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53041" w14:textId="77777777" w:rsidR="00DB27D7" w:rsidRPr="00794EB5" w:rsidRDefault="00DB27D7" w:rsidP="00794EB5">
      <w:pPr>
        <w:pStyle w:val="naisnod"/>
        <w:spacing w:before="0" w:after="0"/>
      </w:pPr>
      <w:r w:rsidRPr="00794EB5">
        <w:t>Izziņa par atzinumos sniegtajiem iebildumiem</w:t>
      </w:r>
    </w:p>
    <w:tbl>
      <w:tblPr>
        <w:tblW w:w="0" w:type="auto"/>
        <w:jc w:val="center"/>
        <w:tblLook w:val="00A0" w:firstRow="1" w:lastRow="0" w:firstColumn="1" w:lastColumn="0" w:noHBand="0" w:noVBand="0"/>
      </w:tblPr>
      <w:tblGrid>
        <w:gridCol w:w="10188"/>
      </w:tblGrid>
      <w:tr w:rsidR="00794EB5" w:rsidRPr="00794EB5" w14:paraId="1E7CE0D8" w14:textId="77777777" w:rsidTr="008E67D5">
        <w:trPr>
          <w:jc w:val="center"/>
        </w:trPr>
        <w:tc>
          <w:tcPr>
            <w:tcW w:w="10188" w:type="dxa"/>
            <w:tcBorders>
              <w:bottom w:val="single" w:sz="6" w:space="0" w:color="000000"/>
            </w:tcBorders>
          </w:tcPr>
          <w:p w14:paraId="3ED8CEA8" w14:textId="1A96F60C" w:rsidR="00DB27D7" w:rsidRPr="00502B4B" w:rsidRDefault="00305114" w:rsidP="00794EB5">
            <w:pPr>
              <w:ind w:firstLine="720"/>
              <w:jc w:val="center"/>
              <w:rPr>
                <w:b/>
              </w:rPr>
            </w:pPr>
            <w:r w:rsidRPr="00502B4B">
              <w:rPr>
                <w:b/>
              </w:rPr>
              <w:t>Ministru kabineta noteikumu projekt</w:t>
            </w:r>
            <w:r w:rsidR="0090614D" w:rsidRPr="00502B4B">
              <w:rPr>
                <w:b/>
              </w:rPr>
              <w:t>am</w:t>
            </w:r>
            <w:r w:rsidRPr="00502B4B">
              <w:rPr>
                <w:b/>
              </w:rPr>
              <w:t xml:space="preserve"> “</w:t>
            </w:r>
            <w:r w:rsidR="00502B4B" w:rsidRPr="00502B4B">
              <w:rPr>
                <w:b/>
              </w:rPr>
              <w:t>Pašvaldību investīciju projektu jaunu pirmsskolas izglītības iestāžu būvniecībai vai esošo pirmsskolas izglītības iestāžu paplašināšanai izvērtēšanas kārtība</w:t>
            </w:r>
            <w:r w:rsidRPr="00502B4B">
              <w:rPr>
                <w:b/>
              </w:rPr>
              <w:t>” (VSS-</w:t>
            </w:r>
            <w:r w:rsidR="004B4317" w:rsidRPr="00502B4B">
              <w:rPr>
                <w:b/>
              </w:rPr>
              <w:t>82</w:t>
            </w:r>
            <w:r w:rsidRPr="00502B4B">
              <w:rPr>
                <w:b/>
              </w:rPr>
              <w:t>)</w:t>
            </w:r>
          </w:p>
        </w:tc>
      </w:tr>
    </w:tbl>
    <w:p w14:paraId="37CA81D5" w14:textId="77777777" w:rsidR="00DB27D7" w:rsidRPr="00794EB5" w:rsidRDefault="00DB27D7" w:rsidP="00794EB5">
      <w:pPr>
        <w:pStyle w:val="naisc"/>
        <w:spacing w:before="0" w:after="0"/>
        <w:ind w:firstLine="1080"/>
      </w:pPr>
      <w:r w:rsidRPr="00794EB5">
        <w:t>(dokumenta veids un nosaukums)</w:t>
      </w:r>
    </w:p>
    <w:p w14:paraId="6EE3872B" w14:textId="77777777" w:rsidR="00DB27D7" w:rsidRPr="00794EB5" w:rsidRDefault="00DB27D7" w:rsidP="00794EB5">
      <w:pPr>
        <w:pStyle w:val="naisf"/>
        <w:spacing w:before="0" w:after="0"/>
        <w:ind w:firstLine="720"/>
      </w:pPr>
    </w:p>
    <w:p w14:paraId="29C55EB4" w14:textId="77777777" w:rsidR="00DB27D7" w:rsidRPr="00794EB5" w:rsidRDefault="00DB27D7" w:rsidP="00794EB5">
      <w:pPr>
        <w:pStyle w:val="naisf"/>
        <w:spacing w:before="0" w:after="0"/>
        <w:ind w:firstLine="0"/>
        <w:jc w:val="center"/>
        <w:rPr>
          <w:b/>
        </w:rPr>
      </w:pPr>
      <w:r w:rsidRPr="00794EB5">
        <w:rPr>
          <w:b/>
        </w:rPr>
        <w:t>I. Jautājumi, par kuriem saskaņošanā vienošanās nav panākta</w:t>
      </w:r>
    </w:p>
    <w:p w14:paraId="13CEF064" w14:textId="77777777" w:rsidR="00DB27D7" w:rsidRPr="00794EB5" w:rsidRDefault="00DB27D7" w:rsidP="00794EB5">
      <w:pPr>
        <w:pStyle w:val="naisf"/>
        <w:spacing w:before="0" w:after="0"/>
        <w:ind w:firstLine="720"/>
      </w:pPr>
    </w:p>
    <w:tbl>
      <w:tblPr>
        <w:tblW w:w="14734" w:type="dxa"/>
        <w:tblInd w:w="-2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861"/>
        <w:gridCol w:w="1984"/>
      </w:tblGrid>
      <w:tr w:rsidR="00794EB5" w:rsidRPr="00794EB5" w14:paraId="56B2BFB9" w14:textId="77777777" w:rsidTr="006E33B8">
        <w:tc>
          <w:tcPr>
            <w:tcW w:w="708" w:type="dxa"/>
            <w:tcBorders>
              <w:top w:val="single" w:sz="6" w:space="0" w:color="000000"/>
              <w:left w:val="single" w:sz="6" w:space="0" w:color="000000"/>
              <w:bottom w:val="single" w:sz="6" w:space="0" w:color="000000"/>
              <w:right w:val="single" w:sz="6" w:space="0" w:color="000000"/>
            </w:tcBorders>
            <w:vAlign w:val="center"/>
          </w:tcPr>
          <w:p w14:paraId="04E8ED5F" w14:textId="77777777" w:rsidR="00DB27D7" w:rsidRPr="00794EB5" w:rsidRDefault="00DB27D7" w:rsidP="00794EB5">
            <w:pPr>
              <w:pStyle w:val="naisc"/>
              <w:spacing w:before="0" w:after="0"/>
            </w:pPr>
            <w:r w:rsidRPr="00794EB5">
              <w:t>Nr. p. k.</w:t>
            </w:r>
          </w:p>
        </w:tc>
        <w:tc>
          <w:tcPr>
            <w:tcW w:w="3086" w:type="dxa"/>
            <w:tcBorders>
              <w:top w:val="single" w:sz="6" w:space="0" w:color="000000"/>
              <w:left w:val="single" w:sz="6" w:space="0" w:color="000000"/>
              <w:bottom w:val="single" w:sz="6" w:space="0" w:color="000000"/>
              <w:right w:val="single" w:sz="6" w:space="0" w:color="000000"/>
            </w:tcBorders>
            <w:vAlign w:val="center"/>
          </w:tcPr>
          <w:p w14:paraId="76E6FC19" w14:textId="77777777" w:rsidR="00DB27D7" w:rsidRPr="00794EB5" w:rsidRDefault="00DB27D7" w:rsidP="00794EB5">
            <w:pPr>
              <w:pStyle w:val="naisc"/>
              <w:spacing w:before="0" w:after="0"/>
              <w:ind w:firstLine="12"/>
            </w:pPr>
            <w:r w:rsidRPr="00794EB5">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166239D4" w14:textId="77777777" w:rsidR="00DB27D7" w:rsidRPr="00794EB5" w:rsidRDefault="00DB27D7" w:rsidP="00794EB5">
            <w:pPr>
              <w:pStyle w:val="naisc"/>
              <w:spacing w:before="0" w:after="0"/>
              <w:ind w:right="3"/>
            </w:pPr>
            <w:r w:rsidRPr="00794EB5">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51513F79" w14:textId="77777777" w:rsidR="00DB27D7" w:rsidRPr="00794EB5" w:rsidRDefault="00DB27D7" w:rsidP="00794EB5">
            <w:pPr>
              <w:pStyle w:val="naisc"/>
              <w:spacing w:before="0" w:after="0"/>
              <w:ind w:firstLine="21"/>
            </w:pPr>
            <w:r w:rsidRPr="00794EB5">
              <w:t>Atbildīgās ministrijas pamatojums iebilduma noraidījumam</w:t>
            </w:r>
          </w:p>
        </w:tc>
        <w:tc>
          <w:tcPr>
            <w:tcW w:w="2861" w:type="dxa"/>
            <w:tcBorders>
              <w:top w:val="single" w:sz="4" w:space="0" w:color="auto"/>
              <w:left w:val="single" w:sz="4" w:space="0" w:color="auto"/>
              <w:bottom w:val="single" w:sz="4" w:space="0" w:color="auto"/>
              <w:right w:val="single" w:sz="4" w:space="0" w:color="auto"/>
            </w:tcBorders>
            <w:vAlign w:val="center"/>
          </w:tcPr>
          <w:p w14:paraId="34FCED68" w14:textId="77777777" w:rsidR="00DB27D7" w:rsidRPr="00794EB5" w:rsidRDefault="00DB27D7" w:rsidP="00794EB5">
            <w:pPr>
              <w:jc w:val="center"/>
            </w:pPr>
            <w:r w:rsidRPr="00794EB5">
              <w:t>Atzinuma sniedzēja uzturētais iebildums, ja tas atšķiras no atzinumā norādītā iebilduma pamatojuma</w:t>
            </w:r>
          </w:p>
        </w:tc>
        <w:tc>
          <w:tcPr>
            <w:tcW w:w="1984" w:type="dxa"/>
            <w:tcBorders>
              <w:top w:val="single" w:sz="4" w:space="0" w:color="auto"/>
              <w:left w:val="single" w:sz="4" w:space="0" w:color="auto"/>
              <w:bottom w:val="single" w:sz="4" w:space="0" w:color="auto"/>
            </w:tcBorders>
            <w:vAlign w:val="center"/>
          </w:tcPr>
          <w:p w14:paraId="662C9090" w14:textId="77777777" w:rsidR="00DB27D7" w:rsidRPr="00794EB5" w:rsidRDefault="00DB27D7" w:rsidP="00794EB5">
            <w:pPr>
              <w:jc w:val="center"/>
            </w:pPr>
            <w:r w:rsidRPr="00794EB5">
              <w:t>Projekta attiecīgā punkta (panta) galīgā redakcija</w:t>
            </w:r>
          </w:p>
        </w:tc>
      </w:tr>
      <w:tr w:rsidR="00794EB5" w:rsidRPr="00794EB5" w14:paraId="1A10FF25" w14:textId="77777777" w:rsidTr="006E33B8">
        <w:tc>
          <w:tcPr>
            <w:tcW w:w="708" w:type="dxa"/>
            <w:tcBorders>
              <w:top w:val="single" w:sz="6" w:space="0" w:color="000000"/>
              <w:left w:val="single" w:sz="6" w:space="0" w:color="000000"/>
              <w:bottom w:val="single" w:sz="6" w:space="0" w:color="000000"/>
              <w:right w:val="single" w:sz="6" w:space="0" w:color="000000"/>
            </w:tcBorders>
          </w:tcPr>
          <w:p w14:paraId="22720D20" w14:textId="77777777" w:rsidR="00DB27D7" w:rsidRPr="00794EB5" w:rsidRDefault="00DB27D7" w:rsidP="00794EB5">
            <w:pPr>
              <w:pStyle w:val="naisc"/>
              <w:spacing w:before="0" w:after="0"/>
            </w:pPr>
            <w:r w:rsidRPr="00794EB5">
              <w:t>1</w:t>
            </w:r>
          </w:p>
        </w:tc>
        <w:tc>
          <w:tcPr>
            <w:tcW w:w="3086" w:type="dxa"/>
            <w:tcBorders>
              <w:top w:val="single" w:sz="6" w:space="0" w:color="000000"/>
              <w:left w:val="single" w:sz="6" w:space="0" w:color="000000"/>
              <w:bottom w:val="single" w:sz="6" w:space="0" w:color="000000"/>
              <w:right w:val="single" w:sz="6" w:space="0" w:color="000000"/>
            </w:tcBorders>
          </w:tcPr>
          <w:p w14:paraId="0C6E5434" w14:textId="77777777" w:rsidR="00DB27D7" w:rsidRPr="00794EB5" w:rsidRDefault="00DB27D7" w:rsidP="00794EB5">
            <w:pPr>
              <w:pStyle w:val="naisc"/>
              <w:spacing w:before="0" w:after="0"/>
              <w:ind w:firstLine="720"/>
            </w:pPr>
            <w:r w:rsidRPr="00794EB5">
              <w:t>2</w:t>
            </w:r>
          </w:p>
        </w:tc>
        <w:tc>
          <w:tcPr>
            <w:tcW w:w="3118" w:type="dxa"/>
            <w:tcBorders>
              <w:top w:val="single" w:sz="6" w:space="0" w:color="000000"/>
              <w:left w:val="single" w:sz="6" w:space="0" w:color="000000"/>
              <w:bottom w:val="single" w:sz="6" w:space="0" w:color="000000"/>
              <w:right w:val="single" w:sz="6" w:space="0" w:color="000000"/>
            </w:tcBorders>
          </w:tcPr>
          <w:p w14:paraId="7FA0FE9E" w14:textId="77777777" w:rsidR="00DB27D7" w:rsidRPr="00794EB5" w:rsidRDefault="00DB27D7" w:rsidP="00794EB5">
            <w:pPr>
              <w:pStyle w:val="naisc"/>
              <w:spacing w:before="0" w:after="0"/>
              <w:ind w:firstLine="720"/>
            </w:pPr>
            <w:r w:rsidRPr="00794EB5">
              <w:t>3</w:t>
            </w:r>
          </w:p>
        </w:tc>
        <w:tc>
          <w:tcPr>
            <w:tcW w:w="2977" w:type="dxa"/>
            <w:tcBorders>
              <w:top w:val="single" w:sz="6" w:space="0" w:color="000000"/>
              <w:left w:val="single" w:sz="6" w:space="0" w:color="000000"/>
              <w:bottom w:val="single" w:sz="6" w:space="0" w:color="000000"/>
              <w:right w:val="single" w:sz="6" w:space="0" w:color="000000"/>
            </w:tcBorders>
          </w:tcPr>
          <w:p w14:paraId="5E54E849" w14:textId="77777777" w:rsidR="00DB27D7" w:rsidRPr="00794EB5" w:rsidRDefault="00DB27D7" w:rsidP="00794EB5">
            <w:pPr>
              <w:pStyle w:val="naisc"/>
              <w:spacing w:before="0" w:after="0"/>
              <w:ind w:firstLine="720"/>
            </w:pPr>
            <w:r w:rsidRPr="00794EB5">
              <w:t>4</w:t>
            </w:r>
          </w:p>
        </w:tc>
        <w:tc>
          <w:tcPr>
            <w:tcW w:w="2861" w:type="dxa"/>
            <w:tcBorders>
              <w:top w:val="single" w:sz="4" w:space="0" w:color="auto"/>
              <w:left w:val="single" w:sz="4" w:space="0" w:color="auto"/>
              <w:bottom w:val="single" w:sz="4" w:space="0" w:color="auto"/>
              <w:right w:val="single" w:sz="4" w:space="0" w:color="auto"/>
            </w:tcBorders>
          </w:tcPr>
          <w:p w14:paraId="7A602024" w14:textId="77777777" w:rsidR="00DB27D7" w:rsidRPr="00794EB5" w:rsidRDefault="00DB27D7" w:rsidP="00794EB5">
            <w:pPr>
              <w:jc w:val="center"/>
            </w:pPr>
            <w:r w:rsidRPr="00794EB5">
              <w:t>5</w:t>
            </w:r>
          </w:p>
        </w:tc>
        <w:tc>
          <w:tcPr>
            <w:tcW w:w="1984" w:type="dxa"/>
            <w:tcBorders>
              <w:top w:val="single" w:sz="4" w:space="0" w:color="auto"/>
              <w:left w:val="single" w:sz="4" w:space="0" w:color="auto"/>
              <w:bottom w:val="single" w:sz="4" w:space="0" w:color="auto"/>
            </w:tcBorders>
          </w:tcPr>
          <w:p w14:paraId="54BE0D4C" w14:textId="77777777" w:rsidR="00DB27D7" w:rsidRPr="00794EB5" w:rsidRDefault="00DB27D7" w:rsidP="00794EB5">
            <w:pPr>
              <w:jc w:val="center"/>
            </w:pPr>
            <w:r w:rsidRPr="00794EB5">
              <w:t>6</w:t>
            </w:r>
          </w:p>
        </w:tc>
      </w:tr>
      <w:tr w:rsidR="00794EB5" w:rsidRPr="00794EB5" w14:paraId="60FC3CFE" w14:textId="77777777" w:rsidTr="006E33B8">
        <w:tc>
          <w:tcPr>
            <w:tcW w:w="708" w:type="dxa"/>
            <w:tcBorders>
              <w:left w:val="single" w:sz="6" w:space="0" w:color="000000"/>
              <w:bottom w:val="single" w:sz="4" w:space="0" w:color="auto"/>
              <w:right w:val="single" w:sz="6" w:space="0" w:color="000000"/>
            </w:tcBorders>
          </w:tcPr>
          <w:p w14:paraId="1918DC73" w14:textId="2D467582" w:rsidR="0083430A" w:rsidRPr="0083430A" w:rsidRDefault="0083430A" w:rsidP="00B431AE"/>
        </w:tc>
        <w:tc>
          <w:tcPr>
            <w:tcW w:w="3086" w:type="dxa"/>
            <w:tcBorders>
              <w:left w:val="single" w:sz="6" w:space="0" w:color="000000"/>
              <w:bottom w:val="single" w:sz="4" w:space="0" w:color="auto"/>
              <w:right w:val="single" w:sz="6" w:space="0" w:color="000000"/>
            </w:tcBorders>
          </w:tcPr>
          <w:p w14:paraId="69CDEF7B" w14:textId="4D67A732" w:rsidR="00DB27D7" w:rsidRPr="00794EB5" w:rsidRDefault="00DB27D7" w:rsidP="00B431AE">
            <w:pPr>
              <w:pStyle w:val="naisc"/>
              <w:spacing w:before="0" w:after="0"/>
              <w:ind w:firstLine="720"/>
              <w:jc w:val="both"/>
            </w:pPr>
          </w:p>
        </w:tc>
        <w:tc>
          <w:tcPr>
            <w:tcW w:w="3118" w:type="dxa"/>
            <w:tcBorders>
              <w:left w:val="single" w:sz="6" w:space="0" w:color="000000"/>
              <w:bottom w:val="single" w:sz="4" w:space="0" w:color="auto"/>
              <w:right w:val="single" w:sz="6" w:space="0" w:color="000000"/>
            </w:tcBorders>
          </w:tcPr>
          <w:p w14:paraId="1C693B5F" w14:textId="57C198C8" w:rsidR="00DB27D7" w:rsidRPr="00794EB5" w:rsidRDefault="00DB27D7" w:rsidP="00B431AE">
            <w:pPr>
              <w:pStyle w:val="naisc"/>
              <w:spacing w:before="0" w:after="0"/>
              <w:jc w:val="both"/>
            </w:pPr>
          </w:p>
        </w:tc>
        <w:tc>
          <w:tcPr>
            <w:tcW w:w="2977" w:type="dxa"/>
            <w:tcBorders>
              <w:left w:val="single" w:sz="6" w:space="0" w:color="000000"/>
              <w:bottom w:val="single" w:sz="4" w:space="0" w:color="auto"/>
              <w:right w:val="single" w:sz="6" w:space="0" w:color="000000"/>
            </w:tcBorders>
          </w:tcPr>
          <w:p w14:paraId="0C175E64" w14:textId="4D46B97B" w:rsidR="0083430A" w:rsidRPr="00794EB5" w:rsidRDefault="0083430A" w:rsidP="00B431AE">
            <w:pPr>
              <w:pStyle w:val="naisc"/>
              <w:spacing w:before="0" w:after="0"/>
              <w:jc w:val="both"/>
            </w:pPr>
          </w:p>
        </w:tc>
        <w:tc>
          <w:tcPr>
            <w:tcW w:w="2861" w:type="dxa"/>
            <w:tcBorders>
              <w:top w:val="single" w:sz="4" w:space="0" w:color="auto"/>
              <w:left w:val="single" w:sz="4" w:space="0" w:color="auto"/>
              <w:bottom w:val="single" w:sz="4" w:space="0" w:color="auto"/>
              <w:right w:val="single" w:sz="4" w:space="0" w:color="auto"/>
            </w:tcBorders>
          </w:tcPr>
          <w:p w14:paraId="778CE29D" w14:textId="77777777" w:rsidR="00DB27D7" w:rsidRPr="00794EB5" w:rsidRDefault="00DB27D7" w:rsidP="00794EB5"/>
        </w:tc>
        <w:tc>
          <w:tcPr>
            <w:tcW w:w="1984" w:type="dxa"/>
            <w:tcBorders>
              <w:top w:val="single" w:sz="4" w:space="0" w:color="auto"/>
              <w:left w:val="single" w:sz="4" w:space="0" w:color="auto"/>
              <w:bottom w:val="single" w:sz="4" w:space="0" w:color="auto"/>
            </w:tcBorders>
          </w:tcPr>
          <w:p w14:paraId="72DE9B64" w14:textId="77777777" w:rsidR="00DB27D7" w:rsidRPr="00794EB5" w:rsidRDefault="00DB27D7" w:rsidP="00794EB5"/>
        </w:tc>
      </w:tr>
    </w:tbl>
    <w:p w14:paraId="5B628D19" w14:textId="77777777" w:rsidR="00DB27D7" w:rsidRPr="00794EB5" w:rsidRDefault="00DB27D7" w:rsidP="00794EB5">
      <w:pPr>
        <w:pStyle w:val="naisf"/>
        <w:spacing w:before="0" w:after="0"/>
        <w:ind w:firstLine="0"/>
      </w:pPr>
    </w:p>
    <w:p w14:paraId="6ECBE7A6" w14:textId="77777777" w:rsidR="00DB27D7" w:rsidRPr="00794EB5" w:rsidRDefault="00DB27D7" w:rsidP="00794EB5">
      <w:pPr>
        <w:pStyle w:val="naisf"/>
        <w:spacing w:before="0" w:after="0"/>
        <w:ind w:firstLine="0"/>
        <w:rPr>
          <w:b/>
        </w:rPr>
      </w:pPr>
      <w:r w:rsidRPr="00794EB5">
        <w:rPr>
          <w:b/>
        </w:rPr>
        <w:t>Informācija par starpministriju (starpinstitūciju) sanāksmi vai elektronisko saskaņošanu</w:t>
      </w:r>
    </w:p>
    <w:p w14:paraId="1F82B6E7" w14:textId="77777777" w:rsidR="00DB27D7" w:rsidRPr="00794EB5" w:rsidRDefault="00DB27D7" w:rsidP="00794EB5">
      <w:pPr>
        <w:pStyle w:val="naisf"/>
        <w:spacing w:before="0" w:after="0"/>
        <w:ind w:firstLine="0"/>
        <w:rPr>
          <w:b/>
        </w:rPr>
      </w:pPr>
    </w:p>
    <w:tbl>
      <w:tblPr>
        <w:tblW w:w="14742" w:type="dxa"/>
        <w:tblInd w:w="-426" w:type="dxa"/>
        <w:tblLook w:val="00A0" w:firstRow="1" w:lastRow="0" w:firstColumn="1" w:lastColumn="0" w:noHBand="0" w:noVBand="0"/>
      </w:tblPr>
      <w:tblGrid>
        <w:gridCol w:w="6345"/>
        <w:gridCol w:w="1203"/>
        <w:gridCol w:w="7194"/>
      </w:tblGrid>
      <w:tr w:rsidR="00794EB5" w:rsidRPr="00794EB5" w14:paraId="6BE49D87" w14:textId="77777777" w:rsidTr="006E33B8">
        <w:tc>
          <w:tcPr>
            <w:tcW w:w="6345" w:type="dxa"/>
          </w:tcPr>
          <w:p w14:paraId="74AF8F76" w14:textId="77777777" w:rsidR="00DB27D7" w:rsidRPr="00794EB5" w:rsidRDefault="00DB27D7" w:rsidP="00794EB5">
            <w:pPr>
              <w:pStyle w:val="naisf"/>
              <w:spacing w:before="0" w:after="0"/>
              <w:ind w:firstLine="0"/>
            </w:pPr>
            <w:r w:rsidRPr="00794EB5">
              <w:t>Datums</w:t>
            </w:r>
          </w:p>
        </w:tc>
        <w:tc>
          <w:tcPr>
            <w:tcW w:w="8397" w:type="dxa"/>
            <w:gridSpan w:val="2"/>
            <w:tcBorders>
              <w:bottom w:val="single" w:sz="4" w:space="0" w:color="auto"/>
            </w:tcBorders>
          </w:tcPr>
          <w:p w14:paraId="0E1F9004" w14:textId="499B7769" w:rsidR="00DB27D7" w:rsidRPr="00794EB5" w:rsidRDefault="00305114" w:rsidP="00794EB5">
            <w:pPr>
              <w:pStyle w:val="NormalWeb"/>
              <w:spacing w:before="0" w:beforeAutospacing="0" w:after="0" w:afterAutospacing="0"/>
              <w:ind w:firstLine="720"/>
            </w:pPr>
            <w:r w:rsidRPr="00794EB5">
              <w:rPr>
                <w:b/>
              </w:rPr>
              <w:t>202</w:t>
            </w:r>
            <w:r w:rsidR="007F216D">
              <w:rPr>
                <w:b/>
              </w:rPr>
              <w:t>1</w:t>
            </w:r>
            <w:r w:rsidR="00680022" w:rsidRPr="00794EB5">
              <w:rPr>
                <w:b/>
              </w:rPr>
              <w:t>. </w:t>
            </w:r>
            <w:r w:rsidR="00680022" w:rsidRPr="00C35939">
              <w:rPr>
                <w:b/>
              </w:rPr>
              <w:t xml:space="preserve">gada </w:t>
            </w:r>
            <w:r w:rsidR="0051185A" w:rsidRPr="00B431AE">
              <w:rPr>
                <w:b/>
              </w:rPr>
              <w:t>2</w:t>
            </w:r>
            <w:r w:rsidR="00625304">
              <w:rPr>
                <w:b/>
              </w:rPr>
              <w:t>5</w:t>
            </w:r>
            <w:r w:rsidR="00404E8B" w:rsidRPr="00C35939">
              <w:rPr>
                <w:b/>
              </w:rPr>
              <w:t>.marts</w:t>
            </w:r>
            <w:r w:rsidR="009B5BBB">
              <w:rPr>
                <w:b/>
              </w:rPr>
              <w:t xml:space="preserve"> </w:t>
            </w:r>
            <w:r w:rsidR="00DB27D7" w:rsidRPr="00794EB5">
              <w:t>(elektroniskā saskaņošana)</w:t>
            </w:r>
          </w:p>
        </w:tc>
      </w:tr>
      <w:tr w:rsidR="00794EB5" w:rsidRPr="00794EB5" w14:paraId="26D07D9D" w14:textId="77777777" w:rsidTr="006E33B8">
        <w:tc>
          <w:tcPr>
            <w:tcW w:w="6345" w:type="dxa"/>
          </w:tcPr>
          <w:p w14:paraId="3C7C2719" w14:textId="77777777" w:rsidR="00DB27D7" w:rsidRPr="00794EB5" w:rsidRDefault="00DB27D7" w:rsidP="00794EB5">
            <w:pPr>
              <w:pStyle w:val="naisf"/>
              <w:spacing w:before="0" w:after="0"/>
              <w:ind w:firstLine="0"/>
            </w:pPr>
          </w:p>
        </w:tc>
        <w:tc>
          <w:tcPr>
            <w:tcW w:w="8397" w:type="dxa"/>
            <w:gridSpan w:val="2"/>
            <w:tcBorders>
              <w:top w:val="single" w:sz="4" w:space="0" w:color="auto"/>
            </w:tcBorders>
          </w:tcPr>
          <w:p w14:paraId="01F4C905" w14:textId="77777777" w:rsidR="00DB27D7" w:rsidRPr="00794EB5" w:rsidRDefault="00DB27D7" w:rsidP="00794EB5">
            <w:pPr>
              <w:pStyle w:val="NormalWeb"/>
              <w:spacing w:before="0" w:beforeAutospacing="0" w:after="0" w:afterAutospacing="0"/>
              <w:ind w:firstLine="720"/>
            </w:pPr>
          </w:p>
        </w:tc>
      </w:tr>
      <w:tr w:rsidR="00794EB5" w:rsidRPr="00794EB5" w14:paraId="0DA7E3C3" w14:textId="77777777" w:rsidTr="006E33B8">
        <w:tc>
          <w:tcPr>
            <w:tcW w:w="6345" w:type="dxa"/>
          </w:tcPr>
          <w:p w14:paraId="276FBDBD" w14:textId="77777777" w:rsidR="00DB27D7" w:rsidRPr="00794EB5" w:rsidRDefault="00DB27D7" w:rsidP="00794EB5">
            <w:pPr>
              <w:pStyle w:val="naiskr"/>
              <w:spacing w:before="0" w:after="0"/>
            </w:pPr>
            <w:r w:rsidRPr="00794EB5">
              <w:t>Saskaņošanas dalībnieki</w:t>
            </w:r>
          </w:p>
        </w:tc>
        <w:tc>
          <w:tcPr>
            <w:tcW w:w="8397" w:type="dxa"/>
            <w:gridSpan w:val="2"/>
          </w:tcPr>
          <w:p w14:paraId="04CED401" w14:textId="594F6E86" w:rsidR="00680022" w:rsidRPr="00794EB5" w:rsidRDefault="00DB27D7" w:rsidP="00794EB5">
            <w:pPr>
              <w:tabs>
                <w:tab w:val="left" w:pos="6804"/>
              </w:tabs>
              <w:jc w:val="both"/>
            </w:pPr>
            <w:r w:rsidRPr="00794EB5">
              <w:t>Finanšu ministrija,</w:t>
            </w:r>
            <w:r w:rsidR="00305114" w:rsidRPr="00794EB5">
              <w:t xml:space="preserve"> Izglītības un zinātnes ministrija, Tieslietu ministrija</w:t>
            </w:r>
            <w:r w:rsidR="00680022" w:rsidRPr="00794EB5">
              <w:t xml:space="preserve">, Latvijas Pašvaldību savienība, </w:t>
            </w:r>
            <w:r w:rsidR="00305114" w:rsidRPr="00794EB5">
              <w:t>Latvijas Lielo pilsētu asociācija</w:t>
            </w:r>
            <w:r w:rsidR="00975101" w:rsidRPr="00794EB5">
              <w:t xml:space="preserve">, biedrība </w:t>
            </w:r>
            <w:r w:rsidR="00D172F3">
              <w:t>“</w:t>
            </w:r>
            <w:r w:rsidR="00975101" w:rsidRPr="00794EB5">
              <w:t>Reģionālo attīstības centru apvienība</w:t>
            </w:r>
            <w:r w:rsidR="00D172F3">
              <w:t>”</w:t>
            </w:r>
          </w:p>
        </w:tc>
      </w:tr>
      <w:tr w:rsidR="00794EB5" w:rsidRPr="00794EB5" w14:paraId="308648D2" w14:textId="77777777" w:rsidTr="006E33B8">
        <w:tc>
          <w:tcPr>
            <w:tcW w:w="6345" w:type="dxa"/>
          </w:tcPr>
          <w:p w14:paraId="7CD9688F" w14:textId="77777777" w:rsidR="00DB27D7" w:rsidRPr="00794EB5" w:rsidRDefault="00DB27D7" w:rsidP="00794EB5">
            <w:pPr>
              <w:pStyle w:val="naiskr"/>
              <w:spacing w:before="0" w:after="0"/>
              <w:ind w:firstLine="720"/>
            </w:pPr>
            <w:r w:rsidRPr="00794EB5">
              <w:t>  </w:t>
            </w:r>
          </w:p>
        </w:tc>
        <w:tc>
          <w:tcPr>
            <w:tcW w:w="8397" w:type="dxa"/>
            <w:gridSpan w:val="2"/>
            <w:tcBorders>
              <w:top w:val="single" w:sz="6" w:space="0" w:color="000000"/>
              <w:bottom w:val="single" w:sz="6" w:space="0" w:color="000000"/>
            </w:tcBorders>
          </w:tcPr>
          <w:p w14:paraId="3B8D230C" w14:textId="77777777" w:rsidR="00DB27D7" w:rsidRPr="00794EB5" w:rsidRDefault="00DB27D7" w:rsidP="00794EB5">
            <w:pPr>
              <w:tabs>
                <w:tab w:val="left" w:pos="6804"/>
              </w:tabs>
              <w:jc w:val="both"/>
            </w:pPr>
          </w:p>
        </w:tc>
      </w:tr>
      <w:tr w:rsidR="00794EB5" w:rsidRPr="00794EB5" w14:paraId="4A8115F8" w14:textId="77777777" w:rsidTr="006E33B8">
        <w:trPr>
          <w:trHeight w:val="285"/>
        </w:trPr>
        <w:tc>
          <w:tcPr>
            <w:tcW w:w="6345" w:type="dxa"/>
          </w:tcPr>
          <w:p w14:paraId="2AA46261" w14:textId="77777777" w:rsidR="00DB27D7" w:rsidRPr="00794EB5" w:rsidRDefault="00DB27D7" w:rsidP="00794EB5">
            <w:pPr>
              <w:pStyle w:val="naiskr"/>
              <w:spacing w:before="0" w:after="0"/>
            </w:pPr>
          </w:p>
        </w:tc>
        <w:tc>
          <w:tcPr>
            <w:tcW w:w="1203" w:type="dxa"/>
          </w:tcPr>
          <w:p w14:paraId="7F5EDEA7" w14:textId="77777777" w:rsidR="00DB27D7" w:rsidRPr="00794EB5" w:rsidRDefault="00DB27D7" w:rsidP="00794EB5">
            <w:pPr>
              <w:pStyle w:val="naiskr"/>
              <w:spacing w:before="0" w:after="0"/>
              <w:ind w:firstLine="720"/>
            </w:pPr>
          </w:p>
        </w:tc>
        <w:tc>
          <w:tcPr>
            <w:tcW w:w="7194" w:type="dxa"/>
          </w:tcPr>
          <w:p w14:paraId="7590AE71" w14:textId="77777777" w:rsidR="00DB27D7" w:rsidRPr="00794EB5" w:rsidRDefault="00DB27D7" w:rsidP="00794EB5">
            <w:pPr>
              <w:pStyle w:val="naiskr"/>
              <w:spacing w:before="0" w:after="0"/>
              <w:ind w:firstLine="12"/>
            </w:pPr>
          </w:p>
        </w:tc>
      </w:tr>
      <w:tr w:rsidR="00E242FE" w:rsidRPr="00794EB5" w14:paraId="058190B2" w14:textId="77777777" w:rsidTr="006E33B8">
        <w:trPr>
          <w:trHeight w:val="285"/>
        </w:trPr>
        <w:tc>
          <w:tcPr>
            <w:tcW w:w="6345" w:type="dxa"/>
          </w:tcPr>
          <w:p w14:paraId="55349ABE" w14:textId="77777777" w:rsidR="00E242FE" w:rsidRPr="00794EB5" w:rsidRDefault="00E242FE" w:rsidP="00794EB5">
            <w:pPr>
              <w:pStyle w:val="naiskr"/>
              <w:spacing w:before="0" w:after="0"/>
            </w:pPr>
            <w:r w:rsidRPr="00794EB5">
              <w:br w:type="page"/>
              <w:t>Saskaņošanas dalībnieki izskatīja šādu ministriju (citu institūciju) iebildumus</w:t>
            </w:r>
          </w:p>
        </w:tc>
        <w:tc>
          <w:tcPr>
            <w:tcW w:w="8397" w:type="dxa"/>
            <w:gridSpan w:val="2"/>
          </w:tcPr>
          <w:p w14:paraId="3DD73E65" w14:textId="574FDD66" w:rsidR="00E242FE" w:rsidRPr="00794EB5" w:rsidRDefault="00E242FE" w:rsidP="00B431AE">
            <w:pPr>
              <w:pStyle w:val="naiskr"/>
              <w:spacing w:before="0" w:after="0"/>
            </w:pPr>
            <w:r w:rsidRPr="00502B4B">
              <w:t>Finanšu ministrija</w:t>
            </w:r>
            <w:r>
              <w:t xml:space="preserve">, </w:t>
            </w:r>
            <w:r w:rsidRPr="00794EB5">
              <w:t>Tieslietu ministrija, Latvijas Pašvaldību savienība, Latvijas Lielo pilsētu asociācija</w:t>
            </w:r>
          </w:p>
        </w:tc>
      </w:tr>
      <w:tr w:rsidR="00794EB5" w:rsidRPr="00794EB5" w14:paraId="051E3E95" w14:textId="77777777" w:rsidTr="006E33B8">
        <w:trPr>
          <w:trHeight w:val="465"/>
        </w:trPr>
        <w:tc>
          <w:tcPr>
            <w:tcW w:w="6345" w:type="dxa"/>
          </w:tcPr>
          <w:p w14:paraId="5698B4A2" w14:textId="77777777" w:rsidR="00DB27D7" w:rsidRPr="00794EB5" w:rsidRDefault="00DB27D7" w:rsidP="00794EB5">
            <w:pPr>
              <w:pStyle w:val="naiskr"/>
              <w:spacing w:before="0" w:after="0"/>
              <w:ind w:firstLine="720"/>
            </w:pPr>
            <w:r w:rsidRPr="00794EB5">
              <w:t>  </w:t>
            </w:r>
          </w:p>
        </w:tc>
        <w:tc>
          <w:tcPr>
            <w:tcW w:w="8397" w:type="dxa"/>
            <w:gridSpan w:val="2"/>
            <w:tcBorders>
              <w:top w:val="single" w:sz="6" w:space="0" w:color="000000"/>
              <w:bottom w:val="single" w:sz="6" w:space="0" w:color="000000"/>
            </w:tcBorders>
          </w:tcPr>
          <w:p w14:paraId="3B569EFE" w14:textId="77777777" w:rsidR="00DB27D7" w:rsidRPr="00794EB5" w:rsidRDefault="00DB27D7" w:rsidP="00794EB5">
            <w:pPr>
              <w:pStyle w:val="NormalWeb"/>
              <w:spacing w:before="0" w:beforeAutospacing="0" w:after="0" w:afterAutospacing="0"/>
            </w:pPr>
          </w:p>
        </w:tc>
      </w:tr>
      <w:tr w:rsidR="00794EB5" w:rsidRPr="00794EB5" w14:paraId="460D123A" w14:textId="77777777" w:rsidTr="006E33B8">
        <w:trPr>
          <w:trHeight w:val="465"/>
        </w:trPr>
        <w:tc>
          <w:tcPr>
            <w:tcW w:w="14742" w:type="dxa"/>
            <w:gridSpan w:val="3"/>
          </w:tcPr>
          <w:p w14:paraId="0FA1D64F" w14:textId="77777777" w:rsidR="00DB27D7" w:rsidRDefault="00DB27D7" w:rsidP="00794EB5">
            <w:pPr>
              <w:pStyle w:val="naisc"/>
              <w:spacing w:before="0" w:after="0"/>
              <w:ind w:left="4820" w:firstLine="720"/>
            </w:pPr>
          </w:p>
          <w:p w14:paraId="74539877" w14:textId="30864B1F" w:rsidR="00A41C81" w:rsidRPr="00A41C81" w:rsidRDefault="00502B4B" w:rsidP="00587242">
            <w:pPr>
              <w:tabs>
                <w:tab w:val="left" w:pos="2832"/>
              </w:tabs>
            </w:pPr>
            <w:r>
              <w:tab/>
            </w:r>
            <w:r w:rsidR="00A41C81">
              <w:tab/>
            </w:r>
          </w:p>
        </w:tc>
      </w:tr>
      <w:tr w:rsidR="00794EB5" w:rsidRPr="00794EB5" w14:paraId="6EC4ADC8" w14:textId="77777777" w:rsidTr="006E33B8">
        <w:tc>
          <w:tcPr>
            <w:tcW w:w="6345" w:type="dxa"/>
          </w:tcPr>
          <w:p w14:paraId="7E8124CA" w14:textId="77777777" w:rsidR="00DB27D7" w:rsidRPr="00794EB5" w:rsidRDefault="00DB27D7" w:rsidP="00794EB5">
            <w:pPr>
              <w:pStyle w:val="naiskr"/>
              <w:spacing w:before="0" w:after="0"/>
            </w:pPr>
            <w:r w:rsidRPr="00794EB5">
              <w:t>Ministrijas (citas institūcijas), kuras nav ieradušās uz sanāksmi vai kuras nav atbildējušas uz uzaicinājumu piedalīties elektroniskajā saskaņošanā</w:t>
            </w:r>
          </w:p>
        </w:tc>
        <w:tc>
          <w:tcPr>
            <w:tcW w:w="8397" w:type="dxa"/>
            <w:gridSpan w:val="2"/>
          </w:tcPr>
          <w:p w14:paraId="3B6D64E6" w14:textId="77777777" w:rsidR="00DB27D7" w:rsidRPr="00794EB5" w:rsidRDefault="00DB27D7" w:rsidP="00794EB5">
            <w:pPr>
              <w:pStyle w:val="naiskr"/>
              <w:spacing w:before="0" w:after="0"/>
              <w:ind w:firstLine="720"/>
            </w:pPr>
          </w:p>
        </w:tc>
      </w:tr>
      <w:tr w:rsidR="00794EB5" w:rsidRPr="00794EB5" w14:paraId="20E33507" w14:textId="77777777" w:rsidTr="006E33B8">
        <w:tc>
          <w:tcPr>
            <w:tcW w:w="6345" w:type="dxa"/>
          </w:tcPr>
          <w:p w14:paraId="0A4BD6E2" w14:textId="6346EAD6" w:rsidR="00DB27D7" w:rsidRPr="00794EB5" w:rsidRDefault="00DB27D7" w:rsidP="007C543D">
            <w:pPr>
              <w:pStyle w:val="naiskr"/>
              <w:tabs>
                <w:tab w:val="center" w:pos="3424"/>
              </w:tabs>
              <w:spacing w:before="0" w:after="0"/>
              <w:ind w:firstLine="720"/>
            </w:pPr>
            <w:r w:rsidRPr="00794EB5">
              <w:t>  </w:t>
            </w:r>
            <w:r w:rsidR="007C543D">
              <w:tab/>
            </w:r>
          </w:p>
        </w:tc>
        <w:tc>
          <w:tcPr>
            <w:tcW w:w="8397" w:type="dxa"/>
            <w:gridSpan w:val="2"/>
            <w:tcBorders>
              <w:top w:val="single" w:sz="6" w:space="0" w:color="000000"/>
              <w:bottom w:val="single" w:sz="6" w:space="0" w:color="000000"/>
            </w:tcBorders>
          </w:tcPr>
          <w:p w14:paraId="1A7F4E15" w14:textId="77777777" w:rsidR="00DB27D7" w:rsidRPr="00794EB5" w:rsidRDefault="00DB27D7" w:rsidP="00794EB5">
            <w:pPr>
              <w:pStyle w:val="naiskr"/>
              <w:spacing w:before="0" w:after="0"/>
              <w:ind w:firstLine="720"/>
            </w:pPr>
          </w:p>
        </w:tc>
      </w:tr>
      <w:tr w:rsidR="007E472B" w:rsidRPr="00794EB5" w14:paraId="15DB2570" w14:textId="77777777" w:rsidTr="006E33B8">
        <w:trPr>
          <w:gridAfter w:val="2"/>
          <w:wAfter w:w="8397" w:type="dxa"/>
        </w:trPr>
        <w:tc>
          <w:tcPr>
            <w:tcW w:w="6345" w:type="dxa"/>
          </w:tcPr>
          <w:p w14:paraId="47760643" w14:textId="77777777" w:rsidR="007E472B" w:rsidRPr="00794EB5" w:rsidRDefault="007E472B" w:rsidP="007E472B">
            <w:pPr>
              <w:pStyle w:val="naiskr"/>
              <w:spacing w:before="0" w:after="0"/>
            </w:pPr>
            <w:r w:rsidRPr="00794EB5">
              <w:lastRenderedPageBreak/>
              <w:t>  </w:t>
            </w:r>
          </w:p>
        </w:tc>
      </w:tr>
    </w:tbl>
    <w:p w14:paraId="1337FF26" w14:textId="77777777" w:rsidR="00DB27D7" w:rsidRPr="00794EB5" w:rsidRDefault="00DB27D7" w:rsidP="00794EB5">
      <w:pPr>
        <w:pStyle w:val="naisf"/>
        <w:spacing w:before="0" w:after="0"/>
        <w:ind w:firstLine="0"/>
        <w:jc w:val="center"/>
        <w:rPr>
          <w:b/>
        </w:rPr>
      </w:pPr>
      <w:r w:rsidRPr="00794EB5">
        <w:rPr>
          <w:b/>
        </w:rPr>
        <w:t>II. Jautājumi, par kuriem saskaņošanā vienošanās ir panākta</w:t>
      </w:r>
    </w:p>
    <w:p w14:paraId="664416E4" w14:textId="77777777" w:rsidR="00DB27D7" w:rsidRPr="00794EB5" w:rsidRDefault="00DB27D7" w:rsidP="00794EB5">
      <w:pPr>
        <w:pStyle w:val="naisf"/>
        <w:spacing w:before="0" w:after="0"/>
        <w:ind w:firstLine="0"/>
        <w:jc w:val="center"/>
        <w:rPr>
          <w:b/>
        </w:rPr>
      </w:pPr>
    </w:p>
    <w:tbl>
      <w:tblPr>
        <w:tblW w:w="1498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
        <w:gridCol w:w="3685"/>
        <w:gridCol w:w="4394"/>
        <w:gridCol w:w="3686"/>
        <w:gridCol w:w="2235"/>
      </w:tblGrid>
      <w:tr w:rsidR="00794EB5" w:rsidRPr="00794EB5" w14:paraId="4BAF1F70" w14:textId="77777777" w:rsidTr="006E33B8">
        <w:tc>
          <w:tcPr>
            <w:tcW w:w="985" w:type="dxa"/>
            <w:vAlign w:val="center"/>
          </w:tcPr>
          <w:p w14:paraId="5D2F0A9C" w14:textId="77777777" w:rsidR="00DB27D7" w:rsidRPr="00794EB5" w:rsidRDefault="00DB27D7" w:rsidP="00794EB5">
            <w:pPr>
              <w:pStyle w:val="naisc"/>
              <w:spacing w:before="0" w:after="0"/>
            </w:pPr>
            <w:r w:rsidRPr="00794EB5">
              <w:t>Nr. p. k.</w:t>
            </w:r>
          </w:p>
        </w:tc>
        <w:tc>
          <w:tcPr>
            <w:tcW w:w="3685" w:type="dxa"/>
            <w:vAlign w:val="center"/>
          </w:tcPr>
          <w:p w14:paraId="70B6DE15" w14:textId="77777777" w:rsidR="00DB27D7" w:rsidRPr="00794EB5" w:rsidRDefault="00DB27D7" w:rsidP="00794EB5">
            <w:pPr>
              <w:pStyle w:val="naisc"/>
              <w:spacing w:before="0" w:after="0"/>
              <w:ind w:firstLine="12"/>
            </w:pPr>
            <w:r w:rsidRPr="00794EB5">
              <w:t>Saskaņošanai nosūtītā projekta redakcija (konkrēta punkta (panta) redakcija)</w:t>
            </w:r>
          </w:p>
        </w:tc>
        <w:tc>
          <w:tcPr>
            <w:tcW w:w="4394" w:type="dxa"/>
            <w:vAlign w:val="center"/>
          </w:tcPr>
          <w:p w14:paraId="3272BC8C" w14:textId="77777777" w:rsidR="00DB27D7" w:rsidRPr="00794EB5" w:rsidRDefault="00DB27D7" w:rsidP="00794EB5">
            <w:pPr>
              <w:pStyle w:val="naisc"/>
              <w:spacing w:before="0" w:after="0"/>
              <w:ind w:right="3"/>
            </w:pPr>
            <w:r w:rsidRPr="00794EB5">
              <w:t>Atzinumā norādītais ministrijas (citas institūcijas) iebildums, kā arī saskaņošanā papildus izteiktais iebildums par projekta konkrēto punktu (pantu)</w:t>
            </w:r>
          </w:p>
        </w:tc>
        <w:tc>
          <w:tcPr>
            <w:tcW w:w="3686" w:type="dxa"/>
            <w:vAlign w:val="center"/>
          </w:tcPr>
          <w:p w14:paraId="76B81681" w14:textId="77777777" w:rsidR="00DB27D7" w:rsidRPr="00794EB5" w:rsidRDefault="00DB27D7" w:rsidP="00794EB5">
            <w:pPr>
              <w:pStyle w:val="naisc"/>
              <w:spacing w:before="0" w:after="0"/>
              <w:ind w:firstLine="21"/>
            </w:pPr>
            <w:r w:rsidRPr="00794EB5">
              <w:t>Atbildīgās ministrijas norāde par to, ka iebildums ir ņemts vērā, vai informācija par saskaņošanā panākto alternatīvo risinājumu</w:t>
            </w:r>
          </w:p>
        </w:tc>
        <w:tc>
          <w:tcPr>
            <w:tcW w:w="2235" w:type="dxa"/>
            <w:vAlign w:val="center"/>
          </w:tcPr>
          <w:p w14:paraId="0F44564A" w14:textId="77777777" w:rsidR="00DB27D7" w:rsidRPr="00794EB5" w:rsidRDefault="00DB27D7" w:rsidP="00794EB5">
            <w:pPr>
              <w:jc w:val="center"/>
            </w:pPr>
            <w:r w:rsidRPr="00794EB5">
              <w:t>Projekta attiecīgā punkta (panta) galīgā redakcija</w:t>
            </w:r>
          </w:p>
        </w:tc>
      </w:tr>
      <w:tr w:rsidR="00794EB5" w:rsidRPr="00794EB5" w14:paraId="0378C8CF" w14:textId="77777777" w:rsidTr="006E33B8">
        <w:tc>
          <w:tcPr>
            <w:tcW w:w="985" w:type="dxa"/>
          </w:tcPr>
          <w:p w14:paraId="1855DB44" w14:textId="77777777" w:rsidR="00DB27D7" w:rsidRPr="00794EB5" w:rsidRDefault="00DB27D7" w:rsidP="00794EB5">
            <w:pPr>
              <w:pStyle w:val="naisc"/>
              <w:spacing w:before="0" w:after="0"/>
            </w:pPr>
            <w:r w:rsidRPr="00794EB5">
              <w:t>1</w:t>
            </w:r>
          </w:p>
        </w:tc>
        <w:tc>
          <w:tcPr>
            <w:tcW w:w="3685" w:type="dxa"/>
          </w:tcPr>
          <w:p w14:paraId="30C96F6F" w14:textId="77777777" w:rsidR="00DB27D7" w:rsidRPr="00794EB5" w:rsidRDefault="00DB27D7" w:rsidP="00794EB5">
            <w:pPr>
              <w:pStyle w:val="naisc"/>
              <w:spacing w:before="0" w:after="0"/>
              <w:ind w:firstLine="720"/>
            </w:pPr>
            <w:r w:rsidRPr="00794EB5">
              <w:t>2</w:t>
            </w:r>
          </w:p>
        </w:tc>
        <w:tc>
          <w:tcPr>
            <w:tcW w:w="4394" w:type="dxa"/>
          </w:tcPr>
          <w:p w14:paraId="3AC4C3DA" w14:textId="77777777" w:rsidR="00DB27D7" w:rsidRPr="00794EB5" w:rsidRDefault="00DB27D7" w:rsidP="00794EB5">
            <w:pPr>
              <w:pStyle w:val="naisc"/>
              <w:spacing w:before="0" w:after="0"/>
              <w:ind w:firstLine="720"/>
            </w:pPr>
            <w:r w:rsidRPr="00794EB5">
              <w:t>3</w:t>
            </w:r>
          </w:p>
        </w:tc>
        <w:tc>
          <w:tcPr>
            <w:tcW w:w="3686" w:type="dxa"/>
          </w:tcPr>
          <w:p w14:paraId="299A4376" w14:textId="77777777" w:rsidR="00DB27D7" w:rsidRPr="00794EB5" w:rsidRDefault="00DB27D7" w:rsidP="00794EB5">
            <w:pPr>
              <w:pStyle w:val="naisc"/>
              <w:spacing w:before="0" w:after="0"/>
              <w:ind w:firstLine="720"/>
            </w:pPr>
            <w:r w:rsidRPr="00794EB5">
              <w:t>4</w:t>
            </w:r>
          </w:p>
        </w:tc>
        <w:tc>
          <w:tcPr>
            <w:tcW w:w="2235" w:type="dxa"/>
          </w:tcPr>
          <w:p w14:paraId="1E1AC15D" w14:textId="77777777" w:rsidR="00DB27D7" w:rsidRPr="00794EB5" w:rsidRDefault="00DB27D7" w:rsidP="00794EB5">
            <w:pPr>
              <w:jc w:val="center"/>
            </w:pPr>
            <w:r w:rsidRPr="00794EB5">
              <w:t>5</w:t>
            </w:r>
          </w:p>
        </w:tc>
      </w:tr>
      <w:tr w:rsidR="00794EB5" w:rsidRPr="00794EB5" w14:paraId="34E0D066" w14:textId="77777777" w:rsidTr="006E33B8">
        <w:tc>
          <w:tcPr>
            <w:tcW w:w="985" w:type="dxa"/>
          </w:tcPr>
          <w:p w14:paraId="4BBC4D45" w14:textId="77777777" w:rsidR="00DB27D7" w:rsidRPr="00794EB5" w:rsidRDefault="00DB27D7" w:rsidP="00794EB5">
            <w:pPr>
              <w:pStyle w:val="naisc"/>
              <w:spacing w:before="0" w:after="0"/>
              <w:ind w:left="720"/>
              <w:jc w:val="both"/>
            </w:pPr>
          </w:p>
        </w:tc>
        <w:tc>
          <w:tcPr>
            <w:tcW w:w="3685" w:type="dxa"/>
          </w:tcPr>
          <w:p w14:paraId="11ED2005" w14:textId="77777777" w:rsidR="00DB27D7" w:rsidRPr="00794EB5" w:rsidRDefault="00DB27D7" w:rsidP="00794EB5">
            <w:pPr>
              <w:pStyle w:val="naisc"/>
              <w:spacing w:before="0" w:after="0"/>
              <w:ind w:firstLine="33"/>
              <w:jc w:val="both"/>
            </w:pPr>
          </w:p>
        </w:tc>
        <w:tc>
          <w:tcPr>
            <w:tcW w:w="4394" w:type="dxa"/>
          </w:tcPr>
          <w:p w14:paraId="50F20C06" w14:textId="77777777" w:rsidR="00DB27D7" w:rsidRPr="00794EB5" w:rsidRDefault="00DB27D7" w:rsidP="00794EB5">
            <w:pPr>
              <w:pStyle w:val="naisc"/>
              <w:spacing w:before="0" w:after="0"/>
              <w:ind w:firstLine="720"/>
            </w:pPr>
          </w:p>
        </w:tc>
        <w:tc>
          <w:tcPr>
            <w:tcW w:w="3686" w:type="dxa"/>
          </w:tcPr>
          <w:p w14:paraId="70C42276" w14:textId="77777777" w:rsidR="00DB27D7" w:rsidRPr="00794EB5" w:rsidRDefault="00DB27D7" w:rsidP="00794EB5">
            <w:pPr>
              <w:pStyle w:val="naisc"/>
              <w:spacing w:before="0" w:after="0"/>
              <w:ind w:firstLine="720"/>
            </w:pPr>
          </w:p>
        </w:tc>
        <w:tc>
          <w:tcPr>
            <w:tcW w:w="2235" w:type="dxa"/>
          </w:tcPr>
          <w:p w14:paraId="2F6AF25E" w14:textId="77777777" w:rsidR="00DB27D7" w:rsidRPr="00794EB5" w:rsidRDefault="00DB27D7" w:rsidP="00794EB5"/>
        </w:tc>
      </w:tr>
      <w:tr w:rsidR="00794EB5" w:rsidRPr="00794EB5" w14:paraId="18487F39" w14:textId="77777777" w:rsidTr="006E33B8">
        <w:tc>
          <w:tcPr>
            <w:tcW w:w="985" w:type="dxa"/>
          </w:tcPr>
          <w:p w14:paraId="43F879B3" w14:textId="77777777" w:rsidR="00AA1BBD" w:rsidRPr="00794EB5" w:rsidRDefault="00AA1BBD" w:rsidP="00794EB5">
            <w:pPr>
              <w:pStyle w:val="naisc"/>
              <w:numPr>
                <w:ilvl w:val="0"/>
                <w:numId w:val="1"/>
              </w:numPr>
              <w:spacing w:before="0" w:after="0"/>
              <w:jc w:val="both"/>
            </w:pPr>
          </w:p>
        </w:tc>
        <w:tc>
          <w:tcPr>
            <w:tcW w:w="3685" w:type="dxa"/>
          </w:tcPr>
          <w:p w14:paraId="0687C8AC" w14:textId="77777777" w:rsidR="00873522" w:rsidRDefault="00873522" w:rsidP="00873522">
            <w:pPr>
              <w:jc w:val="both"/>
            </w:pPr>
            <w:r>
              <w:t>Izdoti saskaņā ar likuma "Par valsts budžetu 2021. gadam"</w:t>
            </w:r>
          </w:p>
          <w:p w14:paraId="2E61B041" w14:textId="222A2EC6" w:rsidR="00AA1BBD" w:rsidRPr="00794EB5" w:rsidRDefault="00873522" w:rsidP="00873522">
            <w:pPr>
              <w:jc w:val="both"/>
            </w:pPr>
            <w:r>
              <w:t>12. panta trešās daļas 1. punktu</w:t>
            </w:r>
          </w:p>
        </w:tc>
        <w:tc>
          <w:tcPr>
            <w:tcW w:w="4394" w:type="dxa"/>
          </w:tcPr>
          <w:p w14:paraId="74B37A7D" w14:textId="071CF95E" w:rsidR="00842960" w:rsidRPr="00794EB5" w:rsidRDefault="00842960" w:rsidP="00794EB5">
            <w:pPr>
              <w:jc w:val="both"/>
              <w:rPr>
                <w:b/>
              </w:rPr>
            </w:pPr>
            <w:r w:rsidRPr="00794EB5">
              <w:rPr>
                <w:b/>
              </w:rPr>
              <w:t>Tieslietu ministrija</w:t>
            </w:r>
            <w:r w:rsidR="00B7448B">
              <w:rPr>
                <w:b/>
              </w:rPr>
              <w:t xml:space="preserve"> (11.02.2021.)</w:t>
            </w:r>
          </w:p>
          <w:p w14:paraId="246EF530" w14:textId="4EA08800" w:rsidR="00AA1BBD" w:rsidRPr="00794EB5" w:rsidRDefault="00873522" w:rsidP="00794EB5">
            <w:pPr>
              <w:jc w:val="both"/>
            </w:pPr>
            <w:r w:rsidRPr="00873522">
              <w:t>Projektā zem Ministru kabineta noteikumu nosaukuma esošo likuma pilnvarojuma norādi nepieciešams precizēt, jo pilnvarojums Ministru kabinetam par noteikumu izstrādi ir likuma “Par valsts budžetu 2021. gadam” (turpmāk – likums) 12. panta trešās daļas 1. punkta d) apakšpunktā. Vēršam uzmanību, ka likumos arī apakšpunkti ir atsevišķas normatīvā akta vienības un tās likuma pilnvarojuma norādē jāraksta korekti.</w:t>
            </w:r>
          </w:p>
        </w:tc>
        <w:tc>
          <w:tcPr>
            <w:tcW w:w="3686" w:type="dxa"/>
          </w:tcPr>
          <w:p w14:paraId="00B25730" w14:textId="77777777" w:rsidR="00701488" w:rsidRPr="005E467D" w:rsidRDefault="005E467D" w:rsidP="00794EB5">
            <w:pPr>
              <w:pStyle w:val="naisc"/>
              <w:spacing w:before="0" w:after="0"/>
              <w:jc w:val="both"/>
              <w:rPr>
                <w:b/>
                <w:bCs/>
              </w:rPr>
            </w:pPr>
            <w:r w:rsidRPr="005E467D">
              <w:rPr>
                <w:b/>
                <w:bCs/>
              </w:rPr>
              <w:t>Ņemts vērā</w:t>
            </w:r>
          </w:p>
          <w:p w14:paraId="1E7A6F75" w14:textId="3F2022AC" w:rsidR="005E467D" w:rsidRPr="00794EB5" w:rsidRDefault="005E467D" w:rsidP="00794EB5">
            <w:pPr>
              <w:pStyle w:val="naisc"/>
              <w:spacing w:before="0" w:after="0"/>
              <w:jc w:val="both"/>
            </w:pPr>
            <w:r>
              <w:t>Precizēts noteikumu projekts un anotācijas projekts</w:t>
            </w:r>
          </w:p>
        </w:tc>
        <w:tc>
          <w:tcPr>
            <w:tcW w:w="2235" w:type="dxa"/>
          </w:tcPr>
          <w:p w14:paraId="48DB6F4F" w14:textId="444CB290" w:rsidR="006E228A" w:rsidRDefault="00701488" w:rsidP="006E228A">
            <w:pPr>
              <w:jc w:val="both"/>
            </w:pPr>
            <w:r w:rsidRPr="00794EB5">
              <w:t>Noteikumu projekt</w:t>
            </w:r>
            <w:r w:rsidR="006E228A">
              <w:t>ā zem noteikuma projekta nosaukuma</w:t>
            </w:r>
            <w:r w:rsidR="00F559E5">
              <w:t xml:space="preserve"> precizēts</w:t>
            </w:r>
            <w:r w:rsidR="006E228A">
              <w:t xml:space="preserve"> likuma pilnvarojums “Izdoti saskaņā ar likuma “Par valsts budžetu 2021. gadam”</w:t>
            </w:r>
          </w:p>
          <w:p w14:paraId="3A767758" w14:textId="67CAA00F" w:rsidR="006E228A" w:rsidRDefault="006E228A" w:rsidP="006E228A">
            <w:pPr>
              <w:jc w:val="both"/>
            </w:pPr>
            <w:r>
              <w:t xml:space="preserve">12. panta trešās daļas 1. punkta </w:t>
            </w:r>
            <w:r w:rsidR="004B5B02">
              <w:t>“</w:t>
            </w:r>
            <w:r>
              <w:t>d</w:t>
            </w:r>
            <w:r w:rsidR="004B5B02">
              <w:t>”</w:t>
            </w:r>
            <w:r>
              <w:t xml:space="preserve"> apakšpunktu”.</w:t>
            </w:r>
          </w:p>
          <w:p w14:paraId="5A12A4C8" w14:textId="4D6B28EF" w:rsidR="00AA1BBD" w:rsidRPr="00794EB5" w:rsidRDefault="006E228A" w:rsidP="006E228A">
            <w:pPr>
              <w:jc w:val="both"/>
            </w:pPr>
            <w:r>
              <w:t>A</w:t>
            </w:r>
            <w:r w:rsidR="005E467D">
              <w:t>notācijas projekt</w:t>
            </w:r>
            <w:r>
              <w:t xml:space="preserve">a </w:t>
            </w:r>
            <w:r w:rsidR="004B5B02">
              <w:t>I.sadaļas</w:t>
            </w:r>
            <w:r w:rsidR="00B7448B">
              <w:t xml:space="preserve"> 1.punkts “</w:t>
            </w:r>
            <w:r w:rsidR="00B7448B" w:rsidRPr="00B7448B">
              <w:t xml:space="preserve">Likuma “Par valsts budžetu 2021.gadam” 12. panta trešās daļas 1. punkta </w:t>
            </w:r>
            <w:r w:rsidR="004B5B02">
              <w:t>“</w:t>
            </w:r>
            <w:r w:rsidR="00B7448B" w:rsidRPr="00B7448B">
              <w:t>d</w:t>
            </w:r>
            <w:r w:rsidR="004B5B02">
              <w:t>”</w:t>
            </w:r>
            <w:r w:rsidR="00B7448B" w:rsidRPr="00B7448B">
              <w:t xml:space="preserve"> apakšpunkts</w:t>
            </w:r>
            <w:r w:rsidR="00B7448B">
              <w:t>”.</w:t>
            </w:r>
          </w:p>
        </w:tc>
      </w:tr>
      <w:tr w:rsidR="00794EB5" w:rsidRPr="00794EB5" w14:paraId="42374A51" w14:textId="77777777" w:rsidTr="006E33B8">
        <w:tc>
          <w:tcPr>
            <w:tcW w:w="985" w:type="dxa"/>
          </w:tcPr>
          <w:p w14:paraId="30457D22" w14:textId="77777777" w:rsidR="00AA1BBD" w:rsidRPr="00794EB5" w:rsidRDefault="00AA1BBD" w:rsidP="00794EB5">
            <w:pPr>
              <w:pStyle w:val="naisc"/>
              <w:numPr>
                <w:ilvl w:val="0"/>
                <w:numId w:val="1"/>
              </w:numPr>
              <w:spacing w:before="0" w:after="0"/>
              <w:jc w:val="both"/>
            </w:pPr>
          </w:p>
        </w:tc>
        <w:tc>
          <w:tcPr>
            <w:tcW w:w="3685" w:type="dxa"/>
          </w:tcPr>
          <w:p w14:paraId="74DE4981" w14:textId="102ED3D2" w:rsidR="00AA1BBD" w:rsidRPr="00794EB5" w:rsidRDefault="00873522" w:rsidP="00794EB5">
            <w:pPr>
              <w:jc w:val="both"/>
            </w:pPr>
            <w:r w:rsidRPr="00873522">
              <w:t xml:space="preserve">1. Noteikumi nosaka kritērijus un kārtību, kādā Vides aizsardzības un reģionālās attīstības ministrija izvērtē pašvaldību investīciju projektu iesniegumus jaunas pirmsskolas izglītības iestādes būvniecībai vai esošas pirmsskolas izglītības iestādes paplašināšanai, </w:t>
            </w:r>
            <w:r w:rsidRPr="00873522">
              <w:lastRenderedPageBreak/>
              <w:t>lai mazinātu bērnu rindu uz vietām pirmsskolas izglītības iestādēs.</w:t>
            </w:r>
          </w:p>
        </w:tc>
        <w:tc>
          <w:tcPr>
            <w:tcW w:w="4394" w:type="dxa"/>
          </w:tcPr>
          <w:p w14:paraId="0EB6D6FF" w14:textId="619EF090" w:rsidR="0015468B" w:rsidRPr="00794EB5" w:rsidRDefault="0015468B" w:rsidP="00794EB5">
            <w:pPr>
              <w:jc w:val="both"/>
              <w:rPr>
                <w:b/>
              </w:rPr>
            </w:pPr>
            <w:r w:rsidRPr="00794EB5">
              <w:rPr>
                <w:b/>
              </w:rPr>
              <w:lastRenderedPageBreak/>
              <w:t>Tieslietu ministrija</w:t>
            </w:r>
            <w:r w:rsidR="00B7448B">
              <w:rPr>
                <w:b/>
              </w:rPr>
              <w:t xml:space="preserve"> (11.02.2021.)</w:t>
            </w:r>
          </w:p>
          <w:p w14:paraId="1762B54D" w14:textId="0CBD8125" w:rsidR="00AA1BBD" w:rsidRPr="00794EB5" w:rsidRDefault="00873522" w:rsidP="00794EB5">
            <w:pPr>
              <w:jc w:val="both"/>
            </w:pPr>
            <w:r w:rsidRPr="00873522">
              <w:t xml:space="preserve">Projekta 1. punktu nepieciešams izteikt precīzi atbilstoši likuma pilnvarojumam. Vēršam uzmanību, ka Ministru kabinetam noteikumos nav tiesības atšķirīgi definēt likuma pilnvarojumu, tai skaitā papildināt to ar citās likuma normās noteiktu regulējumu vai noteikumu izdošanas mērķa </w:t>
            </w:r>
            <w:r w:rsidRPr="00873522">
              <w:lastRenderedPageBreak/>
              <w:t>skaidrojumu. Vienlaikus norādām, ka latviešu valodā arī vārdiem “kā” un “kādā” var būt atšķirīga nozīme.</w:t>
            </w:r>
          </w:p>
        </w:tc>
        <w:tc>
          <w:tcPr>
            <w:tcW w:w="3686" w:type="dxa"/>
          </w:tcPr>
          <w:p w14:paraId="2111F546" w14:textId="77777777" w:rsidR="005E467D" w:rsidRPr="005E467D" w:rsidRDefault="005E467D" w:rsidP="005E467D">
            <w:pPr>
              <w:pStyle w:val="naisc"/>
              <w:spacing w:before="0" w:after="0"/>
              <w:jc w:val="both"/>
              <w:rPr>
                <w:b/>
                <w:bCs/>
              </w:rPr>
            </w:pPr>
            <w:r w:rsidRPr="005E467D">
              <w:rPr>
                <w:b/>
                <w:bCs/>
              </w:rPr>
              <w:lastRenderedPageBreak/>
              <w:t>Ņemts vērā</w:t>
            </w:r>
          </w:p>
          <w:p w14:paraId="5773C166" w14:textId="48FB4B75" w:rsidR="00A33425" w:rsidRPr="00794EB5" w:rsidRDefault="005E467D" w:rsidP="005E467D">
            <w:pPr>
              <w:pStyle w:val="naisc"/>
              <w:spacing w:before="0" w:after="0"/>
              <w:jc w:val="both"/>
            </w:pPr>
            <w:r>
              <w:t>Precizēts noteikumu projekts</w:t>
            </w:r>
          </w:p>
        </w:tc>
        <w:tc>
          <w:tcPr>
            <w:tcW w:w="2235" w:type="dxa"/>
          </w:tcPr>
          <w:p w14:paraId="0ECF4FDB" w14:textId="24D73A27" w:rsidR="00AA1BBD" w:rsidRPr="00794EB5" w:rsidRDefault="00B7448B" w:rsidP="00794EB5">
            <w:pPr>
              <w:jc w:val="both"/>
            </w:pPr>
            <w:r>
              <w:t xml:space="preserve">1. </w:t>
            </w:r>
            <w:r w:rsidRPr="00B7448B">
              <w:t xml:space="preserve">Noteikumi nosaka kritērijus un kārtību, kā Vides aizsardzības un reģionālās attīstības ministrija izvērtē jaunas pirmsskolas izglītības iestādes </w:t>
            </w:r>
            <w:r w:rsidRPr="00B7448B">
              <w:lastRenderedPageBreak/>
              <w:t>būvniecības vai esošas pirmsskolas izglītības iestādes paplašināšanas investīciju projektus, lai mazinātu bērnu rindu uz vietām pirmsskolas izglītības iestādēs.</w:t>
            </w:r>
          </w:p>
        </w:tc>
      </w:tr>
      <w:tr w:rsidR="00794EB5" w:rsidRPr="00794EB5" w14:paraId="74B8A0C0" w14:textId="77777777" w:rsidTr="006E33B8">
        <w:tc>
          <w:tcPr>
            <w:tcW w:w="985" w:type="dxa"/>
          </w:tcPr>
          <w:p w14:paraId="5E2AE362" w14:textId="77777777" w:rsidR="0015468B" w:rsidRPr="00794EB5" w:rsidRDefault="0015468B" w:rsidP="00794EB5">
            <w:pPr>
              <w:pStyle w:val="naisc"/>
              <w:numPr>
                <w:ilvl w:val="0"/>
                <w:numId w:val="1"/>
              </w:numPr>
              <w:spacing w:before="0" w:after="0"/>
              <w:jc w:val="both"/>
            </w:pPr>
          </w:p>
        </w:tc>
        <w:tc>
          <w:tcPr>
            <w:tcW w:w="3685" w:type="dxa"/>
          </w:tcPr>
          <w:p w14:paraId="2E621E43" w14:textId="47F4E7E1" w:rsidR="0015468B" w:rsidRPr="00794EB5" w:rsidRDefault="00873522" w:rsidP="00794EB5">
            <w:pPr>
              <w:jc w:val="both"/>
            </w:pPr>
            <w:r>
              <w:t>Noteikumu projekts</w:t>
            </w:r>
          </w:p>
        </w:tc>
        <w:tc>
          <w:tcPr>
            <w:tcW w:w="4394" w:type="dxa"/>
          </w:tcPr>
          <w:p w14:paraId="052FCD41" w14:textId="3F718FA3" w:rsidR="0015468B" w:rsidRPr="00794EB5" w:rsidRDefault="0015468B" w:rsidP="00794EB5">
            <w:pPr>
              <w:jc w:val="both"/>
              <w:rPr>
                <w:b/>
              </w:rPr>
            </w:pPr>
            <w:r w:rsidRPr="00794EB5">
              <w:rPr>
                <w:b/>
              </w:rPr>
              <w:t>Tieslietu ministrija</w:t>
            </w:r>
            <w:r w:rsidR="00B7448B">
              <w:rPr>
                <w:b/>
              </w:rPr>
              <w:t xml:space="preserve"> (11.02.2021.)</w:t>
            </w:r>
          </w:p>
          <w:p w14:paraId="15E1F315" w14:textId="3669859D" w:rsidR="0015468B" w:rsidRPr="00794EB5" w:rsidRDefault="00873522" w:rsidP="00794EB5">
            <w:pPr>
              <w:jc w:val="both"/>
            </w:pPr>
            <w:r w:rsidRPr="00873522">
              <w:t xml:space="preserve">Likuma 12. panta trešās daļas 1. punkta d) apakšpunkts kā nosacījumu aizdevuma piešķiršanai paredz – “ir sniegts Vides aizsardzības un reģionālās attīstības ministrijas pozitīvs atzinums par projekta atbilstību apstiprinātajiem kritērijiem. Ministru kabinets nosaka kārtību un kritērijus, kā Vides aizsardzības un reģionālās attīstības ministrija izvērtē jaunas pirmsskolas izglītības iestādes būvniecības vai esošas pirmsskolas izglītības iestādes paplašināšanas investīciju projektus”. Tieslietu ministrija visu apakšpunkta tekstu interpretē kā vienotu regulējumu, proti, ar likumu tiek noteikts uzdevums Vides aizsardzības un reģionālās attīstības ministrijai (turpmāk – VARAM) sagatavot atzinumu par jebkuru pašvaldības pieteikumu, bet pilnvarojums Ministru kabinetam paredz noteikt kārtību un kritērijus (procedūru un nosacījumus), pēc kādiem nosacījumiem jārīkojas VARAM, lai pašvaldības pieteikuma sagatavošanas un iesniegšanas procesā, un VARAM atzinuma sagatavošanas procesā tos ievērotu. Vēršam uzmanību, ka šobrīd </w:t>
            </w:r>
            <w:r w:rsidRPr="00873522">
              <w:lastRenderedPageBreak/>
              <w:t>projektā atzinuma sagatavošanas procedūra nav pat minēta, bet ir noteikts regulējums par “atklātu projektu pieteikumu konkursu” (projekta 5. punkts) vai “atbalstāmo pašvaldību investīciju projektu sarakstu prioritārā secībā” (projekta 7. punkts), ko iesniedz apstiprināšanai Ministru kabinetā (projekta 8. punkts). Šāda veida regulējuma atbilstība likuma pilnvarojumam ir apšaubāma. Ievērojot minēto, Tieslietu ministrija piedāvā projektu pārstrādāt atbilstoši likuma pilnvarojumam par pašvaldību aizdevumu pieteikumu izvērtēšanu, vienlaikus paredzot projektā regulējumu arī par VARAM atzinuma sagatavošanu.</w:t>
            </w:r>
          </w:p>
        </w:tc>
        <w:tc>
          <w:tcPr>
            <w:tcW w:w="3686" w:type="dxa"/>
          </w:tcPr>
          <w:p w14:paraId="4934E259" w14:textId="77777777" w:rsidR="005E467D" w:rsidRPr="005E467D" w:rsidRDefault="005E467D" w:rsidP="005E467D">
            <w:pPr>
              <w:pStyle w:val="naisc"/>
              <w:spacing w:before="0" w:after="0"/>
              <w:jc w:val="both"/>
              <w:rPr>
                <w:b/>
                <w:bCs/>
              </w:rPr>
            </w:pPr>
            <w:r w:rsidRPr="005E467D">
              <w:rPr>
                <w:b/>
                <w:bCs/>
              </w:rPr>
              <w:lastRenderedPageBreak/>
              <w:t>Ņemts vērā</w:t>
            </w:r>
          </w:p>
          <w:p w14:paraId="1932F6D1" w14:textId="41181D78" w:rsidR="0015468B" w:rsidRPr="00794EB5" w:rsidRDefault="005E467D" w:rsidP="005E467D">
            <w:pPr>
              <w:pStyle w:val="naisc"/>
              <w:spacing w:before="0" w:after="0"/>
              <w:jc w:val="left"/>
            </w:pPr>
            <w:r>
              <w:t xml:space="preserve">Precizēts </w:t>
            </w:r>
            <w:r w:rsidR="00B7448B">
              <w:t>noteikumu</w:t>
            </w:r>
            <w:r>
              <w:t xml:space="preserve"> projekts</w:t>
            </w:r>
          </w:p>
        </w:tc>
        <w:tc>
          <w:tcPr>
            <w:tcW w:w="2235" w:type="dxa"/>
          </w:tcPr>
          <w:p w14:paraId="53335E61" w14:textId="115336CE" w:rsidR="0015468B" w:rsidRPr="00794EB5" w:rsidRDefault="00B7448B" w:rsidP="00B7448B">
            <w:pPr>
              <w:jc w:val="both"/>
            </w:pPr>
            <w:r w:rsidRPr="00B7448B">
              <w:t>8. Vides aizsardzības un reģionālās attīstības ministrija mēneša laikā pēc šo noteikumu 5. punktā minētās izvērtēšanas iesniedz Ministru kabinetā atbalstāmo pašvaldību investīciju projektu sarakstu</w:t>
            </w:r>
            <w:r w:rsidR="000E7896">
              <w:t>.</w:t>
            </w:r>
            <w:r w:rsidRPr="00B7448B">
              <w:t xml:space="preserve"> V</w:t>
            </w:r>
            <w:r w:rsidR="004B5B02">
              <w:t>ides aizsardzības un reģionālās attīstības ministrijas</w:t>
            </w:r>
            <w:r w:rsidRPr="00B7448B">
              <w:t xml:space="preserve"> iesniegtais atbalstāmo projektu saraksts ir uzskatāms par pozitīvu atzinumu likuma “Par valsts budžetu 2021. gadam” izpratnē.</w:t>
            </w:r>
          </w:p>
        </w:tc>
      </w:tr>
      <w:tr w:rsidR="00794EB5" w:rsidRPr="00794EB5" w14:paraId="1F26F173" w14:textId="77777777" w:rsidTr="006E33B8">
        <w:tc>
          <w:tcPr>
            <w:tcW w:w="985" w:type="dxa"/>
          </w:tcPr>
          <w:p w14:paraId="69FBED11" w14:textId="77777777" w:rsidR="0015468B" w:rsidRPr="00794EB5" w:rsidRDefault="0015468B" w:rsidP="00794EB5">
            <w:pPr>
              <w:pStyle w:val="naisc"/>
              <w:numPr>
                <w:ilvl w:val="0"/>
                <w:numId w:val="1"/>
              </w:numPr>
              <w:spacing w:before="0" w:after="0"/>
              <w:jc w:val="both"/>
            </w:pPr>
          </w:p>
        </w:tc>
        <w:tc>
          <w:tcPr>
            <w:tcW w:w="3685" w:type="dxa"/>
          </w:tcPr>
          <w:p w14:paraId="3D7E2697" w14:textId="77777777" w:rsidR="00873522" w:rsidRDefault="00873522" w:rsidP="00873522">
            <w:pPr>
              <w:jc w:val="both"/>
            </w:pPr>
            <w:r>
              <w:t>3.2. maksimālais valsts budžeta aizdevuma apmērs nepārsniedz 14 400 euro par vienas vietas izveidi, tas ir, 90 % no kopējām būvdarbu izmaksām dalītas ar šo noteikumu 4.4 apakšpunktā minēto jauno vietu skaitu, bet nepārsniedzot likuma "Par valsts budžetu 2021. gadam" 12. panta trešajā daļā noteikto valsts budžeta aizdevuma apmēru;</w:t>
            </w:r>
          </w:p>
          <w:p w14:paraId="00C2A72E" w14:textId="2B9B30DE" w:rsidR="0015468B" w:rsidRPr="00794EB5" w:rsidRDefault="00873522" w:rsidP="00873522">
            <w:pPr>
              <w:jc w:val="both"/>
            </w:pPr>
            <w:r>
              <w:t>3.3. pašvaldība nodrošina budžeta līdzfinansējumu ne mazāk kā 10 % apmērā no kopējām būvdarbu izmaksām, ievērojot likuma "Par valsts budžetu 2021.gadam" 12. panta trešajā daļā noteikto līdzfinansējuma apmēru un nosacījumus;</w:t>
            </w:r>
          </w:p>
        </w:tc>
        <w:tc>
          <w:tcPr>
            <w:tcW w:w="4394" w:type="dxa"/>
          </w:tcPr>
          <w:p w14:paraId="469448CE" w14:textId="053E2B3D" w:rsidR="0015468B" w:rsidRPr="00794EB5" w:rsidRDefault="0015468B" w:rsidP="00794EB5">
            <w:pPr>
              <w:jc w:val="both"/>
              <w:rPr>
                <w:b/>
              </w:rPr>
            </w:pPr>
            <w:r w:rsidRPr="00794EB5">
              <w:rPr>
                <w:b/>
              </w:rPr>
              <w:t>Tieslietu ministrija</w:t>
            </w:r>
            <w:r w:rsidR="00B7448B">
              <w:rPr>
                <w:b/>
              </w:rPr>
              <w:t xml:space="preserve"> </w:t>
            </w:r>
            <w:r w:rsidR="00B7448B" w:rsidRPr="00B7448B">
              <w:rPr>
                <w:b/>
              </w:rPr>
              <w:t>(11.02.2021.)</w:t>
            </w:r>
          </w:p>
          <w:p w14:paraId="41B9F069" w14:textId="7D2AE8D3" w:rsidR="0015468B" w:rsidRPr="00794EB5" w:rsidRDefault="00873522" w:rsidP="00794EB5">
            <w:pPr>
              <w:jc w:val="both"/>
            </w:pPr>
            <w:r w:rsidRPr="00873522">
              <w:t>Projekta 3.2. un 3.3. apakšpunktu nepieciešams precizēt, izslēdzot tajā norādes par pašvaldības līdzfinansējuma un aizņēmuma proporcijām. Vēršam uzmanību, ka tās nosaka likuma 12. panta trešās daļas 1. punkta apakšpunkti. Ministru kabineta noteikumos nav pieļaujama likuma normu tieša vai netieša dublēšana.</w:t>
            </w:r>
          </w:p>
        </w:tc>
        <w:tc>
          <w:tcPr>
            <w:tcW w:w="3686" w:type="dxa"/>
          </w:tcPr>
          <w:p w14:paraId="07ED931A" w14:textId="77777777" w:rsidR="005E467D" w:rsidRPr="005E467D" w:rsidRDefault="005E467D" w:rsidP="005E467D">
            <w:pPr>
              <w:pStyle w:val="naisc"/>
              <w:spacing w:before="0" w:after="0"/>
              <w:jc w:val="both"/>
              <w:rPr>
                <w:b/>
                <w:bCs/>
              </w:rPr>
            </w:pPr>
            <w:r w:rsidRPr="005E467D">
              <w:rPr>
                <w:b/>
                <w:bCs/>
              </w:rPr>
              <w:t>Ņemts vērā</w:t>
            </w:r>
          </w:p>
          <w:p w14:paraId="253356F6" w14:textId="5D6B9F78" w:rsidR="0015468B" w:rsidRPr="00794EB5" w:rsidRDefault="005E467D" w:rsidP="005E467D">
            <w:pPr>
              <w:pStyle w:val="naisc"/>
              <w:spacing w:before="0" w:after="0"/>
              <w:jc w:val="both"/>
            </w:pPr>
            <w:r>
              <w:t>Precizēts noteikumu projekts</w:t>
            </w:r>
          </w:p>
        </w:tc>
        <w:tc>
          <w:tcPr>
            <w:tcW w:w="2235" w:type="dxa"/>
          </w:tcPr>
          <w:p w14:paraId="539AB46C" w14:textId="77777777" w:rsidR="00B7448B" w:rsidRDefault="00B7448B" w:rsidP="00B7448B">
            <w:pPr>
              <w:jc w:val="both"/>
            </w:pPr>
            <w:r>
              <w:t xml:space="preserve">3.2. maksimālais valsts budžeta aizdevuma apmērs nepārsniedz: </w:t>
            </w:r>
          </w:p>
          <w:p w14:paraId="710869D9" w14:textId="77777777" w:rsidR="00B7448B" w:rsidRDefault="00B7448B" w:rsidP="00B7448B">
            <w:pPr>
              <w:jc w:val="both"/>
            </w:pPr>
            <w:r>
              <w:t xml:space="preserve">3.2.1. 20 000 </w:t>
            </w:r>
            <w:r w:rsidRPr="004B5B02">
              <w:rPr>
                <w:i/>
                <w:iCs/>
              </w:rPr>
              <w:t>euro</w:t>
            </w:r>
            <w:r>
              <w:t xml:space="preserve"> par vienas vietas izveidi jaunas pirmsskolas izglītības iestādes būvniecībai un ar to saistītu būvju būvdarbiem zemes vienībā, kurā uz investīciju projekta iesniegšanas brīdi nav pirmsskolas izglītības iestāžu ēku; </w:t>
            </w:r>
          </w:p>
          <w:p w14:paraId="6AD1A922" w14:textId="1AC5E3E4" w:rsidR="00B7448B" w:rsidRDefault="00B7448B" w:rsidP="00B7448B">
            <w:pPr>
              <w:jc w:val="both"/>
            </w:pPr>
            <w:r>
              <w:t xml:space="preserve">3.2.2. 14 400 </w:t>
            </w:r>
            <w:r w:rsidRPr="004B5B02">
              <w:rPr>
                <w:i/>
                <w:iCs/>
              </w:rPr>
              <w:t>euro</w:t>
            </w:r>
            <w:r>
              <w:t xml:space="preserve"> par vienas vietas </w:t>
            </w:r>
            <w:r>
              <w:lastRenderedPageBreak/>
              <w:t xml:space="preserve">izveidi pārējos, </w:t>
            </w:r>
            <w:r w:rsidR="004B5B02">
              <w:t xml:space="preserve">šo noteikumu </w:t>
            </w:r>
            <w:r>
              <w:t>3.2.1.apakšpunktā neminētos, būvniecības gadījumos;</w:t>
            </w:r>
          </w:p>
          <w:p w14:paraId="3D9BDAD5" w14:textId="08526E92" w:rsidR="0015468B" w:rsidRPr="00794EB5" w:rsidRDefault="00B7448B" w:rsidP="00B7448B">
            <w:pPr>
              <w:jc w:val="both"/>
            </w:pPr>
            <w:r>
              <w:t>3.3. pašvaldība nodrošina budžeta līdzfinansējumu, ievērojot likuma “Par valsts budžetu 2021.gadam” 12. panta trešajā daļā noteikto līdzfinansējuma apmēru un nosacījumus;</w:t>
            </w:r>
          </w:p>
        </w:tc>
      </w:tr>
      <w:tr w:rsidR="00A41C81" w:rsidRPr="00794EB5" w14:paraId="550303CB" w14:textId="02E929D2" w:rsidTr="006E33B8">
        <w:tc>
          <w:tcPr>
            <w:tcW w:w="985" w:type="dxa"/>
          </w:tcPr>
          <w:p w14:paraId="34099AFA" w14:textId="5E8F1260" w:rsidR="00A41C81" w:rsidRPr="00794EB5" w:rsidRDefault="00A41C81" w:rsidP="00A41C81">
            <w:pPr>
              <w:pStyle w:val="naisc"/>
              <w:numPr>
                <w:ilvl w:val="0"/>
                <w:numId w:val="1"/>
              </w:numPr>
              <w:spacing w:before="0" w:after="0"/>
              <w:jc w:val="both"/>
            </w:pPr>
          </w:p>
        </w:tc>
        <w:tc>
          <w:tcPr>
            <w:tcW w:w="3685" w:type="dxa"/>
          </w:tcPr>
          <w:p w14:paraId="1913860A" w14:textId="40C9C196" w:rsidR="00A41C81" w:rsidRDefault="00A41C81" w:rsidP="00A41C81">
            <w:pPr>
              <w:jc w:val="both"/>
            </w:pPr>
            <w:r>
              <w:t>9. Pēc Ministru kabineta lēmuma pieņemšanas par pašvaldību investīciju projektiem pašvaldības iesniedz aizņēmuma pieprasījumus atbilstoši Ministru kabineta noteiktajai kārtībai, kādā pašvaldības var ņemt aizņēmumus:</w:t>
            </w:r>
          </w:p>
          <w:p w14:paraId="1D09E5AE" w14:textId="59FC1C47" w:rsidR="00A41C81" w:rsidRDefault="00A41C81" w:rsidP="00A41C81">
            <w:pPr>
              <w:jc w:val="both"/>
            </w:pPr>
            <w:r>
              <w:t>9.1. investīciju projektam, kas iesniegts saskaņā ar šo noteikumu 2.1.punktu, nodrošinot būvdarbu uzsākšanu līdz 2021. gada 31. decembrim;</w:t>
            </w:r>
          </w:p>
          <w:p w14:paraId="6F8B2642" w14:textId="19FF075B" w:rsidR="00A41C81" w:rsidRPr="00794EB5" w:rsidRDefault="00A41C81" w:rsidP="00A41C81">
            <w:pPr>
              <w:jc w:val="both"/>
            </w:pPr>
            <w:r>
              <w:t>9.2. investīciju projektam, kas iesniegts saskaņā ar šo noteikumu 2.2.punktu, nodrošinot būvdarbu uzsākšanu līdz 2022. gada 31. maijam.</w:t>
            </w:r>
          </w:p>
        </w:tc>
        <w:tc>
          <w:tcPr>
            <w:tcW w:w="4394" w:type="dxa"/>
          </w:tcPr>
          <w:p w14:paraId="4847B015" w14:textId="0F628BDA" w:rsidR="00A41C81" w:rsidRPr="00794EB5" w:rsidRDefault="00A41C81" w:rsidP="00A41C81">
            <w:pPr>
              <w:jc w:val="both"/>
              <w:rPr>
                <w:b/>
              </w:rPr>
            </w:pPr>
            <w:r w:rsidRPr="00794EB5">
              <w:rPr>
                <w:b/>
              </w:rPr>
              <w:t>Tieslietu ministrija</w:t>
            </w:r>
            <w:r w:rsidR="00B7448B" w:rsidRPr="00B7448B">
              <w:rPr>
                <w:b/>
              </w:rPr>
              <w:t>(</w:t>
            </w:r>
            <w:r w:rsidR="00B7448B">
              <w:rPr>
                <w:b/>
              </w:rPr>
              <w:t xml:space="preserve"> </w:t>
            </w:r>
            <w:r w:rsidR="00B7448B" w:rsidRPr="00B7448B">
              <w:rPr>
                <w:b/>
              </w:rPr>
              <w:t>11.02.2021.)</w:t>
            </w:r>
          </w:p>
          <w:p w14:paraId="013AE415" w14:textId="68852D53" w:rsidR="00A41C81" w:rsidRPr="00794EB5" w:rsidRDefault="00A41C81" w:rsidP="00A41C81">
            <w:pPr>
              <w:jc w:val="both"/>
            </w:pPr>
            <w:r w:rsidRPr="00873522">
              <w:t>Projekta 9. punktu piedāvājam svītrot, jo nosacījums par “būvdarbu uzsākšanas nodrošināšanu” nākotnē, tai skaitā 2022. gadā, kad projektā paredzētie noteikumi zaudēs spēku, neatbilst likuma pilnvarojumam par kritērijiem VARAM pieteikuma izvērtēšanai un atzinuma sagatavošanai. Papildus norādām, ka Tieslietu ministrija pieļauj dažādu kritēriju noteikšanu pašvaldību pieteikumu saturam, tai skaitā būvniecības jomā, bet tiem jābūt pārbaudāmiem atzinuma sagatavošanas procesā.</w:t>
            </w:r>
          </w:p>
        </w:tc>
        <w:tc>
          <w:tcPr>
            <w:tcW w:w="3686" w:type="dxa"/>
          </w:tcPr>
          <w:p w14:paraId="21D0E825" w14:textId="77777777" w:rsidR="00A41C81" w:rsidRPr="00B431AE" w:rsidRDefault="00AE3DC6">
            <w:pPr>
              <w:pStyle w:val="naisc"/>
              <w:spacing w:before="0" w:after="0"/>
              <w:jc w:val="both"/>
              <w:rPr>
                <w:b/>
                <w:bCs/>
              </w:rPr>
            </w:pPr>
            <w:r w:rsidRPr="00B431AE">
              <w:rPr>
                <w:b/>
                <w:bCs/>
              </w:rPr>
              <w:t>Ņemts vērā</w:t>
            </w:r>
          </w:p>
          <w:p w14:paraId="589F4AB6" w14:textId="44D2A4BE" w:rsidR="00AE3DC6" w:rsidRPr="0083430A" w:rsidRDefault="00AE3DC6" w:rsidP="00B431AE">
            <w:pPr>
              <w:pStyle w:val="naisc"/>
              <w:spacing w:before="0" w:after="0"/>
              <w:jc w:val="both"/>
            </w:pPr>
            <w:r w:rsidRPr="00AE3DC6">
              <w:t>Precizēts noteikumu projekts</w:t>
            </w:r>
          </w:p>
        </w:tc>
        <w:tc>
          <w:tcPr>
            <w:tcW w:w="2235" w:type="dxa"/>
          </w:tcPr>
          <w:p w14:paraId="72021596" w14:textId="127588ED" w:rsidR="00A41C81" w:rsidRPr="0083430A" w:rsidRDefault="008C2356" w:rsidP="00B431AE">
            <w:pPr>
              <w:jc w:val="both"/>
            </w:pPr>
            <w:r w:rsidRPr="008C2356">
              <w:t>3.5. pašvaldība apliecina, ka būvdarbus uzsāks līdz 2021. gada 31. decembrim un projektu pabeigs līdz 2023. gada 31. decembrim, un līdz 2021.gada 31.decembrim segs ne mazāk kā 20</w:t>
            </w:r>
            <w:r w:rsidR="004B5B02">
              <w:t xml:space="preserve"> procentus</w:t>
            </w:r>
            <w:r w:rsidRPr="008C2356">
              <w:t xml:space="preserve"> no projekta kopējām plānotām būvdarbu izmaksām</w:t>
            </w:r>
          </w:p>
        </w:tc>
      </w:tr>
      <w:tr w:rsidR="00A41C81" w:rsidRPr="00794EB5" w14:paraId="5D29DA56" w14:textId="77777777" w:rsidTr="006E33B8">
        <w:tc>
          <w:tcPr>
            <w:tcW w:w="985" w:type="dxa"/>
          </w:tcPr>
          <w:p w14:paraId="551D03FA" w14:textId="77777777" w:rsidR="00A41C81" w:rsidRPr="00794EB5" w:rsidRDefault="00A41C81" w:rsidP="00A41C81">
            <w:pPr>
              <w:pStyle w:val="naisc"/>
              <w:numPr>
                <w:ilvl w:val="0"/>
                <w:numId w:val="1"/>
              </w:numPr>
              <w:spacing w:before="0" w:after="0"/>
              <w:jc w:val="both"/>
            </w:pPr>
          </w:p>
        </w:tc>
        <w:tc>
          <w:tcPr>
            <w:tcW w:w="3685" w:type="dxa"/>
          </w:tcPr>
          <w:p w14:paraId="552E5EAB" w14:textId="2A3A68C6" w:rsidR="00A41C81" w:rsidRPr="00794EB5" w:rsidRDefault="00A41C81" w:rsidP="00A41C81">
            <w:pPr>
              <w:jc w:val="both"/>
            </w:pPr>
            <w:r w:rsidRPr="00873522">
              <w:t>10. Noteikumi ir spēkā līdz 2021.gada 31. decembrim.</w:t>
            </w:r>
          </w:p>
        </w:tc>
        <w:tc>
          <w:tcPr>
            <w:tcW w:w="4394" w:type="dxa"/>
          </w:tcPr>
          <w:p w14:paraId="273F2633" w14:textId="44D0A59C" w:rsidR="00A41C81" w:rsidRDefault="00A41C81" w:rsidP="00A41C81">
            <w:pPr>
              <w:jc w:val="both"/>
              <w:rPr>
                <w:b/>
              </w:rPr>
            </w:pPr>
            <w:r w:rsidRPr="00873522">
              <w:rPr>
                <w:b/>
              </w:rPr>
              <w:t>Tieslietu ministrija</w:t>
            </w:r>
            <w:r w:rsidR="00B7448B">
              <w:rPr>
                <w:b/>
              </w:rPr>
              <w:t xml:space="preserve"> </w:t>
            </w:r>
            <w:r w:rsidR="00B7448B" w:rsidRPr="00B7448B">
              <w:rPr>
                <w:b/>
              </w:rPr>
              <w:t>(11.02.2021.)</w:t>
            </w:r>
          </w:p>
          <w:p w14:paraId="6EF29F95" w14:textId="2ACEA21A" w:rsidR="00A41C81" w:rsidRPr="00873522" w:rsidRDefault="00A41C81" w:rsidP="00A41C81">
            <w:pPr>
              <w:jc w:val="both"/>
              <w:rPr>
                <w:bCs/>
              </w:rPr>
            </w:pPr>
            <w:r w:rsidRPr="00873522">
              <w:rPr>
                <w:bCs/>
              </w:rPr>
              <w:lastRenderedPageBreak/>
              <w:t>Projekta 10. punktu piedāvājam svītrot, jo gadskārtējais valsts budžeta likums darbojas konkrēta gada ietvaros, pēc kā zaudē spēku. Attiecīgi arī Ministru kabineta noteikumi, kuri izdoti saskaņā ar gadskārtējā valsts budžeta likumā noteiktu pilnvarojumu, atbilstoši Oficiālo publikāciju un tiesiskās informācijas likuma 9. panta piektajai daļai zaudēs spēku.</w:t>
            </w:r>
          </w:p>
        </w:tc>
        <w:tc>
          <w:tcPr>
            <w:tcW w:w="3686" w:type="dxa"/>
          </w:tcPr>
          <w:p w14:paraId="7916A223" w14:textId="77777777" w:rsidR="00A41C81" w:rsidRPr="005E467D" w:rsidRDefault="00A41C81" w:rsidP="00A41C81">
            <w:pPr>
              <w:pStyle w:val="naisc"/>
              <w:spacing w:before="0" w:after="0"/>
              <w:jc w:val="both"/>
              <w:rPr>
                <w:b/>
                <w:bCs/>
              </w:rPr>
            </w:pPr>
            <w:r w:rsidRPr="005E467D">
              <w:rPr>
                <w:b/>
                <w:bCs/>
              </w:rPr>
              <w:lastRenderedPageBreak/>
              <w:t>Ņemts vērā</w:t>
            </w:r>
          </w:p>
          <w:p w14:paraId="6CE112AF" w14:textId="2DE369D8" w:rsidR="00A41C81" w:rsidRPr="00794EB5" w:rsidRDefault="00A41C81" w:rsidP="00A41C81">
            <w:pPr>
              <w:pStyle w:val="naisc"/>
              <w:spacing w:before="0" w:after="0"/>
              <w:jc w:val="left"/>
            </w:pPr>
            <w:r>
              <w:lastRenderedPageBreak/>
              <w:t>Precizēts noteikumu projekts</w:t>
            </w:r>
            <w:r w:rsidR="008C2356">
              <w:t xml:space="preserve"> un minētais punkts ir svītrots.</w:t>
            </w:r>
          </w:p>
        </w:tc>
        <w:tc>
          <w:tcPr>
            <w:tcW w:w="2235" w:type="dxa"/>
          </w:tcPr>
          <w:p w14:paraId="1196B1A6" w14:textId="0F0A7572" w:rsidR="00A41C81" w:rsidRPr="00794EB5" w:rsidRDefault="008C2356" w:rsidP="00A41C81">
            <w:r w:rsidRPr="008C2356">
              <w:lastRenderedPageBreak/>
              <w:t>Skatīt precizēto noteikumu projekt</w:t>
            </w:r>
            <w:r>
              <w:t>u</w:t>
            </w:r>
          </w:p>
        </w:tc>
      </w:tr>
      <w:tr w:rsidR="00A41C81" w:rsidRPr="00794EB5" w14:paraId="75C1EDFA" w14:textId="77777777" w:rsidTr="006E33B8">
        <w:tc>
          <w:tcPr>
            <w:tcW w:w="985" w:type="dxa"/>
          </w:tcPr>
          <w:p w14:paraId="6FB55697" w14:textId="77777777" w:rsidR="00A41C81" w:rsidRPr="00794EB5" w:rsidRDefault="00A41C81" w:rsidP="00A41C81">
            <w:pPr>
              <w:pStyle w:val="naisc"/>
              <w:numPr>
                <w:ilvl w:val="0"/>
                <w:numId w:val="1"/>
              </w:numPr>
              <w:spacing w:before="0" w:after="0"/>
              <w:jc w:val="both"/>
            </w:pPr>
          </w:p>
        </w:tc>
        <w:tc>
          <w:tcPr>
            <w:tcW w:w="3685" w:type="dxa"/>
            <w:tcBorders>
              <w:top w:val="single" w:sz="4" w:space="0" w:color="auto"/>
              <w:left w:val="single" w:sz="4" w:space="0" w:color="auto"/>
              <w:bottom w:val="single" w:sz="4" w:space="0" w:color="auto"/>
              <w:right w:val="single" w:sz="4" w:space="0" w:color="auto"/>
            </w:tcBorders>
          </w:tcPr>
          <w:p w14:paraId="1AC7C283" w14:textId="3995E03F" w:rsidR="00A41C81" w:rsidRPr="00794EB5" w:rsidRDefault="00A41C81" w:rsidP="00A41C81">
            <w:pPr>
              <w:pStyle w:val="CommentText"/>
              <w:spacing w:after="0"/>
              <w:ind w:right="34"/>
              <w:jc w:val="both"/>
              <w:rPr>
                <w:rFonts w:ascii="Times New Roman" w:hAnsi="Times New Roman"/>
                <w:sz w:val="24"/>
                <w:szCs w:val="24"/>
              </w:rPr>
            </w:pPr>
            <w:r w:rsidRPr="00270F61">
              <w:rPr>
                <w:rFonts w:ascii="Times New Roman" w:hAnsi="Times New Roman"/>
                <w:sz w:val="24"/>
                <w:szCs w:val="24"/>
              </w:rPr>
              <w:t>2.1. līdz 2021.gada 1.aprīlim;</w:t>
            </w:r>
          </w:p>
        </w:tc>
        <w:tc>
          <w:tcPr>
            <w:tcW w:w="4394" w:type="dxa"/>
            <w:tcBorders>
              <w:top w:val="single" w:sz="4" w:space="0" w:color="auto"/>
              <w:left w:val="single" w:sz="4" w:space="0" w:color="auto"/>
              <w:right w:val="single" w:sz="4" w:space="0" w:color="auto"/>
            </w:tcBorders>
          </w:tcPr>
          <w:p w14:paraId="7C7DE58A" w14:textId="411E7B1C" w:rsidR="00A41C81" w:rsidRPr="00794EB5" w:rsidRDefault="00A41C81" w:rsidP="00A41C81">
            <w:pPr>
              <w:pStyle w:val="CommentText"/>
              <w:spacing w:after="0"/>
              <w:jc w:val="both"/>
              <w:rPr>
                <w:rFonts w:ascii="Times New Roman" w:hAnsi="Times New Roman"/>
                <w:b/>
                <w:sz w:val="24"/>
                <w:szCs w:val="24"/>
              </w:rPr>
            </w:pPr>
            <w:r w:rsidRPr="00794EB5">
              <w:rPr>
                <w:rFonts w:ascii="Times New Roman" w:hAnsi="Times New Roman"/>
                <w:b/>
                <w:sz w:val="24"/>
                <w:szCs w:val="24"/>
              </w:rPr>
              <w:t>Latvijas Lielo pilsētu asociācija</w:t>
            </w:r>
            <w:r w:rsidR="008C2356">
              <w:rPr>
                <w:rFonts w:ascii="Times New Roman" w:hAnsi="Times New Roman"/>
                <w:b/>
                <w:sz w:val="24"/>
                <w:szCs w:val="24"/>
              </w:rPr>
              <w:t xml:space="preserve"> (15.02.2021.)</w:t>
            </w:r>
          </w:p>
          <w:p w14:paraId="03AEC593" w14:textId="6A610642" w:rsidR="00A41C81" w:rsidRPr="00270F61" w:rsidRDefault="00A41C81" w:rsidP="00A41C81">
            <w:pPr>
              <w:pStyle w:val="CommentText"/>
              <w:spacing w:after="0"/>
              <w:jc w:val="both"/>
              <w:rPr>
                <w:rFonts w:ascii="Times New Roman" w:hAnsi="Times New Roman"/>
                <w:iCs/>
                <w:sz w:val="24"/>
                <w:szCs w:val="24"/>
              </w:rPr>
            </w:pPr>
            <w:r w:rsidRPr="00270F61">
              <w:rPr>
                <w:rFonts w:ascii="Times New Roman" w:hAnsi="Times New Roman"/>
                <w:iCs/>
                <w:sz w:val="24"/>
                <w:szCs w:val="24"/>
              </w:rPr>
              <w:t>Priekšlikums noteikt termiņu līdz 2021. gada 1. maijam.</w:t>
            </w:r>
          </w:p>
        </w:tc>
        <w:tc>
          <w:tcPr>
            <w:tcW w:w="3686" w:type="dxa"/>
          </w:tcPr>
          <w:p w14:paraId="7281AD5D" w14:textId="0B5EDEB1" w:rsidR="00A41C81" w:rsidRDefault="00C35939" w:rsidP="00A41C81">
            <w:pPr>
              <w:pStyle w:val="naisc"/>
              <w:spacing w:before="0" w:after="0"/>
              <w:jc w:val="both"/>
              <w:rPr>
                <w:b/>
                <w:bCs/>
              </w:rPr>
            </w:pPr>
            <w:r>
              <w:rPr>
                <w:b/>
                <w:bCs/>
              </w:rPr>
              <w:t>Ņ</w:t>
            </w:r>
            <w:r w:rsidR="00A41C81" w:rsidRPr="008E0069">
              <w:rPr>
                <w:b/>
                <w:bCs/>
              </w:rPr>
              <w:t>emts vērā</w:t>
            </w:r>
          </w:p>
          <w:p w14:paraId="763632F5" w14:textId="184DDFC9" w:rsidR="00C35939" w:rsidRPr="008E0069" w:rsidRDefault="00C35939" w:rsidP="00A41C81">
            <w:pPr>
              <w:pStyle w:val="naisc"/>
              <w:spacing w:before="0" w:after="0"/>
              <w:jc w:val="both"/>
              <w:rPr>
                <w:b/>
                <w:bCs/>
              </w:rPr>
            </w:pPr>
            <w:r>
              <w:t>Precizēts noteikumu projekts</w:t>
            </w:r>
          </w:p>
          <w:p w14:paraId="05036910" w14:textId="79F57C6E" w:rsidR="00A41C81" w:rsidRPr="00794EB5" w:rsidRDefault="00A41C81" w:rsidP="00B431AE">
            <w:pPr>
              <w:pStyle w:val="naisc"/>
              <w:jc w:val="both"/>
            </w:pPr>
          </w:p>
        </w:tc>
        <w:tc>
          <w:tcPr>
            <w:tcW w:w="2235" w:type="dxa"/>
          </w:tcPr>
          <w:p w14:paraId="3CE04E72" w14:textId="41DA9BD5" w:rsidR="008C2356" w:rsidRDefault="008C2356" w:rsidP="008C2356">
            <w:pPr>
              <w:jc w:val="both"/>
            </w:pPr>
            <w:r>
              <w:t>2. Pašvaldības investīciju projektus jaunas pirmsskolas izglītības iestādes būvniecībai vai esošas pirmsskolas izglītības iestādes paplašināšanai, lai mazinātu bērnu rindu uz vietām pirmsskolas izglītības iestādēs</w:t>
            </w:r>
            <w:r w:rsidR="002F5A10">
              <w:t>,</w:t>
            </w:r>
            <w:r>
              <w:t xml:space="preserve"> iesniedz divos investīciju projektu iesniegšanas uzsaukumos:</w:t>
            </w:r>
          </w:p>
          <w:p w14:paraId="042E41F6" w14:textId="77777777" w:rsidR="008C2356" w:rsidRDefault="008C2356" w:rsidP="008C2356">
            <w:pPr>
              <w:jc w:val="both"/>
            </w:pPr>
            <w:r>
              <w:t>2.1. līdz 2021.gada 1.maijam;</w:t>
            </w:r>
          </w:p>
          <w:p w14:paraId="6EE22C14" w14:textId="7DA525F9" w:rsidR="00A41C81" w:rsidRPr="00794EB5" w:rsidRDefault="008C2356" w:rsidP="008C2356">
            <w:pPr>
              <w:jc w:val="both"/>
            </w:pPr>
            <w:r>
              <w:t>2.2. līdz 2021.gada 1.septembrim.</w:t>
            </w:r>
          </w:p>
        </w:tc>
      </w:tr>
      <w:tr w:rsidR="00A41C81" w:rsidRPr="00794EB5" w14:paraId="2A43959A" w14:textId="77777777" w:rsidTr="006E33B8">
        <w:tc>
          <w:tcPr>
            <w:tcW w:w="985" w:type="dxa"/>
          </w:tcPr>
          <w:p w14:paraId="6BC60717" w14:textId="77777777" w:rsidR="00A41C81" w:rsidRPr="00794EB5" w:rsidRDefault="00A41C81" w:rsidP="00A41C81">
            <w:pPr>
              <w:pStyle w:val="naisc"/>
              <w:numPr>
                <w:ilvl w:val="0"/>
                <w:numId w:val="1"/>
              </w:numPr>
              <w:spacing w:before="0" w:after="0"/>
              <w:jc w:val="both"/>
            </w:pPr>
          </w:p>
        </w:tc>
        <w:tc>
          <w:tcPr>
            <w:tcW w:w="3685" w:type="dxa"/>
            <w:tcBorders>
              <w:top w:val="single" w:sz="4" w:space="0" w:color="auto"/>
              <w:left w:val="single" w:sz="4" w:space="0" w:color="auto"/>
              <w:bottom w:val="single" w:sz="4" w:space="0" w:color="auto"/>
              <w:right w:val="single" w:sz="4" w:space="0" w:color="auto"/>
            </w:tcBorders>
          </w:tcPr>
          <w:p w14:paraId="270ADBD8" w14:textId="38C7D514" w:rsidR="00A41C81" w:rsidRPr="00270F61" w:rsidRDefault="00A41C81" w:rsidP="00A41C81">
            <w:pPr>
              <w:pStyle w:val="CommentText"/>
              <w:spacing w:after="0"/>
              <w:ind w:right="34"/>
              <w:jc w:val="both"/>
              <w:rPr>
                <w:rFonts w:ascii="Times New Roman" w:hAnsi="Times New Roman"/>
                <w:sz w:val="24"/>
                <w:szCs w:val="24"/>
              </w:rPr>
            </w:pPr>
            <w:r w:rsidRPr="00270F61">
              <w:rPr>
                <w:rFonts w:ascii="Times New Roman" w:hAnsi="Times New Roman"/>
                <w:sz w:val="24"/>
                <w:szCs w:val="24"/>
              </w:rPr>
              <w:t xml:space="preserve">3.2. maksimālais valsts budžeta aizdevuma apmērs nepārsniedz 14 400 euro par vienas vietas izveidi, tas ir, 90 % no kopējām būvdarbu izmaksām dalītas ar šo noteikumu 4.4 apakšpunktā minēto jauno vietu </w:t>
            </w:r>
            <w:r w:rsidRPr="00270F61">
              <w:rPr>
                <w:rFonts w:ascii="Times New Roman" w:hAnsi="Times New Roman"/>
                <w:sz w:val="24"/>
                <w:szCs w:val="24"/>
              </w:rPr>
              <w:lastRenderedPageBreak/>
              <w:t>skaitu, bet nepārsniedzot likuma "Par valsts budžetu 2021. gadam" 12. panta trešajā daļā noteikto valsts budžeta aizdevuma apmēru;</w:t>
            </w:r>
          </w:p>
        </w:tc>
        <w:tc>
          <w:tcPr>
            <w:tcW w:w="4394" w:type="dxa"/>
            <w:tcBorders>
              <w:top w:val="single" w:sz="4" w:space="0" w:color="auto"/>
              <w:left w:val="single" w:sz="4" w:space="0" w:color="auto"/>
              <w:right w:val="single" w:sz="4" w:space="0" w:color="auto"/>
            </w:tcBorders>
          </w:tcPr>
          <w:p w14:paraId="7DF73EC3" w14:textId="4750939A" w:rsidR="00A41C81" w:rsidRPr="00270F61" w:rsidRDefault="00A41C81" w:rsidP="00A41C81">
            <w:pPr>
              <w:pStyle w:val="CommentText"/>
              <w:spacing w:after="0"/>
              <w:jc w:val="both"/>
              <w:rPr>
                <w:rFonts w:ascii="Times New Roman" w:hAnsi="Times New Roman"/>
                <w:b/>
                <w:sz w:val="24"/>
                <w:szCs w:val="24"/>
              </w:rPr>
            </w:pPr>
            <w:r w:rsidRPr="00794EB5">
              <w:rPr>
                <w:rFonts w:ascii="Times New Roman" w:hAnsi="Times New Roman"/>
                <w:b/>
                <w:sz w:val="24"/>
                <w:szCs w:val="24"/>
              </w:rPr>
              <w:lastRenderedPageBreak/>
              <w:t>Latvijas Lielo pilsētu asociācija</w:t>
            </w:r>
            <w:r w:rsidR="008C2356">
              <w:rPr>
                <w:rFonts w:ascii="Times New Roman" w:hAnsi="Times New Roman"/>
                <w:b/>
                <w:sz w:val="24"/>
                <w:szCs w:val="24"/>
              </w:rPr>
              <w:t xml:space="preserve"> </w:t>
            </w:r>
            <w:r w:rsidR="008C2356" w:rsidRPr="008C2356">
              <w:rPr>
                <w:rFonts w:ascii="Times New Roman" w:hAnsi="Times New Roman"/>
                <w:b/>
                <w:sz w:val="24"/>
                <w:szCs w:val="24"/>
              </w:rPr>
              <w:t>(15.02.2021.)</w:t>
            </w:r>
          </w:p>
          <w:p w14:paraId="4E85566C" w14:textId="32017BCD" w:rsidR="00A41C81" w:rsidRPr="00270F61" w:rsidRDefault="00A41C81" w:rsidP="00A41C81">
            <w:pPr>
              <w:jc w:val="both"/>
              <w:rPr>
                <w:rFonts w:eastAsia="Arial"/>
                <w:lang w:eastAsia="en-US"/>
              </w:rPr>
            </w:pPr>
            <w:r w:rsidRPr="00270F61">
              <w:rPr>
                <w:rFonts w:eastAsia="Arial"/>
                <w:lang w:eastAsia="en-US"/>
              </w:rPr>
              <w:t>Aicinām punktu izteikt sekojošā redakcijā:</w:t>
            </w:r>
          </w:p>
          <w:p w14:paraId="66A0A2E4" w14:textId="6C513D08" w:rsidR="00A41C81" w:rsidRPr="00794EB5" w:rsidRDefault="00A41C81" w:rsidP="00A41C81">
            <w:pPr>
              <w:pStyle w:val="CommentText"/>
              <w:spacing w:after="0"/>
              <w:jc w:val="both"/>
              <w:rPr>
                <w:rFonts w:ascii="Times New Roman" w:hAnsi="Times New Roman"/>
                <w:b/>
                <w:sz w:val="24"/>
                <w:szCs w:val="24"/>
              </w:rPr>
            </w:pPr>
            <w:r w:rsidRPr="00270F61">
              <w:rPr>
                <w:rFonts w:ascii="Times New Roman" w:eastAsia="Arial" w:hAnsi="Times New Roman"/>
                <w:i/>
                <w:sz w:val="24"/>
                <w:szCs w:val="24"/>
              </w:rPr>
              <w:t xml:space="preserve">“3.2. maksimālais valsts budžeta aizdevuma apmērs nepārsniedz 14 400 </w:t>
            </w:r>
            <w:r w:rsidRPr="00270F61">
              <w:rPr>
                <w:rFonts w:ascii="Times New Roman" w:eastAsia="Arial" w:hAnsi="Times New Roman"/>
                <w:i/>
                <w:iCs/>
                <w:sz w:val="24"/>
                <w:szCs w:val="24"/>
              </w:rPr>
              <w:t>euro</w:t>
            </w:r>
            <w:r w:rsidRPr="00270F61">
              <w:rPr>
                <w:rFonts w:ascii="Times New Roman" w:eastAsia="Arial" w:hAnsi="Times New Roman"/>
                <w:i/>
                <w:sz w:val="24"/>
                <w:szCs w:val="24"/>
              </w:rPr>
              <w:t xml:space="preserve"> par vienas vietas izveidi, tas ir, 90 % no </w:t>
            </w:r>
            <w:r w:rsidRPr="00270F61">
              <w:rPr>
                <w:rFonts w:ascii="Times New Roman" w:eastAsia="Arial" w:hAnsi="Times New Roman"/>
                <w:i/>
                <w:sz w:val="24"/>
                <w:szCs w:val="24"/>
              </w:rPr>
              <w:lastRenderedPageBreak/>
              <w:t xml:space="preserve">kopējām būvdarbu izmaksām dalītas ar šo noteikumu 4.4 apakšpunktā minēto jauno vietu skaitu, </w:t>
            </w:r>
            <w:r w:rsidRPr="00270F61">
              <w:rPr>
                <w:rFonts w:ascii="Times New Roman" w:eastAsia="Times New Roman" w:hAnsi="Times New Roman"/>
                <w:b/>
                <w:bCs/>
                <w:i/>
                <w:sz w:val="24"/>
                <w:szCs w:val="24"/>
                <w:u w:val="single"/>
              </w:rPr>
              <w:t xml:space="preserve">savukārt jaunas pirmsskolas izglītības iestādes </w:t>
            </w:r>
            <w:r w:rsidRPr="00270F61">
              <w:rPr>
                <w:rFonts w:ascii="Times New Roman" w:eastAsia="Arial" w:hAnsi="Times New Roman"/>
                <w:b/>
                <w:bCs/>
                <w:i/>
                <w:sz w:val="24"/>
                <w:szCs w:val="24"/>
                <w:u w:val="single"/>
              </w:rPr>
              <w:t>būvniecības gadījumā noteikt maksimālo valsts budžeta aizdevuma apmēru, kas nepārsniedz 2000 euro bez PVN par 1 m2, tas ir 90 % no kopējām būvdarbu izmaksām</w:t>
            </w:r>
            <w:r w:rsidRPr="00270F61">
              <w:rPr>
                <w:rFonts w:ascii="Times New Roman" w:eastAsia="Arial" w:hAnsi="Times New Roman"/>
                <w:b/>
                <w:bCs/>
                <w:i/>
                <w:sz w:val="24"/>
                <w:szCs w:val="24"/>
              </w:rPr>
              <w:t>,</w:t>
            </w:r>
            <w:r w:rsidRPr="00270F61">
              <w:rPr>
                <w:rFonts w:ascii="Times New Roman" w:eastAsia="Arial" w:hAnsi="Times New Roman"/>
                <w:i/>
                <w:sz w:val="24"/>
                <w:szCs w:val="24"/>
              </w:rPr>
              <w:t xml:space="preserve"> bet nepārsniedzot likuma "Par valsts budžetu 2021. gadam" 12. panta trešajā daļā noteikto valsts budžeta aizdevuma apmēru;”</w:t>
            </w:r>
          </w:p>
        </w:tc>
        <w:tc>
          <w:tcPr>
            <w:tcW w:w="3686" w:type="dxa"/>
          </w:tcPr>
          <w:p w14:paraId="2E6FBEC5" w14:textId="565EF1BB" w:rsidR="00A41C81" w:rsidRPr="008E0069" w:rsidRDefault="00E46438" w:rsidP="00A41C81">
            <w:pPr>
              <w:pStyle w:val="naisc"/>
              <w:spacing w:before="0" w:after="0"/>
              <w:jc w:val="both"/>
              <w:rPr>
                <w:b/>
                <w:bCs/>
              </w:rPr>
            </w:pPr>
            <w:r>
              <w:rPr>
                <w:b/>
                <w:bCs/>
              </w:rPr>
              <w:lastRenderedPageBreak/>
              <w:t>Ņ</w:t>
            </w:r>
            <w:r w:rsidR="00A41C81" w:rsidRPr="008E0069">
              <w:rPr>
                <w:b/>
                <w:bCs/>
              </w:rPr>
              <w:t>emts vērā</w:t>
            </w:r>
          </w:p>
          <w:p w14:paraId="77557EC8" w14:textId="6BACCAF5" w:rsidR="00A41C81" w:rsidRDefault="00A41C81" w:rsidP="00A41C81">
            <w:pPr>
              <w:pStyle w:val="naisc"/>
              <w:jc w:val="both"/>
            </w:pPr>
            <w:r>
              <w:t xml:space="preserve">Ņemot vērā, ka pieejamais aizdevuma apjoms valsts budžetā būs ierobežots, tad galvenais mērķis ir izveidot iespējami vairāk vietu pašvaldības izglītības iestādēs, </w:t>
            </w:r>
            <w:r>
              <w:lastRenderedPageBreak/>
              <w:t>maksimāli efektīvi un racionāli izmantojot pieejamos līdzekļus, tādejādi uzlabojot pirmsskolas izglītības pieejamību iespējami lielākam bērnu skaitam.</w:t>
            </w:r>
          </w:p>
          <w:p w14:paraId="05A37D3B" w14:textId="58929873" w:rsidR="00625304" w:rsidRDefault="00A41C81" w:rsidP="00625304">
            <w:pPr>
              <w:pStyle w:val="naisc"/>
              <w:jc w:val="both"/>
            </w:pPr>
            <w:r>
              <w:t>Noteikumu projekta 3.2.</w:t>
            </w:r>
            <w:r w:rsidR="00571D81">
              <w:t>apakš</w:t>
            </w:r>
            <w:r>
              <w:t xml:space="preserve">punkts precizēts nosakot, ka </w:t>
            </w:r>
            <w:r w:rsidR="00625304">
              <w:t>maksimālais valsts budžeta aizdevuma apmērs nepārsniedz:</w:t>
            </w:r>
          </w:p>
          <w:p w14:paraId="6C07E1ED" w14:textId="26609D2C" w:rsidR="00625304" w:rsidRDefault="00625304" w:rsidP="00625304">
            <w:pPr>
              <w:pStyle w:val="naisc"/>
              <w:jc w:val="both"/>
            </w:pPr>
            <w:r>
              <w:t xml:space="preserve">3.2.1. 20 000 </w:t>
            </w:r>
            <w:r w:rsidRPr="00625304">
              <w:rPr>
                <w:i/>
                <w:iCs/>
              </w:rPr>
              <w:t xml:space="preserve">euro </w:t>
            </w:r>
            <w:r>
              <w:t xml:space="preserve">par vienas vietas izveidi jaunas pirmsskolas izglītības iestādes būvniecībai un ar to saistītu būvju būvdarbiem zemes vienībā, kurā uz investīciju projekta iesniegšanas brīdi nav pirmsskolas izglītības iestāžu ēku; </w:t>
            </w:r>
          </w:p>
          <w:p w14:paraId="3B95F239" w14:textId="78A42A72" w:rsidR="00A41C81" w:rsidRPr="00794EB5" w:rsidRDefault="00625304" w:rsidP="006E33B8">
            <w:pPr>
              <w:pStyle w:val="naisc"/>
              <w:jc w:val="both"/>
            </w:pPr>
            <w:r>
              <w:t xml:space="preserve">3.2.2. 14 400 </w:t>
            </w:r>
            <w:r w:rsidRPr="00625304">
              <w:rPr>
                <w:i/>
                <w:iCs/>
              </w:rPr>
              <w:t xml:space="preserve">euro </w:t>
            </w:r>
            <w:r>
              <w:t>par vienas vietas izveidi pārējos, 3.2.1.</w:t>
            </w:r>
            <w:r w:rsidR="00C0305C">
              <w:t>apakš</w:t>
            </w:r>
            <w:r>
              <w:t>punktā neminētos, būvniecības gadījumos.</w:t>
            </w:r>
          </w:p>
        </w:tc>
        <w:tc>
          <w:tcPr>
            <w:tcW w:w="2235" w:type="dxa"/>
          </w:tcPr>
          <w:p w14:paraId="6B0028C5" w14:textId="77777777" w:rsidR="008C2356" w:rsidRDefault="008C2356" w:rsidP="008C2356">
            <w:pPr>
              <w:jc w:val="both"/>
            </w:pPr>
            <w:r>
              <w:lastRenderedPageBreak/>
              <w:t xml:space="preserve">3.2. maksimālais valsts budžeta aizdevuma apmērs nepārsniedz: </w:t>
            </w:r>
          </w:p>
          <w:p w14:paraId="0028F81E" w14:textId="77777777" w:rsidR="008C2356" w:rsidRDefault="008C2356" w:rsidP="008C2356">
            <w:pPr>
              <w:jc w:val="both"/>
            </w:pPr>
            <w:r>
              <w:t xml:space="preserve">3.2.1. 20 000 </w:t>
            </w:r>
            <w:r w:rsidRPr="0094312B">
              <w:rPr>
                <w:i/>
                <w:iCs/>
              </w:rPr>
              <w:t>euro</w:t>
            </w:r>
            <w:r>
              <w:t xml:space="preserve"> par vienas vietas </w:t>
            </w:r>
            <w:r>
              <w:lastRenderedPageBreak/>
              <w:t xml:space="preserve">izveidi jaunas pirmsskolas izglītības iestādes būvniecībai un ar to saistītu būvju būvdarbiem zemes vienībā, kurā uz investīciju projekta iesniegšanas brīdi nav pirmsskolas izglītības iestāžu ēku; </w:t>
            </w:r>
          </w:p>
          <w:p w14:paraId="027A560B" w14:textId="26A58188" w:rsidR="00A41C81" w:rsidRPr="00794EB5" w:rsidRDefault="008C2356" w:rsidP="008C2356">
            <w:pPr>
              <w:jc w:val="both"/>
            </w:pPr>
            <w:r>
              <w:t xml:space="preserve">3.2.2. 14 400 </w:t>
            </w:r>
            <w:r w:rsidRPr="0094312B">
              <w:rPr>
                <w:i/>
                <w:iCs/>
              </w:rPr>
              <w:t>euro</w:t>
            </w:r>
            <w:r>
              <w:t xml:space="preserve"> par vienas vietas izveidi pārējos, </w:t>
            </w:r>
            <w:r w:rsidR="004B5B02">
              <w:t xml:space="preserve">šo noteikumu </w:t>
            </w:r>
            <w:r>
              <w:t>3.2.1.apakšpunktā neminētos, būvniecības gadījumos.</w:t>
            </w:r>
          </w:p>
        </w:tc>
      </w:tr>
      <w:tr w:rsidR="00A41C81" w:rsidRPr="00794EB5" w14:paraId="2336A378" w14:textId="77777777" w:rsidTr="006E33B8">
        <w:tc>
          <w:tcPr>
            <w:tcW w:w="985" w:type="dxa"/>
          </w:tcPr>
          <w:p w14:paraId="72E3C9D3" w14:textId="77777777" w:rsidR="00A41C81" w:rsidRPr="00794EB5" w:rsidRDefault="00A41C81" w:rsidP="00A41C81">
            <w:pPr>
              <w:pStyle w:val="naisc"/>
              <w:numPr>
                <w:ilvl w:val="0"/>
                <w:numId w:val="1"/>
              </w:numPr>
              <w:spacing w:before="0" w:after="0"/>
              <w:jc w:val="both"/>
            </w:pPr>
          </w:p>
        </w:tc>
        <w:tc>
          <w:tcPr>
            <w:tcW w:w="3685" w:type="dxa"/>
            <w:tcBorders>
              <w:top w:val="single" w:sz="4" w:space="0" w:color="auto"/>
              <w:left w:val="single" w:sz="4" w:space="0" w:color="auto"/>
              <w:bottom w:val="single" w:sz="4" w:space="0" w:color="auto"/>
              <w:right w:val="single" w:sz="4" w:space="0" w:color="auto"/>
            </w:tcBorders>
          </w:tcPr>
          <w:p w14:paraId="27C29924" w14:textId="5E6331F8" w:rsidR="00A41C81" w:rsidRPr="00270F61" w:rsidRDefault="00A41C81" w:rsidP="00A41C81">
            <w:pPr>
              <w:pStyle w:val="CommentText"/>
              <w:spacing w:after="0"/>
              <w:ind w:right="34"/>
              <w:jc w:val="both"/>
              <w:rPr>
                <w:rFonts w:ascii="Times New Roman" w:hAnsi="Times New Roman"/>
                <w:sz w:val="24"/>
                <w:szCs w:val="24"/>
              </w:rPr>
            </w:pPr>
            <w:r w:rsidRPr="00270F61">
              <w:rPr>
                <w:rFonts w:ascii="Times New Roman" w:hAnsi="Times New Roman"/>
                <w:sz w:val="24"/>
                <w:szCs w:val="24"/>
              </w:rPr>
              <w:t>3.4. plānotajiem būvdarbiem ir izdota būvatļauja, un tajā veikta atzīme par projektēšanas nosacījumu izpildi.  Investīciju projekta, kas iesniegts saskaņā ar šo noteikumu 2.1.punktu, būvdarbus paredzēts uzsākt līdz 2021. gada 31. decembrim, un projektu īstenot līdz 2023. gada 31. decembrim.  Investīciju projekta, kas iesniegts saskaņā ar šo noteikumu 2.2.punktu, būvdarbus paredzēts uzsākt līdz 2022. gada 31. maijam, un projektu īstenot līdz 2023. gada 31. decembrim;</w:t>
            </w:r>
          </w:p>
        </w:tc>
        <w:tc>
          <w:tcPr>
            <w:tcW w:w="4394" w:type="dxa"/>
            <w:tcBorders>
              <w:top w:val="single" w:sz="4" w:space="0" w:color="auto"/>
              <w:left w:val="single" w:sz="4" w:space="0" w:color="auto"/>
              <w:right w:val="single" w:sz="4" w:space="0" w:color="auto"/>
            </w:tcBorders>
          </w:tcPr>
          <w:p w14:paraId="0229EEEA" w14:textId="52ADB962" w:rsidR="00A41C81" w:rsidRPr="00794EB5" w:rsidRDefault="00A41C81" w:rsidP="00A41C81">
            <w:pPr>
              <w:pStyle w:val="CommentText"/>
              <w:spacing w:after="0"/>
              <w:jc w:val="both"/>
              <w:rPr>
                <w:rFonts w:ascii="Times New Roman" w:hAnsi="Times New Roman"/>
                <w:b/>
                <w:sz w:val="24"/>
                <w:szCs w:val="24"/>
              </w:rPr>
            </w:pPr>
            <w:r w:rsidRPr="00794EB5">
              <w:rPr>
                <w:rFonts w:ascii="Times New Roman" w:hAnsi="Times New Roman"/>
                <w:b/>
                <w:sz w:val="24"/>
                <w:szCs w:val="24"/>
              </w:rPr>
              <w:t>Latvijas Lielo pilsētu asociācija</w:t>
            </w:r>
            <w:r w:rsidR="008C2356">
              <w:rPr>
                <w:rFonts w:ascii="Times New Roman" w:hAnsi="Times New Roman"/>
                <w:b/>
                <w:sz w:val="24"/>
                <w:szCs w:val="24"/>
              </w:rPr>
              <w:t xml:space="preserve"> </w:t>
            </w:r>
            <w:r w:rsidR="008C2356" w:rsidRPr="008C2356">
              <w:rPr>
                <w:rFonts w:ascii="Times New Roman" w:hAnsi="Times New Roman"/>
                <w:b/>
                <w:sz w:val="24"/>
                <w:szCs w:val="24"/>
              </w:rPr>
              <w:t>(15.02.2021.)</w:t>
            </w:r>
          </w:p>
          <w:p w14:paraId="60D04D3A" w14:textId="77777777" w:rsidR="00A41C81" w:rsidRPr="00270F61" w:rsidRDefault="00A41C81" w:rsidP="00A41C81">
            <w:pPr>
              <w:jc w:val="both"/>
              <w:rPr>
                <w:rFonts w:eastAsia="Arial"/>
                <w:lang w:eastAsia="en-US"/>
              </w:rPr>
            </w:pPr>
            <w:r w:rsidRPr="00270F61">
              <w:rPr>
                <w:rFonts w:eastAsia="Arial"/>
                <w:lang w:eastAsia="en-US"/>
              </w:rPr>
              <w:t>Aicinām punktu izteikt sekojošā redakcijā:</w:t>
            </w:r>
          </w:p>
          <w:p w14:paraId="6F79CCB9" w14:textId="322F8A81" w:rsidR="00A41C81" w:rsidRPr="00794EB5" w:rsidRDefault="00A41C81" w:rsidP="00A41C81">
            <w:pPr>
              <w:pStyle w:val="CommentText"/>
              <w:spacing w:after="0"/>
              <w:jc w:val="both"/>
              <w:rPr>
                <w:rFonts w:ascii="Times New Roman" w:hAnsi="Times New Roman"/>
                <w:b/>
                <w:sz w:val="24"/>
                <w:szCs w:val="24"/>
              </w:rPr>
            </w:pPr>
            <w:r w:rsidRPr="00270F61">
              <w:rPr>
                <w:rFonts w:ascii="Times New Roman" w:eastAsia="Arial" w:hAnsi="Times New Roman"/>
                <w:i/>
                <w:sz w:val="24"/>
                <w:szCs w:val="24"/>
              </w:rPr>
              <w:t xml:space="preserve">“3.4. plānotajiem būvdarbiem ir izdota būvatļauja, un tajā veikta atzīme par projektēšanas nosacījumu izpildi </w:t>
            </w:r>
            <w:r w:rsidRPr="00270F61">
              <w:rPr>
                <w:rFonts w:ascii="Times New Roman" w:eastAsia="Arial" w:hAnsi="Times New Roman"/>
                <w:b/>
                <w:bCs/>
                <w:i/>
                <w:sz w:val="24"/>
                <w:szCs w:val="24"/>
                <w:u w:val="single"/>
              </w:rPr>
              <w:t>vai, apvienotas projektēšanas un būvniecības gadījumā, ir pieņemts lēmums par iepirkuma rezultātiem.</w:t>
            </w:r>
            <w:r w:rsidRPr="00270F61">
              <w:rPr>
                <w:rFonts w:ascii="Times New Roman" w:eastAsia="Arial" w:hAnsi="Times New Roman"/>
                <w:i/>
                <w:color w:val="FF0000"/>
                <w:sz w:val="24"/>
                <w:szCs w:val="24"/>
              </w:rPr>
              <w:t xml:space="preserve"> </w:t>
            </w:r>
            <w:r w:rsidRPr="00270F61">
              <w:rPr>
                <w:rFonts w:ascii="Times New Roman" w:eastAsia="Arial" w:hAnsi="Times New Roman"/>
                <w:i/>
                <w:sz w:val="24"/>
                <w:szCs w:val="24"/>
              </w:rPr>
              <w:t xml:space="preserve">Investīciju projekta, kas iesniegts saskaņā ar šo noteikumu 2.1.punktu, būvdarbus paredzēts uzsākt līdz 2021. gada 31. decembrim, un projektu īstenot līdz 2023. gada 31. decembrim.  Investīciju projekta, kas iesniegts saskaņā ar šo noteikumu 2.2.punktu, būvdarbus paredzēts uzsākt līdz 2022. gada 31. </w:t>
            </w:r>
            <w:r w:rsidRPr="00270F61">
              <w:rPr>
                <w:rFonts w:ascii="Times New Roman" w:eastAsia="Arial" w:hAnsi="Times New Roman"/>
                <w:i/>
                <w:sz w:val="24"/>
                <w:szCs w:val="24"/>
              </w:rPr>
              <w:lastRenderedPageBreak/>
              <w:t>maijam, un projektu īstenot līdz 2023. gada 31. decembrim;”</w:t>
            </w:r>
          </w:p>
        </w:tc>
        <w:tc>
          <w:tcPr>
            <w:tcW w:w="3686" w:type="dxa"/>
          </w:tcPr>
          <w:p w14:paraId="1CD4A9AD" w14:textId="778FFC26" w:rsidR="00A41C81" w:rsidRPr="008E0069" w:rsidRDefault="005F6623" w:rsidP="00A41C81">
            <w:pPr>
              <w:pStyle w:val="naisc"/>
              <w:spacing w:before="0" w:after="0"/>
              <w:jc w:val="both"/>
              <w:rPr>
                <w:b/>
                <w:bCs/>
              </w:rPr>
            </w:pPr>
            <w:r>
              <w:rPr>
                <w:b/>
                <w:bCs/>
              </w:rPr>
              <w:lastRenderedPageBreak/>
              <w:t>Ņ</w:t>
            </w:r>
            <w:r w:rsidR="00A41C81" w:rsidRPr="008E0069">
              <w:rPr>
                <w:b/>
                <w:bCs/>
              </w:rPr>
              <w:t>emts vērā</w:t>
            </w:r>
          </w:p>
          <w:p w14:paraId="2EAFBC76" w14:textId="091D20A7" w:rsidR="00A41C81" w:rsidRPr="00794EB5" w:rsidRDefault="005F6623" w:rsidP="00A41C81">
            <w:pPr>
              <w:pStyle w:val="naisc"/>
              <w:spacing w:before="0" w:after="0"/>
              <w:jc w:val="both"/>
            </w:pPr>
            <w:r>
              <w:t>Skaidrojam, ka v</w:t>
            </w:r>
            <w:r w:rsidR="00A41C81">
              <w:t xml:space="preserve">alsts budžeta aizdevumus ir plānots piešķirt projektiem, kuru tehniska gatavība ir pēc iespējas augstāka. Tādēļ noteikumu projekta ir noteikts, ka </w:t>
            </w:r>
            <w:r w:rsidR="00A41C81" w:rsidRPr="008E0069">
              <w:t>plānotajiem būvdarbiem ir izdota būvatļauja</w:t>
            </w:r>
            <w:r w:rsidR="00A41C81">
              <w:t xml:space="preserve">, un </w:t>
            </w:r>
            <w:r w:rsidR="00A41C81" w:rsidRPr="0012240B">
              <w:t>būvdarbus paredzēts uzsākt līdz 2021. gada 31. decembrim</w:t>
            </w:r>
            <w:r w:rsidR="00A41C81">
              <w:t>. A</w:t>
            </w:r>
            <w:r w:rsidR="00A41C81" w:rsidRPr="00094BBB">
              <w:t>pvienotas projektēšanas un būvniecības gadījumā</w:t>
            </w:r>
            <w:r w:rsidR="00A41C81">
              <w:t>, ņemot vērā 2020.gada pieredzi, var rasties risks ar nosacījumu par būvdarbu uzsākšanu izpildi.</w:t>
            </w:r>
          </w:p>
        </w:tc>
        <w:tc>
          <w:tcPr>
            <w:tcW w:w="2235" w:type="dxa"/>
          </w:tcPr>
          <w:p w14:paraId="2B2BD700" w14:textId="39422DBE" w:rsidR="00381D16" w:rsidRDefault="00381D16" w:rsidP="00381D16">
            <w:pPr>
              <w:jc w:val="both"/>
            </w:pPr>
            <w:r>
              <w:t>3.4. plānotajiem būvdarbiem ir izdota būvatļauja</w:t>
            </w:r>
            <w:r w:rsidR="0094312B">
              <w:t>;</w:t>
            </w:r>
            <w:r>
              <w:t xml:space="preserve"> </w:t>
            </w:r>
          </w:p>
          <w:p w14:paraId="26DDBA09" w14:textId="29851D41" w:rsidR="00A41C81" w:rsidRPr="00794EB5" w:rsidRDefault="00381D16" w:rsidP="00381D16">
            <w:pPr>
              <w:jc w:val="both"/>
            </w:pPr>
            <w:r>
              <w:t>3.5. pašvaldība apliecina, ka būvdarbus uzsāks līdz 2021. gada 31. decembrim un projektu pabeigs līdz 2023. gada 31. decembrim, un līdz 2021.gada 31.decembrim segs ne mazāk kā 20</w:t>
            </w:r>
            <w:r w:rsidR="004B5B02">
              <w:t xml:space="preserve"> procentus</w:t>
            </w:r>
            <w:r>
              <w:t xml:space="preserve"> no projekta kopējām </w:t>
            </w:r>
            <w:r>
              <w:lastRenderedPageBreak/>
              <w:t>plānotām būvdarbu izmaksām.</w:t>
            </w:r>
          </w:p>
        </w:tc>
      </w:tr>
      <w:tr w:rsidR="00A41C81" w:rsidRPr="00794EB5" w14:paraId="68DA936A" w14:textId="77777777" w:rsidTr="006E33B8">
        <w:tc>
          <w:tcPr>
            <w:tcW w:w="985" w:type="dxa"/>
          </w:tcPr>
          <w:p w14:paraId="7C47E07A" w14:textId="77777777" w:rsidR="00A41C81" w:rsidRPr="00794EB5" w:rsidRDefault="00A41C81" w:rsidP="00A41C81">
            <w:pPr>
              <w:pStyle w:val="naisc"/>
              <w:numPr>
                <w:ilvl w:val="0"/>
                <w:numId w:val="1"/>
              </w:numPr>
              <w:spacing w:before="0" w:after="0"/>
              <w:jc w:val="both"/>
            </w:pPr>
          </w:p>
        </w:tc>
        <w:tc>
          <w:tcPr>
            <w:tcW w:w="3685" w:type="dxa"/>
            <w:tcBorders>
              <w:top w:val="single" w:sz="4" w:space="0" w:color="auto"/>
              <w:left w:val="single" w:sz="4" w:space="0" w:color="auto"/>
              <w:bottom w:val="single" w:sz="4" w:space="0" w:color="auto"/>
              <w:right w:val="single" w:sz="4" w:space="0" w:color="auto"/>
            </w:tcBorders>
          </w:tcPr>
          <w:p w14:paraId="6C7B9616" w14:textId="052C1455" w:rsidR="00A41C81" w:rsidRPr="00270F61" w:rsidRDefault="00A41C81" w:rsidP="00A41C81">
            <w:pPr>
              <w:pStyle w:val="CommentText"/>
              <w:spacing w:after="0"/>
              <w:ind w:right="34"/>
              <w:jc w:val="both"/>
              <w:rPr>
                <w:rFonts w:ascii="Times New Roman" w:hAnsi="Times New Roman"/>
                <w:sz w:val="24"/>
                <w:szCs w:val="24"/>
              </w:rPr>
            </w:pPr>
            <w:r w:rsidRPr="00270F61">
              <w:rPr>
                <w:rFonts w:ascii="Times New Roman" w:hAnsi="Times New Roman"/>
                <w:sz w:val="24"/>
                <w:szCs w:val="24"/>
              </w:rPr>
              <w:t>4.6. investīciju projekta tehniskā gatavība,  t. sk. norādot Būvniecības informācijas sistēmā esošās būvniecības lietas numuru</w:t>
            </w:r>
          </w:p>
        </w:tc>
        <w:tc>
          <w:tcPr>
            <w:tcW w:w="4394" w:type="dxa"/>
            <w:tcBorders>
              <w:top w:val="single" w:sz="4" w:space="0" w:color="auto"/>
              <w:left w:val="single" w:sz="4" w:space="0" w:color="auto"/>
              <w:right w:val="single" w:sz="4" w:space="0" w:color="auto"/>
            </w:tcBorders>
          </w:tcPr>
          <w:p w14:paraId="24563DA6" w14:textId="10F8653D" w:rsidR="00A41C81" w:rsidRPr="00794EB5" w:rsidRDefault="00A41C81" w:rsidP="00A41C81">
            <w:pPr>
              <w:pStyle w:val="CommentText"/>
              <w:spacing w:after="0"/>
              <w:jc w:val="both"/>
              <w:rPr>
                <w:rFonts w:ascii="Times New Roman" w:hAnsi="Times New Roman"/>
                <w:b/>
                <w:sz w:val="24"/>
                <w:szCs w:val="24"/>
              </w:rPr>
            </w:pPr>
            <w:r w:rsidRPr="00794EB5">
              <w:rPr>
                <w:rFonts w:ascii="Times New Roman" w:hAnsi="Times New Roman"/>
                <w:b/>
                <w:sz w:val="24"/>
                <w:szCs w:val="24"/>
              </w:rPr>
              <w:t>Latvijas Lielo pilsētu asociācija</w:t>
            </w:r>
            <w:r w:rsidR="008C2356">
              <w:rPr>
                <w:rFonts w:ascii="Times New Roman" w:hAnsi="Times New Roman"/>
                <w:b/>
                <w:sz w:val="24"/>
                <w:szCs w:val="24"/>
              </w:rPr>
              <w:t xml:space="preserve"> </w:t>
            </w:r>
            <w:r w:rsidR="008C2356" w:rsidRPr="008C2356">
              <w:rPr>
                <w:rFonts w:ascii="Times New Roman" w:hAnsi="Times New Roman"/>
                <w:b/>
                <w:sz w:val="24"/>
                <w:szCs w:val="24"/>
              </w:rPr>
              <w:t>(15.02.2021.)</w:t>
            </w:r>
          </w:p>
          <w:p w14:paraId="080CE804" w14:textId="77777777" w:rsidR="00A41C81" w:rsidRPr="00270F61" w:rsidRDefault="00A41C81" w:rsidP="00A41C81">
            <w:pPr>
              <w:jc w:val="both"/>
              <w:rPr>
                <w:rFonts w:eastAsia="Arial"/>
                <w:lang w:eastAsia="en-US"/>
              </w:rPr>
            </w:pPr>
            <w:r w:rsidRPr="00270F61">
              <w:rPr>
                <w:rFonts w:eastAsia="Arial"/>
                <w:lang w:eastAsia="en-US"/>
              </w:rPr>
              <w:t>Aicinām punktu izteikt sekojošā redakcijā:</w:t>
            </w:r>
          </w:p>
          <w:p w14:paraId="5C39CE3D" w14:textId="722DA8DB" w:rsidR="00A41C81" w:rsidRPr="00794EB5" w:rsidRDefault="00A41C81" w:rsidP="00A41C81">
            <w:pPr>
              <w:pStyle w:val="CommentText"/>
              <w:spacing w:after="0"/>
              <w:jc w:val="both"/>
              <w:rPr>
                <w:rFonts w:ascii="Times New Roman" w:hAnsi="Times New Roman"/>
                <w:b/>
                <w:sz w:val="24"/>
                <w:szCs w:val="24"/>
              </w:rPr>
            </w:pPr>
            <w:r w:rsidRPr="00270F61">
              <w:rPr>
                <w:rFonts w:ascii="Times New Roman" w:eastAsia="Arial" w:hAnsi="Times New Roman"/>
                <w:i/>
                <w:sz w:val="24"/>
                <w:szCs w:val="24"/>
              </w:rPr>
              <w:t xml:space="preserve">“4.6. investīciju projekta tehniskā gatavība,  t. sk. norādot Būvniecības informācijas sistēmā esošās būvniecības lietas numuru </w:t>
            </w:r>
            <w:r w:rsidRPr="00270F61">
              <w:rPr>
                <w:rFonts w:ascii="Times New Roman" w:eastAsia="Arial" w:hAnsi="Times New Roman"/>
                <w:b/>
                <w:bCs/>
                <w:i/>
                <w:sz w:val="24"/>
                <w:szCs w:val="24"/>
                <w:u w:val="single"/>
              </w:rPr>
              <w:t>vai, apvienotas projektēšanas un būvniecības gadījumā, sniedzot norādi uz Elektronisko iepirkumu sistēmā publicētu lēmumu par iepirkuma rezultātiem</w:t>
            </w:r>
            <w:r w:rsidRPr="00270F61">
              <w:rPr>
                <w:rFonts w:ascii="Times New Roman" w:eastAsia="Arial" w:hAnsi="Times New Roman"/>
                <w:b/>
                <w:bCs/>
                <w:i/>
                <w:sz w:val="24"/>
                <w:szCs w:val="24"/>
              </w:rPr>
              <w:t>;”</w:t>
            </w:r>
          </w:p>
        </w:tc>
        <w:tc>
          <w:tcPr>
            <w:tcW w:w="3686" w:type="dxa"/>
          </w:tcPr>
          <w:p w14:paraId="1875E0BE" w14:textId="4E3336DC" w:rsidR="00A41C81" w:rsidRPr="008E0069" w:rsidRDefault="009600FE" w:rsidP="00A41C81">
            <w:pPr>
              <w:pStyle w:val="naisc"/>
              <w:spacing w:before="0" w:after="0"/>
              <w:jc w:val="both"/>
              <w:rPr>
                <w:b/>
                <w:bCs/>
              </w:rPr>
            </w:pPr>
            <w:r>
              <w:rPr>
                <w:b/>
                <w:bCs/>
              </w:rPr>
              <w:t>Ņ</w:t>
            </w:r>
            <w:r w:rsidR="00A41C81" w:rsidRPr="008E0069">
              <w:rPr>
                <w:b/>
                <w:bCs/>
              </w:rPr>
              <w:t>emts vērā</w:t>
            </w:r>
          </w:p>
          <w:p w14:paraId="30A9EAEE" w14:textId="0FA384DC" w:rsidR="00A41C81" w:rsidRPr="00794EB5" w:rsidRDefault="009600FE" w:rsidP="00A41C81">
            <w:pPr>
              <w:pStyle w:val="naisc"/>
              <w:spacing w:before="0" w:after="0"/>
              <w:jc w:val="both"/>
            </w:pPr>
            <w:r>
              <w:t>Skaidrojam, ka v</w:t>
            </w:r>
            <w:r w:rsidR="00A41C81">
              <w:t xml:space="preserve">alsts budžeta aizdevumus ir plānots piešķirt projektiem, kuru tehniska gatavība ir pēc iespējas augstāka. Tādēļ noteikumu projekta ir noteikts, ka </w:t>
            </w:r>
            <w:r w:rsidR="00A41C81" w:rsidRPr="008E0069">
              <w:t>plānotajiem būvdarbiem ir izdota būvatļauja</w:t>
            </w:r>
            <w:r w:rsidR="00A41C81">
              <w:t xml:space="preserve">, un </w:t>
            </w:r>
            <w:r w:rsidR="00A41C81" w:rsidRPr="0012240B">
              <w:t>būvdarbus paredzēts uzsākt līdz 2021. gada 31. decembrim</w:t>
            </w:r>
            <w:r w:rsidR="00A41C81">
              <w:t>. A</w:t>
            </w:r>
            <w:r w:rsidR="00A41C81" w:rsidRPr="00094BBB">
              <w:t>pvienotas projektēšanas un būvniecības gadījumā</w:t>
            </w:r>
            <w:r w:rsidR="00A41C81">
              <w:t>, ņemot vērā 2020.gada pieredzi, var rasties risks ar nosacījumu par būvdarbu uzsākšanu izpildi.</w:t>
            </w:r>
          </w:p>
        </w:tc>
        <w:tc>
          <w:tcPr>
            <w:tcW w:w="2235" w:type="dxa"/>
          </w:tcPr>
          <w:p w14:paraId="01A66E1A" w14:textId="2F97B49F" w:rsidR="00A41C81" w:rsidRPr="00794EB5" w:rsidRDefault="00381D16" w:rsidP="00A41C81">
            <w:pPr>
              <w:jc w:val="both"/>
            </w:pPr>
            <w:r w:rsidRPr="00381D16">
              <w:t>4.6. investīciju projekta tehniskā gatavība, t. sk. norādot Būvniecības informācijas sistēmā esošās būvniecības lietas numuru</w:t>
            </w:r>
            <w:r>
              <w:t>.</w:t>
            </w:r>
          </w:p>
        </w:tc>
      </w:tr>
      <w:tr w:rsidR="00A41C81" w:rsidRPr="00794EB5" w14:paraId="02D3B801" w14:textId="77777777" w:rsidTr="006E33B8">
        <w:tc>
          <w:tcPr>
            <w:tcW w:w="985" w:type="dxa"/>
          </w:tcPr>
          <w:p w14:paraId="7EEA69A7" w14:textId="77777777" w:rsidR="00A41C81" w:rsidRPr="00794EB5" w:rsidRDefault="00A41C81" w:rsidP="00A41C81">
            <w:pPr>
              <w:pStyle w:val="naisc"/>
              <w:numPr>
                <w:ilvl w:val="0"/>
                <w:numId w:val="1"/>
              </w:numPr>
              <w:spacing w:before="0" w:after="0"/>
              <w:jc w:val="both"/>
            </w:pPr>
          </w:p>
        </w:tc>
        <w:tc>
          <w:tcPr>
            <w:tcW w:w="3685" w:type="dxa"/>
          </w:tcPr>
          <w:p w14:paraId="4B7F36A6" w14:textId="77777777" w:rsidR="00A41C81" w:rsidRDefault="00A41C81" w:rsidP="00A41C81">
            <w:pPr>
              <w:jc w:val="both"/>
            </w:pPr>
            <w:r w:rsidRPr="00270F61">
              <w:t>3.1.1. šo noteikumu 2.1.punktā noteiktajā termiņā, jāatbilst nosacījumam, ka bērnu skaits 2020. gada 1. oktobrī, kuri sasnieguši pusotra gada vecumu un ir rindā uz pašvaldības pirmsskolas izglītības iestādēm, ir lielāks nekā 100 bērnu, un informācija par bērnu rindu ir iesniegta Vides aizsardzības un reģionālās attīstības ministrijā 2020. gadā;</w:t>
            </w:r>
          </w:p>
          <w:p w14:paraId="10DCFE4E" w14:textId="50C5F692" w:rsidR="00A41C81" w:rsidRPr="00794EB5" w:rsidRDefault="00A41C81" w:rsidP="00A41C81">
            <w:pPr>
              <w:jc w:val="both"/>
            </w:pPr>
            <w:r w:rsidRPr="004A57C4">
              <w:t>4.7. investīciju projektam, kas iesniegts saskaņā ar šo noteikumu 2.2.punktu, jāpamato, ka jaunveidojamā pašvaldībā ietilpstošajā teritoriālajā vienībā ir nepietiekama pašvaldības pirmsskolas izglītības iestāžu pieejamība.</w:t>
            </w:r>
          </w:p>
        </w:tc>
        <w:tc>
          <w:tcPr>
            <w:tcW w:w="4394" w:type="dxa"/>
          </w:tcPr>
          <w:p w14:paraId="0914AA91" w14:textId="208B6DF3" w:rsidR="00A41C81" w:rsidRPr="00794EB5" w:rsidRDefault="00A41C81" w:rsidP="00A41C81">
            <w:pPr>
              <w:jc w:val="both"/>
              <w:rPr>
                <w:b/>
              </w:rPr>
            </w:pPr>
            <w:r w:rsidRPr="00794EB5">
              <w:rPr>
                <w:b/>
              </w:rPr>
              <w:t>Latvijas Pašvaldību savienība</w:t>
            </w:r>
            <w:r w:rsidR="00381D16">
              <w:rPr>
                <w:b/>
              </w:rPr>
              <w:t xml:space="preserve"> </w:t>
            </w:r>
            <w:r w:rsidR="00381D16" w:rsidRPr="00381D16">
              <w:rPr>
                <w:b/>
              </w:rPr>
              <w:t>(15.02.2021.)</w:t>
            </w:r>
          </w:p>
          <w:p w14:paraId="567C15F0" w14:textId="77777777" w:rsidR="00A41C81" w:rsidRPr="00270F61" w:rsidRDefault="00A41C81" w:rsidP="00A41C81">
            <w:pPr>
              <w:numPr>
                <w:ilvl w:val="0"/>
                <w:numId w:val="14"/>
              </w:numPr>
              <w:suppressAutoHyphens/>
              <w:ind w:left="426"/>
              <w:contextualSpacing/>
              <w:jc w:val="both"/>
              <w:rPr>
                <w:rFonts w:eastAsia="Calibri"/>
              </w:rPr>
            </w:pPr>
            <w:r w:rsidRPr="00270F61">
              <w:rPr>
                <w:rFonts w:eastAsia="Calibri"/>
              </w:rPr>
              <w:t xml:space="preserve">Ministru kabineta noteikumu projekta 2.punkts paredz divus investīciju projektu iesniegšanas termiņus: 1. aprīlis un 1. oktobris. Līdz 1. aprīlim var iesniegt projektus pašvaldības, kurās bērnu skaits rindā uz pašvaldības pirmsskolas izglītības iestādēm (PII) ir lielāks par 100 bērniem, bet līdz 1. oktobrim – pašvaldības par teritoriālajām vienībām, kurās bērnu skaits rindā uz PII ir lielāks par 50 bērniem. </w:t>
            </w:r>
          </w:p>
          <w:p w14:paraId="71627E2A" w14:textId="77777777" w:rsidR="00A41C81" w:rsidRPr="00270F61" w:rsidRDefault="00A41C81" w:rsidP="00A41C81">
            <w:pPr>
              <w:suppressAutoHyphens/>
              <w:ind w:left="426"/>
              <w:contextualSpacing/>
              <w:jc w:val="both"/>
              <w:rPr>
                <w:rFonts w:eastAsia="Calibri"/>
              </w:rPr>
            </w:pPr>
            <w:r w:rsidRPr="00270F61">
              <w:rPr>
                <w:rFonts w:eastAsia="Calibri"/>
              </w:rPr>
              <w:t xml:space="preserve">Ņemot vērā, ka pašvaldības ir izteikušas priekšlikumu nenoteikt vienu termiņu gadā PII investīciju projektu iesniegšanai, bet ļaut tos iesniegt vērtēšanai gada laikā regulāri </w:t>
            </w:r>
            <w:r w:rsidRPr="00270F61">
              <w:rPr>
                <w:rFonts w:eastAsia="Calibri"/>
              </w:rPr>
              <w:lastRenderedPageBreak/>
              <w:t xml:space="preserve">līdzīgi kā citus investīciju projektus (piemēram, investīciju projektus </w:t>
            </w:r>
            <w:r w:rsidRPr="00270F61">
              <w:rPr>
                <w:rFonts w:eastAsia="Calibri" w:cs="Calibri"/>
                <w:color w:val="000000"/>
              </w:rPr>
              <w:t>Covid-19 izraisītās krīzes seku mazināšanai un novēršanai</w:t>
            </w:r>
            <w:r w:rsidRPr="00270F61">
              <w:rPr>
                <w:rFonts w:eastAsia="Calibri"/>
              </w:rPr>
              <w:t xml:space="preserve">), LPS lūdz precizēt MK noteikumu projekta 3.1.1. punktu, </w:t>
            </w:r>
            <w:r w:rsidRPr="00270F61">
              <w:rPr>
                <w:rFonts w:eastAsia="Calibri"/>
                <w:b/>
                <w:bCs/>
              </w:rPr>
              <w:t>ļaujot abos projektu iesniegšanas termiņos iesniegt projektus pašvaldībām, kurās bērnu skaits rindā uz PII ir lielāks nekā 100</w:t>
            </w:r>
            <w:r w:rsidRPr="00270F61">
              <w:rPr>
                <w:rFonts w:eastAsia="Calibri"/>
              </w:rPr>
              <w:t xml:space="preserve">. Nepaspējot sagatavot PII investīciju projektu līdz š.g. 1. aprīlim, tiek zaudēts gads – nākamā iespēja saņemt atļauju aizņēmumam PII investīciju projekta realizēšanai varētu būt tikai 2022.gadā. Tā kā vietu problēma PII šajās pašvaldībās ir ļoti aktuāla, nav pamata kavēt PII investīciju projektu īstenošanu; </w:t>
            </w:r>
          </w:p>
          <w:p w14:paraId="6A8EF343" w14:textId="77777777" w:rsidR="00A41C81" w:rsidRPr="00270F61" w:rsidRDefault="00A41C81" w:rsidP="00A41C81">
            <w:pPr>
              <w:suppressAutoHyphens/>
              <w:spacing w:after="120"/>
              <w:ind w:left="425"/>
              <w:jc w:val="both"/>
              <w:rPr>
                <w:lang w:eastAsia="en-US"/>
              </w:rPr>
            </w:pPr>
            <w:r w:rsidRPr="00270F61">
              <w:rPr>
                <w:lang w:eastAsia="en-US"/>
              </w:rPr>
              <w:t xml:space="preserve">Ņemot vērā iepriekš minēto, LPS lūdz izteikt Ministru kabineta noteikumu projekta 3.1.1. punktu izteikt šādā redakcijā: </w:t>
            </w:r>
          </w:p>
          <w:p w14:paraId="091741A9" w14:textId="77777777" w:rsidR="00A41C81" w:rsidRPr="00270F61" w:rsidRDefault="00A41C81" w:rsidP="00A41C81">
            <w:pPr>
              <w:spacing w:after="120" w:line="293" w:lineRule="exact"/>
              <w:ind w:left="425"/>
              <w:jc w:val="both"/>
              <w:rPr>
                <w:lang w:eastAsia="en-US"/>
              </w:rPr>
            </w:pPr>
            <w:r w:rsidRPr="00270F61">
              <w:rPr>
                <w:lang w:eastAsia="en-US"/>
              </w:rPr>
              <w:t>“</w:t>
            </w:r>
            <w:r w:rsidRPr="00270F61">
              <w:rPr>
                <w:i/>
                <w:iCs/>
                <w:lang w:eastAsia="en-US"/>
              </w:rPr>
              <w:t xml:space="preserve">3.1.1. šo noteikumu 2.1.punktā </w:t>
            </w:r>
            <w:r w:rsidRPr="00270F61">
              <w:rPr>
                <w:i/>
                <w:iCs/>
                <w:u w:val="single"/>
                <w:lang w:eastAsia="en-US"/>
              </w:rPr>
              <w:t>un 2.2. punktā</w:t>
            </w:r>
            <w:r w:rsidRPr="00270F61">
              <w:rPr>
                <w:i/>
                <w:iCs/>
                <w:lang w:eastAsia="en-US"/>
              </w:rPr>
              <w:t xml:space="preserve"> noteiktajā termiņā, jāatbilst nosacījumam, ka bērnu skaits 2020. gada 1. oktobrī, kuri sasnieguši pusotra gada vecumu un ir rindā uz pašvaldības pirmsskolas izglītības iestādēm, ir lielāks nekā 100 bērnu, un informācija par bērnu rindu ir iesniegta Vides aizsardzības un reģionālās attīstības ministrijā 2020. gadā;</w:t>
            </w:r>
            <w:r w:rsidRPr="00270F61">
              <w:rPr>
                <w:lang w:eastAsia="en-US"/>
              </w:rPr>
              <w:t>”;</w:t>
            </w:r>
          </w:p>
          <w:p w14:paraId="5C3EAE95" w14:textId="77777777" w:rsidR="00A41C81" w:rsidRPr="00270F61" w:rsidRDefault="00A41C81" w:rsidP="00A41C81">
            <w:pPr>
              <w:suppressAutoHyphens/>
              <w:spacing w:after="120"/>
              <w:ind w:left="425"/>
              <w:jc w:val="both"/>
              <w:rPr>
                <w:rFonts w:eastAsia="Calibri"/>
              </w:rPr>
            </w:pPr>
            <w:r w:rsidRPr="00270F61">
              <w:rPr>
                <w:rFonts w:eastAsia="Calibri" w:cs="Calibri"/>
              </w:rPr>
              <w:lastRenderedPageBreak/>
              <w:t xml:space="preserve">Attiecīgi maināms arī Ministru kabineta noteikumu projekta </w:t>
            </w:r>
            <w:r w:rsidRPr="00270F61">
              <w:rPr>
                <w:rFonts w:eastAsia="Calibri"/>
              </w:rPr>
              <w:t xml:space="preserve">4.7. punkts, lūdzam to izteikt šādā redakcijā: </w:t>
            </w:r>
          </w:p>
          <w:p w14:paraId="495C9418" w14:textId="475A727C" w:rsidR="00A41C81" w:rsidRPr="00794EB5" w:rsidRDefault="00A41C81" w:rsidP="00B431AE">
            <w:pPr>
              <w:spacing w:after="120" w:line="293" w:lineRule="exact"/>
              <w:ind w:left="425"/>
              <w:jc w:val="both"/>
            </w:pPr>
            <w:r w:rsidRPr="00270F61">
              <w:rPr>
                <w:i/>
                <w:iCs/>
                <w:lang w:eastAsia="en-US"/>
              </w:rPr>
              <w:t xml:space="preserve">“4.7. investīciju projektam, kas iesniegts saskaņā ar šo noteikumu 2.2.punktu, jāpamato, ka jaunveidojamā pašvaldībā ietilpstošajā teritoriālajā vienībā ir nepietiekama pašvaldības pirmsskolas izglītības iestāžu pieejamība. </w:t>
            </w:r>
            <w:r w:rsidRPr="00270F61">
              <w:rPr>
                <w:i/>
                <w:iCs/>
                <w:u w:val="single"/>
                <w:lang w:eastAsia="en-US"/>
              </w:rPr>
              <w:t>Minētā prasība neattiecas uz investīciju projektiem, kas atbilst nosacījumam, ka bērnu skaits 2020. gada 1. oktobrī, kuri sasnieguši pusotra gada vecumu un ir rindā uz pašvaldības pirmsskolas izglītības iestādēm, ir lielāks nekā 100 bērnu</w:t>
            </w:r>
          </w:p>
        </w:tc>
        <w:tc>
          <w:tcPr>
            <w:tcW w:w="3686" w:type="dxa"/>
          </w:tcPr>
          <w:p w14:paraId="7E6F05EC" w14:textId="7B999CEF" w:rsidR="00A41C81" w:rsidRPr="0012240B" w:rsidRDefault="002328F0" w:rsidP="00A41C81">
            <w:pPr>
              <w:pStyle w:val="naisc"/>
              <w:spacing w:before="0" w:after="0"/>
              <w:jc w:val="both"/>
              <w:rPr>
                <w:b/>
                <w:bCs/>
              </w:rPr>
            </w:pPr>
            <w:r>
              <w:rPr>
                <w:b/>
                <w:bCs/>
              </w:rPr>
              <w:lastRenderedPageBreak/>
              <w:t>Ņ</w:t>
            </w:r>
            <w:r w:rsidR="00A41C81" w:rsidRPr="008E0069">
              <w:rPr>
                <w:b/>
                <w:bCs/>
              </w:rPr>
              <w:t>emts vērā</w:t>
            </w:r>
          </w:p>
          <w:p w14:paraId="414606DE" w14:textId="69F90AEE" w:rsidR="00A41C81" w:rsidRDefault="00A41C81" w:rsidP="00A41C81">
            <w:pPr>
              <w:pStyle w:val="naisc"/>
              <w:jc w:val="both"/>
            </w:pPr>
            <w:r>
              <w:t>Pamatojoties uz VARAM apzināto pašvaldību investīciju projektu pirmsskolas izglītības iestāšu būvniecībai vai paplašināšanai gatavību, noteikumu projekts precizēts, nosakot, ka pašvaldības investīciju projektus jaunas pirmsskolas izglītības iestādes būvniecībai vai esošas pirmsskolas izglītības iestādes paplašināšanai, lai mazinātu bērnu rindu uz vietām pirmsskolas izglītības iestādēs iesniedz divos projektu iesniegšanas</w:t>
            </w:r>
            <w:r w:rsidR="00C768D0">
              <w:t>,</w:t>
            </w:r>
            <w:r>
              <w:t xml:space="preserve"> uzsaukumos:</w:t>
            </w:r>
          </w:p>
          <w:p w14:paraId="3682405A" w14:textId="4F2671A3" w:rsidR="00A41C81" w:rsidRDefault="00A41C81" w:rsidP="00A41C81">
            <w:pPr>
              <w:pStyle w:val="naisc"/>
              <w:jc w:val="both"/>
            </w:pPr>
            <w:r>
              <w:t>1. līdz 2021.gada 1.maijam;</w:t>
            </w:r>
          </w:p>
          <w:p w14:paraId="6B4BEA76" w14:textId="77777777" w:rsidR="00A41C81" w:rsidRDefault="00A41C81" w:rsidP="00A41C81">
            <w:pPr>
              <w:pStyle w:val="naisc"/>
              <w:spacing w:before="0" w:after="0"/>
              <w:jc w:val="both"/>
            </w:pPr>
            <w:r>
              <w:t>2. līdz 2021.gada 1.septembrim.</w:t>
            </w:r>
          </w:p>
          <w:p w14:paraId="5149D71D" w14:textId="77777777" w:rsidR="00A41C81" w:rsidRDefault="00A41C81" w:rsidP="00A41C81">
            <w:pPr>
              <w:pStyle w:val="naisc"/>
              <w:spacing w:before="0" w:after="0"/>
              <w:jc w:val="both"/>
            </w:pPr>
          </w:p>
          <w:p w14:paraId="6FD6F1AB" w14:textId="2C0FA4E3" w:rsidR="00A41C81" w:rsidRPr="00794EB5" w:rsidRDefault="00A41C81" w:rsidP="00A41C81">
            <w:pPr>
              <w:pStyle w:val="naisc"/>
              <w:spacing w:before="0" w:after="0"/>
              <w:jc w:val="both"/>
            </w:pPr>
            <w:r>
              <w:lastRenderedPageBreak/>
              <w:t>Noteikumu projekts precizēts, nosakot, ka abos projektu iesniegšanas uzsaukumos tiek piemēroti vienādi nosacījumi attiecībā uz rindas kritēriju. Attiecīgi ir precizēts noteikumu projekta 3.1.</w:t>
            </w:r>
            <w:r w:rsidR="00571D81">
              <w:t>apakš</w:t>
            </w:r>
            <w:r>
              <w:t>punkts.</w:t>
            </w:r>
          </w:p>
        </w:tc>
        <w:tc>
          <w:tcPr>
            <w:tcW w:w="2235" w:type="dxa"/>
          </w:tcPr>
          <w:p w14:paraId="4AEA8588" w14:textId="12253E21" w:rsidR="00381D16" w:rsidRDefault="00381D16" w:rsidP="00381D16">
            <w:pPr>
              <w:jc w:val="both"/>
            </w:pPr>
            <w:r>
              <w:lastRenderedPageBreak/>
              <w:t>2. Pašvaldības investīciju projektus jaunas pirmsskolas izglītības iestādes būvniecībai vai esošas pirmsskolas izglītības iestādes paplašināšanai, lai mazinātu bērnu rindu uz vietām pirmsskolas izglītības iestādēs</w:t>
            </w:r>
            <w:r w:rsidR="00C768D0">
              <w:t>,</w:t>
            </w:r>
            <w:r>
              <w:t xml:space="preserve"> iesniedz divos investīciju projektu iesniegšanas uzsaukumos:</w:t>
            </w:r>
          </w:p>
          <w:p w14:paraId="22119D7B" w14:textId="77777777" w:rsidR="00381D16" w:rsidRDefault="00381D16" w:rsidP="00381D16">
            <w:pPr>
              <w:jc w:val="both"/>
            </w:pPr>
            <w:r>
              <w:t>2.1. līdz 2021.gada 1.maijam;</w:t>
            </w:r>
          </w:p>
          <w:p w14:paraId="38933F78" w14:textId="01B16D47" w:rsidR="00A41C81" w:rsidRDefault="00381D16" w:rsidP="00381D16">
            <w:pPr>
              <w:jc w:val="both"/>
            </w:pPr>
            <w:r>
              <w:lastRenderedPageBreak/>
              <w:t>2.2. līdz 2021.gada 1.septembrim.</w:t>
            </w:r>
          </w:p>
          <w:p w14:paraId="0EB9F0F2" w14:textId="77777777" w:rsidR="00381D16" w:rsidRDefault="00381D16" w:rsidP="00381D16">
            <w:pPr>
              <w:jc w:val="both"/>
            </w:pPr>
          </w:p>
          <w:p w14:paraId="24022F0C" w14:textId="15ABFA63" w:rsidR="00381D16" w:rsidRPr="00794EB5" w:rsidRDefault="00381D16" w:rsidP="00381D16">
            <w:pPr>
              <w:jc w:val="both"/>
            </w:pPr>
            <w:r w:rsidRPr="00381D16">
              <w:t>3.1. bērnu skaits 2020. gada 1. oktobrī, kuri sasnieguši pusotra gada vecumu un ir rindā uz pašvaldības pirmsskolas izglītības iestādēm, ir lielāks nekā 50 bērnu, pamatojot pirmsskolas izglītības pieejamības uzlabošanas nepieciešamību, lai nodrošinātu iespēju iegūt pirmsskolas izglītību bērna dzīvesvietai tuvākajā pašvaldības izglītības iestādē. Informācija par bērnu rindu pašvaldībā ir iesniegta Vides aizsardzības un reģionālās attīstības ministrijā 2020. gadā</w:t>
            </w:r>
            <w:r>
              <w:t>.</w:t>
            </w:r>
          </w:p>
        </w:tc>
      </w:tr>
      <w:tr w:rsidR="00A41C81" w:rsidRPr="00794EB5" w14:paraId="7311C6A6" w14:textId="77777777" w:rsidTr="006E33B8">
        <w:tc>
          <w:tcPr>
            <w:tcW w:w="985" w:type="dxa"/>
          </w:tcPr>
          <w:p w14:paraId="559EF942" w14:textId="77777777" w:rsidR="00A41C81" w:rsidRPr="00794EB5" w:rsidRDefault="00A41C81" w:rsidP="00A41C81">
            <w:pPr>
              <w:pStyle w:val="naisc"/>
              <w:numPr>
                <w:ilvl w:val="0"/>
                <w:numId w:val="1"/>
              </w:numPr>
              <w:spacing w:before="0" w:after="0"/>
              <w:jc w:val="both"/>
            </w:pPr>
          </w:p>
        </w:tc>
        <w:tc>
          <w:tcPr>
            <w:tcW w:w="3685" w:type="dxa"/>
          </w:tcPr>
          <w:p w14:paraId="4ECD4180" w14:textId="4ACDC317" w:rsidR="00A41C81" w:rsidRPr="00794EB5" w:rsidRDefault="00A41C81" w:rsidP="00A41C81">
            <w:pPr>
              <w:jc w:val="both"/>
            </w:pPr>
            <w:r w:rsidRPr="004A57C4">
              <w:t>3.4. plānotajiem būvdarbiem ir izdota būvatļauja, un tajā veikta atzīme par projektēšanas nosacījumu izpildi.  Investīciju projekta, kas iesniegts saskaņā ar šo noteikumu 2.1.punktu, būvdarbus paredzēts uzsākt līdz 2021. gada 31. decembrim, un projektu īstenot līdz 2023. gada 31. decembrim.  Investīciju projekta, kas iesniegts saskaņā ar šo noteikumu 2.2.punktu, būvdarbus paredzēts uzsākt līdz 2022. gada 31. maijam, un projektu īstenot līdz 2023. gada 31. decembrim</w:t>
            </w:r>
          </w:p>
        </w:tc>
        <w:tc>
          <w:tcPr>
            <w:tcW w:w="4394" w:type="dxa"/>
          </w:tcPr>
          <w:p w14:paraId="204ABB26" w14:textId="54D99BB6" w:rsidR="00A41C81" w:rsidRPr="00794EB5" w:rsidRDefault="00A41C81" w:rsidP="00A41C81">
            <w:pPr>
              <w:jc w:val="both"/>
              <w:rPr>
                <w:b/>
              </w:rPr>
            </w:pPr>
            <w:r w:rsidRPr="00794EB5">
              <w:rPr>
                <w:b/>
              </w:rPr>
              <w:t>Latvijas Pašvaldību savienība</w:t>
            </w:r>
            <w:r w:rsidR="00381D16">
              <w:rPr>
                <w:b/>
              </w:rPr>
              <w:t xml:space="preserve"> </w:t>
            </w:r>
            <w:r w:rsidR="00381D16" w:rsidRPr="00381D16">
              <w:rPr>
                <w:b/>
              </w:rPr>
              <w:t>(15.02.2021.)</w:t>
            </w:r>
          </w:p>
          <w:p w14:paraId="6E46FB21" w14:textId="77777777" w:rsidR="00A41C81" w:rsidRPr="004A57C4" w:rsidRDefault="00A41C81" w:rsidP="00A41C81">
            <w:pPr>
              <w:suppressAutoHyphens/>
              <w:contextualSpacing/>
              <w:jc w:val="both"/>
              <w:rPr>
                <w:rFonts w:eastAsia="Calibri"/>
              </w:rPr>
            </w:pPr>
            <w:bookmarkStart w:id="0" w:name="_Hlk64015977"/>
            <w:r w:rsidRPr="004A57C4">
              <w:rPr>
                <w:rFonts w:eastAsia="Calibri"/>
              </w:rPr>
              <w:t xml:space="preserve">Lūdzam izteikt Ministru kabineta noteikumu projekta 3.4. punktu šādā redakcijā: </w:t>
            </w:r>
          </w:p>
          <w:p w14:paraId="3356B440" w14:textId="338D5DEF" w:rsidR="00A41C81" w:rsidRPr="004A57C4" w:rsidRDefault="00A41C81" w:rsidP="00A41C81">
            <w:pPr>
              <w:suppressAutoHyphens/>
              <w:spacing w:after="120"/>
              <w:ind w:left="425"/>
              <w:jc w:val="both"/>
              <w:rPr>
                <w:sz w:val="28"/>
                <w:szCs w:val="28"/>
                <w:lang w:eastAsia="en-US"/>
              </w:rPr>
            </w:pPr>
            <w:r w:rsidRPr="004A57C4">
              <w:rPr>
                <w:lang w:eastAsia="en-US"/>
              </w:rPr>
              <w:t>“</w:t>
            </w:r>
            <w:r w:rsidRPr="004A57C4">
              <w:rPr>
                <w:i/>
                <w:iCs/>
                <w:lang w:eastAsia="en-US"/>
              </w:rPr>
              <w:t xml:space="preserve">3.4. plānotajiem būvdarbiem ir izdota būvatļauja, un tajā veikta atzīme par projektēšanas nosacījumu izpildi, </w:t>
            </w:r>
            <w:r w:rsidRPr="004A57C4">
              <w:rPr>
                <w:i/>
                <w:iCs/>
                <w:u w:val="single"/>
                <w:lang w:eastAsia="en-US"/>
              </w:rPr>
              <w:t>vai apvienotas projektēšanas un būvniecības gadījumā ir pieņemts lēmums par iepirkuma rezultātiem</w:t>
            </w:r>
            <w:r w:rsidRPr="004A57C4">
              <w:rPr>
                <w:i/>
                <w:iCs/>
                <w:lang w:eastAsia="en-US"/>
              </w:rPr>
              <w:t xml:space="preserve">. Investīciju projekta, kas iesniegts saskaņā ar šo noteikumu 2.1.punktu, </w:t>
            </w:r>
            <w:r w:rsidRPr="004A57C4">
              <w:rPr>
                <w:i/>
                <w:iCs/>
                <w:u w:val="single"/>
                <w:lang w:eastAsia="en-US"/>
              </w:rPr>
              <w:t xml:space="preserve">būvdarbi ir uzsākti vai </w:t>
            </w:r>
            <w:r w:rsidRPr="004A57C4">
              <w:rPr>
                <w:i/>
                <w:iCs/>
                <w:lang w:eastAsia="en-US"/>
              </w:rPr>
              <w:t xml:space="preserve">būvdarbus paredzēts uzsākt līdz 2021. gada 31. decembrim, un projektu īstenot līdz </w:t>
            </w:r>
            <w:r w:rsidRPr="004A57C4">
              <w:rPr>
                <w:i/>
                <w:iCs/>
                <w:lang w:eastAsia="en-US"/>
              </w:rPr>
              <w:lastRenderedPageBreak/>
              <w:t>2023. gada 31. decembrim. Investīciju projekta, kas iesniegts saskaņā ar šo noteikumu 2.2.punktu, būvdarbus paredzēts uzsākt līdz 2022. gada 31. maijam, un projektu īstenot līdz 2023. gada 31. decembrim;</w:t>
            </w:r>
            <w:r w:rsidRPr="004A57C4">
              <w:rPr>
                <w:lang w:eastAsia="en-US"/>
              </w:rPr>
              <w:t>”</w:t>
            </w:r>
            <w:bookmarkEnd w:id="0"/>
          </w:p>
        </w:tc>
        <w:tc>
          <w:tcPr>
            <w:tcW w:w="3686" w:type="dxa"/>
          </w:tcPr>
          <w:p w14:paraId="7156D7A3" w14:textId="56C7E2DC" w:rsidR="00A41C81" w:rsidRPr="008E0069" w:rsidRDefault="002328F0" w:rsidP="00A41C81">
            <w:pPr>
              <w:pStyle w:val="naisc"/>
              <w:spacing w:before="0" w:after="0"/>
              <w:jc w:val="both"/>
              <w:rPr>
                <w:b/>
                <w:bCs/>
              </w:rPr>
            </w:pPr>
            <w:r>
              <w:rPr>
                <w:b/>
                <w:bCs/>
              </w:rPr>
              <w:lastRenderedPageBreak/>
              <w:t>Ņ</w:t>
            </w:r>
            <w:r w:rsidR="00A41C81" w:rsidRPr="008E0069">
              <w:rPr>
                <w:b/>
                <w:bCs/>
              </w:rPr>
              <w:t>emts vērā</w:t>
            </w:r>
          </w:p>
          <w:p w14:paraId="204DD28B" w14:textId="7D15C395" w:rsidR="00A41C81" w:rsidRPr="00794EB5" w:rsidRDefault="002328F0" w:rsidP="00A41C81">
            <w:pPr>
              <w:pStyle w:val="naisc"/>
              <w:spacing w:before="0" w:after="0"/>
              <w:jc w:val="both"/>
            </w:pPr>
            <w:r>
              <w:t>Skaidrojam, ka v</w:t>
            </w:r>
            <w:r w:rsidR="00A41C81">
              <w:t xml:space="preserve">alsts budžeta aizdevumus ir plānots piešķirt projektiem, kuru tehniska gatavība ir pēc iespējas augstāka. Tādēļ noteikumu projekta ir noteikts, ka </w:t>
            </w:r>
            <w:r w:rsidR="00A41C81" w:rsidRPr="008E0069">
              <w:t>plānotajiem būvdarbiem ir izdota būvatļauja</w:t>
            </w:r>
            <w:r w:rsidR="00A41C81">
              <w:t xml:space="preserve">, un </w:t>
            </w:r>
            <w:r w:rsidR="00A41C81" w:rsidRPr="0012240B">
              <w:t>būvdarbus paredzēts uzsākt līdz 2021. gada 31. decembrim</w:t>
            </w:r>
            <w:r w:rsidR="00A41C81">
              <w:t>. A</w:t>
            </w:r>
            <w:r w:rsidR="00A41C81" w:rsidRPr="00094BBB">
              <w:t>pvienotas projektēšanas un būvniecības gadījumā</w:t>
            </w:r>
            <w:r w:rsidR="00A41C81">
              <w:t>, ņemot vērā 2020.gada pieredzi, var rasties risks ar nosacījumu par būvdarbu uzsākšanu izpildi.</w:t>
            </w:r>
          </w:p>
        </w:tc>
        <w:tc>
          <w:tcPr>
            <w:tcW w:w="2235" w:type="dxa"/>
          </w:tcPr>
          <w:p w14:paraId="203FB5F7" w14:textId="4BEE31FD" w:rsidR="00381D16" w:rsidRDefault="00381D16" w:rsidP="00381D16">
            <w:pPr>
              <w:jc w:val="both"/>
            </w:pPr>
            <w:r>
              <w:t>3.4. plānotajiem būvdarbiem ir izdota būvatļauja</w:t>
            </w:r>
            <w:r w:rsidR="0094312B">
              <w:t>;</w:t>
            </w:r>
            <w:r>
              <w:t xml:space="preserve"> </w:t>
            </w:r>
          </w:p>
          <w:p w14:paraId="6492E96C" w14:textId="615A421A" w:rsidR="00A41C81" w:rsidRPr="00794EB5" w:rsidRDefault="00381D16" w:rsidP="00381D16">
            <w:pPr>
              <w:jc w:val="both"/>
            </w:pPr>
            <w:r>
              <w:t>3.5. pašvaldība apliecina, ka būvdarbus uzsāks līdz 2021. gada 31. decembrim un projektu pabeigs līdz 2023. gada 31. decembrim, un līdz 2021.gada 31.decembrim segs ne mazāk kā 20</w:t>
            </w:r>
            <w:r w:rsidR="004B5B02">
              <w:t xml:space="preserve"> procentus</w:t>
            </w:r>
            <w:r>
              <w:t xml:space="preserve"> no projekta kopējām </w:t>
            </w:r>
            <w:r>
              <w:lastRenderedPageBreak/>
              <w:t>plānotām būvdarbu izmaksām</w:t>
            </w:r>
          </w:p>
        </w:tc>
      </w:tr>
      <w:tr w:rsidR="00A41C81" w:rsidRPr="00794EB5" w14:paraId="0C84920D" w14:textId="77777777" w:rsidTr="006E33B8">
        <w:tc>
          <w:tcPr>
            <w:tcW w:w="985" w:type="dxa"/>
          </w:tcPr>
          <w:p w14:paraId="19B63960" w14:textId="77777777" w:rsidR="00A41C81" w:rsidRPr="00794EB5" w:rsidRDefault="00A41C81" w:rsidP="00A41C81">
            <w:pPr>
              <w:pStyle w:val="naisc"/>
              <w:numPr>
                <w:ilvl w:val="0"/>
                <w:numId w:val="1"/>
              </w:numPr>
              <w:spacing w:before="0" w:after="0"/>
              <w:jc w:val="both"/>
            </w:pPr>
          </w:p>
        </w:tc>
        <w:tc>
          <w:tcPr>
            <w:tcW w:w="3685" w:type="dxa"/>
          </w:tcPr>
          <w:p w14:paraId="7EC3D071" w14:textId="1C2D6882" w:rsidR="00A41C81" w:rsidRPr="00794EB5" w:rsidRDefault="00A41C81" w:rsidP="00A41C81">
            <w:pPr>
              <w:jc w:val="both"/>
            </w:pPr>
            <w:r w:rsidRPr="004A57C4">
              <w:t>4.6. investīciju projekta tehniskā gatavība,  t. sk. norādot Būvniecības informācijas sistēmā esošās būvniecības lietas numuru</w:t>
            </w:r>
          </w:p>
        </w:tc>
        <w:tc>
          <w:tcPr>
            <w:tcW w:w="4394" w:type="dxa"/>
          </w:tcPr>
          <w:p w14:paraId="158F8ECB" w14:textId="3F389BA6" w:rsidR="00A41C81" w:rsidRPr="00794EB5" w:rsidRDefault="00A41C81" w:rsidP="00A41C81">
            <w:pPr>
              <w:jc w:val="both"/>
              <w:rPr>
                <w:b/>
              </w:rPr>
            </w:pPr>
            <w:r w:rsidRPr="00794EB5">
              <w:rPr>
                <w:b/>
              </w:rPr>
              <w:t>Latvijas Pašvaldību savienība</w:t>
            </w:r>
            <w:r w:rsidR="00381D16">
              <w:rPr>
                <w:b/>
              </w:rPr>
              <w:t xml:space="preserve"> </w:t>
            </w:r>
            <w:r w:rsidR="00381D16" w:rsidRPr="00381D16">
              <w:rPr>
                <w:b/>
              </w:rPr>
              <w:t>(15.02.2021.)</w:t>
            </w:r>
          </w:p>
          <w:p w14:paraId="10EE65D0" w14:textId="77777777" w:rsidR="00A41C81" w:rsidRPr="004A57C4" w:rsidRDefault="00A41C81" w:rsidP="00A41C81">
            <w:pPr>
              <w:suppressAutoHyphens/>
              <w:contextualSpacing/>
              <w:jc w:val="both"/>
              <w:rPr>
                <w:rFonts w:eastAsia="Calibri"/>
              </w:rPr>
            </w:pPr>
            <w:r w:rsidRPr="004A57C4">
              <w:rPr>
                <w:rFonts w:eastAsia="Calibri"/>
              </w:rPr>
              <w:t xml:space="preserve">Lūdzam izteikt Ministru kabineta noteikumu projekta 4.6. punktu šādā redakcijā: </w:t>
            </w:r>
          </w:p>
          <w:p w14:paraId="39208493" w14:textId="24C49642" w:rsidR="00A41C81" w:rsidRPr="004A57C4" w:rsidRDefault="00A41C81" w:rsidP="00A41C81">
            <w:pPr>
              <w:jc w:val="both"/>
              <w:rPr>
                <w:bCs/>
              </w:rPr>
            </w:pPr>
            <w:r w:rsidRPr="004A57C4">
              <w:rPr>
                <w:lang w:eastAsia="en-US"/>
              </w:rPr>
              <w:t>“</w:t>
            </w:r>
            <w:r w:rsidRPr="004A57C4">
              <w:rPr>
                <w:i/>
                <w:iCs/>
                <w:lang w:eastAsia="en-US"/>
              </w:rPr>
              <w:t xml:space="preserve">4.6. investīciju projekta tehniskā gatavība, t. sk. norādot Būvniecības informācijas sistēmā esošās būvniecības lietas numuru, </w:t>
            </w:r>
            <w:r w:rsidRPr="004A57C4">
              <w:rPr>
                <w:i/>
                <w:iCs/>
                <w:u w:val="single"/>
                <w:lang w:eastAsia="en-US"/>
              </w:rPr>
              <w:t>vai apvienotas projektēšanas un būvniecības gadījumā sniedzot norādi uz Elektronisko iepirkumu sistēmā publicētu lēmumu par iepirkuma rezultātiem;</w:t>
            </w:r>
            <w:r w:rsidRPr="004A57C4">
              <w:rPr>
                <w:lang w:eastAsia="en-US"/>
              </w:rPr>
              <w:t>”</w:t>
            </w:r>
          </w:p>
        </w:tc>
        <w:tc>
          <w:tcPr>
            <w:tcW w:w="3686" w:type="dxa"/>
          </w:tcPr>
          <w:p w14:paraId="0ACDECD4" w14:textId="3379F614" w:rsidR="00A41C81" w:rsidRPr="008E0069" w:rsidRDefault="006E085E" w:rsidP="00A41C81">
            <w:pPr>
              <w:pStyle w:val="naisc"/>
              <w:spacing w:before="0" w:after="0"/>
              <w:jc w:val="both"/>
              <w:rPr>
                <w:b/>
                <w:bCs/>
              </w:rPr>
            </w:pPr>
            <w:r>
              <w:rPr>
                <w:b/>
                <w:bCs/>
              </w:rPr>
              <w:t>Ņ</w:t>
            </w:r>
            <w:r w:rsidR="00A41C81" w:rsidRPr="008E0069">
              <w:rPr>
                <w:b/>
                <w:bCs/>
              </w:rPr>
              <w:t>emts vērā</w:t>
            </w:r>
          </w:p>
          <w:p w14:paraId="2F8AC941" w14:textId="5427AA05" w:rsidR="00A41C81" w:rsidRPr="00794EB5" w:rsidRDefault="006E085E" w:rsidP="00A41C81">
            <w:pPr>
              <w:pStyle w:val="naisc"/>
              <w:spacing w:before="0" w:after="0"/>
              <w:jc w:val="both"/>
            </w:pPr>
            <w:r>
              <w:t>Skaidrojam, ka v</w:t>
            </w:r>
            <w:r w:rsidR="00A41C81">
              <w:t xml:space="preserve">alsts budžeta aizdevumus ir plānots piešķirt projektiem, kuru tehniska gatavība ir pēc iespējas augstāka. Tādēļ noteikumu projekta ir noteikts, ka </w:t>
            </w:r>
            <w:r w:rsidR="00A41C81" w:rsidRPr="008E0069">
              <w:t>plānotajiem būvdarbiem ir izdota būvatļauja</w:t>
            </w:r>
            <w:r w:rsidR="00A41C81">
              <w:t xml:space="preserve">, un </w:t>
            </w:r>
            <w:r w:rsidR="00A41C81" w:rsidRPr="0012240B">
              <w:t>būvdarbus paredzēts uzsākt līdz 2021. gada 31. decembrim</w:t>
            </w:r>
            <w:r w:rsidR="00A41C81">
              <w:t>. A</w:t>
            </w:r>
            <w:r w:rsidR="00A41C81" w:rsidRPr="00094BBB">
              <w:t>pvienotas projektēšanas un būvniecības gadījumā</w:t>
            </w:r>
            <w:r w:rsidR="00A41C81">
              <w:t>, ņemot vērā 2020.gada pieredzi, var rasties risks ar nosacījumu par būvdarbu uzsākšanu izpildi.</w:t>
            </w:r>
          </w:p>
        </w:tc>
        <w:tc>
          <w:tcPr>
            <w:tcW w:w="2235" w:type="dxa"/>
          </w:tcPr>
          <w:p w14:paraId="7A5791E2" w14:textId="1B287CF4" w:rsidR="00A41C81" w:rsidRPr="00794EB5" w:rsidRDefault="007E0DFF" w:rsidP="007E0DFF">
            <w:pPr>
              <w:jc w:val="both"/>
            </w:pPr>
            <w:r w:rsidRPr="007E0DFF">
              <w:t>4.6. investīciju projekta tehniskā gatavība, t. sk. norādot Būvniecības informācijas sistēmā esošās būvniecības lietas numuru</w:t>
            </w:r>
          </w:p>
        </w:tc>
      </w:tr>
      <w:tr w:rsidR="00A41C81" w:rsidRPr="00794EB5" w14:paraId="19994F30" w14:textId="77777777" w:rsidTr="006E33B8">
        <w:tc>
          <w:tcPr>
            <w:tcW w:w="985" w:type="dxa"/>
          </w:tcPr>
          <w:p w14:paraId="2B2BD3AC" w14:textId="77777777" w:rsidR="00A41C81" w:rsidRPr="00794EB5" w:rsidRDefault="00A41C81" w:rsidP="00A41C81">
            <w:pPr>
              <w:pStyle w:val="naisc"/>
              <w:numPr>
                <w:ilvl w:val="0"/>
                <w:numId w:val="1"/>
              </w:numPr>
              <w:spacing w:before="0" w:after="0"/>
              <w:jc w:val="both"/>
            </w:pPr>
          </w:p>
        </w:tc>
        <w:tc>
          <w:tcPr>
            <w:tcW w:w="3685" w:type="dxa"/>
          </w:tcPr>
          <w:p w14:paraId="4B64380A" w14:textId="581BCEFA" w:rsidR="00A41C81" w:rsidRPr="00794EB5" w:rsidRDefault="00A41C81" w:rsidP="00A41C81">
            <w:pPr>
              <w:jc w:val="both"/>
            </w:pPr>
            <w:r w:rsidRPr="004A57C4">
              <w:t xml:space="preserve">3.1.2. šo noteikumu 2.2.punktā noteiktajā termiņā, jāatbilst nosacījumam, ka bērnu skaits pašvaldības teritoriālajā vienībā 2020. gada 1. oktobrī, kuri sasnieguši pusotra gada vecumu un ir rindā uz pašvaldības pirmsskolas izglītības iestādēm, ir lielāks nekā 50 bērnu, un informācija par bērnu rindu ir iesniegta Vides aizsardzības un reģionālās attīstības ministrijā 2020. gadā, pamatojot, ka jaunveidojamā pašvaldībā ietilpstošajā teritoriālajā vienībā ir </w:t>
            </w:r>
            <w:r w:rsidRPr="004A57C4">
              <w:lastRenderedPageBreak/>
              <w:t>nepietiekama pašvaldības pirmsskolas izglītības iestāžu pieejamība</w:t>
            </w:r>
          </w:p>
        </w:tc>
        <w:tc>
          <w:tcPr>
            <w:tcW w:w="4394" w:type="dxa"/>
          </w:tcPr>
          <w:p w14:paraId="21FB5B7B" w14:textId="1977E6CF" w:rsidR="00A41C81" w:rsidRDefault="00A41C81" w:rsidP="00A41C81">
            <w:pPr>
              <w:jc w:val="both"/>
              <w:rPr>
                <w:b/>
              </w:rPr>
            </w:pPr>
            <w:r w:rsidRPr="004A57C4">
              <w:rPr>
                <w:b/>
              </w:rPr>
              <w:lastRenderedPageBreak/>
              <w:t>Latvijas Pašvaldību savienība</w:t>
            </w:r>
            <w:r w:rsidR="00381D16">
              <w:rPr>
                <w:b/>
              </w:rPr>
              <w:t xml:space="preserve"> </w:t>
            </w:r>
            <w:r w:rsidR="00381D16" w:rsidRPr="00381D16">
              <w:rPr>
                <w:b/>
              </w:rPr>
              <w:t>(15.02.2021.)</w:t>
            </w:r>
          </w:p>
          <w:p w14:paraId="5EC6A735" w14:textId="42F13D5F" w:rsidR="00A41C81" w:rsidRPr="004A57C4" w:rsidRDefault="00A41C81" w:rsidP="00A41C81">
            <w:pPr>
              <w:jc w:val="both"/>
              <w:rPr>
                <w:bCs/>
              </w:rPr>
            </w:pPr>
            <w:r w:rsidRPr="004A57C4">
              <w:rPr>
                <w:lang w:eastAsia="en-US"/>
              </w:rPr>
              <w:t xml:space="preserve">Ministru kabineta noteikumu projekta 4.7. punkts paredz, ka līdz ar investīciju projektu jāsniedz arī pamatojums, ka jaunveidojamā pašvaldībā ietilpstošajā teritoriālajā vienībā ir nepietiekama pašvaldības pirmsskolas izglītības iestāžu pieejamība, līdz ar to Ministru kabineta noteikumu projekta 3.1.2. punktā vārdi </w:t>
            </w:r>
            <w:r w:rsidRPr="004A57C4">
              <w:rPr>
                <w:i/>
                <w:iCs/>
                <w:lang w:eastAsia="en-US"/>
              </w:rPr>
              <w:t xml:space="preserve">“pamatojot, ka jaunveidojamā pašvaldībā ietilpstošajā teritoriālajā vienībā ir nepietiekama pašvaldības pirmsskolas </w:t>
            </w:r>
            <w:r w:rsidRPr="004A57C4">
              <w:rPr>
                <w:i/>
                <w:iCs/>
                <w:lang w:eastAsia="en-US"/>
              </w:rPr>
              <w:lastRenderedPageBreak/>
              <w:t xml:space="preserve">izglītības iestāžu pieejamība” </w:t>
            </w:r>
            <w:r w:rsidRPr="004A57C4">
              <w:rPr>
                <w:lang w:eastAsia="en-US"/>
              </w:rPr>
              <w:t xml:space="preserve"> ir lieki, lūdzam tos izslēgt</w:t>
            </w:r>
          </w:p>
        </w:tc>
        <w:tc>
          <w:tcPr>
            <w:tcW w:w="3686" w:type="dxa"/>
          </w:tcPr>
          <w:p w14:paraId="6FA3DE48" w14:textId="5313897B" w:rsidR="00A41C81" w:rsidRPr="0012240B" w:rsidRDefault="006E085E" w:rsidP="00A41C81">
            <w:pPr>
              <w:pStyle w:val="naisc"/>
              <w:spacing w:before="0" w:after="0"/>
              <w:jc w:val="both"/>
              <w:rPr>
                <w:b/>
                <w:bCs/>
              </w:rPr>
            </w:pPr>
            <w:r>
              <w:rPr>
                <w:b/>
                <w:bCs/>
              </w:rPr>
              <w:lastRenderedPageBreak/>
              <w:t>Ņ</w:t>
            </w:r>
            <w:r w:rsidR="00A41C81" w:rsidRPr="0012240B">
              <w:rPr>
                <w:b/>
                <w:bCs/>
              </w:rPr>
              <w:t>emts vērā</w:t>
            </w:r>
          </w:p>
          <w:p w14:paraId="0609725A" w14:textId="3A71AE6E" w:rsidR="00A41C81" w:rsidRPr="00794EB5" w:rsidRDefault="00A41C81" w:rsidP="00A41C81">
            <w:pPr>
              <w:pStyle w:val="naisc"/>
              <w:spacing w:before="0" w:after="0"/>
              <w:jc w:val="both"/>
            </w:pPr>
            <w:r w:rsidRPr="0012240B">
              <w:t>Noteikumu projekts precizēts, nosakot, ka abos projektu iesniegšanas uzsaukumos tiek piemēroti vienādi nosacījumi</w:t>
            </w:r>
            <w:r>
              <w:t xml:space="preserve"> attiecībā uz rindas kritēriju</w:t>
            </w:r>
            <w:r w:rsidRPr="0012240B">
              <w:t>.</w:t>
            </w:r>
            <w:r>
              <w:t xml:space="preserve"> Tādēļ noteikumu projekta 3.1.1 un 3.1.2.</w:t>
            </w:r>
            <w:r w:rsidR="00571D81">
              <w:t>apakšpunkts svītrots</w:t>
            </w:r>
            <w:r>
              <w:t>.</w:t>
            </w:r>
            <w:r w:rsidRPr="0012240B">
              <w:t xml:space="preserve"> </w:t>
            </w:r>
            <w:r>
              <w:t>Vienlaicīgi</w:t>
            </w:r>
            <w:r w:rsidRPr="0012240B">
              <w:t xml:space="preserve"> ir precizēts noteikumu projekta 3.1.</w:t>
            </w:r>
            <w:r w:rsidR="00571D81">
              <w:t>apakš</w:t>
            </w:r>
            <w:r w:rsidRPr="0012240B">
              <w:t>punkts</w:t>
            </w:r>
            <w:r>
              <w:t>, kas nosaka: “</w:t>
            </w:r>
            <w:r w:rsidRPr="005F6DB7">
              <w:t xml:space="preserve">bērnu skaits 2020. gada 1. oktobrī, kuri sasnieguši pusotra gada vecumu un ir rindā uz pašvaldības pirmsskolas izglītības iestādēm, ir </w:t>
            </w:r>
            <w:r w:rsidRPr="005F6DB7">
              <w:lastRenderedPageBreak/>
              <w:t>lielāks nekā 50 bērnu, pamatojot pirmsskolas izglītības pieejamības uzlabošanas nepieciešamību, lai nodrošinātu iespēju iegūt pirmsskolas izglītību bērna dzīvesvietai tuvākajā pašvaldības izglītības iestādē</w:t>
            </w:r>
            <w:r w:rsidR="006E085E">
              <w:t>. I</w:t>
            </w:r>
            <w:r w:rsidRPr="005F6DB7">
              <w:t>nformācija par bērnu rindu pašvaldībā ir iesniegta Vides aizsardzības un reģionālās attīstības ministrijā 2020. gadā</w:t>
            </w:r>
            <w:r>
              <w:t>.”</w:t>
            </w:r>
          </w:p>
        </w:tc>
        <w:tc>
          <w:tcPr>
            <w:tcW w:w="2235" w:type="dxa"/>
          </w:tcPr>
          <w:p w14:paraId="33748EDC" w14:textId="3FC3D868" w:rsidR="00A41C81" w:rsidRPr="00794EB5" w:rsidRDefault="007E0DFF" w:rsidP="007E0DFF">
            <w:pPr>
              <w:jc w:val="both"/>
            </w:pPr>
            <w:r w:rsidRPr="007E0DFF">
              <w:lastRenderedPageBreak/>
              <w:t xml:space="preserve">3.1. bērnu skaits 2020. gada 1. oktobrī, kuri sasnieguši pusotra gada vecumu un ir rindā uz pašvaldības pirmsskolas izglītības iestādēm, ir lielāks nekā 50 bērnu, pamatojot pirmsskolas izglītības pieejamības uzlabošanas </w:t>
            </w:r>
            <w:r w:rsidRPr="007E0DFF">
              <w:lastRenderedPageBreak/>
              <w:t>nepieciešamību, lai nodrošinātu iespēju iegūt pirmsskolas izglītību bērna dzīvesvietai tuvākajā pašvaldības izglītības iestādē. Informācija par bērnu rindu pašvaldībā ir iesniegta Vides aizsardzības un reģionālās attīstības ministrijā 2020. gadā</w:t>
            </w:r>
          </w:p>
        </w:tc>
      </w:tr>
      <w:tr w:rsidR="007E0DFF" w:rsidRPr="00794EB5" w14:paraId="6135A2C8" w14:textId="77777777" w:rsidTr="006E33B8">
        <w:tc>
          <w:tcPr>
            <w:tcW w:w="985" w:type="dxa"/>
          </w:tcPr>
          <w:p w14:paraId="69D567A0" w14:textId="77777777" w:rsidR="007E0DFF" w:rsidRPr="00794EB5" w:rsidRDefault="007E0DFF" w:rsidP="007E0DFF">
            <w:pPr>
              <w:pStyle w:val="naisc"/>
              <w:numPr>
                <w:ilvl w:val="0"/>
                <w:numId w:val="1"/>
              </w:numPr>
              <w:spacing w:before="0" w:after="0"/>
              <w:jc w:val="both"/>
            </w:pPr>
          </w:p>
        </w:tc>
        <w:tc>
          <w:tcPr>
            <w:tcW w:w="3685" w:type="dxa"/>
          </w:tcPr>
          <w:p w14:paraId="620335F3" w14:textId="77777777" w:rsidR="007E0DFF" w:rsidRDefault="007E0DFF" w:rsidP="007E0DFF">
            <w:pPr>
              <w:jc w:val="both"/>
            </w:pPr>
            <w:r>
              <w:t>3.1.  investīciju projektam, kas iesniegts:</w:t>
            </w:r>
          </w:p>
          <w:p w14:paraId="30399095" w14:textId="77777777" w:rsidR="007E0DFF" w:rsidRDefault="007E0DFF" w:rsidP="007E0DFF">
            <w:pPr>
              <w:jc w:val="both"/>
            </w:pPr>
            <w:r>
              <w:t xml:space="preserve">3.1.1. šo noteikumu 2.1.punktā noteiktajā termiņā, jāatbilst nosacījumam, ka bērnu skaits 2020. gada 1. oktobrī, kuri sasnieguši pusotra gada vecumu un ir rindā uz pašvaldības pirmsskolas izglītības iestādēm, ir lielāks nekā 100 bērnu, un informācija par bērnu rindu ir iesniegta Vides aizsardzības un reģionālās attīstības ministrijā 2020. gadā; </w:t>
            </w:r>
          </w:p>
          <w:p w14:paraId="3AF54EB3" w14:textId="2B6C6DC9" w:rsidR="007E0DFF" w:rsidRPr="00794EB5" w:rsidRDefault="007E0DFF" w:rsidP="007E0DFF">
            <w:pPr>
              <w:jc w:val="both"/>
            </w:pPr>
            <w:r>
              <w:t xml:space="preserve">3.1.2. šo noteikumu 2.2.punktā noteiktajā termiņā, jāatbilst nosacījumam, ka bērnu skaits pašvaldības teritoriālajā vienībā 2020. gada 1. oktobrī, kuri sasnieguši pusotra gada vecumu un ir rindā uz pašvaldības pirmsskolas izglītības iestādēm, ir lielāks nekā 50 bērnu, un informācija par bērnu </w:t>
            </w:r>
            <w:r>
              <w:lastRenderedPageBreak/>
              <w:t>rindu ir iesniegta Vides aizsardzības un reģionālās attīstības ministrijā 2020. gadā, pamatojot, ka jaunveidojamā pašvaldībā ietilpstošajā teritoriālajā vienībā ir nepietiekama pašvaldības pirmsskolas izglītības iestāžu pieejamība;</w:t>
            </w:r>
          </w:p>
        </w:tc>
        <w:tc>
          <w:tcPr>
            <w:tcW w:w="4394" w:type="dxa"/>
          </w:tcPr>
          <w:p w14:paraId="1A4B16C1" w14:textId="2825FC3B" w:rsidR="007E0DFF" w:rsidRDefault="007E0DFF" w:rsidP="007E0DFF">
            <w:pPr>
              <w:jc w:val="both"/>
              <w:rPr>
                <w:b/>
              </w:rPr>
            </w:pPr>
            <w:r w:rsidRPr="004A57C4">
              <w:rPr>
                <w:b/>
              </w:rPr>
              <w:lastRenderedPageBreak/>
              <w:t>Latvijas Pašvaldību savienība</w:t>
            </w:r>
            <w:r>
              <w:rPr>
                <w:b/>
              </w:rPr>
              <w:t xml:space="preserve"> </w:t>
            </w:r>
            <w:r w:rsidRPr="00381D16">
              <w:rPr>
                <w:b/>
              </w:rPr>
              <w:t>(15.02.2021.)</w:t>
            </w:r>
          </w:p>
          <w:p w14:paraId="4DB4A9E0" w14:textId="77777777" w:rsidR="007E0DFF" w:rsidRPr="004A57C4" w:rsidRDefault="007E0DFF" w:rsidP="007E0DFF">
            <w:pPr>
              <w:suppressAutoHyphens/>
              <w:spacing w:after="120"/>
              <w:jc w:val="both"/>
              <w:rPr>
                <w:rFonts w:eastAsia="Calibri"/>
              </w:rPr>
            </w:pPr>
            <w:r w:rsidRPr="004A57C4">
              <w:rPr>
                <w:rFonts w:eastAsia="Calibri"/>
              </w:rPr>
              <w:t>Šobrīd nav risinājuma gadījumiem, kad attiecībā uz esošu PII saņemts Būvniecības valsts kontroles biroja atzinums (lēmums) par konkrētās PII ēkas neatbilstību Būvniecības likumā noteiktajām būtiskajām prasībām būvei (būve ir bīstama ekspluatācijai), un racionālākais risinājums ir jaunas PII būvniecība vai esošas PII vai citas izglītības iestādes paplašināšana, kam nepieciešams aizņēmums. Neatkarīgi no tā, vai pašvaldībā ir rinda uz PII vai nav. Lai būtu iespējams saņemt aizņēmumu jauna PII būvniecībai vai esoša paplašināšanai arī šādos gadījumos, lūgums papildināt Ministru kabineta noteikumu projekta 3.1. punktu ar jaunu apakšpunktu šādā redakcijā:</w:t>
            </w:r>
          </w:p>
          <w:p w14:paraId="6FD9003E" w14:textId="63B6174F" w:rsidR="007E0DFF" w:rsidRPr="004A57C4" w:rsidRDefault="007E0DFF" w:rsidP="007E0DFF">
            <w:pPr>
              <w:spacing w:after="60"/>
              <w:ind w:left="426"/>
              <w:jc w:val="both"/>
              <w:rPr>
                <w:i/>
                <w:iCs/>
              </w:rPr>
            </w:pPr>
            <w:r w:rsidRPr="004A57C4">
              <w:rPr>
                <w:rFonts w:eastAsia="Calibri" w:cs="Calibri"/>
                <w:i/>
                <w:iCs/>
              </w:rPr>
              <w:t xml:space="preserve">“3.1.3. šo noteikumu 2.2. punktā noteiktajā termiņā, </w:t>
            </w:r>
            <w:r w:rsidRPr="004A57C4">
              <w:rPr>
                <w:i/>
                <w:iCs/>
              </w:rPr>
              <w:t xml:space="preserve">jāatbilst </w:t>
            </w:r>
            <w:r w:rsidRPr="004A57C4">
              <w:rPr>
                <w:i/>
                <w:iCs/>
              </w:rPr>
              <w:lastRenderedPageBreak/>
              <w:t>nosacījumam, ka</w:t>
            </w:r>
            <w:r w:rsidRPr="004A57C4">
              <w:rPr>
                <w:rFonts w:eastAsia="Calibri" w:cs="Calibri"/>
                <w:i/>
                <w:iCs/>
              </w:rPr>
              <w:t xml:space="preserve"> par esošu </w:t>
            </w:r>
            <w:r w:rsidRPr="004A57C4">
              <w:rPr>
                <w:i/>
                <w:iCs/>
              </w:rPr>
              <w:t>pašvaldības pirmsskolas izglītības iestādes ēku ir saņemts Būvniecības valsts kontroles biroja atzinums par tās neatbilstību Būvniecības likumā noteiktajām būtiskajām prasībām būvei un ir sniegts pašvaldības pamatojums jaunas pirmsskolas izglītības iestādes būvniecības vai esošas pirmsskolas izglītības iestādes paplašināšanas nepieciešamībai;”</w:t>
            </w:r>
          </w:p>
        </w:tc>
        <w:tc>
          <w:tcPr>
            <w:tcW w:w="3686" w:type="dxa"/>
          </w:tcPr>
          <w:p w14:paraId="5B27E141" w14:textId="52247C53" w:rsidR="007E0DFF" w:rsidRPr="0012240B" w:rsidRDefault="007E0DFF" w:rsidP="007E0DFF">
            <w:pPr>
              <w:pStyle w:val="naisc"/>
              <w:spacing w:before="0" w:after="0"/>
              <w:jc w:val="both"/>
              <w:rPr>
                <w:b/>
                <w:bCs/>
              </w:rPr>
            </w:pPr>
            <w:r>
              <w:rPr>
                <w:b/>
                <w:bCs/>
              </w:rPr>
              <w:lastRenderedPageBreak/>
              <w:t>Ņ</w:t>
            </w:r>
            <w:r w:rsidRPr="0012240B">
              <w:rPr>
                <w:b/>
                <w:bCs/>
              </w:rPr>
              <w:t>emts vērā</w:t>
            </w:r>
          </w:p>
          <w:p w14:paraId="72EB34D8" w14:textId="5D034054" w:rsidR="007E0DFF" w:rsidRPr="00794EB5" w:rsidRDefault="007E0DFF" w:rsidP="007E0DFF">
            <w:pPr>
              <w:pStyle w:val="naisc"/>
              <w:jc w:val="both"/>
            </w:pPr>
            <w:r>
              <w:t xml:space="preserve">Likuma </w:t>
            </w:r>
            <w:r w:rsidR="00EE315E">
              <w:t>“</w:t>
            </w:r>
            <w:r>
              <w:t>Par valsts budžetu 2021. gadam</w:t>
            </w:r>
            <w:r w:rsidR="00EE315E">
              <w:t>”</w:t>
            </w:r>
            <w:r>
              <w:t xml:space="preserve"> 12. panta trešās daļas 1. punkts noteic, ka valsts budžeta aizdevumi ir paredzēti </w:t>
            </w:r>
            <w:r w:rsidRPr="005F6DB7">
              <w:t>jaunas pirmsskolas izglītības iestādes būvniecībai vai esošas pirmsskolas izglītības iestādes paplašināšanas investīciju projektiem, mazinot bērnu rindu uz vietām pirmsskolas izglītības iestādēs</w:t>
            </w:r>
            <w:r>
              <w:t xml:space="preserve">. Līdz ar to minēto valsts budžeta aizdevumu mērķis ir radīt papildus jaunas vietas pirmsskolas izglītības iestādēs tajās pašvaldībās, kurās bērnu rindu problēma ir visaktuālākā. </w:t>
            </w:r>
          </w:p>
        </w:tc>
        <w:tc>
          <w:tcPr>
            <w:tcW w:w="2235" w:type="dxa"/>
          </w:tcPr>
          <w:p w14:paraId="44573915" w14:textId="6FD6BE6D" w:rsidR="007E0DFF" w:rsidRPr="00794EB5" w:rsidRDefault="007E0DFF" w:rsidP="0094312B">
            <w:pPr>
              <w:jc w:val="both"/>
            </w:pPr>
            <w:r w:rsidRPr="007E0DFF">
              <w:t xml:space="preserve">3.1. bērnu skaits 2020. gada 1. oktobrī, kuri sasnieguši pusotra gada vecumu un ir rindā uz pašvaldības pirmsskolas izglītības iestādēm, ir lielāks nekā 50 bērnu, pamatojot pirmsskolas izglītības pieejamības uzlabošanas nepieciešamību, lai nodrošinātu iespēju iegūt pirmsskolas izglītību bērna dzīvesvietai tuvākajā pašvaldības izglītības iestādē. Informācija par </w:t>
            </w:r>
            <w:r w:rsidRPr="007E0DFF">
              <w:lastRenderedPageBreak/>
              <w:t>bērnu rindu pašvaldībā ir iesniegta Vides aizsardzības un reģionālās attīstības ministrijā 2020. gadā</w:t>
            </w:r>
          </w:p>
        </w:tc>
      </w:tr>
      <w:tr w:rsidR="007E0DFF" w:rsidRPr="00794EB5" w14:paraId="5C8959D1" w14:textId="77777777" w:rsidTr="006E33B8">
        <w:tc>
          <w:tcPr>
            <w:tcW w:w="985" w:type="dxa"/>
          </w:tcPr>
          <w:p w14:paraId="37EA0383" w14:textId="77777777" w:rsidR="007E0DFF" w:rsidRPr="00794EB5" w:rsidRDefault="007E0DFF" w:rsidP="007E0DFF">
            <w:pPr>
              <w:pStyle w:val="naisc"/>
              <w:numPr>
                <w:ilvl w:val="0"/>
                <w:numId w:val="1"/>
              </w:numPr>
              <w:spacing w:before="0" w:after="0"/>
              <w:jc w:val="both"/>
            </w:pPr>
          </w:p>
        </w:tc>
        <w:tc>
          <w:tcPr>
            <w:tcW w:w="3685" w:type="dxa"/>
          </w:tcPr>
          <w:p w14:paraId="27959966" w14:textId="7467187C" w:rsidR="007E0DFF" w:rsidRPr="00794EB5" w:rsidRDefault="007E0DFF" w:rsidP="007E0DFF">
            <w:pPr>
              <w:jc w:val="both"/>
            </w:pPr>
            <w:r w:rsidRPr="004A57C4">
              <w:t>3.2. maksimālais valsts budžeta aizdevuma apmērs nepārsniedz 14 400 euro par vienas vietas izveidi, tas ir, 90 % no kopējām būvdarbu izmaksām dalītas ar šo noteikumu 4.4 apakšpunktā minēto jauno vietu skaitu, bet nepārsniedzot likuma "Par valsts budžetu 2021. gadam" 12. panta trešajā daļā noteikto valsts budžeta aizdevuma apmēru</w:t>
            </w:r>
          </w:p>
        </w:tc>
        <w:tc>
          <w:tcPr>
            <w:tcW w:w="4394" w:type="dxa"/>
          </w:tcPr>
          <w:p w14:paraId="1DE31656" w14:textId="5261986C" w:rsidR="007E0DFF" w:rsidRDefault="007E0DFF" w:rsidP="007E0DFF">
            <w:pPr>
              <w:jc w:val="both"/>
              <w:rPr>
                <w:b/>
              </w:rPr>
            </w:pPr>
            <w:r w:rsidRPr="004A57C4">
              <w:rPr>
                <w:b/>
              </w:rPr>
              <w:t>Latvijas Pašvaldību savienīb</w:t>
            </w:r>
            <w:r>
              <w:rPr>
                <w:b/>
              </w:rPr>
              <w:t xml:space="preserve">a </w:t>
            </w:r>
            <w:r w:rsidRPr="00381D16">
              <w:rPr>
                <w:b/>
              </w:rPr>
              <w:t>(15.02.2021.)</w:t>
            </w:r>
          </w:p>
          <w:p w14:paraId="4A1CFABA" w14:textId="7885F064" w:rsidR="007E0DFF" w:rsidRPr="004A57C4" w:rsidRDefault="007E0DFF" w:rsidP="007E0DFF">
            <w:pPr>
              <w:suppressAutoHyphens/>
              <w:spacing w:after="120"/>
              <w:jc w:val="both"/>
              <w:rPr>
                <w:rFonts w:eastAsia="Calibri"/>
              </w:rPr>
            </w:pPr>
            <w:r w:rsidRPr="004A57C4">
              <w:rPr>
                <w:rFonts w:eastAsia="Calibri"/>
              </w:rPr>
              <w:t xml:space="preserve">Jaunas PII būvniecības gadījumā maksimālo valsts budžeta aizdevuma apmēru noteikt kā izmaksu summu uz vienu kvadrātmetru, līdz ar to priekšlikums Ministru kabineta noteikumu projekta 3.2. punktu izteikt šādā redakcijā: </w:t>
            </w:r>
          </w:p>
          <w:p w14:paraId="312AAB9B" w14:textId="51EF64D7" w:rsidR="007E0DFF" w:rsidRPr="006E33B8" w:rsidRDefault="007E0DFF" w:rsidP="007E0DFF">
            <w:pPr>
              <w:ind w:left="426"/>
              <w:jc w:val="both"/>
              <w:rPr>
                <w:rFonts w:eastAsia="Arial"/>
                <w:i/>
                <w:iCs/>
                <w:lang w:eastAsia="en-US"/>
              </w:rPr>
            </w:pPr>
            <w:r w:rsidRPr="004A57C4">
              <w:rPr>
                <w:rFonts w:eastAsia="Arial"/>
                <w:i/>
                <w:iCs/>
                <w:lang w:eastAsia="en-US"/>
              </w:rPr>
              <w:t xml:space="preserve">“3.2. maksimālais valsts budžeta aizdevuma apmērs nepārsniedz 14 400 euro par vienas vietas izveidi, tas ir, 90 % no kopējām būvdarbu izmaksām dalītas ar šo noteikumu 4.4 apakšpunktā minēto jauno vietu skaitu, </w:t>
            </w:r>
            <w:r w:rsidRPr="004A57C4">
              <w:rPr>
                <w:i/>
                <w:iCs/>
                <w:u w:val="single"/>
                <w:lang w:eastAsia="en-US"/>
              </w:rPr>
              <w:t xml:space="preserve">savukārt jaunas pirmsskolas izglītības iestādes </w:t>
            </w:r>
            <w:r w:rsidRPr="004A57C4">
              <w:rPr>
                <w:rFonts w:eastAsia="Arial"/>
                <w:i/>
                <w:iCs/>
                <w:u w:val="single"/>
                <w:lang w:eastAsia="en-US"/>
              </w:rPr>
              <w:t>būvniecības gadījumā noteikt maksimālo valsts budžeta aizdevuma apmēru, kas nepārsniedz 2000 euro bez PVN par 1 m</w:t>
            </w:r>
            <w:r w:rsidRPr="004A57C4">
              <w:rPr>
                <w:rFonts w:eastAsia="Arial"/>
                <w:i/>
                <w:iCs/>
                <w:u w:val="single"/>
                <w:vertAlign w:val="superscript"/>
                <w:lang w:eastAsia="en-US"/>
              </w:rPr>
              <w:t>2</w:t>
            </w:r>
            <w:r w:rsidRPr="004A57C4">
              <w:rPr>
                <w:rFonts w:eastAsia="Arial"/>
                <w:i/>
                <w:iCs/>
                <w:lang w:eastAsia="en-US"/>
              </w:rPr>
              <w:t>, tas ir 90 % no kopējām būvdarbu izmaksām, bet nepārsniedzot likuma "Par valsts budžetu 2021. gadam" 12. panta trešajā daļā noteikto valsts budžeta aizdevuma apmēru;”</w:t>
            </w:r>
          </w:p>
        </w:tc>
        <w:tc>
          <w:tcPr>
            <w:tcW w:w="3686" w:type="dxa"/>
          </w:tcPr>
          <w:p w14:paraId="61A3EECA" w14:textId="26640335" w:rsidR="007E0DFF" w:rsidRPr="0012240B" w:rsidRDefault="007E0DFF" w:rsidP="007E0DFF">
            <w:pPr>
              <w:pStyle w:val="naisc"/>
              <w:spacing w:before="0" w:after="0"/>
              <w:jc w:val="both"/>
              <w:rPr>
                <w:b/>
                <w:bCs/>
              </w:rPr>
            </w:pPr>
            <w:r>
              <w:rPr>
                <w:b/>
                <w:bCs/>
              </w:rPr>
              <w:t>Ņ</w:t>
            </w:r>
            <w:r w:rsidRPr="0012240B">
              <w:rPr>
                <w:b/>
                <w:bCs/>
              </w:rPr>
              <w:t>emts vērā</w:t>
            </w:r>
          </w:p>
          <w:p w14:paraId="7BEE48A5" w14:textId="26006E9A" w:rsidR="007E0DFF" w:rsidRDefault="007E0DFF" w:rsidP="007E0DFF">
            <w:pPr>
              <w:pStyle w:val="naisc"/>
              <w:jc w:val="both"/>
            </w:pPr>
            <w:r>
              <w:t xml:space="preserve">Ņemot vērā, ka pieejamais aizdevuma apjoms valsts budžetā </w:t>
            </w:r>
            <w:r w:rsidR="00EE315E">
              <w:t>ir</w:t>
            </w:r>
            <w:r>
              <w:t xml:space="preserve"> ierobežots, tad galvenais mērķis ir izveidot iespējami vairāk vietu pašvaldības izglītības iestādēs, maksimāli efektīvi un racionāli izmantojot pieejamos līdzekļus, tādejādi uzlabojot pirmsskolas izglītības pieejamību iespējami lielākam bērnu skaitam.</w:t>
            </w:r>
          </w:p>
          <w:p w14:paraId="174F70E1" w14:textId="7224BC23" w:rsidR="007E0DFF" w:rsidRDefault="007E0DFF" w:rsidP="007E0DFF">
            <w:pPr>
              <w:pStyle w:val="naisc"/>
              <w:jc w:val="both"/>
            </w:pPr>
            <w:r>
              <w:t>Noteikumu projekta 3.2.apakšpunkts precizēts, nosakot, ka maksimālais valsts budžeta aizdevuma apmērs nepārsniedz:</w:t>
            </w:r>
          </w:p>
          <w:p w14:paraId="5DAA31B1" w14:textId="5499E417" w:rsidR="007E0DFF" w:rsidRDefault="007E0DFF" w:rsidP="007E0DFF">
            <w:pPr>
              <w:pStyle w:val="naisc"/>
              <w:jc w:val="both"/>
            </w:pPr>
            <w:r>
              <w:t xml:space="preserve">3.2.1. 20 000 </w:t>
            </w:r>
            <w:r w:rsidRPr="00625304">
              <w:rPr>
                <w:i/>
                <w:iCs/>
              </w:rPr>
              <w:t>euro</w:t>
            </w:r>
            <w:r>
              <w:t xml:space="preserve"> par vienas vietas izveidi jaunas pirmsskolas izglītības iestādes būvniecībai un ar to saistītu būvju būvdarbiem zemes vienībā, kurā uz investīciju projekta iesniegšanas brīdi nav pirmsskolas izglītības iestāžu ēku; </w:t>
            </w:r>
          </w:p>
          <w:p w14:paraId="4D063312" w14:textId="3BB83A0B" w:rsidR="007E0DFF" w:rsidRPr="00794EB5" w:rsidRDefault="007E0DFF" w:rsidP="007E0DFF">
            <w:pPr>
              <w:pStyle w:val="naisc"/>
              <w:jc w:val="both"/>
            </w:pPr>
            <w:r>
              <w:lastRenderedPageBreak/>
              <w:t xml:space="preserve">3.2.2. 14 400 </w:t>
            </w:r>
            <w:r w:rsidRPr="00625304">
              <w:rPr>
                <w:i/>
                <w:iCs/>
              </w:rPr>
              <w:t xml:space="preserve">euro </w:t>
            </w:r>
            <w:r>
              <w:t>par vienas vietas izveidi pārējos, 3.2.1.apakšpunktā neminētos, būvniecības gadījumos.</w:t>
            </w:r>
          </w:p>
        </w:tc>
        <w:tc>
          <w:tcPr>
            <w:tcW w:w="2235" w:type="dxa"/>
          </w:tcPr>
          <w:p w14:paraId="03E9AD43" w14:textId="77777777" w:rsidR="007E0DFF" w:rsidRDefault="007E0DFF" w:rsidP="007E0DFF">
            <w:pPr>
              <w:jc w:val="both"/>
            </w:pPr>
            <w:r>
              <w:lastRenderedPageBreak/>
              <w:t xml:space="preserve">3.2. maksimālais valsts budžeta aizdevuma apmērs nepārsniedz: </w:t>
            </w:r>
          </w:p>
          <w:p w14:paraId="36A8A654" w14:textId="77777777" w:rsidR="007E0DFF" w:rsidRDefault="007E0DFF" w:rsidP="0094312B">
            <w:pPr>
              <w:jc w:val="both"/>
            </w:pPr>
            <w:r>
              <w:t xml:space="preserve">3.2.1. 20 000 </w:t>
            </w:r>
            <w:r w:rsidRPr="0094312B">
              <w:rPr>
                <w:i/>
                <w:iCs/>
              </w:rPr>
              <w:t>euro</w:t>
            </w:r>
            <w:r>
              <w:t xml:space="preserve"> par vienas vietas izveidi jaunas pirmsskolas izglītības iestādes būvniecībai un ar to saistītu būvju būvdarbiem zemes vienībā, kurā uz investīciju projekta iesniegšanas brīdi nav pirmsskolas izglītības iestāžu ēku; </w:t>
            </w:r>
          </w:p>
          <w:p w14:paraId="01E22A9C" w14:textId="7F01A6D3" w:rsidR="007E0DFF" w:rsidRPr="00794EB5" w:rsidRDefault="007E0DFF" w:rsidP="0094312B">
            <w:pPr>
              <w:jc w:val="both"/>
            </w:pPr>
            <w:r>
              <w:t xml:space="preserve">3.2.2. 14 400 </w:t>
            </w:r>
            <w:r w:rsidRPr="0094312B">
              <w:rPr>
                <w:i/>
                <w:iCs/>
              </w:rPr>
              <w:t>euro</w:t>
            </w:r>
            <w:r>
              <w:t xml:space="preserve"> par vienas vietas izveidi pārējos, 3.2.1.apakšpunktā neminētos, būvniecības gadījumos.</w:t>
            </w:r>
          </w:p>
        </w:tc>
      </w:tr>
      <w:tr w:rsidR="007E0DFF" w:rsidRPr="00794EB5" w14:paraId="22301BE0" w14:textId="77777777" w:rsidTr="006E33B8">
        <w:tc>
          <w:tcPr>
            <w:tcW w:w="985" w:type="dxa"/>
          </w:tcPr>
          <w:p w14:paraId="7724AB21" w14:textId="77777777" w:rsidR="007E0DFF" w:rsidRPr="00794EB5" w:rsidRDefault="007E0DFF" w:rsidP="007E0DFF">
            <w:pPr>
              <w:pStyle w:val="naisc"/>
              <w:numPr>
                <w:ilvl w:val="0"/>
                <w:numId w:val="1"/>
              </w:numPr>
              <w:spacing w:before="0" w:after="0"/>
              <w:jc w:val="both"/>
            </w:pPr>
          </w:p>
        </w:tc>
        <w:tc>
          <w:tcPr>
            <w:tcW w:w="3685" w:type="dxa"/>
          </w:tcPr>
          <w:p w14:paraId="1F06C4A4" w14:textId="77777777" w:rsidR="007E0DFF" w:rsidRDefault="007E0DFF" w:rsidP="007E0DFF">
            <w:pPr>
              <w:jc w:val="both"/>
            </w:pPr>
            <w:r w:rsidRPr="00502B4B">
              <w:t>3.4. plānotajiem būvdarbiem ir izdota būvatļauja, un tajā veikta atzīme par projektēšanas nosacījumu izpildi.  Investīciju projekta, kas iesniegts saskaņā ar šo noteikumu 2.1.punktu, būvdarbus paredzēts uzsākt līdz 2021. gada 31. decembrim, un projektu īstenot līdz 2023. gada 31. decembrim.  Investīciju projekta, kas iesniegts saskaņā ar šo noteikumu 2.2.punktu, būvdarbus paredzēts uzsākt līdz 2022. gada 31. maijam, un projektu īstenot līdz 2023. gada 31. decembrim</w:t>
            </w:r>
          </w:p>
          <w:p w14:paraId="1697E03A" w14:textId="77777777" w:rsidR="007E0DFF" w:rsidRPr="00AE3DC6" w:rsidRDefault="007E0DFF" w:rsidP="007E0DFF"/>
          <w:p w14:paraId="1E6EE8BD" w14:textId="77777777" w:rsidR="007E0DFF" w:rsidRPr="00AE3DC6" w:rsidRDefault="007E0DFF" w:rsidP="007E0DFF"/>
          <w:p w14:paraId="6F8117A4" w14:textId="77777777" w:rsidR="007E0DFF" w:rsidRPr="00AE3DC6" w:rsidRDefault="007E0DFF" w:rsidP="007E0DFF"/>
          <w:p w14:paraId="0D7DD17A" w14:textId="77777777" w:rsidR="007E0DFF" w:rsidRPr="00AE3DC6" w:rsidRDefault="007E0DFF" w:rsidP="007E0DFF"/>
          <w:p w14:paraId="7AC734A1" w14:textId="77777777" w:rsidR="007E0DFF" w:rsidRPr="00AE3DC6" w:rsidRDefault="007E0DFF" w:rsidP="007E0DFF"/>
          <w:p w14:paraId="54C5FDA2" w14:textId="473AFB79" w:rsidR="007E0DFF" w:rsidRPr="00AE3DC6" w:rsidRDefault="007E0DFF" w:rsidP="007E0DFF">
            <w:pPr>
              <w:tabs>
                <w:tab w:val="left" w:pos="2364"/>
              </w:tabs>
            </w:pPr>
            <w:r>
              <w:tab/>
            </w:r>
          </w:p>
        </w:tc>
        <w:tc>
          <w:tcPr>
            <w:tcW w:w="4394" w:type="dxa"/>
          </w:tcPr>
          <w:p w14:paraId="7F91FF9F" w14:textId="52E991BF" w:rsidR="007E0DFF" w:rsidRPr="00150F87" w:rsidRDefault="007E0DFF" w:rsidP="007E0DFF">
            <w:pPr>
              <w:jc w:val="both"/>
              <w:rPr>
                <w:b/>
              </w:rPr>
            </w:pPr>
            <w:r w:rsidRPr="00150F87">
              <w:rPr>
                <w:b/>
              </w:rPr>
              <w:t>Finanšu ministrija</w:t>
            </w:r>
            <w:r>
              <w:rPr>
                <w:b/>
              </w:rPr>
              <w:t xml:space="preserve"> </w:t>
            </w:r>
            <w:r w:rsidRPr="00381D16">
              <w:rPr>
                <w:b/>
              </w:rPr>
              <w:t>(</w:t>
            </w:r>
            <w:r>
              <w:rPr>
                <w:b/>
              </w:rPr>
              <w:t>23</w:t>
            </w:r>
            <w:r w:rsidRPr="00381D16">
              <w:rPr>
                <w:b/>
              </w:rPr>
              <w:t>.02.2021.)</w:t>
            </w:r>
          </w:p>
          <w:p w14:paraId="4AA01860" w14:textId="1F087AB6" w:rsidR="007E0DFF" w:rsidRPr="004A57C4" w:rsidRDefault="007E0DFF" w:rsidP="007E0DFF">
            <w:pPr>
              <w:jc w:val="both"/>
              <w:rPr>
                <w:b/>
              </w:rPr>
            </w:pPr>
            <w:r w:rsidRPr="00150F87">
              <w:rPr>
                <w:bCs/>
              </w:rPr>
              <w:t>Noteikumu projekta 3.4.punkts paredz, ka jaunas pirmsskolas izglītības iestādes būvniecības vai esošas pirmsskolas izglītības iestādes paplašināšanas investīciju projekta (turpmāk – PII investīciju projekti), kas iesniegts saskaņā ar noteikumu projekta 2.2.punktu, būvdarbus paredzēts uzsākt līdz 2022. gada 31. maijam. Tā kā noteikumu projekts tiek izdots uz likuma “Par valsts budžetu 2021. gadam” 12. panta trešās daļas 1.punktā doto deleģējumu, tad 2021.gadā ir jābūt uzsāktai gan PII investīciju projektu īstenošanai, gan valsts budžeta aizņēmumu apguvei.  Savukārt jautājums par PII investīciju projektiem, kurus plānots uzsākt tikai 2022.gadā, ir jārisina valsts budžeta likuma 2022.gadam ietvaros, izskatot iespēju noteikt pastāvīgu normu Ministru kabineta noteikumu izdošanai, nosakot skaidru deleģējumu PII investīciju projektu vērtēšanai un saglabājot virsmērķi -  mazināt bērnu rindas uz vietām pirmskolas izglītības iestādēs.</w:t>
            </w:r>
          </w:p>
        </w:tc>
        <w:tc>
          <w:tcPr>
            <w:tcW w:w="3686" w:type="dxa"/>
          </w:tcPr>
          <w:p w14:paraId="70D1DFBF" w14:textId="77777777" w:rsidR="007E0DFF" w:rsidRPr="00142711" w:rsidRDefault="007E0DFF" w:rsidP="007E0DFF">
            <w:pPr>
              <w:pStyle w:val="naisc"/>
              <w:spacing w:before="0" w:after="0"/>
              <w:jc w:val="both"/>
              <w:rPr>
                <w:b/>
                <w:bCs/>
              </w:rPr>
            </w:pPr>
            <w:r w:rsidRPr="00142711">
              <w:rPr>
                <w:b/>
                <w:bCs/>
              </w:rPr>
              <w:t>Ņemts vērā</w:t>
            </w:r>
          </w:p>
          <w:p w14:paraId="21EF3506" w14:textId="7D75FB37" w:rsidR="007E0DFF" w:rsidRDefault="007E0DFF" w:rsidP="007E0DFF">
            <w:pPr>
              <w:pStyle w:val="naisc"/>
              <w:spacing w:before="0" w:after="0"/>
              <w:jc w:val="both"/>
              <w:rPr>
                <w:b/>
                <w:bCs/>
              </w:rPr>
            </w:pPr>
            <w:r w:rsidRPr="00AE3DC6">
              <w:t>Precizēts noteikumu projekts</w:t>
            </w:r>
          </w:p>
          <w:p w14:paraId="7AD4039F" w14:textId="23C724AA" w:rsidR="007E0DFF" w:rsidRPr="0012240B" w:rsidRDefault="007E0DFF" w:rsidP="007E0DFF">
            <w:pPr>
              <w:pStyle w:val="naisc"/>
              <w:spacing w:before="0" w:after="0"/>
              <w:jc w:val="both"/>
              <w:rPr>
                <w:b/>
                <w:bCs/>
              </w:rPr>
            </w:pPr>
          </w:p>
        </w:tc>
        <w:tc>
          <w:tcPr>
            <w:tcW w:w="2235" w:type="dxa"/>
          </w:tcPr>
          <w:p w14:paraId="329BE86B" w14:textId="52501DD7" w:rsidR="007E0DFF" w:rsidRPr="005F6DB7" w:rsidRDefault="007E0DFF" w:rsidP="007E0DFF">
            <w:pPr>
              <w:jc w:val="both"/>
            </w:pPr>
            <w:r w:rsidRPr="007E0DFF">
              <w:t>3.5. pašvaldība apliecina, ka būvdarbus uzsāks līdz 2021. gada 31. decembrim un projektu pabeigs līdz 2023. gada 31. decembrim, un līdz 2021.gada 31.decembrim segs ne mazāk kā 20</w:t>
            </w:r>
            <w:r w:rsidR="004B5B02">
              <w:t xml:space="preserve"> procentus</w:t>
            </w:r>
            <w:r w:rsidRPr="007E0DFF">
              <w:t xml:space="preserve"> no projekta kopējām plānotām būvdarbu izmaksām</w:t>
            </w:r>
            <w:r>
              <w:t>.</w:t>
            </w:r>
          </w:p>
        </w:tc>
      </w:tr>
    </w:tbl>
    <w:p w14:paraId="6B0CEA1B" w14:textId="77777777" w:rsidR="009C4777" w:rsidRDefault="009C4777" w:rsidP="00794EB5">
      <w:pPr>
        <w:jc w:val="both"/>
        <w:rPr>
          <w:rFonts w:eastAsia="Calibri"/>
        </w:rPr>
      </w:pPr>
    </w:p>
    <w:p w14:paraId="697E0DC9" w14:textId="77777777" w:rsidR="00A00352" w:rsidRPr="00794EB5" w:rsidRDefault="00A00352" w:rsidP="00794EB5">
      <w:pPr>
        <w:jc w:val="both"/>
        <w:rPr>
          <w:rFonts w:eastAsia="Calibri"/>
        </w:rPr>
      </w:pPr>
    </w:p>
    <w:tbl>
      <w:tblPr>
        <w:tblW w:w="9287" w:type="dxa"/>
        <w:tblInd w:w="8" w:type="dxa"/>
        <w:tblLayout w:type="fixed"/>
        <w:tblLook w:val="00A0" w:firstRow="1" w:lastRow="0" w:firstColumn="1" w:lastColumn="0" w:noHBand="0" w:noVBand="0"/>
      </w:tblPr>
      <w:tblGrid>
        <w:gridCol w:w="3108"/>
        <w:gridCol w:w="6179"/>
      </w:tblGrid>
      <w:tr w:rsidR="00794EB5" w:rsidRPr="00794EB5" w14:paraId="0729E90E" w14:textId="77777777" w:rsidTr="008E67D5">
        <w:tc>
          <w:tcPr>
            <w:tcW w:w="3108" w:type="dxa"/>
          </w:tcPr>
          <w:p w14:paraId="23E3BB27" w14:textId="77777777" w:rsidR="008E67D5" w:rsidRPr="00794EB5" w:rsidRDefault="008E67D5" w:rsidP="00794EB5">
            <w:pPr>
              <w:pStyle w:val="naiskr"/>
              <w:spacing w:before="0" w:after="0"/>
            </w:pPr>
            <w:r w:rsidRPr="00794EB5">
              <w:t>Atbildīgā amatpersona</w:t>
            </w:r>
          </w:p>
        </w:tc>
        <w:tc>
          <w:tcPr>
            <w:tcW w:w="6179" w:type="dxa"/>
          </w:tcPr>
          <w:p w14:paraId="728F868E" w14:textId="77777777" w:rsidR="008E67D5" w:rsidRPr="00794EB5" w:rsidRDefault="008E67D5" w:rsidP="007E472B">
            <w:pPr>
              <w:pStyle w:val="naiskr"/>
              <w:spacing w:before="0" w:after="0"/>
              <w:ind w:firstLine="720"/>
            </w:pPr>
            <w:r w:rsidRPr="00794EB5">
              <w:t>  </w:t>
            </w:r>
            <w:r w:rsidR="000F5469" w:rsidRPr="00794EB5">
              <w:t>Jānis Ilgavižs</w:t>
            </w:r>
          </w:p>
        </w:tc>
      </w:tr>
      <w:tr w:rsidR="007E472B" w:rsidRPr="00794EB5" w14:paraId="0D1BFFF8" w14:textId="77777777" w:rsidTr="008E67D5">
        <w:tc>
          <w:tcPr>
            <w:tcW w:w="3108" w:type="dxa"/>
          </w:tcPr>
          <w:p w14:paraId="6DDE6E1D" w14:textId="77777777" w:rsidR="008E67D5" w:rsidRPr="00794EB5" w:rsidRDefault="008E67D5" w:rsidP="00794EB5">
            <w:pPr>
              <w:pStyle w:val="naiskr"/>
              <w:spacing w:before="0" w:after="0"/>
              <w:ind w:firstLine="720"/>
            </w:pPr>
          </w:p>
        </w:tc>
        <w:tc>
          <w:tcPr>
            <w:tcW w:w="6179" w:type="dxa"/>
            <w:tcBorders>
              <w:top w:val="single" w:sz="6" w:space="0" w:color="000000"/>
            </w:tcBorders>
          </w:tcPr>
          <w:p w14:paraId="093338F0" w14:textId="77777777" w:rsidR="008E67D5" w:rsidRPr="00794EB5" w:rsidRDefault="008E67D5" w:rsidP="00794EB5">
            <w:pPr>
              <w:pStyle w:val="naisc"/>
              <w:spacing w:before="0" w:after="0"/>
              <w:ind w:firstLine="720"/>
            </w:pPr>
            <w:r w:rsidRPr="00794EB5">
              <w:t>(paraksts*)</w:t>
            </w:r>
          </w:p>
        </w:tc>
      </w:tr>
    </w:tbl>
    <w:p w14:paraId="06378A17" w14:textId="77777777" w:rsidR="008E67D5" w:rsidRPr="00794EB5" w:rsidRDefault="008E67D5" w:rsidP="00794EB5">
      <w:pPr>
        <w:pStyle w:val="naisf"/>
        <w:spacing w:before="0" w:after="0"/>
        <w:ind w:firstLine="720"/>
      </w:pPr>
    </w:p>
    <w:p w14:paraId="1BB9424A" w14:textId="77777777" w:rsidR="008E67D5" w:rsidRPr="00794EB5" w:rsidRDefault="008E67D5" w:rsidP="007E472B">
      <w:pPr>
        <w:pStyle w:val="naisf"/>
        <w:spacing w:before="0" w:after="0"/>
        <w:ind w:firstLine="0"/>
      </w:pPr>
      <w:r w:rsidRPr="00794EB5">
        <w:t>Piezīme. * Dokumenta rekvizītu "paraksts" neaizpilda, ja elektroniskais dokuments ir sagatavots atbilstoši normatīvajiem aktiem par elektronisko dokumentu noformēšanu.</w:t>
      </w:r>
    </w:p>
    <w:p w14:paraId="2D30D19F" w14:textId="77777777" w:rsidR="008E67D5" w:rsidRPr="00794EB5" w:rsidRDefault="008E67D5" w:rsidP="00794EB5">
      <w:pPr>
        <w:pStyle w:val="naisf"/>
        <w:spacing w:before="0" w:after="0"/>
        <w:ind w:firstLine="0"/>
        <w:jc w:val="left"/>
      </w:pPr>
    </w:p>
    <w:p w14:paraId="44E69834" w14:textId="77777777" w:rsidR="008E67D5" w:rsidRPr="00794EB5" w:rsidRDefault="008E67D5" w:rsidP="00794EB5">
      <w:pPr>
        <w:jc w:val="both"/>
      </w:pPr>
      <w:r w:rsidRPr="00794EB5">
        <w:lastRenderedPageBreak/>
        <w:t xml:space="preserve">  </w:t>
      </w:r>
      <w:r w:rsidR="000F5469" w:rsidRPr="00794EB5">
        <w:t>Jānis Ilgavižs</w:t>
      </w:r>
    </w:p>
    <w:tbl>
      <w:tblPr>
        <w:tblpPr w:leftFromText="180" w:rightFromText="180" w:vertAnchor="text" w:horzAnchor="margin" w:tblpY="86"/>
        <w:tblW w:w="0" w:type="auto"/>
        <w:tblLook w:val="00A0" w:firstRow="1" w:lastRow="0" w:firstColumn="1" w:lastColumn="0" w:noHBand="0" w:noVBand="0"/>
      </w:tblPr>
      <w:tblGrid>
        <w:gridCol w:w="8268"/>
      </w:tblGrid>
      <w:tr w:rsidR="00794EB5" w:rsidRPr="00794EB5" w14:paraId="41206549" w14:textId="77777777" w:rsidTr="008E67D5">
        <w:tc>
          <w:tcPr>
            <w:tcW w:w="8268" w:type="dxa"/>
            <w:tcBorders>
              <w:top w:val="single" w:sz="4" w:space="0" w:color="000000"/>
            </w:tcBorders>
          </w:tcPr>
          <w:p w14:paraId="5D69DBC1" w14:textId="77777777" w:rsidR="008E67D5" w:rsidRPr="00794EB5" w:rsidRDefault="008E67D5" w:rsidP="00794EB5">
            <w:pPr>
              <w:jc w:val="center"/>
            </w:pPr>
            <w:r w:rsidRPr="00794EB5">
              <w:t>(par projektu atbildīgās amatpersonas vārds un uzvārds)</w:t>
            </w:r>
          </w:p>
        </w:tc>
      </w:tr>
      <w:tr w:rsidR="00794EB5" w:rsidRPr="00794EB5" w14:paraId="64F1909D" w14:textId="77777777" w:rsidTr="008E67D5">
        <w:tc>
          <w:tcPr>
            <w:tcW w:w="8268" w:type="dxa"/>
            <w:tcBorders>
              <w:bottom w:val="single" w:sz="4" w:space="0" w:color="000000"/>
            </w:tcBorders>
          </w:tcPr>
          <w:p w14:paraId="12DA8A1F" w14:textId="2C808138" w:rsidR="008E67D5" w:rsidRPr="00794EB5" w:rsidRDefault="00BA6DFC" w:rsidP="00794EB5">
            <w:pPr>
              <w:jc w:val="both"/>
              <w:rPr>
                <w:rFonts w:eastAsia="Calibri"/>
              </w:rPr>
            </w:pPr>
            <w:r w:rsidRPr="00794EB5">
              <w:rPr>
                <w:rFonts w:eastAsia="Calibri"/>
              </w:rPr>
              <w:t xml:space="preserve">VARAM </w:t>
            </w:r>
            <w:r w:rsidR="004E5637">
              <w:rPr>
                <w:rFonts w:eastAsia="Calibri"/>
              </w:rPr>
              <w:t xml:space="preserve"> Valsts ilgtspējīgas attīstības plānošanas </w:t>
            </w:r>
            <w:r w:rsidRPr="00794EB5">
              <w:rPr>
                <w:rFonts w:eastAsia="Calibri"/>
              </w:rPr>
              <w:t>departamenta</w:t>
            </w:r>
            <w:r w:rsidRPr="00794EB5">
              <w:t xml:space="preserve"> </w:t>
            </w:r>
            <w:r w:rsidR="000F5469" w:rsidRPr="00794EB5">
              <w:rPr>
                <w:rFonts w:eastAsia="Calibri"/>
              </w:rPr>
              <w:t>Reģionālās attīstības plānošanas nodaļas vecākais konsultants</w:t>
            </w:r>
          </w:p>
        </w:tc>
      </w:tr>
      <w:tr w:rsidR="00794EB5" w:rsidRPr="00794EB5" w14:paraId="6B5F3C57" w14:textId="77777777" w:rsidTr="008E67D5">
        <w:tc>
          <w:tcPr>
            <w:tcW w:w="8268" w:type="dxa"/>
            <w:tcBorders>
              <w:top w:val="single" w:sz="4" w:space="0" w:color="000000"/>
            </w:tcBorders>
          </w:tcPr>
          <w:p w14:paraId="2245D092" w14:textId="77777777" w:rsidR="008E67D5" w:rsidRPr="00794EB5" w:rsidRDefault="008E67D5" w:rsidP="00794EB5">
            <w:pPr>
              <w:jc w:val="center"/>
            </w:pPr>
            <w:r w:rsidRPr="00794EB5">
              <w:t>(amats)</w:t>
            </w:r>
          </w:p>
        </w:tc>
      </w:tr>
      <w:tr w:rsidR="00794EB5" w:rsidRPr="00794EB5" w14:paraId="2F7135BF" w14:textId="77777777" w:rsidTr="008E67D5">
        <w:tc>
          <w:tcPr>
            <w:tcW w:w="8268" w:type="dxa"/>
            <w:tcBorders>
              <w:bottom w:val="single" w:sz="4" w:space="0" w:color="000000"/>
            </w:tcBorders>
          </w:tcPr>
          <w:p w14:paraId="3F9AC480" w14:textId="77777777" w:rsidR="008E67D5" w:rsidRPr="00794EB5" w:rsidRDefault="008E67D5" w:rsidP="007E472B">
            <w:r w:rsidRPr="00794EB5">
              <w:t xml:space="preserve">Tālr.: </w:t>
            </w:r>
            <w:r w:rsidR="00BA6DFC" w:rsidRPr="00794EB5">
              <w:t xml:space="preserve"> </w:t>
            </w:r>
            <w:r w:rsidR="000163CA" w:rsidRPr="00794EB5">
              <w:t>66016</w:t>
            </w:r>
            <w:r w:rsidR="007E472B">
              <w:t>721</w:t>
            </w:r>
          </w:p>
        </w:tc>
      </w:tr>
      <w:tr w:rsidR="00794EB5" w:rsidRPr="00794EB5" w14:paraId="7EFDC1CD" w14:textId="77777777" w:rsidTr="008E67D5">
        <w:tc>
          <w:tcPr>
            <w:tcW w:w="8268" w:type="dxa"/>
            <w:tcBorders>
              <w:top w:val="single" w:sz="4" w:space="0" w:color="000000"/>
            </w:tcBorders>
          </w:tcPr>
          <w:p w14:paraId="2527B2A9" w14:textId="6E633498" w:rsidR="008E67D5" w:rsidRPr="00794EB5" w:rsidRDefault="008E67D5" w:rsidP="00794EB5">
            <w:pPr>
              <w:jc w:val="center"/>
            </w:pPr>
            <w:r w:rsidRPr="00794EB5">
              <w:t>(tālruņa numurs)</w:t>
            </w:r>
          </w:p>
        </w:tc>
      </w:tr>
      <w:tr w:rsidR="00794EB5" w:rsidRPr="00794EB5" w14:paraId="02238A42" w14:textId="77777777" w:rsidTr="008E67D5">
        <w:tc>
          <w:tcPr>
            <w:tcW w:w="8268" w:type="dxa"/>
            <w:tcBorders>
              <w:bottom w:val="single" w:sz="4" w:space="0" w:color="000000"/>
            </w:tcBorders>
          </w:tcPr>
          <w:p w14:paraId="6800CF74" w14:textId="77777777" w:rsidR="008E67D5" w:rsidRPr="00794EB5" w:rsidRDefault="000F5469" w:rsidP="00794EB5">
            <w:r w:rsidRPr="00794EB5">
              <w:rPr>
                <w:rFonts w:eastAsia="Calibri"/>
              </w:rPr>
              <w:t>janis.ilgavizs</w:t>
            </w:r>
            <w:r w:rsidR="00BA6DFC" w:rsidRPr="00794EB5">
              <w:rPr>
                <w:rFonts w:eastAsia="Calibri"/>
              </w:rPr>
              <w:t xml:space="preserve">@varam.gov.lv </w:t>
            </w:r>
          </w:p>
        </w:tc>
      </w:tr>
      <w:tr w:rsidR="00794EB5" w:rsidRPr="00794EB5" w14:paraId="2CF98F27" w14:textId="77777777" w:rsidTr="008E67D5">
        <w:tc>
          <w:tcPr>
            <w:tcW w:w="8268" w:type="dxa"/>
            <w:tcBorders>
              <w:top w:val="single" w:sz="4" w:space="0" w:color="000000"/>
            </w:tcBorders>
          </w:tcPr>
          <w:p w14:paraId="287BB5C8" w14:textId="77777777" w:rsidR="008E67D5" w:rsidRPr="00794EB5" w:rsidRDefault="008E67D5" w:rsidP="00794EB5">
            <w:pPr>
              <w:jc w:val="center"/>
            </w:pPr>
            <w:r w:rsidRPr="00794EB5">
              <w:t>(e-pasta adrese)</w:t>
            </w:r>
          </w:p>
        </w:tc>
      </w:tr>
    </w:tbl>
    <w:p w14:paraId="7CF59F4F" w14:textId="77777777" w:rsidR="008E67D5" w:rsidRPr="00794EB5" w:rsidRDefault="008E67D5" w:rsidP="00794EB5">
      <w:pPr>
        <w:jc w:val="both"/>
        <w:rPr>
          <w:rFonts w:eastAsia="Calibri"/>
        </w:rPr>
      </w:pPr>
    </w:p>
    <w:p w14:paraId="75ED9939" w14:textId="77777777" w:rsidR="008E67D5" w:rsidRPr="00794EB5" w:rsidRDefault="008E67D5" w:rsidP="00794EB5">
      <w:pPr>
        <w:jc w:val="both"/>
        <w:rPr>
          <w:rFonts w:eastAsia="Calibri"/>
        </w:rPr>
      </w:pPr>
    </w:p>
    <w:p w14:paraId="371C25E8" w14:textId="77777777" w:rsidR="008E67D5" w:rsidRPr="00794EB5" w:rsidRDefault="008E67D5" w:rsidP="00794EB5">
      <w:pPr>
        <w:jc w:val="both"/>
        <w:rPr>
          <w:rFonts w:eastAsia="Calibri"/>
        </w:rPr>
      </w:pPr>
    </w:p>
    <w:p w14:paraId="4DE6F50B" w14:textId="77777777" w:rsidR="008E67D5" w:rsidRPr="00794EB5" w:rsidRDefault="008E67D5" w:rsidP="00794EB5">
      <w:pPr>
        <w:jc w:val="both"/>
        <w:rPr>
          <w:rFonts w:eastAsia="Calibri"/>
        </w:rPr>
      </w:pPr>
    </w:p>
    <w:p w14:paraId="305396F1" w14:textId="77777777" w:rsidR="005958CB" w:rsidRPr="00794EB5" w:rsidRDefault="005958CB" w:rsidP="00794EB5"/>
    <w:sectPr w:rsidR="005958CB" w:rsidRPr="00794EB5" w:rsidSect="009153EE">
      <w:headerReference w:type="even" r:id="rId7"/>
      <w:headerReference w:type="default" r:id="rId8"/>
      <w:footerReference w:type="default" r:id="rId9"/>
      <w:footerReference w:type="first" r:id="rId10"/>
      <w:pgSz w:w="16838" w:h="11906" w:orient="landscape" w:code="9"/>
      <w:pgMar w:top="1135" w:right="678" w:bottom="709" w:left="1701" w:header="709" w:footer="4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91B9C" w14:textId="77777777" w:rsidR="008D4D28" w:rsidRDefault="008D4D28" w:rsidP="00DB27D7">
      <w:r>
        <w:separator/>
      </w:r>
    </w:p>
  </w:endnote>
  <w:endnote w:type="continuationSeparator" w:id="0">
    <w:p w14:paraId="098A05F9" w14:textId="77777777" w:rsidR="008D4D28" w:rsidRDefault="008D4D28" w:rsidP="00DB2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8174F" w14:textId="05692326" w:rsidR="008B3A90" w:rsidRDefault="008B3A90" w:rsidP="00305114">
    <w:pPr>
      <w:pStyle w:val="Footer"/>
    </w:pPr>
    <w:r>
      <w:rPr>
        <w:sz w:val="20"/>
        <w:szCs w:val="20"/>
      </w:rPr>
      <w:t>VARAM_Izz_MKnot_Aizdevumi_</w:t>
    </w:r>
    <w:r w:rsidR="007C543D">
      <w:rPr>
        <w:sz w:val="20"/>
        <w:szCs w:val="20"/>
      </w:rPr>
      <w:t>31</w:t>
    </w:r>
    <w:r w:rsidR="00A41C81">
      <w:rPr>
        <w:sz w:val="20"/>
        <w:szCs w:val="20"/>
      </w:rPr>
      <w:t>03</w:t>
    </w:r>
    <w:r>
      <w:rPr>
        <w:sz w:val="20"/>
        <w:szCs w:val="20"/>
      </w:rPr>
      <w:t>2</w:t>
    </w:r>
    <w:r w:rsidR="004B4317">
      <w:rPr>
        <w:sz w:val="20"/>
        <w:szCs w:val="20"/>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E0DC8" w14:textId="5E6E828F" w:rsidR="008B3A90" w:rsidRPr="00500345" w:rsidRDefault="008B3A90" w:rsidP="008E67D5">
    <w:pPr>
      <w:pStyle w:val="Footer"/>
      <w:rPr>
        <w:sz w:val="20"/>
        <w:szCs w:val="20"/>
      </w:rPr>
    </w:pPr>
    <w:r>
      <w:rPr>
        <w:sz w:val="20"/>
        <w:szCs w:val="20"/>
      </w:rPr>
      <w:t>VARAM_Izz_MKnot_Aizdevumi_</w:t>
    </w:r>
    <w:r w:rsidR="007C543D">
      <w:rPr>
        <w:sz w:val="20"/>
        <w:szCs w:val="20"/>
      </w:rPr>
      <w:t>31</w:t>
    </w:r>
    <w:r w:rsidR="00A41C81">
      <w:rPr>
        <w:sz w:val="20"/>
        <w:szCs w:val="20"/>
      </w:rPr>
      <w:t>03</w:t>
    </w:r>
    <w:r>
      <w:rPr>
        <w:sz w:val="20"/>
        <w:szCs w:val="20"/>
      </w:rPr>
      <w:t>2</w:t>
    </w:r>
    <w:r w:rsidR="004B4317">
      <w:rPr>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3F4A0" w14:textId="77777777" w:rsidR="008D4D28" w:rsidRDefault="008D4D28" w:rsidP="00DB27D7">
      <w:r>
        <w:separator/>
      </w:r>
    </w:p>
  </w:footnote>
  <w:footnote w:type="continuationSeparator" w:id="0">
    <w:p w14:paraId="5652DA7D" w14:textId="77777777" w:rsidR="008D4D28" w:rsidRDefault="008D4D28" w:rsidP="00DB2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DED69" w14:textId="77777777" w:rsidR="008B3A90" w:rsidRDefault="008B3A90" w:rsidP="008E67D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69D56D" w14:textId="77777777" w:rsidR="008B3A90" w:rsidRDefault="008B3A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D2EA5" w14:textId="77777777" w:rsidR="008B3A90" w:rsidRDefault="008B3A90" w:rsidP="008E67D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7135">
      <w:rPr>
        <w:rStyle w:val="PageNumber"/>
        <w:noProof/>
      </w:rPr>
      <w:t>30</w:t>
    </w:r>
    <w:r>
      <w:rPr>
        <w:rStyle w:val="PageNumber"/>
      </w:rPr>
      <w:fldChar w:fldCharType="end"/>
    </w:r>
  </w:p>
  <w:p w14:paraId="01933E8C" w14:textId="77777777" w:rsidR="008B3A90" w:rsidRDefault="008B3A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718E9"/>
    <w:multiLevelType w:val="hybridMultilevel"/>
    <w:tmpl w:val="D13A5E5C"/>
    <w:lvl w:ilvl="0" w:tplc="48848036">
      <w:start w:val="139"/>
      <w:numFmt w:val="decimal"/>
      <w:lvlText w:val="%1."/>
      <w:lvlJc w:val="left"/>
      <w:pPr>
        <w:ind w:left="6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C4253B5"/>
    <w:multiLevelType w:val="hybridMultilevel"/>
    <w:tmpl w:val="2F02CA1E"/>
    <w:lvl w:ilvl="0" w:tplc="CC94D970">
      <w:start w:val="132"/>
      <w:numFmt w:val="decimal"/>
      <w:lvlText w:val="%1."/>
      <w:lvlJc w:val="left"/>
      <w:pPr>
        <w:ind w:left="6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5211E30"/>
    <w:multiLevelType w:val="multilevel"/>
    <w:tmpl w:val="43AEEDE0"/>
    <w:lvl w:ilvl="0">
      <w:start w:val="1"/>
      <w:numFmt w:val="decimal"/>
      <w:lvlText w:val="%1."/>
      <w:lvlJc w:val="left"/>
      <w:pPr>
        <w:ind w:left="720" w:hanging="360"/>
      </w:pPr>
    </w:lvl>
    <w:lvl w:ilvl="1">
      <w:start w:val="1"/>
      <w:numFmt w:val="decimal"/>
      <w:isLgl/>
      <w:lvlText w:val="%1.%2."/>
      <w:lvlJc w:val="left"/>
      <w:pPr>
        <w:ind w:left="1146" w:hanging="720"/>
      </w:pPr>
      <w:rPr>
        <w:rFonts w:hint="default"/>
        <w:color w:val="auto"/>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3" w15:restartNumberingAfterBreak="0">
    <w:nsid w:val="26F778BD"/>
    <w:multiLevelType w:val="hybridMultilevel"/>
    <w:tmpl w:val="75A843BE"/>
    <w:lvl w:ilvl="0" w:tplc="0426000D">
      <w:start w:val="1"/>
      <w:numFmt w:val="bullet"/>
      <w:lvlText w:val=""/>
      <w:lvlJc w:val="left"/>
      <w:pPr>
        <w:ind w:left="1146" w:hanging="360"/>
      </w:pPr>
      <w:rPr>
        <w:rFonts w:ascii="Wingdings" w:hAnsi="Wingdings"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4" w15:restartNumberingAfterBreak="0">
    <w:nsid w:val="349731B0"/>
    <w:multiLevelType w:val="hybridMultilevel"/>
    <w:tmpl w:val="FA6EFFC0"/>
    <w:lvl w:ilvl="0" w:tplc="3958373C">
      <w:start w:val="121"/>
      <w:numFmt w:val="decimal"/>
      <w:lvlText w:val="%1."/>
      <w:lvlJc w:val="left"/>
      <w:pPr>
        <w:ind w:left="6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54C5C3B"/>
    <w:multiLevelType w:val="hybridMultilevel"/>
    <w:tmpl w:val="F66E671C"/>
    <w:lvl w:ilvl="0" w:tplc="A992BCF8">
      <w:start w:val="1"/>
      <w:numFmt w:val="decimal"/>
      <w:lvlText w:val="%1)"/>
      <w:lvlJc w:val="left"/>
      <w:pPr>
        <w:ind w:left="720" w:hanging="360"/>
      </w:pPr>
      <w:rPr>
        <w:rFonts w:ascii="Times New Roman" w:hAnsi="Times New Roman"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3F66AE3"/>
    <w:multiLevelType w:val="hybridMultilevel"/>
    <w:tmpl w:val="F66E671C"/>
    <w:lvl w:ilvl="0" w:tplc="A992BCF8">
      <w:start w:val="1"/>
      <w:numFmt w:val="decimal"/>
      <w:lvlText w:val="%1)"/>
      <w:lvlJc w:val="left"/>
      <w:pPr>
        <w:ind w:left="720" w:hanging="360"/>
      </w:pPr>
      <w:rPr>
        <w:rFonts w:ascii="Times New Roman" w:hAnsi="Times New Roman"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5451CB1"/>
    <w:multiLevelType w:val="hybridMultilevel"/>
    <w:tmpl w:val="216813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9D3571A"/>
    <w:multiLevelType w:val="hybridMultilevel"/>
    <w:tmpl w:val="2E409E9A"/>
    <w:lvl w:ilvl="0" w:tplc="0426000F">
      <w:start w:val="1"/>
      <w:numFmt w:val="decimal"/>
      <w:lvlText w:val="%1."/>
      <w:lvlJc w:val="left"/>
      <w:pPr>
        <w:ind w:left="615"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A641CAE"/>
    <w:multiLevelType w:val="multilevel"/>
    <w:tmpl w:val="C8C6C6C0"/>
    <w:lvl w:ilvl="0">
      <w:start w:val="1"/>
      <w:numFmt w:val="decimal"/>
      <w:lvlText w:val="%1."/>
      <w:lvlJc w:val="left"/>
      <w:pPr>
        <w:ind w:left="786" w:hanging="360"/>
      </w:pPr>
      <w:rPr>
        <w:rFonts w:ascii="Times New Roman" w:hAnsi="Times New Roman" w:cs="Times New Roman" w:hint="default"/>
        <w:b w:val="0"/>
        <w:sz w:val="24"/>
        <w:szCs w:val="24"/>
      </w:r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69C6DF3"/>
    <w:multiLevelType w:val="hybridMultilevel"/>
    <w:tmpl w:val="5EAEC1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E534FC3"/>
    <w:multiLevelType w:val="hybridMultilevel"/>
    <w:tmpl w:val="B85890B8"/>
    <w:lvl w:ilvl="0" w:tplc="0426000D">
      <w:start w:val="1"/>
      <w:numFmt w:val="bullet"/>
      <w:lvlText w:val=""/>
      <w:lvlJc w:val="left"/>
      <w:pPr>
        <w:ind w:left="1145" w:hanging="360"/>
      </w:pPr>
      <w:rPr>
        <w:rFonts w:ascii="Wingdings" w:hAnsi="Wingdings" w:hint="default"/>
      </w:rPr>
    </w:lvl>
    <w:lvl w:ilvl="1" w:tplc="04260003" w:tentative="1">
      <w:start w:val="1"/>
      <w:numFmt w:val="bullet"/>
      <w:lvlText w:val="o"/>
      <w:lvlJc w:val="left"/>
      <w:pPr>
        <w:ind w:left="1865" w:hanging="360"/>
      </w:pPr>
      <w:rPr>
        <w:rFonts w:ascii="Courier New" w:hAnsi="Courier New" w:cs="Courier New" w:hint="default"/>
      </w:rPr>
    </w:lvl>
    <w:lvl w:ilvl="2" w:tplc="04260005" w:tentative="1">
      <w:start w:val="1"/>
      <w:numFmt w:val="bullet"/>
      <w:lvlText w:val=""/>
      <w:lvlJc w:val="left"/>
      <w:pPr>
        <w:ind w:left="2585" w:hanging="360"/>
      </w:pPr>
      <w:rPr>
        <w:rFonts w:ascii="Wingdings" w:hAnsi="Wingdings" w:hint="default"/>
      </w:rPr>
    </w:lvl>
    <w:lvl w:ilvl="3" w:tplc="04260001" w:tentative="1">
      <w:start w:val="1"/>
      <w:numFmt w:val="bullet"/>
      <w:lvlText w:val=""/>
      <w:lvlJc w:val="left"/>
      <w:pPr>
        <w:ind w:left="3305" w:hanging="360"/>
      </w:pPr>
      <w:rPr>
        <w:rFonts w:ascii="Symbol" w:hAnsi="Symbol" w:hint="default"/>
      </w:rPr>
    </w:lvl>
    <w:lvl w:ilvl="4" w:tplc="04260003" w:tentative="1">
      <w:start w:val="1"/>
      <w:numFmt w:val="bullet"/>
      <w:lvlText w:val="o"/>
      <w:lvlJc w:val="left"/>
      <w:pPr>
        <w:ind w:left="4025" w:hanging="360"/>
      </w:pPr>
      <w:rPr>
        <w:rFonts w:ascii="Courier New" w:hAnsi="Courier New" w:cs="Courier New" w:hint="default"/>
      </w:rPr>
    </w:lvl>
    <w:lvl w:ilvl="5" w:tplc="04260005" w:tentative="1">
      <w:start w:val="1"/>
      <w:numFmt w:val="bullet"/>
      <w:lvlText w:val=""/>
      <w:lvlJc w:val="left"/>
      <w:pPr>
        <w:ind w:left="4745" w:hanging="360"/>
      </w:pPr>
      <w:rPr>
        <w:rFonts w:ascii="Wingdings" w:hAnsi="Wingdings" w:hint="default"/>
      </w:rPr>
    </w:lvl>
    <w:lvl w:ilvl="6" w:tplc="04260001" w:tentative="1">
      <w:start w:val="1"/>
      <w:numFmt w:val="bullet"/>
      <w:lvlText w:val=""/>
      <w:lvlJc w:val="left"/>
      <w:pPr>
        <w:ind w:left="5465" w:hanging="360"/>
      </w:pPr>
      <w:rPr>
        <w:rFonts w:ascii="Symbol" w:hAnsi="Symbol" w:hint="default"/>
      </w:rPr>
    </w:lvl>
    <w:lvl w:ilvl="7" w:tplc="04260003" w:tentative="1">
      <w:start w:val="1"/>
      <w:numFmt w:val="bullet"/>
      <w:lvlText w:val="o"/>
      <w:lvlJc w:val="left"/>
      <w:pPr>
        <w:ind w:left="6185" w:hanging="360"/>
      </w:pPr>
      <w:rPr>
        <w:rFonts w:ascii="Courier New" w:hAnsi="Courier New" w:cs="Courier New" w:hint="default"/>
      </w:rPr>
    </w:lvl>
    <w:lvl w:ilvl="8" w:tplc="04260005" w:tentative="1">
      <w:start w:val="1"/>
      <w:numFmt w:val="bullet"/>
      <w:lvlText w:val=""/>
      <w:lvlJc w:val="left"/>
      <w:pPr>
        <w:ind w:left="6905" w:hanging="360"/>
      </w:pPr>
      <w:rPr>
        <w:rFonts w:ascii="Wingdings" w:hAnsi="Wingdings" w:hint="default"/>
      </w:rPr>
    </w:lvl>
  </w:abstractNum>
  <w:abstractNum w:abstractNumId="12" w15:restartNumberingAfterBreak="0">
    <w:nsid w:val="60875727"/>
    <w:multiLevelType w:val="hybridMultilevel"/>
    <w:tmpl w:val="F66E671C"/>
    <w:lvl w:ilvl="0" w:tplc="A992BCF8">
      <w:start w:val="1"/>
      <w:numFmt w:val="decimal"/>
      <w:lvlText w:val="%1)"/>
      <w:lvlJc w:val="left"/>
      <w:pPr>
        <w:ind w:left="720" w:hanging="360"/>
      </w:pPr>
      <w:rPr>
        <w:rFonts w:ascii="Times New Roman" w:hAnsi="Times New Roman"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DDE2FCE"/>
    <w:multiLevelType w:val="hybridMultilevel"/>
    <w:tmpl w:val="F66E671C"/>
    <w:lvl w:ilvl="0" w:tplc="A992BCF8">
      <w:start w:val="1"/>
      <w:numFmt w:val="decimal"/>
      <w:lvlText w:val="%1)"/>
      <w:lvlJc w:val="left"/>
      <w:pPr>
        <w:ind w:left="720" w:hanging="360"/>
      </w:pPr>
      <w:rPr>
        <w:rFonts w:ascii="Times New Roman" w:hAnsi="Times New Roman"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9092830"/>
    <w:multiLevelType w:val="multilevel"/>
    <w:tmpl w:val="43AEEDE0"/>
    <w:lvl w:ilvl="0">
      <w:start w:val="1"/>
      <w:numFmt w:val="decimal"/>
      <w:lvlText w:val="%1."/>
      <w:lvlJc w:val="left"/>
      <w:pPr>
        <w:ind w:left="720" w:hanging="360"/>
      </w:pPr>
    </w:lvl>
    <w:lvl w:ilvl="1">
      <w:start w:val="1"/>
      <w:numFmt w:val="decimal"/>
      <w:isLgl/>
      <w:lvlText w:val="%1.%2."/>
      <w:lvlJc w:val="left"/>
      <w:pPr>
        <w:ind w:left="1146" w:hanging="720"/>
      </w:pPr>
      <w:rPr>
        <w:rFonts w:hint="default"/>
        <w:color w:val="auto"/>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5" w15:restartNumberingAfterBreak="0">
    <w:nsid w:val="7BB054CF"/>
    <w:multiLevelType w:val="hybridMultilevel"/>
    <w:tmpl w:val="C700E2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E246D80"/>
    <w:multiLevelType w:val="hybridMultilevel"/>
    <w:tmpl w:val="3042A870"/>
    <w:lvl w:ilvl="0" w:tplc="04260011">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num w:numId="1">
    <w:abstractNumId w:val="8"/>
  </w:num>
  <w:num w:numId="2">
    <w:abstractNumId w:val="14"/>
  </w:num>
  <w:num w:numId="3">
    <w:abstractNumId w:val="7"/>
  </w:num>
  <w:num w:numId="4">
    <w:abstractNumId w:val="2"/>
  </w:num>
  <w:num w:numId="5">
    <w:abstractNumId w:val="15"/>
  </w:num>
  <w:num w:numId="6">
    <w:abstractNumId w:val="4"/>
  </w:num>
  <w:num w:numId="7">
    <w:abstractNumId w:val="1"/>
  </w:num>
  <w:num w:numId="8">
    <w:abstractNumId w:val="0"/>
  </w:num>
  <w:num w:numId="9">
    <w:abstractNumId w:val="9"/>
  </w:num>
  <w:num w:numId="10">
    <w:abstractNumId w:val="10"/>
  </w:num>
  <w:num w:numId="11">
    <w:abstractNumId w:val="3"/>
  </w:num>
  <w:num w:numId="12">
    <w:abstractNumId w:val="16"/>
  </w:num>
  <w:num w:numId="13">
    <w:abstractNumId w:val="11"/>
  </w:num>
  <w:num w:numId="14">
    <w:abstractNumId w:val="6"/>
  </w:num>
  <w:num w:numId="15">
    <w:abstractNumId w:val="13"/>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810"/>
    <w:rsid w:val="00003E10"/>
    <w:rsid w:val="000163CA"/>
    <w:rsid w:val="00027658"/>
    <w:rsid w:val="00041810"/>
    <w:rsid w:val="000604F9"/>
    <w:rsid w:val="00082A39"/>
    <w:rsid w:val="00094BBB"/>
    <w:rsid w:val="00094D7E"/>
    <w:rsid w:val="00097394"/>
    <w:rsid w:val="000A468F"/>
    <w:rsid w:val="000B2739"/>
    <w:rsid w:val="000B4FB5"/>
    <w:rsid w:val="000B5300"/>
    <w:rsid w:val="000E4043"/>
    <w:rsid w:val="000E7896"/>
    <w:rsid w:val="000F4A49"/>
    <w:rsid w:val="000F5469"/>
    <w:rsid w:val="00111259"/>
    <w:rsid w:val="0012240B"/>
    <w:rsid w:val="001270D8"/>
    <w:rsid w:val="001311F2"/>
    <w:rsid w:val="00134D3B"/>
    <w:rsid w:val="001372D9"/>
    <w:rsid w:val="001420B9"/>
    <w:rsid w:val="00142D11"/>
    <w:rsid w:val="001464B3"/>
    <w:rsid w:val="00151238"/>
    <w:rsid w:val="0015468B"/>
    <w:rsid w:val="00166E45"/>
    <w:rsid w:val="00174066"/>
    <w:rsid w:val="0018392E"/>
    <w:rsid w:val="00183BF1"/>
    <w:rsid w:val="00184B3B"/>
    <w:rsid w:val="00184DF9"/>
    <w:rsid w:val="00186C4C"/>
    <w:rsid w:val="001A13A6"/>
    <w:rsid w:val="001A36A6"/>
    <w:rsid w:val="001A6E1A"/>
    <w:rsid w:val="001B160E"/>
    <w:rsid w:val="001D57D9"/>
    <w:rsid w:val="001F466A"/>
    <w:rsid w:val="001F4FCE"/>
    <w:rsid w:val="00202DC1"/>
    <w:rsid w:val="00212C00"/>
    <w:rsid w:val="00222684"/>
    <w:rsid w:val="00225805"/>
    <w:rsid w:val="002328F0"/>
    <w:rsid w:val="002410CA"/>
    <w:rsid w:val="002703E6"/>
    <w:rsid w:val="00270F61"/>
    <w:rsid w:val="00285E0A"/>
    <w:rsid w:val="00296552"/>
    <w:rsid w:val="002A7C22"/>
    <w:rsid w:val="002B2467"/>
    <w:rsid w:val="002C621C"/>
    <w:rsid w:val="002D788C"/>
    <w:rsid w:val="002E0072"/>
    <w:rsid w:val="002F5A10"/>
    <w:rsid w:val="00305114"/>
    <w:rsid w:val="003114FF"/>
    <w:rsid w:val="00312D57"/>
    <w:rsid w:val="00317D68"/>
    <w:rsid w:val="00331F2F"/>
    <w:rsid w:val="00335B3C"/>
    <w:rsid w:val="0033766B"/>
    <w:rsid w:val="00381D16"/>
    <w:rsid w:val="003823AE"/>
    <w:rsid w:val="0039398E"/>
    <w:rsid w:val="003A11AC"/>
    <w:rsid w:val="003B3F80"/>
    <w:rsid w:val="003B49A9"/>
    <w:rsid w:val="003B77B2"/>
    <w:rsid w:val="003D7D32"/>
    <w:rsid w:val="003F412C"/>
    <w:rsid w:val="003F61B0"/>
    <w:rsid w:val="004042DE"/>
    <w:rsid w:val="00404E8B"/>
    <w:rsid w:val="004463C3"/>
    <w:rsid w:val="00473912"/>
    <w:rsid w:val="00473A98"/>
    <w:rsid w:val="004802C6"/>
    <w:rsid w:val="004A57C4"/>
    <w:rsid w:val="004B15D9"/>
    <w:rsid w:val="004B4317"/>
    <w:rsid w:val="004B5B02"/>
    <w:rsid w:val="004C2676"/>
    <w:rsid w:val="004D7EE1"/>
    <w:rsid w:val="004E183F"/>
    <w:rsid w:val="004E5637"/>
    <w:rsid w:val="00502B4B"/>
    <w:rsid w:val="00504B55"/>
    <w:rsid w:val="0051185A"/>
    <w:rsid w:val="00514259"/>
    <w:rsid w:val="005247E0"/>
    <w:rsid w:val="00525082"/>
    <w:rsid w:val="005255E6"/>
    <w:rsid w:val="00532E75"/>
    <w:rsid w:val="005456FB"/>
    <w:rsid w:val="00550DA7"/>
    <w:rsid w:val="00560BC7"/>
    <w:rsid w:val="00565D25"/>
    <w:rsid w:val="005678C0"/>
    <w:rsid w:val="00571D81"/>
    <w:rsid w:val="005728D7"/>
    <w:rsid w:val="00572DC3"/>
    <w:rsid w:val="005854F7"/>
    <w:rsid w:val="00587242"/>
    <w:rsid w:val="005954B3"/>
    <w:rsid w:val="005958CB"/>
    <w:rsid w:val="005A4843"/>
    <w:rsid w:val="005B234A"/>
    <w:rsid w:val="005C4D15"/>
    <w:rsid w:val="005C750C"/>
    <w:rsid w:val="005D6076"/>
    <w:rsid w:val="005D7B00"/>
    <w:rsid w:val="005E467D"/>
    <w:rsid w:val="005F5F52"/>
    <w:rsid w:val="005F6623"/>
    <w:rsid w:val="005F6DB7"/>
    <w:rsid w:val="00622BD9"/>
    <w:rsid w:val="00625304"/>
    <w:rsid w:val="00633E19"/>
    <w:rsid w:val="006366A2"/>
    <w:rsid w:val="0063676D"/>
    <w:rsid w:val="00640DDB"/>
    <w:rsid w:val="00644702"/>
    <w:rsid w:val="006472F4"/>
    <w:rsid w:val="00651C66"/>
    <w:rsid w:val="0065327E"/>
    <w:rsid w:val="00661D3A"/>
    <w:rsid w:val="00674BB4"/>
    <w:rsid w:val="00676BF4"/>
    <w:rsid w:val="00680022"/>
    <w:rsid w:val="006906FC"/>
    <w:rsid w:val="00691E18"/>
    <w:rsid w:val="006A3E29"/>
    <w:rsid w:val="006B2A1E"/>
    <w:rsid w:val="006C26B2"/>
    <w:rsid w:val="006D20FA"/>
    <w:rsid w:val="006D414D"/>
    <w:rsid w:val="006E085E"/>
    <w:rsid w:val="006E228A"/>
    <w:rsid w:val="006E2DC1"/>
    <w:rsid w:val="006E3077"/>
    <w:rsid w:val="006E33B8"/>
    <w:rsid w:val="006F09F7"/>
    <w:rsid w:val="00701488"/>
    <w:rsid w:val="00704CE5"/>
    <w:rsid w:val="007069AF"/>
    <w:rsid w:val="007119CD"/>
    <w:rsid w:val="00735F3E"/>
    <w:rsid w:val="0074178C"/>
    <w:rsid w:val="00745157"/>
    <w:rsid w:val="0075660A"/>
    <w:rsid w:val="007572ED"/>
    <w:rsid w:val="007749E6"/>
    <w:rsid w:val="00776EF4"/>
    <w:rsid w:val="0078407A"/>
    <w:rsid w:val="00794EB5"/>
    <w:rsid w:val="007A1232"/>
    <w:rsid w:val="007A497B"/>
    <w:rsid w:val="007C543D"/>
    <w:rsid w:val="007C7E09"/>
    <w:rsid w:val="007D6EA2"/>
    <w:rsid w:val="007E0240"/>
    <w:rsid w:val="007E0DFF"/>
    <w:rsid w:val="007E472B"/>
    <w:rsid w:val="007E70B6"/>
    <w:rsid w:val="007F216D"/>
    <w:rsid w:val="0080027B"/>
    <w:rsid w:val="0082007F"/>
    <w:rsid w:val="0083430A"/>
    <w:rsid w:val="00842960"/>
    <w:rsid w:val="0085331E"/>
    <w:rsid w:val="00855D90"/>
    <w:rsid w:val="00857D60"/>
    <w:rsid w:val="00872F7E"/>
    <w:rsid w:val="00873522"/>
    <w:rsid w:val="00883458"/>
    <w:rsid w:val="00887481"/>
    <w:rsid w:val="00892743"/>
    <w:rsid w:val="008A7644"/>
    <w:rsid w:val="008B3A90"/>
    <w:rsid w:val="008C2356"/>
    <w:rsid w:val="008D4D28"/>
    <w:rsid w:val="008E0069"/>
    <w:rsid w:val="008E67D5"/>
    <w:rsid w:val="008F4F58"/>
    <w:rsid w:val="008F7FC4"/>
    <w:rsid w:val="00900300"/>
    <w:rsid w:val="0090614D"/>
    <w:rsid w:val="00907174"/>
    <w:rsid w:val="00911F22"/>
    <w:rsid w:val="00915298"/>
    <w:rsid w:val="009153EE"/>
    <w:rsid w:val="00920A14"/>
    <w:rsid w:val="009235E2"/>
    <w:rsid w:val="009267EA"/>
    <w:rsid w:val="009325B5"/>
    <w:rsid w:val="0094312B"/>
    <w:rsid w:val="009435F9"/>
    <w:rsid w:val="00947A78"/>
    <w:rsid w:val="00954CA9"/>
    <w:rsid w:val="00954F27"/>
    <w:rsid w:val="009600FE"/>
    <w:rsid w:val="00971B48"/>
    <w:rsid w:val="00973579"/>
    <w:rsid w:val="00975101"/>
    <w:rsid w:val="009857D4"/>
    <w:rsid w:val="00990EB8"/>
    <w:rsid w:val="009912E0"/>
    <w:rsid w:val="0099146C"/>
    <w:rsid w:val="00992A7D"/>
    <w:rsid w:val="009A38C6"/>
    <w:rsid w:val="009A4D11"/>
    <w:rsid w:val="009A599E"/>
    <w:rsid w:val="009B0E9B"/>
    <w:rsid w:val="009B5BBB"/>
    <w:rsid w:val="009C4689"/>
    <w:rsid w:val="009C4777"/>
    <w:rsid w:val="009D2FC2"/>
    <w:rsid w:val="009E3E48"/>
    <w:rsid w:val="009F1734"/>
    <w:rsid w:val="00A00352"/>
    <w:rsid w:val="00A0578F"/>
    <w:rsid w:val="00A121E7"/>
    <w:rsid w:val="00A20032"/>
    <w:rsid w:val="00A33425"/>
    <w:rsid w:val="00A37188"/>
    <w:rsid w:val="00A41C81"/>
    <w:rsid w:val="00A65694"/>
    <w:rsid w:val="00A77CC9"/>
    <w:rsid w:val="00A85813"/>
    <w:rsid w:val="00A91312"/>
    <w:rsid w:val="00A91E76"/>
    <w:rsid w:val="00AA1BBD"/>
    <w:rsid w:val="00AA2406"/>
    <w:rsid w:val="00AB1633"/>
    <w:rsid w:val="00AB3FE1"/>
    <w:rsid w:val="00AC1C28"/>
    <w:rsid w:val="00AC44F0"/>
    <w:rsid w:val="00AD13D4"/>
    <w:rsid w:val="00AD7115"/>
    <w:rsid w:val="00AE3DC6"/>
    <w:rsid w:val="00B0424A"/>
    <w:rsid w:val="00B23F45"/>
    <w:rsid w:val="00B3742B"/>
    <w:rsid w:val="00B40135"/>
    <w:rsid w:val="00B431AE"/>
    <w:rsid w:val="00B61C37"/>
    <w:rsid w:val="00B677D9"/>
    <w:rsid w:val="00B74075"/>
    <w:rsid w:val="00B7448B"/>
    <w:rsid w:val="00B95D53"/>
    <w:rsid w:val="00BA3DC6"/>
    <w:rsid w:val="00BA6DFC"/>
    <w:rsid w:val="00BB3B95"/>
    <w:rsid w:val="00BB66D6"/>
    <w:rsid w:val="00BB716B"/>
    <w:rsid w:val="00BF0D36"/>
    <w:rsid w:val="00BF2458"/>
    <w:rsid w:val="00BF4429"/>
    <w:rsid w:val="00C0305C"/>
    <w:rsid w:val="00C12453"/>
    <w:rsid w:val="00C21E5E"/>
    <w:rsid w:val="00C32DDB"/>
    <w:rsid w:val="00C35939"/>
    <w:rsid w:val="00C4136C"/>
    <w:rsid w:val="00C44D80"/>
    <w:rsid w:val="00C65849"/>
    <w:rsid w:val="00C768D0"/>
    <w:rsid w:val="00C96041"/>
    <w:rsid w:val="00CA551A"/>
    <w:rsid w:val="00CE056A"/>
    <w:rsid w:val="00CE10D1"/>
    <w:rsid w:val="00CF2CA2"/>
    <w:rsid w:val="00CF5015"/>
    <w:rsid w:val="00D03C3A"/>
    <w:rsid w:val="00D172F3"/>
    <w:rsid w:val="00D17BB9"/>
    <w:rsid w:val="00D21A8A"/>
    <w:rsid w:val="00D27D3F"/>
    <w:rsid w:val="00D54766"/>
    <w:rsid w:val="00D74E45"/>
    <w:rsid w:val="00D93678"/>
    <w:rsid w:val="00DA0557"/>
    <w:rsid w:val="00DA33C8"/>
    <w:rsid w:val="00DB27D7"/>
    <w:rsid w:val="00DB4CD8"/>
    <w:rsid w:val="00DD7135"/>
    <w:rsid w:val="00DE0ACC"/>
    <w:rsid w:val="00DF3853"/>
    <w:rsid w:val="00DF7F50"/>
    <w:rsid w:val="00E242FE"/>
    <w:rsid w:val="00E256C0"/>
    <w:rsid w:val="00E4108E"/>
    <w:rsid w:val="00E46438"/>
    <w:rsid w:val="00E47AE9"/>
    <w:rsid w:val="00E536C2"/>
    <w:rsid w:val="00E56CD4"/>
    <w:rsid w:val="00E57411"/>
    <w:rsid w:val="00E65831"/>
    <w:rsid w:val="00EA1C5B"/>
    <w:rsid w:val="00EB1394"/>
    <w:rsid w:val="00EC3799"/>
    <w:rsid w:val="00EC5C06"/>
    <w:rsid w:val="00ED0255"/>
    <w:rsid w:val="00EE2BE4"/>
    <w:rsid w:val="00EE315E"/>
    <w:rsid w:val="00EE456C"/>
    <w:rsid w:val="00F071CB"/>
    <w:rsid w:val="00F15DA2"/>
    <w:rsid w:val="00F1623D"/>
    <w:rsid w:val="00F24CE4"/>
    <w:rsid w:val="00F25B4F"/>
    <w:rsid w:val="00F36206"/>
    <w:rsid w:val="00F44E49"/>
    <w:rsid w:val="00F45646"/>
    <w:rsid w:val="00F559E5"/>
    <w:rsid w:val="00F61052"/>
    <w:rsid w:val="00F750C1"/>
    <w:rsid w:val="00F84659"/>
    <w:rsid w:val="00FA529D"/>
    <w:rsid w:val="00FB04BC"/>
    <w:rsid w:val="00FC4E57"/>
    <w:rsid w:val="00FE14AE"/>
    <w:rsid w:val="00FE3E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5763A2"/>
  <w15:chartTrackingRefBased/>
  <w15:docId w15:val="{82029E3D-C9FE-4E2A-81C3-30512D213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68B"/>
    <w:pPr>
      <w:spacing w:after="0"/>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B27D7"/>
    <w:rPr>
      <w:rFonts w:cs="Times New Roman"/>
      <w:color w:val="0000FF"/>
      <w:u w:val="single"/>
    </w:rPr>
  </w:style>
  <w:style w:type="paragraph" w:styleId="NormalWeb">
    <w:name w:val="Normal (Web)"/>
    <w:basedOn w:val="Normal"/>
    <w:uiPriority w:val="99"/>
    <w:rsid w:val="00DB27D7"/>
    <w:pPr>
      <w:spacing w:before="100" w:beforeAutospacing="1" w:after="100" w:afterAutospacing="1"/>
    </w:pPr>
  </w:style>
  <w:style w:type="paragraph" w:customStyle="1" w:styleId="naisf">
    <w:name w:val="naisf"/>
    <w:basedOn w:val="Normal"/>
    <w:rsid w:val="00DB27D7"/>
    <w:pPr>
      <w:spacing w:before="75" w:after="75"/>
      <w:ind w:firstLine="375"/>
      <w:jc w:val="both"/>
    </w:pPr>
  </w:style>
  <w:style w:type="paragraph" w:customStyle="1" w:styleId="naisnod">
    <w:name w:val="naisnod"/>
    <w:basedOn w:val="Normal"/>
    <w:uiPriority w:val="99"/>
    <w:rsid w:val="00DB27D7"/>
    <w:pPr>
      <w:spacing w:before="150" w:after="150"/>
      <w:jc w:val="center"/>
    </w:pPr>
    <w:rPr>
      <w:b/>
      <w:bCs/>
    </w:rPr>
  </w:style>
  <w:style w:type="paragraph" w:customStyle="1" w:styleId="naiskr">
    <w:name w:val="naiskr"/>
    <w:basedOn w:val="Normal"/>
    <w:rsid w:val="00DB27D7"/>
    <w:pPr>
      <w:spacing w:before="75" w:after="75"/>
    </w:pPr>
  </w:style>
  <w:style w:type="paragraph" w:customStyle="1" w:styleId="naisc">
    <w:name w:val="naisc"/>
    <w:basedOn w:val="Normal"/>
    <w:rsid w:val="00DB27D7"/>
    <w:pPr>
      <w:spacing w:before="75" w:after="75"/>
      <w:jc w:val="center"/>
    </w:pPr>
  </w:style>
  <w:style w:type="paragraph" w:styleId="Header">
    <w:name w:val="header"/>
    <w:basedOn w:val="Normal"/>
    <w:link w:val="HeaderChar"/>
    <w:uiPriority w:val="99"/>
    <w:rsid w:val="00DB27D7"/>
    <w:pPr>
      <w:tabs>
        <w:tab w:val="center" w:pos="4153"/>
        <w:tab w:val="right" w:pos="8306"/>
      </w:tabs>
    </w:pPr>
  </w:style>
  <w:style w:type="character" w:customStyle="1" w:styleId="HeaderChar">
    <w:name w:val="Header Char"/>
    <w:basedOn w:val="DefaultParagraphFont"/>
    <w:link w:val="Header"/>
    <w:uiPriority w:val="99"/>
    <w:rsid w:val="00DB27D7"/>
    <w:rPr>
      <w:rFonts w:ascii="Times New Roman" w:eastAsia="Times New Roman" w:hAnsi="Times New Roman" w:cs="Times New Roman"/>
      <w:sz w:val="24"/>
      <w:szCs w:val="24"/>
      <w:lang w:eastAsia="lv-LV"/>
    </w:rPr>
  </w:style>
  <w:style w:type="character" w:styleId="PageNumber">
    <w:name w:val="page number"/>
    <w:uiPriority w:val="99"/>
    <w:rsid w:val="00DB27D7"/>
    <w:rPr>
      <w:rFonts w:cs="Times New Roman"/>
    </w:rPr>
  </w:style>
  <w:style w:type="paragraph" w:styleId="Footer">
    <w:name w:val="footer"/>
    <w:basedOn w:val="Normal"/>
    <w:link w:val="FooterChar"/>
    <w:uiPriority w:val="99"/>
    <w:rsid w:val="00DB27D7"/>
    <w:pPr>
      <w:tabs>
        <w:tab w:val="center" w:pos="4153"/>
        <w:tab w:val="right" w:pos="8306"/>
      </w:tabs>
    </w:pPr>
  </w:style>
  <w:style w:type="character" w:customStyle="1" w:styleId="FooterChar">
    <w:name w:val="Footer Char"/>
    <w:basedOn w:val="DefaultParagraphFont"/>
    <w:link w:val="Footer"/>
    <w:uiPriority w:val="99"/>
    <w:rsid w:val="00DB27D7"/>
    <w:rPr>
      <w:rFonts w:ascii="Times New Roman" w:eastAsia="Times New Roman" w:hAnsi="Times New Roman" w:cs="Times New Roman"/>
      <w:sz w:val="24"/>
      <w:szCs w:val="24"/>
      <w:lang w:eastAsia="lv-LV"/>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Ref,Times 10 Point,fr,ftref,note TESI"/>
    <w:basedOn w:val="DefaultParagraphFont"/>
    <w:link w:val="Char2"/>
    <w:uiPriority w:val="99"/>
    <w:unhideWhenUsed/>
    <w:qFormat/>
    <w:rsid w:val="00DB27D7"/>
    <w:rPr>
      <w:vertAlign w:val="superscript"/>
    </w:rPr>
  </w:style>
  <w:style w:type="paragraph" w:customStyle="1" w:styleId="Char2">
    <w:name w:val="Char2"/>
    <w:aliases w:val="Char Char Char Char"/>
    <w:basedOn w:val="Normal"/>
    <w:next w:val="Normal"/>
    <w:link w:val="FootnoteReference"/>
    <w:uiPriority w:val="99"/>
    <w:rsid w:val="00DB27D7"/>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FootnoteText">
    <w:name w:val="footnote text"/>
    <w:aliases w:val="-E Fußnotentext,Char Char Char Char Char Char Char Char Char Char Char Char,Footnote,Fußnote,Fußnotentext Ursprung,Vēres teksts Char Char Char,Vēres teksts Char Char Char Char Char,footnote tex,ft,ft Rakstz.,ft Rakstz. Rakstz.,single space"/>
    <w:basedOn w:val="Normal"/>
    <w:link w:val="FootnoteTextChar"/>
    <w:uiPriority w:val="99"/>
    <w:unhideWhenUsed/>
    <w:qFormat/>
    <w:rsid w:val="00DB27D7"/>
    <w:rPr>
      <w:rFonts w:ascii="Calibri" w:eastAsia="Calibri" w:hAnsi="Calibri" w:cs="Calibri"/>
      <w:sz w:val="20"/>
      <w:szCs w:val="20"/>
    </w:rPr>
  </w:style>
  <w:style w:type="character" w:customStyle="1" w:styleId="FootnoteTextChar">
    <w:name w:val="Footnote Text Char"/>
    <w:aliases w:val="-E Fußnotentext Char,Char Char Char Char Char Char Char Char Char Char Char Char Char,Footnote Char,Fußnote Char,Fußnotentext Ursprung Char,Vēres teksts Char Char Char Char,Vēres teksts Char Char Char Char Char Char,footnote tex Char"/>
    <w:basedOn w:val="DefaultParagraphFont"/>
    <w:link w:val="FootnoteText"/>
    <w:uiPriority w:val="99"/>
    <w:rsid w:val="00DB27D7"/>
    <w:rPr>
      <w:rFonts w:ascii="Calibri" w:eastAsia="Calibri" w:hAnsi="Calibri" w:cs="Calibri"/>
      <w:sz w:val="20"/>
      <w:szCs w:val="20"/>
      <w:lang w:eastAsia="lv-LV"/>
    </w:rPr>
  </w:style>
  <w:style w:type="paragraph" w:styleId="NoSpacing">
    <w:name w:val="No Spacing"/>
    <w:uiPriority w:val="1"/>
    <w:qFormat/>
    <w:rsid w:val="00DB27D7"/>
    <w:pPr>
      <w:widowControl w:val="0"/>
      <w:spacing w:after="0"/>
    </w:pPr>
    <w:rPr>
      <w:rFonts w:ascii="Calibri" w:eastAsia="Calibri" w:hAnsi="Calibri" w:cs="Times New Roman"/>
    </w:rPr>
  </w:style>
  <w:style w:type="paragraph" w:styleId="BodyTextIndent">
    <w:name w:val="Body Text Indent"/>
    <w:basedOn w:val="Normal"/>
    <w:link w:val="BodyTextIndentChar"/>
    <w:uiPriority w:val="99"/>
    <w:unhideWhenUsed/>
    <w:rsid w:val="00DB27D7"/>
    <w:pPr>
      <w:spacing w:after="120"/>
      <w:ind w:left="283"/>
    </w:pPr>
  </w:style>
  <w:style w:type="character" w:customStyle="1" w:styleId="BodyTextIndentChar">
    <w:name w:val="Body Text Indent Char"/>
    <w:basedOn w:val="DefaultParagraphFont"/>
    <w:link w:val="BodyTextIndent"/>
    <w:uiPriority w:val="99"/>
    <w:rsid w:val="00DB27D7"/>
    <w:rPr>
      <w:rFonts w:ascii="Times New Roman" w:eastAsia="Times New Roman" w:hAnsi="Times New Roman" w:cs="Times New Roman"/>
      <w:sz w:val="24"/>
      <w:szCs w:val="24"/>
      <w:lang w:eastAsia="lv-LV"/>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D27D3F"/>
    <w:pPr>
      <w:spacing w:after="200" w:line="276" w:lineRule="auto"/>
      <w:ind w:left="720"/>
      <w:contextualSpacing/>
    </w:pPr>
    <w:rPr>
      <w:rFonts w:ascii="Calibri" w:hAnsi="Calibri"/>
      <w:sz w:val="22"/>
      <w:szCs w:val="22"/>
      <w:lang w:eastAsia="en-US"/>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qFormat/>
    <w:locked/>
    <w:rsid w:val="00D27D3F"/>
    <w:rPr>
      <w:rFonts w:ascii="Calibri" w:eastAsia="Times New Roman" w:hAnsi="Calibri" w:cs="Times New Roman"/>
    </w:rPr>
  </w:style>
  <w:style w:type="paragraph" w:styleId="CommentText">
    <w:name w:val="annotation text"/>
    <w:basedOn w:val="Normal"/>
    <w:link w:val="CommentTextChar"/>
    <w:uiPriority w:val="99"/>
    <w:unhideWhenUsed/>
    <w:rsid w:val="0099146C"/>
    <w:pPr>
      <w:spacing w:after="16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99146C"/>
    <w:rPr>
      <w:rFonts w:ascii="Calibri" w:eastAsia="Calibri" w:hAnsi="Calibri" w:cs="Times New Roman"/>
      <w:sz w:val="20"/>
      <w:szCs w:val="20"/>
    </w:rPr>
  </w:style>
  <w:style w:type="paragraph" w:customStyle="1" w:styleId="tv213">
    <w:name w:val="tv213"/>
    <w:basedOn w:val="Normal"/>
    <w:rsid w:val="00CF5015"/>
    <w:pPr>
      <w:spacing w:before="100" w:beforeAutospacing="1" w:after="100" w:afterAutospacing="1"/>
    </w:pPr>
  </w:style>
  <w:style w:type="character" w:styleId="CommentReference">
    <w:name w:val="annotation reference"/>
    <w:basedOn w:val="DefaultParagraphFont"/>
    <w:uiPriority w:val="99"/>
    <w:semiHidden/>
    <w:unhideWhenUsed/>
    <w:rsid w:val="0074178C"/>
    <w:rPr>
      <w:sz w:val="16"/>
      <w:szCs w:val="16"/>
    </w:rPr>
  </w:style>
  <w:style w:type="paragraph" w:styleId="CommentSubject">
    <w:name w:val="annotation subject"/>
    <w:basedOn w:val="CommentText"/>
    <w:next w:val="CommentText"/>
    <w:link w:val="CommentSubjectChar"/>
    <w:uiPriority w:val="99"/>
    <w:semiHidden/>
    <w:unhideWhenUsed/>
    <w:rsid w:val="0074178C"/>
    <w:pPr>
      <w:spacing w:after="0"/>
    </w:pPr>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74178C"/>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15</Pages>
  <Words>20637</Words>
  <Characters>11764</Characters>
  <Application>Microsoft Office Word</Application>
  <DocSecurity>0</DocSecurity>
  <Lines>98</Lines>
  <Paragraphs>64</Paragraphs>
  <ScaleCrop>false</ScaleCrop>
  <HeadingPairs>
    <vt:vector size="2" baseType="variant">
      <vt:variant>
        <vt:lpstr>Title</vt:lpstr>
      </vt:variant>
      <vt:variant>
        <vt:i4>1</vt:i4>
      </vt:variant>
    </vt:vector>
  </HeadingPairs>
  <TitlesOfParts>
    <vt:vector size="1" baseType="lpstr">
      <vt:lpstr>Izziņa par atzinumos sniegtajiem iebildumiem Ministru kabineta noteikumu projektam “Pašvaldību investīciju projektu jaunu pirmsskolas izglītības iestāžu būvniecībai vai esošo pirmsskolas izglītības iestāžu paplašināšanai izvērtēšanas kārtība”</vt:lpstr>
    </vt:vector>
  </TitlesOfParts>
  <Company>Vides aizsardzības un reģionālās attīstības ministrija</Company>
  <LinksUpToDate>false</LinksUpToDate>
  <CharactersWithSpaces>32337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Ministru kabineta noteikumu projektam “Pašvaldību investīciju projektu jaunu pirmsskolas izglītības iestāžu būvniecībai vai esošo pirmsskolas izglītības iestāžu paplašināšanai izvērtēšanas kārtība”</dc:title>
  <dc:subject>Izziņa</dc:subject>
  <dc:creator>Jānis Ilgavižs</dc:creator>
  <cp:keywords/>
  <dc:description/>
  <cp:lastModifiedBy>Jevgēnija Butņicka</cp:lastModifiedBy>
  <cp:revision>15</cp:revision>
  <dcterms:created xsi:type="dcterms:W3CDTF">2021-03-31T06:18:00Z</dcterms:created>
  <dcterms:modified xsi:type="dcterms:W3CDTF">2021-04-06T11:13:00Z</dcterms:modified>
</cp:coreProperties>
</file>