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C6458" w14:textId="77777777" w:rsidR="006C1919" w:rsidRPr="00C04FBF"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14:paraId="3C8F2DD7" w14:textId="728D6CE3" w:rsidR="006C1919"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„Par finanšu līdzekļu piešķiršanu</w:t>
      </w:r>
      <w:r w:rsidR="00D6412E">
        <w:rPr>
          <w:rFonts w:ascii="Times New Roman" w:hAnsi="Times New Roman" w:cs="Times New Roman"/>
          <w:b/>
          <w:sz w:val="24"/>
          <w:szCs w:val="24"/>
        </w:rPr>
        <w:t xml:space="preserve"> </w:t>
      </w:r>
      <w:r w:rsidRPr="00C04FBF">
        <w:rPr>
          <w:rFonts w:ascii="Times New Roman" w:hAnsi="Times New Roman" w:cs="Times New Roman"/>
          <w:b/>
          <w:sz w:val="24"/>
          <w:szCs w:val="24"/>
        </w:rPr>
        <w:t>no valsts budžeta</w:t>
      </w:r>
      <w:r w:rsidR="00D6412E">
        <w:rPr>
          <w:rFonts w:ascii="Times New Roman" w:hAnsi="Times New Roman" w:cs="Times New Roman"/>
          <w:b/>
          <w:sz w:val="24"/>
          <w:szCs w:val="24"/>
        </w:rPr>
        <w:t xml:space="preserve"> </w:t>
      </w:r>
      <w:r w:rsidRPr="00C04FBF">
        <w:rPr>
          <w:rFonts w:ascii="Times New Roman" w:hAnsi="Times New Roman" w:cs="Times New Roman"/>
          <w:b/>
          <w:sz w:val="24"/>
          <w:szCs w:val="24"/>
        </w:rPr>
        <w:t>programmas</w:t>
      </w:r>
      <w:r w:rsidR="00D6412E">
        <w:rPr>
          <w:rFonts w:ascii="Times New Roman" w:hAnsi="Times New Roman" w:cs="Times New Roman"/>
          <w:b/>
          <w:sz w:val="24"/>
          <w:szCs w:val="24"/>
        </w:rPr>
        <w:t xml:space="preserve"> </w:t>
      </w:r>
      <w:r w:rsidRPr="00C04FBF">
        <w:rPr>
          <w:rFonts w:ascii="Times New Roman" w:hAnsi="Times New Roman" w:cs="Times New Roman"/>
          <w:b/>
          <w:sz w:val="24"/>
          <w:szCs w:val="24"/>
        </w:rPr>
        <w:t>„Līdzekļi neparedzētiem gadījumiem”” sākotnējās ietekmes novērtējuma ziņojums (anotācija)</w:t>
      </w:r>
    </w:p>
    <w:p w14:paraId="5BDE5B35"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9351" w:type="dxa"/>
        <w:tblLook w:val="04A0" w:firstRow="1" w:lastRow="0" w:firstColumn="1" w:lastColumn="0" w:noHBand="0" w:noVBand="1"/>
      </w:tblPr>
      <w:tblGrid>
        <w:gridCol w:w="3823"/>
        <w:gridCol w:w="5528"/>
      </w:tblGrid>
      <w:tr w:rsidR="00053A0B" w14:paraId="3B3651D8" w14:textId="77777777" w:rsidTr="00D04539">
        <w:tc>
          <w:tcPr>
            <w:tcW w:w="9351" w:type="dxa"/>
            <w:gridSpan w:val="2"/>
          </w:tcPr>
          <w:p w14:paraId="7C5DF2BE" w14:textId="77777777" w:rsidR="00053A0B" w:rsidRDefault="00053A0B" w:rsidP="0014307C">
            <w:pPr>
              <w:jc w:val="center"/>
              <w:rPr>
                <w:rFonts w:ascii="Times New Roman" w:hAnsi="Times New Roman" w:cs="Times New Roman"/>
                <w:b/>
                <w:sz w:val="24"/>
                <w:szCs w:val="24"/>
              </w:rPr>
            </w:pPr>
            <w:r w:rsidRPr="00C04FBF">
              <w:rPr>
                <w:rFonts w:ascii="Times New Roman" w:hAnsi="Times New Roman" w:cs="Times New Roman"/>
                <w:b/>
                <w:bCs/>
                <w:sz w:val="24"/>
                <w:szCs w:val="24"/>
              </w:rPr>
              <w:t>Tiesību akta projekta</w:t>
            </w:r>
            <w:r>
              <w:rPr>
                <w:rFonts w:ascii="Times New Roman" w:hAnsi="Times New Roman" w:cs="Times New Roman"/>
                <w:b/>
                <w:bCs/>
                <w:sz w:val="24"/>
                <w:szCs w:val="24"/>
              </w:rPr>
              <w:t xml:space="preserve"> anotācijas kopsavilkums</w:t>
            </w:r>
          </w:p>
        </w:tc>
      </w:tr>
      <w:tr w:rsidR="00F41CCF" w:rsidRPr="008F677D" w14:paraId="6DAE3694" w14:textId="77777777" w:rsidTr="00D04539">
        <w:tc>
          <w:tcPr>
            <w:tcW w:w="3823" w:type="dxa"/>
          </w:tcPr>
          <w:p w14:paraId="2DEE97D2" w14:textId="77777777" w:rsidR="00F41CCF" w:rsidRPr="008F677D" w:rsidRDefault="00F41CCF" w:rsidP="00F41CCF">
            <w:pPr>
              <w:rPr>
                <w:rFonts w:ascii="Times New Roman" w:hAnsi="Times New Roman" w:cs="Times New Roman"/>
                <w:sz w:val="24"/>
                <w:szCs w:val="24"/>
              </w:rPr>
            </w:pPr>
            <w:r w:rsidRPr="008F677D">
              <w:rPr>
                <w:rFonts w:ascii="Times New Roman" w:hAnsi="Times New Roman" w:cs="Times New Roman"/>
                <w:sz w:val="24"/>
                <w:szCs w:val="24"/>
              </w:rPr>
              <w:t>Mērķis, risinājums un projekta spēkā stāšanās laiks (500 zīmes bez atstarpēm)</w:t>
            </w:r>
          </w:p>
        </w:tc>
        <w:tc>
          <w:tcPr>
            <w:tcW w:w="5528" w:type="dxa"/>
          </w:tcPr>
          <w:p w14:paraId="354330A7" w14:textId="2BEB63ED" w:rsidR="00F41CCF" w:rsidRPr="00F41CCF" w:rsidRDefault="00F41CCF" w:rsidP="00F41CCF">
            <w:pPr>
              <w:jc w:val="both"/>
              <w:rPr>
                <w:rFonts w:ascii="Times New Roman" w:hAnsi="Times New Roman" w:cs="Times New Roman"/>
                <w:bCs/>
                <w:sz w:val="24"/>
                <w:szCs w:val="24"/>
              </w:rPr>
            </w:pPr>
            <w:r w:rsidRPr="00F41CCF">
              <w:rPr>
                <w:rFonts w:ascii="Times New Roman" w:eastAsia="Times New Roman" w:hAnsi="Times New Roman" w:cs="Times New Roman"/>
                <w:sz w:val="24"/>
                <w:szCs w:val="24"/>
                <w:lang w:val="sv-SE" w:eastAsia="lv-LV"/>
              </w:rPr>
              <w:t xml:space="preserve">Atbilstoši </w:t>
            </w:r>
            <w:r w:rsidRPr="00F41CCF">
              <w:rPr>
                <w:rFonts w:ascii="Times New Roman" w:eastAsia="Times New Roman" w:hAnsi="Times New Roman" w:cs="Times New Roman"/>
                <w:sz w:val="24"/>
                <w:szCs w:val="24"/>
                <w:lang w:eastAsia="lv-LV"/>
              </w:rPr>
              <w:t>Ministru kabineta 2009. gada 15. decembra instrukcijas Nr. 19 “Tiesību akta projekta sākotnējās ietekmes izvērtēšanas kārtība” 5.</w:t>
            </w:r>
            <w:r w:rsidRPr="00F41CCF">
              <w:rPr>
                <w:rFonts w:ascii="Times New Roman" w:eastAsia="Times New Roman" w:hAnsi="Times New Roman" w:cs="Times New Roman"/>
                <w:sz w:val="24"/>
                <w:szCs w:val="24"/>
                <w:vertAlign w:val="superscript"/>
                <w:lang w:eastAsia="lv-LV"/>
              </w:rPr>
              <w:t>1</w:t>
            </w:r>
            <w:r w:rsidRPr="00F41CCF">
              <w:rPr>
                <w:rFonts w:ascii="Times New Roman" w:eastAsia="Times New Roman" w:hAnsi="Times New Roman" w:cs="Times New Roman"/>
                <w:sz w:val="24"/>
                <w:szCs w:val="24"/>
                <w:lang w:eastAsia="lv-LV"/>
              </w:rPr>
              <w:t xml:space="preserve"> punktam sākotnējās ietekmes novērtējuma ziņojuma (anotācijas) (turpmāk – anotācija) kopsavilkums nav aizpildāms.</w:t>
            </w:r>
          </w:p>
        </w:tc>
      </w:tr>
    </w:tbl>
    <w:p w14:paraId="4F70C9A5"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9351" w:type="dxa"/>
        <w:tblLayout w:type="fixed"/>
        <w:tblLook w:val="04A0" w:firstRow="1" w:lastRow="0" w:firstColumn="1" w:lastColumn="0" w:noHBand="0" w:noVBand="1"/>
      </w:tblPr>
      <w:tblGrid>
        <w:gridCol w:w="669"/>
        <w:gridCol w:w="2445"/>
        <w:gridCol w:w="6237"/>
      </w:tblGrid>
      <w:tr w:rsidR="006C1919" w14:paraId="277BF7FC" w14:textId="77777777" w:rsidTr="00D04539">
        <w:tc>
          <w:tcPr>
            <w:tcW w:w="9351" w:type="dxa"/>
            <w:gridSpan w:val="3"/>
          </w:tcPr>
          <w:p w14:paraId="34F49EC7" w14:textId="77777777" w:rsidR="006C1919" w:rsidRPr="00C04FBF"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rsidR="00CB0690" w14:paraId="74ECA9A3" w14:textId="77777777" w:rsidTr="00D04539">
        <w:tc>
          <w:tcPr>
            <w:tcW w:w="669" w:type="dxa"/>
          </w:tcPr>
          <w:p w14:paraId="59E54128" w14:textId="77777777" w:rsidR="00CB0690" w:rsidRPr="00C04FBF" w:rsidRDefault="00CB0690" w:rsidP="00CB0690">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2445" w:type="dxa"/>
          </w:tcPr>
          <w:p w14:paraId="4B0187BA" w14:textId="77777777" w:rsidR="00CB0690" w:rsidRPr="00C04FBF" w:rsidRDefault="00CB0690" w:rsidP="00CB0690">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6237" w:type="dxa"/>
          </w:tcPr>
          <w:p w14:paraId="30C79D5C" w14:textId="4889E31A" w:rsidR="00CB0690" w:rsidRPr="00DB4594" w:rsidRDefault="00CB0690" w:rsidP="00CB0690">
            <w:pPr>
              <w:jc w:val="both"/>
              <w:rPr>
                <w:rFonts w:ascii="Times New Roman" w:hAnsi="Times New Roman" w:cs="Times New Roman"/>
                <w:bCs/>
                <w:sz w:val="24"/>
                <w:szCs w:val="24"/>
              </w:rPr>
            </w:pPr>
            <w:r w:rsidRPr="00EF156A">
              <w:rPr>
                <w:rFonts w:ascii="Times New Roman" w:hAnsi="Times New Roman"/>
                <w:sz w:val="24"/>
                <w:szCs w:val="24"/>
              </w:rPr>
              <w:t>Ministru kabineta 2016.</w:t>
            </w:r>
            <w:r>
              <w:rPr>
                <w:rFonts w:ascii="Times New Roman" w:hAnsi="Times New Roman"/>
                <w:sz w:val="24"/>
                <w:szCs w:val="24"/>
              </w:rPr>
              <w:t> </w:t>
            </w:r>
            <w:r w:rsidRPr="00EF156A">
              <w:rPr>
                <w:rFonts w:ascii="Times New Roman" w:hAnsi="Times New Roman"/>
                <w:sz w:val="24"/>
                <w:szCs w:val="24"/>
              </w:rPr>
              <w:t>gada 20.</w:t>
            </w:r>
            <w:r>
              <w:rPr>
                <w:rFonts w:ascii="Times New Roman" w:hAnsi="Times New Roman"/>
                <w:sz w:val="24"/>
                <w:szCs w:val="24"/>
              </w:rPr>
              <w:t xml:space="preserve"> </w:t>
            </w:r>
            <w:r w:rsidRPr="00EF156A">
              <w:rPr>
                <w:rFonts w:ascii="Times New Roman" w:hAnsi="Times New Roman"/>
                <w:sz w:val="24"/>
                <w:szCs w:val="24"/>
              </w:rPr>
              <w:t xml:space="preserve">septembra </w:t>
            </w:r>
            <w:proofErr w:type="spellStart"/>
            <w:r w:rsidRPr="00EF156A">
              <w:rPr>
                <w:rFonts w:ascii="Times New Roman" w:hAnsi="Times New Roman"/>
                <w:sz w:val="24"/>
                <w:szCs w:val="24"/>
              </w:rPr>
              <w:t>protokollēmuma</w:t>
            </w:r>
            <w:proofErr w:type="spellEnd"/>
            <w:r w:rsidRPr="00EF156A">
              <w:rPr>
                <w:rFonts w:ascii="Times New Roman" w:hAnsi="Times New Roman"/>
                <w:sz w:val="24"/>
                <w:szCs w:val="24"/>
              </w:rPr>
              <w:t xml:space="preserve"> (protokols Nr.</w:t>
            </w:r>
            <w:r w:rsidR="004E5374">
              <w:rPr>
                <w:rFonts w:ascii="Times New Roman" w:hAnsi="Times New Roman"/>
                <w:sz w:val="24"/>
                <w:szCs w:val="24"/>
              </w:rPr>
              <w:t> </w:t>
            </w:r>
            <w:r w:rsidRPr="00EF156A">
              <w:rPr>
                <w:rFonts w:ascii="Times New Roman" w:hAnsi="Times New Roman"/>
                <w:sz w:val="24"/>
                <w:szCs w:val="24"/>
              </w:rPr>
              <w:t>46, 40.</w:t>
            </w:r>
            <w:r w:rsidR="004E5374">
              <w:rPr>
                <w:rFonts w:ascii="Times New Roman" w:hAnsi="Times New Roman"/>
                <w:sz w:val="24"/>
                <w:szCs w:val="24"/>
              </w:rPr>
              <w:t> </w:t>
            </w:r>
            <w:r w:rsidRPr="00EF156A">
              <w:rPr>
                <w:rFonts w:ascii="Times New Roman" w:hAnsi="Times New Roman"/>
                <w:sz w:val="24"/>
                <w:szCs w:val="24"/>
              </w:rPr>
              <w:t xml:space="preserve">§) “Informatīvais ziņojums </w:t>
            </w:r>
            <w:r>
              <w:rPr>
                <w:rFonts w:ascii="Times New Roman" w:hAnsi="Times New Roman"/>
                <w:sz w:val="24"/>
                <w:szCs w:val="24"/>
              </w:rPr>
              <w:t>“</w:t>
            </w:r>
            <w:r w:rsidRPr="00EF156A">
              <w:rPr>
                <w:rFonts w:ascii="Times New Roman" w:hAnsi="Times New Roman"/>
                <w:sz w:val="24"/>
                <w:szCs w:val="24"/>
              </w:rPr>
              <w:t>Par bēgļu un personu ar alternatīvo statusu uzņemšanas un sociālekonomiskās iekļaušanas pasākumu ietekmi uz pašvaldību budžetiem</w:t>
            </w:r>
            <w:r>
              <w:rPr>
                <w:rFonts w:ascii="Times New Roman" w:hAnsi="Times New Roman"/>
                <w:sz w:val="24"/>
                <w:szCs w:val="24"/>
              </w:rPr>
              <w:t>”</w:t>
            </w:r>
            <w:r w:rsidRPr="00EF156A">
              <w:rPr>
                <w:rFonts w:ascii="Times New Roman" w:hAnsi="Times New Roman"/>
                <w:sz w:val="24"/>
                <w:szCs w:val="24"/>
              </w:rPr>
              <w:t>” 2.</w:t>
            </w:r>
            <w:r>
              <w:rPr>
                <w:rFonts w:ascii="Times New Roman" w:hAnsi="Times New Roman"/>
                <w:sz w:val="24"/>
                <w:szCs w:val="24"/>
              </w:rPr>
              <w:t>,</w:t>
            </w:r>
            <w:r w:rsidR="004E5374">
              <w:rPr>
                <w:rFonts w:ascii="Times New Roman" w:hAnsi="Times New Roman"/>
                <w:sz w:val="24"/>
                <w:szCs w:val="24"/>
              </w:rPr>
              <w:t xml:space="preserve"> </w:t>
            </w:r>
            <w:r>
              <w:rPr>
                <w:rFonts w:ascii="Times New Roman" w:hAnsi="Times New Roman"/>
                <w:sz w:val="24"/>
                <w:szCs w:val="24"/>
              </w:rPr>
              <w:t>3.,</w:t>
            </w:r>
            <w:r w:rsidR="004E5374">
              <w:rPr>
                <w:rFonts w:ascii="Times New Roman" w:hAnsi="Times New Roman"/>
                <w:sz w:val="24"/>
                <w:szCs w:val="24"/>
              </w:rPr>
              <w:t xml:space="preserve"> </w:t>
            </w:r>
            <w:r>
              <w:rPr>
                <w:rFonts w:ascii="Times New Roman" w:hAnsi="Times New Roman"/>
                <w:sz w:val="24"/>
                <w:szCs w:val="24"/>
              </w:rPr>
              <w:t>4.,</w:t>
            </w:r>
            <w:r w:rsidR="004E5374">
              <w:rPr>
                <w:rFonts w:ascii="Times New Roman" w:hAnsi="Times New Roman"/>
                <w:sz w:val="24"/>
                <w:szCs w:val="24"/>
              </w:rPr>
              <w:t xml:space="preserve"> </w:t>
            </w:r>
            <w:r>
              <w:rPr>
                <w:rFonts w:ascii="Times New Roman" w:hAnsi="Times New Roman"/>
                <w:sz w:val="24"/>
                <w:szCs w:val="24"/>
              </w:rPr>
              <w:t>5.</w:t>
            </w:r>
            <w:r w:rsidR="00FD3F33">
              <w:rPr>
                <w:rFonts w:ascii="Times New Roman" w:hAnsi="Times New Roman"/>
                <w:sz w:val="24"/>
                <w:szCs w:val="24"/>
              </w:rPr>
              <w:t xml:space="preserve"> </w:t>
            </w:r>
            <w:r>
              <w:rPr>
                <w:rFonts w:ascii="Times New Roman" w:hAnsi="Times New Roman"/>
                <w:sz w:val="24"/>
                <w:szCs w:val="24"/>
              </w:rPr>
              <w:t>punkt</w:t>
            </w:r>
            <w:r w:rsidR="00AB65E2">
              <w:rPr>
                <w:rFonts w:ascii="Times New Roman" w:hAnsi="Times New Roman"/>
                <w:sz w:val="24"/>
                <w:szCs w:val="24"/>
              </w:rPr>
              <w:t>s</w:t>
            </w:r>
            <w:r>
              <w:rPr>
                <w:rFonts w:ascii="Times New Roman" w:hAnsi="Times New Roman"/>
                <w:sz w:val="24"/>
                <w:szCs w:val="24"/>
              </w:rPr>
              <w:t>.</w:t>
            </w:r>
          </w:p>
        </w:tc>
      </w:tr>
      <w:tr w:rsidR="001C608A" w:rsidRPr="00ED1D6B" w14:paraId="77503E8A" w14:textId="77777777" w:rsidTr="00D04539">
        <w:tc>
          <w:tcPr>
            <w:tcW w:w="669" w:type="dxa"/>
          </w:tcPr>
          <w:p w14:paraId="3634BC8A" w14:textId="19953601" w:rsidR="001C608A" w:rsidRPr="00ED1D6B" w:rsidRDefault="001C608A" w:rsidP="001C608A">
            <w:pPr>
              <w:jc w:val="center"/>
              <w:rPr>
                <w:rFonts w:ascii="Times New Roman" w:hAnsi="Times New Roman" w:cs="Times New Roman"/>
                <w:sz w:val="24"/>
                <w:szCs w:val="24"/>
              </w:rPr>
            </w:pPr>
            <w:r w:rsidRPr="00ED1D6B">
              <w:rPr>
                <w:rFonts w:ascii="Times New Roman" w:hAnsi="Times New Roman" w:cs="Times New Roman"/>
                <w:sz w:val="24"/>
                <w:szCs w:val="24"/>
              </w:rPr>
              <w:t xml:space="preserve"> 2.</w:t>
            </w:r>
          </w:p>
        </w:tc>
        <w:tc>
          <w:tcPr>
            <w:tcW w:w="2445" w:type="dxa"/>
          </w:tcPr>
          <w:p w14:paraId="4543BF65" w14:textId="77777777" w:rsidR="001C608A" w:rsidRPr="00ED1D6B" w:rsidRDefault="001C608A" w:rsidP="001C608A">
            <w:pPr>
              <w:rPr>
                <w:rFonts w:ascii="Times New Roman" w:hAnsi="Times New Roman" w:cs="Times New Roman"/>
                <w:sz w:val="24"/>
                <w:szCs w:val="24"/>
              </w:rPr>
            </w:pPr>
            <w:r w:rsidRPr="00ED1D6B">
              <w:rPr>
                <w:rFonts w:ascii="Times New Roman" w:hAnsi="Times New Roman" w:cs="Times New Roman"/>
                <w:sz w:val="24"/>
                <w:szCs w:val="24"/>
              </w:rPr>
              <w:t>Pašreizējā situācija un problēmas, kuru risināšanai tiesību akta projekts izstrādāts, tiesiskā regulējuma mērķis un būtība</w:t>
            </w:r>
          </w:p>
          <w:p w14:paraId="0183461E" w14:textId="77777777" w:rsidR="001C608A" w:rsidRPr="00ED1D6B" w:rsidRDefault="001C608A" w:rsidP="001C608A">
            <w:pPr>
              <w:rPr>
                <w:rFonts w:ascii="Times New Roman" w:hAnsi="Times New Roman" w:cs="Times New Roman"/>
                <w:sz w:val="24"/>
                <w:szCs w:val="24"/>
              </w:rPr>
            </w:pPr>
          </w:p>
          <w:p w14:paraId="544C801D" w14:textId="77777777" w:rsidR="001C608A" w:rsidRPr="00ED1D6B" w:rsidRDefault="001C608A" w:rsidP="001C608A">
            <w:pPr>
              <w:rPr>
                <w:rFonts w:ascii="Times New Roman" w:hAnsi="Times New Roman" w:cs="Times New Roman"/>
                <w:sz w:val="24"/>
                <w:szCs w:val="24"/>
              </w:rPr>
            </w:pPr>
          </w:p>
          <w:p w14:paraId="2A2719B3" w14:textId="77777777" w:rsidR="001C608A" w:rsidRPr="00ED1D6B" w:rsidRDefault="001C608A" w:rsidP="001C608A">
            <w:pPr>
              <w:rPr>
                <w:rFonts w:ascii="Times New Roman" w:hAnsi="Times New Roman" w:cs="Times New Roman"/>
                <w:sz w:val="24"/>
                <w:szCs w:val="24"/>
              </w:rPr>
            </w:pPr>
          </w:p>
          <w:p w14:paraId="77BA852A" w14:textId="77777777" w:rsidR="001C608A" w:rsidRPr="00ED1D6B" w:rsidRDefault="001C608A" w:rsidP="001C608A">
            <w:pPr>
              <w:rPr>
                <w:rFonts w:ascii="Times New Roman" w:hAnsi="Times New Roman" w:cs="Times New Roman"/>
                <w:sz w:val="24"/>
                <w:szCs w:val="24"/>
              </w:rPr>
            </w:pPr>
          </w:p>
          <w:p w14:paraId="3DD23908" w14:textId="77777777" w:rsidR="001C608A" w:rsidRPr="00ED1D6B" w:rsidRDefault="001C608A" w:rsidP="001C608A">
            <w:pPr>
              <w:rPr>
                <w:rFonts w:ascii="Times New Roman" w:hAnsi="Times New Roman" w:cs="Times New Roman"/>
                <w:sz w:val="24"/>
                <w:szCs w:val="24"/>
              </w:rPr>
            </w:pPr>
          </w:p>
          <w:p w14:paraId="4735D054" w14:textId="77777777" w:rsidR="001C608A" w:rsidRPr="00ED1D6B" w:rsidRDefault="001C608A" w:rsidP="001C608A">
            <w:pPr>
              <w:rPr>
                <w:rFonts w:ascii="Times New Roman" w:hAnsi="Times New Roman" w:cs="Times New Roman"/>
                <w:sz w:val="24"/>
                <w:szCs w:val="24"/>
              </w:rPr>
            </w:pPr>
          </w:p>
          <w:p w14:paraId="1066369A" w14:textId="77777777" w:rsidR="001C608A" w:rsidRPr="00ED1D6B" w:rsidRDefault="001C608A" w:rsidP="001C608A">
            <w:pPr>
              <w:rPr>
                <w:rFonts w:ascii="Times New Roman" w:hAnsi="Times New Roman" w:cs="Times New Roman"/>
                <w:sz w:val="24"/>
                <w:szCs w:val="24"/>
              </w:rPr>
            </w:pPr>
          </w:p>
          <w:p w14:paraId="668B347E" w14:textId="77777777" w:rsidR="001C608A" w:rsidRPr="00ED1D6B" w:rsidRDefault="001C608A" w:rsidP="001C608A">
            <w:pPr>
              <w:rPr>
                <w:rFonts w:ascii="Times New Roman" w:hAnsi="Times New Roman" w:cs="Times New Roman"/>
                <w:sz w:val="24"/>
                <w:szCs w:val="24"/>
              </w:rPr>
            </w:pPr>
          </w:p>
          <w:p w14:paraId="40E652A8" w14:textId="77777777" w:rsidR="001C608A" w:rsidRPr="00ED1D6B" w:rsidRDefault="001C608A" w:rsidP="001C608A">
            <w:pPr>
              <w:rPr>
                <w:rFonts w:ascii="Times New Roman" w:hAnsi="Times New Roman" w:cs="Times New Roman"/>
                <w:sz w:val="24"/>
                <w:szCs w:val="24"/>
              </w:rPr>
            </w:pPr>
          </w:p>
          <w:p w14:paraId="4734EFDC" w14:textId="77777777" w:rsidR="001C608A" w:rsidRPr="00ED1D6B" w:rsidRDefault="001C608A" w:rsidP="001C608A">
            <w:pPr>
              <w:rPr>
                <w:rFonts w:ascii="Times New Roman" w:hAnsi="Times New Roman" w:cs="Times New Roman"/>
                <w:sz w:val="24"/>
                <w:szCs w:val="24"/>
              </w:rPr>
            </w:pPr>
          </w:p>
          <w:p w14:paraId="170850CE" w14:textId="77777777" w:rsidR="001C608A" w:rsidRPr="00ED1D6B" w:rsidRDefault="001C608A" w:rsidP="001C608A">
            <w:pPr>
              <w:rPr>
                <w:rFonts w:ascii="Times New Roman" w:hAnsi="Times New Roman" w:cs="Times New Roman"/>
                <w:sz w:val="24"/>
                <w:szCs w:val="24"/>
              </w:rPr>
            </w:pPr>
          </w:p>
          <w:p w14:paraId="5DA500E7" w14:textId="77777777" w:rsidR="001C608A" w:rsidRPr="00ED1D6B" w:rsidRDefault="001C608A" w:rsidP="001C608A">
            <w:pPr>
              <w:rPr>
                <w:rFonts w:ascii="Times New Roman" w:hAnsi="Times New Roman" w:cs="Times New Roman"/>
                <w:sz w:val="24"/>
                <w:szCs w:val="24"/>
              </w:rPr>
            </w:pPr>
          </w:p>
          <w:p w14:paraId="5E0F659D" w14:textId="77777777" w:rsidR="001C608A" w:rsidRPr="00ED1D6B" w:rsidRDefault="001C608A" w:rsidP="001C608A">
            <w:pPr>
              <w:rPr>
                <w:rFonts w:ascii="Times New Roman" w:hAnsi="Times New Roman" w:cs="Times New Roman"/>
                <w:sz w:val="24"/>
                <w:szCs w:val="24"/>
              </w:rPr>
            </w:pPr>
          </w:p>
          <w:p w14:paraId="725D7840" w14:textId="77777777" w:rsidR="001C608A" w:rsidRPr="00ED1D6B" w:rsidRDefault="001C608A" w:rsidP="001C608A">
            <w:pPr>
              <w:rPr>
                <w:rFonts w:ascii="Times New Roman" w:hAnsi="Times New Roman" w:cs="Times New Roman"/>
                <w:sz w:val="24"/>
                <w:szCs w:val="24"/>
              </w:rPr>
            </w:pPr>
          </w:p>
          <w:p w14:paraId="1D403A5D" w14:textId="77777777" w:rsidR="001C608A" w:rsidRPr="00ED1D6B" w:rsidRDefault="001C608A" w:rsidP="001C608A">
            <w:pPr>
              <w:rPr>
                <w:rFonts w:ascii="Times New Roman" w:hAnsi="Times New Roman" w:cs="Times New Roman"/>
                <w:sz w:val="24"/>
                <w:szCs w:val="24"/>
              </w:rPr>
            </w:pPr>
          </w:p>
          <w:p w14:paraId="0FC5820F" w14:textId="77777777" w:rsidR="001C608A" w:rsidRPr="00ED1D6B" w:rsidRDefault="001C608A" w:rsidP="001C608A">
            <w:pPr>
              <w:rPr>
                <w:rFonts w:ascii="Times New Roman" w:hAnsi="Times New Roman" w:cs="Times New Roman"/>
                <w:sz w:val="24"/>
                <w:szCs w:val="24"/>
              </w:rPr>
            </w:pPr>
          </w:p>
          <w:p w14:paraId="599CE600" w14:textId="77777777" w:rsidR="001C608A" w:rsidRPr="00ED1D6B" w:rsidRDefault="001C608A" w:rsidP="001C608A">
            <w:pPr>
              <w:jc w:val="center"/>
              <w:rPr>
                <w:rFonts w:ascii="Times New Roman" w:hAnsi="Times New Roman" w:cs="Times New Roman"/>
                <w:sz w:val="24"/>
                <w:szCs w:val="24"/>
              </w:rPr>
            </w:pPr>
          </w:p>
          <w:p w14:paraId="4AFFBBAE" w14:textId="77777777" w:rsidR="001C608A" w:rsidRDefault="001C608A" w:rsidP="001C608A">
            <w:pPr>
              <w:ind w:firstLine="720"/>
              <w:rPr>
                <w:rFonts w:ascii="Times New Roman" w:hAnsi="Times New Roman" w:cs="Times New Roman"/>
                <w:sz w:val="24"/>
                <w:szCs w:val="24"/>
              </w:rPr>
            </w:pPr>
          </w:p>
          <w:p w14:paraId="74A12BBC" w14:textId="77777777" w:rsidR="001C608A" w:rsidRPr="001045C1" w:rsidRDefault="001C608A" w:rsidP="001C608A">
            <w:pPr>
              <w:rPr>
                <w:rFonts w:ascii="Times New Roman" w:hAnsi="Times New Roman" w:cs="Times New Roman"/>
                <w:sz w:val="24"/>
                <w:szCs w:val="24"/>
              </w:rPr>
            </w:pPr>
          </w:p>
          <w:p w14:paraId="3A98F73B" w14:textId="77777777" w:rsidR="001C608A" w:rsidRPr="001045C1" w:rsidRDefault="001C608A" w:rsidP="001C608A">
            <w:pPr>
              <w:rPr>
                <w:rFonts w:ascii="Times New Roman" w:hAnsi="Times New Roman" w:cs="Times New Roman"/>
                <w:sz w:val="24"/>
                <w:szCs w:val="24"/>
              </w:rPr>
            </w:pPr>
          </w:p>
          <w:p w14:paraId="60E20B90" w14:textId="77777777" w:rsidR="001C608A" w:rsidRPr="001045C1" w:rsidRDefault="001C608A" w:rsidP="001C608A">
            <w:pPr>
              <w:rPr>
                <w:rFonts w:ascii="Times New Roman" w:hAnsi="Times New Roman" w:cs="Times New Roman"/>
                <w:sz w:val="24"/>
                <w:szCs w:val="24"/>
              </w:rPr>
            </w:pPr>
          </w:p>
          <w:p w14:paraId="3B3A6613" w14:textId="77777777" w:rsidR="001C608A" w:rsidRPr="001045C1" w:rsidRDefault="001C608A" w:rsidP="001C608A">
            <w:pPr>
              <w:rPr>
                <w:rFonts w:ascii="Times New Roman" w:hAnsi="Times New Roman" w:cs="Times New Roman"/>
                <w:sz w:val="24"/>
                <w:szCs w:val="24"/>
              </w:rPr>
            </w:pPr>
          </w:p>
          <w:p w14:paraId="7A91004A" w14:textId="77777777" w:rsidR="001C608A" w:rsidRDefault="001C608A" w:rsidP="001C608A">
            <w:pPr>
              <w:rPr>
                <w:rFonts w:ascii="Times New Roman" w:hAnsi="Times New Roman" w:cs="Times New Roman"/>
                <w:sz w:val="24"/>
                <w:szCs w:val="24"/>
              </w:rPr>
            </w:pPr>
          </w:p>
          <w:p w14:paraId="4EA91D99" w14:textId="77777777" w:rsidR="001C608A" w:rsidRPr="001045C1" w:rsidRDefault="001C608A" w:rsidP="001C608A">
            <w:pPr>
              <w:rPr>
                <w:rFonts w:ascii="Times New Roman" w:hAnsi="Times New Roman" w:cs="Times New Roman"/>
                <w:sz w:val="24"/>
                <w:szCs w:val="24"/>
              </w:rPr>
            </w:pPr>
          </w:p>
          <w:p w14:paraId="08B71B50" w14:textId="77777777" w:rsidR="001C608A" w:rsidRPr="001045C1" w:rsidRDefault="001C608A" w:rsidP="001C608A">
            <w:pPr>
              <w:rPr>
                <w:rFonts w:ascii="Times New Roman" w:hAnsi="Times New Roman" w:cs="Times New Roman"/>
                <w:sz w:val="24"/>
                <w:szCs w:val="24"/>
              </w:rPr>
            </w:pPr>
          </w:p>
          <w:p w14:paraId="49347F92" w14:textId="77777777" w:rsidR="001C608A" w:rsidRDefault="001C608A" w:rsidP="001C608A">
            <w:pPr>
              <w:rPr>
                <w:rFonts w:ascii="Times New Roman" w:hAnsi="Times New Roman" w:cs="Times New Roman"/>
                <w:sz w:val="24"/>
                <w:szCs w:val="24"/>
              </w:rPr>
            </w:pPr>
          </w:p>
          <w:p w14:paraId="2031CA62" w14:textId="739F8169" w:rsidR="001C608A" w:rsidRPr="001045C1" w:rsidRDefault="001C608A" w:rsidP="001C608A">
            <w:pPr>
              <w:jc w:val="center"/>
              <w:rPr>
                <w:rFonts w:ascii="Times New Roman" w:hAnsi="Times New Roman" w:cs="Times New Roman"/>
                <w:sz w:val="24"/>
                <w:szCs w:val="24"/>
              </w:rPr>
            </w:pPr>
          </w:p>
        </w:tc>
        <w:tc>
          <w:tcPr>
            <w:tcW w:w="6237" w:type="dxa"/>
            <w:shd w:val="clear" w:color="auto" w:fill="auto"/>
          </w:tcPr>
          <w:p w14:paraId="6529AAAB" w14:textId="3F961F74" w:rsidR="001C608A" w:rsidRPr="006477F2" w:rsidRDefault="00530BE0" w:rsidP="001C608A">
            <w:pPr>
              <w:ind w:firstLine="318"/>
              <w:jc w:val="both"/>
              <w:rPr>
                <w:rFonts w:ascii="Times New Roman" w:eastAsia="Times New Roman" w:hAnsi="Times New Roman" w:cs="Times New Roman"/>
                <w:sz w:val="24"/>
                <w:szCs w:val="24"/>
                <w:lang w:eastAsia="lv-LV"/>
              </w:rPr>
            </w:pPr>
            <w:r>
              <w:rPr>
                <w:rFonts w:ascii="Times New Roman" w:hAnsi="Times New Roman" w:cs="Times New Roman"/>
                <w:bCs/>
                <w:sz w:val="24"/>
                <w:szCs w:val="24"/>
              </w:rPr>
              <w:t>Vides aizsardzības un reģionālās attīstības ministrija</w:t>
            </w:r>
            <w:r w:rsidR="00C57E59">
              <w:rPr>
                <w:rFonts w:ascii="Times New Roman" w:hAnsi="Times New Roman" w:cs="Times New Roman"/>
                <w:bCs/>
                <w:sz w:val="24"/>
                <w:szCs w:val="24"/>
              </w:rPr>
              <w:t>i</w:t>
            </w:r>
            <w:r>
              <w:rPr>
                <w:rFonts w:ascii="Times New Roman" w:hAnsi="Times New Roman" w:cs="Times New Roman"/>
                <w:bCs/>
                <w:sz w:val="24"/>
                <w:szCs w:val="24"/>
              </w:rPr>
              <w:t xml:space="preserve"> (turpmāk – </w:t>
            </w:r>
            <w:r w:rsidR="001C608A" w:rsidRPr="006477F2">
              <w:rPr>
                <w:rFonts w:ascii="Times New Roman" w:hAnsi="Times New Roman" w:cs="Times New Roman"/>
                <w:bCs/>
                <w:sz w:val="24"/>
                <w:szCs w:val="24"/>
              </w:rPr>
              <w:t>VARAM</w:t>
            </w:r>
            <w:r>
              <w:rPr>
                <w:rFonts w:ascii="Times New Roman" w:hAnsi="Times New Roman" w:cs="Times New Roman"/>
                <w:bCs/>
                <w:sz w:val="24"/>
                <w:szCs w:val="24"/>
              </w:rPr>
              <w:t>)</w:t>
            </w:r>
            <w:r w:rsidR="001C608A" w:rsidRPr="006477F2">
              <w:rPr>
                <w:rFonts w:ascii="Times New Roman" w:hAnsi="Times New Roman" w:cs="Times New Roman"/>
                <w:bCs/>
                <w:sz w:val="24"/>
                <w:szCs w:val="24"/>
              </w:rPr>
              <w:t xml:space="preserve"> dokumentus par faktiskajiem </w:t>
            </w:r>
            <w:r w:rsidR="001C608A" w:rsidRPr="006477F2">
              <w:rPr>
                <w:rFonts w:ascii="Times New Roman" w:eastAsia="Times New Roman" w:hAnsi="Times New Roman" w:cs="Times New Roman"/>
                <w:sz w:val="24"/>
                <w:szCs w:val="24"/>
                <w:lang w:eastAsia="lv-LV"/>
              </w:rPr>
              <w:t>izdevumiem, lai kompensētu faktiskos izdevumus, kas radušies, sniedzot finansiālo un materiālo palīdzību bēgļu un personu ar alternatīvo statusu uzņemšanas un sociālekonomiskās iekļaušanas pasākumiem</w:t>
            </w:r>
            <w:r w:rsidR="00C57E59">
              <w:rPr>
                <w:rFonts w:ascii="Times New Roman" w:eastAsia="Times New Roman" w:hAnsi="Times New Roman" w:cs="Times New Roman"/>
                <w:sz w:val="24"/>
                <w:szCs w:val="24"/>
                <w:lang w:eastAsia="lv-LV"/>
              </w:rPr>
              <w:t>,</w:t>
            </w:r>
            <w:r w:rsidR="001C608A" w:rsidRPr="006477F2">
              <w:rPr>
                <w:rFonts w:ascii="Times New Roman" w:eastAsia="Times New Roman" w:hAnsi="Times New Roman" w:cs="Times New Roman"/>
                <w:sz w:val="24"/>
                <w:szCs w:val="24"/>
                <w:lang w:eastAsia="lv-LV"/>
              </w:rPr>
              <w:t xml:space="preserve"> 20</w:t>
            </w:r>
            <w:r w:rsidR="001C608A">
              <w:rPr>
                <w:rFonts w:ascii="Times New Roman" w:eastAsia="Times New Roman" w:hAnsi="Times New Roman" w:cs="Times New Roman"/>
                <w:sz w:val="24"/>
                <w:szCs w:val="24"/>
                <w:lang w:eastAsia="lv-LV"/>
              </w:rPr>
              <w:t>20</w:t>
            </w:r>
            <w:r w:rsidR="001C608A" w:rsidRPr="006477F2">
              <w:rPr>
                <w:rFonts w:ascii="Times New Roman" w:eastAsia="Times New Roman" w:hAnsi="Times New Roman" w:cs="Times New Roman"/>
                <w:sz w:val="24"/>
                <w:szCs w:val="24"/>
                <w:lang w:eastAsia="lv-LV"/>
              </w:rPr>
              <w:t xml:space="preserve">. gadā iesniedza </w:t>
            </w:r>
            <w:r w:rsidR="001C608A">
              <w:rPr>
                <w:rFonts w:ascii="Times New Roman" w:eastAsia="Times New Roman" w:hAnsi="Times New Roman" w:cs="Times New Roman"/>
                <w:sz w:val="24"/>
                <w:szCs w:val="24"/>
                <w:lang w:eastAsia="lv-LV"/>
              </w:rPr>
              <w:t>divas</w:t>
            </w:r>
            <w:r w:rsidR="001C608A" w:rsidRPr="006477F2">
              <w:rPr>
                <w:rFonts w:ascii="Times New Roman" w:eastAsia="Times New Roman" w:hAnsi="Times New Roman" w:cs="Times New Roman"/>
                <w:sz w:val="24"/>
                <w:szCs w:val="24"/>
                <w:lang w:eastAsia="lv-LV"/>
              </w:rPr>
              <w:t xml:space="preserve"> pašvaldības par kopējo summu </w:t>
            </w:r>
            <w:r w:rsidR="00263B13">
              <w:rPr>
                <w:rFonts w:ascii="Times New Roman" w:eastAsia="Times New Roman" w:hAnsi="Times New Roman" w:cs="Times New Roman"/>
                <w:sz w:val="24"/>
                <w:szCs w:val="24"/>
                <w:lang w:eastAsia="lv-LV"/>
              </w:rPr>
              <w:t>12 369</w:t>
            </w:r>
            <w:r w:rsidR="001C608A" w:rsidRPr="006477F2">
              <w:rPr>
                <w:rFonts w:ascii="Times New Roman" w:eastAsia="Times New Roman" w:hAnsi="Times New Roman" w:cs="Times New Roman"/>
                <w:sz w:val="24"/>
                <w:szCs w:val="24"/>
                <w:lang w:eastAsia="lv-LV"/>
              </w:rPr>
              <w:t xml:space="preserve"> </w:t>
            </w:r>
            <w:proofErr w:type="spellStart"/>
            <w:r w:rsidR="001C608A" w:rsidRPr="004E03D8">
              <w:rPr>
                <w:rFonts w:ascii="Times New Roman" w:eastAsia="Times New Roman" w:hAnsi="Times New Roman" w:cs="Times New Roman"/>
                <w:i/>
                <w:iCs/>
                <w:sz w:val="24"/>
                <w:szCs w:val="24"/>
                <w:lang w:eastAsia="lv-LV"/>
              </w:rPr>
              <w:t>euro</w:t>
            </w:r>
            <w:proofErr w:type="spellEnd"/>
            <w:r w:rsidR="001C608A" w:rsidRPr="006477F2">
              <w:rPr>
                <w:rFonts w:ascii="Times New Roman" w:eastAsia="Times New Roman" w:hAnsi="Times New Roman" w:cs="Times New Roman"/>
                <w:sz w:val="24"/>
                <w:szCs w:val="24"/>
                <w:lang w:eastAsia="lv-LV"/>
              </w:rPr>
              <w:t xml:space="preserve"> apmērā.</w:t>
            </w:r>
          </w:p>
          <w:p w14:paraId="37FD7423" w14:textId="3327782C" w:rsidR="001C608A" w:rsidRPr="007E2EC4" w:rsidRDefault="001C608A" w:rsidP="001C608A">
            <w:pPr>
              <w:ind w:firstLine="318"/>
              <w:jc w:val="both"/>
              <w:rPr>
                <w:rFonts w:ascii="Times New Roman" w:eastAsia="Times New Roman" w:hAnsi="Times New Roman" w:cs="Times New Roman"/>
                <w:sz w:val="24"/>
                <w:szCs w:val="24"/>
                <w:lang w:eastAsia="lv-LV"/>
              </w:rPr>
            </w:pPr>
            <w:r w:rsidRPr="006477F2">
              <w:rPr>
                <w:rFonts w:ascii="Times New Roman" w:eastAsia="Times New Roman" w:hAnsi="Times New Roman" w:cs="Times New Roman"/>
                <w:sz w:val="24"/>
                <w:szCs w:val="24"/>
                <w:lang w:eastAsia="lv-LV"/>
              </w:rPr>
              <w:t xml:space="preserve">Pamatojoties uz Rīgas </w:t>
            </w:r>
            <w:r w:rsidR="002F6988">
              <w:rPr>
                <w:rFonts w:ascii="Times New Roman" w:eastAsia="Times New Roman" w:hAnsi="Times New Roman" w:cs="Times New Roman"/>
                <w:sz w:val="24"/>
                <w:szCs w:val="24"/>
                <w:lang w:eastAsia="lv-LV"/>
              </w:rPr>
              <w:t>sociālā dienesta</w:t>
            </w:r>
            <w:r w:rsidRPr="006477F2">
              <w:rPr>
                <w:rFonts w:ascii="Times New Roman" w:eastAsia="Times New Roman" w:hAnsi="Times New Roman" w:cs="Times New Roman"/>
                <w:sz w:val="24"/>
                <w:szCs w:val="24"/>
                <w:lang w:eastAsia="lv-LV"/>
              </w:rPr>
              <w:t xml:space="preserve"> iesniegto informāciju, 20</w:t>
            </w:r>
            <w:r w:rsidR="002F6988">
              <w:rPr>
                <w:rFonts w:ascii="Times New Roman" w:eastAsia="Times New Roman" w:hAnsi="Times New Roman" w:cs="Times New Roman"/>
                <w:sz w:val="24"/>
                <w:szCs w:val="24"/>
                <w:lang w:eastAsia="lv-LV"/>
              </w:rPr>
              <w:t>20</w:t>
            </w:r>
            <w:r w:rsidRPr="006477F2">
              <w:rPr>
                <w:rFonts w:ascii="Times New Roman" w:eastAsia="Times New Roman" w:hAnsi="Times New Roman" w:cs="Times New Roman"/>
                <w:sz w:val="24"/>
                <w:szCs w:val="24"/>
                <w:lang w:eastAsia="lv-LV"/>
              </w:rPr>
              <w:t>. gadā Rīgas pilsētas pašvaldība ir nodrošinājusi sociālos pakalpojumus un sociālo palīdzību bēgļiem un personām ar alternatīvo statusu. Saskaņā ar Sociālo pakalpojumu un sociālās palīdzības likuma 3.</w:t>
            </w:r>
            <w:r w:rsidR="004E5374">
              <w:rPr>
                <w:rFonts w:ascii="Times New Roman" w:eastAsia="Times New Roman" w:hAnsi="Times New Roman" w:cs="Times New Roman"/>
                <w:sz w:val="24"/>
                <w:szCs w:val="24"/>
                <w:lang w:eastAsia="lv-LV"/>
              </w:rPr>
              <w:t> </w:t>
            </w:r>
            <w:r w:rsidRPr="006477F2">
              <w:rPr>
                <w:rFonts w:ascii="Times New Roman" w:eastAsia="Times New Roman" w:hAnsi="Times New Roman" w:cs="Times New Roman"/>
                <w:sz w:val="24"/>
                <w:szCs w:val="24"/>
                <w:lang w:eastAsia="lv-LV"/>
              </w:rPr>
              <w:t>panta 1.</w:t>
            </w:r>
            <w:r w:rsidRPr="006477F2">
              <w:rPr>
                <w:rFonts w:ascii="Times New Roman" w:eastAsia="Times New Roman" w:hAnsi="Times New Roman" w:cs="Times New Roman"/>
                <w:sz w:val="24"/>
                <w:szCs w:val="24"/>
                <w:vertAlign w:val="superscript"/>
                <w:lang w:eastAsia="lv-LV"/>
              </w:rPr>
              <w:t>1</w:t>
            </w:r>
            <w:r w:rsidRPr="006477F2">
              <w:rPr>
                <w:rFonts w:ascii="Times New Roman" w:eastAsia="Times New Roman" w:hAnsi="Times New Roman" w:cs="Times New Roman"/>
                <w:sz w:val="24"/>
                <w:szCs w:val="24"/>
                <w:lang w:eastAsia="lv-LV"/>
              </w:rPr>
              <w:t xml:space="preserve"> daļu un Rīgas domes 2013. gada 21. janvāra saistošo noteikumu Nr.</w:t>
            </w:r>
            <w:r w:rsidR="004E5374">
              <w:rPr>
                <w:rFonts w:ascii="Times New Roman" w:eastAsia="Times New Roman" w:hAnsi="Times New Roman" w:cs="Times New Roman"/>
                <w:sz w:val="24"/>
                <w:szCs w:val="24"/>
                <w:lang w:eastAsia="lv-LV"/>
              </w:rPr>
              <w:t> </w:t>
            </w:r>
            <w:r w:rsidRPr="006477F2">
              <w:rPr>
                <w:rFonts w:ascii="Times New Roman" w:eastAsia="Times New Roman" w:hAnsi="Times New Roman" w:cs="Times New Roman"/>
                <w:sz w:val="24"/>
                <w:szCs w:val="24"/>
                <w:lang w:eastAsia="lv-LV"/>
              </w:rPr>
              <w:t>202 “Par ģimenes vai atsevišķi dzīvojošas personas atzīšanu par trūcīgu vai maznodrošinātu un sociālajiem pabalstiem Rīgas pilsētas pašvaldībā” 19.</w:t>
            </w:r>
            <w:r w:rsidR="004E5374">
              <w:rPr>
                <w:rFonts w:ascii="Times New Roman" w:eastAsia="Times New Roman" w:hAnsi="Times New Roman" w:cs="Times New Roman"/>
                <w:sz w:val="24"/>
                <w:szCs w:val="24"/>
                <w:lang w:eastAsia="lv-LV"/>
              </w:rPr>
              <w:t> </w:t>
            </w:r>
            <w:r w:rsidRPr="006477F2">
              <w:rPr>
                <w:rFonts w:ascii="Times New Roman" w:eastAsia="Times New Roman" w:hAnsi="Times New Roman" w:cs="Times New Roman"/>
                <w:sz w:val="24"/>
                <w:szCs w:val="24"/>
                <w:lang w:eastAsia="lv-LV"/>
              </w:rPr>
              <w:t xml:space="preserve">punktu, kā arī </w:t>
            </w:r>
            <w:r w:rsidR="00FD3F33">
              <w:rPr>
                <w:rFonts w:ascii="Times New Roman" w:eastAsia="Times New Roman" w:hAnsi="Times New Roman" w:cs="Times New Roman"/>
                <w:sz w:val="24"/>
                <w:szCs w:val="24"/>
                <w:lang w:eastAsia="lv-LV"/>
              </w:rPr>
              <w:t xml:space="preserve">Rīgas domes </w:t>
            </w:r>
            <w:r w:rsidR="00C17752" w:rsidRPr="005A49A9">
              <w:rPr>
                <w:rFonts w:ascii="Times New Roman" w:eastAsia="Times New Roman" w:hAnsi="Times New Roman" w:cs="Times New Roman"/>
                <w:sz w:val="24"/>
                <w:szCs w:val="24"/>
                <w:lang w:eastAsia="lv-LV"/>
              </w:rPr>
              <w:t>2020.</w:t>
            </w:r>
            <w:r w:rsidR="00DF6123">
              <w:rPr>
                <w:rFonts w:ascii="Times New Roman" w:eastAsia="Times New Roman" w:hAnsi="Times New Roman" w:cs="Times New Roman"/>
                <w:sz w:val="24"/>
                <w:szCs w:val="24"/>
                <w:lang w:eastAsia="lv-LV"/>
              </w:rPr>
              <w:t> </w:t>
            </w:r>
            <w:r w:rsidR="00C17752" w:rsidRPr="005A49A9">
              <w:rPr>
                <w:rFonts w:ascii="Times New Roman" w:eastAsia="Times New Roman" w:hAnsi="Times New Roman" w:cs="Times New Roman"/>
                <w:sz w:val="24"/>
                <w:szCs w:val="24"/>
                <w:lang w:eastAsia="lv-LV"/>
              </w:rPr>
              <w:t xml:space="preserve">gada </w:t>
            </w:r>
            <w:r w:rsidR="009E3B60">
              <w:rPr>
                <w:rFonts w:ascii="Times New Roman" w:eastAsia="Times New Roman" w:hAnsi="Times New Roman" w:cs="Times New Roman"/>
                <w:sz w:val="24"/>
                <w:szCs w:val="24"/>
                <w:lang w:eastAsia="lv-LV"/>
              </w:rPr>
              <w:t>6. marta</w:t>
            </w:r>
            <w:r w:rsidR="00E24B83" w:rsidRPr="005A49A9">
              <w:rPr>
                <w:rFonts w:ascii="Times New Roman" w:eastAsia="Times New Roman" w:hAnsi="Times New Roman" w:cs="Times New Roman"/>
                <w:sz w:val="24"/>
                <w:szCs w:val="24"/>
                <w:lang w:eastAsia="lv-LV"/>
              </w:rPr>
              <w:t xml:space="preserve"> saistoš</w:t>
            </w:r>
            <w:r w:rsidR="009E3B60">
              <w:rPr>
                <w:rFonts w:ascii="Times New Roman" w:eastAsia="Times New Roman" w:hAnsi="Times New Roman" w:cs="Times New Roman"/>
                <w:sz w:val="24"/>
                <w:szCs w:val="24"/>
                <w:lang w:eastAsia="lv-LV"/>
              </w:rPr>
              <w:t>o</w:t>
            </w:r>
            <w:r w:rsidR="00E24B83" w:rsidRPr="005A49A9">
              <w:rPr>
                <w:rFonts w:ascii="Times New Roman" w:eastAsia="Times New Roman" w:hAnsi="Times New Roman" w:cs="Times New Roman"/>
                <w:sz w:val="24"/>
                <w:szCs w:val="24"/>
                <w:lang w:eastAsia="lv-LV"/>
              </w:rPr>
              <w:t xml:space="preserve"> noteikumu Nr. </w:t>
            </w:r>
            <w:r w:rsidR="009E3B60">
              <w:rPr>
                <w:rFonts w:ascii="Times New Roman" w:eastAsia="Times New Roman" w:hAnsi="Times New Roman" w:cs="Times New Roman"/>
                <w:sz w:val="24"/>
                <w:szCs w:val="24"/>
                <w:lang w:eastAsia="lv-LV"/>
              </w:rPr>
              <w:t>3</w:t>
            </w:r>
            <w:r w:rsidR="00536158" w:rsidRPr="005A49A9">
              <w:rPr>
                <w:rFonts w:ascii="Times New Roman" w:eastAsia="Times New Roman" w:hAnsi="Times New Roman" w:cs="Times New Roman"/>
                <w:sz w:val="24"/>
                <w:szCs w:val="24"/>
                <w:lang w:eastAsia="lv-LV"/>
              </w:rPr>
              <w:t xml:space="preserve"> “</w:t>
            </w:r>
            <w:r w:rsidR="00536158" w:rsidRPr="00083177">
              <w:rPr>
                <w:rFonts w:ascii="Times New Roman" w:hAnsi="Times New Roman" w:cs="Times New Roman"/>
                <w:sz w:val="24"/>
                <w:szCs w:val="24"/>
              </w:rPr>
              <w:t>Rīgas pilsētas pašvaldības sniegto sociālo pakalpojumu saņemšanas un samaksas kārtība</w:t>
            </w:r>
            <w:r w:rsidR="00536158" w:rsidRPr="005A49A9">
              <w:rPr>
                <w:rFonts w:ascii="Times New Roman" w:eastAsia="Times New Roman" w:hAnsi="Times New Roman" w:cs="Times New Roman"/>
                <w:sz w:val="24"/>
                <w:szCs w:val="24"/>
                <w:lang w:eastAsia="lv-LV"/>
              </w:rPr>
              <w:t>”</w:t>
            </w:r>
            <w:r w:rsidR="009E3B60">
              <w:rPr>
                <w:rFonts w:ascii="Times New Roman" w:eastAsia="Times New Roman" w:hAnsi="Times New Roman" w:cs="Times New Roman"/>
                <w:sz w:val="24"/>
                <w:szCs w:val="24"/>
                <w:lang w:eastAsia="lv-LV"/>
              </w:rPr>
              <w:t xml:space="preserve"> </w:t>
            </w:r>
            <w:r w:rsidR="00606AE1">
              <w:rPr>
                <w:rFonts w:ascii="Times New Roman" w:eastAsia="Times New Roman" w:hAnsi="Times New Roman" w:cs="Times New Roman"/>
                <w:sz w:val="24"/>
                <w:szCs w:val="24"/>
                <w:lang w:eastAsia="lv-LV"/>
              </w:rPr>
              <w:t>7</w:t>
            </w:r>
            <w:r w:rsidR="00D97824">
              <w:rPr>
                <w:rFonts w:ascii="Times New Roman" w:eastAsia="Times New Roman" w:hAnsi="Times New Roman" w:cs="Times New Roman"/>
                <w:sz w:val="24"/>
                <w:szCs w:val="24"/>
                <w:lang w:eastAsia="lv-LV"/>
              </w:rPr>
              <w:t>. punktu</w:t>
            </w:r>
            <w:r w:rsidR="00485912">
              <w:rPr>
                <w:rFonts w:ascii="Times New Roman" w:eastAsia="Times New Roman" w:hAnsi="Times New Roman" w:cs="Times New Roman"/>
                <w:sz w:val="24"/>
                <w:szCs w:val="24"/>
                <w:lang w:eastAsia="lv-LV"/>
              </w:rPr>
              <w:t xml:space="preserve"> (līdz </w:t>
            </w:r>
            <w:r w:rsidR="009B5D33">
              <w:rPr>
                <w:rFonts w:ascii="Times New Roman" w:eastAsia="Times New Roman" w:hAnsi="Times New Roman" w:cs="Times New Roman"/>
                <w:sz w:val="24"/>
                <w:szCs w:val="24"/>
                <w:lang w:eastAsia="lv-LV"/>
              </w:rPr>
              <w:t>2020. gada 4.</w:t>
            </w:r>
            <w:r w:rsidR="00485912">
              <w:rPr>
                <w:rFonts w:ascii="Times New Roman" w:eastAsia="Times New Roman" w:hAnsi="Times New Roman" w:cs="Times New Roman"/>
                <w:sz w:val="24"/>
                <w:szCs w:val="24"/>
                <w:lang w:eastAsia="lv-LV"/>
              </w:rPr>
              <w:t> </w:t>
            </w:r>
            <w:r w:rsidR="009B5D33">
              <w:rPr>
                <w:rFonts w:ascii="Times New Roman" w:eastAsia="Times New Roman" w:hAnsi="Times New Roman" w:cs="Times New Roman"/>
                <w:sz w:val="24"/>
                <w:szCs w:val="24"/>
                <w:lang w:eastAsia="lv-LV"/>
              </w:rPr>
              <w:t>aprīl</w:t>
            </w:r>
            <w:r w:rsidR="00485912">
              <w:rPr>
                <w:rFonts w:ascii="Times New Roman" w:eastAsia="Times New Roman" w:hAnsi="Times New Roman" w:cs="Times New Roman"/>
                <w:sz w:val="24"/>
                <w:szCs w:val="24"/>
                <w:lang w:eastAsia="lv-LV"/>
              </w:rPr>
              <w:t>im</w:t>
            </w:r>
            <w:r w:rsidR="004D30D8">
              <w:rPr>
                <w:rFonts w:ascii="Times New Roman" w:eastAsia="Times New Roman" w:hAnsi="Times New Roman" w:cs="Times New Roman"/>
                <w:sz w:val="24"/>
                <w:szCs w:val="24"/>
                <w:lang w:eastAsia="lv-LV"/>
              </w:rPr>
              <w:t xml:space="preserve"> </w:t>
            </w:r>
            <w:r w:rsidR="00485912">
              <w:rPr>
                <w:rFonts w:ascii="Times New Roman" w:eastAsia="Times New Roman" w:hAnsi="Times New Roman" w:cs="Times New Roman"/>
                <w:sz w:val="24"/>
                <w:szCs w:val="24"/>
                <w:lang w:eastAsia="lv-LV"/>
              </w:rPr>
              <w:t>spēk</w:t>
            </w:r>
            <w:r w:rsidR="004E25B1">
              <w:rPr>
                <w:rFonts w:ascii="Times New Roman" w:eastAsia="Times New Roman" w:hAnsi="Times New Roman" w:cs="Times New Roman"/>
                <w:sz w:val="24"/>
                <w:szCs w:val="24"/>
                <w:lang w:eastAsia="lv-LV"/>
              </w:rPr>
              <w:t>ā</w:t>
            </w:r>
            <w:r w:rsidR="00485912">
              <w:rPr>
                <w:rFonts w:ascii="Times New Roman" w:eastAsia="Times New Roman" w:hAnsi="Times New Roman" w:cs="Times New Roman"/>
                <w:sz w:val="24"/>
                <w:szCs w:val="24"/>
                <w:lang w:eastAsia="lv-LV"/>
              </w:rPr>
              <w:t xml:space="preserve"> bija </w:t>
            </w:r>
            <w:r w:rsidR="00FD3F33">
              <w:rPr>
                <w:rFonts w:ascii="Times New Roman" w:eastAsia="Times New Roman" w:hAnsi="Times New Roman" w:cs="Times New Roman"/>
                <w:sz w:val="24"/>
                <w:szCs w:val="24"/>
                <w:lang w:eastAsia="lv-LV"/>
              </w:rPr>
              <w:t xml:space="preserve">Rīgas domes </w:t>
            </w:r>
            <w:r w:rsidRPr="006477F2">
              <w:rPr>
                <w:rFonts w:ascii="Times New Roman" w:eastAsia="Times New Roman" w:hAnsi="Times New Roman" w:cs="Times New Roman"/>
                <w:sz w:val="24"/>
                <w:szCs w:val="24"/>
                <w:lang w:eastAsia="lv-LV"/>
              </w:rPr>
              <w:t>2012.</w:t>
            </w:r>
            <w:r w:rsidR="004E5374">
              <w:rPr>
                <w:rFonts w:ascii="Times New Roman" w:eastAsia="Times New Roman" w:hAnsi="Times New Roman" w:cs="Times New Roman"/>
                <w:sz w:val="24"/>
                <w:szCs w:val="24"/>
                <w:lang w:eastAsia="lv-LV"/>
              </w:rPr>
              <w:t> </w:t>
            </w:r>
            <w:r w:rsidRPr="006477F2">
              <w:rPr>
                <w:rFonts w:ascii="Times New Roman" w:eastAsia="Times New Roman" w:hAnsi="Times New Roman" w:cs="Times New Roman"/>
                <w:sz w:val="24"/>
                <w:szCs w:val="24"/>
                <w:lang w:eastAsia="lv-LV"/>
              </w:rPr>
              <w:t>gada 14. novembra saistošo noteikumu Nr.</w:t>
            </w:r>
            <w:r w:rsidR="004E5374">
              <w:rPr>
                <w:rFonts w:ascii="Times New Roman" w:eastAsia="Times New Roman" w:hAnsi="Times New Roman" w:cs="Times New Roman"/>
                <w:sz w:val="24"/>
                <w:szCs w:val="24"/>
                <w:lang w:eastAsia="lv-LV"/>
              </w:rPr>
              <w:t> </w:t>
            </w:r>
            <w:r w:rsidRPr="006477F2">
              <w:rPr>
                <w:rFonts w:ascii="Times New Roman" w:eastAsia="Times New Roman" w:hAnsi="Times New Roman" w:cs="Times New Roman"/>
                <w:sz w:val="24"/>
                <w:szCs w:val="24"/>
                <w:lang w:eastAsia="lv-LV"/>
              </w:rPr>
              <w:t>184 “Rīgas pilsētas pašvaldības sniegto sociālo pakalpojumu saņemšanas un samaksas kārtība” 6. </w:t>
            </w:r>
            <w:r w:rsidR="00485912" w:rsidRPr="006477F2">
              <w:rPr>
                <w:rFonts w:ascii="Times New Roman" w:eastAsia="Times New Roman" w:hAnsi="Times New Roman" w:cs="Times New Roman"/>
                <w:sz w:val="24"/>
                <w:szCs w:val="24"/>
                <w:lang w:eastAsia="lv-LV"/>
              </w:rPr>
              <w:t>punkt</w:t>
            </w:r>
            <w:r w:rsidR="00485912">
              <w:rPr>
                <w:rFonts w:ascii="Times New Roman" w:eastAsia="Times New Roman" w:hAnsi="Times New Roman" w:cs="Times New Roman"/>
                <w:sz w:val="24"/>
                <w:szCs w:val="24"/>
                <w:lang w:eastAsia="lv-LV"/>
              </w:rPr>
              <w:t>s)</w:t>
            </w:r>
            <w:r w:rsidR="00606AE1">
              <w:rPr>
                <w:rFonts w:ascii="Times New Roman" w:eastAsia="Times New Roman" w:hAnsi="Times New Roman" w:cs="Times New Roman"/>
                <w:sz w:val="24"/>
                <w:szCs w:val="24"/>
                <w:lang w:eastAsia="lv-LV"/>
              </w:rPr>
              <w:t>,</w:t>
            </w:r>
            <w:r w:rsidRPr="006477F2">
              <w:rPr>
                <w:rFonts w:ascii="Times New Roman" w:eastAsia="Times New Roman" w:hAnsi="Times New Roman" w:cs="Times New Roman"/>
                <w:sz w:val="24"/>
                <w:szCs w:val="24"/>
                <w:lang w:eastAsia="lv-LV"/>
              </w:rPr>
              <w:t xml:space="preserve"> Rīgas pilsētas pašvaldība izmaksāja pabalstus garantētā minimālā ienākumu līmeņa nodrošināšanai, </w:t>
            </w:r>
            <w:r w:rsidRPr="007E2EC4">
              <w:rPr>
                <w:rFonts w:ascii="Times New Roman" w:eastAsia="Times New Roman" w:hAnsi="Times New Roman" w:cs="Times New Roman"/>
                <w:sz w:val="24"/>
                <w:szCs w:val="24"/>
                <w:lang w:eastAsia="lv-LV"/>
              </w:rPr>
              <w:t>dzīvokļa pabalstus, pabalstus izglītības ieguves atbalstam</w:t>
            </w:r>
            <w:r w:rsidR="00987255" w:rsidRPr="007E2EC4">
              <w:rPr>
                <w:rFonts w:ascii="Times New Roman" w:eastAsia="Times New Roman" w:hAnsi="Times New Roman" w:cs="Times New Roman"/>
                <w:sz w:val="24"/>
                <w:szCs w:val="24"/>
                <w:lang w:eastAsia="lv-LV"/>
              </w:rPr>
              <w:t xml:space="preserve"> un sedza pacienta līdzmaksājuma </w:t>
            </w:r>
            <w:r w:rsidRPr="007E2EC4">
              <w:rPr>
                <w:rFonts w:ascii="Times New Roman" w:eastAsia="Times New Roman" w:hAnsi="Times New Roman" w:cs="Times New Roman"/>
                <w:sz w:val="24"/>
                <w:szCs w:val="24"/>
                <w:lang w:eastAsia="lv-LV"/>
              </w:rPr>
              <w:t>izdevumus par kopējo summu 8</w:t>
            </w:r>
            <w:r w:rsidR="00485912" w:rsidRPr="007E2EC4">
              <w:rPr>
                <w:rFonts w:ascii="Times New Roman" w:eastAsia="Times New Roman" w:hAnsi="Times New Roman" w:cs="Times New Roman"/>
                <w:sz w:val="24"/>
                <w:szCs w:val="24"/>
                <w:lang w:eastAsia="lv-LV"/>
              </w:rPr>
              <w:t> </w:t>
            </w:r>
            <w:r w:rsidR="006D38A8" w:rsidRPr="007E2EC4">
              <w:rPr>
                <w:rFonts w:ascii="Times New Roman" w:eastAsia="Times New Roman" w:hAnsi="Times New Roman" w:cs="Times New Roman"/>
                <w:sz w:val="24"/>
                <w:szCs w:val="24"/>
                <w:lang w:eastAsia="lv-LV"/>
              </w:rPr>
              <w:t>967</w:t>
            </w:r>
            <w:r w:rsidR="00485912" w:rsidRPr="007E2EC4">
              <w:rPr>
                <w:rFonts w:ascii="Times New Roman" w:eastAsia="Times New Roman" w:hAnsi="Times New Roman" w:cs="Times New Roman"/>
                <w:sz w:val="24"/>
                <w:szCs w:val="24"/>
                <w:lang w:eastAsia="lv-LV"/>
              </w:rPr>
              <w:t> </w:t>
            </w:r>
            <w:proofErr w:type="spellStart"/>
            <w:r w:rsidRPr="007E2EC4">
              <w:rPr>
                <w:rFonts w:ascii="Times New Roman" w:eastAsia="Times New Roman" w:hAnsi="Times New Roman" w:cs="Times New Roman"/>
                <w:i/>
                <w:iCs/>
                <w:sz w:val="24"/>
                <w:szCs w:val="24"/>
                <w:lang w:eastAsia="lv-LV"/>
              </w:rPr>
              <w:t>euro</w:t>
            </w:r>
            <w:proofErr w:type="spellEnd"/>
            <w:r w:rsidRPr="007E2EC4">
              <w:rPr>
                <w:rFonts w:ascii="Times New Roman" w:eastAsia="Times New Roman" w:hAnsi="Times New Roman" w:cs="Times New Roman"/>
                <w:sz w:val="24"/>
                <w:szCs w:val="24"/>
                <w:lang w:eastAsia="lv-LV"/>
              </w:rPr>
              <w:t xml:space="preserve"> apmērā.</w:t>
            </w:r>
          </w:p>
          <w:p w14:paraId="115D439A" w14:textId="4DCDA0A7" w:rsidR="001C608A" w:rsidRPr="007D38CE" w:rsidRDefault="001C608A" w:rsidP="001C608A">
            <w:pPr>
              <w:ind w:firstLine="318"/>
              <w:jc w:val="both"/>
              <w:rPr>
                <w:rFonts w:ascii="Times New Roman" w:eastAsia="Times New Roman" w:hAnsi="Times New Roman" w:cs="Times New Roman"/>
                <w:sz w:val="24"/>
                <w:szCs w:val="24"/>
                <w:lang w:eastAsia="lv-LV"/>
              </w:rPr>
            </w:pPr>
            <w:r w:rsidRPr="007E2EC4">
              <w:rPr>
                <w:rFonts w:ascii="Times New Roman" w:eastAsia="Times New Roman" w:hAnsi="Times New Roman" w:cs="Times New Roman"/>
                <w:sz w:val="24"/>
                <w:szCs w:val="24"/>
                <w:lang w:eastAsia="lv-LV"/>
              </w:rPr>
              <w:t>Pamatojoties uz Ropažu novada pašvaldības iesniegto informāciju, 20</w:t>
            </w:r>
            <w:r w:rsidR="006D38A8" w:rsidRPr="007E2EC4">
              <w:rPr>
                <w:rFonts w:ascii="Times New Roman" w:eastAsia="Times New Roman" w:hAnsi="Times New Roman" w:cs="Times New Roman"/>
                <w:sz w:val="24"/>
                <w:szCs w:val="24"/>
                <w:lang w:eastAsia="lv-LV"/>
              </w:rPr>
              <w:t>20</w:t>
            </w:r>
            <w:r w:rsidRPr="007E2EC4">
              <w:rPr>
                <w:rFonts w:ascii="Times New Roman" w:eastAsia="Times New Roman" w:hAnsi="Times New Roman" w:cs="Times New Roman"/>
                <w:sz w:val="24"/>
                <w:szCs w:val="24"/>
                <w:lang w:eastAsia="lv-LV"/>
              </w:rPr>
              <w:t>. gadā Ropažu novada pašvaldība ir nodrošinājusi sociālos pakalpojumus un sociālo palīdzību personai ar alternatīvo statusu</w:t>
            </w:r>
            <w:r w:rsidR="00AA3FF7" w:rsidRPr="007E2EC4">
              <w:rPr>
                <w:rFonts w:ascii="Times New Roman" w:eastAsia="Times New Roman" w:hAnsi="Times New Roman" w:cs="Times New Roman"/>
                <w:sz w:val="24"/>
                <w:szCs w:val="24"/>
                <w:lang w:eastAsia="lv-LV"/>
              </w:rPr>
              <w:t xml:space="preserve">, kura </w:t>
            </w:r>
            <w:r w:rsidR="00C5215D" w:rsidRPr="007E2EC4">
              <w:rPr>
                <w:rFonts w:ascii="Times New Roman" w:eastAsia="Times New Roman" w:hAnsi="Times New Roman" w:cs="Times New Roman"/>
                <w:sz w:val="24"/>
                <w:szCs w:val="24"/>
                <w:lang w:eastAsia="lv-LV"/>
              </w:rPr>
              <w:t>2015. gadā</w:t>
            </w:r>
            <w:r w:rsidR="00FD3F33">
              <w:rPr>
                <w:rFonts w:ascii="Times New Roman" w:eastAsia="Times New Roman" w:hAnsi="Times New Roman" w:cs="Times New Roman"/>
                <w:sz w:val="24"/>
                <w:szCs w:val="24"/>
                <w:lang w:eastAsia="lv-LV"/>
              </w:rPr>
              <w:t xml:space="preserve"> </w:t>
            </w:r>
            <w:r w:rsidR="00C5215D" w:rsidRPr="007E2EC4">
              <w:rPr>
                <w:rFonts w:ascii="Times New Roman" w:eastAsia="Times New Roman" w:hAnsi="Times New Roman" w:cs="Times New Roman"/>
                <w:sz w:val="24"/>
                <w:szCs w:val="24"/>
                <w:lang w:eastAsia="lv-LV"/>
              </w:rPr>
              <w:t>Latvijā ieradās</w:t>
            </w:r>
            <w:r w:rsidR="00981341" w:rsidRPr="007E2EC4">
              <w:rPr>
                <w:rFonts w:ascii="Times New Roman" w:eastAsia="Times New Roman" w:hAnsi="Times New Roman" w:cs="Times New Roman"/>
                <w:sz w:val="24"/>
                <w:szCs w:val="24"/>
                <w:lang w:eastAsia="lv-LV"/>
              </w:rPr>
              <w:t>, kā nepilngadīga persona</w:t>
            </w:r>
            <w:r w:rsidR="006652BD" w:rsidRPr="007E2EC4">
              <w:rPr>
                <w:rFonts w:ascii="Times New Roman" w:eastAsia="Times New Roman" w:hAnsi="Times New Roman" w:cs="Times New Roman"/>
                <w:sz w:val="24"/>
                <w:szCs w:val="24"/>
                <w:lang w:eastAsia="lv-LV"/>
              </w:rPr>
              <w:t xml:space="preserve"> (kas dzimusi 1999. gada </w:t>
            </w:r>
            <w:r w:rsidR="005B3D77" w:rsidRPr="007E2EC4">
              <w:rPr>
                <w:rFonts w:ascii="Times New Roman" w:eastAsia="Times New Roman" w:hAnsi="Times New Roman" w:cs="Times New Roman"/>
                <w:sz w:val="24"/>
                <w:szCs w:val="24"/>
                <w:lang w:eastAsia="lv-LV"/>
              </w:rPr>
              <w:t>13. jūlijā)</w:t>
            </w:r>
            <w:r w:rsidR="00981341" w:rsidRPr="007E2EC4">
              <w:rPr>
                <w:rFonts w:ascii="Times New Roman" w:eastAsia="Times New Roman" w:hAnsi="Times New Roman" w:cs="Times New Roman"/>
                <w:sz w:val="24"/>
                <w:szCs w:val="24"/>
                <w:lang w:eastAsia="lv-LV"/>
              </w:rPr>
              <w:t xml:space="preserve"> bez </w:t>
            </w:r>
            <w:r w:rsidR="00D8654E" w:rsidRPr="007E2EC4">
              <w:rPr>
                <w:rFonts w:ascii="Times New Roman" w:eastAsia="Times New Roman" w:hAnsi="Times New Roman" w:cs="Times New Roman"/>
                <w:sz w:val="24"/>
                <w:szCs w:val="24"/>
                <w:lang w:eastAsia="lv-LV"/>
              </w:rPr>
              <w:t xml:space="preserve">vecāku </w:t>
            </w:r>
            <w:r w:rsidR="00981341" w:rsidRPr="007E2EC4">
              <w:rPr>
                <w:rFonts w:ascii="Times New Roman" w:eastAsia="Times New Roman" w:hAnsi="Times New Roman" w:cs="Times New Roman"/>
                <w:sz w:val="24"/>
                <w:szCs w:val="24"/>
                <w:lang w:eastAsia="lv-LV"/>
              </w:rPr>
              <w:t>pavadības</w:t>
            </w:r>
            <w:r w:rsidRPr="007E2EC4">
              <w:rPr>
                <w:rFonts w:ascii="Times New Roman" w:eastAsia="Times New Roman" w:hAnsi="Times New Roman" w:cs="Times New Roman"/>
                <w:sz w:val="24"/>
                <w:szCs w:val="24"/>
                <w:lang w:eastAsia="lv-LV"/>
              </w:rPr>
              <w:t xml:space="preserve">. Saskaņā ar Sociālo pakalpojumu un sociālās </w:t>
            </w:r>
            <w:r w:rsidRPr="007E2EC4">
              <w:rPr>
                <w:rFonts w:ascii="Times New Roman" w:eastAsia="Times New Roman" w:hAnsi="Times New Roman" w:cs="Times New Roman"/>
                <w:sz w:val="24"/>
                <w:szCs w:val="24"/>
                <w:lang w:eastAsia="lv-LV"/>
              </w:rPr>
              <w:lastRenderedPageBreak/>
              <w:t>palīdzības likuma 3.</w:t>
            </w:r>
            <w:r w:rsidR="007531C0" w:rsidRPr="007E2EC4">
              <w:rPr>
                <w:rFonts w:ascii="Times New Roman" w:eastAsia="Times New Roman" w:hAnsi="Times New Roman" w:cs="Times New Roman"/>
                <w:sz w:val="24"/>
                <w:szCs w:val="24"/>
                <w:lang w:eastAsia="lv-LV"/>
              </w:rPr>
              <w:t> </w:t>
            </w:r>
            <w:r w:rsidRPr="007E2EC4">
              <w:rPr>
                <w:rFonts w:ascii="Times New Roman" w:eastAsia="Times New Roman" w:hAnsi="Times New Roman" w:cs="Times New Roman"/>
                <w:sz w:val="24"/>
                <w:szCs w:val="24"/>
                <w:lang w:eastAsia="lv-LV"/>
              </w:rPr>
              <w:t>panta 1.</w:t>
            </w:r>
            <w:r w:rsidRPr="007E2EC4">
              <w:rPr>
                <w:rFonts w:ascii="Times New Roman" w:eastAsia="Times New Roman" w:hAnsi="Times New Roman" w:cs="Times New Roman"/>
                <w:sz w:val="24"/>
                <w:szCs w:val="24"/>
                <w:vertAlign w:val="superscript"/>
                <w:lang w:eastAsia="lv-LV"/>
              </w:rPr>
              <w:t>1</w:t>
            </w:r>
            <w:r w:rsidRPr="007E2EC4">
              <w:rPr>
                <w:rFonts w:ascii="Times New Roman" w:eastAsia="Times New Roman" w:hAnsi="Times New Roman" w:cs="Times New Roman"/>
                <w:sz w:val="24"/>
                <w:szCs w:val="24"/>
                <w:lang w:eastAsia="lv-LV"/>
              </w:rPr>
              <w:t xml:space="preserve"> daļu</w:t>
            </w:r>
            <w:r w:rsidRPr="006477F2">
              <w:rPr>
                <w:rFonts w:ascii="Times New Roman" w:eastAsia="Times New Roman" w:hAnsi="Times New Roman" w:cs="Times New Roman"/>
                <w:sz w:val="24"/>
                <w:szCs w:val="24"/>
                <w:lang w:eastAsia="lv-LV"/>
              </w:rPr>
              <w:t xml:space="preserve"> un Ropažu novada pašvaldības 2016. gada 29. jūnija saistošo noteikumu Nr. 9 “Par Ropažu novada pašvaldības palīdzību audžuģimenēm, bāreņiem un bez vecāku gādības palikušajiem bērniem” 8. un 9. punktu Ropažu novada pašvaldība izmaksāja pabalstu ikmēneša izdevumiem un sedza dzīvojamās telpas ikmēneša īres izdevumus par kopējo summu 3</w:t>
            </w:r>
            <w:r w:rsidR="002F225E">
              <w:rPr>
                <w:rFonts w:ascii="Times New Roman" w:eastAsia="Times New Roman" w:hAnsi="Times New Roman" w:cs="Times New Roman"/>
                <w:sz w:val="24"/>
                <w:szCs w:val="24"/>
                <w:lang w:eastAsia="lv-LV"/>
              </w:rPr>
              <w:t xml:space="preserve"> 402 </w:t>
            </w:r>
            <w:proofErr w:type="spellStart"/>
            <w:r w:rsidRPr="004E03D8">
              <w:rPr>
                <w:rFonts w:ascii="Times New Roman" w:eastAsia="Times New Roman" w:hAnsi="Times New Roman" w:cs="Times New Roman"/>
                <w:i/>
                <w:sz w:val="24"/>
                <w:szCs w:val="24"/>
                <w:lang w:eastAsia="lv-LV"/>
              </w:rPr>
              <w:t>euro</w:t>
            </w:r>
            <w:proofErr w:type="spellEnd"/>
            <w:r w:rsidRPr="006477F2">
              <w:rPr>
                <w:rFonts w:ascii="Times New Roman" w:eastAsia="Times New Roman" w:hAnsi="Times New Roman" w:cs="Times New Roman"/>
                <w:sz w:val="24"/>
                <w:szCs w:val="24"/>
                <w:lang w:eastAsia="lv-LV"/>
              </w:rPr>
              <w:t xml:space="preserve"> </w:t>
            </w:r>
            <w:r w:rsidRPr="007D38CE">
              <w:rPr>
                <w:rFonts w:ascii="Times New Roman" w:eastAsia="Times New Roman" w:hAnsi="Times New Roman" w:cs="Times New Roman"/>
                <w:sz w:val="24"/>
                <w:szCs w:val="24"/>
                <w:lang w:eastAsia="lv-LV"/>
              </w:rPr>
              <w:t>apmērā.</w:t>
            </w:r>
          </w:p>
          <w:p w14:paraId="0061C0C1" w14:textId="3DE46559" w:rsidR="00624C41" w:rsidRPr="007D38CE" w:rsidRDefault="001C608A" w:rsidP="00624C41">
            <w:pPr>
              <w:ind w:firstLine="709"/>
              <w:jc w:val="both"/>
              <w:rPr>
                <w:rFonts w:ascii="Times New Roman" w:hAnsi="Times New Roman" w:cs="Times New Roman"/>
                <w:bCs/>
                <w:color w:val="000000" w:themeColor="text1"/>
                <w:sz w:val="24"/>
                <w:szCs w:val="24"/>
              </w:rPr>
            </w:pPr>
            <w:r w:rsidRPr="007D38CE">
              <w:rPr>
                <w:rFonts w:ascii="Times New Roman" w:eastAsia="Times New Roman" w:hAnsi="Times New Roman" w:cs="Times New Roman"/>
                <w:sz w:val="24"/>
                <w:szCs w:val="24"/>
                <w:lang w:eastAsia="lv-LV"/>
              </w:rPr>
              <w:t xml:space="preserve">Līdz ar to tika sagatavots Ministru kabineta rīkojuma projekts „Par finanšu līdzekļu piešķiršanu no valsts budžeta programmas „Līdzekļi neparedzētiem gadījumiem””, kas paredz </w:t>
            </w:r>
            <w:r w:rsidR="00624C41" w:rsidRPr="007D38CE">
              <w:rPr>
                <w:rFonts w:ascii="Times New Roman" w:hAnsi="Times New Roman" w:cs="Times New Roman"/>
                <w:bCs/>
                <w:sz w:val="24"/>
                <w:szCs w:val="24"/>
              </w:rPr>
              <w:t xml:space="preserve">Finanšu </w:t>
            </w:r>
            <w:r w:rsidR="00624C41" w:rsidRPr="007D38CE">
              <w:rPr>
                <w:rFonts w:ascii="Times New Roman" w:hAnsi="Times New Roman" w:cs="Times New Roman"/>
                <w:bCs/>
                <w:color w:val="000000" w:themeColor="text1"/>
                <w:sz w:val="24"/>
                <w:szCs w:val="24"/>
              </w:rPr>
              <w:t xml:space="preserve">ministrijai no valsts budžeta programmas 02.00.00 “Līdzekļi neparedzētiem gadījumiem” piešķirt </w:t>
            </w:r>
            <w:r w:rsidR="00530BE0">
              <w:rPr>
                <w:rFonts w:ascii="Times New Roman" w:hAnsi="Times New Roman" w:cs="Times New Roman"/>
                <w:bCs/>
                <w:color w:val="000000" w:themeColor="text1"/>
                <w:sz w:val="24"/>
                <w:szCs w:val="24"/>
              </w:rPr>
              <w:t>VARAM</w:t>
            </w:r>
            <w:r w:rsidR="00624C41" w:rsidRPr="007D38CE">
              <w:rPr>
                <w:rFonts w:ascii="Times New Roman" w:hAnsi="Times New Roman" w:cs="Times New Roman"/>
                <w:bCs/>
                <w:color w:val="000000" w:themeColor="text1"/>
                <w:sz w:val="24"/>
                <w:szCs w:val="24"/>
              </w:rPr>
              <w:t xml:space="preserve"> </w:t>
            </w:r>
            <w:r w:rsidR="00624C41" w:rsidRPr="007D38CE">
              <w:rPr>
                <w:rFonts w:ascii="Times New Roman" w:hAnsi="Times New Roman" w:cs="Times New Roman"/>
                <w:b/>
                <w:color w:val="000000" w:themeColor="text1"/>
                <w:sz w:val="24"/>
                <w:szCs w:val="24"/>
              </w:rPr>
              <w:t xml:space="preserve">12 369 </w:t>
            </w:r>
            <w:proofErr w:type="spellStart"/>
            <w:r w:rsidR="00624C41" w:rsidRPr="007D38CE">
              <w:rPr>
                <w:rFonts w:ascii="Times New Roman" w:hAnsi="Times New Roman" w:cs="Times New Roman"/>
                <w:b/>
                <w:i/>
                <w:iCs/>
                <w:color w:val="000000" w:themeColor="text1"/>
                <w:sz w:val="24"/>
                <w:szCs w:val="24"/>
              </w:rPr>
              <w:t>euro</w:t>
            </w:r>
            <w:proofErr w:type="spellEnd"/>
            <w:r w:rsidR="00624C41" w:rsidRPr="007D38CE">
              <w:rPr>
                <w:rFonts w:ascii="Times New Roman" w:hAnsi="Times New Roman" w:cs="Times New Roman"/>
                <w:bCs/>
                <w:i/>
                <w:iCs/>
                <w:color w:val="000000" w:themeColor="text1"/>
                <w:sz w:val="24"/>
                <w:szCs w:val="24"/>
              </w:rPr>
              <w:t xml:space="preserve"> </w:t>
            </w:r>
            <w:r w:rsidR="00624C41" w:rsidRPr="007D38CE">
              <w:rPr>
                <w:rFonts w:ascii="Times New Roman" w:hAnsi="Times New Roman" w:cs="Times New Roman"/>
                <w:bCs/>
                <w:color w:val="000000" w:themeColor="text1"/>
                <w:sz w:val="24"/>
                <w:szCs w:val="24"/>
              </w:rPr>
              <w:t xml:space="preserve">pārskaitīšanai pašvaldībām, </w:t>
            </w:r>
            <w:r w:rsidR="00624C41" w:rsidRPr="007D38CE">
              <w:rPr>
                <w:rFonts w:ascii="Times New Roman" w:hAnsi="Times New Roman" w:cs="Times New Roman"/>
                <w:iCs/>
                <w:color w:val="000000" w:themeColor="text1"/>
                <w:sz w:val="24"/>
                <w:szCs w:val="24"/>
              </w:rPr>
              <w:t>lai kompensētu faktiskos izdevumus, kas radušies, sniedzot finansiālo un materiālo palīdzību saistībā ar bēgļu un personu ar alternatīvo statusu uzņemšanu un organizējot sociālekonomiskās iekļaušanas pasākumus 2020. gadā</w:t>
            </w:r>
            <w:r w:rsidR="00624C41" w:rsidRPr="007D38CE">
              <w:rPr>
                <w:rFonts w:ascii="Times New Roman" w:hAnsi="Times New Roman" w:cs="Times New Roman"/>
                <w:bCs/>
                <w:color w:val="000000" w:themeColor="text1"/>
                <w:sz w:val="24"/>
                <w:szCs w:val="24"/>
              </w:rPr>
              <w:t>, tai skaitā:</w:t>
            </w:r>
          </w:p>
          <w:p w14:paraId="2166C41F" w14:textId="77777777" w:rsidR="007D38CE" w:rsidRPr="007D38CE" w:rsidRDefault="00624C41" w:rsidP="007D38CE">
            <w:pPr>
              <w:pStyle w:val="ListParagraph"/>
              <w:numPr>
                <w:ilvl w:val="0"/>
                <w:numId w:val="15"/>
              </w:numPr>
              <w:jc w:val="both"/>
              <w:rPr>
                <w:rFonts w:ascii="Times New Roman" w:hAnsi="Times New Roman" w:cs="Times New Roman"/>
                <w:bCs/>
                <w:sz w:val="24"/>
                <w:szCs w:val="24"/>
              </w:rPr>
            </w:pPr>
            <w:r w:rsidRPr="007D38CE">
              <w:rPr>
                <w:rFonts w:ascii="Times New Roman" w:hAnsi="Times New Roman" w:cs="Times New Roman"/>
                <w:bCs/>
                <w:color w:val="000000" w:themeColor="text1"/>
                <w:sz w:val="24"/>
                <w:szCs w:val="24"/>
              </w:rPr>
              <w:t>Rīgas pilsētas pašvaldībai – 8 967</w:t>
            </w:r>
            <w:r w:rsidRPr="007D38CE">
              <w:rPr>
                <w:rFonts w:ascii="Times New Roman" w:hAnsi="Times New Roman" w:cs="Times New Roman"/>
                <w:bCs/>
                <w:i/>
                <w:color w:val="000000" w:themeColor="text1"/>
                <w:sz w:val="24"/>
                <w:szCs w:val="24"/>
              </w:rPr>
              <w:t xml:space="preserve"> </w:t>
            </w:r>
            <w:proofErr w:type="spellStart"/>
            <w:r w:rsidRPr="007D38CE">
              <w:rPr>
                <w:rFonts w:ascii="Times New Roman" w:hAnsi="Times New Roman" w:cs="Times New Roman"/>
                <w:bCs/>
                <w:i/>
                <w:color w:val="000000" w:themeColor="text1"/>
                <w:sz w:val="24"/>
                <w:szCs w:val="24"/>
              </w:rPr>
              <w:t>euro</w:t>
            </w:r>
            <w:proofErr w:type="spellEnd"/>
            <w:r w:rsidRPr="007D38CE">
              <w:rPr>
                <w:rFonts w:ascii="Times New Roman" w:hAnsi="Times New Roman" w:cs="Times New Roman"/>
                <w:bCs/>
                <w:color w:val="000000" w:themeColor="text1"/>
                <w:sz w:val="24"/>
                <w:szCs w:val="24"/>
              </w:rPr>
              <w:t>,</w:t>
            </w:r>
          </w:p>
          <w:p w14:paraId="2BB5C4EB" w14:textId="67ED9B2C" w:rsidR="001C608A" w:rsidRPr="007D38CE" w:rsidRDefault="00624C41" w:rsidP="007D38CE">
            <w:pPr>
              <w:pStyle w:val="ListParagraph"/>
              <w:numPr>
                <w:ilvl w:val="0"/>
                <w:numId w:val="15"/>
              </w:numPr>
              <w:jc w:val="both"/>
              <w:rPr>
                <w:rFonts w:ascii="Times New Roman" w:hAnsi="Times New Roman" w:cs="Times New Roman"/>
                <w:bCs/>
                <w:sz w:val="24"/>
                <w:szCs w:val="24"/>
              </w:rPr>
            </w:pPr>
            <w:r w:rsidRPr="007D38CE">
              <w:rPr>
                <w:rFonts w:ascii="Times New Roman" w:hAnsi="Times New Roman" w:cs="Times New Roman"/>
                <w:bCs/>
                <w:color w:val="000000" w:themeColor="text1"/>
                <w:sz w:val="24"/>
                <w:szCs w:val="24"/>
              </w:rPr>
              <w:t xml:space="preserve">Ropažu novada pašvaldībai – 3 402 </w:t>
            </w:r>
            <w:proofErr w:type="spellStart"/>
            <w:r w:rsidRPr="007D38CE">
              <w:rPr>
                <w:rFonts w:ascii="Times New Roman" w:hAnsi="Times New Roman" w:cs="Times New Roman"/>
                <w:bCs/>
                <w:i/>
                <w:color w:val="000000" w:themeColor="text1"/>
                <w:sz w:val="24"/>
                <w:szCs w:val="24"/>
              </w:rPr>
              <w:t>euro</w:t>
            </w:r>
            <w:proofErr w:type="spellEnd"/>
            <w:r w:rsidRPr="007D38CE">
              <w:rPr>
                <w:rFonts w:ascii="Times New Roman" w:hAnsi="Times New Roman" w:cs="Times New Roman"/>
                <w:bCs/>
                <w:color w:val="000000" w:themeColor="text1"/>
                <w:sz w:val="24"/>
                <w:szCs w:val="24"/>
              </w:rPr>
              <w:t>.</w:t>
            </w:r>
          </w:p>
        </w:tc>
      </w:tr>
      <w:tr w:rsidR="006C1919" w14:paraId="46D113D5" w14:textId="77777777" w:rsidTr="00D04539">
        <w:tc>
          <w:tcPr>
            <w:tcW w:w="669" w:type="dxa"/>
          </w:tcPr>
          <w:p w14:paraId="5C7C25CC"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lastRenderedPageBreak/>
              <w:t>3.</w:t>
            </w:r>
          </w:p>
        </w:tc>
        <w:tc>
          <w:tcPr>
            <w:tcW w:w="2445" w:type="dxa"/>
          </w:tcPr>
          <w:p w14:paraId="21C2F215"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r w:rsidR="003C5BE9">
              <w:rPr>
                <w:rFonts w:ascii="Times New Roman" w:hAnsi="Times New Roman" w:cs="Times New Roman"/>
                <w:sz w:val="24"/>
                <w:szCs w:val="24"/>
              </w:rPr>
              <w:t xml:space="preserve"> un publiskas personas kapitālsabiedrības</w:t>
            </w:r>
          </w:p>
        </w:tc>
        <w:tc>
          <w:tcPr>
            <w:tcW w:w="6237" w:type="dxa"/>
            <w:shd w:val="clear" w:color="auto" w:fill="auto"/>
          </w:tcPr>
          <w:p w14:paraId="4ECDC37B" w14:textId="5DE28DDF" w:rsidR="006C1919" w:rsidRPr="00C97D86" w:rsidRDefault="00843A84" w:rsidP="00D44CB4">
            <w:pPr>
              <w:rPr>
                <w:rFonts w:ascii="Times New Roman" w:hAnsi="Times New Roman" w:cs="Times New Roman"/>
                <w:sz w:val="24"/>
                <w:szCs w:val="24"/>
              </w:rPr>
            </w:pPr>
            <w:r>
              <w:rPr>
                <w:rFonts w:ascii="Times New Roman" w:hAnsi="Times New Roman" w:cs="Times New Roman"/>
                <w:sz w:val="24"/>
                <w:szCs w:val="24"/>
              </w:rPr>
              <w:t>VARAM</w:t>
            </w:r>
            <w:r w:rsidR="002172B9">
              <w:rPr>
                <w:rFonts w:ascii="Times New Roman" w:hAnsi="Times New Roman" w:cs="Times New Roman"/>
                <w:sz w:val="24"/>
                <w:szCs w:val="24"/>
              </w:rPr>
              <w:t>.</w:t>
            </w:r>
          </w:p>
        </w:tc>
      </w:tr>
      <w:tr w:rsidR="006C1919" w14:paraId="4E7AB788" w14:textId="77777777" w:rsidTr="00D04539">
        <w:tc>
          <w:tcPr>
            <w:tcW w:w="669" w:type="dxa"/>
          </w:tcPr>
          <w:p w14:paraId="5DF2BD8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2445" w:type="dxa"/>
          </w:tcPr>
          <w:p w14:paraId="445DB42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6237" w:type="dxa"/>
          </w:tcPr>
          <w:p w14:paraId="59D4A99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54DFC6A7" w14:textId="77777777" w:rsidR="0024620F" w:rsidRDefault="0024620F" w:rsidP="006C1919">
      <w:pPr>
        <w:spacing w:after="0" w:line="240" w:lineRule="auto"/>
        <w:jc w:val="both"/>
        <w:rPr>
          <w:rFonts w:ascii="Times New Roman" w:hAnsi="Times New Roman" w:cs="Times New Roman"/>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30"/>
        <w:gridCol w:w="2586"/>
        <w:gridCol w:w="6235"/>
      </w:tblGrid>
      <w:tr w:rsidR="00E6556F" w14:paraId="1C27C6A5" w14:textId="77777777" w:rsidTr="00D04539">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CDD2D84" w14:textId="77777777" w:rsidR="00E6556F" w:rsidRPr="009A1415" w:rsidRDefault="00E6556F">
            <w:pPr>
              <w:jc w:val="center"/>
              <w:rPr>
                <w:rFonts w:ascii="Times New Roman" w:hAnsi="Times New Roman" w:cs="Times New Roman"/>
                <w:b/>
                <w:bCs/>
                <w:color w:val="0D0D0D"/>
                <w:sz w:val="24"/>
                <w:szCs w:val="24"/>
              </w:rPr>
            </w:pPr>
            <w:r w:rsidRPr="009A1415">
              <w:rPr>
                <w:rFonts w:ascii="Times New Roman" w:hAnsi="Times New Roman" w:cs="Times New Roman"/>
                <w:b/>
                <w:bCs/>
                <w:color w:val="0D0D0D"/>
                <w:sz w:val="24"/>
                <w:szCs w:val="24"/>
              </w:rPr>
              <w:t>II. Tiesību akta projekta ietekme uz sabiedrību, tautsaimniecības attīstību un administratīvo slogu</w:t>
            </w:r>
          </w:p>
        </w:tc>
      </w:tr>
      <w:tr w:rsidR="00E6556F" w14:paraId="7476329B" w14:textId="77777777" w:rsidTr="00D04539">
        <w:tc>
          <w:tcPr>
            <w:tcW w:w="283" w:type="pct"/>
            <w:tcBorders>
              <w:top w:val="single" w:sz="4" w:space="0" w:color="auto"/>
              <w:left w:val="single" w:sz="4" w:space="0" w:color="auto"/>
              <w:bottom w:val="single" w:sz="4" w:space="0" w:color="auto"/>
              <w:right w:val="single" w:sz="4" w:space="0" w:color="auto"/>
            </w:tcBorders>
            <w:hideMark/>
          </w:tcPr>
          <w:p w14:paraId="3CFC696E"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t>1.</w:t>
            </w:r>
          </w:p>
        </w:tc>
        <w:tc>
          <w:tcPr>
            <w:tcW w:w="1383" w:type="pct"/>
            <w:tcBorders>
              <w:top w:val="single" w:sz="4" w:space="0" w:color="auto"/>
              <w:left w:val="single" w:sz="4" w:space="0" w:color="auto"/>
              <w:bottom w:val="single" w:sz="4" w:space="0" w:color="auto"/>
              <w:right w:val="single" w:sz="4" w:space="0" w:color="auto"/>
            </w:tcBorders>
            <w:hideMark/>
          </w:tcPr>
          <w:p w14:paraId="3A65715C"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 xml:space="preserve">Sabiedrības </w:t>
            </w:r>
            <w:proofErr w:type="spellStart"/>
            <w:r w:rsidRPr="009A1415">
              <w:rPr>
                <w:rFonts w:ascii="Times New Roman" w:hAnsi="Times New Roman" w:cs="Times New Roman"/>
                <w:color w:val="0D0D0D"/>
                <w:sz w:val="24"/>
                <w:szCs w:val="24"/>
              </w:rPr>
              <w:t>mērķgrupas</w:t>
            </w:r>
            <w:proofErr w:type="spellEnd"/>
            <w:r w:rsidRPr="009A1415">
              <w:rPr>
                <w:rFonts w:ascii="Times New Roman" w:hAnsi="Times New Roman" w:cs="Times New Roman"/>
                <w:color w:val="0D0D0D"/>
                <w:sz w:val="24"/>
                <w:szCs w:val="24"/>
              </w:rPr>
              <w:t>, kuras tiesiskais regulējums ietekmē vai varētu ietekmēt</w:t>
            </w:r>
          </w:p>
        </w:tc>
        <w:tc>
          <w:tcPr>
            <w:tcW w:w="3334" w:type="pct"/>
            <w:tcBorders>
              <w:top w:val="single" w:sz="4" w:space="0" w:color="auto"/>
              <w:left w:val="single" w:sz="4" w:space="0" w:color="auto"/>
              <w:bottom w:val="single" w:sz="4" w:space="0" w:color="auto"/>
              <w:right w:val="single" w:sz="4" w:space="0" w:color="auto"/>
            </w:tcBorders>
            <w:hideMark/>
          </w:tcPr>
          <w:p w14:paraId="60BAAC70" w14:textId="3843DBE9" w:rsidR="00E6556F" w:rsidRPr="007E2EC4" w:rsidRDefault="00EB72BA" w:rsidP="00450939">
            <w:pPr>
              <w:spacing w:after="0" w:line="240" w:lineRule="auto"/>
              <w:jc w:val="both"/>
              <w:rPr>
                <w:rFonts w:ascii="Times New Roman" w:hAnsi="Times New Roman" w:cs="Times New Roman"/>
                <w:sz w:val="24"/>
                <w:szCs w:val="24"/>
              </w:rPr>
            </w:pPr>
            <w:r w:rsidRPr="007E2EC4">
              <w:rPr>
                <w:rFonts w:ascii="Times New Roman" w:hAnsi="Times New Roman" w:cs="Times New Roman"/>
                <w:sz w:val="24"/>
                <w:szCs w:val="24"/>
              </w:rPr>
              <w:t xml:space="preserve">Pašvaldību darbinieki, kas nodarbojas ar </w:t>
            </w:r>
            <w:r w:rsidR="00E95357" w:rsidRPr="007E2EC4">
              <w:rPr>
                <w:rFonts w:ascii="Times New Roman" w:hAnsi="Times New Roman" w:cs="Times New Roman"/>
                <w:iCs/>
                <w:color w:val="000000" w:themeColor="text1"/>
                <w:sz w:val="24"/>
                <w:szCs w:val="24"/>
              </w:rPr>
              <w:t>finansiāl</w:t>
            </w:r>
            <w:r w:rsidR="00E94829" w:rsidRPr="007E2EC4">
              <w:rPr>
                <w:rFonts w:ascii="Times New Roman" w:hAnsi="Times New Roman" w:cs="Times New Roman"/>
                <w:iCs/>
                <w:color w:val="000000" w:themeColor="text1"/>
                <w:sz w:val="24"/>
                <w:szCs w:val="24"/>
              </w:rPr>
              <w:t>ās</w:t>
            </w:r>
            <w:r w:rsidR="00E95357" w:rsidRPr="007E2EC4">
              <w:rPr>
                <w:rFonts w:ascii="Times New Roman" w:hAnsi="Times New Roman" w:cs="Times New Roman"/>
                <w:iCs/>
                <w:color w:val="000000" w:themeColor="text1"/>
                <w:sz w:val="24"/>
                <w:szCs w:val="24"/>
              </w:rPr>
              <w:t xml:space="preserve"> un materiāl</w:t>
            </w:r>
            <w:r w:rsidR="00E94829" w:rsidRPr="007E2EC4">
              <w:rPr>
                <w:rFonts w:ascii="Times New Roman" w:hAnsi="Times New Roman" w:cs="Times New Roman"/>
                <w:iCs/>
                <w:color w:val="000000" w:themeColor="text1"/>
                <w:sz w:val="24"/>
                <w:szCs w:val="24"/>
              </w:rPr>
              <w:t>ās</w:t>
            </w:r>
            <w:r w:rsidR="00E95357" w:rsidRPr="007E2EC4">
              <w:rPr>
                <w:rFonts w:ascii="Times New Roman" w:hAnsi="Times New Roman" w:cs="Times New Roman"/>
                <w:iCs/>
                <w:color w:val="000000" w:themeColor="text1"/>
                <w:sz w:val="24"/>
                <w:szCs w:val="24"/>
              </w:rPr>
              <w:t xml:space="preserve"> palīdzīb</w:t>
            </w:r>
            <w:r w:rsidR="00E94829" w:rsidRPr="007E2EC4">
              <w:rPr>
                <w:rFonts w:ascii="Times New Roman" w:hAnsi="Times New Roman" w:cs="Times New Roman"/>
                <w:iCs/>
                <w:color w:val="000000" w:themeColor="text1"/>
                <w:sz w:val="24"/>
                <w:szCs w:val="24"/>
              </w:rPr>
              <w:t>as nodrošināšanu</w:t>
            </w:r>
            <w:r w:rsidR="00E95357" w:rsidRPr="007E2EC4">
              <w:rPr>
                <w:rFonts w:ascii="Times New Roman" w:hAnsi="Times New Roman" w:cs="Times New Roman"/>
                <w:iCs/>
                <w:color w:val="000000" w:themeColor="text1"/>
                <w:sz w:val="24"/>
                <w:szCs w:val="24"/>
              </w:rPr>
              <w:t xml:space="preserve"> </w:t>
            </w:r>
            <w:r w:rsidR="0016159A" w:rsidRPr="007E2EC4">
              <w:rPr>
                <w:rFonts w:ascii="Times New Roman" w:hAnsi="Times New Roman" w:cs="Times New Roman"/>
                <w:iCs/>
                <w:color w:val="000000" w:themeColor="text1"/>
                <w:sz w:val="24"/>
                <w:szCs w:val="24"/>
              </w:rPr>
              <w:t>bēgļ</w:t>
            </w:r>
            <w:r w:rsidR="00E94829" w:rsidRPr="007E2EC4">
              <w:rPr>
                <w:rFonts w:ascii="Times New Roman" w:hAnsi="Times New Roman" w:cs="Times New Roman"/>
                <w:iCs/>
                <w:color w:val="000000" w:themeColor="text1"/>
                <w:sz w:val="24"/>
                <w:szCs w:val="24"/>
              </w:rPr>
              <w:t>iem</w:t>
            </w:r>
            <w:r w:rsidR="0016159A" w:rsidRPr="007E2EC4">
              <w:rPr>
                <w:rFonts w:ascii="Times New Roman" w:hAnsi="Times New Roman" w:cs="Times New Roman"/>
                <w:iCs/>
                <w:color w:val="000000" w:themeColor="text1"/>
                <w:sz w:val="24"/>
                <w:szCs w:val="24"/>
              </w:rPr>
              <w:t xml:space="preserve"> un person</w:t>
            </w:r>
            <w:r w:rsidR="00E94829" w:rsidRPr="007E2EC4">
              <w:rPr>
                <w:rFonts w:ascii="Times New Roman" w:hAnsi="Times New Roman" w:cs="Times New Roman"/>
                <w:iCs/>
                <w:color w:val="000000" w:themeColor="text1"/>
                <w:sz w:val="24"/>
                <w:szCs w:val="24"/>
              </w:rPr>
              <w:t>ām</w:t>
            </w:r>
            <w:r w:rsidR="0016159A" w:rsidRPr="007E2EC4">
              <w:rPr>
                <w:rFonts w:ascii="Times New Roman" w:hAnsi="Times New Roman" w:cs="Times New Roman"/>
                <w:iCs/>
                <w:color w:val="000000" w:themeColor="text1"/>
                <w:sz w:val="24"/>
                <w:szCs w:val="24"/>
              </w:rPr>
              <w:t xml:space="preserve"> ar alternatīvo statusu</w:t>
            </w:r>
            <w:r w:rsidRPr="007E2EC4">
              <w:rPr>
                <w:rFonts w:ascii="Times New Roman" w:hAnsi="Times New Roman" w:cs="Times New Roman"/>
                <w:sz w:val="24"/>
                <w:szCs w:val="24"/>
              </w:rPr>
              <w:t xml:space="preserve">, </w:t>
            </w:r>
            <w:r w:rsidR="004143F5" w:rsidRPr="007E2EC4">
              <w:rPr>
                <w:rFonts w:ascii="Times New Roman" w:hAnsi="Times New Roman" w:cs="Times New Roman"/>
                <w:iCs/>
                <w:color w:val="000000" w:themeColor="text1"/>
                <w:sz w:val="24"/>
                <w:szCs w:val="24"/>
              </w:rPr>
              <w:t>bēgļi un personas ar alternatīvo statusu, kā arī</w:t>
            </w:r>
            <w:r w:rsidRPr="007E2EC4">
              <w:rPr>
                <w:rFonts w:ascii="Times New Roman" w:hAnsi="Times New Roman" w:cs="Times New Roman"/>
                <w:sz w:val="24"/>
                <w:szCs w:val="24"/>
              </w:rPr>
              <w:t xml:space="preserve"> pārējie pašvaldību iedzīvotāji.</w:t>
            </w:r>
          </w:p>
        </w:tc>
      </w:tr>
      <w:tr w:rsidR="00E6556F" w14:paraId="445CB675" w14:textId="77777777" w:rsidTr="00D04539">
        <w:tc>
          <w:tcPr>
            <w:tcW w:w="283" w:type="pct"/>
            <w:tcBorders>
              <w:top w:val="single" w:sz="4" w:space="0" w:color="auto"/>
              <w:left w:val="single" w:sz="4" w:space="0" w:color="auto"/>
              <w:bottom w:val="single" w:sz="4" w:space="0" w:color="auto"/>
              <w:right w:val="single" w:sz="4" w:space="0" w:color="auto"/>
            </w:tcBorders>
            <w:hideMark/>
          </w:tcPr>
          <w:p w14:paraId="7580500D"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t>2.</w:t>
            </w:r>
          </w:p>
        </w:tc>
        <w:tc>
          <w:tcPr>
            <w:tcW w:w="1383" w:type="pct"/>
            <w:tcBorders>
              <w:top w:val="single" w:sz="4" w:space="0" w:color="auto"/>
              <w:left w:val="single" w:sz="4" w:space="0" w:color="auto"/>
              <w:bottom w:val="single" w:sz="4" w:space="0" w:color="auto"/>
              <w:right w:val="single" w:sz="4" w:space="0" w:color="auto"/>
            </w:tcBorders>
            <w:hideMark/>
          </w:tcPr>
          <w:p w14:paraId="568C0AB7"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Tiesiskā regulējuma ietekme uz tautsaimniecību un administratīvo slogu</w:t>
            </w:r>
          </w:p>
        </w:tc>
        <w:tc>
          <w:tcPr>
            <w:tcW w:w="3334" w:type="pct"/>
            <w:tcBorders>
              <w:top w:val="single" w:sz="4" w:space="0" w:color="auto"/>
              <w:left w:val="single" w:sz="4" w:space="0" w:color="auto"/>
              <w:bottom w:val="single" w:sz="4" w:space="0" w:color="auto"/>
              <w:right w:val="single" w:sz="4" w:space="0" w:color="auto"/>
            </w:tcBorders>
            <w:hideMark/>
          </w:tcPr>
          <w:p w14:paraId="55840265" w14:textId="77777777" w:rsidR="00E6556F" w:rsidRPr="007E2EC4" w:rsidRDefault="00E6556F">
            <w:pPr>
              <w:ind w:left="118" w:right="100"/>
              <w:jc w:val="both"/>
              <w:rPr>
                <w:rFonts w:ascii="Times New Roman" w:hAnsi="Times New Roman" w:cs="Times New Roman"/>
                <w:color w:val="0D0D0D"/>
                <w:sz w:val="24"/>
                <w:szCs w:val="24"/>
              </w:rPr>
            </w:pPr>
            <w:r w:rsidRPr="007E2EC4">
              <w:rPr>
                <w:rFonts w:ascii="Times New Roman" w:hAnsi="Times New Roman" w:cs="Times New Roman"/>
                <w:color w:val="0D0D0D"/>
                <w:sz w:val="24"/>
                <w:szCs w:val="24"/>
              </w:rPr>
              <w:t>Projekts šo jomu neskar.</w:t>
            </w:r>
          </w:p>
        </w:tc>
      </w:tr>
      <w:tr w:rsidR="00E6556F" w14:paraId="0BD5345D" w14:textId="77777777" w:rsidTr="00D04539">
        <w:tc>
          <w:tcPr>
            <w:tcW w:w="283" w:type="pct"/>
            <w:tcBorders>
              <w:top w:val="single" w:sz="4" w:space="0" w:color="auto"/>
              <w:left w:val="single" w:sz="4" w:space="0" w:color="auto"/>
              <w:bottom w:val="single" w:sz="4" w:space="0" w:color="auto"/>
              <w:right w:val="single" w:sz="4" w:space="0" w:color="auto"/>
            </w:tcBorders>
            <w:hideMark/>
          </w:tcPr>
          <w:p w14:paraId="33D07135"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t>3.</w:t>
            </w:r>
          </w:p>
        </w:tc>
        <w:tc>
          <w:tcPr>
            <w:tcW w:w="1383" w:type="pct"/>
            <w:tcBorders>
              <w:top w:val="single" w:sz="4" w:space="0" w:color="auto"/>
              <w:left w:val="single" w:sz="4" w:space="0" w:color="auto"/>
              <w:bottom w:val="single" w:sz="4" w:space="0" w:color="auto"/>
              <w:right w:val="single" w:sz="4" w:space="0" w:color="auto"/>
            </w:tcBorders>
            <w:hideMark/>
          </w:tcPr>
          <w:p w14:paraId="5E93DBC3"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Administratīvo izmaksu monetārs novērtējums</w:t>
            </w:r>
          </w:p>
        </w:tc>
        <w:tc>
          <w:tcPr>
            <w:tcW w:w="3334" w:type="pct"/>
            <w:tcBorders>
              <w:top w:val="single" w:sz="4" w:space="0" w:color="auto"/>
              <w:left w:val="single" w:sz="4" w:space="0" w:color="auto"/>
              <w:bottom w:val="single" w:sz="4" w:space="0" w:color="auto"/>
              <w:right w:val="single" w:sz="4" w:space="0" w:color="auto"/>
            </w:tcBorders>
            <w:hideMark/>
          </w:tcPr>
          <w:p w14:paraId="6962BC0D" w14:textId="77777777" w:rsidR="00E6556F" w:rsidRPr="009A1415" w:rsidRDefault="00E6556F">
            <w:pPr>
              <w:ind w:left="118" w:right="100"/>
              <w:jc w:val="both"/>
              <w:rPr>
                <w:rFonts w:ascii="Times New Roman" w:hAnsi="Times New Roman" w:cs="Times New Roman"/>
                <w:color w:val="0D0D0D"/>
                <w:sz w:val="24"/>
                <w:szCs w:val="24"/>
              </w:rPr>
            </w:pPr>
            <w:r w:rsidRPr="009A1415">
              <w:rPr>
                <w:rFonts w:ascii="Times New Roman" w:hAnsi="Times New Roman" w:cs="Times New Roman"/>
                <w:color w:val="0D0D0D"/>
                <w:sz w:val="24"/>
                <w:szCs w:val="24"/>
              </w:rPr>
              <w:t>Projekts šo jomu neskar.</w:t>
            </w:r>
          </w:p>
        </w:tc>
      </w:tr>
      <w:tr w:rsidR="00E6556F" w14:paraId="7B476A28" w14:textId="77777777" w:rsidTr="00D04539">
        <w:tc>
          <w:tcPr>
            <w:tcW w:w="283" w:type="pct"/>
            <w:tcBorders>
              <w:top w:val="single" w:sz="4" w:space="0" w:color="auto"/>
              <w:left w:val="single" w:sz="4" w:space="0" w:color="auto"/>
              <w:bottom w:val="single" w:sz="4" w:space="0" w:color="auto"/>
              <w:right w:val="single" w:sz="4" w:space="0" w:color="auto"/>
            </w:tcBorders>
            <w:hideMark/>
          </w:tcPr>
          <w:p w14:paraId="0D468E02"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t>4.</w:t>
            </w:r>
          </w:p>
        </w:tc>
        <w:tc>
          <w:tcPr>
            <w:tcW w:w="1383" w:type="pct"/>
            <w:tcBorders>
              <w:top w:val="single" w:sz="4" w:space="0" w:color="auto"/>
              <w:left w:val="single" w:sz="4" w:space="0" w:color="auto"/>
              <w:bottom w:val="single" w:sz="4" w:space="0" w:color="auto"/>
              <w:right w:val="single" w:sz="4" w:space="0" w:color="auto"/>
            </w:tcBorders>
            <w:hideMark/>
          </w:tcPr>
          <w:p w14:paraId="66C29B5F"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Atbilstības izmaksu monetārs novērtējums</w:t>
            </w:r>
          </w:p>
        </w:tc>
        <w:tc>
          <w:tcPr>
            <w:tcW w:w="3334" w:type="pct"/>
            <w:tcBorders>
              <w:top w:val="single" w:sz="4" w:space="0" w:color="auto"/>
              <w:left w:val="single" w:sz="4" w:space="0" w:color="auto"/>
              <w:bottom w:val="single" w:sz="4" w:space="0" w:color="auto"/>
              <w:right w:val="single" w:sz="4" w:space="0" w:color="auto"/>
            </w:tcBorders>
            <w:hideMark/>
          </w:tcPr>
          <w:p w14:paraId="52CF71A3" w14:textId="77777777" w:rsidR="00E6556F" w:rsidRPr="009A1415" w:rsidRDefault="00E6556F">
            <w:pPr>
              <w:ind w:left="118" w:right="100"/>
              <w:jc w:val="both"/>
              <w:rPr>
                <w:rFonts w:ascii="Times New Roman" w:hAnsi="Times New Roman" w:cs="Times New Roman"/>
                <w:color w:val="0D0D0D"/>
                <w:sz w:val="24"/>
                <w:szCs w:val="24"/>
              </w:rPr>
            </w:pPr>
            <w:r w:rsidRPr="009A1415">
              <w:rPr>
                <w:rFonts w:ascii="Times New Roman" w:hAnsi="Times New Roman" w:cs="Times New Roman"/>
                <w:color w:val="0D0D0D"/>
                <w:sz w:val="24"/>
                <w:szCs w:val="24"/>
              </w:rPr>
              <w:t>Projekts šo jomu neskar.</w:t>
            </w:r>
          </w:p>
        </w:tc>
      </w:tr>
      <w:tr w:rsidR="00E6556F" w14:paraId="62C307BE" w14:textId="77777777" w:rsidTr="00D04539">
        <w:tc>
          <w:tcPr>
            <w:tcW w:w="283" w:type="pct"/>
            <w:tcBorders>
              <w:top w:val="single" w:sz="4" w:space="0" w:color="auto"/>
              <w:left w:val="single" w:sz="4" w:space="0" w:color="auto"/>
              <w:bottom w:val="single" w:sz="4" w:space="0" w:color="auto"/>
              <w:right w:val="single" w:sz="4" w:space="0" w:color="auto"/>
            </w:tcBorders>
            <w:hideMark/>
          </w:tcPr>
          <w:p w14:paraId="7DC0689A"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t>5.</w:t>
            </w:r>
          </w:p>
        </w:tc>
        <w:tc>
          <w:tcPr>
            <w:tcW w:w="1383" w:type="pct"/>
            <w:tcBorders>
              <w:top w:val="single" w:sz="4" w:space="0" w:color="auto"/>
              <w:left w:val="single" w:sz="4" w:space="0" w:color="auto"/>
              <w:bottom w:val="single" w:sz="4" w:space="0" w:color="auto"/>
              <w:right w:val="single" w:sz="4" w:space="0" w:color="auto"/>
            </w:tcBorders>
            <w:hideMark/>
          </w:tcPr>
          <w:p w14:paraId="5979E7AF"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Cita informācija</w:t>
            </w:r>
          </w:p>
        </w:tc>
        <w:tc>
          <w:tcPr>
            <w:tcW w:w="3334" w:type="pct"/>
            <w:tcBorders>
              <w:top w:val="single" w:sz="4" w:space="0" w:color="auto"/>
              <w:left w:val="single" w:sz="4" w:space="0" w:color="auto"/>
              <w:bottom w:val="single" w:sz="4" w:space="0" w:color="auto"/>
              <w:right w:val="single" w:sz="4" w:space="0" w:color="auto"/>
            </w:tcBorders>
            <w:hideMark/>
          </w:tcPr>
          <w:p w14:paraId="34BA1BA3" w14:textId="77777777" w:rsidR="00E6556F" w:rsidRPr="009A1415" w:rsidRDefault="00E6556F">
            <w:pPr>
              <w:ind w:left="118" w:right="100"/>
              <w:jc w:val="both"/>
              <w:rPr>
                <w:rFonts w:ascii="Times New Roman" w:hAnsi="Times New Roman" w:cs="Times New Roman"/>
                <w:color w:val="0D0D0D"/>
                <w:sz w:val="24"/>
                <w:szCs w:val="24"/>
              </w:rPr>
            </w:pPr>
            <w:r w:rsidRPr="009A1415">
              <w:rPr>
                <w:rFonts w:ascii="Times New Roman" w:hAnsi="Times New Roman" w:cs="Times New Roman"/>
                <w:color w:val="0D0D0D"/>
                <w:sz w:val="24"/>
                <w:szCs w:val="24"/>
              </w:rPr>
              <w:t>Nav.</w:t>
            </w:r>
          </w:p>
        </w:tc>
      </w:tr>
    </w:tbl>
    <w:p w14:paraId="079B2DD8" w14:textId="77777777" w:rsidR="006C1919" w:rsidRPr="00C04FBF" w:rsidRDefault="006C1919" w:rsidP="006C1919">
      <w:pPr>
        <w:spacing w:after="0" w:line="240" w:lineRule="auto"/>
        <w:jc w:val="both"/>
        <w:rPr>
          <w:rFonts w:ascii="Times New Roman" w:hAnsi="Times New Roman" w:cs="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94"/>
        <w:gridCol w:w="997"/>
        <w:gridCol w:w="997"/>
        <w:gridCol w:w="996"/>
        <w:gridCol w:w="996"/>
        <w:gridCol w:w="996"/>
        <w:gridCol w:w="996"/>
        <w:gridCol w:w="1106"/>
      </w:tblGrid>
      <w:tr w:rsidR="00053A0B" w:rsidRPr="00410B36" w14:paraId="46707FBC" w14:textId="77777777" w:rsidTr="008522B5">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A6639" w14:textId="77777777" w:rsidR="00053A0B" w:rsidRPr="00410B36" w:rsidRDefault="00053A0B" w:rsidP="0014307C">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410B36">
              <w:rPr>
                <w:rFonts w:ascii="Times New Roman" w:eastAsia="Times New Roman" w:hAnsi="Times New Roman" w:cs="Times New Roman"/>
                <w:b/>
                <w:bCs/>
                <w:color w:val="000000" w:themeColor="text1"/>
                <w:sz w:val="24"/>
                <w:szCs w:val="24"/>
                <w:lang w:eastAsia="lv-LV"/>
              </w:rPr>
              <w:lastRenderedPageBreak/>
              <w:t>III. Tiesību akta projekta ietekme uz valsts budžetu un pašvaldību budžetiem</w:t>
            </w:r>
          </w:p>
        </w:tc>
      </w:tr>
      <w:tr w:rsidR="00053A0B" w:rsidRPr="00410B36" w14:paraId="264C37F1" w14:textId="77777777" w:rsidTr="008522B5">
        <w:tc>
          <w:tcPr>
            <w:tcW w:w="11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11FC5"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0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CA58E" w14:textId="2167D493"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067ADD">
              <w:rPr>
                <w:rFonts w:ascii="Times New Roman" w:eastAsia="Times New Roman" w:hAnsi="Times New Roman" w:cs="Times New Roman"/>
                <w:color w:val="000000" w:themeColor="text1"/>
                <w:sz w:val="24"/>
                <w:szCs w:val="24"/>
                <w:lang w:eastAsia="lv-LV"/>
              </w:rPr>
              <w:t>2</w:t>
            </w:r>
            <w:r w:rsidR="00904E4B">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w:t>
            </w:r>
            <w:r w:rsidR="00053A0B" w:rsidRPr="00410B36">
              <w:rPr>
                <w:rFonts w:ascii="Times New Roman" w:eastAsia="Times New Roman" w:hAnsi="Times New Roman" w:cs="Times New Roman"/>
                <w:color w:val="000000" w:themeColor="text1"/>
                <w:sz w:val="24"/>
                <w:szCs w:val="24"/>
                <w:lang w:eastAsia="lv-LV"/>
              </w:rPr>
              <w:t>gads</w:t>
            </w:r>
          </w:p>
        </w:tc>
        <w:tc>
          <w:tcPr>
            <w:tcW w:w="27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7FC05"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Turpmākie trīs gadi (</w:t>
            </w:r>
            <w:proofErr w:type="spellStart"/>
            <w:r w:rsidRPr="00410B36">
              <w:rPr>
                <w:rFonts w:ascii="Times New Roman" w:eastAsia="Times New Roman" w:hAnsi="Times New Roman" w:cs="Times New Roman"/>
                <w:i/>
                <w:iCs/>
                <w:color w:val="000000" w:themeColor="text1"/>
                <w:sz w:val="24"/>
                <w:szCs w:val="24"/>
                <w:lang w:eastAsia="lv-LV"/>
              </w:rPr>
              <w:t>euro</w:t>
            </w:r>
            <w:proofErr w:type="spellEnd"/>
            <w:r w:rsidRPr="00410B36">
              <w:rPr>
                <w:rFonts w:ascii="Times New Roman" w:eastAsia="Times New Roman" w:hAnsi="Times New Roman" w:cs="Times New Roman"/>
                <w:color w:val="000000" w:themeColor="text1"/>
                <w:sz w:val="24"/>
                <w:szCs w:val="24"/>
                <w:lang w:eastAsia="lv-LV"/>
              </w:rPr>
              <w:t>)</w:t>
            </w:r>
          </w:p>
        </w:tc>
      </w:tr>
      <w:tr w:rsidR="00053A0B" w:rsidRPr="00410B36" w14:paraId="07EA5B58"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AD026"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131B"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9A95C" w14:textId="30822098"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904E4B">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2EAE4" w14:textId="49472765"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904E4B">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9F6B4" w14:textId="47AC8370"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904E4B">
              <w:rPr>
                <w:rFonts w:ascii="Times New Roman" w:eastAsia="Times New Roman" w:hAnsi="Times New Roman" w:cs="Times New Roman"/>
                <w:color w:val="000000" w:themeColor="text1"/>
                <w:sz w:val="24"/>
                <w:szCs w:val="24"/>
                <w:lang w:eastAsia="lv-LV"/>
              </w:rPr>
              <w:t>4</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r>
      <w:tr w:rsidR="00053A0B" w:rsidRPr="00410B36" w14:paraId="656749BD"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EED80"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A199E"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C598"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5A85"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F755D" w14:textId="009E2710"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437D25">
              <w:rPr>
                <w:rFonts w:ascii="Times New Roman" w:eastAsia="Times New Roman" w:hAnsi="Times New Roman" w:cs="Times New Roman"/>
                <w:color w:val="000000" w:themeColor="text1"/>
                <w:sz w:val="24"/>
                <w:szCs w:val="24"/>
                <w:lang w:eastAsia="lv-LV"/>
              </w:rPr>
              <w:t>2</w:t>
            </w:r>
            <w:r w:rsidR="00882887">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62A7B"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8548" w14:textId="0569DAC0"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437D25">
              <w:rPr>
                <w:rFonts w:ascii="Times New Roman" w:eastAsia="Times New Roman" w:hAnsi="Times New Roman" w:cs="Times New Roman"/>
                <w:color w:val="000000" w:themeColor="text1"/>
                <w:sz w:val="24"/>
                <w:szCs w:val="24"/>
                <w:lang w:eastAsia="lv-LV"/>
              </w:rPr>
              <w:t>2</w:t>
            </w:r>
            <w:r w:rsidR="00882887">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DD168" w14:textId="2BEB9019"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202</w:t>
            </w:r>
            <w:r w:rsidR="00882887">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r>
      <w:tr w:rsidR="00053A0B" w:rsidRPr="00410B36" w14:paraId="1D4CAE96"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4B206"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6C44"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C4F9C"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3</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6E485"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99BC8"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A1CDA"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19ED3"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7</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6F75E"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8</w:t>
            </w:r>
          </w:p>
        </w:tc>
      </w:tr>
      <w:tr w:rsidR="00053A0B" w:rsidRPr="00410B36" w14:paraId="26E9610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1D27760"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 Budžeta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A714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444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013F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A98BC"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525E"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EB379"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DBD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4A70B33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23C4F67"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EFC4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1B18C"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1BB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AC0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9122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AABE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0895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2DE045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097B65E"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C243E"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72E2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2B0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735C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661D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4537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1E3D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F77E10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A58A27F"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E9A69"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6886F"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CDF7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4D91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8A4D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38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8E4A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31A80C7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501DDDC"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8F97F"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35F0" w14:textId="7A784611" w:rsidR="00053A0B" w:rsidRPr="00410B36" w:rsidRDefault="00053A0B" w:rsidP="001B666F">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082D9F">
              <w:rPr>
                <w:rFonts w:ascii="Times New Roman" w:eastAsia="Times New Roman" w:hAnsi="Times New Roman" w:cs="Times New Roman"/>
                <w:color w:val="000000" w:themeColor="text1"/>
                <w:sz w:val="24"/>
                <w:szCs w:val="24"/>
                <w:lang w:eastAsia="lv-LV"/>
              </w:rPr>
              <w:t xml:space="preserve">12 </w:t>
            </w:r>
            <w:r w:rsidR="00310537">
              <w:rPr>
                <w:rFonts w:ascii="Times New Roman" w:eastAsia="Times New Roman" w:hAnsi="Times New Roman" w:cs="Times New Roman"/>
                <w:color w:val="000000" w:themeColor="text1"/>
                <w:sz w:val="24"/>
                <w:szCs w:val="24"/>
                <w:lang w:eastAsia="lv-LV"/>
              </w:rPr>
              <w:t>369</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9DF8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0FF6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51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EE52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9B09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7A6026E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6F1E308"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F622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641FE" w14:textId="3B4837D2"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310537">
              <w:rPr>
                <w:rFonts w:ascii="Times New Roman" w:eastAsia="Times New Roman" w:hAnsi="Times New Roman" w:cs="Times New Roman"/>
                <w:color w:val="000000" w:themeColor="text1"/>
                <w:sz w:val="24"/>
                <w:szCs w:val="24"/>
                <w:lang w:eastAsia="lv-LV"/>
              </w:rPr>
              <w:t>12 369</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9EB1D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8AB9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AB13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C84A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920E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16A766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5C0E506"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EFC1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8B5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0B29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136B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C996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570C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4B89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BFDE4A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C4E6AA5"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E327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359F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E7AC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8B9F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265B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4C71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5A9C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12161C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63A5D9F"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66D0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0D42B" w14:textId="7260EB45"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310537">
              <w:rPr>
                <w:rFonts w:ascii="Times New Roman" w:eastAsia="Times New Roman" w:hAnsi="Times New Roman" w:cs="Times New Roman"/>
                <w:color w:val="000000" w:themeColor="text1"/>
                <w:sz w:val="24"/>
                <w:szCs w:val="24"/>
                <w:lang w:eastAsia="lv-LV"/>
              </w:rPr>
              <w:t>12 369</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6BC9"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BC2A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693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B65A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896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213CC81"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8B0B55B"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A486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7E020" w14:textId="1ACE1E56"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310537">
              <w:rPr>
                <w:rFonts w:ascii="Times New Roman" w:eastAsia="Times New Roman" w:hAnsi="Times New Roman" w:cs="Times New Roman"/>
                <w:color w:val="000000" w:themeColor="text1"/>
                <w:sz w:val="24"/>
                <w:szCs w:val="24"/>
                <w:lang w:eastAsia="lv-LV"/>
              </w:rPr>
              <w:t>12 369</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DDD2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9FD7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E292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C1D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095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7F8024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996DC5"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F08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AD0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6F00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2705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C9DD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0E79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0C66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8E7559" w14:paraId="71BD32F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07C6C15"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B38FF"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66088"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22FB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CCE4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16092"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631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EFBC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17E7A3A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59E1C4"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6C53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7A9FE" w14:textId="59BC1020" w:rsidR="00053A0B" w:rsidRPr="006E1FA9" w:rsidRDefault="00053A0B" w:rsidP="0014307C">
            <w:pPr>
              <w:spacing w:after="0" w:line="240" w:lineRule="auto"/>
              <w:jc w:val="right"/>
              <w:rPr>
                <w:rFonts w:ascii="Times New Roman" w:eastAsia="Times New Roman" w:hAnsi="Times New Roman" w:cs="Times New Roman"/>
                <w:color w:val="000000" w:themeColor="text1"/>
                <w:sz w:val="24"/>
                <w:szCs w:val="24"/>
                <w:highlight w:val="yellow"/>
                <w:lang w:eastAsia="lv-LV"/>
              </w:rPr>
            </w:pPr>
            <w:r w:rsidRPr="00082D9F">
              <w:rPr>
                <w:rFonts w:ascii="Times New Roman" w:eastAsia="Times New Roman" w:hAnsi="Times New Roman" w:cs="Times New Roman"/>
                <w:color w:val="000000" w:themeColor="text1"/>
                <w:sz w:val="24"/>
                <w:szCs w:val="24"/>
                <w:lang w:eastAsia="lv-LV"/>
              </w:rPr>
              <w:t> +</w:t>
            </w:r>
            <w:r w:rsidR="00310537">
              <w:rPr>
                <w:rFonts w:ascii="Times New Roman" w:eastAsia="Times New Roman" w:hAnsi="Times New Roman" w:cs="Times New Roman"/>
                <w:color w:val="000000" w:themeColor="text1"/>
                <w:sz w:val="24"/>
                <w:szCs w:val="24"/>
                <w:lang w:eastAsia="lv-LV"/>
              </w:rPr>
              <w:t>12 369</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40CC"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FD5E9"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E1299"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784F"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04AEF"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3B1729A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7E9FBA"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27CCA"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9F92C"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8D1C5"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442AB"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E5444"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38CBE"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B3F46"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597EE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A51774"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lastRenderedPageBreak/>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16A53"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8B9F1"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F71D"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205F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B2322"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F7989"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660BA"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0D46D4A7"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33659099"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91805"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B5AE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9FBCB"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D9255"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39CD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40B3D"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01306"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257774C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158CDBA"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94836"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43256"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BC452"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71E4E"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29018"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C901"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1EE8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C3916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2C6B1D4"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1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C7D8A8" w14:textId="77777777" w:rsidR="00053A0B" w:rsidRDefault="00053A0B" w:rsidP="0014307C">
            <w:pPr>
              <w:spacing w:after="0" w:line="240" w:lineRule="auto"/>
              <w:rPr>
                <w:rFonts w:ascii="Times New Roman" w:eastAsia="Times New Roman" w:hAnsi="Times New Roman" w:cs="Times New Roman"/>
                <w:color w:val="000000" w:themeColor="text1"/>
                <w:sz w:val="24"/>
                <w:szCs w:val="24"/>
                <w:lang w:eastAsia="lv-LV"/>
              </w:rPr>
            </w:pPr>
          </w:p>
          <w:p w14:paraId="4BA1082D" w14:textId="4AA238E2" w:rsidR="00906398" w:rsidRPr="008E7559" w:rsidRDefault="00B57757" w:rsidP="00A806FD">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Ekonomiskās klasifikācijas kods</w:t>
            </w:r>
            <w:r w:rsidR="00EE7354">
              <w:rPr>
                <w:rFonts w:ascii="Times New Roman" w:eastAsia="Times New Roman" w:hAnsi="Times New Roman" w:cs="Times New Roman"/>
                <w:color w:val="000000" w:themeColor="text1"/>
                <w:sz w:val="24"/>
                <w:szCs w:val="24"/>
                <w:lang w:eastAsia="lv-LV"/>
              </w:rPr>
              <w:t xml:space="preserve"> </w:t>
            </w:r>
            <w:r w:rsidR="00906398">
              <w:rPr>
                <w:rFonts w:ascii="Times New Roman" w:eastAsia="Times New Roman" w:hAnsi="Times New Roman" w:cs="Times New Roman"/>
                <w:color w:val="000000" w:themeColor="text1"/>
                <w:sz w:val="24"/>
                <w:szCs w:val="24"/>
                <w:lang w:eastAsia="lv-LV"/>
              </w:rPr>
              <w:t xml:space="preserve">7460 </w:t>
            </w:r>
            <w:r w:rsidR="00EE7354">
              <w:rPr>
                <w:rFonts w:ascii="Times New Roman" w:eastAsia="Times New Roman" w:hAnsi="Times New Roman" w:cs="Times New Roman"/>
                <w:color w:val="000000" w:themeColor="text1"/>
                <w:sz w:val="24"/>
                <w:szCs w:val="24"/>
                <w:lang w:eastAsia="lv-LV"/>
              </w:rPr>
              <w:t>“</w:t>
            </w:r>
            <w:r w:rsidR="00904E4B" w:rsidRPr="00904E4B">
              <w:rPr>
                <w:rFonts w:ascii="Times New Roman" w:eastAsia="Times New Roman" w:hAnsi="Times New Roman" w:cs="Times New Roman"/>
                <w:color w:val="000000" w:themeColor="text1"/>
                <w:sz w:val="24"/>
                <w:szCs w:val="24"/>
                <w:lang w:eastAsia="lv-LV"/>
              </w:rPr>
              <w:t xml:space="preserve">Pārējie valsts budžeta uzturēšanas izdevumu </w:t>
            </w:r>
            <w:proofErr w:type="spellStart"/>
            <w:r w:rsidR="00904E4B" w:rsidRPr="00904E4B">
              <w:rPr>
                <w:rFonts w:ascii="Times New Roman" w:eastAsia="Times New Roman" w:hAnsi="Times New Roman" w:cs="Times New Roman"/>
                <w:color w:val="000000" w:themeColor="text1"/>
                <w:sz w:val="24"/>
                <w:szCs w:val="24"/>
                <w:lang w:eastAsia="lv-LV"/>
              </w:rPr>
              <w:t>transferti</w:t>
            </w:r>
            <w:proofErr w:type="spellEnd"/>
            <w:r w:rsidR="00904E4B" w:rsidRPr="00904E4B">
              <w:rPr>
                <w:rFonts w:ascii="Times New Roman" w:eastAsia="Times New Roman" w:hAnsi="Times New Roman" w:cs="Times New Roman"/>
                <w:color w:val="000000" w:themeColor="text1"/>
                <w:sz w:val="24"/>
                <w:szCs w:val="24"/>
                <w:lang w:eastAsia="lv-LV"/>
              </w:rPr>
              <w:t xml:space="preserve"> pašvaldībām</w:t>
            </w:r>
            <w:r w:rsidR="00EE7354">
              <w:rPr>
                <w:rFonts w:ascii="Times New Roman" w:eastAsia="Times New Roman" w:hAnsi="Times New Roman" w:cs="Times New Roman"/>
                <w:color w:val="000000" w:themeColor="text1"/>
                <w:sz w:val="24"/>
                <w:szCs w:val="24"/>
                <w:lang w:eastAsia="lv-LV"/>
              </w:rPr>
              <w:t>”</w:t>
            </w:r>
            <w:r w:rsidR="004D4EBA">
              <w:rPr>
                <w:rFonts w:ascii="Times New Roman" w:eastAsia="Times New Roman" w:hAnsi="Times New Roman" w:cs="Times New Roman"/>
                <w:color w:val="000000" w:themeColor="text1"/>
                <w:sz w:val="24"/>
                <w:szCs w:val="24"/>
                <w:lang w:eastAsia="lv-LV"/>
              </w:rPr>
              <w:t>,</w:t>
            </w:r>
            <w:r w:rsidR="00806849">
              <w:rPr>
                <w:rFonts w:ascii="Times New Roman" w:eastAsia="Times New Roman" w:hAnsi="Times New Roman" w:cs="Times New Roman"/>
                <w:color w:val="000000" w:themeColor="text1"/>
                <w:sz w:val="24"/>
                <w:szCs w:val="24"/>
                <w:lang w:eastAsia="lv-LV"/>
              </w:rPr>
              <w:t xml:space="preserve"> </w:t>
            </w:r>
            <w:r w:rsidR="004D4EBA">
              <w:rPr>
                <w:rFonts w:ascii="Times New Roman" w:eastAsia="Times New Roman" w:hAnsi="Times New Roman" w:cs="Times New Roman"/>
                <w:color w:val="000000" w:themeColor="text1"/>
                <w:sz w:val="24"/>
                <w:szCs w:val="24"/>
                <w:lang w:eastAsia="lv-LV"/>
              </w:rPr>
              <w:t>a</w:t>
            </w:r>
            <w:r w:rsidR="00906398">
              <w:rPr>
                <w:rFonts w:ascii="Times New Roman" w:eastAsia="Times New Roman" w:hAnsi="Times New Roman" w:cs="Times New Roman"/>
                <w:color w:val="000000" w:themeColor="text1"/>
                <w:sz w:val="24"/>
                <w:szCs w:val="24"/>
                <w:lang w:eastAsia="lv-LV"/>
              </w:rPr>
              <w:t>tbilstoši Ministru kabineta 2015. gada 27. decembra noteikumiem Nr. 1031 “Noteikumi par budžeta izdevumu klasifikāciju atbilstoši ekonomiskajām kategorijām”</w:t>
            </w:r>
            <w:r w:rsidR="00783F86">
              <w:rPr>
                <w:rFonts w:ascii="Times New Roman" w:eastAsia="Times New Roman" w:hAnsi="Times New Roman" w:cs="Times New Roman"/>
                <w:color w:val="000000" w:themeColor="text1"/>
                <w:sz w:val="24"/>
                <w:szCs w:val="24"/>
                <w:lang w:eastAsia="lv-LV"/>
              </w:rPr>
              <w:t>.</w:t>
            </w:r>
          </w:p>
        </w:tc>
      </w:tr>
      <w:tr w:rsidR="00053A0B" w:rsidRPr="00410B36" w14:paraId="5B444B2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8AEA55E"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AC569"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6433043D"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604C4E7"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BDAA"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4F06A74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4367E11"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98F06DB" w14:textId="040ED6FD" w:rsidR="00053A0B" w:rsidRPr="00410B36" w:rsidRDefault="0032105F" w:rsidP="0014307C">
            <w:pPr>
              <w:spacing w:after="0" w:line="240" w:lineRule="auto"/>
              <w:rPr>
                <w:rFonts w:ascii="Times New Roman" w:eastAsia="Times New Roman" w:hAnsi="Times New Roman" w:cs="Times New Roman"/>
                <w:color w:val="000000" w:themeColor="text1"/>
                <w:sz w:val="24"/>
                <w:szCs w:val="24"/>
                <w:lang w:eastAsia="lv-LV"/>
              </w:rPr>
            </w:pPr>
            <w:r>
              <w:t xml:space="preserve"> P</w:t>
            </w:r>
            <w:r w:rsidRPr="0032105F">
              <w:rPr>
                <w:rFonts w:ascii="Times New Roman" w:eastAsia="Times New Roman" w:hAnsi="Times New Roman" w:cs="Times New Roman"/>
                <w:color w:val="000000" w:themeColor="text1"/>
                <w:sz w:val="24"/>
                <w:szCs w:val="24"/>
                <w:lang w:eastAsia="lv-LV"/>
              </w:rPr>
              <w:t>rojekts šo jomu neskar.</w:t>
            </w:r>
          </w:p>
        </w:tc>
      </w:tr>
      <w:tr w:rsidR="00053A0B" w:rsidRPr="00410B36" w14:paraId="13CB92F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4D4BE63F"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3CCD31A" w14:textId="2C60D61D" w:rsidR="00053A0B" w:rsidRPr="00410B36" w:rsidRDefault="00053A0B" w:rsidP="004033A1">
            <w:pPr>
              <w:spacing w:after="0" w:line="240" w:lineRule="auto"/>
              <w:jc w:val="both"/>
              <w:rPr>
                <w:rFonts w:ascii="Times New Roman" w:eastAsia="Times New Roman" w:hAnsi="Times New Roman" w:cs="Times New Roman"/>
                <w:color w:val="000000" w:themeColor="text1"/>
                <w:sz w:val="24"/>
                <w:szCs w:val="24"/>
                <w:lang w:eastAsia="lv-LV"/>
              </w:rPr>
            </w:pPr>
            <w:r w:rsidRPr="00C04FBF">
              <w:rPr>
                <w:rFonts w:ascii="Times New Roman" w:hAnsi="Times New Roman" w:cs="Times New Roman"/>
                <w:sz w:val="24"/>
                <w:szCs w:val="24"/>
              </w:rPr>
              <w:t>Izdevumus sedz no valsts budžeta programmas 02.00.00 „Līdzekļi</w:t>
            </w:r>
            <w:r w:rsidR="004033A1">
              <w:rPr>
                <w:rFonts w:ascii="Times New Roman" w:hAnsi="Times New Roman" w:cs="Times New Roman"/>
                <w:sz w:val="24"/>
                <w:szCs w:val="24"/>
              </w:rPr>
              <w:t xml:space="preserve"> </w:t>
            </w:r>
            <w:r w:rsidRPr="00C04FBF">
              <w:rPr>
                <w:rFonts w:ascii="Times New Roman" w:hAnsi="Times New Roman" w:cs="Times New Roman"/>
                <w:sz w:val="24"/>
                <w:szCs w:val="24"/>
              </w:rPr>
              <w:t>neparedzētiem gadījumiem”.</w:t>
            </w:r>
          </w:p>
        </w:tc>
      </w:tr>
    </w:tbl>
    <w:p w14:paraId="03D10331" w14:textId="77777777" w:rsidR="004C3BC7" w:rsidRDefault="004C3BC7"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772B65C3" w14:textId="77777777" w:rsidTr="000D707B">
        <w:tc>
          <w:tcPr>
            <w:tcW w:w="9287" w:type="dxa"/>
          </w:tcPr>
          <w:p w14:paraId="047427E6"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 xml:space="preserve">. Tiesību akta projekta ietekme uz </w:t>
            </w:r>
            <w:r>
              <w:rPr>
                <w:rFonts w:ascii="Times New Roman" w:hAnsi="Times New Roman" w:cs="Times New Roman"/>
                <w:b/>
                <w:sz w:val="24"/>
                <w:szCs w:val="24"/>
              </w:rPr>
              <w:t>spēkā esošo tiesību normu sistēmu</w:t>
            </w:r>
          </w:p>
        </w:tc>
      </w:tr>
      <w:tr w:rsidR="006C1919" w14:paraId="3319DE32" w14:textId="77777777" w:rsidTr="000D707B">
        <w:tc>
          <w:tcPr>
            <w:tcW w:w="9287" w:type="dxa"/>
          </w:tcPr>
          <w:p w14:paraId="56EBE76B" w14:textId="61BDD84B"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r w:rsidR="00FD3F33">
              <w:rPr>
                <w:rFonts w:ascii="Times New Roman" w:hAnsi="Times New Roman" w:cs="Times New Roman"/>
                <w:sz w:val="24"/>
                <w:szCs w:val="24"/>
              </w:rPr>
              <w:t>.</w:t>
            </w:r>
          </w:p>
        </w:tc>
      </w:tr>
    </w:tbl>
    <w:p w14:paraId="026DF457" w14:textId="77777777"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68FB5CC3" w14:textId="77777777" w:rsidTr="000D707B">
        <w:tc>
          <w:tcPr>
            <w:tcW w:w="9287" w:type="dxa"/>
          </w:tcPr>
          <w:p w14:paraId="4F436EB8"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 Tiesību akta projekta </w:t>
            </w:r>
            <w:r>
              <w:rPr>
                <w:rFonts w:ascii="Times New Roman" w:hAnsi="Times New Roman" w:cs="Times New Roman"/>
                <w:b/>
                <w:sz w:val="24"/>
                <w:szCs w:val="24"/>
              </w:rPr>
              <w:t>atbilstība Latvijas Republikas starptautiskajām saistībām</w:t>
            </w:r>
          </w:p>
        </w:tc>
      </w:tr>
      <w:tr w:rsidR="006C1919" w14:paraId="62590635" w14:textId="77777777" w:rsidTr="000D707B">
        <w:tc>
          <w:tcPr>
            <w:tcW w:w="9287" w:type="dxa"/>
          </w:tcPr>
          <w:p w14:paraId="0E22A678" w14:textId="4B1FA231"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r w:rsidR="00FD3F33">
              <w:rPr>
                <w:rFonts w:ascii="Times New Roman" w:hAnsi="Times New Roman" w:cs="Times New Roman"/>
                <w:sz w:val="24"/>
                <w:szCs w:val="24"/>
              </w:rPr>
              <w:t>.</w:t>
            </w:r>
          </w:p>
        </w:tc>
      </w:tr>
    </w:tbl>
    <w:p w14:paraId="0C501D70" w14:textId="77777777" w:rsidR="006C1919" w:rsidRDefault="006C1919" w:rsidP="006C1919">
      <w:pPr>
        <w:spacing w:after="0" w:line="240" w:lineRule="auto"/>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04"/>
        <w:gridCol w:w="3260"/>
        <w:gridCol w:w="5097"/>
      </w:tblGrid>
      <w:tr w:rsidR="006C1919" w:rsidRPr="00E33FA0" w14:paraId="47D475B0" w14:textId="77777777" w:rsidTr="003F55D1">
        <w:tc>
          <w:tcPr>
            <w:tcW w:w="9061" w:type="dxa"/>
            <w:gridSpan w:val="3"/>
          </w:tcPr>
          <w:p w14:paraId="788600AA"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I. </w:t>
            </w:r>
            <w:r>
              <w:rPr>
                <w:rFonts w:ascii="Times New Roman" w:hAnsi="Times New Roman" w:cs="Times New Roman"/>
                <w:b/>
                <w:sz w:val="24"/>
                <w:szCs w:val="24"/>
              </w:rPr>
              <w:t>Sabiedrības līdzdalība un komunikācijas aktivitātes</w:t>
            </w:r>
          </w:p>
        </w:tc>
      </w:tr>
      <w:tr w:rsidR="000557FA" w14:paraId="589518FF" w14:textId="77777777" w:rsidTr="00AE706E">
        <w:trPr>
          <w:trHeight w:val="285"/>
        </w:trPr>
        <w:tc>
          <w:tcPr>
            <w:tcW w:w="704" w:type="dxa"/>
          </w:tcPr>
          <w:p w14:paraId="187C7EE1" w14:textId="41063E12" w:rsidR="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Pr>
          <w:p w14:paraId="7B1C2E37" w14:textId="408225AA" w:rsidR="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Plānotās sabiedrības līdzdalības un komunikācijas aktivitātes saistībā ar projektu</w:t>
            </w:r>
          </w:p>
        </w:tc>
        <w:tc>
          <w:tcPr>
            <w:tcW w:w="5097" w:type="dxa"/>
          </w:tcPr>
          <w:p w14:paraId="4F495961" w14:textId="453E3D9C" w:rsidR="000557FA" w:rsidRDefault="000557FA">
            <w:pPr>
              <w:jc w:val="both"/>
              <w:rPr>
                <w:rFonts w:ascii="Times New Roman" w:hAnsi="Times New Roman" w:cs="Times New Roman"/>
                <w:sz w:val="24"/>
                <w:szCs w:val="24"/>
              </w:rPr>
            </w:pPr>
            <w:r w:rsidRPr="0002485E">
              <w:rPr>
                <w:rFonts w:ascii="Times New Roman" w:hAnsi="Times New Roman" w:cs="Times New Roman"/>
                <w:sz w:val="24"/>
                <w:szCs w:val="24"/>
              </w:rPr>
              <w:t>Ar rīkojuma projektu netiek mainīts normatīvais regulējums, kā arī tas neparedz ieviest jaunas politiskās iniciatīvas. Līdz ar to sabiedrības līdzdalība un komunikācijas aktivitātes rīkojuma projekta izstrādē netika organizētas (Ministru kabineta 2009.</w:t>
            </w:r>
            <w:r>
              <w:rPr>
                <w:rFonts w:ascii="Times New Roman" w:hAnsi="Times New Roman" w:cs="Times New Roman"/>
                <w:sz w:val="24"/>
                <w:szCs w:val="24"/>
              </w:rPr>
              <w:t> </w:t>
            </w:r>
            <w:r w:rsidRPr="0002485E">
              <w:rPr>
                <w:rFonts w:ascii="Times New Roman" w:hAnsi="Times New Roman" w:cs="Times New Roman"/>
                <w:sz w:val="24"/>
                <w:szCs w:val="24"/>
              </w:rPr>
              <w:t>gada 25.</w:t>
            </w:r>
            <w:r>
              <w:rPr>
                <w:rFonts w:ascii="Times New Roman" w:hAnsi="Times New Roman" w:cs="Times New Roman"/>
                <w:sz w:val="24"/>
                <w:szCs w:val="24"/>
              </w:rPr>
              <w:t> </w:t>
            </w:r>
            <w:r w:rsidRPr="0002485E">
              <w:rPr>
                <w:rFonts w:ascii="Times New Roman" w:hAnsi="Times New Roman" w:cs="Times New Roman"/>
                <w:sz w:val="24"/>
                <w:szCs w:val="24"/>
              </w:rPr>
              <w:t>augusta noteikumu Nr.</w:t>
            </w:r>
            <w:r>
              <w:rPr>
                <w:rFonts w:ascii="Times New Roman" w:hAnsi="Times New Roman" w:cs="Times New Roman"/>
                <w:sz w:val="24"/>
                <w:szCs w:val="24"/>
              </w:rPr>
              <w:t> </w:t>
            </w:r>
            <w:r w:rsidRPr="0002485E">
              <w:rPr>
                <w:rFonts w:ascii="Times New Roman" w:hAnsi="Times New Roman" w:cs="Times New Roman"/>
                <w:sz w:val="24"/>
                <w:szCs w:val="24"/>
              </w:rPr>
              <w:t>970 „Sabiedrības līdzdalības kārtība attīstības plānošanas procesā” 5.</w:t>
            </w:r>
            <w:r>
              <w:rPr>
                <w:rFonts w:ascii="Times New Roman" w:hAnsi="Times New Roman" w:cs="Times New Roman"/>
                <w:sz w:val="24"/>
                <w:szCs w:val="24"/>
              </w:rPr>
              <w:t> </w:t>
            </w:r>
            <w:r w:rsidRPr="0002485E">
              <w:rPr>
                <w:rFonts w:ascii="Times New Roman" w:hAnsi="Times New Roman" w:cs="Times New Roman"/>
                <w:sz w:val="24"/>
                <w:szCs w:val="24"/>
              </w:rPr>
              <w:t>punkts)</w:t>
            </w:r>
            <w:r>
              <w:rPr>
                <w:rFonts w:ascii="Times New Roman" w:hAnsi="Times New Roman" w:cs="Times New Roman"/>
                <w:sz w:val="24"/>
                <w:szCs w:val="24"/>
              </w:rPr>
              <w:t>.</w:t>
            </w:r>
          </w:p>
          <w:p w14:paraId="3CB3CB90" w14:textId="4BF6BC93" w:rsidR="000557FA" w:rsidRDefault="000557FA" w:rsidP="003F55D1">
            <w:pPr>
              <w:jc w:val="both"/>
              <w:rPr>
                <w:rFonts w:ascii="Times New Roman" w:hAnsi="Times New Roman" w:cs="Times New Roman"/>
                <w:sz w:val="24"/>
                <w:szCs w:val="24"/>
              </w:rPr>
            </w:pPr>
            <w:r w:rsidRPr="009950B8">
              <w:rPr>
                <w:rFonts w:ascii="Times New Roman" w:hAnsi="Times New Roman" w:cs="Times New Roman"/>
                <w:sz w:val="24"/>
                <w:szCs w:val="24"/>
              </w:rPr>
              <w:t>Vienlaikus norādāms, ka rīkojuma projekts un tā anotācija pēc</w:t>
            </w:r>
            <w:r w:rsidRPr="00E17B25">
              <w:rPr>
                <w:rFonts w:ascii="Times New Roman" w:hAnsi="Times New Roman" w:cs="Times New Roman"/>
                <w:sz w:val="24"/>
                <w:szCs w:val="24"/>
              </w:rPr>
              <w:t xml:space="preserve"> to iekļaušanas attiecīgās Ministru kabineta sēdē izskatāmo jautājumu sarakstā būs publiski pieejams Ministru kabineta tīmekļvietnē </w:t>
            </w:r>
            <w:hyperlink r:id="rId8" w:history="1">
              <w:r w:rsidRPr="004155E3">
                <w:rPr>
                  <w:rStyle w:val="Hyperlink"/>
                  <w:rFonts w:ascii="Times New Roman" w:hAnsi="Times New Roman" w:cs="Times New Roman"/>
                  <w:sz w:val="24"/>
                  <w:szCs w:val="24"/>
                </w:rPr>
                <w:t>www.mk.gov.lv</w:t>
              </w:r>
            </w:hyperlink>
            <w:r>
              <w:rPr>
                <w:rFonts w:ascii="Times New Roman" w:hAnsi="Times New Roman" w:cs="Times New Roman"/>
                <w:sz w:val="24"/>
                <w:szCs w:val="24"/>
              </w:rPr>
              <w:t xml:space="preserve"> </w:t>
            </w:r>
            <w:r w:rsidRPr="00E17B25">
              <w:rPr>
                <w:rFonts w:ascii="Times New Roman" w:hAnsi="Times New Roman" w:cs="Times New Roman"/>
                <w:sz w:val="24"/>
                <w:szCs w:val="24"/>
              </w:rPr>
              <w:t>sadaļā</w:t>
            </w:r>
            <w:r>
              <w:rPr>
                <w:rFonts w:ascii="Times New Roman" w:hAnsi="Times New Roman" w:cs="Times New Roman"/>
                <w:sz w:val="24"/>
                <w:szCs w:val="24"/>
              </w:rPr>
              <w:t xml:space="preserve">s </w:t>
            </w:r>
            <w:r w:rsidRPr="00160442">
              <w:rPr>
                <w:rFonts w:ascii="Times New Roman" w:hAnsi="Times New Roman" w:cs="Times New Roman"/>
                <w:i/>
                <w:sz w:val="24"/>
                <w:szCs w:val="24"/>
              </w:rPr>
              <w:t>Ministru kabineta sēdes</w:t>
            </w:r>
            <w:r>
              <w:rPr>
                <w:rFonts w:ascii="Times New Roman" w:hAnsi="Times New Roman" w:cs="Times New Roman"/>
                <w:sz w:val="24"/>
                <w:szCs w:val="24"/>
              </w:rPr>
              <w:t xml:space="preserve"> un </w:t>
            </w:r>
            <w:r w:rsidRPr="00160442">
              <w:rPr>
                <w:rFonts w:ascii="Times New Roman" w:hAnsi="Times New Roman" w:cs="Times New Roman"/>
                <w:i/>
                <w:sz w:val="24"/>
                <w:szCs w:val="24"/>
              </w:rPr>
              <w:t>Tiesību aktu projekti</w:t>
            </w:r>
            <w:r w:rsidRPr="009950B8">
              <w:rPr>
                <w:rFonts w:ascii="Times New Roman" w:hAnsi="Times New Roman" w:cs="Times New Roman"/>
                <w:sz w:val="24"/>
                <w:szCs w:val="24"/>
              </w:rPr>
              <w:t>, kur ar tiem varēs iepazīties jebkurš interesents</w:t>
            </w:r>
            <w:r>
              <w:rPr>
                <w:rFonts w:ascii="Times New Roman" w:hAnsi="Times New Roman" w:cs="Times New Roman"/>
                <w:sz w:val="24"/>
                <w:szCs w:val="24"/>
              </w:rPr>
              <w:t>.</w:t>
            </w:r>
          </w:p>
        </w:tc>
      </w:tr>
      <w:tr w:rsidR="000557FA" w14:paraId="42F2F280" w14:textId="77777777" w:rsidTr="00AE706E">
        <w:trPr>
          <w:trHeight w:val="285"/>
        </w:trPr>
        <w:tc>
          <w:tcPr>
            <w:tcW w:w="704" w:type="dxa"/>
          </w:tcPr>
          <w:p w14:paraId="536B79F1" w14:textId="37F95540" w:rsidR="000557FA" w:rsidDel="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Pr>
          <w:p w14:paraId="5D31EE1D" w14:textId="57080E7B" w:rsidR="000557FA" w:rsidDel="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 projekta izstrādē</w:t>
            </w:r>
          </w:p>
        </w:tc>
        <w:tc>
          <w:tcPr>
            <w:tcW w:w="5097" w:type="dxa"/>
          </w:tcPr>
          <w:p w14:paraId="6B7A03DC" w14:textId="4BB32AAF" w:rsidR="000557FA" w:rsidDel="000557FA" w:rsidRDefault="0032105F" w:rsidP="003F55D1">
            <w:pPr>
              <w:jc w:val="both"/>
              <w:rPr>
                <w:rFonts w:ascii="Times New Roman" w:hAnsi="Times New Roman" w:cs="Times New Roman"/>
                <w:sz w:val="24"/>
                <w:szCs w:val="24"/>
              </w:rPr>
            </w:pPr>
            <w:r w:rsidRPr="0032105F">
              <w:rPr>
                <w:rFonts w:ascii="Times New Roman" w:hAnsi="Times New Roman" w:cs="Times New Roman"/>
                <w:sz w:val="24"/>
                <w:szCs w:val="24"/>
              </w:rPr>
              <w:t xml:space="preserve"> </w:t>
            </w:r>
            <w:r>
              <w:rPr>
                <w:rFonts w:ascii="Times New Roman" w:hAnsi="Times New Roman" w:cs="Times New Roman"/>
                <w:sz w:val="24"/>
                <w:szCs w:val="24"/>
              </w:rPr>
              <w:t>P</w:t>
            </w:r>
            <w:r w:rsidRPr="0032105F">
              <w:rPr>
                <w:rFonts w:ascii="Times New Roman" w:hAnsi="Times New Roman" w:cs="Times New Roman"/>
                <w:sz w:val="24"/>
                <w:szCs w:val="24"/>
              </w:rPr>
              <w:t>rojekts šo jomu neskar.</w:t>
            </w:r>
          </w:p>
        </w:tc>
      </w:tr>
      <w:tr w:rsidR="000557FA" w14:paraId="34A6EAA3" w14:textId="77777777" w:rsidTr="00AE706E">
        <w:trPr>
          <w:trHeight w:val="285"/>
        </w:trPr>
        <w:tc>
          <w:tcPr>
            <w:tcW w:w="704" w:type="dxa"/>
          </w:tcPr>
          <w:p w14:paraId="55EEA245" w14:textId="0CBFDFCC" w:rsidR="000557FA" w:rsidDel="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260" w:type="dxa"/>
          </w:tcPr>
          <w:p w14:paraId="3ED4153F" w14:textId="35376119" w:rsidR="000557FA" w:rsidDel="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līdzdalības rezultāti</w:t>
            </w:r>
          </w:p>
        </w:tc>
        <w:tc>
          <w:tcPr>
            <w:tcW w:w="5097" w:type="dxa"/>
          </w:tcPr>
          <w:p w14:paraId="7D4E01C5" w14:textId="4EBACD1B" w:rsidR="000557FA" w:rsidDel="000557FA" w:rsidRDefault="00FD3F33" w:rsidP="003F55D1">
            <w:pPr>
              <w:jc w:val="both"/>
              <w:rPr>
                <w:rFonts w:ascii="Times New Roman" w:hAnsi="Times New Roman" w:cs="Times New Roman"/>
                <w:sz w:val="24"/>
                <w:szCs w:val="24"/>
              </w:rPr>
            </w:pPr>
            <w:r>
              <w:rPr>
                <w:rFonts w:ascii="Times New Roman" w:hAnsi="Times New Roman" w:cs="Times New Roman"/>
                <w:sz w:val="24"/>
                <w:szCs w:val="24"/>
              </w:rPr>
              <w:t>P</w:t>
            </w:r>
            <w:r w:rsidR="000557FA">
              <w:rPr>
                <w:rFonts w:ascii="Times New Roman" w:hAnsi="Times New Roman" w:cs="Times New Roman"/>
                <w:sz w:val="24"/>
                <w:szCs w:val="24"/>
              </w:rPr>
              <w:t>rojekts šo jomu neskar.</w:t>
            </w:r>
          </w:p>
        </w:tc>
      </w:tr>
      <w:tr w:rsidR="000557FA" w14:paraId="27247912" w14:textId="77777777" w:rsidTr="00AE706E">
        <w:trPr>
          <w:trHeight w:val="285"/>
        </w:trPr>
        <w:tc>
          <w:tcPr>
            <w:tcW w:w="704" w:type="dxa"/>
          </w:tcPr>
          <w:p w14:paraId="7CCF215E" w14:textId="6377FA08" w:rsidR="000557FA" w:rsidDel="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Pr>
          <w:p w14:paraId="31402110" w14:textId="1BFE94A5" w:rsidR="000557FA" w:rsidDel="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Cita informācija</w:t>
            </w:r>
          </w:p>
        </w:tc>
        <w:tc>
          <w:tcPr>
            <w:tcW w:w="5097" w:type="dxa"/>
          </w:tcPr>
          <w:p w14:paraId="028443AA" w14:textId="24CE4619" w:rsidR="000557FA" w:rsidDel="000557FA" w:rsidRDefault="000557FA" w:rsidP="003F55D1">
            <w:pPr>
              <w:jc w:val="both"/>
              <w:rPr>
                <w:rFonts w:ascii="Times New Roman" w:hAnsi="Times New Roman" w:cs="Times New Roman"/>
                <w:sz w:val="24"/>
                <w:szCs w:val="24"/>
              </w:rPr>
            </w:pPr>
            <w:r>
              <w:rPr>
                <w:rFonts w:ascii="Times New Roman" w:hAnsi="Times New Roman" w:cs="Times New Roman"/>
                <w:sz w:val="24"/>
                <w:szCs w:val="24"/>
              </w:rPr>
              <w:t>Nav.</w:t>
            </w:r>
          </w:p>
        </w:tc>
      </w:tr>
    </w:tbl>
    <w:p w14:paraId="6AECC5A0"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1"/>
        <w:gridCol w:w="4021"/>
        <w:gridCol w:w="4239"/>
      </w:tblGrid>
      <w:tr w:rsidR="006C1919" w14:paraId="30524ED2" w14:textId="77777777" w:rsidTr="000D707B">
        <w:tc>
          <w:tcPr>
            <w:tcW w:w="9287" w:type="dxa"/>
            <w:gridSpan w:val="3"/>
          </w:tcPr>
          <w:p w14:paraId="186686E9"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rsidR="006C1919" w14:paraId="1A23364B" w14:textId="77777777" w:rsidTr="000D707B">
        <w:tc>
          <w:tcPr>
            <w:tcW w:w="817" w:type="dxa"/>
          </w:tcPr>
          <w:p w14:paraId="60A68E47"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14:paraId="70AD184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14:paraId="3B893781" w14:textId="412AE18A" w:rsidR="006C1919" w:rsidRPr="00C04FBF" w:rsidRDefault="002C582F" w:rsidP="000D707B">
            <w:pPr>
              <w:rPr>
                <w:rFonts w:ascii="Times New Roman" w:hAnsi="Times New Roman" w:cs="Times New Roman"/>
                <w:sz w:val="24"/>
                <w:szCs w:val="24"/>
              </w:rPr>
            </w:pPr>
            <w:r>
              <w:rPr>
                <w:rFonts w:ascii="Times New Roman" w:hAnsi="Times New Roman" w:cs="Times New Roman"/>
                <w:sz w:val="24"/>
                <w:szCs w:val="24"/>
              </w:rPr>
              <w:t>V</w:t>
            </w:r>
            <w:r w:rsidR="00843A84">
              <w:rPr>
                <w:rFonts w:ascii="Times New Roman" w:hAnsi="Times New Roman" w:cs="Times New Roman"/>
                <w:sz w:val="24"/>
                <w:szCs w:val="24"/>
              </w:rPr>
              <w:t>ARAM</w:t>
            </w:r>
            <w:r w:rsidR="004C3BC7">
              <w:rPr>
                <w:rFonts w:ascii="Times New Roman" w:hAnsi="Times New Roman" w:cs="Times New Roman"/>
                <w:sz w:val="24"/>
                <w:szCs w:val="24"/>
              </w:rPr>
              <w:t>, Finanšu ministrija.</w:t>
            </w:r>
          </w:p>
        </w:tc>
      </w:tr>
      <w:tr w:rsidR="006C1919" w14:paraId="71FDA8ED" w14:textId="77777777" w:rsidTr="000D707B">
        <w:tc>
          <w:tcPr>
            <w:tcW w:w="817" w:type="dxa"/>
          </w:tcPr>
          <w:p w14:paraId="53E69A5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14:paraId="50BBACD5" w14:textId="77777777"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14:paraId="66DE1CA4" w14:textId="6F5B5953" w:rsidR="006C1919" w:rsidRPr="00C04FBF" w:rsidRDefault="0032105F" w:rsidP="009A1415">
            <w:pPr>
              <w:jc w:val="both"/>
              <w:rPr>
                <w:rFonts w:ascii="Times New Roman" w:hAnsi="Times New Roman" w:cs="Times New Roman"/>
                <w:sz w:val="24"/>
                <w:szCs w:val="24"/>
              </w:rPr>
            </w:pPr>
            <w:r w:rsidRPr="0032105F">
              <w:rPr>
                <w:rFonts w:ascii="Times New Roman" w:hAnsi="Times New Roman" w:cs="Times New Roman"/>
                <w:sz w:val="24"/>
                <w:szCs w:val="24"/>
              </w:rPr>
              <w:t xml:space="preserve"> </w:t>
            </w:r>
            <w:r>
              <w:rPr>
                <w:rFonts w:ascii="Times New Roman" w:hAnsi="Times New Roman" w:cs="Times New Roman"/>
                <w:sz w:val="24"/>
                <w:szCs w:val="24"/>
              </w:rPr>
              <w:t>P</w:t>
            </w:r>
            <w:r w:rsidRPr="0032105F">
              <w:rPr>
                <w:rFonts w:ascii="Times New Roman" w:hAnsi="Times New Roman" w:cs="Times New Roman"/>
                <w:sz w:val="24"/>
                <w:szCs w:val="24"/>
              </w:rPr>
              <w:t>rojekts šo jomu neskar.</w:t>
            </w:r>
          </w:p>
        </w:tc>
      </w:tr>
      <w:tr w:rsidR="006C1919" w14:paraId="6E4D2B53" w14:textId="77777777" w:rsidTr="000D707B">
        <w:tc>
          <w:tcPr>
            <w:tcW w:w="817" w:type="dxa"/>
          </w:tcPr>
          <w:p w14:paraId="2B4674C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14:paraId="48FAA05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14:paraId="51E58C88"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1C7BB552" w14:textId="2A02B4CE" w:rsidR="004F29E0" w:rsidRDefault="004F29E0" w:rsidP="006C1919">
      <w:pPr>
        <w:spacing w:after="0" w:line="240" w:lineRule="auto"/>
        <w:jc w:val="both"/>
        <w:rPr>
          <w:rFonts w:ascii="Times New Roman" w:hAnsi="Times New Roman" w:cs="Times New Roman"/>
          <w:sz w:val="24"/>
          <w:szCs w:val="24"/>
        </w:rPr>
      </w:pPr>
    </w:p>
    <w:p w14:paraId="44DEFFC1" w14:textId="3140F618" w:rsidR="00843A84" w:rsidRDefault="00843A84" w:rsidP="006C1919">
      <w:pPr>
        <w:spacing w:after="0" w:line="240" w:lineRule="auto"/>
        <w:jc w:val="both"/>
        <w:rPr>
          <w:rFonts w:ascii="Times New Roman" w:hAnsi="Times New Roman" w:cs="Times New Roman"/>
          <w:sz w:val="24"/>
          <w:szCs w:val="24"/>
        </w:rPr>
      </w:pPr>
    </w:p>
    <w:p w14:paraId="242DB92F" w14:textId="0925F7F9" w:rsidR="009A1415" w:rsidRDefault="009A1415" w:rsidP="006C1919">
      <w:pPr>
        <w:spacing w:after="0" w:line="240" w:lineRule="auto"/>
        <w:jc w:val="both"/>
        <w:rPr>
          <w:rFonts w:ascii="Times New Roman" w:hAnsi="Times New Roman" w:cs="Times New Roman"/>
          <w:sz w:val="24"/>
          <w:szCs w:val="24"/>
        </w:rPr>
      </w:pPr>
    </w:p>
    <w:p w14:paraId="10A6D244" w14:textId="6ADD4721" w:rsidR="009A1415" w:rsidRDefault="009A1415" w:rsidP="006C1919">
      <w:pPr>
        <w:spacing w:after="0" w:line="240" w:lineRule="auto"/>
        <w:jc w:val="both"/>
        <w:rPr>
          <w:rFonts w:ascii="Times New Roman" w:hAnsi="Times New Roman" w:cs="Times New Roman"/>
          <w:sz w:val="24"/>
          <w:szCs w:val="24"/>
        </w:rPr>
      </w:pPr>
    </w:p>
    <w:p w14:paraId="45FEA151" w14:textId="547F82A8" w:rsidR="009A1415" w:rsidRDefault="009A1415" w:rsidP="006C1919">
      <w:pPr>
        <w:spacing w:after="0" w:line="240" w:lineRule="auto"/>
        <w:jc w:val="both"/>
        <w:rPr>
          <w:rFonts w:ascii="Times New Roman" w:hAnsi="Times New Roman" w:cs="Times New Roman"/>
          <w:sz w:val="24"/>
          <w:szCs w:val="24"/>
        </w:rPr>
      </w:pPr>
    </w:p>
    <w:p w14:paraId="3AC445E4" w14:textId="77777777" w:rsidR="009A1415" w:rsidRDefault="009A1415" w:rsidP="006C1919">
      <w:pPr>
        <w:spacing w:after="0" w:line="240" w:lineRule="auto"/>
        <w:jc w:val="both"/>
        <w:rPr>
          <w:rFonts w:ascii="Times New Roman" w:hAnsi="Times New Roman" w:cs="Times New Roman"/>
          <w:sz w:val="24"/>
          <w:szCs w:val="24"/>
        </w:rPr>
      </w:pPr>
    </w:p>
    <w:p w14:paraId="21151FE9" w14:textId="77777777" w:rsidR="00843A84" w:rsidRDefault="00843A84" w:rsidP="006C1919">
      <w:pPr>
        <w:spacing w:after="0" w:line="240" w:lineRule="auto"/>
        <w:jc w:val="both"/>
        <w:rPr>
          <w:rFonts w:ascii="Times New Roman" w:hAnsi="Times New Roman" w:cs="Times New Roman"/>
          <w:sz w:val="24"/>
          <w:szCs w:val="24"/>
        </w:rPr>
      </w:pPr>
    </w:p>
    <w:p w14:paraId="7ED4B37D" w14:textId="77777777" w:rsidR="00D015C6" w:rsidRPr="007F6D94" w:rsidRDefault="00D015C6" w:rsidP="00D015C6">
      <w:pPr>
        <w:pStyle w:val="naisf"/>
        <w:tabs>
          <w:tab w:val="left" w:pos="6804"/>
        </w:tabs>
        <w:spacing w:before="0" w:after="0"/>
        <w:ind w:firstLine="0"/>
      </w:pPr>
      <w:r w:rsidRPr="007F6D94">
        <w:t>Vides aizsardzības un reģionālās</w:t>
      </w:r>
    </w:p>
    <w:p w14:paraId="40F6C2B0" w14:textId="73592122" w:rsidR="00D015C6" w:rsidRPr="007F6D94" w:rsidRDefault="00D015C6" w:rsidP="00D015C6">
      <w:pPr>
        <w:pStyle w:val="naisf"/>
        <w:tabs>
          <w:tab w:val="left" w:pos="6804"/>
        </w:tabs>
        <w:spacing w:before="0" w:after="0"/>
        <w:ind w:firstLine="0"/>
      </w:pPr>
      <w:r w:rsidRPr="007F6D94">
        <w:t>attīstības ministrs</w:t>
      </w:r>
      <w:r w:rsidR="00D04539">
        <w:tab/>
      </w:r>
      <w:r w:rsidR="0032105F">
        <w:t>A. T.</w:t>
      </w:r>
      <w:r w:rsidR="006C599C">
        <w:t xml:space="preserve"> </w:t>
      </w:r>
      <w:proofErr w:type="spellStart"/>
      <w:r>
        <w:t>P</w:t>
      </w:r>
      <w:r w:rsidR="009E4D13">
        <w:t>le</w:t>
      </w:r>
      <w:r>
        <w:t>šs</w:t>
      </w:r>
      <w:proofErr w:type="spellEnd"/>
    </w:p>
    <w:p w14:paraId="126963FC" w14:textId="16BA1406" w:rsidR="006C1919" w:rsidRDefault="006C1919" w:rsidP="006C1919">
      <w:pPr>
        <w:spacing w:after="0" w:line="240" w:lineRule="auto"/>
        <w:jc w:val="both"/>
        <w:rPr>
          <w:rFonts w:ascii="Times New Roman" w:hAnsi="Times New Roman" w:cs="Times New Roman"/>
          <w:sz w:val="24"/>
          <w:szCs w:val="24"/>
        </w:rPr>
      </w:pPr>
    </w:p>
    <w:p w14:paraId="7B9ED5A3" w14:textId="1776B58B" w:rsidR="009A1415" w:rsidRDefault="009A1415" w:rsidP="006C1919">
      <w:pPr>
        <w:spacing w:after="0" w:line="240" w:lineRule="auto"/>
        <w:jc w:val="both"/>
        <w:rPr>
          <w:rFonts w:ascii="Times New Roman" w:hAnsi="Times New Roman" w:cs="Times New Roman"/>
          <w:sz w:val="24"/>
          <w:szCs w:val="24"/>
        </w:rPr>
      </w:pPr>
    </w:p>
    <w:p w14:paraId="401F5B8E" w14:textId="0E082A0F" w:rsidR="009A1415" w:rsidRDefault="009A1415" w:rsidP="006C1919">
      <w:pPr>
        <w:spacing w:after="0" w:line="240" w:lineRule="auto"/>
        <w:jc w:val="both"/>
        <w:rPr>
          <w:rFonts w:ascii="Times New Roman" w:hAnsi="Times New Roman" w:cs="Times New Roman"/>
          <w:sz w:val="24"/>
          <w:szCs w:val="24"/>
        </w:rPr>
      </w:pPr>
    </w:p>
    <w:p w14:paraId="6A424243" w14:textId="0AF4E2C1" w:rsidR="009A1415" w:rsidRDefault="009A1415" w:rsidP="006C1919">
      <w:pPr>
        <w:spacing w:after="0" w:line="240" w:lineRule="auto"/>
        <w:jc w:val="both"/>
        <w:rPr>
          <w:rFonts w:ascii="Times New Roman" w:hAnsi="Times New Roman" w:cs="Times New Roman"/>
          <w:sz w:val="24"/>
          <w:szCs w:val="24"/>
        </w:rPr>
      </w:pPr>
    </w:p>
    <w:p w14:paraId="6FABB47E" w14:textId="29383053" w:rsidR="009A1415" w:rsidRDefault="009A1415" w:rsidP="006C1919">
      <w:pPr>
        <w:spacing w:after="0" w:line="240" w:lineRule="auto"/>
        <w:jc w:val="both"/>
        <w:rPr>
          <w:rFonts w:ascii="Times New Roman" w:hAnsi="Times New Roman" w:cs="Times New Roman"/>
          <w:sz w:val="24"/>
          <w:szCs w:val="24"/>
        </w:rPr>
      </w:pPr>
    </w:p>
    <w:p w14:paraId="6BA29F04" w14:textId="58BB4580" w:rsidR="009A1415" w:rsidRDefault="009A1415" w:rsidP="006C1919">
      <w:pPr>
        <w:spacing w:after="0" w:line="240" w:lineRule="auto"/>
        <w:jc w:val="both"/>
        <w:rPr>
          <w:rFonts w:ascii="Times New Roman" w:hAnsi="Times New Roman" w:cs="Times New Roman"/>
          <w:sz w:val="24"/>
          <w:szCs w:val="24"/>
        </w:rPr>
      </w:pPr>
    </w:p>
    <w:p w14:paraId="236632D1" w14:textId="22B8444F" w:rsidR="009A1415" w:rsidRDefault="009A1415" w:rsidP="006C1919">
      <w:pPr>
        <w:spacing w:after="0" w:line="240" w:lineRule="auto"/>
        <w:jc w:val="both"/>
        <w:rPr>
          <w:rFonts w:ascii="Times New Roman" w:hAnsi="Times New Roman" w:cs="Times New Roman"/>
          <w:sz w:val="24"/>
          <w:szCs w:val="24"/>
        </w:rPr>
      </w:pPr>
    </w:p>
    <w:p w14:paraId="12215003" w14:textId="2307373E" w:rsidR="009A1415" w:rsidRDefault="009A1415" w:rsidP="006C1919">
      <w:pPr>
        <w:spacing w:after="0" w:line="240" w:lineRule="auto"/>
        <w:jc w:val="both"/>
        <w:rPr>
          <w:rFonts w:ascii="Times New Roman" w:hAnsi="Times New Roman" w:cs="Times New Roman"/>
          <w:sz w:val="24"/>
          <w:szCs w:val="24"/>
        </w:rPr>
      </w:pPr>
    </w:p>
    <w:p w14:paraId="66DF092F" w14:textId="15702ABE" w:rsidR="009A1415" w:rsidRDefault="009A1415" w:rsidP="006C1919">
      <w:pPr>
        <w:spacing w:after="0" w:line="240" w:lineRule="auto"/>
        <w:jc w:val="both"/>
        <w:rPr>
          <w:rFonts w:ascii="Times New Roman" w:hAnsi="Times New Roman" w:cs="Times New Roman"/>
          <w:sz w:val="24"/>
          <w:szCs w:val="24"/>
        </w:rPr>
      </w:pPr>
    </w:p>
    <w:p w14:paraId="0B246643" w14:textId="77777777" w:rsidR="009A1415" w:rsidRDefault="009A1415" w:rsidP="006C1919">
      <w:pPr>
        <w:spacing w:after="0" w:line="240" w:lineRule="auto"/>
        <w:jc w:val="both"/>
        <w:rPr>
          <w:rFonts w:ascii="Times New Roman" w:hAnsi="Times New Roman" w:cs="Times New Roman"/>
          <w:sz w:val="24"/>
          <w:szCs w:val="24"/>
        </w:rPr>
      </w:pPr>
    </w:p>
    <w:p w14:paraId="702D809A" w14:textId="77777777" w:rsidR="006C1919" w:rsidRPr="00C03732" w:rsidRDefault="006C1919" w:rsidP="006C191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Vaivode</w:t>
      </w:r>
      <w:r w:rsidR="00304F71">
        <w:rPr>
          <w:rFonts w:ascii="Times New Roman" w:eastAsia="Calibri" w:hAnsi="Times New Roman" w:cs="Times New Roman"/>
          <w:sz w:val="20"/>
          <w:szCs w:val="20"/>
        </w:rPr>
        <w:t>,</w:t>
      </w:r>
      <w:r w:rsidRPr="00C03732">
        <w:rPr>
          <w:rFonts w:ascii="Times New Roman" w:eastAsia="Calibri" w:hAnsi="Times New Roman" w:cs="Times New Roman"/>
          <w:sz w:val="20"/>
          <w:szCs w:val="20"/>
        </w:rPr>
        <w:t xml:space="preserve"> </w:t>
      </w:r>
      <w:r>
        <w:rPr>
          <w:rFonts w:ascii="Times New Roman" w:eastAsia="Calibri" w:hAnsi="Times New Roman" w:cs="Times New Roman"/>
          <w:sz w:val="20"/>
          <w:szCs w:val="20"/>
        </w:rPr>
        <w:t>66016749</w:t>
      </w:r>
    </w:p>
    <w:p w14:paraId="58D59CBB" w14:textId="4350EDBA" w:rsidR="00A8520C" w:rsidRDefault="004D1648" w:rsidP="00A135A6">
      <w:pPr>
        <w:widowControl w:val="0"/>
        <w:spacing w:after="0" w:line="240" w:lineRule="auto"/>
        <w:rPr>
          <w:rStyle w:val="Hyperlink"/>
          <w:rFonts w:ascii="Times New Roman" w:eastAsia="Calibri" w:hAnsi="Times New Roman" w:cs="Times New Roman"/>
          <w:sz w:val="20"/>
          <w:szCs w:val="20"/>
        </w:rPr>
      </w:pPr>
      <w:hyperlink r:id="rId9" w:history="1">
        <w:r w:rsidR="00D015C6" w:rsidRPr="00191144">
          <w:rPr>
            <w:rStyle w:val="Hyperlink"/>
            <w:rFonts w:ascii="Times New Roman" w:eastAsia="Calibri" w:hAnsi="Times New Roman" w:cs="Times New Roman"/>
            <w:sz w:val="20"/>
            <w:szCs w:val="20"/>
          </w:rPr>
          <w:t>solvita.vaivode@varam.gov.lv</w:t>
        </w:r>
      </w:hyperlink>
    </w:p>
    <w:sectPr w:rsidR="00A8520C" w:rsidSect="000D707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CD54A" w14:textId="77777777" w:rsidR="0050526C" w:rsidRDefault="0050526C" w:rsidP="00C82A09">
      <w:pPr>
        <w:spacing w:after="0" w:line="240" w:lineRule="auto"/>
      </w:pPr>
      <w:r>
        <w:separator/>
      </w:r>
    </w:p>
  </w:endnote>
  <w:endnote w:type="continuationSeparator" w:id="0">
    <w:p w14:paraId="6328246C" w14:textId="77777777" w:rsidR="0050526C" w:rsidRDefault="0050526C" w:rsidP="00C82A09">
      <w:pPr>
        <w:spacing w:after="0" w:line="240" w:lineRule="auto"/>
      </w:pPr>
      <w:r>
        <w:continuationSeparator/>
      </w:r>
    </w:p>
  </w:endnote>
  <w:endnote w:type="continuationNotice" w:id="1">
    <w:p w14:paraId="1F62F88C" w14:textId="77777777" w:rsidR="0050526C" w:rsidRDefault="005052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C6FE" w14:textId="19272C95" w:rsidR="006E6F95" w:rsidRPr="00681B46" w:rsidRDefault="006E6F95" w:rsidP="00501F74">
    <w:pPr>
      <w:pStyle w:val="Footer"/>
    </w:pPr>
    <w:r w:rsidRPr="00501F74">
      <w:rPr>
        <w:rFonts w:ascii="Times New Roman" w:hAnsi="Times New Roman" w:cs="Times New Roman"/>
        <w:sz w:val="20"/>
        <w:szCs w:val="20"/>
      </w:rPr>
      <w:t>VARAManot_</w:t>
    </w:r>
    <w:r w:rsidR="00731FAE">
      <w:rPr>
        <w:rFonts w:ascii="Times New Roman" w:hAnsi="Times New Roman" w:cs="Times New Roman"/>
        <w:sz w:val="20"/>
        <w:szCs w:val="20"/>
      </w:rPr>
      <w:t>30</w:t>
    </w:r>
    <w:r w:rsidR="005C10B7">
      <w:rPr>
        <w:rFonts w:ascii="Times New Roman" w:hAnsi="Times New Roman" w:cs="Times New Roman"/>
        <w:sz w:val="20"/>
        <w:szCs w:val="20"/>
      </w:rPr>
      <w:t>03</w:t>
    </w:r>
    <w:r w:rsidR="00D015C6">
      <w:rPr>
        <w:rFonts w:ascii="Times New Roman" w:hAnsi="Times New Roman" w:cs="Times New Roman"/>
        <w:sz w:val="20"/>
        <w:szCs w:val="20"/>
      </w:rPr>
      <w:t>21</w:t>
    </w:r>
    <w:r w:rsidRPr="00501F74">
      <w:rPr>
        <w:rFonts w:ascii="Times New Roman" w:hAnsi="Times New Roman" w:cs="Times New Roman"/>
        <w:sz w:val="20"/>
        <w:szCs w:val="20"/>
      </w:rPr>
      <w:t>_</w:t>
    </w:r>
    <w:r w:rsidR="005C10B7">
      <w:rPr>
        <w:rFonts w:ascii="Times New Roman" w:hAnsi="Times New Roman" w:cs="Times New Roman"/>
        <w:sz w:val="20"/>
        <w:szCs w:val="20"/>
      </w:rPr>
      <w:t>begli</w:t>
    </w:r>
    <w:r w:rsidRPr="00501F74">
      <w:rPr>
        <w:rFonts w:ascii="Times New Roman" w:hAnsi="Times New Roman" w:cs="Times New Roman"/>
        <w:sz w:val="20"/>
        <w:szCs w:val="20"/>
      </w:rPr>
      <w:t>_lng</w:t>
    </w:r>
  </w:p>
  <w:p w14:paraId="2CC31D66" w14:textId="279C54F3" w:rsidR="006E6F95" w:rsidRPr="00501F74" w:rsidRDefault="006E6F95" w:rsidP="0050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3BA7" w14:textId="3D731F3B" w:rsidR="006E6F95" w:rsidRPr="006E1FA9" w:rsidRDefault="006E1FA9" w:rsidP="006E1FA9">
    <w:pPr>
      <w:pStyle w:val="Footer"/>
    </w:pPr>
    <w:r w:rsidRPr="00501F74">
      <w:rPr>
        <w:rFonts w:ascii="Times New Roman" w:hAnsi="Times New Roman" w:cs="Times New Roman"/>
        <w:sz w:val="20"/>
        <w:szCs w:val="20"/>
      </w:rPr>
      <w:t>VARAManot_</w:t>
    </w:r>
    <w:r w:rsidR="00731FAE">
      <w:rPr>
        <w:rFonts w:ascii="Times New Roman" w:hAnsi="Times New Roman" w:cs="Times New Roman"/>
        <w:sz w:val="20"/>
        <w:szCs w:val="20"/>
      </w:rPr>
      <w:t>30</w:t>
    </w:r>
    <w:r w:rsidR="005C10B7">
      <w:rPr>
        <w:rFonts w:ascii="Times New Roman" w:hAnsi="Times New Roman" w:cs="Times New Roman"/>
        <w:sz w:val="20"/>
        <w:szCs w:val="20"/>
      </w:rPr>
      <w:t>03</w:t>
    </w:r>
    <w:r>
      <w:rPr>
        <w:rFonts w:ascii="Times New Roman" w:hAnsi="Times New Roman" w:cs="Times New Roman"/>
        <w:sz w:val="20"/>
        <w:szCs w:val="20"/>
      </w:rPr>
      <w:t>21</w:t>
    </w:r>
    <w:r w:rsidRPr="00501F74">
      <w:rPr>
        <w:rFonts w:ascii="Times New Roman" w:hAnsi="Times New Roman" w:cs="Times New Roman"/>
        <w:sz w:val="20"/>
        <w:szCs w:val="20"/>
      </w:rPr>
      <w:t>_</w:t>
    </w:r>
    <w:r w:rsidR="005C10B7">
      <w:rPr>
        <w:rFonts w:ascii="Times New Roman" w:hAnsi="Times New Roman" w:cs="Times New Roman"/>
        <w:sz w:val="20"/>
        <w:szCs w:val="20"/>
      </w:rPr>
      <w:t>begli</w:t>
    </w:r>
    <w:r w:rsidRPr="00501F74">
      <w:rPr>
        <w:rFonts w:ascii="Times New Roman" w:hAnsi="Times New Roman" w:cs="Times New Roman"/>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7BFA5" w14:textId="77777777" w:rsidR="0050526C" w:rsidRDefault="0050526C" w:rsidP="00C82A09">
      <w:pPr>
        <w:spacing w:after="0" w:line="240" w:lineRule="auto"/>
      </w:pPr>
      <w:r>
        <w:separator/>
      </w:r>
    </w:p>
  </w:footnote>
  <w:footnote w:type="continuationSeparator" w:id="0">
    <w:p w14:paraId="3AC91BDB" w14:textId="77777777" w:rsidR="0050526C" w:rsidRDefault="0050526C" w:rsidP="00C82A09">
      <w:pPr>
        <w:spacing w:after="0" w:line="240" w:lineRule="auto"/>
      </w:pPr>
      <w:r>
        <w:continuationSeparator/>
      </w:r>
    </w:p>
  </w:footnote>
  <w:footnote w:type="continuationNotice" w:id="1">
    <w:p w14:paraId="091DFEE4" w14:textId="77777777" w:rsidR="0050526C" w:rsidRDefault="005052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40289"/>
      <w:docPartObj>
        <w:docPartGallery w:val="Page Numbers (Top of Page)"/>
        <w:docPartUnique/>
      </w:docPartObj>
    </w:sdtPr>
    <w:sdtEndPr>
      <w:rPr>
        <w:rFonts w:ascii="Times New Roman" w:hAnsi="Times New Roman" w:cs="Times New Roman"/>
        <w:noProof/>
      </w:rPr>
    </w:sdtEndPr>
    <w:sdtContent>
      <w:p w14:paraId="3CE6A2BA" w14:textId="77777777" w:rsidR="006E6F95" w:rsidRPr="006718C5" w:rsidRDefault="006E6F95">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A135A6">
          <w:rPr>
            <w:rFonts w:ascii="Times New Roman" w:hAnsi="Times New Roman" w:cs="Times New Roman"/>
            <w:noProof/>
          </w:rPr>
          <w:t>4</w:t>
        </w:r>
        <w:r w:rsidRPr="006718C5">
          <w:rPr>
            <w:rFonts w:ascii="Times New Roman" w:hAnsi="Times New Roman" w:cs="Times New Roman"/>
            <w:noProof/>
          </w:rPr>
          <w:fldChar w:fldCharType="end"/>
        </w:r>
      </w:p>
    </w:sdtContent>
  </w:sdt>
  <w:p w14:paraId="76FD85B2" w14:textId="77777777" w:rsidR="006E6F95" w:rsidRDefault="006E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FBD"/>
    <w:multiLevelType w:val="hybridMultilevel"/>
    <w:tmpl w:val="4DF06A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E3F1AA6"/>
    <w:multiLevelType w:val="hybridMultilevel"/>
    <w:tmpl w:val="F8B62A54"/>
    <w:lvl w:ilvl="0" w:tplc="560445C8">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50D13C2"/>
    <w:multiLevelType w:val="hybridMultilevel"/>
    <w:tmpl w:val="56E610B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5BDB2757"/>
    <w:multiLevelType w:val="hybridMultilevel"/>
    <w:tmpl w:val="4FD2C04A"/>
    <w:lvl w:ilvl="0" w:tplc="8BB042E0">
      <w:start w:val="1"/>
      <w:numFmt w:val="decimal"/>
      <w:lvlText w:val="%1."/>
      <w:lvlJc w:val="left"/>
      <w:pPr>
        <w:ind w:left="1069" w:hanging="360"/>
      </w:pPr>
      <w:rPr>
        <w:rFonts w:ascii="Times New Roman" w:eastAsiaTheme="minorHAnsi" w:hAnsi="Times New Roman" w:cs="Times New Roman"/>
        <w:i w:val="0"/>
        <w:iCs/>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79D000C6"/>
    <w:multiLevelType w:val="hybridMultilevel"/>
    <w:tmpl w:val="9F6A2648"/>
    <w:lvl w:ilvl="0" w:tplc="1F8A453A">
      <w:start w:val="1"/>
      <w:numFmt w:val="bullet"/>
      <w:lvlText w:val="•"/>
      <w:lvlJc w:val="left"/>
      <w:pPr>
        <w:tabs>
          <w:tab w:val="num" w:pos="720"/>
        </w:tabs>
        <w:ind w:left="720" w:hanging="360"/>
      </w:pPr>
      <w:rPr>
        <w:rFonts w:ascii="Arial" w:hAnsi="Arial" w:hint="default"/>
      </w:rPr>
    </w:lvl>
    <w:lvl w:ilvl="1" w:tplc="0FCA26E8" w:tentative="1">
      <w:start w:val="1"/>
      <w:numFmt w:val="bullet"/>
      <w:lvlText w:val="•"/>
      <w:lvlJc w:val="left"/>
      <w:pPr>
        <w:tabs>
          <w:tab w:val="num" w:pos="1440"/>
        </w:tabs>
        <w:ind w:left="1440" w:hanging="360"/>
      </w:pPr>
      <w:rPr>
        <w:rFonts w:ascii="Arial" w:hAnsi="Arial" w:hint="default"/>
      </w:rPr>
    </w:lvl>
    <w:lvl w:ilvl="2" w:tplc="17C4FECA" w:tentative="1">
      <w:start w:val="1"/>
      <w:numFmt w:val="bullet"/>
      <w:lvlText w:val="•"/>
      <w:lvlJc w:val="left"/>
      <w:pPr>
        <w:tabs>
          <w:tab w:val="num" w:pos="2160"/>
        </w:tabs>
        <w:ind w:left="2160" w:hanging="360"/>
      </w:pPr>
      <w:rPr>
        <w:rFonts w:ascii="Arial" w:hAnsi="Arial" w:hint="default"/>
      </w:rPr>
    </w:lvl>
    <w:lvl w:ilvl="3" w:tplc="3A321EA6" w:tentative="1">
      <w:start w:val="1"/>
      <w:numFmt w:val="bullet"/>
      <w:lvlText w:val="•"/>
      <w:lvlJc w:val="left"/>
      <w:pPr>
        <w:tabs>
          <w:tab w:val="num" w:pos="2880"/>
        </w:tabs>
        <w:ind w:left="2880" w:hanging="360"/>
      </w:pPr>
      <w:rPr>
        <w:rFonts w:ascii="Arial" w:hAnsi="Arial" w:hint="default"/>
      </w:rPr>
    </w:lvl>
    <w:lvl w:ilvl="4" w:tplc="079C2F42" w:tentative="1">
      <w:start w:val="1"/>
      <w:numFmt w:val="bullet"/>
      <w:lvlText w:val="•"/>
      <w:lvlJc w:val="left"/>
      <w:pPr>
        <w:tabs>
          <w:tab w:val="num" w:pos="3600"/>
        </w:tabs>
        <w:ind w:left="3600" w:hanging="360"/>
      </w:pPr>
      <w:rPr>
        <w:rFonts w:ascii="Arial" w:hAnsi="Arial" w:hint="default"/>
      </w:rPr>
    </w:lvl>
    <w:lvl w:ilvl="5" w:tplc="6ED67C6A" w:tentative="1">
      <w:start w:val="1"/>
      <w:numFmt w:val="bullet"/>
      <w:lvlText w:val="•"/>
      <w:lvlJc w:val="left"/>
      <w:pPr>
        <w:tabs>
          <w:tab w:val="num" w:pos="4320"/>
        </w:tabs>
        <w:ind w:left="4320" w:hanging="360"/>
      </w:pPr>
      <w:rPr>
        <w:rFonts w:ascii="Arial" w:hAnsi="Arial" w:hint="default"/>
      </w:rPr>
    </w:lvl>
    <w:lvl w:ilvl="6" w:tplc="67F0ECCE" w:tentative="1">
      <w:start w:val="1"/>
      <w:numFmt w:val="bullet"/>
      <w:lvlText w:val="•"/>
      <w:lvlJc w:val="left"/>
      <w:pPr>
        <w:tabs>
          <w:tab w:val="num" w:pos="5040"/>
        </w:tabs>
        <w:ind w:left="5040" w:hanging="360"/>
      </w:pPr>
      <w:rPr>
        <w:rFonts w:ascii="Arial" w:hAnsi="Arial" w:hint="default"/>
      </w:rPr>
    </w:lvl>
    <w:lvl w:ilvl="7" w:tplc="2DAEEBE4" w:tentative="1">
      <w:start w:val="1"/>
      <w:numFmt w:val="bullet"/>
      <w:lvlText w:val="•"/>
      <w:lvlJc w:val="left"/>
      <w:pPr>
        <w:tabs>
          <w:tab w:val="num" w:pos="5760"/>
        </w:tabs>
        <w:ind w:left="5760" w:hanging="360"/>
      </w:pPr>
      <w:rPr>
        <w:rFonts w:ascii="Arial" w:hAnsi="Arial" w:hint="default"/>
      </w:rPr>
    </w:lvl>
    <w:lvl w:ilvl="8" w:tplc="363E47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10"/>
  </w:num>
  <w:num w:numId="3">
    <w:abstractNumId w:val="1"/>
  </w:num>
  <w:num w:numId="4">
    <w:abstractNumId w:val="4"/>
  </w:num>
  <w:num w:numId="5">
    <w:abstractNumId w:val="5"/>
  </w:num>
  <w:num w:numId="6">
    <w:abstractNumId w:val="9"/>
  </w:num>
  <w:num w:numId="7">
    <w:abstractNumId w:val="13"/>
  </w:num>
  <w:num w:numId="8">
    <w:abstractNumId w:val="11"/>
  </w:num>
  <w:num w:numId="9">
    <w:abstractNumId w:val="3"/>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19"/>
    <w:rsid w:val="0000278B"/>
    <w:rsid w:val="00003EF8"/>
    <w:rsid w:val="00006E65"/>
    <w:rsid w:val="00013928"/>
    <w:rsid w:val="000200BA"/>
    <w:rsid w:val="00041A8A"/>
    <w:rsid w:val="00053A0B"/>
    <w:rsid w:val="000557FA"/>
    <w:rsid w:val="00060FA7"/>
    <w:rsid w:val="00067ADD"/>
    <w:rsid w:val="00067B32"/>
    <w:rsid w:val="00071273"/>
    <w:rsid w:val="00073C71"/>
    <w:rsid w:val="00077A69"/>
    <w:rsid w:val="00082D9F"/>
    <w:rsid w:val="00083177"/>
    <w:rsid w:val="00095181"/>
    <w:rsid w:val="00097CF1"/>
    <w:rsid w:val="000A1F0A"/>
    <w:rsid w:val="000D707B"/>
    <w:rsid w:val="000F0A7C"/>
    <w:rsid w:val="000F1229"/>
    <w:rsid w:val="000F49E1"/>
    <w:rsid w:val="000F560E"/>
    <w:rsid w:val="001045C1"/>
    <w:rsid w:val="0011053E"/>
    <w:rsid w:val="001107CC"/>
    <w:rsid w:val="001140BC"/>
    <w:rsid w:val="00114CAA"/>
    <w:rsid w:val="001247B5"/>
    <w:rsid w:val="0012636E"/>
    <w:rsid w:val="00127164"/>
    <w:rsid w:val="0014307C"/>
    <w:rsid w:val="00152218"/>
    <w:rsid w:val="00161183"/>
    <w:rsid w:val="0016159A"/>
    <w:rsid w:val="00163928"/>
    <w:rsid w:val="0016773C"/>
    <w:rsid w:val="00175120"/>
    <w:rsid w:val="001779A6"/>
    <w:rsid w:val="001817BC"/>
    <w:rsid w:val="0018384A"/>
    <w:rsid w:val="00183AB0"/>
    <w:rsid w:val="00185315"/>
    <w:rsid w:val="00191329"/>
    <w:rsid w:val="00193B6A"/>
    <w:rsid w:val="0019736C"/>
    <w:rsid w:val="001A6F46"/>
    <w:rsid w:val="001B3E61"/>
    <w:rsid w:val="001B5434"/>
    <w:rsid w:val="001B666F"/>
    <w:rsid w:val="001C577B"/>
    <w:rsid w:val="001C608A"/>
    <w:rsid w:val="001D0F4D"/>
    <w:rsid w:val="001D17B1"/>
    <w:rsid w:val="001E11E2"/>
    <w:rsid w:val="001E1B0A"/>
    <w:rsid w:val="001E2278"/>
    <w:rsid w:val="001E59A3"/>
    <w:rsid w:val="001F21DB"/>
    <w:rsid w:val="001F2B3A"/>
    <w:rsid w:val="00200BFB"/>
    <w:rsid w:val="002023FC"/>
    <w:rsid w:val="00203141"/>
    <w:rsid w:val="00205337"/>
    <w:rsid w:val="002110ED"/>
    <w:rsid w:val="002172B9"/>
    <w:rsid w:val="0022457F"/>
    <w:rsid w:val="00232784"/>
    <w:rsid w:val="002354BF"/>
    <w:rsid w:val="002429A4"/>
    <w:rsid w:val="0024620F"/>
    <w:rsid w:val="002560E5"/>
    <w:rsid w:val="0025640A"/>
    <w:rsid w:val="002606C4"/>
    <w:rsid w:val="00263064"/>
    <w:rsid w:val="00263B13"/>
    <w:rsid w:val="00280790"/>
    <w:rsid w:val="002825F5"/>
    <w:rsid w:val="0028383E"/>
    <w:rsid w:val="00286939"/>
    <w:rsid w:val="00295F3E"/>
    <w:rsid w:val="0029713A"/>
    <w:rsid w:val="00297E1F"/>
    <w:rsid w:val="002A2921"/>
    <w:rsid w:val="002C0791"/>
    <w:rsid w:val="002C0D4E"/>
    <w:rsid w:val="002C582F"/>
    <w:rsid w:val="002D079E"/>
    <w:rsid w:val="002D6308"/>
    <w:rsid w:val="002E6863"/>
    <w:rsid w:val="002F225E"/>
    <w:rsid w:val="002F6988"/>
    <w:rsid w:val="002F74A9"/>
    <w:rsid w:val="0030086E"/>
    <w:rsid w:val="0030317F"/>
    <w:rsid w:val="00304F71"/>
    <w:rsid w:val="00305C5E"/>
    <w:rsid w:val="00307EFD"/>
    <w:rsid w:val="00310537"/>
    <w:rsid w:val="00310E0A"/>
    <w:rsid w:val="003129F1"/>
    <w:rsid w:val="00317D02"/>
    <w:rsid w:val="00320EB3"/>
    <w:rsid w:val="0032105F"/>
    <w:rsid w:val="00327261"/>
    <w:rsid w:val="00334B68"/>
    <w:rsid w:val="00336642"/>
    <w:rsid w:val="00336864"/>
    <w:rsid w:val="00337732"/>
    <w:rsid w:val="003447B5"/>
    <w:rsid w:val="00345648"/>
    <w:rsid w:val="00350753"/>
    <w:rsid w:val="00350A66"/>
    <w:rsid w:val="00360F2C"/>
    <w:rsid w:val="003668DE"/>
    <w:rsid w:val="0037353A"/>
    <w:rsid w:val="003830CD"/>
    <w:rsid w:val="0038310D"/>
    <w:rsid w:val="0039663B"/>
    <w:rsid w:val="003A26F6"/>
    <w:rsid w:val="003A458D"/>
    <w:rsid w:val="003A7BB0"/>
    <w:rsid w:val="003B13E7"/>
    <w:rsid w:val="003B5A6B"/>
    <w:rsid w:val="003B6167"/>
    <w:rsid w:val="003C5BE9"/>
    <w:rsid w:val="003D4D5C"/>
    <w:rsid w:val="003D7536"/>
    <w:rsid w:val="003E5F96"/>
    <w:rsid w:val="003F13D5"/>
    <w:rsid w:val="003F3E35"/>
    <w:rsid w:val="003F55D1"/>
    <w:rsid w:val="003F7074"/>
    <w:rsid w:val="00401BB6"/>
    <w:rsid w:val="004033A1"/>
    <w:rsid w:val="00410B36"/>
    <w:rsid w:val="0041255E"/>
    <w:rsid w:val="004136C8"/>
    <w:rsid w:val="004143F5"/>
    <w:rsid w:val="0041477A"/>
    <w:rsid w:val="00415D93"/>
    <w:rsid w:val="00422D1C"/>
    <w:rsid w:val="0043164B"/>
    <w:rsid w:val="00437D25"/>
    <w:rsid w:val="00442AFD"/>
    <w:rsid w:val="004463D3"/>
    <w:rsid w:val="00450939"/>
    <w:rsid w:val="00450E4F"/>
    <w:rsid w:val="00450F64"/>
    <w:rsid w:val="00453AF7"/>
    <w:rsid w:val="00454AE8"/>
    <w:rsid w:val="00455B15"/>
    <w:rsid w:val="00456734"/>
    <w:rsid w:val="00466FB9"/>
    <w:rsid w:val="00470092"/>
    <w:rsid w:val="00470672"/>
    <w:rsid w:val="00485912"/>
    <w:rsid w:val="00486895"/>
    <w:rsid w:val="004874C0"/>
    <w:rsid w:val="004933B1"/>
    <w:rsid w:val="004A3D1B"/>
    <w:rsid w:val="004A4E0B"/>
    <w:rsid w:val="004A69AB"/>
    <w:rsid w:val="004C3B5F"/>
    <w:rsid w:val="004C3BC7"/>
    <w:rsid w:val="004C3E5E"/>
    <w:rsid w:val="004D30D8"/>
    <w:rsid w:val="004D3F8A"/>
    <w:rsid w:val="004D4EBA"/>
    <w:rsid w:val="004D6D76"/>
    <w:rsid w:val="004E03D8"/>
    <w:rsid w:val="004E04A9"/>
    <w:rsid w:val="004E25B1"/>
    <w:rsid w:val="004E2F8E"/>
    <w:rsid w:val="004E5374"/>
    <w:rsid w:val="004F29E0"/>
    <w:rsid w:val="004F62FC"/>
    <w:rsid w:val="00501F74"/>
    <w:rsid w:val="0050526C"/>
    <w:rsid w:val="005076BC"/>
    <w:rsid w:val="005160C5"/>
    <w:rsid w:val="00517EA1"/>
    <w:rsid w:val="005209DE"/>
    <w:rsid w:val="00520B9E"/>
    <w:rsid w:val="0052360A"/>
    <w:rsid w:val="00530BE0"/>
    <w:rsid w:val="00530CE3"/>
    <w:rsid w:val="00531563"/>
    <w:rsid w:val="00536158"/>
    <w:rsid w:val="005429E0"/>
    <w:rsid w:val="00546826"/>
    <w:rsid w:val="00557ECB"/>
    <w:rsid w:val="00564EBA"/>
    <w:rsid w:val="0056699B"/>
    <w:rsid w:val="00567476"/>
    <w:rsid w:val="005869BC"/>
    <w:rsid w:val="00587937"/>
    <w:rsid w:val="00591E37"/>
    <w:rsid w:val="00595159"/>
    <w:rsid w:val="005970CA"/>
    <w:rsid w:val="005A49A9"/>
    <w:rsid w:val="005A62D4"/>
    <w:rsid w:val="005B11DF"/>
    <w:rsid w:val="005B3D77"/>
    <w:rsid w:val="005B4BA9"/>
    <w:rsid w:val="005B6EB9"/>
    <w:rsid w:val="005C10B7"/>
    <w:rsid w:val="005C7F63"/>
    <w:rsid w:val="005D25E1"/>
    <w:rsid w:val="005D33BB"/>
    <w:rsid w:val="005D6A23"/>
    <w:rsid w:val="005D7EF1"/>
    <w:rsid w:val="005E2554"/>
    <w:rsid w:val="005E273D"/>
    <w:rsid w:val="005E602B"/>
    <w:rsid w:val="005F2245"/>
    <w:rsid w:val="005F25FB"/>
    <w:rsid w:val="005F523A"/>
    <w:rsid w:val="005F5734"/>
    <w:rsid w:val="00606AE1"/>
    <w:rsid w:val="0060723F"/>
    <w:rsid w:val="006079C4"/>
    <w:rsid w:val="00613ACF"/>
    <w:rsid w:val="00621728"/>
    <w:rsid w:val="006237F1"/>
    <w:rsid w:val="006240CB"/>
    <w:rsid w:val="00624C41"/>
    <w:rsid w:val="006261A3"/>
    <w:rsid w:val="00630B84"/>
    <w:rsid w:val="00631532"/>
    <w:rsid w:val="00637A90"/>
    <w:rsid w:val="00640B14"/>
    <w:rsid w:val="00642EBC"/>
    <w:rsid w:val="00643BBF"/>
    <w:rsid w:val="00647743"/>
    <w:rsid w:val="00656997"/>
    <w:rsid w:val="0066019C"/>
    <w:rsid w:val="006652BD"/>
    <w:rsid w:val="00667DB0"/>
    <w:rsid w:val="00681B46"/>
    <w:rsid w:val="006826EE"/>
    <w:rsid w:val="00683B26"/>
    <w:rsid w:val="0068435F"/>
    <w:rsid w:val="00691AA4"/>
    <w:rsid w:val="00694ABF"/>
    <w:rsid w:val="00695C3D"/>
    <w:rsid w:val="00697727"/>
    <w:rsid w:val="006A11B8"/>
    <w:rsid w:val="006A382D"/>
    <w:rsid w:val="006B0C5E"/>
    <w:rsid w:val="006B4DF7"/>
    <w:rsid w:val="006C1919"/>
    <w:rsid w:val="006C599C"/>
    <w:rsid w:val="006C69D7"/>
    <w:rsid w:val="006D0A27"/>
    <w:rsid w:val="006D196F"/>
    <w:rsid w:val="006D2284"/>
    <w:rsid w:val="006D38A8"/>
    <w:rsid w:val="006E1FA9"/>
    <w:rsid w:val="006E6F95"/>
    <w:rsid w:val="00703A4E"/>
    <w:rsid w:val="00711D97"/>
    <w:rsid w:val="00731FAE"/>
    <w:rsid w:val="00733483"/>
    <w:rsid w:val="00733FDD"/>
    <w:rsid w:val="0074291E"/>
    <w:rsid w:val="007448A9"/>
    <w:rsid w:val="007474B6"/>
    <w:rsid w:val="00750D62"/>
    <w:rsid w:val="00753073"/>
    <w:rsid w:val="007531C0"/>
    <w:rsid w:val="00753296"/>
    <w:rsid w:val="00753D75"/>
    <w:rsid w:val="0075724B"/>
    <w:rsid w:val="007607B2"/>
    <w:rsid w:val="00761D85"/>
    <w:rsid w:val="00765C4A"/>
    <w:rsid w:val="00772AB0"/>
    <w:rsid w:val="00777252"/>
    <w:rsid w:val="00780905"/>
    <w:rsid w:val="00782A69"/>
    <w:rsid w:val="00783F86"/>
    <w:rsid w:val="00786D04"/>
    <w:rsid w:val="00787D87"/>
    <w:rsid w:val="007944EB"/>
    <w:rsid w:val="007B28B2"/>
    <w:rsid w:val="007B2C44"/>
    <w:rsid w:val="007C0E49"/>
    <w:rsid w:val="007D15B6"/>
    <w:rsid w:val="007D38CE"/>
    <w:rsid w:val="007D4642"/>
    <w:rsid w:val="007D6236"/>
    <w:rsid w:val="007D6AFB"/>
    <w:rsid w:val="007E1287"/>
    <w:rsid w:val="007E2EC4"/>
    <w:rsid w:val="00803793"/>
    <w:rsid w:val="008061A8"/>
    <w:rsid w:val="00806849"/>
    <w:rsid w:val="008119CC"/>
    <w:rsid w:val="00817380"/>
    <w:rsid w:val="0082736A"/>
    <w:rsid w:val="00830EA9"/>
    <w:rsid w:val="008337C2"/>
    <w:rsid w:val="00834545"/>
    <w:rsid w:val="00834E5B"/>
    <w:rsid w:val="00841739"/>
    <w:rsid w:val="00843A84"/>
    <w:rsid w:val="008522B5"/>
    <w:rsid w:val="00854EDB"/>
    <w:rsid w:val="0086390B"/>
    <w:rsid w:val="00866A80"/>
    <w:rsid w:val="008735AE"/>
    <w:rsid w:val="00876B0B"/>
    <w:rsid w:val="00877C27"/>
    <w:rsid w:val="008820C0"/>
    <w:rsid w:val="00882887"/>
    <w:rsid w:val="008837B9"/>
    <w:rsid w:val="008870B5"/>
    <w:rsid w:val="008873D0"/>
    <w:rsid w:val="0088796E"/>
    <w:rsid w:val="00890295"/>
    <w:rsid w:val="0089099D"/>
    <w:rsid w:val="00893E6C"/>
    <w:rsid w:val="008953C0"/>
    <w:rsid w:val="00896D96"/>
    <w:rsid w:val="008A2EA4"/>
    <w:rsid w:val="008A34BE"/>
    <w:rsid w:val="008A4385"/>
    <w:rsid w:val="008A5641"/>
    <w:rsid w:val="008A7274"/>
    <w:rsid w:val="008B6EB9"/>
    <w:rsid w:val="008C676C"/>
    <w:rsid w:val="008C6BBB"/>
    <w:rsid w:val="008D1F98"/>
    <w:rsid w:val="008D2F77"/>
    <w:rsid w:val="008D4C93"/>
    <w:rsid w:val="008D58DD"/>
    <w:rsid w:val="008E7559"/>
    <w:rsid w:val="008E78DE"/>
    <w:rsid w:val="00904E4B"/>
    <w:rsid w:val="00906398"/>
    <w:rsid w:val="00913A45"/>
    <w:rsid w:val="00917071"/>
    <w:rsid w:val="0091707F"/>
    <w:rsid w:val="009209B5"/>
    <w:rsid w:val="0092195A"/>
    <w:rsid w:val="00927196"/>
    <w:rsid w:val="00927BC6"/>
    <w:rsid w:val="009301F6"/>
    <w:rsid w:val="0093406F"/>
    <w:rsid w:val="00940424"/>
    <w:rsid w:val="0095176E"/>
    <w:rsid w:val="0095766E"/>
    <w:rsid w:val="00957E27"/>
    <w:rsid w:val="009635EE"/>
    <w:rsid w:val="00963B02"/>
    <w:rsid w:val="009758C9"/>
    <w:rsid w:val="0098131C"/>
    <w:rsid w:val="00981341"/>
    <w:rsid w:val="009851AB"/>
    <w:rsid w:val="00987255"/>
    <w:rsid w:val="00991E4A"/>
    <w:rsid w:val="0099215D"/>
    <w:rsid w:val="00994702"/>
    <w:rsid w:val="009A1415"/>
    <w:rsid w:val="009A309D"/>
    <w:rsid w:val="009A3E79"/>
    <w:rsid w:val="009A4727"/>
    <w:rsid w:val="009B5D33"/>
    <w:rsid w:val="009B6B22"/>
    <w:rsid w:val="009B6B36"/>
    <w:rsid w:val="009B7606"/>
    <w:rsid w:val="009C38BB"/>
    <w:rsid w:val="009E3B60"/>
    <w:rsid w:val="009E4D13"/>
    <w:rsid w:val="00A04431"/>
    <w:rsid w:val="00A05913"/>
    <w:rsid w:val="00A060AA"/>
    <w:rsid w:val="00A06774"/>
    <w:rsid w:val="00A135A6"/>
    <w:rsid w:val="00A14AF5"/>
    <w:rsid w:val="00A17510"/>
    <w:rsid w:val="00A24240"/>
    <w:rsid w:val="00A2479D"/>
    <w:rsid w:val="00A26968"/>
    <w:rsid w:val="00A308D0"/>
    <w:rsid w:val="00A33DA4"/>
    <w:rsid w:val="00A373A1"/>
    <w:rsid w:val="00A425F1"/>
    <w:rsid w:val="00A42661"/>
    <w:rsid w:val="00A44358"/>
    <w:rsid w:val="00A45FF5"/>
    <w:rsid w:val="00A5223B"/>
    <w:rsid w:val="00A612AF"/>
    <w:rsid w:val="00A66199"/>
    <w:rsid w:val="00A66E3F"/>
    <w:rsid w:val="00A806FD"/>
    <w:rsid w:val="00A82DAE"/>
    <w:rsid w:val="00A84385"/>
    <w:rsid w:val="00A8520C"/>
    <w:rsid w:val="00A85703"/>
    <w:rsid w:val="00A85DC6"/>
    <w:rsid w:val="00A86DB7"/>
    <w:rsid w:val="00AA176A"/>
    <w:rsid w:val="00AA3FF7"/>
    <w:rsid w:val="00AB1F14"/>
    <w:rsid w:val="00AB58DB"/>
    <w:rsid w:val="00AB5F94"/>
    <w:rsid w:val="00AB65E2"/>
    <w:rsid w:val="00AC50B3"/>
    <w:rsid w:val="00AD43BC"/>
    <w:rsid w:val="00AD54BF"/>
    <w:rsid w:val="00AD669B"/>
    <w:rsid w:val="00AE18F2"/>
    <w:rsid w:val="00AE6461"/>
    <w:rsid w:val="00AE706E"/>
    <w:rsid w:val="00AE7E29"/>
    <w:rsid w:val="00AF2A89"/>
    <w:rsid w:val="00AF2AAC"/>
    <w:rsid w:val="00AF3D4D"/>
    <w:rsid w:val="00AF4C51"/>
    <w:rsid w:val="00B070BB"/>
    <w:rsid w:val="00B131E7"/>
    <w:rsid w:val="00B1549A"/>
    <w:rsid w:val="00B238C7"/>
    <w:rsid w:val="00B24901"/>
    <w:rsid w:val="00B31DAB"/>
    <w:rsid w:val="00B426AC"/>
    <w:rsid w:val="00B54D09"/>
    <w:rsid w:val="00B57757"/>
    <w:rsid w:val="00B747D4"/>
    <w:rsid w:val="00B7675B"/>
    <w:rsid w:val="00B80087"/>
    <w:rsid w:val="00B814E2"/>
    <w:rsid w:val="00B824FC"/>
    <w:rsid w:val="00B835FE"/>
    <w:rsid w:val="00B8623A"/>
    <w:rsid w:val="00B8767D"/>
    <w:rsid w:val="00B9486D"/>
    <w:rsid w:val="00BA744C"/>
    <w:rsid w:val="00BC19E9"/>
    <w:rsid w:val="00BC4FBB"/>
    <w:rsid w:val="00BD2A7C"/>
    <w:rsid w:val="00BD3544"/>
    <w:rsid w:val="00BE14EB"/>
    <w:rsid w:val="00BE164A"/>
    <w:rsid w:val="00BE500D"/>
    <w:rsid w:val="00BF2009"/>
    <w:rsid w:val="00BF2BC7"/>
    <w:rsid w:val="00BF62B5"/>
    <w:rsid w:val="00BF7877"/>
    <w:rsid w:val="00C015A6"/>
    <w:rsid w:val="00C048E3"/>
    <w:rsid w:val="00C15232"/>
    <w:rsid w:val="00C17752"/>
    <w:rsid w:val="00C22560"/>
    <w:rsid w:val="00C3117E"/>
    <w:rsid w:val="00C376CC"/>
    <w:rsid w:val="00C41F7F"/>
    <w:rsid w:val="00C4580C"/>
    <w:rsid w:val="00C45C79"/>
    <w:rsid w:val="00C462FE"/>
    <w:rsid w:val="00C5215D"/>
    <w:rsid w:val="00C52946"/>
    <w:rsid w:val="00C57E59"/>
    <w:rsid w:val="00C648EF"/>
    <w:rsid w:val="00C651B5"/>
    <w:rsid w:val="00C6665B"/>
    <w:rsid w:val="00C66A69"/>
    <w:rsid w:val="00C6778B"/>
    <w:rsid w:val="00C71351"/>
    <w:rsid w:val="00C82A09"/>
    <w:rsid w:val="00C97D86"/>
    <w:rsid w:val="00CA0402"/>
    <w:rsid w:val="00CA13FE"/>
    <w:rsid w:val="00CB0690"/>
    <w:rsid w:val="00CC35F3"/>
    <w:rsid w:val="00CC4029"/>
    <w:rsid w:val="00CD5ACB"/>
    <w:rsid w:val="00CD6A9B"/>
    <w:rsid w:val="00CE268C"/>
    <w:rsid w:val="00CE4170"/>
    <w:rsid w:val="00CE666D"/>
    <w:rsid w:val="00CF00AE"/>
    <w:rsid w:val="00CF272E"/>
    <w:rsid w:val="00CF6DB8"/>
    <w:rsid w:val="00CF7FA8"/>
    <w:rsid w:val="00D015C6"/>
    <w:rsid w:val="00D04539"/>
    <w:rsid w:val="00D07426"/>
    <w:rsid w:val="00D16042"/>
    <w:rsid w:val="00D2305F"/>
    <w:rsid w:val="00D34298"/>
    <w:rsid w:val="00D439B7"/>
    <w:rsid w:val="00D448CD"/>
    <w:rsid w:val="00D448CF"/>
    <w:rsid w:val="00D44CB4"/>
    <w:rsid w:val="00D6360A"/>
    <w:rsid w:val="00D63E96"/>
    <w:rsid w:val="00D6412E"/>
    <w:rsid w:val="00D67671"/>
    <w:rsid w:val="00D7518A"/>
    <w:rsid w:val="00D760ED"/>
    <w:rsid w:val="00D76818"/>
    <w:rsid w:val="00D77391"/>
    <w:rsid w:val="00D863D7"/>
    <w:rsid w:val="00D8654E"/>
    <w:rsid w:val="00D90BE6"/>
    <w:rsid w:val="00D94DEC"/>
    <w:rsid w:val="00D95BD7"/>
    <w:rsid w:val="00D96B2A"/>
    <w:rsid w:val="00D97824"/>
    <w:rsid w:val="00DA1FE5"/>
    <w:rsid w:val="00DA397F"/>
    <w:rsid w:val="00DB18E8"/>
    <w:rsid w:val="00DB2D89"/>
    <w:rsid w:val="00DB3620"/>
    <w:rsid w:val="00DB4594"/>
    <w:rsid w:val="00DC33D4"/>
    <w:rsid w:val="00DC5282"/>
    <w:rsid w:val="00DD00E5"/>
    <w:rsid w:val="00DD2481"/>
    <w:rsid w:val="00DD4EAE"/>
    <w:rsid w:val="00DE150C"/>
    <w:rsid w:val="00DE28B3"/>
    <w:rsid w:val="00DF055D"/>
    <w:rsid w:val="00DF112F"/>
    <w:rsid w:val="00DF1FA0"/>
    <w:rsid w:val="00DF6123"/>
    <w:rsid w:val="00E002A5"/>
    <w:rsid w:val="00E06E91"/>
    <w:rsid w:val="00E11A0A"/>
    <w:rsid w:val="00E20FE4"/>
    <w:rsid w:val="00E24B83"/>
    <w:rsid w:val="00E254DF"/>
    <w:rsid w:val="00E50C30"/>
    <w:rsid w:val="00E519B0"/>
    <w:rsid w:val="00E520B5"/>
    <w:rsid w:val="00E54019"/>
    <w:rsid w:val="00E55ECE"/>
    <w:rsid w:val="00E57E8A"/>
    <w:rsid w:val="00E6556F"/>
    <w:rsid w:val="00E67018"/>
    <w:rsid w:val="00E727EB"/>
    <w:rsid w:val="00E7372C"/>
    <w:rsid w:val="00E817D1"/>
    <w:rsid w:val="00E8241A"/>
    <w:rsid w:val="00E8300F"/>
    <w:rsid w:val="00E87929"/>
    <w:rsid w:val="00E90914"/>
    <w:rsid w:val="00E94829"/>
    <w:rsid w:val="00E94A66"/>
    <w:rsid w:val="00E95357"/>
    <w:rsid w:val="00E95AF2"/>
    <w:rsid w:val="00EB14E7"/>
    <w:rsid w:val="00EB72BA"/>
    <w:rsid w:val="00EB73F7"/>
    <w:rsid w:val="00EC47C7"/>
    <w:rsid w:val="00EC591B"/>
    <w:rsid w:val="00ED1D6B"/>
    <w:rsid w:val="00ED60BC"/>
    <w:rsid w:val="00EE7354"/>
    <w:rsid w:val="00EF459B"/>
    <w:rsid w:val="00F05814"/>
    <w:rsid w:val="00F13707"/>
    <w:rsid w:val="00F1516A"/>
    <w:rsid w:val="00F31073"/>
    <w:rsid w:val="00F3113C"/>
    <w:rsid w:val="00F32D9F"/>
    <w:rsid w:val="00F34E0B"/>
    <w:rsid w:val="00F41B10"/>
    <w:rsid w:val="00F41CCF"/>
    <w:rsid w:val="00F44582"/>
    <w:rsid w:val="00F47378"/>
    <w:rsid w:val="00F477A3"/>
    <w:rsid w:val="00F52568"/>
    <w:rsid w:val="00F540D8"/>
    <w:rsid w:val="00F84FB6"/>
    <w:rsid w:val="00F85577"/>
    <w:rsid w:val="00F9520A"/>
    <w:rsid w:val="00F9635E"/>
    <w:rsid w:val="00FA0B50"/>
    <w:rsid w:val="00FA2DDF"/>
    <w:rsid w:val="00FA66B2"/>
    <w:rsid w:val="00FB37D7"/>
    <w:rsid w:val="00FB4FD5"/>
    <w:rsid w:val="00FC1C21"/>
    <w:rsid w:val="00FC1ECC"/>
    <w:rsid w:val="00FC76FA"/>
    <w:rsid w:val="00FC7DC1"/>
    <w:rsid w:val="00FD1489"/>
    <w:rsid w:val="00FD3B45"/>
    <w:rsid w:val="00FD3F33"/>
    <w:rsid w:val="00FD4E55"/>
    <w:rsid w:val="00FD6B02"/>
    <w:rsid w:val="00FE2314"/>
    <w:rsid w:val="00FE60E6"/>
    <w:rsid w:val="00FE6798"/>
    <w:rsid w:val="00FF0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BF3968"/>
  <w15:docId w15:val="{93E7A377-9931-4056-A1B1-A74DDABB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iPriority w:val="99"/>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3D4D5C"/>
    <w:rPr>
      <w:sz w:val="16"/>
      <w:szCs w:val="16"/>
    </w:rPr>
  </w:style>
  <w:style w:type="paragraph" w:styleId="CommentText">
    <w:name w:val="annotation text"/>
    <w:basedOn w:val="Normal"/>
    <w:link w:val="CommentTextChar"/>
    <w:uiPriority w:val="99"/>
    <w:semiHidden/>
    <w:unhideWhenUsed/>
    <w:rsid w:val="003D4D5C"/>
    <w:pPr>
      <w:spacing w:line="240" w:lineRule="auto"/>
    </w:pPr>
    <w:rPr>
      <w:sz w:val="20"/>
      <w:szCs w:val="20"/>
    </w:rPr>
  </w:style>
  <w:style w:type="character" w:customStyle="1" w:styleId="CommentTextChar">
    <w:name w:val="Comment Text Char"/>
    <w:basedOn w:val="DefaultParagraphFont"/>
    <w:link w:val="CommentText"/>
    <w:uiPriority w:val="99"/>
    <w:semiHidden/>
    <w:rsid w:val="003D4D5C"/>
    <w:rPr>
      <w:sz w:val="20"/>
      <w:szCs w:val="20"/>
    </w:rPr>
  </w:style>
  <w:style w:type="paragraph" w:styleId="CommentSubject">
    <w:name w:val="annotation subject"/>
    <w:basedOn w:val="CommentText"/>
    <w:next w:val="CommentText"/>
    <w:link w:val="CommentSubjectChar"/>
    <w:uiPriority w:val="99"/>
    <w:semiHidden/>
    <w:unhideWhenUsed/>
    <w:rsid w:val="003D4D5C"/>
    <w:rPr>
      <w:b/>
      <w:bCs/>
    </w:rPr>
  </w:style>
  <w:style w:type="character" w:customStyle="1" w:styleId="CommentSubjectChar">
    <w:name w:val="Comment Subject Char"/>
    <w:basedOn w:val="CommentTextChar"/>
    <w:link w:val="CommentSubject"/>
    <w:uiPriority w:val="99"/>
    <w:semiHidden/>
    <w:rsid w:val="003D4D5C"/>
    <w:rPr>
      <w:b/>
      <w:bCs/>
      <w:sz w:val="20"/>
      <w:szCs w:val="20"/>
    </w:rPr>
  </w:style>
  <w:style w:type="character" w:customStyle="1" w:styleId="UnresolvedMention1">
    <w:name w:val="Unresolved Mention1"/>
    <w:basedOn w:val="DefaultParagraphFont"/>
    <w:uiPriority w:val="99"/>
    <w:semiHidden/>
    <w:unhideWhenUsed/>
    <w:rsid w:val="002D6308"/>
    <w:rPr>
      <w:color w:val="605E5C"/>
      <w:shd w:val="clear" w:color="auto" w:fill="E1DFDD"/>
    </w:rPr>
  </w:style>
  <w:style w:type="character" w:styleId="UnresolvedMention">
    <w:name w:val="Unresolved Mention"/>
    <w:basedOn w:val="DefaultParagraphFont"/>
    <w:uiPriority w:val="99"/>
    <w:semiHidden/>
    <w:unhideWhenUsed/>
    <w:rsid w:val="00D01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197092033">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473260169">
      <w:bodyDiv w:val="1"/>
      <w:marLeft w:val="0"/>
      <w:marRight w:val="0"/>
      <w:marTop w:val="0"/>
      <w:marBottom w:val="0"/>
      <w:divBdr>
        <w:top w:val="none" w:sz="0" w:space="0" w:color="auto"/>
        <w:left w:val="none" w:sz="0" w:space="0" w:color="auto"/>
        <w:bottom w:val="none" w:sz="0" w:space="0" w:color="auto"/>
        <w:right w:val="none" w:sz="0" w:space="0" w:color="auto"/>
      </w:divBdr>
      <w:divsChild>
        <w:div w:id="1014310388">
          <w:marLeft w:val="720"/>
          <w:marRight w:val="0"/>
          <w:marTop w:val="0"/>
          <w:marBottom w:val="285"/>
          <w:divBdr>
            <w:top w:val="none" w:sz="0" w:space="0" w:color="auto"/>
            <w:left w:val="none" w:sz="0" w:space="0" w:color="auto"/>
            <w:bottom w:val="none" w:sz="0" w:space="0" w:color="auto"/>
            <w:right w:val="none" w:sz="0" w:space="0" w:color="auto"/>
          </w:divBdr>
        </w:div>
      </w:divsChild>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vita.vaivod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9C713-E5F2-4DCE-A4FD-E4DC02C0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5542</Words>
  <Characters>3160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VARAM</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Solvita Vaivode</dc:creator>
  <dc:description>66016749; solvita.vaivode@varam.gov.lv</dc:description>
  <cp:lastModifiedBy>Agita Drozde</cp:lastModifiedBy>
  <cp:revision>11</cp:revision>
  <cp:lastPrinted>2020-01-23T14:40:00Z</cp:lastPrinted>
  <dcterms:created xsi:type="dcterms:W3CDTF">2021-03-30T10:30:00Z</dcterms:created>
  <dcterms:modified xsi:type="dcterms:W3CDTF">2021-03-31T05:37:00Z</dcterms:modified>
</cp:coreProperties>
</file>