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E08" w:rsidRPr="00757E08" w:rsidRDefault="00757E08" w:rsidP="00757E0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OLE_LINK1"/>
      <w:r w:rsidRPr="00757E08">
        <w:rPr>
          <w:rFonts w:ascii="Times New Roman" w:eastAsia="Calibri" w:hAnsi="Times New Roman" w:cs="Times New Roman"/>
          <w:b/>
          <w:bCs/>
          <w:sz w:val="28"/>
          <w:szCs w:val="28"/>
        </w:rPr>
        <w:t>Ministru kabineta noteikumu projekta</w:t>
      </w:r>
      <w:bookmarkEnd w:id="0"/>
      <w:r w:rsidRPr="00757E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57E08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="00B5690A">
        <w:rPr>
          <w:rFonts w:ascii="Times New Roman" w:eastAsia="Calibri" w:hAnsi="Times New Roman" w:cs="Times New Roman"/>
          <w:b/>
          <w:sz w:val="28"/>
          <w:szCs w:val="28"/>
        </w:rPr>
        <w:t xml:space="preserve">Grozījumi </w:t>
      </w:r>
      <w:r w:rsidR="00FC43BF">
        <w:rPr>
          <w:rFonts w:ascii="Times New Roman" w:eastAsia="Calibri" w:hAnsi="Times New Roman" w:cs="Times New Roman"/>
          <w:b/>
          <w:sz w:val="28"/>
          <w:szCs w:val="28"/>
        </w:rPr>
        <w:t>Ministru kabineta 2019.</w:t>
      </w:r>
      <w:r w:rsidR="00643208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FC43BF">
        <w:rPr>
          <w:rFonts w:ascii="Times New Roman" w:eastAsia="Calibri" w:hAnsi="Times New Roman" w:cs="Times New Roman"/>
          <w:b/>
          <w:sz w:val="28"/>
          <w:szCs w:val="28"/>
        </w:rPr>
        <w:t xml:space="preserve">gada </w:t>
      </w:r>
      <w:r w:rsidR="00643208" w:rsidRPr="00346E44">
        <w:rPr>
          <w:rFonts w:ascii="Times New Roman" w:eastAsia="Calibri" w:hAnsi="Times New Roman" w:cs="Times New Roman"/>
          <w:b/>
          <w:sz w:val="28"/>
          <w:szCs w:val="28"/>
        </w:rPr>
        <w:t>16. jūlija</w:t>
      </w:r>
      <w:r w:rsidR="00643208" w:rsidRPr="0027737B">
        <w:rPr>
          <w:b/>
          <w:szCs w:val="28"/>
        </w:rPr>
        <w:t xml:space="preserve"> </w:t>
      </w:r>
      <w:r w:rsidR="00FC43BF">
        <w:rPr>
          <w:rFonts w:ascii="Times New Roman" w:eastAsia="Calibri" w:hAnsi="Times New Roman" w:cs="Times New Roman"/>
          <w:b/>
          <w:sz w:val="28"/>
          <w:szCs w:val="28"/>
        </w:rPr>
        <w:t>noteikumos Nr.</w:t>
      </w:r>
      <w:r w:rsidR="00643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43BF">
        <w:rPr>
          <w:rFonts w:ascii="Times New Roman" w:eastAsia="Calibri" w:hAnsi="Times New Roman" w:cs="Times New Roman"/>
          <w:b/>
          <w:sz w:val="28"/>
          <w:szCs w:val="28"/>
        </w:rPr>
        <w:t>357 “Ko</w:t>
      </w:r>
      <w:r w:rsidRPr="00757E08">
        <w:rPr>
          <w:rFonts w:ascii="Times New Roman" w:eastAsia="Calibri" w:hAnsi="Times New Roman" w:cs="Times New Roman"/>
          <w:b/>
          <w:sz w:val="28"/>
          <w:szCs w:val="28"/>
        </w:rPr>
        <w:t xml:space="preserve">operatīvo sabiedrību atbilstības noteikumi”” </w:t>
      </w:r>
      <w:r w:rsidRPr="00757E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757E08">
          <w:rPr>
            <w:rFonts w:ascii="Times New Roman" w:eastAsia="Calibri" w:hAnsi="Times New Roman" w:cs="Times New Roman"/>
            <w:b/>
            <w:bCs/>
            <w:sz w:val="28"/>
            <w:szCs w:val="28"/>
          </w:rPr>
          <w:t>ziņojums</w:t>
        </w:r>
      </w:smartTag>
      <w:r w:rsidRPr="00757E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(anotācija)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5437"/>
      </w:tblGrid>
      <w:tr w:rsidR="00757E08" w:rsidRPr="00757E08" w:rsidTr="00CA31D3">
        <w:tc>
          <w:tcPr>
            <w:tcW w:w="0" w:type="auto"/>
            <w:gridSpan w:val="2"/>
            <w:shd w:val="clear" w:color="auto" w:fill="auto"/>
            <w:hideMark/>
          </w:tcPr>
          <w:p w:rsidR="00757E08" w:rsidRPr="00757E08" w:rsidRDefault="00757E08" w:rsidP="00757E0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757E08" w:rsidRPr="00757E08" w:rsidTr="00CA31D3">
        <w:tc>
          <w:tcPr>
            <w:tcW w:w="20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shd w:val="clear" w:color="auto" w:fill="auto"/>
            <w:hideMark/>
          </w:tcPr>
          <w:p w:rsidR="003647E8" w:rsidRPr="00757E08" w:rsidRDefault="00FC43BF" w:rsidP="00757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Ministru kabineta noteikumu projekta </w:t>
            </w: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FC43BF">
              <w:rPr>
                <w:rFonts w:ascii="Times New Roman" w:eastAsia="Calibri" w:hAnsi="Times New Roman" w:cs="Times New Roman"/>
                <w:sz w:val="24"/>
                <w:szCs w:val="24"/>
              </w:rPr>
              <w:t>Grozījumi Ministru kabineta 2019.</w:t>
            </w:r>
            <w:r w:rsidR="006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4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gada </w:t>
            </w:r>
            <w:r w:rsidR="006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jūlija </w:t>
            </w:r>
            <w:r w:rsidRPr="00FC43BF">
              <w:rPr>
                <w:rFonts w:ascii="Times New Roman" w:eastAsia="Calibri" w:hAnsi="Times New Roman" w:cs="Times New Roman"/>
                <w:sz w:val="24"/>
                <w:szCs w:val="24"/>
              </w:rPr>
              <w:t>noteikumos Nr.</w:t>
            </w:r>
            <w:r w:rsidR="0064320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C43BF">
              <w:rPr>
                <w:rFonts w:ascii="Times New Roman" w:eastAsia="Calibri" w:hAnsi="Times New Roman" w:cs="Times New Roman"/>
                <w:sz w:val="24"/>
                <w:szCs w:val="24"/>
              </w:rPr>
              <w:t>357 “Ko</w:t>
            </w: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operatīvo sabiedrību atbilstības noteikumi””</w:t>
            </w:r>
            <w:r w:rsidR="003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(turpmāk – noteikumu projekts)</w:t>
            </w:r>
            <w:r w:rsidRPr="00FC4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mērķis ir paplašināt to kooperatīvo sabiedrību loku, kuras potenciāli varēs kvalificēties atbilstīgu kooperatīvo sabiedrību statusam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kā </w:t>
            </w:r>
            <w:r w:rsidR="003647E8">
              <w:rPr>
                <w:rFonts w:ascii="Times New Roman" w:eastAsia="Calibri" w:hAnsi="Times New Roman" w:cs="Times New Roman"/>
                <w:sz w:val="24"/>
                <w:szCs w:val="24"/>
              </w:rPr>
              <w:t>arī</w:t>
            </w:r>
            <w:r w:rsidR="00C3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47E8">
              <w:rPr>
                <w:rFonts w:ascii="Times New Roman" w:eastAsia="Calibri" w:hAnsi="Times New Roman" w:cs="Times New Roman"/>
                <w:sz w:val="24"/>
                <w:szCs w:val="24"/>
              </w:rPr>
              <w:t>kooperatīvajām sabiedrībām mežsaimniecības nozarē paredzēs plašākas produkcijas iepirkšanas iespējas</w:t>
            </w:r>
            <w:r w:rsidR="00C345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7E08" w:rsidRPr="00757E08" w:rsidRDefault="00757E08" w:rsidP="00757E08">
      <w:pPr>
        <w:rPr>
          <w:rFonts w:ascii="Times New Roman" w:eastAsia="Calibri" w:hAnsi="Times New Roman" w:cs="Times New Roman"/>
        </w:rPr>
      </w:pPr>
      <w:r w:rsidRPr="00757E08">
        <w:rPr>
          <w:rFonts w:ascii="Times New Roman" w:eastAsia="Calibri" w:hAnsi="Times New Roman" w:cs="Times New Roman"/>
        </w:rPr>
        <w:t xml:space="preserve">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81"/>
        <w:gridCol w:w="5437"/>
      </w:tblGrid>
      <w:tr w:rsidR="00757E08" w:rsidRPr="00757E08" w:rsidTr="00CA31D3">
        <w:tc>
          <w:tcPr>
            <w:tcW w:w="0" w:type="auto"/>
            <w:gridSpan w:val="3"/>
            <w:shd w:val="clear" w:color="auto" w:fill="auto"/>
            <w:hideMark/>
          </w:tcPr>
          <w:p w:rsidR="00757E08" w:rsidRPr="00757E08" w:rsidRDefault="00757E08" w:rsidP="00757E0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757E08" w:rsidRPr="00757E08" w:rsidTr="00CA31D3">
        <w:tc>
          <w:tcPr>
            <w:tcW w:w="3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000" w:type="pct"/>
            <w:shd w:val="clear" w:color="auto" w:fill="auto"/>
            <w:hideMark/>
          </w:tcPr>
          <w:p w:rsidR="00757E08" w:rsidRPr="00757E08" w:rsidRDefault="00FC43BF" w:rsidP="0075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Noteikumu projekts ir </w:t>
            </w:r>
            <w:r w:rsidR="00C34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sagatavots pēc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Zemkopības ministrijas iniciatīva</w:t>
            </w:r>
            <w:r w:rsidR="00C34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757E08" w:rsidRPr="00757E08" w:rsidTr="003647E8">
        <w:tc>
          <w:tcPr>
            <w:tcW w:w="3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shd w:val="clear" w:color="auto" w:fill="auto"/>
          </w:tcPr>
          <w:p w:rsidR="008870EC" w:rsidRDefault="003647E8" w:rsidP="003647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7E8">
              <w:rPr>
                <w:rFonts w:ascii="Times New Roman" w:eastAsia="Calibri" w:hAnsi="Times New Roman" w:cs="Times New Roman"/>
                <w:sz w:val="24"/>
                <w:szCs w:val="24"/>
              </w:rPr>
              <w:t>Ministru kabineta 2019.gada</w:t>
            </w:r>
            <w:r w:rsidR="00346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16.jūlija</w:t>
            </w:r>
            <w:r w:rsidRPr="003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noteikum</w:t>
            </w:r>
            <w:r w:rsidR="00A33AD8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3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Nr.357 “Ko</w:t>
            </w: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operatīvo sabiedrību atbilstības noteikumi””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10.2.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apakš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punkt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ā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no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teikts, ka,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kooperatīv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ajai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sabiedrība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i,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4320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lai 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tā 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saņemtu atbilstības statusu, 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ir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jānodrošina biedru saražotās produkcijas realizācija, paredzot izņēmumu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kooperatīvām sabiedrībām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kas sniedz lauksaimniecības tehnikas pakalpojumus.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Noteikumu projekts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paredz, ka </w:t>
            </w:r>
            <w:r w:rsidR="0064320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atbilstības statusu var saņemt 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arī tās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kooperatīvās sabiedrības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kas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nodrošina savus biedrus ar citiem pakalpojumiem vai kopīgi iepērk ražošanai nepieciešamās izejvielas, </w:t>
            </w:r>
            <w:r w:rsidR="0064320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realizējot</w:t>
            </w:r>
            <w:r w:rsidR="0064320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biedru saražot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produkcij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u.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Šī norma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potenciāli 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paplašinā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kooperācijas iespējas un ļau</w:t>
            </w:r>
            <w:r w:rsidR="00A33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lauksaimniekiem sadarboties arī </w:t>
            </w:r>
            <w:r w:rsidR="00346E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citu pakalpojumu sniegšanā un 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kopīgu izejvielu iepirkšanā </w:t>
            </w:r>
            <w:r w:rsidR="00C345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ar 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izdevīgākiem nosacījumiem</w:t>
            </w:r>
            <w:r w:rsidR="00C345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pat ja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87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kooperatīvās sabiedrības 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biedrs </w:t>
            </w:r>
            <w:r w:rsidR="00EB0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savu saražoto produkciju</w:t>
            </w:r>
            <w:r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B0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realizē patstāvīgi.</w:t>
            </w:r>
          </w:p>
          <w:p w:rsidR="00757E08" w:rsidRPr="00757E08" w:rsidRDefault="008870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7E8">
              <w:rPr>
                <w:rFonts w:ascii="Times New Roman" w:eastAsia="Calibri" w:hAnsi="Times New Roman" w:cs="Times New Roman"/>
                <w:sz w:val="24"/>
                <w:szCs w:val="24"/>
              </w:rPr>
              <w:t>Ministru kabineta 2019.</w:t>
            </w:r>
            <w:r w:rsidR="006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gada </w:t>
            </w:r>
            <w:r w:rsidR="006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jūlija </w:t>
            </w:r>
            <w:r w:rsidRPr="003647E8">
              <w:rPr>
                <w:rFonts w:ascii="Times New Roman" w:eastAsia="Calibri" w:hAnsi="Times New Roman" w:cs="Times New Roman"/>
                <w:sz w:val="24"/>
                <w:szCs w:val="24"/>
              </w:rPr>
              <w:t>noteikum</w:t>
            </w:r>
            <w:r w:rsidR="00A33AD8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364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</w:t>
            </w:r>
            <w:r w:rsidR="0064320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647E8">
              <w:rPr>
                <w:rFonts w:ascii="Times New Roman" w:eastAsia="Calibri" w:hAnsi="Times New Roman" w:cs="Times New Roman"/>
                <w:sz w:val="24"/>
                <w:szCs w:val="24"/>
              </w:rPr>
              <w:t>357 “Ko</w:t>
            </w: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operatīvo sabiedrību atbilstības noteikum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12.2.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apakš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punkts paredz, ka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kooperatīvā s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abiedrība sniedz mežsaimniecības pakalpojumus un realizē mežsaimniecības produkciju, kas iegūta tās biedra īpašumā vai iepirkta no meža īpašnieka, kurš nav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kooperatīvās s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abiedrības biedrs. Savukārt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šo n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oteikumu 12.3.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apakš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punkts paredz,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ka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tad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ja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kooperatīvā s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abiedrība realizē produkciju, kas iepirkta no meža īpašnieka, kurš nav sabiedrības biedrs, iepirktā produkcija ir iegūta tā meža īpašumā.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Noteikumu projekta 2. un 3. punkts </w:t>
            </w:r>
            <w:r w:rsidR="00C345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paredz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ka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kooperatīv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ajām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abiedrībām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mežsaimniecības nozarē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būs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iespēj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iepirkt koksni arī no personām, kas nav meža īpašnieki. Tas nodrošinā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lielāku pārdotās koksnes apjomu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tā ka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palielinā</w:t>
            </w:r>
            <w:r w:rsidR="00C345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ies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peļņas daļ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kooperatīvās s</w:t>
            </w:r>
            <w:r w:rsidR="003647E8" w:rsidRPr="00364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abiedrības biedriem</w:t>
            </w:r>
            <w:r w:rsidR="00A33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vienlaikus palielinot arī attiecīgās atbilstīgās kooperatīvās sabiedrības konkurētspēju.</w:t>
            </w:r>
          </w:p>
        </w:tc>
      </w:tr>
      <w:tr w:rsidR="00757E08" w:rsidRPr="00757E08" w:rsidTr="00CA31D3">
        <w:tc>
          <w:tcPr>
            <w:tcW w:w="3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shd w:val="clear" w:color="auto" w:fill="auto"/>
            <w:hideMark/>
          </w:tcPr>
          <w:p w:rsidR="00757E08" w:rsidRPr="00757E08" w:rsidRDefault="00757E0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Biedrība </w:t>
            </w:r>
            <w:r w:rsidR="00643208">
              <w:rPr>
                <w:rFonts w:ascii="Times New Roman" w:eastAsia="Calibri" w:hAnsi="Times New Roman" w:cs="Times New Roman"/>
                <w:sz w:val="24"/>
                <w:szCs w:val="24"/>
              </w:rPr>
              <w:t>“L</w:t>
            </w: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atvijas Lauksaimniecības kooperatīvu asociācija”</w:t>
            </w:r>
            <w:r w:rsidR="006759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7E08" w:rsidRPr="00757E08" w:rsidTr="00CA31D3">
        <w:tc>
          <w:tcPr>
            <w:tcW w:w="3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Nav.</w:t>
            </w:r>
          </w:p>
        </w:tc>
      </w:tr>
    </w:tbl>
    <w:p w:rsidR="00757E08" w:rsidRPr="00757E08" w:rsidRDefault="00757E08" w:rsidP="00757E08">
      <w:pPr>
        <w:rPr>
          <w:rFonts w:ascii="Times New Roman" w:eastAsia="Calibri" w:hAnsi="Times New Roman" w:cs="Times New Roman"/>
        </w:rPr>
      </w:pPr>
      <w:r w:rsidRPr="00757E08">
        <w:rPr>
          <w:rFonts w:ascii="Times New Roman" w:eastAsia="Calibri" w:hAnsi="Times New Roman" w:cs="Times New Roman"/>
        </w:rPr>
        <w:t xml:space="preserve">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81"/>
        <w:gridCol w:w="5437"/>
      </w:tblGrid>
      <w:tr w:rsidR="00757E08" w:rsidRPr="00757E08" w:rsidTr="00CA31D3">
        <w:tc>
          <w:tcPr>
            <w:tcW w:w="0" w:type="auto"/>
            <w:gridSpan w:val="3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757E08" w:rsidRPr="00757E08" w:rsidTr="00CA31D3">
        <w:tc>
          <w:tcPr>
            <w:tcW w:w="3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shd w:val="clear" w:color="auto" w:fill="auto"/>
            <w:hideMark/>
          </w:tcPr>
          <w:p w:rsidR="00757E08" w:rsidRPr="00757E08" w:rsidRDefault="00EF42B4" w:rsidP="00757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  <w:r w:rsidR="00757E08" w:rsidRPr="00757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oteikumu projekts attiecas uz kooperatīvajām sabiedrībām, kas darbojas mežsaimniecības</w:t>
            </w:r>
            <w:r w:rsidR="006C10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nozarē</w:t>
            </w:r>
            <w:r w:rsidR="00643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757E08" w:rsidRPr="00757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 </w:t>
            </w:r>
            <w:r w:rsidR="00A33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uz tādām kooperatīvajām sabiedrībām, k</w:t>
            </w:r>
            <w:r w:rsidR="00BB3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 w:rsidR="00A33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 nenodarbojas ar produkcijas realizēšanu, bet ar kooperatīvās sabiedrības starpniecību biedriem realizē ražošanai nepieciešamo.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Kopā noteikumu projekts varētu skart apmēram 5 kooperatīvās sabiedrības.</w:t>
            </w:r>
          </w:p>
        </w:tc>
      </w:tr>
      <w:tr w:rsidR="006C10D4" w:rsidRPr="00757E08" w:rsidTr="00CA31D3">
        <w:tc>
          <w:tcPr>
            <w:tcW w:w="300" w:type="pct"/>
            <w:shd w:val="clear" w:color="auto" w:fill="auto"/>
            <w:hideMark/>
          </w:tcPr>
          <w:p w:rsidR="006C10D4" w:rsidRPr="00757E08" w:rsidRDefault="006C10D4" w:rsidP="006C1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shd w:val="clear" w:color="auto" w:fill="auto"/>
            <w:hideMark/>
          </w:tcPr>
          <w:p w:rsidR="006C10D4" w:rsidRPr="00757E08" w:rsidRDefault="006C10D4" w:rsidP="006C1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000" w:type="pct"/>
            <w:shd w:val="clear" w:color="auto" w:fill="auto"/>
            <w:hideMark/>
          </w:tcPr>
          <w:p w:rsidR="006C10D4" w:rsidRPr="001762F2" w:rsidRDefault="006C10D4" w:rsidP="006C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762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  <w:p w:rsidR="006C10D4" w:rsidRPr="001762F2" w:rsidRDefault="006C10D4" w:rsidP="006C10D4">
            <w:pPr>
              <w:tabs>
                <w:tab w:val="left" w:pos="240"/>
              </w:tabs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6C10D4" w:rsidRPr="00757E08" w:rsidTr="00A33AD8">
        <w:tc>
          <w:tcPr>
            <w:tcW w:w="300" w:type="pct"/>
            <w:shd w:val="clear" w:color="auto" w:fill="auto"/>
            <w:hideMark/>
          </w:tcPr>
          <w:p w:rsidR="006C10D4" w:rsidRPr="00757E08" w:rsidRDefault="006C10D4" w:rsidP="006C1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shd w:val="clear" w:color="auto" w:fill="auto"/>
            <w:hideMark/>
          </w:tcPr>
          <w:p w:rsidR="006C10D4" w:rsidRPr="00757E08" w:rsidRDefault="006C10D4" w:rsidP="006C1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000" w:type="pct"/>
            <w:shd w:val="clear" w:color="auto" w:fill="auto"/>
          </w:tcPr>
          <w:p w:rsidR="006C10D4" w:rsidRPr="001762F2" w:rsidRDefault="006C10D4" w:rsidP="006C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762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  <w:p w:rsidR="006C10D4" w:rsidRPr="001762F2" w:rsidRDefault="006C10D4" w:rsidP="006C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C10D4" w:rsidRPr="00757E08" w:rsidTr="00CA31D3">
        <w:tc>
          <w:tcPr>
            <w:tcW w:w="300" w:type="pct"/>
            <w:shd w:val="clear" w:color="auto" w:fill="auto"/>
            <w:hideMark/>
          </w:tcPr>
          <w:p w:rsidR="006C10D4" w:rsidRPr="00757E08" w:rsidRDefault="006C10D4" w:rsidP="006C1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shd w:val="clear" w:color="auto" w:fill="auto"/>
            <w:hideMark/>
          </w:tcPr>
          <w:p w:rsidR="006C10D4" w:rsidRPr="00757E08" w:rsidRDefault="006C10D4" w:rsidP="006C1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shd w:val="clear" w:color="auto" w:fill="auto"/>
            <w:hideMark/>
          </w:tcPr>
          <w:p w:rsidR="006C10D4" w:rsidRPr="001762F2" w:rsidRDefault="006C10D4" w:rsidP="006C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762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757E08" w:rsidRPr="00757E08" w:rsidRDefault="00757E08" w:rsidP="00757E08">
      <w:pPr>
        <w:rPr>
          <w:rFonts w:ascii="Times New Roman" w:eastAsia="Calibri" w:hAnsi="Times New Roman" w:cs="Times New Roman"/>
        </w:rPr>
      </w:pPr>
      <w:r w:rsidRPr="00757E08">
        <w:rPr>
          <w:rFonts w:ascii="Times New Roman" w:eastAsia="Calibri" w:hAnsi="Times New Roman" w:cs="Times New Roman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57E08" w:rsidRPr="00757E08" w:rsidTr="00CA31D3">
        <w:tc>
          <w:tcPr>
            <w:tcW w:w="9072" w:type="dxa"/>
          </w:tcPr>
          <w:p w:rsidR="00757E08" w:rsidRPr="00757E08" w:rsidRDefault="00757E08" w:rsidP="00757E08">
            <w:pPr>
              <w:rPr>
                <w:rFonts w:ascii="Times New Roman" w:eastAsia="Calibri" w:hAnsi="Times New Roman" w:cs="Times New Roman"/>
                <w:b/>
              </w:rPr>
            </w:pPr>
            <w:r w:rsidRPr="00757E08">
              <w:rPr>
                <w:rFonts w:ascii="Times New Roman" w:eastAsia="Calibri" w:hAnsi="Times New Roman" w:cs="Times New Roman"/>
                <w:b/>
              </w:rPr>
              <w:t>III. Tiesību akta projekta ietekme uz valsts budžetu un pašvaldību budžetiem</w:t>
            </w:r>
          </w:p>
        </w:tc>
      </w:tr>
      <w:tr w:rsidR="00757E08" w:rsidRPr="00757E08" w:rsidTr="00CA31D3">
        <w:trPr>
          <w:trHeight w:val="269"/>
        </w:trPr>
        <w:tc>
          <w:tcPr>
            <w:tcW w:w="9072" w:type="dxa"/>
          </w:tcPr>
          <w:p w:rsidR="00757E08" w:rsidRPr="00757E08" w:rsidRDefault="00757E08" w:rsidP="00757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757E08" w:rsidRPr="00757E08" w:rsidRDefault="00757E08" w:rsidP="00757E08">
      <w:pPr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="-10" w:tblpY="14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757E08" w:rsidRPr="00757E08" w:rsidTr="00CA31D3">
        <w:tc>
          <w:tcPr>
            <w:tcW w:w="9067" w:type="dxa"/>
            <w:vAlign w:val="center"/>
          </w:tcPr>
          <w:p w:rsidR="00757E08" w:rsidRPr="00757E08" w:rsidRDefault="00757E08" w:rsidP="00757E08">
            <w:pPr>
              <w:rPr>
                <w:rFonts w:ascii="Times New Roman" w:eastAsia="Calibri" w:hAnsi="Times New Roman" w:cs="Times New Roman"/>
                <w:b/>
              </w:rPr>
            </w:pPr>
            <w:r w:rsidRPr="00757E08">
              <w:rPr>
                <w:rFonts w:ascii="Times New Roman" w:eastAsia="Calibri" w:hAnsi="Times New Roman" w:cs="Times New Roman"/>
                <w:b/>
              </w:rPr>
              <w:t>IV. Tiesību akta projekta ietekme uz spēkā esošo tiesību normu sistēmu</w:t>
            </w:r>
          </w:p>
        </w:tc>
      </w:tr>
      <w:tr w:rsidR="00757E08" w:rsidRPr="00757E08" w:rsidTr="00CA31D3">
        <w:tc>
          <w:tcPr>
            <w:tcW w:w="9067" w:type="dxa"/>
          </w:tcPr>
          <w:p w:rsidR="00757E08" w:rsidRPr="00757E08" w:rsidRDefault="00757E08" w:rsidP="00757E08">
            <w:pPr>
              <w:rPr>
                <w:rFonts w:ascii="Times New Roman" w:eastAsia="Calibri" w:hAnsi="Times New Roman" w:cs="Times New Roman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757E08" w:rsidRPr="00757E08" w:rsidRDefault="00757E08" w:rsidP="00757E08">
      <w:pPr>
        <w:rPr>
          <w:rFonts w:ascii="Times New Roman" w:eastAsia="Calibri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57E08" w:rsidRPr="00757E08" w:rsidTr="00CA31D3">
        <w:tc>
          <w:tcPr>
            <w:tcW w:w="9061" w:type="dxa"/>
            <w:shd w:val="clear" w:color="auto" w:fill="auto"/>
          </w:tcPr>
          <w:p w:rsidR="00757E08" w:rsidRPr="00757E08" w:rsidRDefault="00757E08" w:rsidP="00757E08">
            <w:pPr>
              <w:rPr>
                <w:rFonts w:ascii="Times New Roman" w:eastAsia="Calibri" w:hAnsi="Times New Roman" w:cs="Times New Roman"/>
              </w:rPr>
            </w:pPr>
            <w:r w:rsidRPr="00757E08">
              <w:rPr>
                <w:rFonts w:ascii="Times New Roman" w:eastAsia="Calibri" w:hAnsi="Times New Roman" w:cs="Times New Roman"/>
                <w:b/>
              </w:rPr>
              <w:t>V. Tiesību akta projekta atbilstība Latvijas Republikas starptautiskajām saistībām</w:t>
            </w:r>
          </w:p>
        </w:tc>
      </w:tr>
      <w:tr w:rsidR="00757E08" w:rsidRPr="00757E08" w:rsidTr="00CA31D3">
        <w:tc>
          <w:tcPr>
            <w:tcW w:w="9061" w:type="dxa"/>
            <w:shd w:val="clear" w:color="auto" w:fill="auto"/>
          </w:tcPr>
          <w:p w:rsidR="00757E08" w:rsidRPr="00757E08" w:rsidRDefault="00757E08" w:rsidP="00757E08">
            <w:pPr>
              <w:rPr>
                <w:rFonts w:ascii="Times New Roman" w:eastAsia="Calibri" w:hAnsi="Times New Roman" w:cs="Times New Roman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757E08" w:rsidRPr="00757E08" w:rsidRDefault="00757E08" w:rsidP="00757E08">
      <w:pPr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81"/>
        <w:gridCol w:w="5437"/>
      </w:tblGrid>
      <w:tr w:rsidR="00757E08" w:rsidRPr="00757E08" w:rsidTr="00CA31D3">
        <w:tc>
          <w:tcPr>
            <w:tcW w:w="0" w:type="auto"/>
            <w:gridSpan w:val="3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362534" w:rsidRPr="00757E08" w:rsidTr="00362534">
        <w:tc>
          <w:tcPr>
            <w:tcW w:w="300" w:type="pct"/>
            <w:shd w:val="clear" w:color="auto" w:fill="auto"/>
            <w:hideMark/>
          </w:tcPr>
          <w:p w:rsidR="00362534" w:rsidRPr="00757E08" w:rsidRDefault="00362534" w:rsidP="00362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shd w:val="clear" w:color="auto" w:fill="auto"/>
            <w:hideMark/>
          </w:tcPr>
          <w:p w:rsidR="00362534" w:rsidRPr="00757E08" w:rsidRDefault="00362534" w:rsidP="00362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shd w:val="clear" w:color="auto" w:fill="auto"/>
            <w:hideMark/>
          </w:tcPr>
          <w:p w:rsidR="00362534" w:rsidRPr="00362534" w:rsidRDefault="00EF42B4" w:rsidP="0034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34">
              <w:rPr>
                <w:rFonts w:ascii="Times New Roman" w:hAnsi="Times New Roman" w:cs="Times New Roman"/>
                <w:sz w:val="24"/>
                <w:szCs w:val="24"/>
              </w:rPr>
              <w:t xml:space="preserve">Lai informētu sabiedrību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362534">
              <w:rPr>
                <w:rFonts w:ascii="Times New Roman" w:hAnsi="Times New Roman" w:cs="Times New Roman"/>
                <w:sz w:val="24"/>
                <w:szCs w:val="24"/>
              </w:rPr>
              <w:t xml:space="preserve">projektu un dotu iespēju izteikt viedokli,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362534">
              <w:rPr>
                <w:rFonts w:ascii="Times New Roman" w:hAnsi="Times New Roman" w:cs="Times New Roman"/>
                <w:sz w:val="24"/>
                <w:szCs w:val="24"/>
              </w:rPr>
              <w:t xml:space="preserve">projekts pirms </w:t>
            </w:r>
            <w:r w:rsidRPr="00362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tā iesniegšanas Valsts kancelejā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tika </w:t>
            </w:r>
            <w:r w:rsidRPr="00362534">
              <w:rPr>
                <w:rFonts w:ascii="Times New Roman" w:hAnsi="Times New Roman" w:cs="Times New Roman"/>
                <w:sz w:val="24"/>
                <w:szCs w:val="24"/>
              </w:rPr>
              <w:t>ievietots Zemkopības ministrijas tīmekļvietnē.</w:t>
            </w:r>
          </w:p>
        </w:tc>
      </w:tr>
      <w:tr w:rsidR="00362534" w:rsidRPr="00757E08" w:rsidTr="00362534">
        <w:tc>
          <w:tcPr>
            <w:tcW w:w="300" w:type="pct"/>
            <w:shd w:val="clear" w:color="auto" w:fill="auto"/>
            <w:hideMark/>
          </w:tcPr>
          <w:p w:rsidR="00362534" w:rsidRPr="00757E08" w:rsidRDefault="00362534" w:rsidP="00362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0" w:type="pct"/>
            <w:shd w:val="clear" w:color="auto" w:fill="auto"/>
            <w:hideMark/>
          </w:tcPr>
          <w:p w:rsidR="00362534" w:rsidRPr="00757E08" w:rsidRDefault="00362534" w:rsidP="003625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000" w:type="pct"/>
            <w:shd w:val="clear" w:color="auto" w:fill="auto"/>
            <w:hideMark/>
          </w:tcPr>
          <w:p w:rsidR="00362534" w:rsidRPr="00362534" w:rsidRDefault="00EF42B4" w:rsidP="003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B4">
              <w:rPr>
                <w:rFonts w:ascii="Times New Roman" w:hAnsi="Times New Roman" w:cs="Times New Roman"/>
                <w:sz w:val="24"/>
                <w:szCs w:val="24"/>
              </w:rPr>
              <w:t xml:space="preserve">Par noteikumu projektu Zemkopības ministrijas tīmekļvietnē saņemts viens </w:t>
            </w:r>
            <w:r w:rsidR="00B5502F">
              <w:rPr>
                <w:rFonts w:ascii="Times New Roman" w:hAnsi="Times New Roman" w:cs="Times New Roman"/>
                <w:sz w:val="24"/>
                <w:szCs w:val="24"/>
              </w:rPr>
              <w:t>priekšlikums</w:t>
            </w:r>
          </w:p>
        </w:tc>
      </w:tr>
      <w:tr w:rsidR="00757E08" w:rsidRPr="00757E08" w:rsidTr="00362534">
        <w:tc>
          <w:tcPr>
            <w:tcW w:w="3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000" w:type="pct"/>
            <w:shd w:val="clear" w:color="auto" w:fill="auto"/>
          </w:tcPr>
          <w:p w:rsidR="00757E08" w:rsidRPr="00757E08" w:rsidRDefault="00B5502F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noteikumu projektu saņemtais priekšlikums tika ņemts vērā</w:t>
            </w:r>
            <w:r w:rsidRPr="00EF4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E08" w:rsidRPr="00757E08" w:rsidTr="00362534">
        <w:tc>
          <w:tcPr>
            <w:tcW w:w="3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Nav.</w:t>
            </w:r>
          </w:p>
        </w:tc>
      </w:tr>
    </w:tbl>
    <w:p w:rsidR="00757E08" w:rsidRPr="00757E08" w:rsidRDefault="00757E08" w:rsidP="00757E08">
      <w:pPr>
        <w:rPr>
          <w:rFonts w:ascii="Times New Roman" w:eastAsia="Calibri" w:hAnsi="Times New Roman" w:cs="Times New Roman"/>
        </w:rPr>
      </w:pPr>
      <w:r w:rsidRPr="00757E08">
        <w:rPr>
          <w:rFonts w:ascii="Times New Roman" w:eastAsia="Calibri" w:hAnsi="Times New Roman" w:cs="Times New Roman"/>
        </w:rPr>
        <w:t xml:space="preserve">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81"/>
        <w:gridCol w:w="5437"/>
      </w:tblGrid>
      <w:tr w:rsidR="00757E08" w:rsidRPr="00757E08" w:rsidTr="00CA31D3">
        <w:tc>
          <w:tcPr>
            <w:tcW w:w="0" w:type="auto"/>
            <w:gridSpan w:val="3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757E08" w:rsidRPr="00757E08" w:rsidTr="00CA31D3">
        <w:tc>
          <w:tcPr>
            <w:tcW w:w="3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0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Biedrība </w:t>
            </w:r>
            <w:r w:rsidR="00643208">
              <w:rPr>
                <w:rFonts w:ascii="Times New Roman" w:eastAsia="Calibri" w:hAnsi="Times New Roman" w:cs="Times New Roman"/>
                <w:sz w:val="24"/>
                <w:szCs w:val="24"/>
              </w:rPr>
              <w:t>“L</w:t>
            </w: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atvijas Lauksaimniecības kooperatīvu asociācija” </w:t>
            </w:r>
            <w:r w:rsidRPr="00757E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Zemkopības ministrija</w:t>
            </w:r>
            <w:r w:rsidR="00B550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08" w:rsidRPr="00757E08" w:rsidTr="00CA31D3">
        <w:tc>
          <w:tcPr>
            <w:tcW w:w="3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E08" w:rsidRPr="00757E08" w:rsidTr="00CA31D3">
        <w:tc>
          <w:tcPr>
            <w:tcW w:w="3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shd w:val="clear" w:color="auto" w:fill="auto"/>
            <w:hideMark/>
          </w:tcPr>
          <w:p w:rsidR="00757E08" w:rsidRPr="00757E08" w:rsidRDefault="00757E08" w:rsidP="00757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08">
              <w:rPr>
                <w:rFonts w:ascii="Times New Roman" w:eastAsia="Calibri" w:hAnsi="Times New Roman" w:cs="Times New Roman"/>
                <w:sz w:val="24"/>
                <w:szCs w:val="24"/>
              </w:rPr>
              <w:t>Nav.</w:t>
            </w:r>
          </w:p>
        </w:tc>
      </w:tr>
    </w:tbl>
    <w:p w:rsidR="00757E08" w:rsidRPr="00757E08" w:rsidRDefault="00757E08" w:rsidP="00757E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57E08" w:rsidRPr="00757E08" w:rsidRDefault="00757E08" w:rsidP="00757E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57E08" w:rsidRDefault="00757E08" w:rsidP="00757E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FD679F" w:rsidRPr="00757E08" w:rsidRDefault="00FD679F" w:rsidP="00757E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57E08" w:rsidRPr="00757E08" w:rsidRDefault="00757E08" w:rsidP="00757E08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4"/>
        </w:rPr>
      </w:pPr>
      <w:r w:rsidRPr="00757E08">
        <w:rPr>
          <w:rFonts w:ascii="Times New Roman" w:eastAsia="Calibri" w:hAnsi="Times New Roman" w:cs="Times New Roman"/>
          <w:sz w:val="28"/>
          <w:szCs w:val="24"/>
        </w:rPr>
        <w:t>Zemkopības ministrs</w:t>
      </w:r>
      <w:r w:rsidRPr="00757E08">
        <w:rPr>
          <w:rFonts w:ascii="Times New Roman" w:eastAsia="Calibri" w:hAnsi="Times New Roman" w:cs="Times New Roman"/>
          <w:sz w:val="28"/>
          <w:szCs w:val="24"/>
        </w:rPr>
        <w:tab/>
      </w:r>
      <w:r w:rsidRPr="00757E08">
        <w:rPr>
          <w:rFonts w:ascii="Times New Roman" w:eastAsia="Calibri" w:hAnsi="Times New Roman" w:cs="Times New Roman"/>
          <w:sz w:val="28"/>
          <w:szCs w:val="24"/>
        </w:rPr>
        <w:tab/>
      </w:r>
      <w:r w:rsidRPr="00757E08">
        <w:rPr>
          <w:rFonts w:ascii="Times New Roman" w:eastAsia="Calibri" w:hAnsi="Times New Roman" w:cs="Times New Roman"/>
          <w:sz w:val="28"/>
          <w:szCs w:val="24"/>
        </w:rPr>
        <w:tab/>
      </w:r>
      <w:r w:rsidRPr="00757E08">
        <w:rPr>
          <w:rFonts w:ascii="Times New Roman" w:eastAsia="Calibri" w:hAnsi="Times New Roman" w:cs="Times New Roman"/>
          <w:sz w:val="28"/>
          <w:szCs w:val="24"/>
        </w:rPr>
        <w:tab/>
      </w:r>
      <w:r w:rsidRPr="00757E08">
        <w:rPr>
          <w:rFonts w:ascii="Times New Roman" w:eastAsia="Calibri" w:hAnsi="Times New Roman" w:cs="Times New Roman"/>
          <w:sz w:val="28"/>
          <w:szCs w:val="24"/>
        </w:rPr>
        <w:tab/>
      </w:r>
      <w:r w:rsidRPr="00757E08">
        <w:rPr>
          <w:rFonts w:ascii="Times New Roman" w:eastAsia="Calibri" w:hAnsi="Times New Roman" w:cs="Times New Roman"/>
          <w:sz w:val="28"/>
          <w:szCs w:val="24"/>
        </w:rPr>
        <w:tab/>
        <w:t>K. Gerhards</w:t>
      </w:r>
    </w:p>
    <w:p w:rsidR="00757E08" w:rsidRPr="00757E08" w:rsidRDefault="00757E08" w:rsidP="00757E08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4"/>
        </w:rPr>
      </w:pPr>
      <w:bookmarkStart w:id="1" w:name="_GoBack"/>
      <w:bookmarkEnd w:id="1"/>
    </w:p>
    <w:p w:rsidR="00757E08" w:rsidRPr="00757E08" w:rsidRDefault="00757E08" w:rsidP="00757E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7E08" w:rsidRPr="00757E08" w:rsidRDefault="00757E08" w:rsidP="00757E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7E08" w:rsidRPr="00757E08" w:rsidRDefault="00757E08" w:rsidP="00757E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7E08" w:rsidRPr="00757E08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7E08" w:rsidRPr="00FD679F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679F">
        <w:rPr>
          <w:rFonts w:ascii="Times New Roman" w:eastAsia="Calibri" w:hAnsi="Times New Roman" w:cs="Times New Roman"/>
          <w:sz w:val="24"/>
          <w:szCs w:val="24"/>
        </w:rPr>
        <w:t>Štromberga 67027156</w:t>
      </w:r>
    </w:p>
    <w:p w:rsidR="00757E08" w:rsidRPr="00FD679F" w:rsidRDefault="00757E08" w:rsidP="00757E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679F">
        <w:rPr>
          <w:rFonts w:ascii="Times New Roman" w:eastAsia="Calibri" w:hAnsi="Times New Roman" w:cs="Times New Roman"/>
          <w:sz w:val="24"/>
          <w:szCs w:val="24"/>
        </w:rPr>
        <w:t>Inese.Stromberga@zm.gov.lv</w:t>
      </w:r>
    </w:p>
    <w:p w:rsidR="00FE1010" w:rsidRDefault="00FD679F"/>
    <w:sectPr w:rsidR="00FE1010" w:rsidSect="00FD679F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E0" w:rsidRDefault="00A204E0" w:rsidP="00C34517">
      <w:pPr>
        <w:spacing w:after="0" w:line="240" w:lineRule="auto"/>
      </w:pPr>
      <w:r>
        <w:separator/>
      </w:r>
    </w:p>
  </w:endnote>
  <w:endnote w:type="continuationSeparator" w:id="0">
    <w:p w:rsidR="00A204E0" w:rsidRDefault="00A204E0" w:rsidP="00C3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1B" w:rsidRPr="00FD679F" w:rsidRDefault="00FD679F" w:rsidP="00FD679F">
    <w:pPr>
      <w:pStyle w:val="Kjene"/>
    </w:pPr>
    <w:r w:rsidRPr="00FD679F">
      <w:rPr>
        <w:rFonts w:ascii="Times New Roman" w:hAnsi="Times New Roman"/>
        <w:sz w:val="20"/>
        <w:szCs w:val="20"/>
      </w:rPr>
      <w:t>ZMAnot_150421_atb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1B" w:rsidRPr="00FD679F" w:rsidRDefault="00FD679F" w:rsidP="00FD679F">
    <w:pPr>
      <w:pStyle w:val="Kjene"/>
    </w:pPr>
    <w:r w:rsidRPr="00FD679F">
      <w:rPr>
        <w:rFonts w:ascii="Times New Roman" w:hAnsi="Times New Roman"/>
        <w:sz w:val="20"/>
        <w:szCs w:val="20"/>
      </w:rPr>
      <w:t>ZMAnot_150421_atb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E0" w:rsidRDefault="00A204E0" w:rsidP="00C34517">
      <w:pPr>
        <w:spacing w:after="0" w:line="240" w:lineRule="auto"/>
      </w:pPr>
      <w:r>
        <w:separator/>
      </w:r>
    </w:p>
  </w:footnote>
  <w:footnote w:type="continuationSeparator" w:id="0">
    <w:p w:rsidR="00A204E0" w:rsidRDefault="00A204E0" w:rsidP="00C3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1B" w:rsidRPr="00997274" w:rsidRDefault="00C34517" w:rsidP="009529F6">
    <w:pPr>
      <w:pStyle w:val="Galvene"/>
      <w:jc w:val="center"/>
      <w:rPr>
        <w:rFonts w:ascii="Times New Roman" w:hAnsi="Times New Roman"/>
        <w:sz w:val="24"/>
        <w:szCs w:val="20"/>
      </w:rPr>
    </w:pPr>
    <w:r w:rsidRPr="00997274">
      <w:rPr>
        <w:rFonts w:ascii="Times New Roman" w:hAnsi="Times New Roman"/>
        <w:sz w:val="24"/>
        <w:szCs w:val="20"/>
      </w:rPr>
      <w:fldChar w:fldCharType="begin"/>
    </w:r>
    <w:r w:rsidRPr="00997274">
      <w:rPr>
        <w:rFonts w:ascii="Times New Roman" w:hAnsi="Times New Roman"/>
        <w:sz w:val="24"/>
        <w:szCs w:val="20"/>
      </w:rPr>
      <w:instrText>PAGE   \* MERGEFORMAT</w:instrText>
    </w:r>
    <w:r w:rsidRPr="00997274">
      <w:rPr>
        <w:rFonts w:ascii="Times New Roman" w:hAnsi="Times New Roman"/>
        <w:sz w:val="24"/>
        <w:szCs w:val="20"/>
      </w:rPr>
      <w:fldChar w:fldCharType="separate"/>
    </w:r>
    <w:r w:rsidR="00643208">
      <w:rPr>
        <w:rFonts w:ascii="Times New Roman" w:hAnsi="Times New Roman"/>
        <w:noProof/>
        <w:sz w:val="24"/>
        <w:szCs w:val="20"/>
      </w:rPr>
      <w:t>3</w:t>
    </w:r>
    <w:r w:rsidRPr="00997274">
      <w:rPr>
        <w:rFonts w:ascii="Times New Roman" w:hAnsi="Times New Roman"/>
        <w:sz w:val="24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4E9D"/>
    <w:multiLevelType w:val="hybridMultilevel"/>
    <w:tmpl w:val="686EBAC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08"/>
    <w:rsid w:val="00271D9A"/>
    <w:rsid w:val="00346E44"/>
    <w:rsid w:val="00362534"/>
    <w:rsid w:val="003647E8"/>
    <w:rsid w:val="00643208"/>
    <w:rsid w:val="00675977"/>
    <w:rsid w:val="006C10D4"/>
    <w:rsid w:val="00745FE1"/>
    <w:rsid w:val="00757E08"/>
    <w:rsid w:val="008870EC"/>
    <w:rsid w:val="0094070E"/>
    <w:rsid w:val="00A204E0"/>
    <w:rsid w:val="00A33AD8"/>
    <w:rsid w:val="00B5502F"/>
    <w:rsid w:val="00B5690A"/>
    <w:rsid w:val="00BB3A56"/>
    <w:rsid w:val="00C34517"/>
    <w:rsid w:val="00EB02D8"/>
    <w:rsid w:val="00EF42B4"/>
    <w:rsid w:val="00FC43BF"/>
    <w:rsid w:val="00F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20C5D12"/>
  <w15:chartTrackingRefBased/>
  <w15:docId w15:val="{0E21FFD0-3E31-4952-B959-CC1B0231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57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57E08"/>
  </w:style>
  <w:style w:type="paragraph" w:styleId="Kjene">
    <w:name w:val="footer"/>
    <w:basedOn w:val="Parasts"/>
    <w:link w:val="KjeneRakstz"/>
    <w:uiPriority w:val="99"/>
    <w:unhideWhenUsed/>
    <w:rsid w:val="00757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57E08"/>
  </w:style>
  <w:style w:type="paragraph" w:styleId="Balonteksts">
    <w:name w:val="Balloon Text"/>
    <w:basedOn w:val="Parasts"/>
    <w:link w:val="BalontekstsRakstz"/>
    <w:uiPriority w:val="99"/>
    <w:semiHidden/>
    <w:unhideWhenUsed/>
    <w:rsid w:val="0034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6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3311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 gada 16. jūlija noteikumos Nr. 357 "Kooperatīvo sabiedrību atbilstības noteikumi"</dc:title>
  <dc:subject>anotācija</dc:subject>
  <dc:creator>Inese Štromberga</dc:creator>
  <cp:keywords/>
  <dc:description>I.Štromberga, Inese.Stromberga@zm.gov.lv, 67027156.</dc:description>
  <cp:lastModifiedBy>Sanita Papinova</cp:lastModifiedBy>
  <cp:revision>4</cp:revision>
  <dcterms:created xsi:type="dcterms:W3CDTF">2021-04-15T06:40:00Z</dcterms:created>
  <dcterms:modified xsi:type="dcterms:W3CDTF">2021-04-19T08:32:00Z</dcterms:modified>
</cp:coreProperties>
</file>