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322F" w14:textId="77777777" w:rsidR="00B813D8" w:rsidRPr="001762F2" w:rsidRDefault="00B813D8" w:rsidP="00B813D8">
      <w:pPr>
        <w:shd w:val="clear" w:color="auto" w:fill="FFFFFF"/>
        <w:jc w:val="center"/>
        <w:rPr>
          <w:rFonts w:ascii="Times New Roman" w:eastAsia="Times New Roman" w:hAnsi="Times New Roman"/>
          <w:b/>
          <w:bCs/>
          <w:sz w:val="28"/>
          <w:szCs w:val="24"/>
          <w:lang w:eastAsia="lv-LV"/>
        </w:rPr>
      </w:pPr>
      <w:r w:rsidRPr="001762F2">
        <w:rPr>
          <w:rFonts w:ascii="Times New Roman" w:eastAsia="Times New Roman" w:hAnsi="Times New Roman"/>
          <w:b/>
          <w:bCs/>
          <w:sz w:val="28"/>
          <w:szCs w:val="24"/>
          <w:lang w:eastAsia="lv-LV"/>
        </w:rPr>
        <w:t xml:space="preserve">Ministru kabineta noteikumu projekta “Grozījumi Ministru kabineta 2020. gada 14. maija noteikumos Nr. 299 "Noteikumi par valsts atbalstu īstermiņa aizdevumiem lauksaimniecībā </w:t>
      </w:r>
      <w:proofErr w:type="spellStart"/>
      <w:r w:rsidRPr="001762F2">
        <w:rPr>
          <w:rFonts w:ascii="Times New Roman" w:eastAsia="Times New Roman" w:hAnsi="Times New Roman"/>
          <w:b/>
          <w:bCs/>
          <w:sz w:val="28"/>
          <w:szCs w:val="24"/>
          <w:lang w:eastAsia="lv-LV"/>
        </w:rPr>
        <w:t>Covid-19</w:t>
      </w:r>
      <w:proofErr w:type="spellEnd"/>
      <w:r w:rsidRPr="001762F2">
        <w:rPr>
          <w:rFonts w:ascii="Times New Roman" w:eastAsia="Times New Roman" w:hAnsi="Times New Roman"/>
          <w:b/>
          <w:bCs/>
          <w:sz w:val="28"/>
          <w:szCs w:val="24"/>
          <w:lang w:eastAsia="lv-LV"/>
        </w:rPr>
        <w:t xml:space="preserve"> izplatības negatīvās ietekmes mazināšanai"” sākotnējās ietekmes novērtējuma ziņojums (anotācija)</w:t>
      </w:r>
    </w:p>
    <w:p w14:paraId="3842F7C3" w14:textId="77777777" w:rsidR="00B813D8" w:rsidRPr="001762F2" w:rsidRDefault="00B813D8" w:rsidP="00B813D8">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13D8" w:rsidRPr="001762F2" w14:paraId="1C163463" w14:textId="77777777" w:rsidTr="003B37B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27C0A3"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Tiesību akta projekta anotācijas kopsavilkums</w:t>
            </w:r>
          </w:p>
        </w:tc>
      </w:tr>
      <w:tr w:rsidR="00B813D8" w:rsidRPr="001762F2" w14:paraId="5C01D98C" w14:textId="77777777" w:rsidTr="003B37B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E48785"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2FACB8" w14:textId="77777777" w:rsidR="00B813D8" w:rsidRPr="001762F2" w:rsidRDefault="00B813D8" w:rsidP="003B37B5">
            <w:pPr>
              <w:spacing w:after="0" w:line="240" w:lineRule="auto"/>
              <w:ind w:firstLine="436"/>
              <w:jc w:val="both"/>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Ministru kabineta noteikumu projekt</w:t>
            </w:r>
            <w:r w:rsidR="00282C88">
              <w:rPr>
                <w:rFonts w:ascii="Times New Roman" w:eastAsia="Times New Roman" w:hAnsi="Times New Roman"/>
                <w:iCs/>
                <w:sz w:val="24"/>
                <w:szCs w:val="24"/>
                <w:lang w:eastAsia="lv-LV"/>
              </w:rPr>
              <w:t>a</w:t>
            </w:r>
            <w:r w:rsidRPr="001762F2">
              <w:rPr>
                <w:rFonts w:ascii="Times New Roman" w:eastAsia="Times New Roman" w:hAnsi="Times New Roman"/>
                <w:iCs/>
                <w:sz w:val="24"/>
                <w:szCs w:val="24"/>
                <w:lang w:eastAsia="lv-LV"/>
              </w:rPr>
              <w:t xml:space="preserve"> “Grozījumi Ministru kabineta 2020. gada 14. maija noteikumos Nr. 299 "Noteikumi par valsts atbalstu īstermiņa aizdevumiem lauksaimniecībā </w:t>
            </w:r>
            <w:proofErr w:type="spellStart"/>
            <w:r w:rsidRPr="001762F2">
              <w:rPr>
                <w:rFonts w:ascii="Times New Roman" w:eastAsia="Times New Roman" w:hAnsi="Times New Roman"/>
                <w:iCs/>
                <w:sz w:val="24"/>
                <w:szCs w:val="24"/>
                <w:lang w:eastAsia="lv-LV"/>
              </w:rPr>
              <w:t>Covid-19</w:t>
            </w:r>
            <w:proofErr w:type="spellEnd"/>
            <w:r w:rsidRPr="001762F2">
              <w:rPr>
                <w:rFonts w:ascii="Times New Roman" w:eastAsia="Times New Roman" w:hAnsi="Times New Roman"/>
                <w:iCs/>
                <w:sz w:val="24"/>
                <w:szCs w:val="24"/>
                <w:lang w:eastAsia="lv-LV"/>
              </w:rPr>
              <w:t xml:space="preserve"> izplatības negatīvās ietekmes mazināšanai”</w:t>
            </w:r>
            <w:r w:rsidR="00282C88">
              <w:rPr>
                <w:rFonts w:ascii="Times New Roman" w:eastAsia="Times New Roman" w:hAnsi="Times New Roman"/>
                <w:iCs/>
                <w:sz w:val="24"/>
                <w:szCs w:val="24"/>
                <w:lang w:eastAsia="lv-LV"/>
              </w:rPr>
              <w:t>”</w:t>
            </w:r>
            <w:r w:rsidRPr="001762F2">
              <w:rPr>
                <w:rFonts w:ascii="Times New Roman" w:eastAsia="Times New Roman" w:hAnsi="Times New Roman"/>
                <w:iCs/>
                <w:sz w:val="24"/>
                <w:szCs w:val="24"/>
                <w:lang w:eastAsia="lv-LV"/>
              </w:rPr>
              <w:t xml:space="preserve"> (turpmāk – noteikumu projekts) </w:t>
            </w:r>
            <w:r>
              <w:rPr>
                <w:rFonts w:ascii="Times New Roman" w:eastAsia="Times New Roman" w:hAnsi="Times New Roman"/>
                <w:iCs/>
                <w:sz w:val="24"/>
                <w:szCs w:val="24"/>
                <w:lang w:eastAsia="lv-LV"/>
              </w:rPr>
              <w:t xml:space="preserve">mērķis ir </w:t>
            </w:r>
            <w:r w:rsidRPr="001762F2">
              <w:rPr>
                <w:rFonts w:ascii="Times New Roman" w:hAnsi="Times New Roman"/>
                <w:sz w:val="24"/>
                <w:szCs w:val="24"/>
              </w:rPr>
              <w:t xml:space="preserve">mazināt </w:t>
            </w:r>
            <w:proofErr w:type="spellStart"/>
            <w:r w:rsidRPr="001762F2">
              <w:rPr>
                <w:rFonts w:ascii="Times New Roman" w:hAnsi="Times New Roman"/>
                <w:sz w:val="24"/>
                <w:szCs w:val="24"/>
              </w:rPr>
              <w:t>Covid-19</w:t>
            </w:r>
            <w:proofErr w:type="spellEnd"/>
            <w:r w:rsidRPr="001762F2">
              <w:rPr>
                <w:rFonts w:ascii="Times New Roman" w:hAnsi="Times New Roman"/>
                <w:sz w:val="24"/>
                <w:szCs w:val="24"/>
              </w:rPr>
              <w:t xml:space="preserve"> negatīvo ietekmi uz lauksaimniecības primāro produktu ražošanas procesu, </w:t>
            </w:r>
            <w:bookmarkStart w:id="0" w:name="_Hlk67856713"/>
            <w:r w:rsidRPr="001762F2">
              <w:rPr>
                <w:rFonts w:ascii="Times New Roman" w:hAnsi="Times New Roman"/>
                <w:sz w:val="24"/>
                <w:szCs w:val="24"/>
              </w:rPr>
              <w:t xml:space="preserve">lai lauksaimniekiem stabilizētu naudas plūsmu un </w:t>
            </w:r>
            <w:r w:rsidRPr="001762F2">
              <w:rPr>
                <w:rFonts w:ascii="Times New Roman" w:hAnsi="Times New Roman"/>
                <w:sz w:val="24"/>
                <w:szCs w:val="24"/>
                <w:lang w:eastAsia="lv-LV"/>
              </w:rPr>
              <w:t>nodrošinātu to ekonomisko dzīvotspēju un attīstību</w:t>
            </w:r>
            <w:bookmarkEnd w:id="0"/>
            <w:r w:rsidRPr="001762F2">
              <w:rPr>
                <w:rFonts w:ascii="Times New Roman" w:hAnsi="Times New Roman"/>
                <w:sz w:val="24"/>
                <w:szCs w:val="24"/>
              </w:rPr>
              <w:t xml:space="preserve">. </w:t>
            </w:r>
          </w:p>
        </w:tc>
      </w:tr>
    </w:tbl>
    <w:p w14:paraId="4E03AD5F" w14:textId="77777777" w:rsidR="00B813D8" w:rsidRPr="001762F2" w:rsidRDefault="00B813D8" w:rsidP="00B813D8">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 xml:space="preserve">  </w:t>
      </w:r>
    </w:p>
    <w:tbl>
      <w:tblPr>
        <w:tblW w:w="50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8"/>
        <w:gridCol w:w="3218"/>
        <w:gridCol w:w="5569"/>
      </w:tblGrid>
      <w:tr w:rsidR="00B813D8" w:rsidRPr="001762F2" w14:paraId="02053610" w14:textId="77777777" w:rsidTr="003B37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1EE35C"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I. Tiesību akta projekta izstrādes nepieciešamība</w:t>
            </w:r>
          </w:p>
        </w:tc>
      </w:tr>
      <w:tr w:rsidR="00B813D8" w:rsidRPr="001762F2" w14:paraId="0FCE1A7F" w14:textId="77777777" w:rsidTr="00220908">
        <w:trPr>
          <w:trHeight w:val="916"/>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1CF7BE2F"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1.</w:t>
            </w:r>
          </w:p>
        </w:tc>
        <w:tc>
          <w:tcPr>
            <w:tcW w:w="1756" w:type="pct"/>
            <w:tcBorders>
              <w:top w:val="outset" w:sz="6" w:space="0" w:color="auto"/>
              <w:left w:val="outset" w:sz="6" w:space="0" w:color="auto"/>
              <w:bottom w:val="outset" w:sz="6" w:space="0" w:color="auto"/>
              <w:right w:val="outset" w:sz="6" w:space="0" w:color="auto"/>
            </w:tcBorders>
            <w:hideMark/>
          </w:tcPr>
          <w:p w14:paraId="6747D7A8"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Pamatojums</w:t>
            </w:r>
          </w:p>
          <w:p w14:paraId="4A293CEB" w14:textId="77777777" w:rsidR="00B813D8" w:rsidRPr="001762F2" w:rsidRDefault="00B813D8" w:rsidP="003B37B5">
            <w:pPr>
              <w:tabs>
                <w:tab w:val="left" w:pos="915"/>
              </w:tabs>
              <w:rPr>
                <w:rFonts w:ascii="Times New Roman" w:eastAsia="Times New Roman" w:hAnsi="Times New Roman"/>
                <w:sz w:val="24"/>
                <w:szCs w:val="24"/>
                <w:lang w:eastAsia="lv-LV"/>
              </w:rPr>
            </w:pPr>
          </w:p>
        </w:tc>
        <w:tc>
          <w:tcPr>
            <w:tcW w:w="3011" w:type="pct"/>
            <w:tcBorders>
              <w:top w:val="outset" w:sz="6" w:space="0" w:color="auto"/>
              <w:left w:val="outset" w:sz="6" w:space="0" w:color="auto"/>
              <w:bottom w:val="outset" w:sz="6" w:space="0" w:color="auto"/>
              <w:right w:val="outset" w:sz="6" w:space="0" w:color="auto"/>
            </w:tcBorders>
            <w:hideMark/>
          </w:tcPr>
          <w:p w14:paraId="2B12EB00" w14:textId="77777777" w:rsidR="00B813D8" w:rsidRPr="001762F2" w:rsidRDefault="00B813D8" w:rsidP="005C59ED">
            <w:pPr>
              <w:spacing w:after="0" w:line="240" w:lineRule="auto"/>
              <w:ind w:left="57" w:right="57"/>
              <w:jc w:val="both"/>
              <w:rPr>
                <w:rFonts w:ascii="Times New Roman" w:hAnsi="Times New Roman"/>
                <w:sz w:val="24"/>
                <w:szCs w:val="24"/>
              </w:rPr>
            </w:pPr>
            <w:r w:rsidRPr="001762F2">
              <w:rPr>
                <w:rFonts w:ascii="Times New Roman" w:hAnsi="Times New Roman"/>
                <w:sz w:val="24"/>
                <w:szCs w:val="24"/>
              </w:rPr>
              <w:t>Noteikumu projekts ir sagatavots</w:t>
            </w:r>
            <w:r>
              <w:rPr>
                <w:rFonts w:ascii="Times New Roman" w:hAnsi="Times New Roman"/>
                <w:sz w:val="24"/>
                <w:szCs w:val="24"/>
              </w:rPr>
              <w:t xml:space="preserve"> atbilstoši </w:t>
            </w:r>
            <w:r w:rsidRPr="001762F2">
              <w:rPr>
                <w:rFonts w:ascii="Times New Roman" w:hAnsi="Times New Roman"/>
                <w:sz w:val="24"/>
                <w:szCs w:val="24"/>
              </w:rPr>
              <w:t>Lauksaimniecības un lauku attīstības likuma 5.</w:t>
            </w:r>
            <w:r w:rsidR="00282C88">
              <w:rPr>
                <w:rFonts w:ascii="Times New Roman" w:hAnsi="Times New Roman"/>
                <w:sz w:val="24"/>
                <w:szCs w:val="24"/>
              </w:rPr>
              <w:t> </w:t>
            </w:r>
            <w:r w:rsidRPr="001762F2">
              <w:rPr>
                <w:rFonts w:ascii="Times New Roman" w:hAnsi="Times New Roman"/>
                <w:sz w:val="24"/>
                <w:szCs w:val="24"/>
              </w:rPr>
              <w:t>panta 3.</w:t>
            </w:r>
            <w:r w:rsidRPr="001762F2">
              <w:rPr>
                <w:rFonts w:ascii="Times New Roman" w:hAnsi="Times New Roman"/>
                <w:sz w:val="24"/>
                <w:szCs w:val="24"/>
                <w:vertAlign w:val="superscript"/>
              </w:rPr>
              <w:t>1</w:t>
            </w:r>
            <w:r>
              <w:rPr>
                <w:rFonts w:ascii="Times New Roman" w:hAnsi="Times New Roman"/>
                <w:sz w:val="24"/>
                <w:szCs w:val="24"/>
              </w:rPr>
              <w:t> </w:t>
            </w:r>
            <w:r w:rsidR="005C59ED">
              <w:rPr>
                <w:rFonts w:ascii="Times New Roman" w:hAnsi="Times New Roman"/>
                <w:sz w:val="24"/>
                <w:szCs w:val="24"/>
              </w:rPr>
              <w:t>,</w:t>
            </w:r>
            <w:r w:rsidRPr="001762F2">
              <w:rPr>
                <w:rFonts w:ascii="Times New Roman" w:hAnsi="Times New Roman"/>
                <w:sz w:val="24"/>
                <w:szCs w:val="24"/>
              </w:rPr>
              <w:t xml:space="preserve"> ceturt</w:t>
            </w:r>
            <w:r w:rsidR="00282C88">
              <w:rPr>
                <w:rFonts w:ascii="Times New Roman" w:hAnsi="Times New Roman"/>
                <w:sz w:val="24"/>
                <w:szCs w:val="24"/>
              </w:rPr>
              <w:t>aj</w:t>
            </w:r>
            <w:r>
              <w:rPr>
                <w:rFonts w:ascii="Times New Roman" w:hAnsi="Times New Roman"/>
                <w:sz w:val="24"/>
                <w:szCs w:val="24"/>
              </w:rPr>
              <w:t>ai</w:t>
            </w:r>
            <w:r w:rsidR="005C59ED">
              <w:rPr>
                <w:rFonts w:ascii="Times New Roman" w:hAnsi="Times New Roman"/>
                <w:sz w:val="24"/>
                <w:szCs w:val="24"/>
              </w:rPr>
              <w:t xml:space="preserve"> un septītajai</w:t>
            </w:r>
            <w:r w:rsidRPr="001762F2">
              <w:rPr>
                <w:rFonts w:ascii="Times New Roman" w:hAnsi="Times New Roman"/>
                <w:sz w:val="24"/>
                <w:szCs w:val="24"/>
              </w:rPr>
              <w:t xml:space="preserve"> daļa</w:t>
            </w:r>
            <w:r>
              <w:rPr>
                <w:rFonts w:ascii="Times New Roman" w:hAnsi="Times New Roman"/>
                <w:sz w:val="24"/>
                <w:szCs w:val="24"/>
              </w:rPr>
              <w:t>i.</w:t>
            </w:r>
          </w:p>
        </w:tc>
      </w:tr>
    </w:tbl>
    <w:p w14:paraId="71163123" w14:textId="77777777" w:rsidR="008572F6" w:rsidRDefault="008572F6"/>
    <w:tbl>
      <w:tblPr>
        <w:tblW w:w="50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1"/>
        <w:gridCol w:w="3238"/>
        <w:gridCol w:w="5546"/>
      </w:tblGrid>
      <w:tr w:rsidR="00B813D8" w:rsidRPr="001762F2" w14:paraId="6FA50C0A" w14:textId="77777777" w:rsidTr="00220908">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70DB3627"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2.</w:t>
            </w:r>
          </w:p>
        </w:tc>
        <w:tc>
          <w:tcPr>
            <w:tcW w:w="1756" w:type="pct"/>
            <w:tcBorders>
              <w:top w:val="outset" w:sz="6" w:space="0" w:color="auto"/>
              <w:left w:val="outset" w:sz="6" w:space="0" w:color="auto"/>
              <w:bottom w:val="outset" w:sz="6" w:space="0" w:color="auto"/>
              <w:right w:val="outset" w:sz="6" w:space="0" w:color="auto"/>
            </w:tcBorders>
            <w:hideMark/>
          </w:tcPr>
          <w:p w14:paraId="24B962F7" w14:textId="77777777" w:rsidR="00B813D8"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77166DAD" w14:textId="77777777" w:rsidR="00B813D8" w:rsidRPr="00A87B2F" w:rsidRDefault="00B813D8" w:rsidP="003B37B5">
            <w:pPr>
              <w:rPr>
                <w:rFonts w:ascii="Times New Roman" w:eastAsia="Times New Roman" w:hAnsi="Times New Roman"/>
                <w:sz w:val="24"/>
                <w:szCs w:val="24"/>
                <w:lang w:eastAsia="lv-LV"/>
              </w:rPr>
            </w:pPr>
          </w:p>
          <w:p w14:paraId="327A7EC8" w14:textId="77777777" w:rsidR="00B813D8" w:rsidRPr="00A87B2F" w:rsidRDefault="00B813D8" w:rsidP="003B37B5">
            <w:pPr>
              <w:rPr>
                <w:rFonts w:ascii="Times New Roman" w:eastAsia="Times New Roman" w:hAnsi="Times New Roman"/>
                <w:sz w:val="24"/>
                <w:szCs w:val="24"/>
                <w:lang w:eastAsia="lv-LV"/>
              </w:rPr>
            </w:pPr>
          </w:p>
          <w:p w14:paraId="205E9F17" w14:textId="77777777" w:rsidR="00B813D8" w:rsidRPr="00A87B2F" w:rsidRDefault="00B813D8" w:rsidP="003B37B5">
            <w:pPr>
              <w:rPr>
                <w:rFonts w:ascii="Times New Roman" w:eastAsia="Times New Roman" w:hAnsi="Times New Roman"/>
                <w:sz w:val="24"/>
                <w:szCs w:val="24"/>
                <w:lang w:eastAsia="lv-LV"/>
              </w:rPr>
            </w:pPr>
          </w:p>
          <w:p w14:paraId="690A066D" w14:textId="77777777" w:rsidR="00B813D8" w:rsidRPr="00A87B2F" w:rsidRDefault="00B813D8" w:rsidP="003B37B5">
            <w:pPr>
              <w:rPr>
                <w:rFonts w:ascii="Times New Roman" w:eastAsia="Times New Roman" w:hAnsi="Times New Roman"/>
                <w:sz w:val="24"/>
                <w:szCs w:val="24"/>
                <w:lang w:eastAsia="lv-LV"/>
              </w:rPr>
            </w:pPr>
          </w:p>
          <w:p w14:paraId="40A571F8" w14:textId="77777777" w:rsidR="00B813D8" w:rsidRPr="00A87B2F" w:rsidRDefault="00B813D8" w:rsidP="003B37B5">
            <w:pPr>
              <w:rPr>
                <w:rFonts w:ascii="Times New Roman" w:eastAsia="Times New Roman" w:hAnsi="Times New Roman"/>
                <w:sz w:val="24"/>
                <w:szCs w:val="24"/>
                <w:lang w:eastAsia="lv-LV"/>
              </w:rPr>
            </w:pPr>
          </w:p>
          <w:p w14:paraId="2611FFED" w14:textId="77777777" w:rsidR="00B813D8" w:rsidRPr="00A87B2F" w:rsidRDefault="00B813D8" w:rsidP="003B37B5">
            <w:pPr>
              <w:rPr>
                <w:rFonts w:ascii="Times New Roman" w:eastAsia="Times New Roman" w:hAnsi="Times New Roman"/>
                <w:sz w:val="24"/>
                <w:szCs w:val="24"/>
                <w:lang w:eastAsia="lv-LV"/>
              </w:rPr>
            </w:pPr>
          </w:p>
          <w:p w14:paraId="1B93EFDB" w14:textId="77777777" w:rsidR="00B813D8" w:rsidRPr="00A87B2F" w:rsidRDefault="00B813D8" w:rsidP="003B37B5">
            <w:pPr>
              <w:rPr>
                <w:rFonts w:ascii="Times New Roman" w:eastAsia="Times New Roman" w:hAnsi="Times New Roman"/>
                <w:sz w:val="24"/>
                <w:szCs w:val="24"/>
                <w:lang w:eastAsia="lv-LV"/>
              </w:rPr>
            </w:pPr>
          </w:p>
          <w:p w14:paraId="15656659" w14:textId="77777777" w:rsidR="00B813D8" w:rsidRPr="00A87B2F" w:rsidRDefault="00B813D8" w:rsidP="003B37B5">
            <w:pPr>
              <w:rPr>
                <w:rFonts w:ascii="Times New Roman" w:eastAsia="Times New Roman" w:hAnsi="Times New Roman"/>
                <w:sz w:val="24"/>
                <w:szCs w:val="24"/>
                <w:lang w:eastAsia="lv-LV"/>
              </w:rPr>
            </w:pPr>
          </w:p>
          <w:p w14:paraId="6E142A3D" w14:textId="77777777" w:rsidR="00B813D8" w:rsidRDefault="00B813D8" w:rsidP="003B37B5">
            <w:pPr>
              <w:ind w:firstLine="720"/>
              <w:rPr>
                <w:rFonts w:ascii="Times New Roman" w:eastAsia="Times New Roman" w:hAnsi="Times New Roman"/>
                <w:sz w:val="24"/>
                <w:szCs w:val="24"/>
                <w:lang w:eastAsia="lv-LV"/>
              </w:rPr>
            </w:pPr>
          </w:p>
          <w:p w14:paraId="16A5520F" w14:textId="77777777" w:rsidR="007D634D" w:rsidRPr="007D634D" w:rsidRDefault="007D634D" w:rsidP="007D634D">
            <w:pPr>
              <w:ind w:firstLine="720"/>
              <w:rPr>
                <w:rFonts w:ascii="Times New Roman" w:eastAsia="Times New Roman" w:hAnsi="Times New Roman"/>
                <w:sz w:val="24"/>
                <w:szCs w:val="24"/>
                <w:lang w:eastAsia="lv-LV"/>
              </w:rPr>
            </w:pPr>
          </w:p>
          <w:p w14:paraId="5F49D281" w14:textId="77777777" w:rsidR="007D634D" w:rsidRDefault="007D634D" w:rsidP="007D634D">
            <w:pPr>
              <w:ind w:firstLine="720"/>
              <w:rPr>
                <w:rFonts w:ascii="Times New Roman" w:eastAsia="Times New Roman" w:hAnsi="Times New Roman"/>
                <w:sz w:val="24"/>
                <w:szCs w:val="24"/>
                <w:lang w:eastAsia="lv-LV"/>
              </w:rPr>
            </w:pPr>
          </w:p>
          <w:p w14:paraId="2E1D7C86" w14:textId="77777777" w:rsidR="007D634D" w:rsidRPr="007D634D" w:rsidRDefault="007D634D" w:rsidP="007D634D">
            <w:pPr>
              <w:rPr>
                <w:rFonts w:ascii="Times New Roman" w:eastAsia="Times New Roman" w:hAnsi="Times New Roman"/>
                <w:sz w:val="24"/>
                <w:szCs w:val="24"/>
                <w:lang w:eastAsia="lv-LV"/>
              </w:rPr>
            </w:pPr>
          </w:p>
          <w:p w14:paraId="3C3EFC78" w14:textId="77777777" w:rsidR="007D634D" w:rsidRPr="007D634D" w:rsidRDefault="007D634D" w:rsidP="007D634D">
            <w:pPr>
              <w:ind w:firstLine="720"/>
              <w:rPr>
                <w:rFonts w:ascii="Times New Roman" w:eastAsia="Times New Roman" w:hAnsi="Times New Roman"/>
                <w:sz w:val="24"/>
                <w:szCs w:val="24"/>
                <w:lang w:eastAsia="lv-LV"/>
              </w:rPr>
            </w:pPr>
          </w:p>
        </w:tc>
        <w:tc>
          <w:tcPr>
            <w:tcW w:w="3011" w:type="pct"/>
            <w:tcBorders>
              <w:top w:val="outset" w:sz="6" w:space="0" w:color="auto"/>
              <w:left w:val="outset" w:sz="6" w:space="0" w:color="auto"/>
              <w:bottom w:val="outset" w:sz="6" w:space="0" w:color="auto"/>
              <w:right w:val="outset" w:sz="6" w:space="0" w:color="auto"/>
            </w:tcBorders>
          </w:tcPr>
          <w:p w14:paraId="57684EA0" w14:textId="77777777" w:rsidR="00B813D8" w:rsidRPr="001762F2" w:rsidRDefault="00B813D8" w:rsidP="003B37B5">
            <w:pPr>
              <w:pStyle w:val="paragraph"/>
              <w:spacing w:before="0" w:beforeAutospacing="0" w:after="0" w:afterAutospacing="0"/>
              <w:ind w:firstLine="496"/>
              <w:jc w:val="both"/>
              <w:textAlignment w:val="baseline"/>
              <w:rPr>
                <w:rFonts w:eastAsia="Calibri"/>
                <w:shd w:val="clear" w:color="auto" w:fill="FFFFFF"/>
                <w:lang w:eastAsia="en-US"/>
              </w:rPr>
            </w:pPr>
            <w:r w:rsidRPr="001762F2">
              <w:rPr>
                <w:rFonts w:eastAsia="Calibri"/>
                <w:shd w:val="clear" w:color="auto" w:fill="FFFFFF"/>
                <w:lang w:eastAsia="en-US"/>
              </w:rPr>
              <w:lastRenderedPageBreak/>
              <w:t xml:space="preserve">Latvijā </w:t>
            </w:r>
            <w:r>
              <w:rPr>
                <w:rFonts w:eastAsia="Calibri"/>
                <w:shd w:val="clear" w:color="auto" w:fill="FFFFFF"/>
                <w:lang w:eastAsia="en-US"/>
              </w:rPr>
              <w:t>j</w:t>
            </w:r>
            <w:r w:rsidRPr="001762F2">
              <w:rPr>
                <w:rFonts w:eastAsia="Calibri"/>
                <w:shd w:val="clear" w:color="auto" w:fill="FFFFFF"/>
                <w:lang w:eastAsia="en-US"/>
              </w:rPr>
              <w:t xml:space="preserve">oprojām ir novērojama </w:t>
            </w:r>
            <w:proofErr w:type="spellStart"/>
            <w:r w:rsidRPr="001762F2">
              <w:rPr>
                <w:rFonts w:eastAsia="Calibri"/>
                <w:shd w:val="clear" w:color="auto" w:fill="FFFFFF"/>
                <w:lang w:eastAsia="en-US"/>
              </w:rPr>
              <w:t>C</w:t>
            </w:r>
            <w:r>
              <w:rPr>
                <w:rFonts w:eastAsia="Calibri"/>
                <w:shd w:val="clear" w:color="auto" w:fill="FFFFFF"/>
                <w:lang w:eastAsia="en-US"/>
              </w:rPr>
              <w:t>ovid</w:t>
            </w:r>
            <w:r w:rsidRPr="001762F2">
              <w:rPr>
                <w:rFonts w:eastAsia="Calibri"/>
                <w:shd w:val="clear" w:color="auto" w:fill="FFFFFF"/>
                <w:lang w:eastAsia="en-US"/>
              </w:rPr>
              <w:t>-19</w:t>
            </w:r>
            <w:proofErr w:type="spellEnd"/>
            <w:r w:rsidRPr="001762F2">
              <w:rPr>
                <w:rFonts w:eastAsia="Calibri"/>
                <w:shd w:val="clear" w:color="auto" w:fill="FFFFFF"/>
                <w:lang w:eastAsia="en-US"/>
              </w:rPr>
              <w:t xml:space="preserve"> pandēmijas izraisītā ekonomiskā nestabilitāte, kas ir ietekmējusi arī lauksaimniecības produkcijas ražotājus. </w:t>
            </w:r>
          </w:p>
          <w:p w14:paraId="579D3175" w14:textId="77777777" w:rsidR="00B813D8" w:rsidRDefault="00B813D8" w:rsidP="003B37B5">
            <w:pPr>
              <w:pStyle w:val="Nosaukums"/>
              <w:ind w:firstLine="440"/>
              <w:jc w:val="both"/>
              <w:outlineLvl w:val="0"/>
              <w:rPr>
                <w:rFonts w:eastAsia="Calibri"/>
                <w:sz w:val="24"/>
                <w:szCs w:val="24"/>
                <w:shd w:val="clear" w:color="auto" w:fill="FFFFFF"/>
              </w:rPr>
            </w:pPr>
            <w:r w:rsidRPr="001762F2">
              <w:rPr>
                <w:rFonts w:eastAsia="Calibri"/>
                <w:sz w:val="24"/>
                <w:szCs w:val="24"/>
                <w:shd w:val="clear" w:color="auto" w:fill="FFFFFF"/>
              </w:rPr>
              <w:t>Noteikumu projekts ir sagatavots, lai arī 2021.</w:t>
            </w:r>
            <w:r>
              <w:rPr>
                <w:rFonts w:eastAsia="Calibri"/>
                <w:sz w:val="24"/>
                <w:szCs w:val="24"/>
                <w:shd w:val="clear" w:color="auto" w:fill="FFFFFF"/>
              </w:rPr>
              <w:t> </w:t>
            </w:r>
            <w:r w:rsidRPr="001762F2">
              <w:rPr>
                <w:rFonts w:eastAsia="Calibri"/>
                <w:sz w:val="24"/>
                <w:szCs w:val="24"/>
                <w:shd w:val="clear" w:color="auto" w:fill="FFFFFF"/>
              </w:rPr>
              <w:t>gadā nodrošinātu īstermiņa aizdevumu piešķiršanu no vienot</w:t>
            </w:r>
            <w:r>
              <w:rPr>
                <w:rFonts w:eastAsia="Calibri"/>
                <w:sz w:val="24"/>
                <w:szCs w:val="24"/>
                <w:shd w:val="clear" w:color="auto" w:fill="FFFFFF"/>
              </w:rPr>
              <w:t>aj</w:t>
            </w:r>
            <w:r w:rsidRPr="001762F2">
              <w:rPr>
                <w:rFonts w:eastAsia="Calibri"/>
                <w:sz w:val="24"/>
                <w:szCs w:val="24"/>
                <w:shd w:val="clear" w:color="auto" w:fill="FFFFFF"/>
              </w:rPr>
              <w:t xml:space="preserve">am platības maksājumam paredzētā avansa maksājuma summas vai </w:t>
            </w:r>
            <w:bookmarkStart w:id="1" w:name="_Hlk39590126"/>
            <w:r w:rsidRPr="001762F2">
              <w:rPr>
                <w:rFonts w:eastAsia="Calibri"/>
                <w:sz w:val="24"/>
                <w:szCs w:val="24"/>
                <w:shd w:val="clear" w:color="auto" w:fill="FFFFFF"/>
              </w:rPr>
              <w:t>aprēķinātā gala maksājuma par kārtējā gadā vienotajam platības maksājumam apstiprinātajām platībām</w:t>
            </w:r>
            <w:bookmarkEnd w:id="1"/>
            <w:r w:rsidRPr="001762F2">
              <w:rPr>
                <w:rFonts w:eastAsia="Calibri"/>
                <w:sz w:val="24"/>
                <w:szCs w:val="24"/>
                <w:shd w:val="clear" w:color="auto" w:fill="FFFFFF"/>
              </w:rPr>
              <w:t xml:space="preserve">, tā stabilizējot naudas plūsmu lauksaimniecības produkcijas ražotājiem, kurus </w:t>
            </w:r>
            <w:proofErr w:type="spellStart"/>
            <w:r>
              <w:rPr>
                <w:rFonts w:eastAsia="Calibri"/>
                <w:sz w:val="24"/>
                <w:szCs w:val="24"/>
                <w:shd w:val="clear" w:color="auto" w:fill="FFFFFF"/>
              </w:rPr>
              <w:t>Covid</w:t>
            </w:r>
            <w:r w:rsidRPr="001762F2">
              <w:rPr>
                <w:rFonts w:eastAsia="Calibri"/>
                <w:sz w:val="24"/>
                <w:szCs w:val="24"/>
                <w:shd w:val="clear" w:color="auto" w:fill="FFFFFF"/>
              </w:rPr>
              <w:t>-19</w:t>
            </w:r>
            <w:proofErr w:type="spellEnd"/>
            <w:r w:rsidRPr="001762F2">
              <w:rPr>
                <w:rFonts w:eastAsia="Calibri"/>
                <w:sz w:val="24"/>
                <w:szCs w:val="24"/>
                <w:shd w:val="clear" w:color="auto" w:fill="FFFFFF"/>
              </w:rPr>
              <w:t xml:space="preserve"> izraisītā pandēmija skārusi gan tiešā veidā, gan arī netieši.</w:t>
            </w:r>
          </w:p>
          <w:p w14:paraId="447F2D78" w14:textId="77777777" w:rsidR="0079055E" w:rsidRPr="001762F2" w:rsidRDefault="0079055E" w:rsidP="003B37B5">
            <w:pPr>
              <w:pStyle w:val="Nosaukums"/>
              <w:ind w:firstLine="440"/>
              <w:jc w:val="both"/>
              <w:outlineLvl w:val="0"/>
              <w:rPr>
                <w:rFonts w:eastAsia="Calibri"/>
                <w:sz w:val="24"/>
                <w:szCs w:val="24"/>
                <w:shd w:val="clear" w:color="auto" w:fill="FFFFFF"/>
              </w:rPr>
            </w:pPr>
            <w:r>
              <w:rPr>
                <w:rFonts w:eastAsia="Calibri"/>
                <w:sz w:val="24"/>
                <w:szCs w:val="24"/>
                <w:shd w:val="clear" w:color="auto" w:fill="FFFFFF"/>
              </w:rPr>
              <w:t>Precizēts noteikumu projekta 1.</w:t>
            </w:r>
            <w:r w:rsidR="00282C88">
              <w:rPr>
                <w:rFonts w:eastAsia="Calibri"/>
                <w:sz w:val="24"/>
                <w:szCs w:val="24"/>
                <w:shd w:val="clear" w:color="auto" w:fill="FFFFFF"/>
              </w:rPr>
              <w:t> </w:t>
            </w:r>
            <w:r>
              <w:rPr>
                <w:rFonts w:eastAsia="Calibri"/>
                <w:sz w:val="24"/>
                <w:szCs w:val="24"/>
                <w:shd w:val="clear" w:color="auto" w:fill="FFFFFF"/>
              </w:rPr>
              <w:t>punkts atbilstoši Lauksaimniecības un lauku attīstības likumā noteiktajam pilnvarojumam.</w:t>
            </w:r>
          </w:p>
          <w:p w14:paraId="5E0037DF" w14:textId="77777777" w:rsidR="00B813D8" w:rsidRDefault="00B813D8" w:rsidP="003B37B5">
            <w:pPr>
              <w:spacing w:after="0" w:line="240" w:lineRule="auto"/>
              <w:ind w:left="57" w:right="57" w:firstLine="349"/>
              <w:jc w:val="both"/>
              <w:rPr>
                <w:rFonts w:ascii="Times New Roman" w:hAnsi="Times New Roman"/>
                <w:sz w:val="24"/>
                <w:szCs w:val="24"/>
                <w:shd w:val="clear" w:color="auto" w:fill="FFFFFF"/>
              </w:rPr>
            </w:pPr>
            <w:r w:rsidRPr="00871753">
              <w:rPr>
                <w:rFonts w:ascii="Times New Roman" w:hAnsi="Times New Roman"/>
                <w:sz w:val="24"/>
                <w:szCs w:val="24"/>
                <w:shd w:val="clear" w:color="auto" w:fill="FFFFFF"/>
              </w:rPr>
              <w:t xml:space="preserve">Noteikumu projekts paredz, ka </w:t>
            </w:r>
            <w:r w:rsidR="00282C88" w:rsidRPr="00871753">
              <w:rPr>
                <w:rFonts w:ascii="Times New Roman" w:hAnsi="Times New Roman"/>
                <w:sz w:val="24"/>
                <w:szCs w:val="24"/>
                <w:shd w:val="clear" w:color="auto" w:fill="FFFFFF"/>
              </w:rPr>
              <w:t xml:space="preserve">Lauku atbalsta dienests piešķirs </w:t>
            </w:r>
            <w:r w:rsidRPr="00871753">
              <w:rPr>
                <w:rFonts w:ascii="Times New Roman" w:hAnsi="Times New Roman"/>
                <w:sz w:val="24"/>
                <w:szCs w:val="24"/>
                <w:shd w:val="clear" w:color="auto" w:fill="FFFFFF"/>
              </w:rPr>
              <w:t>īstermiņa aizdevumus līdz 2021. gada 31. decembrim.</w:t>
            </w:r>
          </w:p>
          <w:p w14:paraId="496C59B3" w14:textId="77777777" w:rsidR="00EF0893" w:rsidRPr="00CD3C57" w:rsidRDefault="00EF0893" w:rsidP="00EF0893">
            <w:pPr>
              <w:spacing w:after="0" w:line="240" w:lineRule="auto"/>
              <w:ind w:left="57" w:right="57" w:firstLine="326"/>
              <w:jc w:val="both"/>
              <w:rPr>
                <w:rFonts w:ascii="Times New Roman" w:eastAsia="Times New Roman" w:hAnsi="Times New Roman"/>
                <w:iCs/>
                <w:sz w:val="24"/>
                <w:szCs w:val="24"/>
                <w:lang w:eastAsia="lv-LV"/>
              </w:rPr>
            </w:pPr>
            <w:r w:rsidRPr="00871753">
              <w:rPr>
                <w:rFonts w:ascii="Times New Roman" w:hAnsi="Times New Roman"/>
                <w:sz w:val="24"/>
                <w:szCs w:val="24"/>
                <w:shd w:val="clear" w:color="auto" w:fill="FFFFFF"/>
              </w:rPr>
              <w:t xml:space="preserve">Tā kā īstermiņa aizdevuma piešķiršanas mērķis ir </w:t>
            </w:r>
            <w:r w:rsidRPr="00871753">
              <w:rPr>
                <w:rFonts w:ascii="Times New Roman" w:hAnsi="Times New Roman"/>
                <w:sz w:val="24"/>
                <w:szCs w:val="24"/>
              </w:rPr>
              <w:t xml:space="preserve">mazināt </w:t>
            </w:r>
            <w:proofErr w:type="spellStart"/>
            <w:r w:rsidRPr="00871753">
              <w:rPr>
                <w:rFonts w:ascii="Times New Roman" w:hAnsi="Times New Roman"/>
                <w:sz w:val="24"/>
                <w:szCs w:val="24"/>
              </w:rPr>
              <w:t>Covid-19</w:t>
            </w:r>
            <w:proofErr w:type="spellEnd"/>
            <w:r w:rsidRPr="00871753">
              <w:rPr>
                <w:rFonts w:ascii="Times New Roman" w:hAnsi="Times New Roman"/>
                <w:sz w:val="24"/>
                <w:szCs w:val="24"/>
              </w:rPr>
              <w:t xml:space="preserve"> negatīvo ietekmi uz lauksaimniecības primāro produktu ražošanas procesu, </w:t>
            </w:r>
            <w:r w:rsidRPr="00871753">
              <w:rPr>
                <w:rFonts w:asciiTheme="majorBidi" w:hAnsiTheme="majorBidi" w:cstheme="majorBidi"/>
                <w:sz w:val="24"/>
                <w:szCs w:val="24"/>
              </w:rPr>
              <w:t xml:space="preserve">stabilizējot lauksaimniecības produkcijas ražotājiem naudas plūsmu un </w:t>
            </w:r>
            <w:r w:rsidRPr="00871753">
              <w:rPr>
                <w:rFonts w:asciiTheme="majorBidi" w:hAnsiTheme="majorBidi" w:cstheme="majorBidi"/>
                <w:sz w:val="24"/>
                <w:szCs w:val="24"/>
                <w:lang w:eastAsia="lv-LV"/>
              </w:rPr>
              <w:t>nodrošin</w:t>
            </w:r>
            <w:r w:rsidRPr="00871753">
              <w:rPr>
                <w:rFonts w:asciiTheme="majorBidi" w:hAnsiTheme="majorBidi" w:cstheme="majorBidi"/>
                <w:sz w:val="24"/>
                <w:szCs w:val="24"/>
              </w:rPr>
              <w:t>ot</w:t>
            </w:r>
            <w:r w:rsidRPr="00871753">
              <w:rPr>
                <w:rFonts w:asciiTheme="majorBidi" w:hAnsiTheme="majorBidi" w:cstheme="majorBidi"/>
                <w:sz w:val="24"/>
                <w:szCs w:val="24"/>
                <w:lang w:eastAsia="lv-LV"/>
              </w:rPr>
              <w:t xml:space="preserve"> to ekonomisko </w:t>
            </w:r>
            <w:r w:rsidRPr="00871753">
              <w:rPr>
                <w:rFonts w:asciiTheme="majorBidi" w:hAnsiTheme="majorBidi" w:cstheme="majorBidi"/>
                <w:sz w:val="24"/>
                <w:szCs w:val="24"/>
                <w:lang w:eastAsia="lv-LV"/>
              </w:rPr>
              <w:lastRenderedPageBreak/>
              <w:t xml:space="preserve">dzīvotspēju, </w:t>
            </w:r>
            <w:r w:rsidR="00871753" w:rsidRPr="00871753">
              <w:rPr>
                <w:rFonts w:ascii="Times New Roman" w:eastAsia="Times New Roman" w:hAnsi="Times New Roman"/>
                <w:iCs/>
                <w:sz w:val="24"/>
                <w:szCs w:val="24"/>
                <w:lang w:eastAsia="lv-LV"/>
              </w:rPr>
              <w:t>ir</w:t>
            </w:r>
            <w:r w:rsidRPr="00871753">
              <w:rPr>
                <w:rFonts w:ascii="Times New Roman" w:hAnsi="Times New Roman"/>
                <w:sz w:val="28"/>
                <w:szCs w:val="28"/>
                <w:lang w:eastAsia="lv-LV"/>
              </w:rPr>
              <w:t xml:space="preserve"> </w:t>
            </w:r>
            <w:r w:rsidRPr="00871753">
              <w:rPr>
                <w:rFonts w:ascii="Times New Roman" w:hAnsi="Times New Roman"/>
                <w:sz w:val="24"/>
                <w:szCs w:val="24"/>
                <w:shd w:val="clear" w:color="auto" w:fill="FFFFFF"/>
              </w:rPr>
              <w:t xml:space="preserve">paredzēts, ka aizdevumu nepiešķirs par tādu lauksaimniecībā izmantojamo zemes platību, kura ir deklarēta vienotā platības maksājuma saņemšanai ar kultūraugu un zemes izmantošanas kodu 710 un 720 (zālāju platību), ja lauksaimniekam </w:t>
            </w:r>
            <w:r w:rsidR="00871753" w:rsidRPr="00871753">
              <w:rPr>
                <w:rFonts w:ascii="Times New Roman" w:hAnsi="Times New Roman"/>
                <w:sz w:val="24"/>
                <w:szCs w:val="24"/>
                <w:shd w:val="clear" w:color="auto" w:fill="FFFFFF"/>
              </w:rPr>
              <w:t xml:space="preserve">uz šīm platībām </w:t>
            </w:r>
            <w:r w:rsidRPr="00871753">
              <w:rPr>
                <w:rFonts w:ascii="Times New Roman" w:hAnsi="Times New Roman"/>
                <w:sz w:val="24"/>
                <w:szCs w:val="24"/>
                <w:shd w:val="clear" w:color="auto" w:fill="FFFFFF"/>
              </w:rPr>
              <w:t>2021. gada 1. aprīlī Lauksaimniecības datu centrā nav reģistrēti lauksaimniecības dzīvnieki. Tā kā uz šīm platībām nav reģistrēti lauksaimniecības dzīvnieki, zemes apsaimniekotājs šīs platības neizmanto lopbarības ražošanai vai dzīvnieku ganīšanai, tāpēc par šādām platībām nav pamats saņemt īstermiņa aizdevumu, lai nodrošinātu operatīvo izdevumu segšanu</w:t>
            </w:r>
            <w:r w:rsidR="00871753" w:rsidRPr="00871753">
              <w:rPr>
                <w:rFonts w:ascii="Times New Roman" w:hAnsi="Times New Roman"/>
                <w:sz w:val="24"/>
                <w:szCs w:val="24"/>
                <w:shd w:val="clear" w:color="auto" w:fill="FFFFFF"/>
              </w:rPr>
              <w:t>, kas nepieciešama lauksaimniecības primāro produktu ražošanas procesa nodrošināšanai.</w:t>
            </w:r>
          </w:p>
          <w:p w14:paraId="5CBA1340" w14:textId="77777777" w:rsidR="00B813D8" w:rsidRDefault="00B813D8" w:rsidP="003B37B5">
            <w:pPr>
              <w:spacing w:after="0" w:line="240" w:lineRule="auto"/>
              <w:ind w:left="57" w:right="57" w:firstLine="349"/>
              <w:jc w:val="both"/>
              <w:rPr>
                <w:rFonts w:ascii="Times New Roman" w:hAnsi="Times New Roman"/>
                <w:sz w:val="24"/>
                <w:szCs w:val="24"/>
                <w:shd w:val="clear" w:color="auto" w:fill="FFFFFF"/>
              </w:rPr>
            </w:pPr>
            <w:r w:rsidRPr="001762F2">
              <w:rPr>
                <w:rFonts w:ascii="Times New Roman" w:hAnsi="Times New Roman"/>
                <w:sz w:val="24"/>
                <w:szCs w:val="24"/>
                <w:shd w:val="clear" w:color="auto" w:fill="FFFFFF"/>
              </w:rPr>
              <w:t>Noteikumu projekt</w:t>
            </w:r>
            <w:r>
              <w:rPr>
                <w:rFonts w:ascii="Times New Roman" w:hAnsi="Times New Roman"/>
                <w:sz w:val="24"/>
                <w:szCs w:val="24"/>
                <w:shd w:val="clear" w:color="auto" w:fill="FFFFFF"/>
              </w:rPr>
              <w:t>ā</w:t>
            </w:r>
            <w:r w:rsidRPr="001762F2">
              <w:rPr>
                <w:rFonts w:ascii="Times New Roman" w:hAnsi="Times New Roman"/>
                <w:sz w:val="24"/>
                <w:szCs w:val="24"/>
                <w:shd w:val="clear" w:color="auto" w:fill="FFFFFF"/>
              </w:rPr>
              <w:t xml:space="preserve"> no</w:t>
            </w:r>
            <w:r>
              <w:rPr>
                <w:rFonts w:ascii="Times New Roman" w:hAnsi="Times New Roman"/>
                <w:sz w:val="24"/>
                <w:szCs w:val="24"/>
                <w:shd w:val="clear" w:color="auto" w:fill="FFFFFF"/>
              </w:rPr>
              <w:t>teikts</w:t>
            </w:r>
            <w:r w:rsidRPr="001762F2">
              <w:rPr>
                <w:rFonts w:ascii="Times New Roman" w:hAnsi="Times New Roman"/>
                <w:sz w:val="24"/>
                <w:szCs w:val="24"/>
                <w:shd w:val="clear" w:color="auto" w:fill="FFFFFF"/>
              </w:rPr>
              <w:t>, ka lauksaimniekam 20% apgrozījuma kritumu vērtēs atbilstoši operatīvajiem finanšu datiem 2021. gada janvārī, februārī, martā, aprīlī, maijā, jūnijā</w:t>
            </w:r>
            <w:r>
              <w:rPr>
                <w:rFonts w:ascii="Times New Roman" w:hAnsi="Times New Roman"/>
                <w:sz w:val="24"/>
                <w:szCs w:val="24"/>
                <w:shd w:val="clear" w:color="auto" w:fill="FFFFFF"/>
              </w:rPr>
              <w:t xml:space="preserve"> vai </w:t>
            </w:r>
            <w:r w:rsidRPr="001762F2">
              <w:rPr>
                <w:rFonts w:ascii="Times New Roman" w:hAnsi="Times New Roman"/>
                <w:sz w:val="24"/>
                <w:szCs w:val="24"/>
                <w:shd w:val="clear" w:color="auto" w:fill="FFFFFF"/>
              </w:rPr>
              <w:t>jūlijā salīdzin</w:t>
            </w:r>
            <w:r>
              <w:rPr>
                <w:rFonts w:ascii="Times New Roman" w:hAnsi="Times New Roman"/>
                <w:sz w:val="24"/>
                <w:szCs w:val="24"/>
                <w:shd w:val="clear" w:color="auto" w:fill="FFFFFF"/>
              </w:rPr>
              <w:t>ājumā</w:t>
            </w:r>
            <w:r w:rsidRPr="001762F2">
              <w:rPr>
                <w:rFonts w:ascii="Times New Roman" w:hAnsi="Times New Roman"/>
                <w:sz w:val="24"/>
                <w:szCs w:val="24"/>
                <w:shd w:val="clear" w:color="auto" w:fill="FFFFFF"/>
              </w:rPr>
              <w:t xml:space="preserve"> ar apgrozījumu 2019.</w:t>
            </w:r>
            <w:r>
              <w:rPr>
                <w:rFonts w:ascii="Times New Roman" w:hAnsi="Times New Roman"/>
                <w:sz w:val="24"/>
                <w:szCs w:val="24"/>
                <w:shd w:val="clear" w:color="auto" w:fill="FFFFFF"/>
              </w:rPr>
              <w:t xml:space="preserve"> vai 2021. </w:t>
            </w:r>
            <w:r w:rsidRPr="001762F2">
              <w:rPr>
                <w:rFonts w:ascii="Times New Roman" w:hAnsi="Times New Roman"/>
                <w:sz w:val="24"/>
                <w:szCs w:val="24"/>
                <w:shd w:val="clear" w:color="auto" w:fill="FFFFFF"/>
              </w:rPr>
              <w:t xml:space="preserve">gada attiecīgajā periodā vai </w:t>
            </w:r>
            <w:r>
              <w:rPr>
                <w:rFonts w:ascii="Times New Roman" w:hAnsi="Times New Roman"/>
                <w:sz w:val="24"/>
                <w:szCs w:val="24"/>
                <w:shd w:val="clear" w:color="auto" w:fill="FFFFFF"/>
              </w:rPr>
              <w:t xml:space="preserve">pēc </w:t>
            </w:r>
            <w:r w:rsidRPr="001762F2">
              <w:rPr>
                <w:rFonts w:ascii="Times New Roman" w:hAnsi="Times New Roman"/>
                <w:sz w:val="24"/>
                <w:szCs w:val="24"/>
                <w:shd w:val="clear" w:color="auto" w:fill="FFFFFF"/>
              </w:rPr>
              <w:t>likviditātes rādītāju pasliktināšan</w:t>
            </w:r>
            <w:r>
              <w:rPr>
                <w:rFonts w:ascii="Times New Roman" w:hAnsi="Times New Roman"/>
                <w:sz w:val="24"/>
                <w:szCs w:val="24"/>
                <w:shd w:val="clear" w:color="auto" w:fill="FFFFFF"/>
              </w:rPr>
              <w:t>ā</w:t>
            </w:r>
            <w:r w:rsidRPr="001762F2">
              <w:rPr>
                <w:rFonts w:ascii="Times New Roman" w:hAnsi="Times New Roman"/>
                <w:sz w:val="24"/>
                <w:szCs w:val="24"/>
                <w:shd w:val="clear" w:color="auto" w:fill="FFFFFF"/>
              </w:rPr>
              <w:t xml:space="preserve">s atbilstoši operatīvajiem finanšu datiem 2021. gada </w:t>
            </w:r>
            <w:r>
              <w:rPr>
                <w:rFonts w:ascii="Times New Roman" w:hAnsi="Times New Roman"/>
                <w:sz w:val="24"/>
                <w:szCs w:val="24"/>
                <w:shd w:val="clear" w:color="auto" w:fill="FFFFFF"/>
              </w:rPr>
              <w:t>attiecīgajā periodā</w:t>
            </w:r>
            <w:r w:rsidRPr="001762F2">
              <w:rPr>
                <w:rFonts w:ascii="Times New Roman" w:hAnsi="Times New Roman"/>
                <w:sz w:val="24"/>
                <w:szCs w:val="24"/>
                <w:shd w:val="clear" w:color="auto" w:fill="FFFFFF"/>
              </w:rPr>
              <w:t xml:space="preserve"> salīdzin</w:t>
            </w:r>
            <w:r>
              <w:rPr>
                <w:rFonts w:ascii="Times New Roman" w:hAnsi="Times New Roman"/>
                <w:sz w:val="24"/>
                <w:szCs w:val="24"/>
                <w:shd w:val="clear" w:color="auto" w:fill="FFFFFF"/>
              </w:rPr>
              <w:t xml:space="preserve">ājumā </w:t>
            </w:r>
            <w:r w:rsidRPr="001762F2">
              <w:rPr>
                <w:rFonts w:ascii="Times New Roman" w:hAnsi="Times New Roman"/>
                <w:sz w:val="24"/>
                <w:szCs w:val="24"/>
                <w:shd w:val="clear" w:color="auto" w:fill="FFFFFF"/>
              </w:rPr>
              <w:t xml:space="preserve">ar </w:t>
            </w:r>
            <w:r>
              <w:rPr>
                <w:rFonts w:ascii="Times New Roman" w:hAnsi="Times New Roman"/>
                <w:sz w:val="24"/>
                <w:szCs w:val="24"/>
                <w:shd w:val="clear" w:color="auto" w:fill="FFFFFF"/>
              </w:rPr>
              <w:t xml:space="preserve"> operatīvajiem finanšu datiem </w:t>
            </w:r>
            <w:r w:rsidRPr="001762F2">
              <w:rPr>
                <w:rFonts w:ascii="Times New Roman" w:hAnsi="Times New Roman"/>
                <w:sz w:val="24"/>
                <w:szCs w:val="24"/>
                <w:shd w:val="clear" w:color="auto" w:fill="FFFFFF"/>
              </w:rPr>
              <w:t xml:space="preserve">2019. </w:t>
            </w:r>
            <w:r>
              <w:rPr>
                <w:rFonts w:ascii="Times New Roman" w:hAnsi="Times New Roman"/>
                <w:sz w:val="24"/>
                <w:szCs w:val="24"/>
                <w:shd w:val="clear" w:color="auto" w:fill="FFFFFF"/>
              </w:rPr>
              <w:t>vai 2020. gada attiecīgajā periodā.</w:t>
            </w:r>
            <w:r w:rsidR="001121F9">
              <w:rPr>
                <w:rFonts w:ascii="Times New Roman" w:hAnsi="Times New Roman"/>
                <w:sz w:val="24"/>
                <w:szCs w:val="24"/>
                <w:shd w:val="clear" w:color="auto" w:fill="FFFFFF"/>
              </w:rPr>
              <w:t xml:space="preserve"> 2019.</w:t>
            </w:r>
            <w:r w:rsidR="00282C88">
              <w:rPr>
                <w:rFonts w:ascii="Times New Roman" w:hAnsi="Times New Roman"/>
                <w:sz w:val="24"/>
                <w:szCs w:val="24"/>
                <w:shd w:val="clear" w:color="auto" w:fill="FFFFFF"/>
              </w:rPr>
              <w:t xml:space="preserve"> </w:t>
            </w:r>
            <w:r w:rsidR="001121F9">
              <w:rPr>
                <w:rFonts w:ascii="Times New Roman" w:hAnsi="Times New Roman"/>
                <w:sz w:val="24"/>
                <w:szCs w:val="24"/>
                <w:shd w:val="clear" w:color="auto" w:fill="FFFFFF"/>
              </w:rPr>
              <w:t xml:space="preserve">gads </w:t>
            </w:r>
            <w:r w:rsidR="00282C88">
              <w:rPr>
                <w:rFonts w:ascii="Times New Roman" w:hAnsi="Times New Roman"/>
                <w:sz w:val="24"/>
                <w:szCs w:val="24"/>
                <w:shd w:val="clear" w:color="auto" w:fill="FFFFFF"/>
              </w:rPr>
              <w:t xml:space="preserve">ir </w:t>
            </w:r>
            <w:r w:rsidR="001121F9">
              <w:rPr>
                <w:rFonts w:ascii="Times New Roman" w:hAnsi="Times New Roman"/>
                <w:sz w:val="24"/>
                <w:szCs w:val="24"/>
                <w:shd w:val="clear" w:color="auto" w:fill="FFFFFF"/>
              </w:rPr>
              <w:t>saglabāts, jo šis ir gads</w:t>
            </w:r>
            <w:r w:rsidR="00282C88">
              <w:rPr>
                <w:rFonts w:ascii="Times New Roman" w:hAnsi="Times New Roman"/>
                <w:sz w:val="24"/>
                <w:szCs w:val="24"/>
                <w:shd w:val="clear" w:color="auto" w:fill="FFFFFF"/>
              </w:rPr>
              <w:t>,</w:t>
            </w:r>
            <w:r w:rsidR="001121F9">
              <w:rPr>
                <w:rFonts w:ascii="Times New Roman" w:hAnsi="Times New Roman"/>
                <w:sz w:val="24"/>
                <w:szCs w:val="24"/>
                <w:shd w:val="clear" w:color="auto" w:fill="FFFFFF"/>
              </w:rPr>
              <w:t xml:space="preserve"> pirms Latvijā </w:t>
            </w:r>
            <w:r w:rsidR="00282C88">
              <w:rPr>
                <w:rFonts w:ascii="Times New Roman" w:hAnsi="Times New Roman"/>
                <w:sz w:val="24"/>
                <w:szCs w:val="24"/>
                <w:shd w:val="clear" w:color="auto" w:fill="FFFFFF"/>
              </w:rPr>
              <w:t>sākās</w:t>
            </w:r>
            <w:r w:rsidR="001121F9">
              <w:rPr>
                <w:rFonts w:ascii="Times New Roman" w:hAnsi="Times New Roman"/>
                <w:sz w:val="24"/>
                <w:szCs w:val="24"/>
                <w:shd w:val="clear" w:color="auto" w:fill="FFFFFF"/>
              </w:rPr>
              <w:t xml:space="preserve"> </w:t>
            </w:r>
            <w:proofErr w:type="spellStart"/>
            <w:r w:rsidR="001121F9">
              <w:rPr>
                <w:rFonts w:ascii="Times New Roman" w:hAnsi="Times New Roman"/>
                <w:sz w:val="24"/>
                <w:szCs w:val="24"/>
                <w:shd w:val="clear" w:color="auto" w:fill="FFFFFF"/>
              </w:rPr>
              <w:t>Covid-19</w:t>
            </w:r>
            <w:proofErr w:type="spellEnd"/>
            <w:r w:rsidR="001121F9">
              <w:rPr>
                <w:rFonts w:ascii="Times New Roman" w:hAnsi="Times New Roman"/>
                <w:sz w:val="24"/>
                <w:szCs w:val="24"/>
                <w:shd w:val="clear" w:color="auto" w:fill="FFFFFF"/>
              </w:rPr>
              <w:t xml:space="preserve"> pandēmija. Savukārt 2020.</w:t>
            </w:r>
            <w:r w:rsidR="00282C88">
              <w:rPr>
                <w:rFonts w:ascii="Times New Roman" w:hAnsi="Times New Roman"/>
                <w:sz w:val="24"/>
                <w:szCs w:val="24"/>
                <w:shd w:val="clear" w:color="auto" w:fill="FFFFFF"/>
              </w:rPr>
              <w:t xml:space="preserve"> </w:t>
            </w:r>
            <w:r w:rsidR="001121F9">
              <w:rPr>
                <w:rFonts w:ascii="Times New Roman" w:hAnsi="Times New Roman"/>
                <w:sz w:val="24"/>
                <w:szCs w:val="24"/>
                <w:shd w:val="clear" w:color="auto" w:fill="FFFFFF"/>
              </w:rPr>
              <w:t>gads iekļauts tādēļ, lai dotu iespēju arī tiem lauksaimniekiem, k</w:t>
            </w:r>
            <w:r w:rsidR="00282C88">
              <w:rPr>
                <w:rFonts w:ascii="Times New Roman" w:hAnsi="Times New Roman"/>
                <w:sz w:val="24"/>
                <w:szCs w:val="24"/>
                <w:shd w:val="clear" w:color="auto" w:fill="FFFFFF"/>
              </w:rPr>
              <w:t>uri</w:t>
            </w:r>
            <w:r w:rsidR="001121F9">
              <w:rPr>
                <w:rFonts w:ascii="Times New Roman" w:hAnsi="Times New Roman"/>
                <w:sz w:val="24"/>
                <w:szCs w:val="24"/>
                <w:shd w:val="clear" w:color="auto" w:fill="FFFFFF"/>
              </w:rPr>
              <w:t xml:space="preserve"> savu saimniecisko darbību uzsāka 2020.</w:t>
            </w:r>
            <w:r w:rsidR="00282C88">
              <w:rPr>
                <w:rFonts w:ascii="Times New Roman" w:hAnsi="Times New Roman"/>
                <w:sz w:val="24"/>
                <w:szCs w:val="24"/>
                <w:shd w:val="clear" w:color="auto" w:fill="FFFFFF"/>
              </w:rPr>
              <w:t xml:space="preserve"> </w:t>
            </w:r>
            <w:r w:rsidR="001121F9">
              <w:rPr>
                <w:rFonts w:ascii="Times New Roman" w:hAnsi="Times New Roman"/>
                <w:sz w:val="24"/>
                <w:szCs w:val="24"/>
                <w:shd w:val="clear" w:color="auto" w:fill="FFFFFF"/>
              </w:rPr>
              <w:t>gadā un kuru saimniecisko darbību 2021.</w:t>
            </w:r>
            <w:r w:rsidR="00282C88">
              <w:rPr>
                <w:rFonts w:ascii="Times New Roman" w:hAnsi="Times New Roman"/>
                <w:sz w:val="24"/>
                <w:szCs w:val="24"/>
                <w:shd w:val="clear" w:color="auto" w:fill="FFFFFF"/>
              </w:rPr>
              <w:t> </w:t>
            </w:r>
            <w:r w:rsidR="001121F9">
              <w:rPr>
                <w:rFonts w:ascii="Times New Roman" w:hAnsi="Times New Roman"/>
                <w:sz w:val="24"/>
                <w:szCs w:val="24"/>
                <w:shd w:val="clear" w:color="auto" w:fill="FFFFFF"/>
              </w:rPr>
              <w:t>gadā ir ietekmēju</w:t>
            </w:r>
            <w:r w:rsidR="00282C88">
              <w:rPr>
                <w:rFonts w:ascii="Times New Roman" w:hAnsi="Times New Roman"/>
                <w:sz w:val="24"/>
                <w:szCs w:val="24"/>
                <w:shd w:val="clear" w:color="auto" w:fill="FFFFFF"/>
              </w:rPr>
              <w:t>šas</w:t>
            </w:r>
            <w:r w:rsidR="001121F9">
              <w:rPr>
                <w:rFonts w:ascii="Times New Roman" w:hAnsi="Times New Roman"/>
                <w:sz w:val="24"/>
                <w:szCs w:val="24"/>
                <w:shd w:val="clear" w:color="auto" w:fill="FFFFFF"/>
              </w:rPr>
              <w:t xml:space="preserve"> </w:t>
            </w:r>
            <w:proofErr w:type="spellStart"/>
            <w:r w:rsidR="001121F9">
              <w:rPr>
                <w:rFonts w:ascii="Times New Roman" w:hAnsi="Times New Roman"/>
                <w:sz w:val="24"/>
                <w:szCs w:val="24"/>
                <w:shd w:val="clear" w:color="auto" w:fill="FFFFFF"/>
              </w:rPr>
              <w:t>Covid-19</w:t>
            </w:r>
            <w:proofErr w:type="spellEnd"/>
            <w:r w:rsidR="001121F9">
              <w:rPr>
                <w:rFonts w:ascii="Times New Roman" w:hAnsi="Times New Roman"/>
                <w:sz w:val="24"/>
                <w:szCs w:val="24"/>
                <w:shd w:val="clear" w:color="auto" w:fill="FFFFFF"/>
              </w:rPr>
              <w:t xml:space="preserve"> pandēmijas izraisītās ekonomiskās sekas.</w:t>
            </w:r>
          </w:p>
          <w:p w14:paraId="69815551" w14:textId="77777777" w:rsidR="00B813D8" w:rsidRDefault="00B813D8" w:rsidP="003B37B5">
            <w:pPr>
              <w:spacing w:after="0" w:line="240" w:lineRule="auto"/>
              <w:ind w:left="57" w:right="57" w:firstLine="349"/>
              <w:jc w:val="both"/>
              <w:rPr>
                <w:rFonts w:ascii="Times New Roman" w:hAnsi="Times New Roman"/>
                <w:sz w:val="24"/>
                <w:szCs w:val="24"/>
                <w:shd w:val="clear" w:color="auto" w:fill="FFFFFF"/>
              </w:rPr>
            </w:pPr>
            <w:r w:rsidRPr="001762F2">
              <w:rPr>
                <w:rFonts w:ascii="Times New Roman" w:hAnsi="Times New Roman"/>
                <w:sz w:val="24"/>
                <w:szCs w:val="24"/>
                <w:shd w:val="clear" w:color="auto" w:fill="FFFFFF"/>
              </w:rPr>
              <w:t>Noteikumu projekts precizē pieteikšanās termiņ</w:t>
            </w:r>
            <w:r>
              <w:rPr>
                <w:rFonts w:ascii="Times New Roman" w:hAnsi="Times New Roman"/>
                <w:sz w:val="24"/>
                <w:szCs w:val="24"/>
                <w:shd w:val="clear" w:color="auto" w:fill="FFFFFF"/>
              </w:rPr>
              <w:t>u</w:t>
            </w:r>
            <w:r w:rsidRPr="001762F2">
              <w:rPr>
                <w:rFonts w:ascii="Times New Roman" w:hAnsi="Times New Roman"/>
                <w:sz w:val="24"/>
                <w:szCs w:val="24"/>
                <w:shd w:val="clear" w:color="auto" w:fill="FFFFFF"/>
              </w:rPr>
              <w:t>s, nenosakot sākotnējo pieteikšanos un pagarinot gala pieteikšanos līdz 1.</w:t>
            </w:r>
            <w:r>
              <w:rPr>
                <w:rFonts w:ascii="Times New Roman" w:hAnsi="Times New Roman"/>
                <w:sz w:val="24"/>
                <w:szCs w:val="24"/>
                <w:shd w:val="clear" w:color="auto" w:fill="FFFFFF"/>
              </w:rPr>
              <w:t xml:space="preserve"> </w:t>
            </w:r>
            <w:r w:rsidRPr="001762F2">
              <w:rPr>
                <w:rFonts w:ascii="Times New Roman" w:hAnsi="Times New Roman"/>
                <w:sz w:val="24"/>
                <w:szCs w:val="24"/>
                <w:shd w:val="clear" w:color="auto" w:fill="FFFFFF"/>
              </w:rPr>
              <w:t>septembrim.</w:t>
            </w:r>
          </w:p>
          <w:p w14:paraId="21B2E0D1" w14:textId="77777777" w:rsidR="00184207" w:rsidRPr="00184207" w:rsidRDefault="00184207" w:rsidP="003B37B5">
            <w:pPr>
              <w:spacing w:after="0" w:line="240" w:lineRule="auto"/>
              <w:ind w:left="57" w:right="57" w:firstLine="349"/>
              <w:jc w:val="both"/>
              <w:rPr>
                <w:rFonts w:ascii="Times New Roman" w:hAnsi="Times New Roman"/>
                <w:sz w:val="24"/>
                <w:szCs w:val="24"/>
                <w:shd w:val="clear" w:color="auto" w:fill="FFFFFF"/>
              </w:rPr>
            </w:pPr>
            <w:r w:rsidRPr="00184207">
              <w:rPr>
                <w:rFonts w:ascii="Times New Roman" w:hAnsi="Times New Roman"/>
                <w:sz w:val="24"/>
                <w:szCs w:val="24"/>
                <w:shd w:val="clear" w:color="auto" w:fill="FFFFFF"/>
              </w:rPr>
              <w:t xml:space="preserve">Ņemot vērā to, ka ir noteikts ierobežots un diezgan īss laika periods, kad lauksaimnieks var pieteikties īstermiņa aizdevumam (līdz 2021.gada 1.septemrbim), būtu pārāk liels administratīvais slogs Lauku atbalsta dienestam dažu mēnešu ietvarā izsniegt vairākus īstermiņa aizdevumus. Tādēļ ar noteikumu projektu noteikts, ka īstermiņa aizdevumu lauksaimnieks ir tiesīgs saņemt vienu reizi gadā. </w:t>
            </w:r>
          </w:p>
          <w:p w14:paraId="666763FA" w14:textId="77777777" w:rsidR="0092663F" w:rsidRPr="00871753" w:rsidRDefault="00B813D8">
            <w:pPr>
              <w:spacing w:after="0" w:line="240" w:lineRule="auto"/>
              <w:ind w:left="57" w:right="57" w:firstLine="326"/>
              <w:jc w:val="both"/>
              <w:rPr>
                <w:rFonts w:ascii="Times New Roman" w:eastAsia="Times New Roman" w:hAnsi="Times New Roman"/>
                <w:iCs/>
                <w:sz w:val="24"/>
                <w:szCs w:val="24"/>
                <w:lang w:eastAsia="lv-LV"/>
              </w:rPr>
            </w:pPr>
            <w:r w:rsidRPr="0092663F">
              <w:rPr>
                <w:rFonts w:ascii="Times New Roman" w:hAnsi="Times New Roman"/>
                <w:sz w:val="24"/>
                <w:szCs w:val="24"/>
                <w:shd w:val="clear" w:color="auto" w:fill="FFFFFF"/>
              </w:rPr>
              <w:t xml:space="preserve">Noteikumu projekts paredz svītrot kritēriju par minimālo aizdevuma summu. </w:t>
            </w:r>
          </w:p>
          <w:p w14:paraId="2773548C" w14:textId="0B3340C3" w:rsidR="00B813D8" w:rsidRDefault="00B813D8" w:rsidP="003B37B5">
            <w:pPr>
              <w:spacing w:after="0" w:line="240" w:lineRule="auto"/>
              <w:ind w:left="57" w:right="57" w:firstLine="326"/>
              <w:jc w:val="both"/>
              <w:rPr>
                <w:rFonts w:ascii="Times New Roman" w:hAnsi="Times New Roman"/>
                <w:sz w:val="24"/>
                <w:szCs w:val="24"/>
                <w:shd w:val="clear" w:color="auto" w:fill="FFFFFF"/>
              </w:rPr>
            </w:pPr>
            <w:r>
              <w:rPr>
                <w:rFonts w:ascii="Times New Roman" w:hAnsi="Times New Roman"/>
                <w:sz w:val="24"/>
                <w:szCs w:val="24"/>
                <w:shd w:val="clear" w:color="auto" w:fill="FFFFFF"/>
              </w:rPr>
              <w:t>Noteikumu projekts precizē arī termiņu, kādā Lauku atbalsta dienests izvērtē lauksaimnieka iesniegumu un pieņem lēmumu par īstermiņa aizdevuma piešķiršanu vai nepiešķiršanu, to pagarinot no 10 līdz 15 darbdienām.</w:t>
            </w:r>
          </w:p>
          <w:p w14:paraId="0E7F59D3" w14:textId="5DC9A1A5" w:rsidR="00B12FF0" w:rsidRPr="00180BB4" w:rsidRDefault="007338D2" w:rsidP="00180BB4">
            <w:pPr>
              <w:tabs>
                <w:tab w:val="left" w:pos="1134"/>
                <w:tab w:val="left" w:pos="1418"/>
                <w:tab w:val="left" w:pos="1560"/>
                <w:tab w:val="left" w:pos="1701"/>
                <w:tab w:val="left" w:pos="1843"/>
              </w:tabs>
              <w:spacing w:after="0" w:line="240" w:lineRule="auto"/>
              <w:ind w:firstLine="454"/>
              <w:jc w:val="both"/>
              <w:rPr>
                <w:rFonts w:asciiTheme="majorBidi" w:eastAsia="Times New Roman" w:hAnsiTheme="majorBidi" w:cstheme="majorBidi"/>
                <w:sz w:val="24"/>
                <w:szCs w:val="24"/>
                <w:shd w:val="clear" w:color="auto" w:fill="FFFFFF"/>
                <w:lang w:eastAsia="en-GB"/>
              </w:rPr>
            </w:pPr>
            <w:r>
              <w:rPr>
                <w:rFonts w:asciiTheme="majorBidi" w:hAnsiTheme="majorBidi" w:cstheme="majorBidi"/>
                <w:sz w:val="24"/>
                <w:szCs w:val="24"/>
                <w:shd w:val="clear" w:color="auto" w:fill="FFFFFF"/>
              </w:rPr>
              <w:t>L</w:t>
            </w:r>
            <w:r w:rsidR="00B47CB2">
              <w:rPr>
                <w:rFonts w:asciiTheme="majorBidi" w:hAnsiTheme="majorBidi" w:cstheme="majorBidi"/>
                <w:sz w:val="24"/>
                <w:szCs w:val="24"/>
                <w:shd w:val="clear" w:color="auto" w:fill="FFFFFF"/>
              </w:rPr>
              <w:t xml:space="preserve">ai nodrošinātu  </w:t>
            </w:r>
            <w:r w:rsidR="00B47CB2" w:rsidRPr="00220908">
              <w:rPr>
                <w:rFonts w:asciiTheme="majorBidi" w:hAnsiTheme="majorBidi" w:cstheme="majorBidi"/>
                <w:sz w:val="24"/>
                <w:szCs w:val="24"/>
                <w:shd w:val="clear" w:color="auto" w:fill="FFFFFF"/>
              </w:rPr>
              <w:t>Eiropas Komisijas 2013. gada 18. decembra Regul</w:t>
            </w:r>
            <w:r>
              <w:rPr>
                <w:rFonts w:asciiTheme="majorBidi" w:hAnsiTheme="majorBidi" w:cstheme="majorBidi"/>
                <w:sz w:val="24"/>
                <w:szCs w:val="24"/>
                <w:shd w:val="clear" w:color="auto" w:fill="FFFFFF"/>
              </w:rPr>
              <w:t>as</w:t>
            </w:r>
            <w:r w:rsidR="00B47CB2" w:rsidRPr="00220908">
              <w:rPr>
                <w:rFonts w:asciiTheme="majorBidi" w:hAnsiTheme="majorBidi" w:cstheme="majorBidi"/>
                <w:sz w:val="24"/>
                <w:szCs w:val="24"/>
                <w:shd w:val="clear" w:color="auto" w:fill="FFFFFF"/>
              </w:rPr>
              <w:t xml:space="preserve"> (EK) Nr. </w:t>
            </w:r>
            <w:hyperlink r:id="rId7" w:tgtFrame="_blank" w:history="1">
              <w:r w:rsidR="00B47CB2" w:rsidRPr="00220908">
                <w:rPr>
                  <w:rFonts w:asciiTheme="majorBidi" w:hAnsiTheme="majorBidi" w:cstheme="majorBidi"/>
                  <w:sz w:val="24"/>
                  <w:szCs w:val="24"/>
                </w:rPr>
                <w:t>1408/2013</w:t>
              </w:r>
            </w:hyperlink>
            <w:r w:rsidR="00B47CB2" w:rsidRPr="00220908">
              <w:rPr>
                <w:rFonts w:asciiTheme="majorBidi" w:hAnsiTheme="majorBidi" w:cstheme="majorBidi"/>
                <w:sz w:val="24"/>
                <w:szCs w:val="24"/>
                <w:shd w:val="clear" w:color="auto" w:fill="FFFFFF"/>
              </w:rPr>
              <w:t xml:space="preserve"> par Līguma par Eiropas Savienības </w:t>
            </w:r>
            <w:r w:rsidR="00B47CB2" w:rsidRPr="00220908">
              <w:rPr>
                <w:rFonts w:asciiTheme="majorBidi" w:hAnsiTheme="majorBidi" w:cstheme="majorBidi"/>
                <w:sz w:val="24"/>
                <w:szCs w:val="24"/>
                <w:shd w:val="clear" w:color="auto" w:fill="FFFFFF"/>
              </w:rPr>
              <w:lastRenderedPageBreak/>
              <w:t>darbību </w:t>
            </w:r>
            <w:hyperlink r:id="rId8" w:anchor="p107" w:history="1">
              <w:r w:rsidR="00B47CB2" w:rsidRPr="00220908">
                <w:rPr>
                  <w:rFonts w:asciiTheme="majorBidi" w:hAnsiTheme="majorBidi" w:cstheme="majorBidi"/>
                  <w:sz w:val="24"/>
                  <w:szCs w:val="24"/>
                </w:rPr>
                <w:t>107. </w:t>
              </w:r>
            </w:hyperlink>
            <w:r w:rsidR="00B47CB2" w:rsidRPr="00220908">
              <w:rPr>
                <w:rFonts w:asciiTheme="majorBidi" w:hAnsiTheme="majorBidi" w:cstheme="majorBidi"/>
                <w:sz w:val="24"/>
                <w:szCs w:val="24"/>
                <w:shd w:val="clear" w:color="auto" w:fill="FFFFFF"/>
              </w:rPr>
              <w:t>un </w:t>
            </w:r>
            <w:hyperlink r:id="rId9" w:anchor="p108" w:history="1">
              <w:r w:rsidR="00B47CB2" w:rsidRPr="00220908">
                <w:rPr>
                  <w:rFonts w:asciiTheme="majorBidi" w:hAnsiTheme="majorBidi" w:cstheme="majorBidi"/>
                  <w:sz w:val="24"/>
                  <w:szCs w:val="24"/>
                </w:rPr>
                <w:t>108.</w:t>
              </w:r>
              <w:r>
                <w:rPr>
                  <w:rFonts w:asciiTheme="majorBidi" w:hAnsiTheme="majorBidi" w:cstheme="majorBidi"/>
                  <w:sz w:val="24"/>
                  <w:szCs w:val="24"/>
                </w:rPr>
                <w:t> </w:t>
              </w:r>
              <w:r w:rsidR="00B47CB2" w:rsidRPr="00220908">
                <w:rPr>
                  <w:rFonts w:asciiTheme="majorBidi" w:hAnsiTheme="majorBidi" w:cstheme="majorBidi"/>
                  <w:sz w:val="24"/>
                  <w:szCs w:val="24"/>
                </w:rPr>
                <w:t>panta</w:t>
              </w:r>
            </w:hyperlink>
            <w:r w:rsidR="00B47CB2" w:rsidRPr="00220908">
              <w:rPr>
                <w:rFonts w:asciiTheme="majorBidi" w:hAnsiTheme="majorBidi" w:cstheme="majorBidi"/>
                <w:sz w:val="24"/>
                <w:szCs w:val="24"/>
                <w:shd w:val="clear" w:color="auto" w:fill="FFFFFF"/>
              </w:rPr>
              <w:t> piemērošanu </w:t>
            </w:r>
            <w:proofErr w:type="spellStart"/>
            <w:r w:rsidR="00B47CB2" w:rsidRPr="00220908">
              <w:rPr>
                <w:rFonts w:asciiTheme="majorBidi" w:hAnsiTheme="majorBidi" w:cstheme="majorBidi"/>
                <w:i/>
                <w:sz w:val="24"/>
                <w:szCs w:val="24"/>
                <w:shd w:val="clear" w:color="auto" w:fill="FFFFFF"/>
              </w:rPr>
              <w:t>de</w:t>
            </w:r>
            <w:proofErr w:type="spellEnd"/>
            <w:r>
              <w:rPr>
                <w:rFonts w:asciiTheme="majorBidi" w:hAnsiTheme="majorBidi" w:cstheme="majorBidi"/>
                <w:i/>
                <w:sz w:val="24"/>
                <w:szCs w:val="24"/>
                <w:shd w:val="clear" w:color="auto" w:fill="FFFFFF"/>
              </w:rPr>
              <w:t> </w:t>
            </w:r>
            <w:proofErr w:type="spellStart"/>
            <w:r w:rsidR="00B47CB2" w:rsidRPr="00220908">
              <w:rPr>
                <w:rFonts w:asciiTheme="majorBidi" w:hAnsiTheme="majorBidi" w:cstheme="majorBidi"/>
                <w:i/>
                <w:sz w:val="24"/>
                <w:szCs w:val="24"/>
                <w:shd w:val="clear" w:color="auto" w:fill="FFFFFF"/>
              </w:rPr>
              <w:t>minimis</w:t>
            </w:r>
            <w:proofErr w:type="spellEnd"/>
            <w:r w:rsidR="00B47CB2" w:rsidRPr="00220908">
              <w:rPr>
                <w:rFonts w:asciiTheme="majorBidi" w:hAnsiTheme="majorBidi" w:cstheme="majorBidi"/>
                <w:sz w:val="24"/>
                <w:szCs w:val="24"/>
                <w:shd w:val="clear" w:color="auto" w:fill="FFFFFF"/>
              </w:rPr>
              <w:t> atb</w:t>
            </w:r>
            <w:r>
              <w:rPr>
                <w:rFonts w:asciiTheme="majorBidi" w:hAnsiTheme="majorBidi" w:cstheme="majorBidi"/>
                <w:sz w:val="24"/>
                <w:szCs w:val="24"/>
                <w:shd w:val="clear" w:color="auto" w:fill="FFFFFF"/>
              </w:rPr>
              <w:t>a</w:t>
            </w:r>
            <w:r w:rsidR="00B47CB2" w:rsidRPr="00220908">
              <w:rPr>
                <w:rFonts w:asciiTheme="majorBidi" w:hAnsiTheme="majorBidi" w:cstheme="majorBidi"/>
                <w:sz w:val="24"/>
                <w:szCs w:val="24"/>
                <w:shd w:val="clear" w:color="auto" w:fill="FFFFFF"/>
              </w:rPr>
              <w:t>lstam lauksaimniecības nozarē</w:t>
            </w:r>
            <w:r>
              <w:rPr>
                <w:rFonts w:asciiTheme="majorBidi" w:hAnsiTheme="majorBidi" w:cstheme="majorBidi"/>
                <w:sz w:val="24"/>
                <w:szCs w:val="24"/>
                <w:shd w:val="clear" w:color="auto" w:fill="FFFFFF"/>
              </w:rPr>
              <w:t xml:space="preserve"> 4. panta 3. punkta “a” apakšpunktā noteiktās prasības atbilstoši </w:t>
            </w:r>
            <w:r w:rsidR="00215511">
              <w:rPr>
                <w:rFonts w:asciiTheme="majorBidi" w:hAnsiTheme="majorBidi" w:cstheme="majorBidi"/>
                <w:sz w:val="24"/>
                <w:szCs w:val="24"/>
                <w:shd w:val="clear" w:color="auto" w:fill="FFFFFF"/>
              </w:rPr>
              <w:t xml:space="preserve"> papildināti noteikumi ar 17.5 apakšpunktu</w:t>
            </w:r>
            <w:r w:rsidR="000C2CE0">
              <w:rPr>
                <w:rFonts w:asciiTheme="majorBidi" w:hAnsiTheme="majorBidi" w:cstheme="majorBidi"/>
                <w:sz w:val="24"/>
                <w:szCs w:val="24"/>
                <w:shd w:val="clear" w:color="auto" w:fill="FFFFFF"/>
              </w:rPr>
              <w:t xml:space="preserve"> nosakot prasību par lielo uzņēmumu kredītreitingu</w:t>
            </w:r>
            <w:r w:rsidR="00215511">
              <w:rPr>
                <w:rFonts w:asciiTheme="majorBidi" w:hAnsiTheme="majorBidi" w:cstheme="majorBidi"/>
                <w:sz w:val="24"/>
                <w:szCs w:val="24"/>
                <w:shd w:val="clear" w:color="auto" w:fill="FFFFFF"/>
              </w:rPr>
              <w:t xml:space="preserve">, kā arī precizēti noteikumu 17.1., 17.2., un 17.4. apakšpunkts prasībai par </w:t>
            </w:r>
            <w:r w:rsidR="00215511" w:rsidRPr="00220908">
              <w:rPr>
                <w:rFonts w:asciiTheme="majorBidi" w:hAnsiTheme="majorBidi" w:cstheme="majorBidi"/>
                <w:sz w:val="24"/>
                <w:szCs w:val="24"/>
                <w:shd w:val="clear" w:color="auto" w:fill="FFFFFF"/>
              </w:rPr>
              <w:t>kolektīv</w:t>
            </w:r>
            <w:r w:rsidR="00215511">
              <w:rPr>
                <w:rFonts w:asciiTheme="majorBidi" w:hAnsiTheme="majorBidi" w:cstheme="majorBidi"/>
                <w:sz w:val="24"/>
                <w:szCs w:val="24"/>
                <w:shd w:val="clear" w:color="auto" w:fill="FFFFFF"/>
              </w:rPr>
              <w:t>o</w:t>
            </w:r>
            <w:r w:rsidR="00215511" w:rsidRPr="00220908">
              <w:rPr>
                <w:rFonts w:asciiTheme="majorBidi" w:hAnsiTheme="majorBidi" w:cstheme="majorBidi"/>
                <w:sz w:val="24"/>
                <w:szCs w:val="24"/>
                <w:shd w:val="clear" w:color="auto" w:fill="FFFFFF"/>
              </w:rPr>
              <w:t xml:space="preserve"> maksātnespējas procedūr</w:t>
            </w:r>
            <w:r w:rsidR="00215511">
              <w:rPr>
                <w:rFonts w:asciiTheme="majorBidi" w:hAnsiTheme="majorBidi" w:cstheme="majorBidi"/>
                <w:sz w:val="24"/>
                <w:szCs w:val="24"/>
                <w:shd w:val="clear" w:color="auto" w:fill="FFFFFF"/>
              </w:rPr>
              <w:t>u</w:t>
            </w:r>
            <w:r w:rsidR="00215511" w:rsidRPr="00220908">
              <w:rPr>
                <w:rFonts w:asciiTheme="majorBidi" w:hAnsiTheme="majorBidi" w:cstheme="majorBidi"/>
                <w:sz w:val="24"/>
                <w:szCs w:val="24"/>
                <w:shd w:val="clear" w:color="auto" w:fill="FFFFFF"/>
              </w:rPr>
              <w:t xml:space="preserve"> </w:t>
            </w:r>
            <w:r w:rsidR="00215511">
              <w:rPr>
                <w:rFonts w:asciiTheme="majorBidi" w:hAnsiTheme="majorBidi" w:cstheme="majorBidi"/>
                <w:sz w:val="24"/>
                <w:szCs w:val="24"/>
                <w:shd w:val="clear" w:color="auto" w:fill="FFFFFF"/>
              </w:rPr>
              <w:t xml:space="preserve">atbilstoši </w:t>
            </w:r>
            <w:r w:rsidR="00327692">
              <w:rPr>
                <w:rFonts w:asciiTheme="majorBidi" w:hAnsiTheme="majorBidi" w:cstheme="majorBidi"/>
                <w:sz w:val="24"/>
                <w:szCs w:val="24"/>
                <w:shd w:val="clear" w:color="auto" w:fill="FFFFFF"/>
              </w:rPr>
              <w:t>Maksātnespējas likumam</w:t>
            </w:r>
            <w:r>
              <w:rPr>
                <w:rFonts w:asciiTheme="majorBidi" w:hAnsiTheme="majorBidi" w:cstheme="majorBidi"/>
                <w:sz w:val="24"/>
                <w:szCs w:val="24"/>
                <w:shd w:val="clear" w:color="auto" w:fill="FFFFFF"/>
              </w:rPr>
              <w:t xml:space="preserve">. </w:t>
            </w:r>
            <w:r w:rsidR="008572F6">
              <w:rPr>
                <w:rFonts w:asciiTheme="majorBidi" w:hAnsiTheme="majorBidi" w:cstheme="majorBidi"/>
                <w:sz w:val="24"/>
                <w:szCs w:val="24"/>
                <w:shd w:val="clear" w:color="auto" w:fill="FFFFFF"/>
              </w:rPr>
              <w:t>Lai nodrošinātu, ka Lauku atbalsta dienests nepārprotami piešķir atbalstu  tikai tādiem uzņēmumiem kuri veic saimniecisko darbību noteikumos paredzēts 17.5. apakšpunkts.</w:t>
            </w:r>
            <w:r w:rsidR="000733FC">
              <w:rPr>
                <w:rFonts w:asciiTheme="majorBidi" w:hAnsiTheme="majorBidi" w:cstheme="majorBidi"/>
                <w:sz w:val="24"/>
                <w:szCs w:val="24"/>
              </w:rPr>
              <w:t xml:space="preserve"> </w:t>
            </w:r>
            <w:r w:rsidR="00B12FF0" w:rsidRPr="00180BB4">
              <w:rPr>
                <w:rFonts w:asciiTheme="majorBidi" w:hAnsiTheme="majorBidi" w:cstheme="majorBidi"/>
                <w:sz w:val="24"/>
                <w:szCs w:val="24"/>
              </w:rPr>
              <w:t xml:space="preserve"> </w:t>
            </w:r>
          </w:p>
          <w:p w14:paraId="46A5BAC2" w14:textId="77777777" w:rsidR="00B813D8" w:rsidRDefault="00B813D8" w:rsidP="003B37B5">
            <w:pPr>
              <w:spacing w:after="0" w:line="240" w:lineRule="auto"/>
              <w:ind w:left="57" w:right="57" w:firstLine="326"/>
              <w:jc w:val="both"/>
              <w:rPr>
                <w:rFonts w:ascii="Times New Roman" w:hAnsi="Times New Roman"/>
                <w:sz w:val="24"/>
                <w:szCs w:val="24"/>
                <w:shd w:val="clear" w:color="auto" w:fill="FFFFFF"/>
              </w:rPr>
            </w:pPr>
            <w:r w:rsidRPr="00087E0F">
              <w:rPr>
                <w:rFonts w:ascii="Times New Roman" w:hAnsi="Times New Roman"/>
                <w:sz w:val="24"/>
                <w:szCs w:val="24"/>
                <w:shd w:val="clear" w:color="auto" w:fill="FFFFFF"/>
              </w:rPr>
              <w:t xml:space="preserve">Atbilstoši </w:t>
            </w:r>
            <w:r w:rsidR="00D410EC" w:rsidRPr="00087E0F">
              <w:rPr>
                <w:rFonts w:ascii="Times New Roman" w:hAnsi="Times New Roman"/>
                <w:sz w:val="24"/>
                <w:szCs w:val="24"/>
                <w:shd w:val="clear" w:color="auto" w:fill="FFFFFF"/>
              </w:rPr>
              <w:t xml:space="preserve">Komisijas 2020. gada 19. marta paziņojumā par pagaidu regulējumu valsts atbalsta pasākumiem, ar ko atbalsta ekonomiku pašreizējā </w:t>
            </w:r>
            <w:proofErr w:type="spellStart"/>
            <w:r w:rsidR="00D410EC" w:rsidRPr="00087E0F">
              <w:rPr>
                <w:rFonts w:ascii="Times New Roman" w:hAnsi="Times New Roman"/>
                <w:sz w:val="24"/>
                <w:szCs w:val="24"/>
                <w:shd w:val="clear" w:color="auto" w:fill="FFFFFF"/>
              </w:rPr>
              <w:t>Covid-19</w:t>
            </w:r>
            <w:proofErr w:type="spellEnd"/>
            <w:r w:rsidR="00D410EC" w:rsidRPr="00087E0F">
              <w:rPr>
                <w:rFonts w:ascii="Times New Roman" w:hAnsi="Times New Roman"/>
                <w:sz w:val="24"/>
                <w:szCs w:val="24"/>
                <w:shd w:val="clear" w:color="auto" w:fill="FFFFFF"/>
              </w:rPr>
              <w:t xml:space="preserve"> uzliesmojuma situācijā, (turpmāk – Komisijas paziņojums) </w:t>
            </w:r>
            <w:r w:rsidRPr="00087E0F">
              <w:rPr>
                <w:rFonts w:ascii="Times New Roman" w:hAnsi="Times New Roman"/>
                <w:sz w:val="24"/>
                <w:szCs w:val="24"/>
                <w:shd w:val="clear" w:color="auto" w:fill="FFFFFF"/>
              </w:rPr>
              <w:t>precizēta grūtībās nonākuša uzņēmuma definīcija. Komisijas paziņojums pieļauj atkāpi piešķirt atbalstu, ja mikrouzņēmums vai mazais uzņēmums 2019. gada 31. decembrī jau bija nonācis grūtībās, ar nosacījumu, ka tam netiek piemērota kolektīva maksātnespējas procedūra un ka tas nav saņēmuši glābšanas atbalstu vai pārstrukturēšanas atbalstu. Tādējādi ir atbilstoši precizēts noteikumu projekts, paredzot, ka mikrouzņēmumi un mazie uzņēmumi var saņemt atbalstu arī tad, ja tie bija nonākuši grūtībās jau 2019. gada 31. decembrī.</w:t>
            </w:r>
            <w:r w:rsidRPr="001762F2">
              <w:rPr>
                <w:rFonts w:ascii="Times New Roman" w:hAnsi="Times New Roman"/>
                <w:sz w:val="24"/>
                <w:szCs w:val="24"/>
                <w:shd w:val="clear" w:color="auto" w:fill="FFFFFF"/>
              </w:rPr>
              <w:t xml:space="preserve"> </w:t>
            </w:r>
          </w:p>
          <w:p w14:paraId="5EFA8CC6" w14:textId="77777777" w:rsidR="00D410EC" w:rsidRPr="001762F2" w:rsidRDefault="00D410EC" w:rsidP="00D410EC">
            <w:pPr>
              <w:spacing w:after="0" w:line="240" w:lineRule="auto"/>
              <w:ind w:left="57" w:right="57" w:firstLine="326"/>
              <w:jc w:val="both"/>
              <w:rPr>
                <w:rFonts w:ascii="Times New Roman" w:hAnsi="Times New Roman"/>
                <w:sz w:val="24"/>
                <w:szCs w:val="24"/>
                <w:shd w:val="clear" w:color="auto" w:fill="FFFFFF"/>
              </w:rPr>
            </w:pPr>
            <w:r w:rsidRPr="00D410EC">
              <w:rPr>
                <w:rFonts w:ascii="Times New Roman" w:hAnsi="Times New Roman"/>
                <w:sz w:val="24"/>
                <w:szCs w:val="24"/>
                <w:shd w:val="clear" w:color="auto" w:fill="FFFFFF"/>
              </w:rPr>
              <w:t xml:space="preserve">Noteikumu projekts precizē atbalsta maksimālo iespējamo apmēru līdz 225 000 </w:t>
            </w:r>
            <w:proofErr w:type="spellStart"/>
            <w:r w:rsidRPr="00D410EC">
              <w:rPr>
                <w:rFonts w:ascii="Times New Roman" w:hAnsi="Times New Roman"/>
                <w:i/>
                <w:sz w:val="24"/>
                <w:szCs w:val="24"/>
                <w:shd w:val="clear" w:color="auto" w:fill="FFFFFF"/>
              </w:rPr>
              <w:t>euro</w:t>
            </w:r>
            <w:proofErr w:type="spellEnd"/>
            <w:r w:rsidRPr="0092663F">
              <w:rPr>
                <w:rFonts w:ascii="Times New Roman" w:hAnsi="Times New Roman"/>
                <w:color w:val="FF0000"/>
                <w:sz w:val="24"/>
                <w:szCs w:val="24"/>
                <w:shd w:val="clear" w:color="auto" w:fill="FFFFFF"/>
              </w:rPr>
              <w:t xml:space="preserve"> </w:t>
            </w:r>
            <w:r w:rsidRPr="001762F2">
              <w:rPr>
                <w:rFonts w:ascii="Times New Roman" w:hAnsi="Times New Roman"/>
                <w:sz w:val="24"/>
                <w:szCs w:val="24"/>
                <w:shd w:val="clear" w:color="auto" w:fill="FFFFFF"/>
              </w:rPr>
              <w:t>Komisijas paziņojum</w:t>
            </w:r>
            <w:r>
              <w:rPr>
                <w:rFonts w:ascii="Times New Roman" w:hAnsi="Times New Roman"/>
                <w:sz w:val="24"/>
                <w:szCs w:val="24"/>
                <w:shd w:val="clear" w:color="auto" w:fill="FFFFFF"/>
              </w:rPr>
              <w:t>ā</w:t>
            </w:r>
            <w:r w:rsidRPr="001762F2">
              <w:rPr>
                <w:rFonts w:ascii="Times New Roman" w:hAnsi="Times New Roman"/>
                <w:sz w:val="24"/>
                <w:szCs w:val="24"/>
                <w:shd w:val="clear" w:color="auto" w:fill="FFFFFF"/>
              </w:rPr>
              <w:t xml:space="preserve"> noteiktajam darbības termiņam un atbalsta maksimālajam ap</w:t>
            </w:r>
            <w:r>
              <w:rPr>
                <w:rFonts w:ascii="Times New Roman" w:hAnsi="Times New Roman"/>
                <w:sz w:val="24"/>
                <w:szCs w:val="24"/>
                <w:shd w:val="clear" w:color="auto" w:fill="FFFFFF"/>
              </w:rPr>
              <w:t>mēram</w:t>
            </w:r>
            <w:r w:rsidRPr="001762F2">
              <w:rPr>
                <w:rFonts w:ascii="Times New Roman" w:hAnsi="Times New Roman"/>
                <w:sz w:val="24"/>
                <w:szCs w:val="24"/>
                <w:shd w:val="clear" w:color="auto" w:fill="FFFFFF"/>
              </w:rPr>
              <w:t xml:space="preserve"> lauksaimniecības nozarē vienam atbalsta pretendentam.</w:t>
            </w:r>
          </w:p>
          <w:p w14:paraId="4CF78223" w14:textId="77777777" w:rsidR="005E61DF" w:rsidRPr="00B400FC" w:rsidRDefault="005E61DF" w:rsidP="005E61DF">
            <w:pPr>
              <w:autoSpaceDE w:val="0"/>
              <w:autoSpaceDN w:val="0"/>
              <w:adjustRightInd w:val="0"/>
              <w:spacing w:after="0" w:line="240" w:lineRule="auto"/>
              <w:ind w:firstLine="451"/>
              <w:jc w:val="both"/>
              <w:rPr>
                <w:rFonts w:asciiTheme="majorBidi" w:eastAsia="Times New Roman" w:hAnsiTheme="majorBidi" w:cstheme="majorBidi"/>
                <w:color w:val="000000"/>
                <w:sz w:val="24"/>
                <w:szCs w:val="24"/>
                <w:shd w:val="clear" w:color="auto" w:fill="FFFFFF"/>
                <w:lang w:eastAsia="en-GB"/>
              </w:rPr>
            </w:pPr>
            <w:r w:rsidRPr="00B400FC">
              <w:rPr>
                <w:rFonts w:asciiTheme="majorBidi" w:eastAsia="Times New Roman" w:hAnsiTheme="majorBidi" w:cstheme="majorBidi"/>
                <w:color w:val="000000"/>
                <w:sz w:val="24"/>
                <w:szCs w:val="24"/>
                <w:shd w:val="clear" w:color="auto" w:fill="FFFFFF"/>
                <w:lang w:eastAsia="en-GB"/>
              </w:rPr>
              <w:t xml:space="preserve">Lai Lauku atbalsta dienests varētu nodrošināt Komisijas paziņojuma 3.1. iedaļas “Ierobežota apjoma atbalsta” 23. punktā noteiktās prasības, ka atbalsta kopējā atbalsta summa nepārsniedz 225 000 </w:t>
            </w:r>
            <w:proofErr w:type="spellStart"/>
            <w:r w:rsidR="003B37B5" w:rsidRPr="00D410EC">
              <w:rPr>
                <w:rFonts w:asciiTheme="majorBidi" w:eastAsia="Times New Roman" w:hAnsiTheme="majorBidi" w:cstheme="majorBidi"/>
                <w:i/>
                <w:color w:val="000000"/>
                <w:sz w:val="24"/>
                <w:szCs w:val="24"/>
                <w:shd w:val="clear" w:color="auto" w:fill="FFFFFF"/>
                <w:lang w:eastAsia="en-GB"/>
              </w:rPr>
              <w:t>euro</w:t>
            </w:r>
            <w:proofErr w:type="spellEnd"/>
            <w:r w:rsidRPr="00B400FC">
              <w:rPr>
                <w:rFonts w:asciiTheme="majorBidi" w:eastAsia="Times New Roman" w:hAnsiTheme="majorBidi" w:cstheme="majorBidi"/>
                <w:color w:val="000000"/>
                <w:sz w:val="24"/>
                <w:szCs w:val="24"/>
                <w:shd w:val="clear" w:color="auto" w:fill="FFFFFF"/>
                <w:lang w:eastAsia="en-GB"/>
              </w:rPr>
              <w:t xml:space="preserve"> vienam uzņēmumam, kas darbojas lauksaimniecības produktu primārās ražošanas jomā, lauksaimnieks iesniedz informāciju Lauku atbalsta dienestā par ierobežota apjoma atbalstu, ko </w:t>
            </w:r>
            <w:r w:rsidR="003B37B5">
              <w:rPr>
                <w:rFonts w:asciiTheme="majorBidi" w:eastAsia="Times New Roman" w:hAnsiTheme="majorBidi" w:cstheme="majorBidi"/>
                <w:color w:val="000000"/>
                <w:sz w:val="24"/>
                <w:szCs w:val="24"/>
                <w:shd w:val="clear" w:color="auto" w:fill="FFFFFF"/>
                <w:lang w:eastAsia="en-GB"/>
              </w:rPr>
              <w:t xml:space="preserve">ir </w:t>
            </w:r>
            <w:r w:rsidRPr="00B400FC">
              <w:rPr>
                <w:rFonts w:asciiTheme="majorBidi" w:eastAsia="Times New Roman" w:hAnsiTheme="majorBidi" w:cstheme="majorBidi"/>
                <w:color w:val="000000"/>
                <w:sz w:val="24"/>
                <w:szCs w:val="24"/>
                <w:shd w:val="clear" w:color="auto" w:fill="FFFFFF"/>
                <w:lang w:eastAsia="en-GB"/>
              </w:rPr>
              <w:t>saņēmis vai plāno saņemt saskaņā ar Komisijas paziņojumu.</w:t>
            </w:r>
          </w:p>
          <w:p w14:paraId="4E485C5E" w14:textId="77777777" w:rsidR="00655B07" w:rsidRPr="00655B07" w:rsidRDefault="003B37B5" w:rsidP="00655B07">
            <w:pPr>
              <w:tabs>
                <w:tab w:val="left" w:pos="851"/>
                <w:tab w:val="left" w:pos="993"/>
              </w:tabs>
              <w:spacing w:after="0" w:line="240" w:lineRule="auto"/>
              <w:ind w:firstLine="451"/>
              <w:jc w:val="both"/>
              <w:rPr>
                <w:rFonts w:asciiTheme="majorBidi" w:hAnsiTheme="majorBidi" w:cstheme="majorBidi"/>
                <w:sz w:val="24"/>
                <w:szCs w:val="24"/>
              </w:rPr>
            </w:pPr>
            <w:r>
              <w:rPr>
                <w:rFonts w:asciiTheme="majorBidi" w:hAnsiTheme="majorBidi" w:cstheme="majorBidi"/>
                <w:sz w:val="24"/>
                <w:szCs w:val="24"/>
              </w:rPr>
              <w:t>Tā kā</w:t>
            </w:r>
            <w:r w:rsidR="00655B07" w:rsidRPr="00655B07">
              <w:rPr>
                <w:rFonts w:asciiTheme="majorBidi" w:hAnsiTheme="majorBidi" w:cstheme="majorBidi"/>
                <w:sz w:val="24"/>
                <w:szCs w:val="24"/>
              </w:rPr>
              <w:t xml:space="preserve"> Eiropas Komisijas 2020.</w:t>
            </w:r>
            <w:r>
              <w:rPr>
                <w:rFonts w:asciiTheme="majorBidi" w:hAnsiTheme="majorBidi" w:cstheme="majorBidi"/>
                <w:sz w:val="24"/>
                <w:szCs w:val="24"/>
              </w:rPr>
              <w:t xml:space="preserve"> </w:t>
            </w:r>
            <w:r w:rsidR="00655B07" w:rsidRPr="00655B07">
              <w:rPr>
                <w:rFonts w:asciiTheme="majorBidi" w:hAnsiTheme="majorBidi" w:cstheme="majorBidi"/>
                <w:sz w:val="24"/>
                <w:szCs w:val="24"/>
              </w:rPr>
              <w:t>gada 12.</w:t>
            </w:r>
            <w:r>
              <w:rPr>
                <w:rFonts w:asciiTheme="majorBidi" w:hAnsiTheme="majorBidi" w:cstheme="majorBidi"/>
                <w:sz w:val="24"/>
                <w:szCs w:val="24"/>
              </w:rPr>
              <w:t xml:space="preserve"> </w:t>
            </w:r>
            <w:r w:rsidR="00655B07" w:rsidRPr="00655B07">
              <w:rPr>
                <w:rFonts w:asciiTheme="majorBidi" w:hAnsiTheme="majorBidi" w:cstheme="majorBidi"/>
                <w:sz w:val="24"/>
                <w:szCs w:val="24"/>
              </w:rPr>
              <w:t xml:space="preserve">maija lēmuma lietā SA.57287 (2020/N) </w:t>
            </w:r>
            <w:r w:rsidR="00655B07" w:rsidRPr="00655B07">
              <w:rPr>
                <w:rFonts w:asciiTheme="majorBidi" w:hAnsiTheme="majorBidi" w:cstheme="majorBidi"/>
                <w:i/>
                <w:iCs/>
                <w:sz w:val="24"/>
                <w:szCs w:val="24"/>
              </w:rPr>
              <w:t xml:space="preserve">– Latvia - COVID-19: </w:t>
            </w:r>
            <w:proofErr w:type="spellStart"/>
            <w:r w:rsidR="00655B07" w:rsidRPr="00655B07">
              <w:rPr>
                <w:rFonts w:asciiTheme="majorBidi" w:hAnsiTheme="majorBidi" w:cstheme="majorBidi"/>
                <w:i/>
                <w:iCs/>
                <w:sz w:val="24"/>
                <w:szCs w:val="24"/>
              </w:rPr>
              <w:t>State</w:t>
            </w:r>
            <w:proofErr w:type="spellEnd"/>
            <w:r w:rsidR="00655B07" w:rsidRPr="00655B07">
              <w:rPr>
                <w:rFonts w:asciiTheme="majorBidi" w:hAnsiTheme="majorBidi" w:cstheme="majorBidi"/>
                <w:i/>
                <w:iCs/>
                <w:sz w:val="24"/>
                <w:szCs w:val="24"/>
              </w:rPr>
              <w:t xml:space="preserve"> </w:t>
            </w:r>
            <w:proofErr w:type="spellStart"/>
            <w:r w:rsidR="00655B07" w:rsidRPr="00655B07">
              <w:rPr>
                <w:rFonts w:asciiTheme="majorBidi" w:hAnsiTheme="majorBidi" w:cstheme="majorBidi"/>
                <w:i/>
                <w:iCs/>
                <w:sz w:val="24"/>
                <w:szCs w:val="24"/>
              </w:rPr>
              <w:t>aid</w:t>
            </w:r>
            <w:proofErr w:type="spellEnd"/>
            <w:r w:rsidR="00655B07" w:rsidRPr="00655B07">
              <w:rPr>
                <w:rFonts w:asciiTheme="majorBidi" w:hAnsiTheme="majorBidi" w:cstheme="majorBidi"/>
                <w:i/>
                <w:iCs/>
                <w:sz w:val="24"/>
                <w:szCs w:val="24"/>
              </w:rPr>
              <w:t xml:space="preserve"> </w:t>
            </w:r>
            <w:proofErr w:type="spellStart"/>
            <w:r w:rsidR="00655B07" w:rsidRPr="00655B07">
              <w:rPr>
                <w:rFonts w:asciiTheme="majorBidi" w:hAnsiTheme="majorBidi" w:cstheme="majorBidi"/>
                <w:i/>
                <w:iCs/>
                <w:sz w:val="24"/>
                <w:szCs w:val="24"/>
              </w:rPr>
              <w:t>for</w:t>
            </w:r>
            <w:proofErr w:type="spellEnd"/>
            <w:r w:rsidR="00655B07" w:rsidRPr="00655B07">
              <w:rPr>
                <w:rFonts w:asciiTheme="majorBidi" w:hAnsiTheme="majorBidi" w:cstheme="majorBidi"/>
                <w:i/>
                <w:iCs/>
                <w:sz w:val="24"/>
                <w:szCs w:val="24"/>
              </w:rPr>
              <w:t xml:space="preserve"> </w:t>
            </w:r>
            <w:proofErr w:type="spellStart"/>
            <w:r w:rsidR="00655B07" w:rsidRPr="00655B07">
              <w:rPr>
                <w:rFonts w:asciiTheme="majorBidi" w:hAnsiTheme="majorBidi" w:cstheme="majorBidi"/>
                <w:i/>
                <w:iCs/>
                <w:sz w:val="24"/>
                <w:szCs w:val="24"/>
              </w:rPr>
              <w:t>short-term</w:t>
            </w:r>
            <w:proofErr w:type="spellEnd"/>
            <w:r w:rsidR="00655B07" w:rsidRPr="00655B07">
              <w:rPr>
                <w:rFonts w:asciiTheme="majorBidi" w:hAnsiTheme="majorBidi" w:cstheme="majorBidi"/>
                <w:i/>
                <w:iCs/>
                <w:sz w:val="24"/>
                <w:szCs w:val="24"/>
              </w:rPr>
              <w:t xml:space="preserve"> </w:t>
            </w:r>
            <w:proofErr w:type="spellStart"/>
            <w:r w:rsidR="00655B07" w:rsidRPr="00655B07">
              <w:rPr>
                <w:rFonts w:asciiTheme="majorBidi" w:hAnsiTheme="majorBidi" w:cstheme="majorBidi"/>
                <w:i/>
                <w:iCs/>
                <w:sz w:val="24"/>
                <w:szCs w:val="24"/>
              </w:rPr>
              <w:t>loans</w:t>
            </w:r>
            <w:proofErr w:type="spellEnd"/>
            <w:r w:rsidR="00655B07" w:rsidRPr="00655B07">
              <w:rPr>
                <w:rFonts w:asciiTheme="majorBidi" w:hAnsiTheme="majorBidi" w:cstheme="majorBidi"/>
                <w:i/>
                <w:iCs/>
                <w:sz w:val="24"/>
                <w:szCs w:val="24"/>
              </w:rPr>
              <w:t xml:space="preserve"> in </w:t>
            </w:r>
            <w:proofErr w:type="spellStart"/>
            <w:r w:rsidR="00655B07" w:rsidRPr="00655B07">
              <w:rPr>
                <w:rFonts w:asciiTheme="majorBidi" w:hAnsiTheme="majorBidi" w:cstheme="majorBidi"/>
                <w:i/>
                <w:iCs/>
                <w:sz w:val="24"/>
                <w:szCs w:val="24"/>
              </w:rPr>
              <w:t>agriculture</w:t>
            </w:r>
            <w:proofErr w:type="spellEnd"/>
            <w:r w:rsidR="00655B07" w:rsidRPr="00655B07">
              <w:rPr>
                <w:rFonts w:asciiTheme="majorBidi" w:hAnsiTheme="majorBidi" w:cstheme="majorBidi"/>
                <w:i/>
                <w:iCs/>
                <w:sz w:val="24"/>
                <w:szCs w:val="24"/>
              </w:rPr>
              <w:t xml:space="preserve"> to </w:t>
            </w:r>
            <w:proofErr w:type="spellStart"/>
            <w:r w:rsidR="00655B07" w:rsidRPr="00655B07">
              <w:rPr>
                <w:rFonts w:asciiTheme="majorBidi" w:hAnsiTheme="majorBidi" w:cstheme="majorBidi"/>
                <w:i/>
                <w:iCs/>
                <w:sz w:val="24"/>
                <w:szCs w:val="24"/>
              </w:rPr>
              <w:t>relieve</w:t>
            </w:r>
            <w:proofErr w:type="spellEnd"/>
            <w:r w:rsidR="00655B07" w:rsidRPr="00655B07">
              <w:rPr>
                <w:rFonts w:asciiTheme="majorBidi" w:hAnsiTheme="majorBidi" w:cstheme="majorBidi"/>
                <w:i/>
                <w:iCs/>
                <w:sz w:val="24"/>
                <w:szCs w:val="24"/>
              </w:rPr>
              <w:t xml:space="preserve"> the </w:t>
            </w:r>
            <w:proofErr w:type="spellStart"/>
            <w:r w:rsidR="00655B07" w:rsidRPr="00655B07">
              <w:rPr>
                <w:rFonts w:asciiTheme="majorBidi" w:hAnsiTheme="majorBidi" w:cstheme="majorBidi"/>
                <w:i/>
                <w:iCs/>
                <w:sz w:val="24"/>
                <w:szCs w:val="24"/>
              </w:rPr>
              <w:t>negative</w:t>
            </w:r>
            <w:proofErr w:type="spellEnd"/>
            <w:r w:rsidR="00655B07" w:rsidRPr="00655B07">
              <w:rPr>
                <w:rFonts w:asciiTheme="majorBidi" w:hAnsiTheme="majorBidi" w:cstheme="majorBidi"/>
                <w:i/>
                <w:iCs/>
                <w:sz w:val="24"/>
                <w:szCs w:val="24"/>
              </w:rPr>
              <w:t xml:space="preserve"> </w:t>
            </w:r>
            <w:proofErr w:type="spellStart"/>
            <w:r w:rsidR="00655B07" w:rsidRPr="00655B07">
              <w:rPr>
                <w:rFonts w:asciiTheme="majorBidi" w:hAnsiTheme="majorBidi" w:cstheme="majorBidi"/>
                <w:i/>
                <w:iCs/>
                <w:sz w:val="24"/>
                <w:szCs w:val="24"/>
              </w:rPr>
              <w:t>impact</w:t>
            </w:r>
            <w:proofErr w:type="spellEnd"/>
            <w:r w:rsidR="00655B07" w:rsidRPr="00655B07">
              <w:rPr>
                <w:rFonts w:asciiTheme="majorBidi" w:hAnsiTheme="majorBidi" w:cstheme="majorBidi"/>
                <w:i/>
                <w:iCs/>
                <w:sz w:val="24"/>
                <w:szCs w:val="24"/>
              </w:rPr>
              <w:t xml:space="preserve"> of the COVID-19 </w:t>
            </w:r>
            <w:proofErr w:type="spellStart"/>
            <w:r w:rsidR="00655B07" w:rsidRPr="00655B07">
              <w:rPr>
                <w:rFonts w:asciiTheme="majorBidi" w:hAnsiTheme="majorBidi" w:cstheme="majorBidi"/>
                <w:i/>
                <w:iCs/>
                <w:sz w:val="24"/>
                <w:szCs w:val="24"/>
              </w:rPr>
              <w:t>outbreak</w:t>
            </w:r>
            <w:proofErr w:type="spellEnd"/>
            <w:r w:rsidR="00655B07" w:rsidRPr="00655B07">
              <w:rPr>
                <w:rFonts w:asciiTheme="majorBidi" w:hAnsiTheme="majorBidi" w:cstheme="majorBidi"/>
                <w:sz w:val="24"/>
                <w:szCs w:val="24"/>
              </w:rPr>
              <w:t xml:space="preserve"> 21.–23.</w:t>
            </w:r>
            <w:r>
              <w:rPr>
                <w:rFonts w:asciiTheme="majorBidi" w:hAnsiTheme="majorBidi" w:cstheme="majorBidi"/>
                <w:sz w:val="24"/>
                <w:szCs w:val="24"/>
              </w:rPr>
              <w:t> </w:t>
            </w:r>
            <w:r w:rsidR="00655B07" w:rsidRPr="00655B07">
              <w:rPr>
                <w:rFonts w:asciiTheme="majorBidi" w:hAnsiTheme="majorBidi" w:cstheme="majorBidi"/>
                <w:sz w:val="24"/>
                <w:szCs w:val="24"/>
              </w:rPr>
              <w:t xml:space="preserve">punktā ir ietverti atbalsta kumulācijas nosacījumi, </w:t>
            </w:r>
            <w:r>
              <w:rPr>
                <w:rFonts w:asciiTheme="majorBidi" w:hAnsiTheme="majorBidi" w:cstheme="majorBidi"/>
                <w:sz w:val="24"/>
                <w:szCs w:val="24"/>
              </w:rPr>
              <w:t>bet tie nav ietverti</w:t>
            </w:r>
            <w:r w:rsidR="00655B07" w:rsidRPr="00655B07">
              <w:rPr>
                <w:rFonts w:asciiTheme="majorBidi" w:hAnsiTheme="majorBidi" w:cstheme="majorBidi"/>
                <w:sz w:val="24"/>
                <w:szCs w:val="24"/>
              </w:rPr>
              <w:t xml:space="preserve"> noteikumos, noteikumu projekts </w:t>
            </w:r>
            <w:r>
              <w:rPr>
                <w:rFonts w:asciiTheme="majorBidi" w:hAnsiTheme="majorBidi" w:cstheme="majorBidi"/>
                <w:sz w:val="24"/>
                <w:szCs w:val="24"/>
              </w:rPr>
              <w:t xml:space="preserve">tiek </w:t>
            </w:r>
            <w:r w:rsidR="00655B07" w:rsidRPr="00655B07">
              <w:rPr>
                <w:rFonts w:asciiTheme="majorBidi" w:hAnsiTheme="majorBidi" w:cstheme="majorBidi"/>
                <w:sz w:val="24"/>
                <w:szCs w:val="24"/>
              </w:rPr>
              <w:t>papildināts</w:t>
            </w:r>
            <w:r>
              <w:rPr>
                <w:rFonts w:asciiTheme="majorBidi" w:hAnsiTheme="majorBidi" w:cstheme="majorBidi"/>
                <w:sz w:val="24"/>
                <w:szCs w:val="24"/>
              </w:rPr>
              <w:t>,</w:t>
            </w:r>
            <w:r w:rsidR="00655B07" w:rsidRPr="00655B07">
              <w:rPr>
                <w:rFonts w:asciiTheme="majorBidi" w:hAnsiTheme="majorBidi" w:cstheme="majorBidi"/>
                <w:sz w:val="24"/>
                <w:szCs w:val="24"/>
              </w:rPr>
              <w:t xml:space="preserve"> iekļaujot </w:t>
            </w:r>
            <w:r>
              <w:rPr>
                <w:rFonts w:asciiTheme="majorBidi" w:hAnsiTheme="majorBidi" w:cstheme="majorBidi"/>
                <w:sz w:val="24"/>
                <w:szCs w:val="24"/>
              </w:rPr>
              <w:t>punktu ar</w:t>
            </w:r>
            <w:r w:rsidR="00655B07" w:rsidRPr="00655B07">
              <w:rPr>
                <w:rFonts w:asciiTheme="majorBidi" w:hAnsiTheme="majorBidi" w:cstheme="majorBidi"/>
                <w:sz w:val="24"/>
                <w:szCs w:val="24"/>
              </w:rPr>
              <w:t xml:space="preserve"> atbalsta kumulācijas nosacījum</w:t>
            </w:r>
            <w:r>
              <w:rPr>
                <w:rFonts w:asciiTheme="majorBidi" w:hAnsiTheme="majorBidi" w:cstheme="majorBidi"/>
                <w:sz w:val="24"/>
                <w:szCs w:val="24"/>
              </w:rPr>
              <w:t>iem</w:t>
            </w:r>
            <w:r w:rsidR="00655B07" w:rsidRPr="00655B07">
              <w:rPr>
                <w:rFonts w:asciiTheme="majorBidi" w:hAnsiTheme="majorBidi" w:cstheme="majorBidi"/>
                <w:sz w:val="24"/>
                <w:szCs w:val="24"/>
              </w:rPr>
              <w:t xml:space="preserve"> atbilstoši minētajā Eiropas Komisijas lēmumā noteiktajam</w:t>
            </w:r>
            <w:r>
              <w:rPr>
                <w:rFonts w:asciiTheme="majorBidi" w:hAnsiTheme="majorBidi" w:cstheme="majorBidi"/>
                <w:sz w:val="24"/>
                <w:szCs w:val="24"/>
              </w:rPr>
              <w:t xml:space="preserve"> un</w:t>
            </w:r>
            <w:r w:rsidR="00655B07" w:rsidRPr="00655B07">
              <w:rPr>
                <w:rFonts w:asciiTheme="majorBidi" w:hAnsiTheme="majorBidi" w:cstheme="majorBidi"/>
                <w:sz w:val="24"/>
                <w:szCs w:val="24"/>
              </w:rPr>
              <w:t xml:space="preserve"> paredzot atbalsta kumulācijas aizliegumu par tām pašām attiecināmajām izmaksām.</w:t>
            </w:r>
          </w:p>
          <w:p w14:paraId="490C7251" w14:textId="77777777" w:rsidR="00B813D8" w:rsidRPr="005E61DF" w:rsidRDefault="005E61DF" w:rsidP="005E61DF">
            <w:pPr>
              <w:pStyle w:val="Sarakstarindkopa"/>
              <w:widowControl/>
              <w:tabs>
                <w:tab w:val="left" w:pos="1134"/>
                <w:tab w:val="left" w:pos="1418"/>
                <w:tab w:val="left" w:pos="1560"/>
                <w:tab w:val="left" w:pos="1701"/>
                <w:tab w:val="left" w:pos="1843"/>
              </w:tabs>
              <w:ind w:left="0" w:firstLine="451"/>
              <w:rPr>
                <w:szCs w:val="24"/>
                <w:highlight w:val="yellow"/>
                <w:shd w:val="clear" w:color="auto" w:fill="FFFFFF"/>
              </w:rPr>
            </w:pPr>
            <w:r w:rsidRPr="00B400FC">
              <w:rPr>
                <w:szCs w:val="24"/>
                <w:shd w:val="clear" w:color="auto" w:fill="FFFFFF"/>
              </w:rPr>
              <w:lastRenderedPageBreak/>
              <w:t>Lai nodrošinātu pareizu prasību par nelikumīga valsts atbalsta atgūšanu</w:t>
            </w:r>
            <w:r w:rsidR="003B37B5" w:rsidRPr="00B400FC">
              <w:rPr>
                <w:szCs w:val="24"/>
                <w:shd w:val="clear" w:color="auto" w:fill="FFFFFF"/>
              </w:rPr>
              <w:t xml:space="preserve"> atbilstoši Eiropas Savienības tiesu spriedumiem</w:t>
            </w:r>
            <w:r w:rsidRPr="00B400FC">
              <w:rPr>
                <w:szCs w:val="24"/>
                <w:shd w:val="clear" w:color="auto" w:fill="FFFFFF"/>
              </w:rPr>
              <w:t>, Finanšu ministrija ir izstrādājusi grozījumus Komercdarbības kontroles atbalsta likumā. Tomēr</w:t>
            </w:r>
            <w:r w:rsidR="003B37B5">
              <w:rPr>
                <w:szCs w:val="24"/>
                <w:shd w:val="clear" w:color="auto" w:fill="FFFFFF"/>
              </w:rPr>
              <w:t xml:space="preserve">, </w:t>
            </w:r>
            <w:r w:rsidRPr="00B400FC">
              <w:rPr>
                <w:szCs w:val="24"/>
                <w:shd w:val="clear" w:color="auto" w:fill="FFFFFF"/>
              </w:rPr>
              <w:t xml:space="preserve">ņemot vērā </w:t>
            </w:r>
            <w:r w:rsidR="003B37B5">
              <w:rPr>
                <w:szCs w:val="24"/>
                <w:shd w:val="clear" w:color="auto" w:fill="FFFFFF"/>
              </w:rPr>
              <w:t>l</w:t>
            </w:r>
            <w:r w:rsidRPr="00B400FC">
              <w:rPr>
                <w:szCs w:val="24"/>
                <w:shd w:val="clear" w:color="auto" w:fill="FFFFFF"/>
              </w:rPr>
              <w:t>ikumprojekt</w:t>
            </w:r>
            <w:r w:rsidR="003B37B5">
              <w:rPr>
                <w:szCs w:val="24"/>
                <w:shd w:val="clear" w:color="auto" w:fill="FFFFFF"/>
              </w:rPr>
              <w:t>u</w:t>
            </w:r>
            <w:r w:rsidRPr="00B400FC">
              <w:rPr>
                <w:szCs w:val="24"/>
                <w:shd w:val="clear" w:color="auto" w:fill="FFFFFF"/>
              </w:rPr>
              <w:t xml:space="preserve"> “Grozījumi Komercdarbības atbalsta kontroles likumā”</w:t>
            </w:r>
            <w:r w:rsidR="003B37B5">
              <w:rPr>
                <w:szCs w:val="24"/>
                <w:shd w:val="clear" w:color="auto" w:fill="FFFFFF"/>
              </w:rPr>
              <w:t>,</w:t>
            </w:r>
            <w:r w:rsidRPr="00B400FC">
              <w:rPr>
                <w:szCs w:val="24"/>
                <w:shd w:val="clear" w:color="auto" w:fill="FFFFFF"/>
              </w:rPr>
              <w:t xml:space="preserve"> (Nr.892/Lp13) n</w:t>
            </w:r>
            <w:r w:rsidR="00B813D8" w:rsidRPr="00B400FC">
              <w:rPr>
                <w:szCs w:val="24"/>
                <w:shd w:val="clear" w:color="auto" w:fill="FFFFFF"/>
              </w:rPr>
              <w:t>oteikumu</w:t>
            </w:r>
            <w:r w:rsidR="00B813D8" w:rsidRPr="001762F2">
              <w:rPr>
                <w:szCs w:val="24"/>
                <w:shd w:val="clear" w:color="auto" w:fill="FFFFFF"/>
              </w:rPr>
              <w:t xml:space="preserve"> projekts precizē prasību par nelikumīga valsts atgūšanu atbilstoši s</w:t>
            </w:r>
            <w:r w:rsidR="00B813D8" w:rsidRPr="001762F2">
              <w:rPr>
                <w:szCs w:val="24"/>
              </w:rPr>
              <w:t>kaidrojumam par nelikumīga atbalsta atgūšanu nacionālā līmenī</w:t>
            </w:r>
            <w:r w:rsidR="00B813D8">
              <w:rPr>
                <w:szCs w:val="24"/>
              </w:rPr>
              <w:t>.</w:t>
            </w:r>
            <w:r w:rsidR="00B813D8" w:rsidRPr="001762F2">
              <w:rPr>
                <w:szCs w:val="24"/>
              </w:rPr>
              <w:t xml:space="preserve"> </w:t>
            </w:r>
            <w:r w:rsidR="00B813D8">
              <w:rPr>
                <w:szCs w:val="24"/>
              </w:rPr>
              <w:t>Šis skaidrojums</w:t>
            </w:r>
            <w:r w:rsidR="00B813D8" w:rsidRPr="001762F2">
              <w:rPr>
                <w:szCs w:val="24"/>
              </w:rPr>
              <w:t xml:space="preserve"> ir sniegts 2019. gada 5. marta spriedumā lietā </w:t>
            </w:r>
            <w:proofErr w:type="spellStart"/>
            <w:r w:rsidR="00B813D8" w:rsidRPr="001762F2">
              <w:rPr>
                <w:i/>
                <w:szCs w:val="24"/>
              </w:rPr>
              <w:t>Estii</w:t>
            </w:r>
            <w:proofErr w:type="spellEnd"/>
            <w:r w:rsidR="00B813D8" w:rsidRPr="001762F2">
              <w:rPr>
                <w:i/>
                <w:szCs w:val="24"/>
              </w:rPr>
              <w:t xml:space="preserve"> </w:t>
            </w:r>
            <w:proofErr w:type="spellStart"/>
            <w:r w:rsidR="00B813D8" w:rsidRPr="001762F2">
              <w:rPr>
                <w:i/>
                <w:szCs w:val="24"/>
              </w:rPr>
              <w:t>Pagar</w:t>
            </w:r>
            <w:proofErr w:type="spellEnd"/>
            <w:r w:rsidR="00B813D8" w:rsidRPr="001762F2">
              <w:rPr>
                <w:i/>
                <w:szCs w:val="24"/>
              </w:rPr>
              <w:t xml:space="preserve"> C-349/17</w:t>
            </w:r>
            <w:r w:rsidR="00B813D8" w:rsidRPr="001762F2">
              <w:rPr>
                <w:szCs w:val="24"/>
              </w:rPr>
              <w:t xml:space="preserve">. Atbilstoši </w:t>
            </w:r>
            <w:r w:rsidR="003B37B5">
              <w:rPr>
                <w:szCs w:val="24"/>
              </w:rPr>
              <w:t xml:space="preserve">šī </w:t>
            </w:r>
            <w:r w:rsidR="00B813D8" w:rsidRPr="001762F2">
              <w:rPr>
                <w:szCs w:val="24"/>
              </w:rPr>
              <w:t>sprieduma 104.–106. punktam valsts iestāde, ja tā ir kļūdaini piemērojusi attiecīgo komercdarbības atbalsta regulējumu, nevar radīt šī atbalsta saņēmējam tiesisko paļāvību par šī atbalsta likumību. Tas nozīmē, ka atbalsts ir uzskatāms par nelikumīgi piešķirtu arī tad, ja atbalsta sniedzējs ir kļūdaini piemērojis regulu nosacījumus, piešķirot atbalstu, un šādā gadījumā atbalsta sniedzējs nevar nodrošināt tiesisko paļāvību atbalsta saņēmējam par šī atbalsta likumību.</w:t>
            </w:r>
            <w:r w:rsidR="00B813D8">
              <w:rPr>
                <w:szCs w:val="24"/>
              </w:rPr>
              <w:t xml:space="preserve"> </w:t>
            </w:r>
            <w:r w:rsidR="00B813D8" w:rsidRPr="001762F2">
              <w:rPr>
                <w:szCs w:val="24"/>
              </w:rPr>
              <w:t xml:space="preserve">Tāpat Finanšu ministrijas 15.04.2020. vēstulē Nr. 7-4/18/1772 ir sniegts skaidrojums par piemērojamiem pamatprincipiem komercdarbības atbalsta atgūšanā, atsaucoties uz tiesvedībā </w:t>
            </w:r>
            <w:proofErr w:type="spellStart"/>
            <w:r w:rsidR="00B813D8" w:rsidRPr="001762F2">
              <w:rPr>
                <w:i/>
                <w:szCs w:val="24"/>
              </w:rPr>
              <w:t>Eesti</w:t>
            </w:r>
            <w:proofErr w:type="spellEnd"/>
            <w:r w:rsidR="00B813D8" w:rsidRPr="001762F2">
              <w:rPr>
                <w:i/>
                <w:szCs w:val="24"/>
              </w:rPr>
              <w:t xml:space="preserve"> </w:t>
            </w:r>
            <w:proofErr w:type="spellStart"/>
            <w:r w:rsidR="00B813D8" w:rsidRPr="001762F2">
              <w:rPr>
                <w:i/>
                <w:szCs w:val="24"/>
              </w:rPr>
              <w:t>Pagar</w:t>
            </w:r>
            <w:proofErr w:type="spellEnd"/>
            <w:r w:rsidR="00B813D8" w:rsidRPr="001762F2">
              <w:rPr>
                <w:szCs w:val="24"/>
              </w:rPr>
              <w:t xml:space="preserve"> AS pret </w:t>
            </w:r>
            <w:proofErr w:type="spellStart"/>
            <w:r w:rsidR="00B813D8" w:rsidRPr="001762F2">
              <w:rPr>
                <w:i/>
                <w:szCs w:val="24"/>
              </w:rPr>
              <w:t>Ettevõtluse</w:t>
            </w:r>
            <w:proofErr w:type="spellEnd"/>
            <w:r w:rsidR="00B813D8" w:rsidRPr="001762F2">
              <w:rPr>
                <w:i/>
                <w:szCs w:val="24"/>
              </w:rPr>
              <w:t xml:space="preserve"> </w:t>
            </w:r>
            <w:proofErr w:type="spellStart"/>
            <w:r w:rsidR="00B813D8" w:rsidRPr="001762F2">
              <w:rPr>
                <w:i/>
                <w:szCs w:val="24"/>
              </w:rPr>
              <w:t>Arendamise</w:t>
            </w:r>
            <w:proofErr w:type="spellEnd"/>
            <w:r w:rsidR="00B813D8" w:rsidRPr="001762F2">
              <w:rPr>
                <w:i/>
                <w:szCs w:val="24"/>
              </w:rPr>
              <w:t xml:space="preserve"> </w:t>
            </w:r>
            <w:proofErr w:type="spellStart"/>
            <w:r w:rsidR="00B813D8" w:rsidRPr="001762F2">
              <w:rPr>
                <w:i/>
                <w:szCs w:val="24"/>
              </w:rPr>
              <w:t>Sihtasutus</w:t>
            </w:r>
            <w:proofErr w:type="spellEnd"/>
            <w:r w:rsidR="00B813D8" w:rsidRPr="001762F2">
              <w:rPr>
                <w:i/>
                <w:szCs w:val="24"/>
              </w:rPr>
              <w:t xml:space="preserve">, </w:t>
            </w:r>
            <w:proofErr w:type="spellStart"/>
            <w:r w:rsidR="00B813D8" w:rsidRPr="001762F2">
              <w:rPr>
                <w:i/>
                <w:szCs w:val="24"/>
              </w:rPr>
              <w:t>Majandus</w:t>
            </w:r>
            <w:proofErr w:type="spellEnd"/>
            <w:r w:rsidR="00B813D8" w:rsidRPr="001762F2">
              <w:rPr>
                <w:i/>
                <w:szCs w:val="24"/>
              </w:rPr>
              <w:t xml:space="preserve"> ja </w:t>
            </w:r>
            <w:proofErr w:type="spellStart"/>
            <w:r w:rsidR="00B813D8" w:rsidRPr="001762F2">
              <w:rPr>
                <w:i/>
                <w:szCs w:val="24"/>
              </w:rPr>
              <w:t>Kommunikatsiooniministeerium</w:t>
            </w:r>
            <w:proofErr w:type="spellEnd"/>
            <w:r w:rsidR="00B813D8" w:rsidRPr="001762F2">
              <w:rPr>
                <w:szCs w:val="24"/>
              </w:rPr>
              <w:t xml:space="preserve"> (turpmāk – EST spriedums) minētajiem apsvērumiem:</w:t>
            </w:r>
          </w:p>
          <w:p w14:paraId="7D8A640A" w14:textId="77777777" w:rsidR="00D410EC" w:rsidRPr="001762F2" w:rsidRDefault="00B813D8" w:rsidP="003B37B5">
            <w:pPr>
              <w:spacing w:after="0" w:line="240" w:lineRule="auto"/>
              <w:jc w:val="both"/>
              <w:rPr>
                <w:rFonts w:ascii="Times New Roman" w:hAnsi="Times New Roman"/>
                <w:sz w:val="24"/>
                <w:szCs w:val="24"/>
              </w:rPr>
            </w:pPr>
            <w:r w:rsidRPr="001762F2">
              <w:rPr>
                <w:rFonts w:ascii="Times New Roman" w:hAnsi="Times New Roman"/>
                <w:sz w:val="24"/>
                <w:szCs w:val="24"/>
              </w:rPr>
              <w:t>“</w:t>
            </w:r>
            <w:r w:rsidRPr="001762F2">
              <w:rPr>
                <w:rFonts w:ascii="Times New Roman" w:hAnsi="Times New Roman"/>
                <w:i/>
                <w:iCs/>
                <w:sz w:val="24"/>
                <w:szCs w:val="24"/>
              </w:rPr>
              <w:t xml:space="preserve">No minētā EST sprieduma galvenokārt izriet, ka arī gadījumos, kad Eiropas Komisija nav pieņēmusi lēmumu par komercdarbības atbalsta atgūšanu par dalībvalsts iestādes (atbalsta sniedzēja) piešķirto komercdarbības atbalstu, kas tika piešķirts, neievērojot LESD 108. panta 3. punktā noteikto paziņošanas pienākumu, un kuru piešķirot netika izpildīti komercdarbības atbalsta regulējuma (t.sk. Komisijas 2014. gada 17. jūnija regulas (ES) Nr. 651/2014, ar ko noteiktas atbalsta kategorijas atzīst par saderīgām ar iekšējo tirgu, piemērojot Līguma 107. un 108. pantu) nosacījumi, dalībvalsts iestādei (atbalsta sniedzējam), ir pienākums pašai pēc savas iniciatīvas atgūt šādu komercdarbības atbalstu. EST spriedumā Eiropas Savienības tiesa ir skaidri nospriedusi, ka no LESD 108. panta 3. punkta izriet arī tas, ka, atgūstot iepriekš minēto komercdarbības atbalstu pēc savas iniciatīvas, dalībvalsts iestādei (atbalsta sniedzējam) ir jāpieprasa no šī atbalsta saņēmēja procenti atbilstoši piemērojamo valsts tiesību normām. EST spriedumā ir noteikts, ka LESD 108. panta 3. punktā ir prasīts, lai ar šīm tiesību normām tiktu nodrošināta visa nelikumīgā atbalsta atgūšana un lai līdz ar to tā saņēmējam tostarp tiktu uzdots samaksāt procentus par visu laikposmu, kurā tas ir guvis labumu no šī atbalsta, pēc likmes, kas vienāda </w:t>
            </w:r>
            <w:r w:rsidRPr="001762F2">
              <w:rPr>
                <w:rFonts w:ascii="Times New Roman" w:hAnsi="Times New Roman"/>
                <w:i/>
                <w:iCs/>
                <w:sz w:val="24"/>
                <w:szCs w:val="24"/>
              </w:rPr>
              <w:lastRenderedPageBreak/>
              <w:t>ar likmi, kura būtu tikusi piemērota, ja šim atbalsta saņēmējam minētajā laikposmā attiecīgā atbalsta summa būtu bijusi jāaizņemas tirgū</w:t>
            </w:r>
            <w:r w:rsidRPr="001762F2">
              <w:rPr>
                <w:rFonts w:ascii="Times New Roman" w:hAnsi="Times New Roman"/>
                <w:sz w:val="24"/>
                <w:szCs w:val="24"/>
              </w:rPr>
              <w:t>.”</w:t>
            </w:r>
          </w:p>
          <w:p w14:paraId="412CD2F0" w14:textId="77777777" w:rsidR="00B813D8" w:rsidRPr="001762F2" w:rsidRDefault="00B813D8" w:rsidP="003B37B5">
            <w:pPr>
              <w:spacing w:after="0" w:line="240" w:lineRule="auto"/>
              <w:ind w:right="57" w:firstLine="324"/>
              <w:jc w:val="both"/>
              <w:rPr>
                <w:rFonts w:ascii="Times New Roman" w:hAnsi="Times New Roman"/>
                <w:sz w:val="24"/>
                <w:szCs w:val="24"/>
                <w:shd w:val="clear" w:color="auto" w:fill="FFFFFF"/>
              </w:rPr>
            </w:pPr>
            <w:r>
              <w:rPr>
                <w:rFonts w:ascii="Times New Roman" w:hAnsi="Times New Roman"/>
                <w:sz w:val="24"/>
                <w:szCs w:val="24"/>
                <w:shd w:val="clear" w:color="auto" w:fill="FFFFFF"/>
              </w:rPr>
              <w:t>L</w:t>
            </w:r>
            <w:r w:rsidRPr="001762F2">
              <w:rPr>
                <w:rFonts w:ascii="Times New Roman" w:hAnsi="Times New Roman"/>
                <w:sz w:val="24"/>
                <w:szCs w:val="24"/>
                <w:shd w:val="clear" w:color="auto" w:fill="FFFFFF"/>
              </w:rPr>
              <w:t>ai Zemkopības ministrija varētu lai</w:t>
            </w:r>
            <w:r>
              <w:rPr>
                <w:rFonts w:ascii="Times New Roman" w:hAnsi="Times New Roman"/>
                <w:sz w:val="24"/>
                <w:szCs w:val="24"/>
                <w:shd w:val="clear" w:color="auto" w:fill="FFFFFF"/>
              </w:rPr>
              <w:t>kus</w:t>
            </w:r>
            <w:r w:rsidRPr="001762F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iesniegt </w:t>
            </w:r>
            <w:r w:rsidRPr="001762F2">
              <w:rPr>
                <w:rFonts w:ascii="Times New Roman" w:hAnsi="Times New Roman"/>
                <w:sz w:val="24"/>
                <w:szCs w:val="24"/>
                <w:shd w:val="clear" w:color="auto" w:fill="FFFFFF"/>
              </w:rPr>
              <w:t>informāciju par izmaksāto valsts atbalstu, kas piešķirts</w:t>
            </w:r>
            <w:r>
              <w:rPr>
                <w:rFonts w:ascii="Times New Roman" w:hAnsi="Times New Roman"/>
                <w:sz w:val="24"/>
                <w:szCs w:val="24"/>
                <w:shd w:val="clear" w:color="auto" w:fill="FFFFFF"/>
              </w:rPr>
              <w:t xml:space="preserve"> </w:t>
            </w:r>
            <w:r w:rsidRPr="001762F2">
              <w:rPr>
                <w:rFonts w:ascii="Times New Roman" w:hAnsi="Times New Roman"/>
                <w:sz w:val="24"/>
                <w:szCs w:val="24"/>
                <w:shd w:val="clear" w:color="auto" w:fill="FFFFFF"/>
              </w:rPr>
              <w:t>saskaņā ar Komisijas paziņojumu</w:t>
            </w:r>
            <w:r w:rsidR="003B37B5">
              <w:rPr>
                <w:rFonts w:ascii="Times New Roman" w:hAnsi="Times New Roman"/>
                <w:sz w:val="24"/>
                <w:szCs w:val="24"/>
                <w:shd w:val="clear" w:color="auto" w:fill="FFFFFF"/>
              </w:rPr>
              <w:t>,</w:t>
            </w:r>
            <w:r w:rsidRPr="001762F2">
              <w:rPr>
                <w:rFonts w:ascii="Times New Roman" w:hAnsi="Times New Roman"/>
                <w:sz w:val="24"/>
                <w:szCs w:val="24"/>
                <w:shd w:val="clear" w:color="auto" w:fill="FFFFFF"/>
              </w:rPr>
              <w:t xml:space="preserve"> precizēts informācijas iesniegšanas termiņš.</w:t>
            </w:r>
          </w:p>
        </w:tc>
      </w:tr>
      <w:tr w:rsidR="00B813D8" w:rsidRPr="001762F2" w14:paraId="1585799B" w14:textId="77777777" w:rsidTr="00220908">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29CBC715"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lastRenderedPageBreak/>
              <w:t>3.</w:t>
            </w:r>
          </w:p>
        </w:tc>
        <w:tc>
          <w:tcPr>
            <w:tcW w:w="1756" w:type="pct"/>
            <w:tcBorders>
              <w:top w:val="outset" w:sz="6" w:space="0" w:color="auto"/>
              <w:left w:val="outset" w:sz="6" w:space="0" w:color="auto"/>
              <w:bottom w:val="outset" w:sz="6" w:space="0" w:color="auto"/>
              <w:right w:val="outset" w:sz="6" w:space="0" w:color="auto"/>
            </w:tcBorders>
            <w:hideMark/>
          </w:tcPr>
          <w:p w14:paraId="09A13664"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Projekta izstrādē iesaistītās institūcijas un publiskas personas kapitālsabiedrības</w:t>
            </w:r>
          </w:p>
          <w:p w14:paraId="08B051EE" w14:textId="77777777" w:rsidR="00B813D8" w:rsidRPr="001762F2" w:rsidRDefault="00B813D8" w:rsidP="003B37B5">
            <w:pPr>
              <w:spacing w:after="0" w:line="240" w:lineRule="auto"/>
              <w:rPr>
                <w:rFonts w:ascii="Times New Roman" w:eastAsia="Times New Roman" w:hAnsi="Times New Roman"/>
                <w:iCs/>
                <w:sz w:val="24"/>
                <w:szCs w:val="24"/>
                <w:lang w:eastAsia="lv-LV"/>
              </w:rPr>
            </w:pPr>
          </w:p>
        </w:tc>
        <w:tc>
          <w:tcPr>
            <w:tcW w:w="3011" w:type="pct"/>
            <w:tcBorders>
              <w:top w:val="outset" w:sz="6" w:space="0" w:color="auto"/>
              <w:left w:val="outset" w:sz="6" w:space="0" w:color="auto"/>
              <w:bottom w:val="outset" w:sz="6" w:space="0" w:color="auto"/>
              <w:right w:val="outset" w:sz="6" w:space="0" w:color="auto"/>
            </w:tcBorders>
          </w:tcPr>
          <w:p w14:paraId="6F43C264" w14:textId="77777777" w:rsidR="00B813D8" w:rsidRPr="001762F2" w:rsidRDefault="00B813D8" w:rsidP="003B37B5">
            <w:pPr>
              <w:spacing w:before="100" w:beforeAutospacing="1" w:after="100" w:afterAutospacing="1" w:line="240" w:lineRule="auto"/>
              <w:ind w:right="111"/>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 xml:space="preserve">Zemkopības ministrija un Lauku atbalsta dienests </w:t>
            </w:r>
          </w:p>
        </w:tc>
      </w:tr>
      <w:tr w:rsidR="00B813D8" w:rsidRPr="001762F2" w14:paraId="7DC74812" w14:textId="77777777" w:rsidTr="00220908">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14:paraId="3C96EBC7"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4.</w:t>
            </w:r>
          </w:p>
        </w:tc>
        <w:tc>
          <w:tcPr>
            <w:tcW w:w="1756" w:type="pct"/>
            <w:tcBorders>
              <w:top w:val="outset" w:sz="6" w:space="0" w:color="auto"/>
              <w:left w:val="outset" w:sz="6" w:space="0" w:color="auto"/>
              <w:bottom w:val="outset" w:sz="6" w:space="0" w:color="auto"/>
              <w:right w:val="outset" w:sz="6" w:space="0" w:color="auto"/>
            </w:tcBorders>
            <w:hideMark/>
          </w:tcPr>
          <w:p w14:paraId="04DFFB2D"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Cita informācija</w:t>
            </w:r>
          </w:p>
          <w:p w14:paraId="1FB3A492" w14:textId="77777777" w:rsidR="00B813D8" w:rsidRPr="001762F2" w:rsidRDefault="00B813D8" w:rsidP="003B37B5">
            <w:pPr>
              <w:spacing w:after="0" w:line="240" w:lineRule="auto"/>
              <w:rPr>
                <w:rFonts w:ascii="Times New Roman" w:eastAsia="Times New Roman" w:hAnsi="Times New Roman"/>
                <w:iCs/>
                <w:sz w:val="24"/>
                <w:szCs w:val="24"/>
                <w:lang w:eastAsia="lv-LV"/>
              </w:rPr>
            </w:pPr>
          </w:p>
        </w:tc>
        <w:tc>
          <w:tcPr>
            <w:tcW w:w="3011" w:type="pct"/>
            <w:tcBorders>
              <w:top w:val="outset" w:sz="6" w:space="0" w:color="auto"/>
              <w:left w:val="outset" w:sz="6" w:space="0" w:color="auto"/>
              <w:bottom w:val="outset" w:sz="6" w:space="0" w:color="auto"/>
              <w:right w:val="outset" w:sz="6" w:space="0" w:color="auto"/>
            </w:tcBorders>
          </w:tcPr>
          <w:p w14:paraId="49BD49DC" w14:textId="77777777" w:rsidR="00B813D8" w:rsidRPr="001762F2" w:rsidRDefault="00B813D8" w:rsidP="003B37B5">
            <w:pPr>
              <w:spacing w:after="0" w:line="240" w:lineRule="auto"/>
              <w:ind w:right="113"/>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Nav.</w:t>
            </w:r>
          </w:p>
        </w:tc>
      </w:tr>
    </w:tbl>
    <w:p w14:paraId="6124E1DC" w14:textId="77777777" w:rsidR="00B813D8" w:rsidRPr="001762F2" w:rsidRDefault="00B813D8" w:rsidP="00B813D8">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B813D8" w:rsidRPr="001762F2" w14:paraId="272B9D69" w14:textId="77777777" w:rsidTr="003B37B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EF9908F"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813D8" w:rsidRPr="001762F2" w14:paraId="645C9949" w14:textId="77777777" w:rsidTr="003B37B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F42885B"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675E246"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337681C1" w14:textId="77777777" w:rsidR="00B813D8" w:rsidRPr="001762F2" w:rsidRDefault="00B813D8" w:rsidP="003B37B5">
            <w:pPr>
              <w:spacing w:after="0" w:line="240" w:lineRule="auto"/>
              <w:ind w:right="113" w:firstLine="375"/>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Noteikumu projekts attiecas uz visiem lauksaimniecības produkcijas ražotājiem, kas 2021.</w:t>
            </w:r>
            <w:r>
              <w:rPr>
                <w:rFonts w:ascii="Times New Roman" w:eastAsia="Times New Roman" w:hAnsi="Times New Roman"/>
                <w:sz w:val="24"/>
                <w:szCs w:val="24"/>
                <w:lang w:eastAsia="lv-LV"/>
              </w:rPr>
              <w:t> </w:t>
            </w:r>
            <w:r w:rsidRPr="001762F2">
              <w:rPr>
                <w:rFonts w:ascii="Times New Roman" w:eastAsia="Times New Roman" w:hAnsi="Times New Roman"/>
                <w:sz w:val="24"/>
                <w:szCs w:val="24"/>
                <w:lang w:eastAsia="lv-LV"/>
              </w:rPr>
              <w:t xml:space="preserve">gadā </w:t>
            </w:r>
            <w:r>
              <w:rPr>
                <w:rFonts w:ascii="Times New Roman" w:eastAsia="Times New Roman" w:hAnsi="Times New Roman"/>
                <w:sz w:val="24"/>
                <w:szCs w:val="24"/>
                <w:lang w:eastAsia="lv-LV"/>
              </w:rPr>
              <w:t xml:space="preserve">varētu </w:t>
            </w:r>
            <w:r w:rsidRPr="001762F2">
              <w:rPr>
                <w:rFonts w:ascii="Times New Roman" w:eastAsia="Times New Roman" w:hAnsi="Times New Roman"/>
                <w:sz w:val="24"/>
                <w:szCs w:val="24"/>
                <w:lang w:eastAsia="lv-LV"/>
              </w:rPr>
              <w:t xml:space="preserve">pieteikties vienotā platības maksājuma saņemšanai </w:t>
            </w:r>
            <w:r w:rsidRPr="0099016C">
              <w:rPr>
                <w:rFonts w:ascii="Times New Roman" w:eastAsia="Times New Roman" w:hAnsi="Times New Roman"/>
                <w:sz w:val="24"/>
                <w:szCs w:val="24"/>
                <w:lang w:eastAsia="lv-LV"/>
              </w:rPr>
              <w:t>(aptuveni 60 000 personām).</w:t>
            </w:r>
          </w:p>
        </w:tc>
      </w:tr>
      <w:tr w:rsidR="00B813D8" w:rsidRPr="001762F2" w14:paraId="091A49F8" w14:textId="77777777" w:rsidTr="003B37B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F716CFF"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D6F468E"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40F2A036" w14:textId="77777777" w:rsidR="00B813D8" w:rsidRPr="001762F2" w:rsidRDefault="00B813D8" w:rsidP="003B37B5">
            <w:pPr>
              <w:spacing w:after="0" w:line="240" w:lineRule="auto"/>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Projekts šo jomu neskar.</w:t>
            </w:r>
          </w:p>
          <w:p w14:paraId="36F8FD4D" w14:textId="77777777" w:rsidR="00B813D8" w:rsidRPr="001762F2" w:rsidRDefault="00B813D8" w:rsidP="003B37B5">
            <w:pPr>
              <w:tabs>
                <w:tab w:val="left" w:pos="240"/>
              </w:tabs>
              <w:spacing w:after="0" w:line="240" w:lineRule="auto"/>
              <w:ind w:right="111"/>
              <w:jc w:val="both"/>
              <w:rPr>
                <w:rFonts w:ascii="Times New Roman" w:eastAsia="Times New Roman" w:hAnsi="Times New Roman"/>
                <w:sz w:val="24"/>
                <w:szCs w:val="24"/>
                <w:highlight w:val="yellow"/>
                <w:lang w:eastAsia="lv-LV"/>
              </w:rPr>
            </w:pPr>
          </w:p>
        </w:tc>
      </w:tr>
      <w:tr w:rsidR="00B813D8" w:rsidRPr="001762F2" w14:paraId="614FE31F" w14:textId="77777777" w:rsidTr="003B37B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945E26"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6ECB457"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21CF53F6" w14:textId="77777777" w:rsidR="00B813D8" w:rsidRPr="001762F2" w:rsidRDefault="00B813D8" w:rsidP="003B37B5">
            <w:pPr>
              <w:spacing w:after="0" w:line="240" w:lineRule="auto"/>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Projekts šo jomu neskar.</w:t>
            </w:r>
          </w:p>
          <w:p w14:paraId="29D4BC7D" w14:textId="77777777" w:rsidR="00B813D8" w:rsidRPr="001762F2" w:rsidRDefault="00B813D8" w:rsidP="003B37B5">
            <w:pPr>
              <w:spacing w:after="0" w:line="240" w:lineRule="auto"/>
              <w:jc w:val="both"/>
              <w:rPr>
                <w:rFonts w:ascii="Times New Roman" w:eastAsia="Times New Roman" w:hAnsi="Times New Roman"/>
                <w:sz w:val="24"/>
                <w:szCs w:val="24"/>
                <w:lang w:eastAsia="lv-LV"/>
              </w:rPr>
            </w:pPr>
          </w:p>
        </w:tc>
      </w:tr>
      <w:tr w:rsidR="00B813D8" w:rsidRPr="001762F2" w14:paraId="23E0FC2D" w14:textId="77777777" w:rsidTr="003B37B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C902B0"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4A78FF64"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1EEA76EC" w14:textId="77777777" w:rsidR="00B813D8" w:rsidRPr="001762F2" w:rsidRDefault="00B813D8" w:rsidP="003B37B5">
            <w:pPr>
              <w:spacing w:after="0" w:line="240" w:lineRule="auto"/>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Nav.</w:t>
            </w:r>
          </w:p>
        </w:tc>
      </w:tr>
      <w:tr w:rsidR="00B813D8" w:rsidRPr="001762F2" w14:paraId="77A7DE9E" w14:textId="77777777" w:rsidTr="003B37B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3705EB"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14:paraId="1EEACB5C"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30884ABC" w14:textId="77777777" w:rsidR="00B813D8" w:rsidRPr="001762F2" w:rsidRDefault="00B813D8" w:rsidP="003B37B5">
            <w:pPr>
              <w:spacing w:after="0" w:line="240" w:lineRule="auto"/>
              <w:ind w:right="113"/>
              <w:jc w:val="both"/>
              <w:rPr>
                <w:rFonts w:ascii="Times New Roman" w:eastAsia="Times New Roman" w:hAnsi="Times New Roman"/>
                <w:sz w:val="24"/>
                <w:szCs w:val="24"/>
                <w:highlight w:val="yellow"/>
                <w:lang w:eastAsia="lv-LV"/>
              </w:rPr>
            </w:pPr>
            <w:r w:rsidRPr="001762F2">
              <w:rPr>
                <w:rFonts w:ascii="Times New Roman" w:eastAsia="Times New Roman" w:hAnsi="Times New Roman"/>
                <w:sz w:val="24"/>
                <w:szCs w:val="24"/>
                <w:lang w:eastAsia="lv-LV"/>
              </w:rPr>
              <w:t>Nav.</w:t>
            </w:r>
          </w:p>
        </w:tc>
      </w:tr>
    </w:tbl>
    <w:p w14:paraId="7E1448CF" w14:textId="77777777" w:rsidR="00B813D8" w:rsidRPr="001762F2" w:rsidRDefault="00B813D8" w:rsidP="00B813D8">
      <w:pPr>
        <w:spacing w:after="0" w:line="240" w:lineRule="auto"/>
        <w:rPr>
          <w:rFonts w:ascii="Times New Roman" w:eastAsia="Times New Roman" w:hAnsi="Times New Roman"/>
          <w:iCs/>
          <w:sz w:val="24"/>
          <w:szCs w:val="24"/>
          <w:lang w:eastAsia="lv-LV"/>
        </w:rPr>
      </w:pPr>
    </w:p>
    <w:tbl>
      <w:tblPr>
        <w:tblW w:w="53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2"/>
        <w:gridCol w:w="1276"/>
        <w:gridCol w:w="1134"/>
        <w:gridCol w:w="992"/>
        <w:gridCol w:w="1276"/>
        <w:gridCol w:w="992"/>
        <w:gridCol w:w="1134"/>
        <w:gridCol w:w="1100"/>
      </w:tblGrid>
      <w:tr w:rsidR="00B813D8" w:rsidRPr="001762F2" w14:paraId="2FD0327B" w14:textId="77777777" w:rsidTr="00E07AEF">
        <w:trPr>
          <w:cantSplit/>
        </w:trPr>
        <w:tc>
          <w:tcPr>
            <w:tcW w:w="9606" w:type="dxa"/>
            <w:gridSpan w:val="8"/>
            <w:shd w:val="clear" w:color="auto" w:fill="auto"/>
            <w:vAlign w:val="center"/>
            <w:hideMark/>
          </w:tcPr>
          <w:p w14:paraId="6B3A1F50" w14:textId="77777777" w:rsidR="00B813D8" w:rsidRPr="001762F2" w:rsidRDefault="00B813D8" w:rsidP="003B37B5">
            <w:pPr>
              <w:spacing w:after="0" w:line="240" w:lineRule="auto"/>
              <w:ind w:right="140"/>
              <w:rPr>
                <w:rFonts w:ascii="Times New Roman" w:eastAsia="Times New Roman" w:hAnsi="Times New Roman"/>
                <w:b/>
                <w:bCs/>
                <w:sz w:val="24"/>
                <w:szCs w:val="24"/>
                <w:lang w:eastAsia="lv-LV"/>
              </w:rPr>
            </w:pPr>
            <w:r w:rsidRPr="001762F2">
              <w:rPr>
                <w:rFonts w:ascii="Times New Roman" w:eastAsia="Times New Roman" w:hAnsi="Times New Roman"/>
                <w:b/>
                <w:bCs/>
                <w:sz w:val="24"/>
                <w:szCs w:val="24"/>
                <w:lang w:eastAsia="lv-LV"/>
              </w:rPr>
              <w:t>III. Tiesību akta projekta ietekme uz valsts budžetu un pašvaldību budžetiem</w:t>
            </w:r>
          </w:p>
        </w:tc>
      </w:tr>
      <w:tr w:rsidR="00B813D8" w:rsidRPr="001762F2" w14:paraId="3D65A686" w14:textId="77777777" w:rsidTr="00E07AEF">
        <w:trPr>
          <w:cantSplit/>
        </w:trPr>
        <w:tc>
          <w:tcPr>
            <w:tcW w:w="1702" w:type="dxa"/>
            <w:vMerge w:val="restart"/>
            <w:shd w:val="clear" w:color="auto" w:fill="FFFFFF"/>
            <w:vAlign w:val="center"/>
          </w:tcPr>
          <w:p w14:paraId="612D5A3F"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r w:rsidRPr="001762F2">
              <w:rPr>
                <w:rFonts w:ascii="Times New Roman" w:eastAsia="Times New Roman" w:hAnsi="Times New Roman"/>
                <w:bCs/>
                <w:lang w:eastAsia="lv-LV"/>
              </w:rPr>
              <w:t>Rādītāji</w:t>
            </w:r>
          </w:p>
        </w:tc>
        <w:tc>
          <w:tcPr>
            <w:tcW w:w="2410" w:type="dxa"/>
            <w:gridSpan w:val="2"/>
            <w:vMerge w:val="restart"/>
            <w:shd w:val="clear" w:color="auto" w:fill="FFFFFF"/>
            <w:vAlign w:val="center"/>
            <w:hideMark/>
          </w:tcPr>
          <w:p w14:paraId="23EBFA41"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r w:rsidRPr="001762F2">
              <w:rPr>
                <w:rFonts w:ascii="Times New Roman" w:eastAsia="Times New Roman" w:hAnsi="Times New Roman"/>
                <w:bCs/>
                <w:lang w:eastAsia="lv-LV"/>
              </w:rPr>
              <w:t>202</w:t>
            </w:r>
            <w:r>
              <w:rPr>
                <w:rFonts w:ascii="Times New Roman" w:eastAsia="Times New Roman" w:hAnsi="Times New Roman"/>
                <w:bCs/>
                <w:lang w:eastAsia="lv-LV"/>
              </w:rPr>
              <w:t>1</w:t>
            </w:r>
            <w:r w:rsidRPr="001762F2">
              <w:rPr>
                <w:rFonts w:ascii="Times New Roman" w:eastAsia="Times New Roman" w:hAnsi="Times New Roman"/>
                <w:bCs/>
                <w:lang w:eastAsia="lv-LV"/>
              </w:rPr>
              <w:t>.gads</w:t>
            </w:r>
          </w:p>
        </w:tc>
        <w:tc>
          <w:tcPr>
            <w:tcW w:w="5494" w:type="dxa"/>
            <w:gridSpan w:val="5"/>
            <w:shd w:val="clear" w:color="auto" w:fill="FFFFFF"/>
            <w:vAlign w:val="center"/>
            <w:hideMark/>
          </w:tcPr>
          <w:p w14:paraId="2EEC6183"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Turpmākie trīs gadi (</w:t>
            </w:r>
            <w:proofErr w:type="spellStart"/>
            <w:r w:rsidRPr="001762F2">
              <w:rPr>
                <w:rFonts w:ascii="Times New Roman" w:eastAsia="Times New Roman" w:hAnsi="Times New Roman"/>
                <w:i/>
                <w:iCs/>
                <w:lang w:eastAsia="lv-LV"/>
              </w:rPr>
              <w:t>euro</w:t>
            </w:r>
            <w:proofErr w:type="spellEnd"/>
            <w:r w:rsidRPr="001762F2">
              <w:rPr>
                <w:rFonts w:ascii="Times New Roman" w:eastAsia="Times New Roman" w:hAnsi="Times New Roman"/>
                <w:lang w:eastAsia="lv-LV"/>
              </w:rPr>
              <w:t>)</w:t>
            </w:r>
          </w:p>
        </w:tc>
      </w:tr>
      <w:tr w:rsidR="00B813D8" w:rsidRPr="001762F2" w14:paraId="5641105E" w14:textId="77777777" w:rsidTr="00E07AEF">
        <w:trPr>
          <w:cantSplit/>
        </w:trPr>
        <w:tc>
          <w:tcPr>
            <w:tcW w:w="1702" w:type="dxa"/>
            <w:vMerge/>
            <w:shd w:val="clear" w:color="auto" w:fill="auto"/>
            <w:vAlign w:val="center"/>
            <w:hideMark/>
          </w:tcPr>
          <w:p w14:paraId="7FB2248A"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p>
        </w:tc>
        <w:tc>
          <w:tcPr>
            <w:tcW w:w="2410" w:type="dxa"/>
            <w:gridSpan w:val="2"/>
            <w:vMerge/>
            <w:shd w:val="clear" w:color="auto" w:fill="auto"/>
            <w:vAlign w:val="center"/>
            <w:hideMark/>
          </w:tcPr>
          <w:p w14:paraId="7030B55F"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p>
        </w:tc>
        <w:tc>
          <w:tcPr>
            <w:tcW w:w="2268" w:type="dxa"/>
            <w:gridSpan w:val="2"/>
            <w:shd w:val="clear" w:color="auto" w:fill="FFFFFF"/>
            <w:vAlign w:val="center"/>
            <w:hideMark/>
          </w:tcPr>
          <w:p w14:paraId="17AAE571"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r w:rsidRPr="001762F2">
              <w:rPr>
                <w:rFonts w:ascii="Times New Roman" w:eastAsia="Times New Roman" w:hAnsi="Times New Roman"/>
                <w:bCs/>
                <w:lang w:eastAsia="lv-LV"/>
              </w:rPr>
              <w:t>202</w:t>
            </w:r>
            <w:r>
              <w:rPr>
                <w:rFonts w:ascii="Times New Roman" w:eastAsia="Times New Roman" w:hAnsi="Times New Roman"/>
                <w:bCs/>
                <w:lang w:eastAsia="lv-LV"/>
              </w:rPr>
              <w:t>2</w:t>
            </w:r>
          </w:p>
        </w:tc>
        <w:tc>
          <w:tcPr>
            <w:tcW w:w="2126" w:type="dxa"/>
            <w:gridSpan w:val="2"/>
            <w:shd w:val="clear" w:color="auto" w:fill="FFFFFF"/>
            <w:vAlign w:val="center"/>
            <w:hideMark/>
          </w:tcPr>
          <w:p w14:paraId="1230D122"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r w:rsidRPr="001762F2">
              <w:rPr>
                <w:rFonts w:ascii="Times New Roman" w:eastAsia="Times New Roman" w:hAnsi="Times New Roman"/>
                <w:bCs/>
                <w:lang w:eastAsia="lv-LV"/>
              </w:rPr>
              <w:t>202</w:t>
            </w:r>
            <w:r>
              <w:rPr>
                <w:rFonts w:ascii="Times New Roman" w:eastAsia="Times New Roman" w:hAnsi="Times New Roman"/>
                <w:bCs/>
                <w:lang w:eastAsia="lv-LV"/>
              </w:rPr>
              <w:t>3</w:t>
            </w:r>
          </w:p>
        </w:tc>
        <w:tc>
          <w:tcPr>
            <w:tcW w:w="1100" w:type="dxa"/>
            <w:shd w:val="clear" w:color="auto" w:fill="FFFFFF"/>
            <w:vAlign w:val="center"/>
            <w:hideMark/>
          </w:tcPr>
          <w:p w14:paraId="75D3B7DA" w14:textId="77777777" w:rsidR="00B813D8" w:rsidRPr="001762F2" w:rsidRDefault="00B813D8" w:rsidP="003B37B5">
            <w:pPr>
              <w:spacing w:after="0" w:line="240" w:lineRule="auto"/>
              <w:ind w:right="140"/>
              <w:jc w:val="center"/>
              <w:rPr>
                <w:rFonts w:ascii="Times New Roman" w:eastAsia="Times New Roman" w:hAnsi="Times New Roman"/>
                <w:bCs/>
                <w:lang w:eastAsia="lv-LV"/>
              </w:rPr>
            </w:pPr>
            <w:r w:rsidRPr="001762F2">
              <w:rPr>
                <w:rFonts w:ascii="Times New Roman" w:eastAsia="Times New Roman" w:hAnsi="Times New Roman"/>
                <w:bCs/>
                <w:lang w:eastAsia="lv-LV"/>
              </w:rPr>
              <w:t>202</w:t>
            </w:r>
            <w:r>
              <w:rPr>
                <w:rFonts w:ascii="Times New Roman" w:eastAsia="Times New Roman" w:hAnsi="Times New Roman"/>
                <w:bCs/>
                <w:lang w:eastAsia="lv-LV"/>
              </w:rPr>
              <w:t>4</w:t>
            </w:r>
          </w:p>
        </w:tc>
      </w:tr>
      <w:tr w:rsidR="00E07AEF" w:rsidRPr="001762F2" w14:paraId="775B3906" w14:textId="77777777" w:rsidTr="00E07AEF">
        <w:trPr>
          <w:cantSplit/>
        </w:trPr>
        <w:tc>
          <w:tcPr>
            <w:tcW w:w="1702" w:type="dxa"/>
            <w:vMerge/>
            <w:shd w:val="clear" w:color="auto" w:fill="auto"/>
            <w:vAlign w:val="center"/>
            <w:hideMark/>
          </w:tcPr>
          <w:p w14:paraId="191DCED3" w14:textId="77777777" w:rsidR="00B813D8" w:rsidRPr="001762F2" w:rsidRDefault="00B813D8" w:rsidP="003B37B5">
            <w:pPr>
              <w:spacing w:after="0" w:line="240" w:lineRule="auto"/>
              <w:ind w:right="140"/>
              <w:jc w:val="center"/>
              <w:rPr>
                <w:rFonts w:ascii="Times New Roman" w:eastAsia="Times New Roman" w:hAnsi="Times New Roman"/>
                <w:b/>
                <w:bCs/>
                <w:lang w:eastAsia="lv-LV"/>
              </w:rPr>
            </w:pPr>
          </w:p>
        </w:tc>
        <w:tc>
          <w:tcPr>
            <w:tcW w:w="1276" w:type="dxa"/>
            <w:shd w:val="clear" w:color="auto" w:fill="FFFFFF"/>
            <w:vAlign w:val="center"/>
            <w:hideMark/>
          </w:tcPr>
          <w:p w14:paraId="279444F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saskaņā ar valsts budžetu kārtējam gadam</w:t>
            </w:r>
          </w:p>
        </w:tc>
        <w:tc>
          <w:tcPr>
            <w:tcW w:w="1134" w:type="dxa"/>
            <w:shd w:val="clear" w:color="auto" w:fill="FFFFFF"/>
            <w:vAlign w:val="center"/>
            <w:hideMark/>
          </w:tcPr>
          <w:p w14:paraId="7E26F9D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izmaiņas kārtējā gadā, salīdzinot ar valsts budžetu kārtējam gadam</w:t>
            </w:r>
          </w:p>
        </w:tc>
        <w:tc>
          <w:tcPr>
            <w:tcW w:w="992" w:type="dxa"/>
            <w:shd w:val="clear" w:color="auto" w:fill="FFFFFF"/>
            <w:vAlign w:val="center"/>
            <w:hideMark/>
          </w:tcPr>
          <w:p w14:paraId="384CABB1" w14:textId="77777777" w:rsidR="00B813D8" w:rsidRPr="00E07AEF" w:rsidRDefault="00B813D8" w:rsidP="003B37B5">
            <w:pPr>
              <w:spacing w:after="0" w:line="240" w:lineRule="auto"/>
              <w:ind w:right="140"/>
              <w:jc w:val="center"/>
              <w:rPr>
                <w:rFonts w:ascii="Times New Roman" w:eastAsia="Times New Roman" w:hAnsi="Times New Roman"/>
                <w:lang w:eastAsia="lv-LV"/>
              </w:rPr>
            </w:pPr>
            <w:r w:rsidRPr="00E07AEF">
              <w:rPr>
                <w:rFonts w:ascii="Times New Roman" w:eastAsia="Times New Roman" w:hAnsi="Times New Roman"/>
                <w:lang w:eastAsia="lv-LV"/>
              </w:rPr>
              <w:t>saskaņā ar vidēja termiņa budžeta ietvaru</w:t>
            </w:r>
          </w:p>
        </w:tc>
        <w:tc>
          <w:tcPr>
            <w:tcW w:w="1276" w:type="dxa"/>
            <w:shd w:val="clear" w:color="auto" w:fill="FFFFFF"/>
            <w:vAlign w:val="center"/>
            <w:hideMark/>
          </w:tcPr>
          <w:p w14:paraId="70636A75" w14:textId="77777777" w:rsidR="00B813D8" w:rsidRPr="00E07AEF" w:rsidRDefault="00B813D8" w:rsidP="003B37B5">
            <w:pPr>
              <w:spacing w:after="0" w:line="240" w:lineRule="auto"/>
              <w:ind w:right="140"/>
              <w:jc w:val="center"/>
              <w:rPr>
                <w:rFonts w:ascii="Times New Roman" w:eastAsia="Times New Roman" w:hAnsi="Times New Roman"/>
                <w:lang w:eastAsia="lv-LV"/>
              </w:rPr>
            </w:pPr>
            <w:r w:rsidRPr="00E07AEF">
              <w:rPr>
                <w:rFonts w:ascii="Times New Roman" w:eastAsia="Times New Roman" w:hAnsi="Times New Roman"/>
                <w:lang w:eastAsia="lv-LV"/>
              </w:rPr>
              <w:t>izmaiņas, salīdzinot ar vidēja termiņa budžeta ietvaru 202</w:t>
            </w:r>
            <w:r w:rsidR="00E07AEF" w:rsidRPr="00E07AEF">
              <w:rPr>
                <w:rFonts w:ascii="Times New Roman" w:eastAsia="Times New Roman" w:hAnsi="Times New Roman"/>
                <w:lang w:eastAsia="lv-LV"/>
              </w:rPr>
              <w:t>2</w:t>
            </w:r>
            <w:r w:rsidRPr="00E07AEF">
              <w:rPr>
                <w:rFonts w:ascii="Times New Roman" w:eastAsia="Times New Roman" w:hAnsi="Times New Roman"/>
                <w:lang w:eastAsia="lv-LV"/>
              </w:rPr>
              <w:t>. gadam</w:t>
            </w:r>
          </w:p>
        </w:tc>
        <w:tc>
          <w:tcPr>
            <w:tcW w:w="992" w:type="dxa"/>
            <w:shd w:val="clear" w:color="auto" w:fill="FFFFFF"/>
            <w:vAlign w:val="center"/>
            <w:hideMark/>
          </w:tcPr>
          <w:p w14:paraId="30F7FD72" w14:textId="77777777" w:rsidR="00B813D8" w:rsidRPr="00E07AEF" w:rsidRDefault="00B813D8" w:rsidP="003B37B5">
            <w:pPr>
              <w:spacing w:after="0" w:line="240" w:lineRule="auto"/>
              <w:ind w:right="140"/>
              <w:jc w:val="center"/>
              <w:rPr>
                <w:rFonts w:ascii="Times New Roman" w:eastAsia="Times New Roman" w:hAnsi="Times New Roman"/>
                <w:lang w:eastAsia="lv-LV"/>
              </w:rPr>
            </w:pPr>
            <w:r w:rsidRPr="00E07AEF">
              <w:rPr>
                <w:rFonts w:ascii="Times New Roman" w:eastAsia="Times New Roman" w:hAnsi="Times New Roman"/>
                <w:lang w:eastAsia="lv-LV"/>
              </w:rPr>
              <w:t>saskaņā ar vidēja termiņa budžeta ietvaru</w:t>
            </w:r>
          </w:p>
        </w:tc>
        <w:tc>
          <w:tcPr>
            <w:tcW w:w="1134" w:type="dxa"/>
            <w:shd w:val="clear" w:color="auto" w:fill="FFFFFF"/>
            <w:vAlign w:val="center"/>
            <w:hideMark/>
          </w:tcPr>
          <w:p w14:paraId="34C2CA78" w14:textId="77777777" w:rsidR="00B813D8" w:rsidRPr="00E07AEF" w:rsidRDefault="00B813D8" w:rsidP="003B37B5">
            <w:pPr>
              <w:spacing w:after="0" w:line="240" w:lineRule="auto"/>
              <w:ind w:right="140"/>
              <w:jc w:val="center"/>
              <w:rPr>
                <w:rFonts w:ascii="Times New Roman" w:eastAsia="Times New Roman" w:hAnsi="Times New Roman"/>
                <w:lang w:eastAsia="lv-LV"/>
              </w:rPr>
            </w:pPr>
            <w:r w:rsidRPr="00E07AEF">
              <w:rPr>
                <w:rFonts w:ascii="Times New Roman" w:eastAsia="Times New Roman" w:hAnsi="Times New Roman"/>
                <w:lang w:eastAsia="lv-LV"/>
              </w:rPr>
              <w:t>izmaiņas, salīdzinot ar vidēja termiņa budžeta ietvaru 202</w:t>
            </w:r>
            <w:r w:rsidR="00E07AEF" w:rsidRPr="00E07AEF">
              <w:rPr>
                <w:rFonts w:ascii="Times New Roman" w:eastAsia="Times New Roman" w:hAnsi="Times New Roman"/>
                <w:lang w:eastAsia="lv-LV"/>
              </w:rPr>
              <w:t>3</w:t>
            </w:r>
            <w:r w:rsidRPr="00E07AEF">
              <w:rPr>
                <w:rFonts w:ascii="Times New Roman" w:eastAsia="Times New Roman" w:hAnsi="Times New Roman"/>
                <w:lang w:eastAsia="lv-LV"/>
              </w:rPr>
              <w:t>. gadam</w:t>
            </w:r>
          </w:p>
        </w:tc>
        <w:tc>
          <w:tcPr>
            <w:tcW w:w="1100" w:type="dxa"/>
            <w:shd w:val="clear" w:color="auto" w:fill="FFFFFF"/>
            <w:vAlign w:val="center"/>
            <w:hideMark/>
          </w:tcPr>
          <w:p w14:paraId="2FDE1F15" w14:textId="6CC53614" w:rsidR="00B813D8" w:rsidRPr="00E07AEF" w:rsidRDefault="00B813D8" w:rsidP="00C45629">
            <w:pPr>
              <w:spacing w:after="0" w:line="240" w:lineRule="auto"/>
              <w:ind w:right="140"/>
              <w:jc w:val="center"/>
              <w:rPr>
                <w:rFonts w:ascii="Times New Roman" w:eastAsia="Times New Roman" w:hAnsi="Times New Roman"/>
                <w:lang w:eastAsia="lv-LV"/>
              </w:rPr>
            </w:pPr>
            <w:r w:rsidRPr="00E07AEF">
              <w:rPr>
                <w:rFonts w:ascii="Times New Roman" w:eastAsia="Times New Roman" w:hAnsi="Times New Roman"/>
                <w:lang w:eastAsia="lv-LV"/>
              </w:rPr>
              <w:t xml:space="preserve">izmaiņas, salīdzinot ar vidēja termiņa budžeta ietvaru </w:t>
            </w:r>
            <w:r w:rsidRPr="00E07AEF">
              <w:rPr>
                <w:rFonts w:ascii="Times New Roman" w:eastAsia="Times New Roman" w:hAnsi="Times New Roman"/>
                <w:lang w:eastAsia="lv-LV"/>
              </w:rPr>
              <w:br/>
            </w:r>
            <w:r w:rsidR="00C45629" w:rsidRPr="00E07AEF">
              <w:rPr>
                <w:rFonts w:ascii="Times New Roman" w:eastAsia="Times New Roman" w:hAnsi="Times New Roman"/>
                <w:lang w:eastAsia="lv-LV"/>
              </w:rPr>
              <w:t>202</w:t>
            </w:r>
            <w:r w:rsidR="00C45629">
              <w:rPr>
                <w:rFonts w:ascii="Times New Roman" w:eastAsia="Times New Roman" w:hAnsi="Times New Roman"/>
                <w:lang w:eastAsia="lv-LV"/>
              </w:rPr>
              <w:t>3</w:t>
            </w:r>
            <w:r w:rsidRPr="00E07AEF">
              <w:rPr>
                <w:rFonts w:ascii="Times New Roman" w:eastAsia="Times New Roman" w:hAnsi="Times New Roman"/>
                <w:lang w:eastAsia="lv-LV"/>
              </w:rPr>
              <w:t>. gadam</w:t>
            </w:r>
          </w:p>
        </w:tc>
      </w:tr>
      <w:tr w:rsidR="00E07AEF" w:rsidRPr="001762F2" w14:paraId="58BFEF31" w14:textId="77777777" w:rsidTr="00E07AEF">
        <w:trPr>
          <w:cantSplit/>
        </w:trPr>
        <w:tc>
          <w:tcPr>
            <w:tcW w:w="1702" w:type="dxa"/>
            <w:shd w:val="clear" w:color="auto" w:fill="FFFFFF"/>
            <w:vAlign w:val="center"/>
            <w:hideMark/>
          </w:tcPr>
          <w:p w14:paraId="01A7979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1</w:t>
            </w:r>
          </w:p>
        </w:tc>
        <w:tc>
          <w:tcPr>
            <w:tcW w:w="1276" w:type="dxa"/>
            <w:shd w:val="clear" w:color="auto" w:fill="FFFFFF"/>
            <w:vAlign w:val="center"/>
            <w:hideMark/>
          </w:tcPr>
          <w:p w14:paraId="156E36D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2</w:t>
            </w:r>
          </w:p>
        </w:tc>
        <w:tc>
          <w:tcPr>
            <w:tcW w:w="1134" w:type="dxa"/>
            <w:shd w:val="clear" w:color="auto" w:fill="FFFFFF"/>
            <w:vAlign w:val="center"/>
            <w:hideMark/>
          </w:tcPr>
          <w:p w14:paraId="403BCE6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3</w:t>
            </w:r>
          </w:p>
        </w:tc>
        <w:tc>
          <w:tcPr>
            <w:tcW w:w="992" w:type="dxa"/>
            <w:shd w:val="clear" w:color="auto" w:fill="FFFFFF"/>
            <w:vAlign w:val="center"/>
            <w:hideMark/>
          </w:tcPr>
          <w:p w14:paraId="5169E5A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4</w:t>
            </w:r>
          </w:p>
        </w:tc>
        <w:tc>
          <w:tcPr>
            <w:tcW w:w="1276" w:type="dxa"/>
            <w:shd w:val="clear" w:color="auto" w:fill="FFFFFF"/>
            <w:vAlign w:val="center"/>
            <w:hideMark/>
          </w:tcPr>
          <w:p w14:paraId="669CEC1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5</w:t>
            </w:r>
          </w:p>
        </w:tc>
        <w:tc>
          <w:tcPr>
            <w:tcW w:w="992" w:type="dxa"/>
            <w:shd w:val="clear" w:color="auto" w:fill="FFFFFF"/>
            <w:vAlign w:val="center"/>
            <w:hideMark/>
          </w:tcPr>
          <w:p w14:paraId="2D1960A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6</w:t>
            </w:r>
          </w:p>
        </w:tc>
        <w:tc>
          <w:tcPr>
            <w:tcW w:w="1134" w:type="dxa"/>
            <w:shd w:val="clear" w:color="auto" w:fill="FFFFFF"/>
            <w:vAlign w:val="center"/>
            <w:hideMark/>
          </w:tcPr>
          <w:p w14:paraId="419DD90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7</w:t>
            </w:r>
          </w:p>
        </w:tc>
        <w:tc>
          <w:tcPr>
            <w:tcW w:w="1100" w:type="dxa"/>
            <w:shd w:val="clear" w:color="auto" w:fill="FFFFFF"/>
            <w:vAlign w:val="center"/>
            <w:hideMark/>
          </w:tcPr>
          <w:p w14:paraId="5F9B029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8</w:t>
            </w:r>
          </w:p>
        </w:tc>
      </w:tr>
      <w:tr w:rsidR="00E07AEF" w:rsidRPr="001762F2" w14:paraId="19F1CAE4" w14:textId="77777777" w:rsidTr="00E07AEF">
        <w:trPr>
          <w:cantSplit/>
        </w:trPr>
        <w:tc>
          <w:tcPr>
            <w:tcW w:w="1702" w:type="dxa"/>
            <w:shd w:val="clear" w:color="auto" w:fill="FFFFFF"/>
            <w:hideMark/>
          </w:tcPr>
          <w:p w14:paraId="56480071"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1. Budžeta ieņēmumi</w:t>
            </w:r>
          </w:p>
        </w:tc>
        <w:tc>
          <w:tcPr>
            <w:tcW w:w="1276" w:type="dxa"/>
            <w:shd w:val="clear" w:color="auto" w:fill="FFFFFF"/>
            <w:vAlign w:val="center"/>
            <w:hideMark/>
          </w:tcPr>
          <w:p w14:paraId="2345E07F"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hAnsi="Times New Roman"/>
              </w:rPr>
              <w:t>20 000 000</w:t>
            </w:r>
          </w:p>
        </w:tc>
        <w:tc>
          <w:tcPr>
            <w:tcW w:w="1134" w:type="dxa"/>
            <w:shd w:val="clear" w:color="auto" w:fill="FFFFFF"/>
            <w:vAlign w:val="center"/>
            <w:hideMark/>
          </w:tcPr>
          <w:p w14:paraId="4AC21BC3"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FFFFFF"/>
            <w:vAlign w:val="center"/>
            <w:hideMark/>
          </w:tcPr>
          <w:p w14:paraId="13AFE774"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FFFFFF"/>
            <w:vAlign w:val="center"/>
            <w:hideMark/>
          </w:tcPr>
          <w:p w14:paraId="5E4EF7EC"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FFFFFF"/>
            <w:vAlign w:val="center"/>
            <w:hideMark/>
          </w:tcPr>
          <w:p w14:paraId="168A0E13"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FFFFFF"/>
            <w:vAlign w:val="center"/>
            <w:hideMark/>
          </w:tcPr>
          <w:p w14:paraId="494AB39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FFFFFF"/>
            <w:vAlign w:val="center"/>
            <w:hideMark/>
          </w:tcPr>
          <w:p w14:paraId="51D9572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4B4F9147" w14:textId="77777777" w:rsidTr="00E07AEF">
        <w:trPr>
          <w:cantSplit/>
        </w:trPr>
        <w:tc>
          <w:tcPr>
            <w:tcW w:w="1702" w:type="dxa"/>
            <w:shd w:val="clear" w:color="auto" w:fill="auto"/>
            <w:hideMark/>
          </w:tcPr>
          <w:p w14:paraId="6C013E21"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lastRenderedPageBreak/>
              <w:t>1.1. valsts pamatbudžets, tai skaitā ieņēmumi no maksas pakalpojumiem un citi pašu ieņēmumi</w:t>
            </w:r>
          </w:p>
        </w:tc>
        <w:tc>
          <w:tcPr>
            <w:tcW w:w="1276" w:type="dxa"/>
            <w:shd w:val="clear" w:color="auto" w:fill="auto"/>
            <w:vAlign w:val="center"/>
            <w:hideMark/>
          </w:tcPr>
          <w:p w14:paraId="06B965C3"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hAnsi="Times New Roman"/>
              </w:rPr>
              <w:t>20 000 000</w:t>
            </w:r>
          </w:p>
        </w:tc>
        <w:tc>
          <w:tcPr>
            <w:tcW w:w="1134" w:type="dxa"/>
            <w:shd w:val="clear" w:color="auto" w:fill="auto"/>
            <w:vAlign w:val="center"/>
            <w:hideMark/>
          </w:tcPr>
          <w:p w14:paraId="1181A15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3518371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7D07349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1878812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61FEC2E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0587F1B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4EA9C637" w14:textId="77777777" w:rsidTr="00E07AEF">
        <w:trPr>
          <w:cantSplit/>
        </w:trPr>
        <w:tc>
          <w:tcPr>
            <w:tcW w:w="1702" w:type="dxa"/>
            <w:shd w:val="clear" w:color="auto" w:fill="auto"/>
            <w:hideMark/>
          </w:tcPr>
          <w:p w14:paraId="46852E4E"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1.2. valsts speciālais budžets</w:t>
            </w:r>
          </w:p>
        </w:tc>
        <w:tc>
          <w:tcPr>
            <w:tcW w:w="1276" w:type="dxa"/>
            <w:shd w:val="clear" w:color="auto" w:fill="auto"/>
            <w:vAlign w:val="center"/>
            <w:hideMark/>
          </w:tcPr>
          <w:p w14:paraId="7E4E342F"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eastAsia="Times New Roman" w:hAnsi="Times New Roman"/>
                <w:lang w:eastAsia="lv-LV"/>
              </w:rPr>
              <w:t>0</w:t>
            </w:r>
          </w:p>
        </w:tc>
        <w:tc>
          <w:tcPr>
            <w:tcW w:w="1134" w:type="dxa"/>
            <w:shd w:val="clear" w:color="auto" w:fill="auto"/>
            <w:vAlign w:val="center"/>
            <w:hideMark/>
          </w:tcPr>
          <w:p w14:paraId="1934E4B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1D36FAD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614243C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462F072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15333A0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694672A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67EEEB41" w14:textId="77777777" w:rsidTr="00E07AEF">
        <w:trPr>
          <w:cantSplit/>
        </w:trPr>
        <w:tc>
          <w:tcPr>
            <w:tcW w:w="1702" w:type="dxa"/>
            <w:shd w:val="clear" w:color="auto" w:fill="auto"/>
            <w:hideMark/>
          </w:tcPr>
          <w:p w14:paraId="6225F961"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1.3. pašvaldību budžets</w:t>
            </w:r>
          </w:p>
        </w:tc>
        <w:tc>
          <w:tcPr>
            <w:tcW w:w="1276" w:type="dxa"/>
            <w:shd w:val="clear" w:color="auto" w:fill="auto"/>
            <w:vAlign w:val="center"/>
            <w:hideMark/>
          </w:tcPr>
          <w:p w14:paraId="65DCF06D"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eastAsia="Times New Roman" w:hAnsi="Times New Roman"/>
                <w:lang w:eastAsia="lv-LV"/>
              </w:rPr>
              <w:t>0</w:t>
            </w:r>
          </w:p>
        </w:tc>
        <w:tc>
          <w:tcPr>
            <w:tcW w:w="1134" w:type="dxa"/>
            <w:shd w:val="clear" w:color="auto" w:fill="auto"/>
            <w:vAlign w:val="center"/>
            <w:hideMark/>
          </w:tcPr>
          <w:p w14:paraId="68007EE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7611670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14AAE5E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7B422E0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34EC7FFC"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6FF6BE4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685A3BDD" w14:textId="77777777" w:rsidTr="00E07AEF">
        <w:trPr>
          <w:cantSplit/>
        </w:trPr>
        <w:tc>
          <w:tcPr>
            <w:tcW w:w="1702" w:type="dxa"/>
            <w:shd w:val="clear" w:color="auto" w:fill="auto"/>
            <w:hideMark/>
          </w:tcPr>
          <w:p w14:paraId="53C41CD1"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2. Budžeta izdevumi</w:t>
            </w:r>
          </w:p>
        </w:tc>
        <w:tc>
          <w:tcPr>
            <w:tcW w:w="1276" w:type="dxa"/>
            <w:shd w:val="clear" w:color="auto" w:fill="auto"/>
            <w:vAlign w:val="center"/>
            <w:hideMark/>
          </w:tcPr>
          <w:p w14:paraId="25924F99"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hAnsi="Times New Roman"/>
              </w:rPr>
              <w:t>20 000 000</w:t>
            </w:r>
          </w:p>
        </w:tc>
        <w:tc>
          <w:tcPr>
            <w:tcW w:w="1134" w:type="dxa"/>
            <w:shd w:val="clear" w:color="auto" w:fill="auto"/>
            <w:vAlign w:val="center"/>
            <w:hideMark/>
          </w:tcPr>
          <w:p w14:paraId="790479F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3BC813A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05A7EC5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16221E7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35F8A8A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1F6B098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3CD461F1" w14:textId="77777777" w:rsidTr="00E07AEF">
        <w:trPr>
          <w:cantSplit/>
        </w:trPr>
        <w:tc>
          <w:tcPr>
            <w:tcW w:w="1702" w:type="dxa"/>
            <w:shd w:val="clear" w:color="auto" w:fill="auto"/>
            <w:hideMark/>
          </w:tcPr>
          <w:p w14:paraId="68B77EB9"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2.1. valsts pamatbudžets</w:t>
            </w:r>
          </w:p>
        </w:tc>
        <w:tc>
          <w:tcPr>
            <w:tcW w:w="1276" w:type="dxa"/>
            <w:shd w:val="clear" w:color="auto" w:fill="auto"/>
            <w:vAlign w:val="center"/>
            <w:hideMark/>
          </w:tcPr>
          <w:p w14:paraId="62857F8F" w14:textId="77777777" w:rsidR="00B813D8" w:rsidRPr="0099016C" w:rsidRDefault="00B813D8" w:rsidP="003B37B5">
            <w:pPr>
              <w:spacing w:after="0" w:line="240" w:lineRule="auto"/>
              <w:ind w:right="140"/>
              <w:jc w:val="center"/>
              <w:rPr>
                <w:rFonts w:ascii="Times New Roman" w:eastAsia="Times New Roman" w:hAnsi="Times New Roman"/>
                <w:lang w:eastAsia="lv-LV"/>
              </w:rPr>
            </w:pPr>
            <w:r w:rsidRPr="0099016C">
              <w:rPr>
                <w:rFonts w:ascii="Times New Roman" w:hAnsi="Times New Roman"/>
              </w:rPr>
              <w:t>20 000 000</w:t>
            </w:r>
          </w:p>
        </w:tc>
        <w:tc>
          <w:tcPr>
            <w:tcW w:w="1134" w:type="dxa"/>
            <w:shd w:val="clear" w:color="auto" w:fill="auto"/>
            <w:vAlign w:val="center"/>
            <w:hideMark/>
          </w:tcPr>
          <w:p w14:paraId="367B708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3899EF1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0476610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4C76412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6FAE8B0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161849D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25B560A8" w14:textId="77777777" w:rsidTr="00E07AEF">
        <w:trPr>
          <w:cantSplit/>
        </w:trPr>
        <w:tc>
          <w:tcPr>
            <w:tcW w:w="1702" w:type="dxa"/>
            <w:shd w:val="clear" w:color="auto" w:fill="auto"/>
            <w:hideMark/>
          </w:tcPr>
          <w:p w14:paraId="3ABE28ED"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2.2. valsts speciālais budžets</w:t>
            </w:r>
          </w:p>
        </w:tc>
        <w:tc>
          <w:tcPr>
            <w:tcW w:w="1276" w:type="dxa"/>
            <w:shd w:val="clear" w:color="auto" w:fill="auto"/>
            <w:vAlign w:val="center"/>
            <w:hideMark/>
          </w:tcPr>
          <w:p w14:paraId="2C34E5C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04603A1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7AA2728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451098E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28C5E90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4B8A4E1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13E3D02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271D41E1" w14:textId="77777777" w:rsidTr="00E07AEF">
        <w:trPr>
          <w:cantSplit/>
        </w:trPr>
        <w:tc>
          <w:tcPr>
            <w:tcW w:w="1702" w:type="dxa"/>
            <w:shd w:val="clear" w:color="auto" w:fill="auto"/>
            <w:hideMark/>
          </w:tcPr>
          <w:p w14:paraId="3A49C381"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2.3. pašvaldību budžets</w:t>
            </w:r>
          </w:p>
        </w:tc>
        <w:tc>
          <w:tcPr>
            <w:tcW w:w="1276" w:type="dxa"/>
            <w:shd w:val="clear" w:color="auto" w:fill="auto"/>
            <w:vAlign w:val="center"/>
            <w:hideMark/>
          </w:tcPr>
          <w:p w14:paraId="3ADE07B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72DB389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5F16164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6D606D9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2759199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20387B4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31DDDAB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1FD69816" w14:textId="77777777" w:rsidTr="00E07AEF">
        <w:trPr>
          <w:cantSplit/>
        </w:trPr>
        <w:tc>
          <w:tcPr>
            <w:tcW w:w="1702" w:type="dxa"/>
            <w:shd w:val="clear" w:color="auto" w:fill="auto"/>
            <w:hideMark/>
          </w:tcPr>
          <w:p w14:paraId="28751793"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3. Finansiālā ietekme</w:t>
            </w:r>
          </w:p>
        </w:tc>
        <w:tc>
          <w:tcPr>
            <w:tcW w:w="1276" w:type="dxa"/>
            <w:shd w:val="clear" w:color="auto" w:fill="auto"/>
            <w:vAlign w:val="center"/>
            <w:hideMark/>
          </w:tcPr>
          <w:p w14:paraId="2F163D24"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033466A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0C52963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575A9B3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4A029EBC"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6190819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7FC7676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2169CF9A" w14:textId="77777777" w:rsidTr="00E07AEF">
        <w:trPr>
          <w:cantSplit/>
        </w:trPr>
        <w:tc>
          <w:tcPr>
            <w:tcW w:w="1702" w:type="dxa"/>
            <w:shd w:val="clear" w:color="auto" w:fill="auto"/>
            <w:hideMark/>
          </w:tcPr>
          <w:p w14:paraId="06954A5B"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3.1. valsts pamatbudžets</w:t>
            </w:r>
          </w:p>
        </w:tc>
        <w:tc>
          <w:tcPr>
            <w:tcW w:w="1276" w:type="dxa"/>
            <w:shd w:val="clear" w:color="auto" w:fill="auto"/>
            <w:vAlign w:val="center"/>
            <w:hideMark/>
          </w:tcPr>
          <w:p w14:paraId="285227A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72C8EE8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2174040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7ACBE0A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7A764B8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273C1A0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47BFBAB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5A5BB93D" w14:textId="77777777" w:rsidTr="00E07AEF">
        <w:trPr>
          <w:cantSplit/>
        </w:trPr>
        <w:tc>
          <w:tcPr>
            <w:tcW w:w="1702" w:type="dxa"/>
            <w:shd w:val="clear" w:color="auto" w:fill="auto"/>
            <w:hideMark/>
          </w:tcPr>
          <w:p w14:paraId="734DFC5E"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3.2. speciālais budžets</w:t>
            </w:r>
          </w:p>
        </w:tc>
        <w:tc>
          <w:tcPr>
            <w:tcW w:w="1276" w:type="dxa"/>
            <w:shd w:val="clear" w:color="auto" w:fill="auto"/>
            <w:vAlign w:val="center"/>
            <w:hideMark/>
          </w:tcPr>
          <w:p w14:paraId="11D78F8C"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15AAA8D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4F1BA4F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7295147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5C3EE68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741FC0C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01349C45"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5BC918E5" w14:textId="77777777" w:rsidTr="00E07AEF">
        <w:trPr>
          <w:cantSplit/>
        </w:trPr>
        <w:tc>
          <w:tcPr>
            <w:tcW w:w="1702" w:type="dxa"/>
            <w:shd w:val="clear" w:color="auto" w:fill="auto"/>
            <w:hideMark/>
          </w:tcPr>
          <w:p w14:paraId="0BDE3F84"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3.3. pašvaldību budžets</w:t>
            </w:r>
          </w:p>
        </w:tc>
        <w:tc>
          <w:tcPr>
            <w:tcW w:w="1276" w:type="dxa"/>
            <w:shd w:val="clear" w:color="auto" w:fill="auto"/>
            <w:vAlign w:val="center"/>
            <w:hideMark/>
          </w:tcPr>
          <w:p w14:paraId="68376E8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319877D4"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4139D5BC"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62C95F57"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625B88D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6C9D59B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6B88023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25885B9C" w14:textId="77777777" w:rsidTr="00E07AEF">
        <w:trPr>
          <w:cantSplit/>
        </w:trPr>
        <w:tc>
          <w:tcPr>
            <w:tcW w:w="1702" w:type="dxa"/>
            <w:shd w:val="clear" w:color="auto" w:fill="auto"/>
            <w:hideMark/>
          </w:tcPr>
          <w:p w14:paraId="4CCCF636"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4. Finanšu līdzekļi papildu izdevumu finansēšanai (kompensējošu izdevumu samazinājumu norāda ar "+" zīmi)</w:t>
            </w:r>
          </w:p>
        </w:tc>
        <w:tc>
          <w:tcPr>
            <w:tcW w:w="1276" w:type="dxa"/>
            <w:shd w:val="clear" w:color="auto" w:fill="auto"/>
            <w:vAlign w:val="center"/>
            <w:hideMark/>
          </w:tcPr>
          <w:p w14:paraId="6E0E5A7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X</w:t>
            </w:r>
          </w:p>
        </w:tc>
        <w:tc>
          <w:tcPr>
            <w:tcW w:w="1134" w:type="dxa"/>
            <w:shd w:val="clear" w:color="auto" w:fill="auto"/>
            <w:vAlign w:val="center"/>
            <w:hideMark/>
          </w:tcPr>
          <w:p w14:paraId="37B19A2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33741EB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276" w:type="dxa"/>
            <w:shd w:val="clear" w:color="auto" w:fill="auto"/>
            <w:vAlign w:val="center"/>
            <w:hideMark/>
          </w:tcPr>
          <w:p w14:paraId="08CC1E9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shd w:val="clear" w:color="auto" w:fill="auto"/>
            <w:vAlign w:val="center"/>
            <w:hideMark/>
          </w:tcPr>
          <w:p w14:paraId="19BD555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34" w:type="dxa"/>
            <w:shd w:val="clear" w:color="auto" w:fill="auto"/>
            <w:vAlign w:val="center"/>
            <w:hideMark/>
          </w:tcPr>
          <w:p w14:paraId="0F802BC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431C08BF"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6BCEC5BF" w14:textId="77777777" w:rsidTr="00E07AEF">
        <w:trPr>
          <w:cantSplit/>
        </w:trPr>
        <w:tc>
          <w:tcPr>
            <w:tcW w:w="1702" w:type="dxa"/>
            <w:shd w:val="clear" w:color="auto" w:fill="auto"/>
            <w:hideMark/>
          </w:tcPr>
          <w:p w14:paraId="7B2F2970"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5. Precizēta finansiālā ietekme</w:t>
            </w:r>
          </w:p>
        </w:tc>
        <w:tc>
          <w:tcPr>
            <w:tcW w:w="1276" w:type="dxa"/>
            <w:vMerge w:val="restart"/>
            <w:shd w:val="clear" w:color="auto" w:fill="auto"/>
            <w:vAlign w:val="center"/>
            <w:hideMark/>
          </w:tcPr>
          <w:p w14:paraId="5B55AF9D"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X</w:t>
            </w:r>
          </w:p>
        </w:tc>
        <w:tc>
          <w:tcPr>
            <w:tcW w:w="1134" w:type="dxa"/>
            <w:shd w:val="clear" w:color="auto" w:fill="auto"/>
            <w:vAlign w:val="center"/>
            <w:hideMark/>
          </w:tcPr>
          <w:p w14:paraId="013EF2AE"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val="restart"/>
            <w:shd w:val="clear" w:color="auto" w:fill="auto"/>
            <w:vAlign w:val="center"/>
            <w:hideMark/>
          </w:tcPr>
          <w:p w14:paraId="66F0AC1D"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276" w:type="dxa"/>
            <w:shd w:val="clear" w:color="auto" w:fill="auto"/>
            <w:vAlign w:val="center"/>
            <w:hideMark/>
          </w:tcPr>
          <w:p w14:paraId="3A07C980"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val="restart"/>
            <w:shd w:val="clear" w:color="auto" w:fill="auto"/>
            <w:vAlign w:val="center"/>
            <w:hideMark/>
          </w:tcPr>
          <w:p w14:paraId="57CA0732"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7C82DEE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43AD5626"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4D9C966D" w14:textId="77777777" w:rsidTr="00E07AEF">
        <w:trPr>
          <w:cantSplit/>
        </w:trPr>
        <w:tc>
          <w:tcPr>
            <w:tcW w:w="1702" w:type="dxa"/>
            <w:shd w:val="clear" w:color="auto" w:fill="auto"/>
            <w:hideMark/>
          </w:tcPr>
          <w:p w14:paraId="76851756"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5.1. valsts pamatbudžets</w:t>
            </w:r>
          </w:p>
        </w:tc>
        <w:tc>
          <w:tcPr>
            <w:tcW w:w="1276" w:type="dxa"/>
            <w:vMerge/>
            <w:shd w:val="clear" w:color="auto" w:fill="auto"/>
            <w:vAlign w:val="center"/>
            <w:hideMark/>
          </w:tcPr>
          <w:p w14:paraId="6ADD2E42"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42448918"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5A4C45F1"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276" w:type="dxa"/>
            <w:shd w:val="clear" w:color="auto" w:fill="auto"/>
            <w:vAlign w:val="center"/>
            <w:hideMark/>
          </w:tcPr>
          <w:p w14:paraId="3B2421C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74312A28"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1D2B3054"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1CE9BA4B"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3EEBC0C7" w14:textId="77777777" w:rsidTr="00E07AEF">
        <w:trPr>
          <w:cantSplit/>
        </w:trPr>
        <w:tc>
          <w:tcPr>
            <w:tcW w:w="1702" w:type="dxa"/>
            <w:shd w:val="clear" w:color="auto" w:fill="auto"/>
            <w:hideMark/>
          </w:tcPr>
          <w:p w14:paraId="0B43C2DF"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5.2. speciālais budžets</w:t>
            </w:r>
          </w:p>
        </w:tc>
        <w:tc>
          <w:tcPr>
            <w:tcW w:w="1276" w:type="dxa"/>
            <w:vMerge/>
            <w:shd w:val="clear" w:color="auto" w:fill="auto"/>
            <w:vAlign w:val="center"/>
            <w:hideMark/>
          </w:tcPr>
          <w:p w14:paraId="41978E5F"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6E3DB68A"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5090B8C7"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276" w:type="dxa"/>
            <w:shd w:val="clear" w:color="auto" w:fill="auto"/>
            <w:vAlign w:val="center"/>
            <w:hideMark/>
          </w:tcPr>
          <w:p w14:paraId="5B0D92D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32C644AD"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7B457823"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331EC80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34FD1228" w14:textId="77777777" w:rsidTr="00E07AEF">
        <w:trPr>
          <w:cantSplit/>
        </w:trPr>
        <w:tc>
          <w:tcPr>
            <w:tcW w:w="1702" w:type="dxa"/>
            <w:shd w:val="clear" w:color="auto" w:fill="auto"/>
            <w:hideMark/>
          </w:tcPr>
          <w:p w14:paraId="754F7A24"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5.3. pašvaldību budžets</w:t>
            </w:r>
          </w:p>
        </w:tc>
        <w:tc>
          <w:tcPr>
            <w:tcW w:w="1276" w:type="dxa"/>
            <w:vMerge/>
            <w:shd w:val="clear" w:color="auto" w:fill="auto"/>
            <w:vAlign w:val="center"/>
            <w:hideMark/>
          </w:tcPr>
          <w:p w14:paraId="050DADD8"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78D2E732"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4DFC5E0D"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276" w:type="dxa"/>
            <w:shd w:val="clear" w:color="auto" w:fill="auto"/>
            <w:vAlign w:val="center"/>
            <w:hideMark/>
          </w:tcPr>
          <w:p w14:paraId="65B1005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992" w:type="dxa"/>
            <w:vMerge/>
            <w:shd w:val="clear" w:color="auto" w:fill="auto"/>
            <w:vAlign w:val="center"/>
            <w:hideMark/>
          </w:tcPr>
          <w:p w14:paraId="52673830" w14:textId="77777777" w:rsidR="00B813D8" w:rsidRPr="001762F2" w:rsidRDefault="00B813D8" w:rsidP="003B37B5">
            <w:pPr>
              <w:spacing w:after="0" w:line="240" w:lineRule="auto"/>
              <w:ind w:right="140"/>
              <w:jc w:val="center"/>
              <w:rPr>
                <w:rFonts w:ascii="Times New Roman" w:eastAsia="Times New Roman" w:hAnsi="Times New Roman"/>
                <w:lang w:eastAsia="lv-LV"/>
              </w:rPr>
            </w:pPr>
          </w:p>
        </w:tc>
        <w:tc>
          <w:tcPr>
            <w:tcW w:w="1134" w:type="dxa"/>
            <w:shd w:val="clear" w:color="auto" w:fill="auto"/>
            <w:vAlign w:val="center"/>
            <w:hideMark/>
          </w:tcPr>
          <w:p w14:paraId="5CE36BD1"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c>
          <w:tcPr>
            <w:tcW w:w="1100" w:type="dxa"/>
            <w:shd w:val="clear" w:color="auto" w:fill="auto"/>
            <w:vAlign w:val="center"/>
            <w:hideMark/>
          </w:tcPr>
          <w:p w14:paraId="1BAC1DB9" w14:textId="77777777" w:rsidR="00B813D8" w:rsidRPr="001762F2" w:rsidRDefault="00B813D8" w:rsidP="003B37B5">
            <w:pPr>
              <w:spacing w:after="0" w:line="240" w:lineRule="auto"/>
              <w:ind w:right="140"/>
              <w:jc w:val="center"/>
              <w:rPr>
                <w:rFonts w:ascii="Times New Roman" w:eastAsia="Times New Roman" w:hAnsi="Times New Roman"/>
                <w:lang w:eastAsia="lv-LV"/>
              </w:rPr>
            </w:pPr>
            <w:r w:rsidRPr="001762F2">
              <w:rPr>
                <w:rFonts w:ascii="Times New Roman" w:eastAsia="Times New Roman" w:hAnsi="Times New Roman"/>
                <w:lang w:eastAsia="lv-LV"/>
              </w:rPr>
              <w:t>0</w:t>
            </w:r>
          </w:p>
        </w:tc>
      </w:tr>
      <w:tr w:rsidR="00B813D8" w:rsidRPr="001762F2" w14:paraId="2E29C14F" w14:textId="77777777" w:rsidTr="00E07AEF">
        <w:trPr>
          <w:cantSplit/>
        </w:trPr>
        <w:tc>
          <w:tcPr>
            <w:tcW w:w="1702" w:type="dxa"/>
            <w:shd w:val="clear" w:color="auto" w:fill="auto"/>
            <w:hideMark/>
          </w:tcPr>
          <w:p w14:paraId="6BAE5B1A"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lastRenderedPageBreak/>
              <w:t>6. Detalizēts ieņēmumu un izdevumu aprēķins (ja nepieciešams, detalizētu ieņēmumu un izdevumu aprēķinu var pievienot anotācijas pielikumā)</w:t>
            </w:r>
          </w:p>
        </w:tc>
        <w:tc>
          <w:tcPr>
            <w:tcW w:w="7904" w:type="dxa"/>
            <w:gridSpan w:val="7"/>
            <w:vMerge w:val="restart"/>
            <w:hideMark/>
          </w:tcPr>
          <w:p w14:paraId="1AE9D4BB" w14:textId="77777777" w:rsidR="00B813D8" w:rsidRPr="0099016C" w:rsidRDefault="00B813D8" w:rsidP="003B37B5">
            <w:pPr>
              <w:jc w:val="both"/>
              <w:rPr>
                <w:rFonts w:ascii="Times New Roman" w:hAnsi="Times New Roman"/>
                <w:sz w:val="24"/>
                <w:szCs w:val="24"/>
              </w:rPr>
            </w:pPr>
            <w:r w:rsidRPr="0099016C">
              <w:rPr>
                <w:rFonts w:ascii="Times New Roman" w:hAnsi="Times New Roman"/>
                <w:sz w:val="24"/>
                <w:szCs w:val="24"/>
              </w:rPr>
              <w:t>2021.gadā kopējais finansējums īstermiņa aizdevumu izsniegšanai plānots 20 000 000</w:t>
            </w:r>
            <w:r w:rsidRPr="0099016C">
              <w:rPr>
                <w:rFonts w:ascii="Times New Roman" w:hAnsi="Times New Roman"/>
                <w:b/>
                <w:bCs/>
                <w:sz w:val="24"/>
                <w:szCs w:val="24"/>
              </w:rPr>
              <w:t xml:space="preserve"> </w:t>
            </w:r>
            <w:proofErr w:type="spellStart"/>
            <w:r w:rsidRPr="0099016C">
              <w:rPr>
                <w:rFonts w:ascii="Times New Roman" w:hAnsi="Times New Roman"/>
                <w:i/>
                <w:sz w:val="24"/>
                <w:szCs w:val="24"/>
              </w:rPr>
              <w:t>euro</w:t>
            </w:r>
            <w:proofErr w:type="spellEnd"/>
            <w:r w:rsidRPr="0099016C">
              <w:rPr>
                <w:rFonts w:ascii="Times New Roman" w:hAnsi="Times New Roman"/>
                <w:sz w:val="24"/>
                <w:szCs w:val="24"/>
              </w:rPr>
              <w:t xml:space="preserve"> apmērā. </w:t>
            </w:r>
            <w:r w:rsidR="003B37B5">
              <w:rPr>
                <w:rFonts w:ascii="Times New Roman" w:hAnsi="Times New Roman"/>
                <w:sz w:val="24"/>
                <w:szCs w:val="24"/>
              </w:rPr>
              <w:t>Pēc</w:t>
            </w:r>
            <w:r w:rsidRPr="0099016C">
              <w:rPr>
                <w:rFonts w:ascii="Times New Roman" w:hAnsi="Times New Roman"/>
                <w:sz w:val="24"/>
                <w:szCs w:val="24"/>
              </w:rPr>
              <w:t xml:space="preserve"> Lauku atbalsta dienesta prognozēm, kopējais pretendentu skaits 2021.</w:t>
            </w:r>
            <w:r w:rsidR="003B37B5">
              <w:rPr>
                <w:rFonts w:ascii="Times New Roman" w:hAnsi="Times New Roman"/>
                <w:sz w:val="24"/>
                <w:szCs w:val="24"/>
              </w:rPr>
              <w:t xml:space="preserve"> </w:t>
            </w:r>
            <w:r w:rsidRPr="0099016C">
              <w:rPr>
                <w:rFonts w:ascii="Times New Roman" w:hAnsi="Times New Roman"/>
                <w:sz w:val="24"/>
                <w:szCs w:val="24"/>
              </w:rPr>
              <w:t xml:space="preserve">gadā varētu būt ap 5000 ar kopējo vienotajam platības maksājumam pieteikto platību 500 000 ha. Vienam pretendentam aizdevuma kopējo summu aprēķina ar likmi 40 </w:t>
            </w:r>
            <w:proofErr w:type="spellStart"/>
            <w:r w:rsidRPr="0099016C">
              <w:rPr>
                <w:rFonts w:ascii="Times New Roman" w:hAnsi="Times New Roman"/>
                <w:i/>
                <w:iCs/>
                <w:sz w:val="24"/>
                <w:szCs w:val="24"/>
              </w:rPr>
              <w:t>euro</w:t>
            </w:r>
            <w:proofErr w:type="spellEnd"/>
            <w:r w:rsidRPr="0099016C">
              <w:rPr>
                <w:rFonts w:ascii="Times New Roman" w:hAnsi="Times New Roman"/>
                <w:sz w:val="24"/>
                <w:szCs w:val="24"/>
              </w:rPr>
              <w:t xml:space="preserve"> par 1 ha.</w:t>
            </w:r>
          </w:p>
          <w:p w14:paraId="1792CD26" w14:textId="77777777" w:rsidR="00B813D8" w:rsidRPr="0099016C" w:rsidRDefault="00B813D8" w:rsidP="003B37B5">
            <w:pPr>
              <w:jc w:val="both"/>
              <w:rPr>
                <w:rFonts w:ascii="Times New Roman" w:hAnsi="Times New Roman"/>
                <w:sz w:val="24"/>
                <w:szCs w:val="24"/>
              </w:rPr>
            </w:pPr>
            <w:r w:rsidRPr="0099016C">
              <w:rPr>
                <w:rFonts w:ascii="Times New Roman" w:hAnsi="Times New Roman"/>
                <w:sz w:val="24"/>
                <w:szCs w:val="24"/>
              </w:rPr>
              <w:t>Īstermiņa aizdevumu kopējā summas aprēķins:</w:t>
            </w:r>
          </w:p>
          <w:p w14:paraId="75D4DBA8" w14:textId="77777777" w:rsidR="00B813D8" w:rsidRPr="0099016C" w:rsidRDefault="00B813D8" w:rsidP="003B37B5">
            <w:pPr>
              <w:jc w:val="both"/>
              <w:rPr>
                <w:rFonts w:ascii="Times New Roman" w:hAnsi="Times New Roman"/>
                <w:sz w:val="24"/>
                <w:szCs w:val="24"/>
              </w:rPr>
            </w:pPr>
            <w:r w:rsidRPr="0099016C">
              <w:rPr>
                <w:rFonts w:ascii="Times New Roman" w:hAnsi="Times New Roman"/>
                <w:sz w:val="24"/>
                <w:szCs w:val="24"/>
              </w:rPr>
              <w:t>500 000</w:t>
            </w:r>
            <w:r w:rsidRPr="0099016C">
              <w:rPr>
                <w:rFonts w:ascii="Times New Roman" w:hAnsi="Times New Roman"/>
                <w:b/>
                <w:bCs/>
                <w:sz w:val="24"/>
                <w:szCs w:val="24"/>
              </w:rPr>
              <w:t xml:space="preserve"> </w:t>
            </w:r>
            <w:r w:rsidRPr="0099016C">
              <w:rPr>
                <w:rFonts w:ascii="Times New Roman" w:hAnsi="Times New Roman"/>
                <w:sz w:val="24"/>
                <w:szCs w:val="24"/>
              </w:rPr>
              <w:t xml:space="preserve">ha x 40 </w:t>
            </w:r>
            <w:proofErr w:type="spellStart"/>
            <w:r w:rsidRPr="0099016C">
              <w:rPr>
                <w:rFonts w:ascii="Times New Roman" w:hAnsi="Times New Roman"/>
                <w:i/>
                <w:sz w:val="24"/>
                <w:szCs w:val="24"/>
              </w:rPr>
              <w:t>euro</w:t>
            </w:r>
            <w:proofErr w:type="spellEnd"/>
            <w:r w:rsidRPr="0099016C">
              <w:rPr>
                <w:rFonts w:ascii="Times New Roman" w:hAnsi="Times New Roman"/>
                <w:sz w:val="24"/>
                <w:szCs w:val="24"/>
              </w:rPr>
              <w:t xml:space="preserve"> = 20 000 000</w:t>
            </w:r>
            <w:r w:rsidRPr="0099016C">
              <w:rPr>
                <w:rFonts w:ascii="Times New Roman" w:hAnsi="Times New Roman"/>
                <w:b/>
                <w:bCs/>
                <w:sz w:val="24"/>
                <w:szCs w:val="24"/>
              </w:rPr>
              <w:t xml:space="preserve"> </w:t>
            </w:r>
            <w:proofErr w:type="spellStart"/>
            <w:r w:rsidRPr="0099016C">
              <w:rPr>
                <w:rFonts w:ascii="Times New Roman" w:hAnsi="Times New Roman"/>
                <w:i/>
                <w:iCs/>
                <w:sz w:val="24"/>
                <w:szCs w:val="24"/>
              </w:rPr>
              <w:t>euro</w:t>
            </w:r>
            <w:proofErr w:type="spellEnd"/>
            <w:r w:rsidRPr="0099016C">
              <w:rPr>
                <w:rFonts w:ascii="Times New Roman" w:hAnsi="Times New Roman"/>
                <w:sz w:val="24"/>
                <w:szCs w:val="24"/>
              </w:rPr>
              <w:t>.</w:t>
            </w:r>
          </w:p>
          <w:p w14:paraId="01FBA65C" w14:textId="77777777" w:rsidR="00B813D8" w:rsidRPr="0099016C" w:rsidRDefault="00B813D8" w:rsidP="003B37B5">
            <w:pPr>
              <w:jc w:val="both"/>
              <w:rPr>
                <w:rFonts w:ascii="Times New Roman" w:eastAsia="Times New Roman" w:hAnsi="Times New Roman"/>
                <w:lang w:eastAsia="lv-LV"/>
              </w:rPr>
            </w:pPr>
            <w:r w:rsidRPr="0099016C">
              <w:rPr>
                <w:rFonts w:ascii="Times New Roman" w:hAnsi="Times New Roman"/>
                <w:sz w:val="24"/>
                <w:szCs w:val="24"/>
              </w:rPr>
              <w:t>Lauksaimnieks īstermiņa aizdevumu atmaksā, Lauku atbalsta dienestam ieturot izmaksāto īstermiņa aizdevuma summu no atbalsta saņēmējam aprēķinātā avansa maksājuma summas. Avansa maksājums tiek aprēķināts saskaņā ar Regulas Nr.</w:t>
            </w:r>
            <w:r w:rsidR="003B37B5">
              <w:rPr>
                <w:rFonts w:ascii="Times New Roman" w:hAnsi="Times New Roman"/>
                <w:sz w:val="24"/>
                <w:szCs w:val="24"/>
              </w:rPr>
              <w:t> </w:t>
            </w:r>
            <w:r w:rsidRPr="0099016C">
              <w:rPr>
                <w:rFonts w:ascii="Times New Roman" w:hAnsi="Times New Roman"/>
                <w:sz w:val="24"/>
                <w:szCs w:val="24"/>
              </w:rPr>
              <w:t>1306/2013 75. panta 1. punktu atbilstoši noteiktajam avansa izmaksas termiņam vai aprēķinātā gala maksājuma par 2021. gadā vienotajam platības maksājumam apstiprinātās platības.</w:t>
            </w:r>
          </w:p>
        </w:tc>
      </w:tr>
      <w:tr w:rsidR="00B813D8" w:rsidRPr="001762F2" w14:paraId="445E406F" w14:textId="77777777" w:rsidTr="00E07AEF">
        <w:trPr>
          <w:cantSplit/>
        </w:trPr>
        <w:tc>
          <w:tcPr>
            <w:tcW w:w="1702" w:type="dxa"/>
            <w:shd w:val="clear" w:color="auto" w:fill="auto"/>
            <w:hideMark/>
          </w:tcPr>
          <w:p w14:paraId="12E9BBC9"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6.1. detalizēts ieņēmumu aprēķins</w:t>
            </w:r>
          </w:p>
        </w:tc>
        <w:tc>
          <w:tcPr>
            <w:tcW w:w="7904" w:type="dxa"/>
            <w:gridSpan w:val="7"/>
            <w:vMerge/>
            <w:vAlign w:val="center"/>
            <w:hideMark/>
          </w:tcPr>
          <w:p w14:paraId="2BD5CE76" w14:textId="77777777" w:rsidR="00B813D8" w:rsidRPr="0099016C" w:rsidRDefault="00B813D8" w:rsidP="003B37B5">
            <w:pPr>
              <w:spacing w:after="0" w:line="240" w:lineRule="auto"/>
              <w:ind w:right="140"/>
              <w:rPr>
                <w:rFonts w:ascii="Times New Roman" w:eastAsia="Times New Roman" w:hAnsi="Times New Roman"/>
                <w:lang w:eastAsia="lv-LV"/>
              </w:rPr>
            </w:pPr>
          </w:p>
        </w:tc>
      </w:tr>
      <w:tr w:rsidR="00B813D8" w:rsidRPr="001762F2" w14:paraId="3CC2EB4B" w14:textId="77777777" w:rsidTr="00E07AEF">
        <w:trPr>
          <w:cantSplit/>
        </w:trPr>
        <w:tc>
          <w:tcPr>
            <w:tcW w:w="1702" w:type="dxa"/>
            <w:shd w:val="clear" w:color="auto" w:fill="auto"/>
            <w:hideMark/>
          </w:tcPr>
          <w:p w14:paraId="6EDACBAC"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6.2. detalizēts izdevumu aprēķins</w:t>
            </w:r>
          </w:p>
        </w:tc>
        <w:tc>
          <w:tcPr>
            <w:tcW w:w="7904" w:type="dxa"/>
            <w:gridSpan w:val="7"/>
            <w:vMerge/>
            <w:vAlign w:val="center"/>
            <w:hideMark/>
          </w:tcPr>
          <w:p w14:paraId="5AC46E28" w14:textId="77777777" w:rsidR="00B813D8" w:rsidRPr="0099016C" w:rsidRDefault="00B813D8" w:rsidP="003B37B5">
            <w:pPr>
              <w:spacing w:after="0" w:line="240" w:lineRule="auto"/>
              <w:ind w:right="140"/>
              <w:rPr>
                <w:rFonts w:ascii="Times New Roman" w:eastAsia="Times New Roman" w:hAnsi="Times New Roman"/>
                <w:lang w:eastAsia="lv-LV"/>
              </w:rPr>
            </w:pPr>
          </w:p>
        </w:tc>
      </w:tr>
      <w:tr w:rsidR="00B813D8" w:rsidRPr="001762F2" w14:paraId="3C9369B9" w14:textId="77777777" w:rsidTr="00E07AEF">
        <w:trPr>
          <w:cantSplit/>
        </w:trPr>
        <w:tc>
          <w:tcPr>
            <w:tcW w:w="1702" w:type="dxa"/>
            <w:shd w:val="clear" w:color="auto" w:fill="auto"/>
            <w:hideMark/>
          </w:tcPr>
          <w:p w14:paraId="1CC97244"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7. Amata vietu skaita izmaiņas</w:t>
            </w:r>
          </w:p>
        </w:tc>
        <w:tc>
          <w:tcPr>
            <w:tcW w:w="7904" w:type="dxa"/>
            <w:gridSpan w:val="7"/>
            <w:vAlign w:val="center"/>
            <w:hideMark/>
          </w:tcPr>
          <w:p w14:paraId="77316242" w14:textId="77777777" w:rsidR="00B813D8" w:rsidRPr="0099016C" w:rsidRDefault="00B813D8" w:rsidP="003B37B5">
            <w:pPr>
              <w:spacing w:after="0" w:line="240" w:lineRule="auto"/>
              <w:ind w:right="140"/>
              <w:rPr>
                <w:rFonts w:ascii="Times New Roman" w:eastAsia="Times New Roman" w:hAnsi="Times New Roman"/>
                <w:b/>
                <w:sz w:val="24"/>
                <w:szCs w:val="24"/>
                <w:lang w:eastAsia="lv-LV"/>
              </w:rPr>
            </w:pPr>
            <w:r w:rsidRPr="0099016C">
              <w:rPr>
                <w:rFonts w:ascii="Times New Roman" w:eastAsia="Times New Roman" w:hAnsi="Times New Roman"/>
                <w:sz w:val="24"/>
                <w:szCs w:val="24"/>
                <w:lang w:eastAsia="lv-LV"/>
              </w:rPr>
              <w:t>Projekts šo jomu neskar.</w:t>
            </w:r>
          </w:p>
        </w:tc>
      </w:tr>
      <w:tr w:rsidR="00B813D8" w:rsidRPr="001762F2" w14:paraId="3FB7EF13" w14:textId="77777777" w:rsidTr="00E07AEF">
        <w:trPr>
          <w:cantSplit/>
        </w:trPr>
        <w:tc>
          <w:tcPr>
            <w:tcW w:w="1702" w:type="dxa"/>
            <w:shd w:val="clear" w:color="auto" w:fill="auto"/>
            <w:hideMark/>
          </w:tcPr>
          <w:p w14:paraId="7E4BBFD6" w14:textId="77777777" w:rsidR="00B813D8" w:rsidRPr="001762F2" w:rsidRDefault="00B813D8" w:rsidP="003B37B5">
            <w:pPr>
              <w:spacing w:after="0" w:line="240" w:lineRule="auto"/>
              <w:ind w:right="140"/>
              <w:rPr>
                <w:rFonts w:ascii="Times New Roman" w:eastAsia="Times New Roman" w:hAnsi="Times New Roman"/>
                <w:lang w:eastAsia="lv-LV"/>
              </w:rPr>
            </w:pPr>
            <w:r w:rsidRPr="001762F2">
              <w:rPr>
                <w:rFonts w:ascii="Times New Roman" w:eastAsia="Times New Roman" w:hAnsi="Times New Roman"/>
                <w:lang w:eastAsia="lv-LV"/>
              </w:rPr>
              <w:t>8. Cita informācija</w:t>
            </w:r>
          </w:p>
        </w:tc>
        <w:tc>
          <w:tcPr>
            <w:tcW w:w="7904" w:type="dxa"/>
            <w:gridSpan w:val="7"/>
            <w:hideMark/>
          </w:tcPr>
          <w:p w14:paraId="3B0B6895" w14:textId="7A2D5CB3" w:rsidR="00B813D8" w:rsidRPr="00685F7F" w:rsidRDefault="00B813D8" w:rsidP="00685F7F">
            <w:pPr>
              <w:pStyle w:val="Komentrateksts"/>
              <w:jc w:val="both"/>
            </w:pPr>
            <w:r w:rsidRPr="0099016C">
              <w:rPr>
                <w:rFonts w:ascii="Times New Roman" w:eastAsia="Times New Roman" w:hAnsi="Times New Roman"/>
                <w:sz w:val="24"/>
                <w:szCs w:val="24"/>
                <w:lang w:eastAsia="lv-LV"/>
              </w:rPr>
              <w:t>Īstermiņa aizdevum</w:t>
            </w:r>
            <w:r w:rsidR="003B37B5">
              <w:rPr>
                <w:rFonts w:ascii="Times New Roman" w:eastAsia="Times New Roman" w:hAnsi="Times New Roman"/>
                <w:sz w:val="24"/>
                <w:szCs w:val="24"/>
                <w:lang w:eastAsia="lv-LV"/>
              </w:rPr>
              <w:t>i</w:t>
            </w:r>
            <w:r w:rsidRPr="0099016C">
              <w:rPr>
                <w:rFonts w:ascii="Times New Roman" w:eastAsia="Times New Roman" w:hAnsi="Times New Roman"/>
                <w:sz w:val="24"/>
                <w:szCs w:val="24"/>
                <w:lang w:eastAsia="lv-LV"/>
              </w:rPr>
              <w:t xml:space="preserve"> lauksaimniekiem 2021</w:t>
            </w:r>
            <w:r w:rsidRPr="0099016C">
              <w:rPr>
                <w:rFonts w:ascii="Times New Roman" w:eastAsia="Times New Roman" w:hAnsi="Times New Roman"/>
                <w:lang w:eastAsia="lv-LV"/>
              </w:rPr>
              <w:t>.</w:t>
            </w:r>
            <w:r w:rsidR="003B37B5">
              <w:rPr>
                <w:rFonts w:ascii="Times New Roman" w:eastAsia="Times New Roman" w:hAnsi="Times New Roman"/>
                <w:lang w:eastAsia="lv-LV"/>
              </w:rPr>
              <w:t> </w:t>
            </w:r>
            <w:r w:rsidRPr="00D410EC">
              <w:rPr>
                <w:rFonts w:ascii="Times New Roman" w:eastAsia="Times New Roman" w:hAnsi="Times New Roman"/>
                <w:sz w:val="24"/>
                <w:szCs w:val="24"/>
                <w:lang w:eastAsia="lv-LV"/>
              </w:rPr>
              <w:t>gadā</w:t>
            </w:r>
            <w:r w:rsidR="003B37B5" w:rsidRPr="00D410EC">
              <w:rPr>
                <w:rFonts w:ascii="Times New Roman" w:eastAsia="Times New Roman" w:hAnsi="Times New Roman"/>
                <w:sz w:val="24"/>
                <w:szCs w:val="24"/>
                <w:lang w:eastAsia="lv-LV"/>
              </w:rPr>
              <w:t xml:space="preserve"> tiks</w:t>
            </w:r>
            <w:r w:rsidRPr="00D410EC">
              <w:rPr>
                <w:rFonts w:ascii="Times New Roman" w:eastAsia="Times New Roman" w:hAnsi="Times New Roman"/>
                <w:sz w:val="24"/>
                <w:szCs w:val="24"/>
                <w:lang w:eastAsia="lv-LV"/>
              </w:rPr>
              <w:t xml:space="preserve"> izmaksā</w:t>
            </w:r>
            <w:r w:rsidR="003B37B5" w:rsidRPr="00D410EC">
              <w:rPr>
                <w:rFonts w:ascii="Times New Roman" w:eastAsia="Times New Roman" w:hAnsi="Times New Roman"/>
                <w:sz w:val="24"/>
                <w:szCs w:val="24"/>
                <w:lang w:eastAsia="lv-LV"/>
              </w:rPr>
              <w:t>ti</w:t>
            </w:r>
            <w:r w:rsidRPr="00D410EC">
              <w:rPr>
                <w:rFonts w:ascii="Times New Roman" w:eastAsia="Times New Roman" w:hAnsi="Times New Roman"/>
                <w:sz w:val="24"/>
                <w:szCs w:val="24"/>
                <w:lang w:eastAsia="lv-LV"/>
              </w:rPr>
              <w:t xml:space="preserve"> no Zemkopības ministrijas budžeta programmas 64.00.00. “Eiropas Lauksaimniecības garantiju fonda (ELGF) projektu un pasākumu īstenošana” apakšprogrammas 64.08.00. “Izdevumi Eiropas Lauksaimniecības garantiju fonda (ELGF) projektu un pasākumu īstenošanai (2014–2020)” 2021.</w:t>
            </w:r>
            <w:r w:rsidRPr="0099016C">
              <w:rPr>
                <w:rFonts w:ascii="Times New Roman" w:eastAsia="Times New Roman" w:hAnsi="Times New Roman"/>
                <w:sz w:val="24"/>
                <w:szCs w:val="24"/>
                <w:lang w:eastAsia="lv-LV"/>
              </w:rPr>
              <w:t> gada budžeta līdzekļiem.</w:t>
            </w:r>
            <w:r w:rsidR="00685F7F">
              <w:rPr>
                <w:rFonts w:ascii="Times New Roman" w:eastAsia="Times New Roman" w:hAnsi="Times New Roman"/>
                <w:sz w:val="24"/>
                <w:szCs w:val="24"/>
                <w:lang w:eastAsia="lv-LV"/>
              </w:rPr>
              <w:t xml:space="preserve"> </w:t>
            </w:r>
            <w:r w:rsidR="00685F7F" w:rsidRPr="00685F7F">
              <w:rPr>
                <w:rFonts w:asciiTheme="majorBidi" w:eastAsia="Times New Roman" w:hAnsiTheme="majorBidi" w:cstheme="majorBidi"/>
                <w:sz w:val="24"/>
                <w:szCs w:val="24"/>
                <w:lang w:eastAsia="lv-LV"/>
              </w:rPr>
              <w:t xml:space="preserve">Atbalsta pasākums </w:t>
            </w:r>
            <w:r w:rsidR="00685F7F" w:rsidRPr="00685F7F">
              <w:rPr>
                <w:rFonts w:asciiTheme="majorBidi" w:hAnsiTheme="majorBidi" w:cstheme="majorBidi"/>
                <w:sz w:val="24"/>
                <w:szCs w:val="24"/>
              </w:rPr>
              <w:t>tiks īstenots no maksimāli pieejamā vienotā platības maksājuma finansējuma un papildu ietekmi uz budžetu nerada</w:t>
            </w:r>
            <w:r w:rsidR="00685F7F">
              <w:rPr>
                <w:rFonts w:asciiTheme="majorBidi" w:hAnsiTheme="majorBidi" w:cstheme="majorBidi"/>
                <w:sz w:val="24"/>
                <w:szCs w:val="24"/>
              </w:rPr>
              <w:t>.</w:t>
            </w:r>
          </w:p>
        </w:tc>
      </w:tr>
    </w:tbl>
    <w:p w14:paraId="0E5B88AB" w14:textId="77777777" w:rsidR="00B813D8" w:rsidRPr="001762F2" w:rsidRDefault="00B813D8" w:rsidP="00B813D8">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813D8" w:rsidRPr="001762F2" w14:paraId="78E9F6C9" w14:textId="77777777" w:rsidTr="003B37B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6B6A6"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IV. Tiesību akta projekta ietekme uz spēkā esošo tiesību normu sistēmu</w:t>
            </w:r>
          </w:p>
        </w:tc>
      </w:tr>
      <w:tr w:rsidR="00B813D8" w:rsidRPr="001762F2" w14:paraId="151CC049" w14:textId="77777777" w:rsidTr="003B37B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2AD8038" w14:textId="77777777" w:rsidR="00B813D8" w:rsidRPr="001762F2" w:rsidRDefault="00B813D8" w:rsidP="003B37B5">
            <w:pPr>
              <w:spacing w:after="0" w:line="240" w:lineRule="auto"/>
              <w:jc w:val="center"/>
              <w:rPr>
                <w:rFonts w:ascii="Times New Roman" w:eastAsia="Times New Roman" w:hAnsi="Times New Roman"/>
                <w:iCs/>
                <w:sz w:val="24"/>
                <w:szCs w:val="24"/>
                <w:lang w:eastAsia="lv-LV"/>
              </w:rPr>
            </w:pPr>
            <w:r w:rsidRPr="001762F2">
              <w:rPr>
                <w:rFonts w:ascii="Times New Roman" w:eastAsia="Times New Roman" w:hAnsi="Times New Roman"/>
                <w:sz w:val="24"/>
                <w:szCs w:val="24"/>
                <w:lang w:eastAsia="lv-LV"/>
              </w:rPr>
              <w:t>Projekts šo jomu neskar.</w:t>
            </w:r>
          </w:p>
        </w:tc>
      </w:tr>
    </w:tbl>
    <w:p w14:paraId="0B095F21" w14:textId="77777777" w:rsidR="00B813D8" w:rsidRPr="009B43E2" w:rsidRDefault="00B813D8" w:rsidP="00B813D8">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13D8" w:rsidRPr="009B43E2" w14:paraId="05677033" w14:textId="77777777" w:rsidTr="003B37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327B8" w14:textId="77777777" w:rsidR="00B813D8" w:rsidRPr="009B43E2" w:rsidRDefault="00B813D8" w:rsidP="003B37B5">
            <w:pPr>
              <w:spacing w:after="0" w:line="240" w:lineRule="auto"/>
              <w:rPr>
                <w:rFonts w:ascii="Times New Roman" w:eastAsia="Times New Roman" w:hAnsi="Times New Roman"/>
                <w:b/>
                <w:bCs/>
                <w:iCs/>
                <w:sz w:val="24"/>
                <w:szCs w:val="24"/>
                <w:lang w:eastAsia="lv-LV"/>
              </w:rPr>
            </w:pPr>
            <w:r w:rsidRPr="009B43E2">
              <w:rPr>
                <w:rFonts w:ascii="Times New Roman" w:eastAsia="Times New Roman" w:hAnsi="Times New Roman"/>
                <w:b/>
                <w:bCs/>
                <w:iCs/>
                <w:sz w:val="24"/>
                <w:szCs w:val="24"/>
                <w:lang w:eastAsia="lv-LV"/>
              </w:rPr>
              <w:t>V. Tiesību akta projekta atbilstība Latvijas Republikas starptautiskajām saistībām</w:t>
            </w:r>
          </w:p>
        </w:tc>
      </w:tr>
      <w:tr w:rsidR="00B813D8" w:rsidRPr="009B43E2" w14:paraId="60882FAA" w14:textId="77777777" w:rsidTr="003B37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A66"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C3E765"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1BC7119D" w14:textId="3EFC42D6" w:rsidR="00874216" w:rsidRDefault="00874216" w:rsidP="003B37B5">
            <w:pPr>
              <w:spacing w:after="0" w:line="240" w:lineRule="auto"/>
              <w:jc w:val="both"/>
              <w:rPr>
                <w:rFonts w:ascii="Times New Roman" w:hAnsi="Times New Roman"/>
                <w:sz w:val="24"/>
                <w:szCs w:val="24"/>
              </w:rPr>
            </w:pPr>
            <w:r w:rsidRPr="00874216">
              <w:rPr>
                <w:rFonts w:ascii="Times New Roman" w:hAnsi="Times New Roman"/>
                <w:sz w:val="24"/>
                <w:szCs w:val="24"/>
              </w:rPr>
              <w:t>Eiropas Parlamenta un Padomes 2013. gada 17. decembra Regulas (ES) Nr. 1306/2013 par kopējās lauksaimniecības politikas finansēšanu, pārvaldību un uzraudzību un Padomes Regulu (EEK) Nr. 352/78, (EK) Nr. 165/94, (EK) Nr. 2799/98, (EK) Nr. 814/2000, (EK) Nr. 1290/2005 un (EK) Nr. 485/2008 atcelšanu</w:t>
            </w:r>
            <w:r>
              <w:rPr>
                <w:rFonts w:ascii="Times New Roman" w:hAnsi="Times New Roman"/>
                <w:sz w:val="24"/>
                <w:szCs w:val="24"/>
              </w:rPr>
              <w:t>;</w:t>
            </w:r>
          </w:p>
          <w:p w14:paraId="6E9CE953" w14:textId="07128182" w:rsidR="00874216" w:rsidRDefault="00874216" w:rsidP="003B37B5">
            <w:pPr>
              <w:spacing w:after="0" w:line="240" w:lineRule="auto"/>
              <w:jc w:val="both"/>
              <w:rPr>
                <w:rFonts w:ascii="Times New Roman" w:hAnsi="Times New Roman"/>
                <w:sz w:val="24"/>
                <w:szCs w:val="24"/>
              </w:rPr>
            </w:pPr>
            <w:r w:rsidRPr="00874216">
              <w:rPr>
                <w:rFonts w:ascii="Times New Roman" w:hAnsi="Times New Roman"/>
                <w:sz w:val="24"/>
                <w:szCs w:val="24"/>
              </w:rPr>
              <w:t xml:space="preserve">Eiropas Komisijas 2013. gada 18. decembra Regulu (EK) Nr. 1408/2013 par Līguma par Eiropas Savienības darbību 107. un 108. panta piemērošanu </w:t>
            </w:r>
            <w:proofErr w:type="spellStart"/>
            <w:r w:rsidRPr="00220908">
              <w:rPr>
                <w:rFonts w:ascii="Times New Roman" w:hAnsi="Times New Roman"/>
                <w:i/>
                <w:sz w:val="24"/>
                <w:szCs w:val="24"/>
              </w:rPr>
              <w:t>de</w:t>
            </w:r>
            <w:proofErr w:type="spellEnd"/>
            <w:r w:rsidRPr="00220908">
              <w:rPr>
                <w:rFonts w:ascii="Times New Roman" w:hAnsi="Times New Roman"/>
                <w:i/>
                <w:sz w:val="24"/>
                <w:szCs w:val="24"/>
              </w:rPr>
              <w:t xml:space="preserve"> </w:t>
            </w:r>
            <w:proofErr w:type="spellStart"/>
            <w:r w:rsidRPr="00220908">
              <w:rPr>
                <w:rFonts w:ascii="Times New Roman" w:hAnsi="Times New Roman"/>
                <w:i/>
                <w:sz w:val="24"/>
                <w:szCs w:val="24"/>
              </w:rPr>
              <w:t>minimis</w:t>
            </w:r>
            <w:proofErr w:type="spellEnd"/>
            <w:r w:rsidRPr="00874216">
              <w:rPr>
                <w:rFonts w:ascii="Times New Roman" w:hAnsi="Times New Roman"/>
                <w:sz w:val="24"/>
                <w:szCs w:val="24"/>
              </w:rPr>
              <w:t xml:space="preserve"> atbalstam lauksaimniecības nozarē</w:t>
            </w:r>
            <w:r>
              <w:rPr>
                <w:rFonts w:ascii="Times New Roman" w:hAnsi="Times New Roman"/>
                <w:sz w:val="24"/>
                <w:szCs w:val="24"/>
              </w:rPr>
              <w:t>;</w:t>
            </w:r>
          </w:p>
          <w:p w14:paraId="5090DD57" w14:textId="070D140E" w:rsidR="00B813D8" w:rsidRPr="009B43E2" w:rsidRDefault="00B813D8" w:rsidP="003B37B5">
            <w:pPr>
              <w:spacing w:after="0" w:line="240" w:lineRule="auto"/>
              <w:jc w:val="both"/>
              <w:rPr>
                <w:rFonts w:ascii="Times New Roman" w:hAnsi="Times New Roman"/>
                <w:sz w:val="24"/>
                <w:szCs w:val="24"/>
              </w:rPr>
            </w:pPr>
            <w:r w:rsidRPr="009B43E2">
              <w:rPr>
                <w:rFonts w:ascii="Times New Roman" w:hAnsi="Times New Roman"/>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w:t>
            </w:r>
            <w:r w:rsidRPr="009B43E2">
              <w:rPr>
                <w:rFonts w:ascii="Times New Roman" w:hAnsi="Times New Roman"/>
                <w:sz w:val="24"/>
                <w:szCs w:val="24"/>
              </w:rPr>
              <w:lastRenderedPageBreak/>
              <w:t>107. un 108. pantu (Eiropas Savienības Oficiālais Vēstnesis, 2014. gada 1. jūlijs, Nr. L 193).</w:t>
            </w:r>
          </w:p>
        </w:tc>
      </w:tr>
      <w:tr w:rsidR="00B813D8" w:rsidRPr="009B43E2" w14:paraId="4DA6A2A2" w14:textId="77777777" w:rsidTr="003B37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997D86"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27165AF"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2356A28C"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Projekts šo jomu neskar.</w:t>
            </w:r>
          </w:p>
        </w:tc>
      </w:tr>
      <w:tr w:rsidR="00B813D8" w:rsidRPr="009B43E2" w14:paraId="626B816D" w14:textId="77777777" w:rsidTr="003B37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BA0F86"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F24605"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750C7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cs="EUAlbertina"/>
                <w:sz w:val="24"/>
                <w:szCs w:val="24"/>
                <w:lang w:eastAsia="lv-LV"/>
              </w:rPr>
              <w:t>Nav.</w:t>
            </w:r>
          </w:p>
        </w:tc>
      </w:tr>
    </w:tbl>
    <w:p w14:paraId="515110C8" w14:textId="77777777" w:rsidR="00B813D8" w:rsidRPr="009B43E2" w:rsidRDefault="00B813D8" w:rsidP="00B813D8">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8"/>
        <w:gridCol w:w="1906"/>
        <w:gridCol w:w="1310"/>
        <w:gridCol w:w="1079"/>
        <w:gridCol w:w="2842"/>
      </w:tblGrid>
      <w:tr w:rsidR="00B813D8" w:rsidRPr="009B43E2" w14:paraId="7829FE77" w14:textId="77777777" w:rsidTr="003B37B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DFDAEDC" w14:textId="77777777" w:rsidR="00B813D8" w:rsidRPr="009B43E2" w:rsidRDefault="00B813D8" w:rsidP="003B37B5">
            <w:pPr>
              <w:spacing w:after="0" w:line="240" w:lineRule="auto"/>
              <w:rPr>
                <w:rFonts w:ascii="Times New Roman" w:eastAsia="Times New Roman" w:hAnsi="Times New Roman"/>
                <w:b/>
                <w:bCs/>
                <w:iCs/>
                <w:sz w:val="24"/>
                <w:szCs w:val="24"/>
                <w:lang w:eastAsia="lv-LV"/>
              </w:rPr>
            </w:pPr>
            <w:r w:rsidRPr="009B43E2">
              <w:rPr>
                <w:rFonts w:ascii="Times New Roman" w:eastAsia="Times New Roman" w:hAnsi="Times New Roman"/>
                <w:b/>
                <w:bCs/>
                <w:iCs/>
                <w:sz w:val="24"/>
                <w:szCs w:val="24"/>
                <w:lang w:eastAsia="lv-LV"/>
              </w:rPr>
              <w:t>1. tabula</w:t>
            </w:r>
            <w:r w:rsidRPr="009B43E2">
              <w:rPr>
                <w:rFonts w:ascii="Times New Roman" w:eastAsia="Times New Roman" w:hAnsi="Times New Roman"/>
                <w:b/>
                <w:bCs/>
                <w:iCs/>
                <w:sz w:val="24"/>
                <w:szCs w:val="24"/>
                <w:lang w:eastAsia="lv-LV"/>
              </w:rPr>
              <w:br/>
              <w:t>Tiesību akta projekta atbilstība ES tiesību aktiem</w:t>
            </w:r>
          </w:p>
        </w:tc>
      </w:tr>
      <w:tr w:rsidR="00B813D8" w:rsidRPr="009B43E2" w14:paraId="75D7A114"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7E14258B"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Attiecīgā ES tiesību akta datums, numurs un nosaukums</w:t>
            </w:r>
          </w:p>
        </w:tc>
        <w:tc>
          <w:tcPr>
            <w:tcW w:w="3905" w:type="pct"/>
            <w:gridSpan w:val="4"/>
            <w:tcBorders>
              <w:top w:val="outset" w:sz="6" w:space="0" w:color="auto"/>
              <w:left w:val="outset" w:sz="6" w:space="0" w:color="auto"/>
              <w:bottom w:val="outset" w:sz="6" w:space="0" w:color="auto"/>
              <w:right w:val="outset" w:sz="6" w:space="0" w:color="auto"/>
            </w:tcBorders>
            <w:hideMark/>
          </w:tcPr>
          <w:p w14:paraId="07B73578" w14:textId="5D822738" w:rsidR="00874216" w:rsidRDefault="00874216" w:rsidP="003B37B5">
            <w:pPr>
              <w:spacing w:after="0" w:line="240" w:lineRule="auto"/>
              <w:jc w:val="both"/>
              <w:rPr>
                <w:rFonts w:ascii="Times New Roman" w:hAnsi="Times New Roman"/>
                <w:sz w:val="24"/>
                <w:szCs w:val="24"/>
              </w:rPr>
            </w:pPr>
            <w:r w:rsidRPr="00874216">
              <w:rPr>
                <w:rFonts w:ascii="Times New Roman" w:hAnsi="Times New Roman"/>
                <w:sz w:val="24"/>
                <w:szCs w:val="24"/>
              </w:rPr>
              <w:t>Eiropas Parlamenta un Padomes 2013. gada 17. decembra Regulas (ES) Nr. 1306/2013 par kopējās lauksaimniecības politikas finansēšanu, pārvaldību un uzraudzību un Padomes Regulu (EEK) Nr. 352/78, (EK) Nr. 165/94, (EK) Nr. 2799/98, (EK) Nr. 814/2000, (EK) Nr. 1290/2005 un (EK) Nr. 485/2008 atcelšanu (turpmāk – Padomes regula Nr. 1306/2013)</w:t>
            </w:r>
            <w:r>
              <w:rPr>
                <w:rFonts w:ascii="Times New Roman" w:hAnsi="Times New Roman"/>
                <w:sz w:val="24"/>
                <w:szCs w:val="24"/>
              </w:rPr>
              <w:t>;</w:t>
            </w:r>
            <w:r w:rsidRPr="00874216">
              <w:rPr>
                <w:rFonts w:ascii="Times New Roman" w:hAnsi="Times New Roman"/>
                <w:sz w:val="24"/>
                <w:szCs w:val="24"/>
              </w:rPr>
              <w:t xml:space="preserve"> </w:t>
            </w:r>
          </w:p>
          <w:p w14:paraId="65278714" w14:textId="6BFF0D20" w:rsidR="00874216" w:rsidRDefault="00874216" w:rsidP="003B37B5">
            <w:pPr>
              <w:spacing w:after="0" w:line="240" w:lineRule="auto"/>
              <w:jc w:val="both"/>
              <w:rPr>
                <w:rFonts w:ascii="Times New Roman" w:hAnsi="Times New Roman"/>
                <w:sz w:val="24"/>
                <w:szCs w:val="24"/>
              </w:rPr>
            </w:pPr>
            <w:r w:rsidRPr="00874216">
              <w:rPr>
                <w:rFonts w:ascii="Times New Roman" w:hAnsi="Times New Roman"/>
                <w:sz w:val="24"/>
                <w:szCs w:val="24"/>
              </w:rPr>
              <w:t xml:space="preserve">Eiropas Komisijas 2013. gada 18. decembra Regulu (EK) Nr. 1408/2013 par Līguma par Eiropas Savienības darbību 107. un 108. panta piemērošanu </w:t>
            </w:r>
            <w:proofErr w:type="spellStart"/>
            <w:r w:rsidRPr="00220908">
              <w:rPr>
                <w:rFonts w:ascii="Times New Roman" w:hAnsi="Times New Roman"/>
                <w:i/>
                <w:sz w:val="24"/>
                <w:szCs w:val="24"/>
              </w:rPr>
              <w:t>de</w:t>
            </w:r>
            <w:proofErr w:type="spellEnd"/>
            <w:r w:rsidRPr="00220908">
              <w:rPr>
                <w:rFonts w:ascii="Times New Roman" w:hAnsi="Times New Roman"/>
                <w:i/>
                <w:sz w:val="24"/>
                <w:szCs w:val="24"/>
              </w:rPr>
              <w:t xml:space="preserve"> </w:t>
            </w:r>
            <w:proofErr w:type="spellStart"/>
            <w:r w:rsidRPr="00220908">
              <w:rPr>
                <w:rFonts w:ascii="Times New Roman" w:hAnsi="Times New Roman"/>
                <w:i/>
                <w:sz w:val="24"/>
                <w:szCs w:val="24"/>
              </w:rPr>
              <w:t>minimis</w:t>
            </w:r>
            <w:proofErr w:type="spellEnd"/>
            <w:r w:rsidRPr="00874216">
              <w:rPr>
                <w:rFonts w:ascii="Times New Roman" w:hAnsi="Times New Roman"/>
                <w:sz w:val="24"/>
                <w:szCs w:val="24"/>
              </w:rPr>
              <w:t xml:space="preserve"> atbalstam lauksaimniecības nozarē  (turpmāk – Komisijas regula Nr. 1408/2013)</w:t>
            </w:r>
            <w:r>
              <w:rPr>
                <w:rFonts w:ascii="Times New Roman" w:hAnsi="Times New Roman"/>
                <w:sz w:val="24"/>
                <w:szCs w:val="24"/>
              </w:rPr>
              <w:t>;</w:t>
            </w:r>
          </w:p>
          <w:p w14:paraId="65F151AF" w14:textId="3B77E6CF" w:rsidR="00B813D8" w:rsidRPr="009B43E2" w:rsidRDefault="00B813D8" w:rsidP="003B37B5">
            <w:pPr>
              <w:spacing w:after="0" w:line="240" w:lineRule="auto"/>
              <w:jc w:val="both"/>
              <w:rPr>
                <w:rFonts w:ascii="Times New Roman" w:hAnsi="Times New Roman"/>
                <w:iCs/>
                <w:sz w:val="24"/>
                <w:szCs w:val="24"/>
              </w:rPr>
            </w:pPr>
            <w:r w:rsidRPr="009B43E2">
              <w:rPr>
                <w:rFonts w:ascii="Times New Roman" w:hAnsi="Times New Roman"/>
                <w:sz w:val="24"/>
                <w:szCs w:val="24"/>
              </w:rPr>
              <w:t>Komisijas 2014. gada 25. jūnija Regula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 – Komisijas regula Nr. 702/2014).</w:t>
            </w:r>
          </w:p>
        </w:tc>
      </w:tr>
      <w:tr w:rsidR="000519D9" w:rsidRPr="009B43E2" w14:paraId="2D40ACCB"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vAlign w:val="center"/>
            <w:hideMark/>
          </w:tcPr>
          <w:p w14:paraId="6C4B7BCB"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A</w:t>
            </w:r>
          </w:p>
        </w:tc>
        <w:tc>
          <w:tcPr>
            <w:tcW w:w="1046" w:type="pct"/>
            <w:tcBorders>
              <w:top w:val="outset" w:sz="6" w:space="0" w:color="auto"/>
              <w:left w:val="outset" w:sz="6" w:space="0" w:color="auto"/>
              <w:bottom w:val="outset" w:sz="6" w:space="0" w:color="auto"/>
              <w:right w:val="outset" w:sz="6" w:space="0" w:color="auto"/>
            </w:tcBorders>
            <w:vAlign w:val="center"/>
            <w:hideMark/>
          </w:tcPr>
          <w:p w14:paraId="26D8FA95"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B</w:t>
            </w:r>
          </w:p>
        </w:tc>
        <w:tc>
          <w:tcPr>
            <w:tcW w:w="1299" w:type="pct"/>
            <w:gridSpan w:val="2"/>
            <w:tcBorders>
              <w:top w:val="outset" w:sz="6" w:space="0" w:color="auto"/>
              <w:left w:val="outset" w:sz="6" w:space="0" w:color="auto"/>
              <w:bottom w:val="outset" w:sz="6" w:space="0" w:color="auto"/>
              <w:right w:val="outset" w:sz="6" w:space="0" w:color="auto"/>
            </w:tcBorders>
            <w:vAlign w:val="center"/>
            <w:hideMark/>
          </w:tcPr>
          <w:p w14:paraId="6D11E5E4"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C</w:t>
            </w:r>
          </w:p>
        </w:tc>
        <w:tc>
          <w:tcPr>
            <w:tcW w:w="1526" w:type="pct"/>
            <w:tcBorders>
              <w:top w:val="outset" w:sz="6" w:space="0" w:color="auto"/>
              <w:left w:val="outset" w:sz="6" w:space="0" w:color="auto"/>
              <w:bottom w:val="outset" w:sz="6" w:space="0" w:color="auto"/>
              <w:right w:val="outset" w:sz="6" w:space="0" w:color="auto"/>
            </w:tcBorders>
            <w:vAlign w:val="center"/>
            <w:hideMark/>
          </w:tcPr>
          <w:p w14:paraId="62AD4BC5"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D</w:t>
            </w:r>
          </w:p>
        </w:tc>
      </w:tr>
      <w:tr w:rsidR="000519D9" w:rsidRPr="009B43E2" w14:paraId="15E52953"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2531B4A0"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046" w:type="pct"/>
            <w:tcBorders>
              <w:top w:val="outset" w:sz="6" w:space="0" w:color="auto"/>
              <w:left w:val="outset" w:sz="6" w:space="0" w:color="auto"/>
              <w:bottom w:val="outset" w:sz="6" w:space="0" w:color="auto"/>
              <w:right w:val="outset" w:sz="6" w:space="0" w:color="auto"/>
            </w:tcBorders>
            <w:hideMark/>
          </w:tcPr>
          <w:p w14:paraId="7EEB1F89"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99" w:type="pct"/>
            <w:gridSpan w:val="2"/>
            <w:tcBorders>
              <w:top w:val="outset" w:sz="6" w:space="0" w:color="auto"/>
              <w:left w:val="outset" w:sz="6" w:space="0" w:color="auto"/>
              <w:bottom w:val="outset" w:sz="6" w:space="0" w:color="auto"/>
              <w:right w:val="outset" w:sz="6" w:space="0" w:color="auto"/>
            </w:tcBorders>
            <w:hideMark/>
          </w:tcPr>
          <w:p w14:paraId="1D25BA91"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9B43E2">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B43E2">
              <w:rPr>
                <w:rFonts w:ascii="Times New Roman" w:eastAsia="Times New Roman" w:hAnsi="Times New Roman"/>
                <w:iCs/>
                <w:sz w:val="24"/>
                <w:szCs w:val="24"/>
                <w:lang w:eastAsia="lv-LV"/>
              </w:rPr>
              <w:br/>
              <w:t>Norāda institūciju, kas ir atbildīga par šo saistību izpildi pilnībā</w:t>
            </w:r>
          </w:p>
        </w:tc>
        <w:tc>
          <w:tcPr>
            <w:tcW w:w="1526" w:type="pct"/>
            <w:tcBorders>
              <w:top w:val="outset" w:sz="6" w:space="0" w:color="auto"/>
              <w:left w:val="outset" w:sz="6" w:space="0" w:color="auto"/>
              <w:bottom w:val="outset" w:sz="6" w:space="0" w:color="auto"/>
              <w:right w:val="outset" w:sz="6" w:space="0" w:color="auto"/>
            </w:tcBorders>
            <w:hideMark/>
          </w:tcPr>
          <w:p w14:paraId="4B73007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9B43E2">
              <w:rPr>
                <w:rFonts w:ascii="Times New Roman" w:eastAsia="Times New Roman" w:hAnsi="Times New Roman"/>
                <w:iCs/>
                <w:sz w:val="24"/>
                <w:szCs w:val="24"/>
                <w:lang w:eastAsia="lv-LV"/>
              </w:rPr>
              <w:br/>
              <w:t>Ja projekts satur stingrākas prasības nekā attiecīgais ES tiesību akts, norāda pamatojumu un samērīgumu.</w:t>
            </w:r>
            <w:r w:rsidRPr="009B43E2">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74216" w:rsidRPr="009B43E2" w14:paraId="74145D16"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tcPr>
          <w:p w14:paraId="0903F05D" w14:textId="24ED5C51" w:rsidR="00874216" w:rsidRPr="009B43E2" w:rsidRDefault="00874216" w:rsidP="003B37B5">
            <w:pPr>
              <w:spacing w:after="0" w:line="240" w:lineRule="auto"/>
              <w:rPr>
                <w:rFonts w:ascii="Times New Roman" w:eastAsia="Times New Roman" w:hAnsi="Times New Roman"/>
                <w:iCs/>
                <w:sz w:val="24"/>
                <w:szCs w:val="24"/>
                <w:lang w:eastAsia="lv-LV"/>
              </w:rPr>
            </w:pPr>
            <w:r w:rsidRPr="00874216">
              <w:rPr>
                <w:rFonts w:ascii="Times New Roman" w:hAnsi="Times New Roman"/>
                <w:sz w:val="24"/>
                <w:szCs w:val="24"/>
              </w:rPr>
              <w:t>Padomes regula</w:t>
            </w:r>
            <w:r>
              <w:rPr>
                <w:rFonts w:ascii="Times New Roman" w:hAnsi="Times New Roman"/>
                <w:sz w:val="24"/>
                <w:szCs w:val="24"/>
              </w:rPr>
              <w:t>s</w:t>
            </w:r>
            <w:r w:rsidRPr="00874216">
              <w:rPr>
                <w:rFonts w:ascii="Times New Roman" w:hAnsi="Times New Roman"/>
                <w:sz w:val="24"/>
                <w:szCs w:val="24"/>
              </w:rPr>
              <w:t xml:space="preserve"> Nr. 1306/2013</w:t>
            </w:r>
            <w:r>
              <w:rPr>
                <w:rFonts w:ascii="Times New Roman" w:hAnsi="Times New Roman"/>
                <w:sz w:val="24"/>
                <w:szCs w:val="24"/>
              </w:rPr>
              <w:t xml:space="preserve"> </w:t>
            </w:r>
            <w:r w:rsidRPr="00220908">
              <w:rPr>
                <w:rFonts w:ascii="Times New Roman" w:hAnsi="Times New Roman"/>
                <w:sz w:val="24"/>
                <w:szCs w:val="24"/>
              </w:rPr>
              <w:lastRenderedPageBreak/>
              <w:t>75. panta 1. punkt</w:t>
            </w:r>
            <w:r>
              <w:rPr>
                <w:rFonts w:ascii="Times New Roman" w:hAnsi="Times New Roman"/>
                <w:sz w:val="24"/>
                <w:szCs w:val="24"/>
              </w:rPr>
              <w:t>s</w:t>
            </w:r>
          </w:p>
        </w:tc>
        <w:tc>
          <w:tcPr>
            <w:tcW w:w="1046" w:type="pct"/>
            <w:tcBorders>
              <w:top w:val="outset" w:sz="6" w:space="0" w:color="auto"/>
              <w:left w:val="outset" w:sz="6" w:space="0" w:color="auto"/>
              <w:bottom w:val="outset" w:sz="6" w:space="0" w:color="auto"/>
              <w:right w:val="outset" w:sz="6" w:space="0" w:color="auto"/>
            </w:tcBorders>
          </w:tcPr>
          <w:p w14:paraId="7728E28B" w14:textId="09A907D5" w:rsidR="00874216" w:rsidRPr="009B43E2" w:rsidRDefault="00874216"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lastRenderedPageBreak/>
              <w:t xml:space="preserve">Noteikumu projekta </w:t>
            </w:r>
            <w:r>
              <w:rPr>
                <w:rFonts w:ascii="Times New Roman" w:hAnsi="Times New Roman"/>
                <w:sz w:val="24"/>
                <w:szCs w:val="24"/>
              </w:rPr>
              <w:t xml:space="preserve">8. punktā </w:t>
            </w:r>
            <w:r w:rsidR="00F9572A">
              <w:rPr>
                <w:rFonts w:ascii="Times New Roman" w:hAnsi="Times New Roman"/>
                <w:sz w:val="24"/>
                <w:szCs w:val="24"/>
              </w:rPr>
              <w:t>10.punkts</w:t>
            </w:r>
          </w:p>
        </w:tc>
        <w:tc>
          <w:tcPr>
            <w:tcW w:w="1299" w:type="pct"/>
            <w:gridSpan w:val="2"/>
            <w:tcBorders>
              <w:top w:val="outset" w:sz="6" w:space="0" w:color="auto"/>
              <w:left w:val="outset" w:sz="6" w:space="0" w:color="auto"/>
              <w:bottom w:val="outset" w:sz="6" w:space="0" w:color="auto"/>
              <w:right w:val="outset" w:sz="6" w:space="0" w:color="auto"/>
            </w:tcBorders>
          </w:tcPr>
          <w:p w14:paraId="7687E8A0" w14:textId="101A7302" w:rsidR="00874216" w:rsidRPr="009B43E2" w:rsidRDefault="00F9572A" w:rsidP="003B37B5">
            <w:pPr>
              <w:spacing w:after="0" w:line="240" w:lineRule="auto"/>
              <w:rPr>
                <w:rFonts w:ascii="Times New Roman" w:eastAsia="Times New Roman" w:hAnsi="Times New Roman"/>
                <w:iCs/>
                <w:sz w:val="24"/>
                <w:szCs w:val="24"/>
                <w:lang w:eastAsia="lv-LV"/>
              </w:rPr>
            </w:pPr>
            <w:r w:rsidRPr="00874216">
              <w:rPr>
                <w:rFonts w:ascii="Times New Roman" w:hAnsi="Times New Roman"/>
                <w:sz w:val="24"/>
                <w:szCs w:val="24"/>
              </w:rPr>
              <w:t>Padomes regula</w:t>
            </w:r>
            <w:r>
              <w:rPr>
                <w:rFonts w:ascii="Times New Roman" w:hAnsi="Times New Roman"/>
                <w:sz w:val="24"/>
                <w:szCs w:val="24"/>
              </w:rPr>
              <w:t>s</w:t>
            </w:r>
            <w:r w:rsidRPr="00874216">
              <w:rPr>
                <w:rFonts w:ascii="Times New Roman" w:hAnsi="Times New Roman"/>
                <w:sz w:val="24"/>
                <w:szCs w:val="24"/>
              </w:rPr>
              <w:t xml:space="preserve"> Nr. 1306/2013</w:t>
            </w:r>
            <w:r>
              <w:rPr>
                <w:rFonts w:ascii="Times New Roman" w:hAnsi="Times New Roman"/>
                <w:sz w:val="24"/>
                <w:szCs w:val="24"/>
              </w:rPr>
              <w:t xml:space="preserve"> </w:t>
            </w:r>
            <w:r w:rsidRPr="009B43E2">
              <w:rPr>
                <w:rFonts w:ascii="Times New Roman" w:hAnsi="Times New Roman"/>
                <w:sz w:val="24"/>
                <w:szCs w:val="24"/>
              </w:rPr>
              <w:t xml:space="preserve">2014 </w:t>
            </w:r>
            <w:r w:rsidRPr="009B43E2">
              <w:rPr>
                <w:rFonts w:ascii="Times New Roman" w:hAnsi="Times New Roman"/>
                <w:sz w:val="24"/>
                <w:szCs w:val="24"/>
              </w:rPr>
              <w:lastRenderedPageBreak/>
              <w:t>prasības tiek ieviestas pilnībā.</w:t>
            </w:r>
          </w:p>
        </w:tc>
        <w:tc>
          <w:tcPr>
            <w:tcW w:w="1526" w:type="pct"/>
            <w:tcBorders>
              <w:top w:val="outset" w:sz="6" w:space="0" w:color="auto"/>
              <w:left w:val="outset" w:sz="6" w:space="0" w:color="auto"/>
              <w:bottom w:val="outset" w:sz="6" w:space="0" w:color="auto"/>
              <w:right w:val="outset" w:sz="6" w:space="0" w:color="auto"/>
            </w:tcBorders>
          </w:tcPr>
          <w:p w14:paraId="56F44553" w14:textId="29ECD089" w:rsidR="00874216" w:rsidRPr="009B43E2" w:rsidRDefault="00F9572A"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lastRenderedPageBreak/>
              <w:t xml:space="preserve">Noteikumu projekta vienības neparedz stingrākas prasības kā šīs </w:t>
            </w:r>
            <w:r w:rsidRPr="009B43E2">
              <w:rPr>
                <w:rFonts w:ascii="Times New Roman" w:hAnsi="Times New Roman"/>
                <w:sz w:val="24"/>
                <w:szCs w:val="24"/>
              </w:rPr>
              <w:lastRenderedPageBreak/>
              <w:t>tabulas A ailē minētās ES tiesību akta vienības.</w:t>
            </w:r>
          </w:p>
        </w:tc>
      </w:tr>
      <w:tr w:rsidR="000519D9" w:rsidRPr="009B43E2" w14:paraId="0EC3BCAD"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tcPr>
          <w:p w14:paraId="136F1E10"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lastRenderedPageBreak/>
              <w:t>Komisijas regulas Nr. 702/2014 2. panta 14. punkts</w:t>
            </w:r>
          </w:p>
        </w:tc>
        <w:tc>
          <w:tcPr>
            <w:tcW w:w="1046" w:type="pct"/>
            <w:tcBorders>
              <w:top w:val="outset" w:sz="6" w:space="0" w:color="auto"/>
              <w:left w:val="outset" w:sz="6" w:space="0" w:color="auto"/>
              <w:bottom w:val="outset" w:sz="6" w:space="0" w:color="auto"/>
              <w:right w:val="outset" w:sz="6" w:space="0" w:color="auto"/>
            </w:tcBorders>
          </w:tcPr>
          <w:p w14:paraId="28E0F52D" w14:textId="1DF4AAD2"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 xml:space="preserve">Noteikumu projekta </w:t>
            </w:r>
            <w:r w:rsidR="000519D9">
              <w:rPr>
                <w:rFonts w:ascii="Times New Roman" w:hAnsi="Times New Roman"/>
                <w:sz w:val="24"/>
                <w:szCs w:val="24"/>
              </w:rPr>
              <w:t>10.</w:t>
            </w:r>
            <w:r w:rsidR="00874216">
              <w:rPr>
                <w:rFonts w:ascii="Times New Roman" w:hAnsi="Times New Roman"/>
                <w:sz w:val="24"/>
                <w:szCs w:val="24"/>
              </w:rPr>
              <w:t> </w:t>
            </w:r>
            <w:r w:rsidR="000519D9">
              <w:rPr>
                <w:rFonts w:ascii="Times New Roman" w:hAnsi="Times New Roman"/>
                <w:sz w:val="24"/>
                <w:szCs w:val="24"/>
              </w:rPr>
              <w:t>punktā</w:t>
            </w:r>
            <w:r w:rsidR="00874216">
              <w:rPr>
                <w:rFonts w:ascii="Times New Roman" w:hAnsi="Times New Roman"/>
                <w:sz w:val="24"/>
                <w:szCs w:val="24"/>
              </w:rPr>
              <w:t xml:space="preserve"> </w:t>
            </w:r>
            <w:r w:rsidRPr="009B43E2">
              <w:rPr>
                <w:rFonts w:ascii="Times New Roman" w:hAnsi="Times New Roman"/>
                <w:sz w:val="24"/>
                <w:szCs w:val="24"/>
              </w:rPr>
              <w:t>18.</w:t>
            </w:r>
            <w:r w:rsidR="00874216">
              <w:rPr>
                <w:rFonts w:ascii="Times New Roman" w:hAnsi="Times New Roman"/>
                <w:sz w:val="24"/>
                <w:szCs w:val="24"/>
              </w:rPr>
              <w:t>1.</w:t>
            </w:r>
            <w:r w:rsidRPr="009B43E2">
              <w:rPr>
                <w:rFonts w:ascii="Times New Roman" w:hAnsi="Times New Roman"/>
                <w:sz w:val="24"/>
                <w:szCs w:val="24"/>
              </w:rPr>
              <w:t> </w:t>
            </w:r>
            <w:r w:rsidR="00874216">
              <w:rPr>
                <w:rFonts w:ascii="Times New Roman" w:hAnsi="Times New Roman"/>
                <w:sz w:val="24"/>
                <w:szCs w:val="24"/>
              </w:rPr>
              <w:t>apakš</w:t>
            </w:r>
            <w:r w:rsidRPr="009B43E2">
              <w:rPr>
                <w:rFonts w:ascii="Times New Roman" w:hAnsi="Times New Roman"/>
                <w:sz w:val="24"/>
                <w:szCs w:val="24"/>
              </w:rPr>
              <w:t>punkts</w:t>
            </w:r>
          </w:p>
        </w:tc>
        <w:tc>
          <w:tcPr>
            <w:tcW w:w="1299" w:type="pct"/>
            <w:gridSpan w:val="2"/>
            <w:tcBorders>
              <w:top w:val="outset" w:sz="6" w:space="0" w:color="auto"/>
              <w:left w:val="outset" w:sz="6" w:space="0" w:color="auto"/>
              <w:bottom w:val="outset" w:sz="6" w:space="0" w:color="auto"/>
              <w:right w:val="outset" w:sz="6" w:space="0" w:color="auto"/>
            </w:tcBorders>
          </w:tcPr>
          <w:p w14:paraId="592A7D0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Komisijas regulas Nr. 702/2014 prasības tiek ieviestas pilnībā.</w:t>
            </w:r>
          </w:p>
        </w:tc>
        <w:tc>
          <w:tcPr>
            <w:tcW w:w="1526" w:type="pct"/>
            <w:tcBorders>
              <w:top w:val="outset" w:sz="6" w:space="0" w:color="auto"/>
              <w:left w:val="outset" w:sz="6" w:space="0" w:color="auto"/>
              <w:bottom w:val="outset" w:sz="6" w:space="0" w:color="auto"/>
              <w:right w:val="outset" w:sz="6" w:space="0" w:color="auto"/>
            </w:tcBorders>
          </w:tcPr>
          <w:p w14:paraId="4E0AC8BC" w14:textId="77777777" w:rsidR="00B813D8" w:rsidRPr="009B43E2" w:rsidRDefault="00B813D8" w:rsidP="003B37B5">
            <w:r w:rsidRPr="009B43E2">
              <w:rPr>
                <w:rFonts w:ascii="Times New Roman" w:hAnsi="Times New Roman"/>
                <w:sz w:val="24"/>
                <w:szCs w:val="24"/>
              </w:rPr>
              <w:t>Noteikumu projekta vienības neparedz stingrākas prasības kā šīs tabulas A ailē minētās ES tiesību akta vienības.</w:t>
            </w:r>
          </w:p>
        </w:tc>
      </w:tr>
      <w:tr w:rsidR="000519D9" w:rsidRPr="009B43E2" w14:paraId="58AE9341"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tcPr>
          <w:p w14:paraId="0629ED4D"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 xml:space="preserve">Komisijas regulas Nr. 702/2014 1. pielikums </w:t>
            </w:r>
          </w:p>
        </w:tc>
        <w:tc>
          <w:tcPr>
            <w:tcW w:w="1046" w:type="pct"/>
            <w:tcBorders>
              <w:top w:val="outset" w:sz="6" w:space="0" w:color="auto"/>
              <w:left w:val="outset" w:sz="6" w:space="0" w:color="auto"/>
              <w:bottom w:val="outset" w:sz="6" w:space="0" w:color="auto"/>
              <w:right w:val="outset" w:sz="6" w:space="0" w:color="auto"/>
            </w:tcBorders>
          </w:tcPr>
          <w:p w14:paraId="11815C25" w14:textId="30BAED81"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Noteikumu projekta</w:t>
            </w:r>
            <w:r w:rsidR="000519D9">
              <w:rPr>
                <w:rFonts w:ascii="Times New Roman" w:hAnsi="Times New Roman"/>
                <w:sz w:val="24"/>
                <w:szCs w:val="24"/>
              </w:rPr>
              <w:t xml:space="preserve"> 10.</w:t>
            </w:r>
            <w:r w:rsidR="00874216">
              <w:rPr>
                <w:rFonts w:ascii="Times New Roman" w:hAnsi="Times New Roman"/>
                <w:sz w:val="24"/>
                <w:szCs w:val="24"/>
              </w:rPr>
              <w:t> punktā</w:t>
            </w:r>
            <w:r w:rsidRPr="009B43E2">
              <w:rPr>
                <w:rFonts w:ascii="Times New Roman" w:hAnsi="Times New Roman"/>
                <w:sz w:val="24"/>
                <w:szCs w:val="24"/>
              </w:rPr>
              <w:t xml:space="preserve"> 18</w:t>
            </w:r>
            <w:r w:rsidR="00874216">
              <w:rPr>
                <w:rFonts w:ascii="Times New Roman" w:hAnsi="Times New Roman"/>
                <w:sz w:val="24"/>
                <w:szCs w:val="24"/>
              </w:rPr>
              <w:t>.2.1. apakš</w:t>
            </w:r>
            <w:r w:rsidRPr="009B43E2">
              <w:rPr>
                <w:rFonts w:ascii="Times New Roman" w:hAnsi="Times New Roman"/>
                <w:sz w:val="24"/>
                <w:szCs w:val="24"/>
              </w:rPr>
              <w:t>punkts</w:t>
            </w:r>
          </w:p>
        </w:tc>
        <w:tc>
          <w:tcPr>
            <w:tcW w:w="1299" w:type="pct"/>
            <w:gridSpan w:val="2"/>
            <w:tcBorders>
              <w:top w:val="outset" w:sz="6" w:space="0" w:color="auto"/>
              <w:left w:val="outset" w:sz="6" w:space="0" w:color="auto"/>
              <w:bottom w:val="outset" w:sz="6" w:space="0" w:color="auto"/>
              <w:right w:val="outset" w:sz="6" w:space="0" w:color="auto"/>
            </w:tcBorders>
          </w:tcPr>
          <w:p w14:paraId="2AB8C19F"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Komisijas regulas Nr. 702/2014 prasības tiek ieviestas pilnībā.</w:t>
            </w:r>
          </w:p>
        </w:tc>
        <w:tc>
          <w:tcPr>
            <w:tcW w:w="1526" w:type="pct"/>
            <w:tcBorders>
              <w:top w:val="outset" w:sz="6" w:space="0" w:color="auto"/>
              <w:left w:val="outset" w:sz="6" w:space="0" w:color="auto"/>
              <w:bottom w:val="outset" w:sz="6" w:space="0" w:color="auto"/>
              <w:right w:val="outset" w:sz="6" w:space="0" w:color="auto"/>
            </w:tcBorders>
          </w:tcPr>
          <w:p w14:paraId="0CE8C3DC" w14:textId="77777777" w:rsidR="00B813D8" w:rsidRPr="009B43E2" w:rsidRDefault="00B813D8" w:rsidP="003B37B5">
            <w:r w:rsidRPr="009B43E2">
              <w:rPr>
                <w:rFonts w:ascii="Times New Roman" w:hAnsi="Times New Roman"/>
                <w:sz w:val="24"/>
                <w:szCs w:val="24"/>
              </w:rPr>
              <w:t>Noteikumu projekta vienības neparedz stingrākas prasības kā šīs tabulas A ailē minētās ES tiesību akta vienības.</w:t>
            </w:r>
          </w:p>
        </w:tc>
      </w:tr>
      <w:tr w:rsidR="00874216" w:rsidRPr="009B43E2" w14:paraId="4CD0A27C"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tcPr>
          <w:p w14:paraId="4E733696" w14:textId="17B46138" w:rsidR="000519D9" w:rsidRPr="009B43E2" w:rsidRDefault="000519D9" w:rsidP="000519D9">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Komisijas regulas Nr. </w:t>
            </w:r>
            <w:r>
              <w:rPr>
                <w:rFonts w:ascii="Times New Roman" w:hAnsi="Times New Roman"/>
                <w:sz w:val="24"/>
                <w:szCs w:val="24"/>
              </w:rPr>
              <w:t xml:space="preserve">1408/2013 </w:t>
            </w:r>
            <w:r w:rsidRPr="000519D9">
              <w:rPr>
                <w:rFonts w:ascii="Times New Roman" w:hAnsi="Times New Roman"/>
                <w:sz w:val="24"/>
                <w:szCs w:val="24"/>
              </w:rPr>
              <w:t>4. panta 3. punkta “a” apakšpunkt</w:t>
            </w:r>
            <w:r>
              <w:rPr>
                <w:rFonts w:ascii="Times New Roman" w:hAnsi="Times New Roman"/>
                <w:sz w:val="24"/>
                <w:szCs w:val="24"/>
              </w:rPr>
              <w:t>s</w:t>
            </w:r>
          </w:p>
        </w:tc>
        <w:tc>
          <w:tcPr>
            <w:tcW w:w="1046" w:type="pct"/>
            <w:tcBorders>
              <w:top w:val="outset" w:sz="6" w:space="0" w:color="auto"/>
              <w:left w:val="outset" w:sz="6" w:space="0" w:color="auto"/>
              <w:bottom w:val="outset" w:sz="6" w:space="0" w:color="auto"/>
              <w:right w:val="outset" w:sz="6" w:space="0" w:color="auto"/>
            </w:tcBorders>
          </w:tcPr>
          <w:p w14:paraId="3501ED9D" w14:textId="5531C72C" w:rsidR="000519D9" w:rsidRPr="009B43E2" w:rsidRDefault="000519D9" w:rsidP="000519D9">
            <w:pPr>
              <w:spacing w:after="0" w:line="240" w:lineRule="auto"/>
              <w:rPr>
                <w:rFonts w:ascii="Times New Roman" w:hAnsi="Times New Roman"/>
                <w:sz w:val="24"/>
                <w:szCs w:val="24"/>
              </w:rPr>
            </w:pPr>
            <w:r>
              <w:rPr>
                <w:rFonts w:ascii="Times New Roman" w:hAnsi="Times New Roman"/>
                <w:sz w:val="24"/>
                <w:szCs w:val="24"/>
              </w:rPr>
              <w:t>Noteikumu projekta  10. punktā 17.5. apakšpunkts</w:t>
            </w:r>
          </w:p>
        </w:tc>
        <w:tc>
          <w:tcPr>
            <w:tcW w:w="1299" w:type="pct"/>
            <w:gridSpan w:val="2"/>
            <w:tcBorders>
              <w:top w:val="outset" w:sz="6" w:space="0" w:color="auto"/>
              <w:left w:val="outset" w:sz="6" w:space="0" w:color="auto"/>
              <w:bottom w:val="outset" w:sz="6" w:space="0" w:color="auto"/>
              <w:right w:val="outset" w:sz="6" w:space="0" w:color="auto"/>
            </w:tcBorders>
          </w:tcPr>
          <w:p w14:paraId="260560B3" w14:textId="17C4F9B7" w:rsidR="000519D9" w:rsidRPr="009B43E2" w:rsidRDefault="000519D9" w:rsidP="000519D9">
            <w:pPr>
              <w:spacing w:after="0" w:line="240" w:lineRule="auto"/>
              <w:rPr>
                <w:rFonts w:ascii="Times New Roman" w:hAnsi="Times New Roman"/>
                <w:sz w:val="24"/>
                <w:szCs w:val="24"/>
              </w:rPr>
            </w:pPr>
            <w:r w:rsidRPr="009B43E2">
              <w:rPr>
                <w:rFonts w:ascii="Times New Roman" w:hAnsi="Times New Roman"/>
                <w:sz w:val="24"/>
                <w:szCs w:val="24"/>
              </w:rPr>
              <w:t>Komisijas regulas Nr. </w:t>
            </w:r>
            <w:r>
              <w:rPr>
                <w:rFonts w:ascii="Times New Roman" w:hAnsi="Times New Roman"/>
                <w:sz w:val="24"/>
                <w:szCs w:val="24"/>
              </w:rPr>
              <w:t>1408/2013</w:t>
            </w:r>
            <w:r w:rsidRPr="009B43E2">
              <w:rPr>
                <w:rFonts w:ascii="Times New Roman" w:hAnsi="Times New Roman"/>
                <w:sz w:val="24"/>
                <w:szCs w:val="24"/>
              </w:rPr>
              <w:t xml:space="preserve"> prasības tiek ieviestas pilnībā.</w:t>
            </w:r>
          </w:p>
        </w:tc>
        <w:tc>
          <w:tcPr>
            <w:tcW w:w="1526" w:type="pct"/>
            <w:tcBorders>
              <w:top w:val="outset" w:sz="6" w:space="0" w:color="auto"/>
              <w:left w:val="outset" w:sz="6" w:space="0" w:color="auto"/>
              <w:bottom w:val="outset" w:sz="6" w:space="0" w:color="auto"/>
              <w:right w:val="outset" w:sz="6" w:space="0" w:color="auto"/>
            </w:tcBorders>
          </w:tcPr>
          <w:p w14:paraId="375B8380" w14:textId="464A3703" w:rsidR="000519D9" w:rsidRPr="009B43E2" w:rsidRDefault="000519D9" w:rsidP="000519D9">
            <w:pPr>
              <w:rPr>
                <w:rFonts w:ascii="Times New Roman" w:hAnsi="Times New Roman"/>
                <w:sz w:val="24"/>
                <w:szCs w:val="24"/>
              </w:rPr>
            </w:pPr>
            <w:r w:rsidRPr="009B43E2">
              <w:rPr>
                <w:rFonts w:ascii="Times New Roman" w:hAnsi="Times New Roman"/>
                <w:sz w:val="24"/>
                <w:szCs w:val="24"/>
              </w:rPr>
              <w:t>Noteikumu projekta vienības neparedz stingrākas prasības kā šīs tabulas A ailē minētās ES tiesību akta vienības.</w:t>
            </w:r>
          </w:p>
        </w:tc>
      </w:tr>
      <w:tr w:rsidR="00B813D8" w:rsidRPr="009B43E2" w14:paraId="20611800"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3C5417A1"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905" w:type="pct"/>
            <w:gridSpan w:val="4"/>
            <w:tcBorders>
              <w:top w:val="outset" w:sz="6" w:space="0" w:color="auto"/>
              <w:left w:val="outset" w:sz="6" w:space="0" w:color="auto"/>
              <w:bottom w:val="outset" w:sz="6" w:space="0" w:color="auto"/>
              <w:right w:val="outset" w:sz="6" w:space="0" w:color="auto"/>
            </w:tcBorders>
            <w:hideMark/>
          </w:tcPr>
          <w:p w14:paraId="011B4E5D" w14:textId="77777777" w:rsidR="00B813D8" w:rsidRPr="009B43E2" w:rsidRDefault="00B813D8" w:rsidP="003B37B5">
            <w:pPr>
              <w:spacing w:after="0" w:line="240" w:lineRule="auto"/>
              <w:jc w:val="both"/>
              <w:rPr>
                <w:rFonts w:ascii="Times New Roman" w:hAnsi="Times New Roman"/>
                <w:sz w:val="24"/>
                <w:szCs w:val="24"/>
              </w:rPr>
            </w:pPr>
            <w:r w:rsidRPr="009B43E2">
              <w:rPr>
                <w:rFonts w:ascii="Times New Roman" w:hAnsi="Times New Roman"/>
                <w:sz w:val="24"/>
                <w:szCs w:val="24"/>
              </w:rPr>
              <w:t>Projekts šo jomu neskar.</w:t>
            </w:r>
          </w:p>
          <w:p w14:paraId="0F99F538" w14:textId="77777777" w:rsidR="00B813D8" w:rsidRPr="009B43E2" w:rsidRDefault="00B813D8" w:rsidP="003B37B5">
            <w:pPr>
              <w:spacing w:after="0" w:line="240" w:lineRule="auto"/>
              <w:rPr>
                <w:rFonts w:ascii="Times New Roman" w:eastAsia="Times New Roman" w:hAnsi="Times New Roman"/>
                <w:iCs/>
                <w:sz w:val="24"/>
                <w:szCs w:val="24"/>
                <w:lang w:eastAsia="lv-LV"/>
              </w:rPr>
            </w:pPr>
          </w:p>
        </w:tc>
      </w:tr>
      <w:tr w:rsidR="00B813D8" w:rsidRPr="009B43E2" w14:paraId="452D7646"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47E26EE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5" w:type="pct"/>
            <w:gridSpan w:val="4"/>
            <w:tcBorders>
              <w:top w:val="outset" w:sz="6" w:space="0" w:color="auto"/>
              <w:left w:val="outset" w:sz="6" w:space="0" w:color="auto"/>
              <w:bottom w:val="outset" w:sz="6" w:space="0" w:color="auto"/>
              <w:right w:val="outset" w:sz="6" w:space="0" w:color="auto"/>
            </w:tcBorders>
            <w:hideMark/>
          </w:tcPr>
          <w:p w14:paraId="54C4C31B" w14:textId="77777777" w:rsidR="00B813D8" w:rsidRPr="009B43E2" w:rsidRDefault="00B813D8" w:rsidP="003B37B5">
            <w:pPr>
              <w:spacing w:after="0" w:line="240" w:lineRule="auto"/>
              <w:jc w:val="both"/>
              <w:rPr>
                <w:rFonts w:ascii="Times New Roman" w:hAnsi="Times New Roman"/>
                <w:sz w:val="24"/>
                <w:szCs w:val="24"/>
              </w:rPr>
            </w:pPr>
            <w:r w:rsidRPr="009B43E2">
              <w:rPr>
                <w:rFonts w:ascii="Times New Roman" w:hAnsi="Times New Roman"/>
                <w:sz w:val="24"/>
                <w:szCs w:val="24"/>
              </w:rPr>
              <w:t>Projekts šo jomu neskar.</w:t>
            </w:r>
          </w:p>
          <w:p w14:paraId="1B7DD3A7" w14:textId="77777777" w:rsidR="00B813D8" w:rsidRPr="009B43E2" w:rsidRDefault="00B813D8" w:rsidP="003B37B5">
            <w:pPr>
              <w:spacing w:after="0" w:line="240" w:lineRule="auto"/>
              <w:rPr>
                <w:rFonts w:ascii="Times New Roman" w:eastAsia="Times New Roman" w:hAnsi="Times New Roman"/>
                <w:iCs/>
                <w:sz w:val="24"/>
                <w:szCs w:val="24"/>
                <w:lang w:eastAsia="lv-LV"/>
              </w:rPr>
            </w:pPr>
          </w:p>
        </w:tc>
      </w:tr>
      <w:tr w:rsidR="00B813D8" w:rsidRPr="009B43E2" w14:paraId="5890909E"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7C1F35A4"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lastRenderedPageBreak/>
              <w:t>Cita informācija</w:t>
            </w:r>
          </w:p>
        </w:tc>
        <w:tc>
          <w:tcPr>
            <w:tcW w:w="3905" w:type="pct"/>
            <w:gridSpan w:val="4"/>
            <w:tcBorders>
              <w:top w:val="outset" w:sz="6" w:space="0" w:color="auto"/>
              <w:left w:val="outset" w:sz="6" w:space="0" w:color="auto"/>
              <w:bottom w:val="outset" w:sz="6" w:space="0" w:color="auto"/>
              <w:right w:val="outset" w:sz="6" w:space="0" w:color="auto"/>
            </w:tcBorders>
            <w:hideMark/>
          </w:tcPr>
          <w:p w14:paraId="5459C917" w14:textId="77777777" w:rsidR="00B813D8" w:rsidRPr="009B43E2" w:rsidRDefault="00B813D8" w:rsidP="003B37B5">
            <w:pPr>
              <w:spacing w:after="0" w:line="240" w:lineRule="auto"/>
              <w:jc w:val="both"/>
              <w:rPr>
                <w:rFonts w:ascii="Times New Roman" w:hAnsi="Times New Roman"/>
                <w:sz w:val="24"/>
                <w:szCs w:val="24"/>
              </w:rPr>
            </w:pPr>
            <w:r w:rsidRPr="009B43E2">
              <w:rPr>
                <w:rFonts w:ascii="Times New Roman" w:hAnsi="Times New Roman"/>
                <w:sz w:val="24"/>
                <w:szCs w:val="24"/>
              </w:rPr>
              <w:t>Ministru kabineta noteikumu projekta 18. punktā subsīdijas ekvivalentu atbalsta pretendentam aprēķina, faktiski piemēroto procentu summu atskaitot no procentu summas, kas jāmaksā saskaņā ar Eiropas Komisijas konkrētajam periodam noteikto bāzes likmi, pamatojoties uz Eiropas Komisijas paziņojumu “Par atsauces likmes un diskonta likmes noteikšanas metodes pārskatīšanu” (2008/C 14/02).</w:t>
            </w:r>
          </w:p>
          <w:p w14:paraId="13846295" w14:textId="77777777" w:rsidR="00B813D8" w:rsidRPr="009B43E2" w:rsidRDefault="00B813D8" w:rsidP="003B37B5">
            <w:pPr>
              <w:spacing w:after="0" w:line="240" w:lineRule="auto"/>
              <w:jc w:val="both"/>
              <w:rPr>
                <w:rFonts w:ascii="Times New Roman" w:hAnsi="Times New Roman"/>
                <w:sz w:val="24"/>
                <w:szCs w:val="24"/>
                <w:shd w:val="clear" w:color="auto" w:fill="FFFFFF"/>
              </w:rPr>
            </w:pPr>
            <w:r w:rsidRPr="009B43E2">
              <w:rPr>
                <w:rFonts w:ascii="Times New Roman" w:hAnsi="Times New Roman"/>
                <w:sz w:val="24"/>
                <w:szCs w:val="24"/>
                <w:shd w:val="clear" w:color="auto" w:fill="FFFFFF"/>
              </w:rPr>
              <w:t xml:space="preserve">Projekts sagatavots, ievērojot Eiropas Savienības normatīvajos aktos un Līgumā par Eiropas Savienības darbību (turpmāk – LESD) noteiktās prasības. </w:t>
            </w:r>
          </w:p>
          <w:p w14:paraId="58C69ED5" w14:textId="1918278D" w:rsidR="00B813D8" w:rsidRPr="009B43E2" w:rsidRDefault="00B813D8" w:rsidP="003B37B5">
            <w:pPr>
              <w:spacing w:after="0" w:line="240" w:lineRule="auto"/>
              <w:jc w:val="both"/>
              <w:rPr>
                <w:rFonts w:ascii="Times New Roman" w:hAnsi="Times New Roman"/>
                <w:sz w:val="24"/>
                <w:szCs w:val="24"/>
                <w:shd w:val="clear" w:color="auto" w:fill="FFFFFF"/>
              </w:rPr>
            </w:pPr>
            <w:r w:rsidRPr="000C5C01">
              <w:rPr>
                <w:rFonts w:ascii="Times New Roman" w:hAnsi="Times New Roman"/>
                <w:sz w:val="24"/>
                <w:szCs w:val="24"/>
                <w:shd w:val="clear" w:color="auto" w:fill="FFFFFF"/>
              </w:rPr>
              <w:t xml:space="preserve">Noteikumu </w:t>
            </w:r>
            <w:r w:rsidR="00AF1B05" w:rsidRPr="000C5C01">
              <w:rPr>
                <w:rFonts w:ascii="Times New Roman" w:hAnsi="Times New Roman"/>
                <w:sz w:val="24"/>
                <w:szCs w:val="24"/>
                <w:shd w:val="clear" w:color="auto" w:fill="FFFFFF"/>
              </w:rPr>
              <w:t>projekta 10.punktā izteiktā noteikumu 18.punktā, noteikumu projekta 11.punktā izteikt</w:t>
            </w:r>
            <w:r w:rsidR="00457484" w:rsidRPr="000C5C01">
              <w:rPr>
                <w:rFonts w:ascii="Times New Roman" w:hAnsi="Times New Roman"/>
                <w:sz w:val="24"/>
                <w:szCs w:val="24"/>
                <w:shd w:val="clear" w:color="auto" w:fill="FFFFFF"/>
              </w:rPr>
              <w:t>ā</w:t>
            </w:r>
            <w:r w:rsidR="00AF1B05" w:rsidRPr="000C5C01">
              <w:rPr>
                <w:rFonts w:ascii="Times New Roman" w:hAnsi="Times New Roman"/>
                <w:sz w:val="24"/>
                <w:szCs w:val="24"/>
                <w:shd w:val="clear" w:color="auto" w:fill="FFFFFF"/>
              </w:rPr>
              <w:t xml:space="preserve"> noteikumu 18.</w:t>
            </w:r>
            <w:r w:rsidR="00AF1B05" w:rsidRPr="000C5C01">
              <w:rPr>
                <w:rFonts w:ascii="Times New Roman" w:hAnsi="Times New Roman"/>
                <w:sz w:val="24"/>
                <w:szCs w:val="24"/>
                <w:shd w:val="clear" w:color="auto" w:fill="FFFFFF"/>
                <w:vertAlign w:val="superscript"/>
              </w:rPr>
              <w:t>1</w:t>
            </w:r>
            <w:r w:rsidR="00AF1B05" w:rsidRPr="000C5C01">
              <w:rPr>
                <w:rFonts w:ascii="Times New Roman" w:hAnsi="Times New Roman"/>
                <w:sz w:val="24"/>
                <w:szCs w:val="24"/>
                <w:shd w:val="clear" w:color="auto" w:fill="FFFFFF"/>
              </w:rPr>
              <w:t xml:space="preserve"> un 19.</w:t>
            </w:r>
            <w:r w:rsidR="00AF1B05" w:rsidRPr="000C5C01">
              <w:rPr>
                <w:rFonts w:ascii="Times New Roman" w:hAnsi="Times New Roman"/>
                <w:sz w:val="24"/>
                <w:szCs w:val="24"/>
                <w:shd w:val="clear" w:color="auto" w:fill="FFFFFF"/>
                <w:vertAlign w:val="superscript"/>
              </w:rPr>
              <w:t>1</w:t>
            </w:r>
            <w:r w:rsidR="00AF1B05" w:rsidRPr="000C5C01">
              <w:rPr>
                <w:rFonts w:ascii="Times New Roman" w:hAnsi="Times New Roman"/>
                <w:sz w:val="24"/>
                <w:szCs w:val="24"/>
                <w:shd w:val="clear" w:color="auto" w:fill="FFFFFF"/>
              </w:rPr>
              <w:t xml:space="preserve"> punktā un noteikumu</w:t>
            </w:r>
            <w:r w:rsidR="00910303" w:rsidRPr="000C5C01">
              <w:rPr>
                <w:rFonts w:ascii="Times New Roman" w:hAnsi="Times New Roman"/>
                <w:sz w:val="24"/>
                <w:szCs w:val="24"/>
                <w:shd w:val="clear" w:color="auto" w:fill="FFFFFF"/>
              </w:rPr>
              <w:t xml:space="preserve"> projekta 12.punktā izteikt</w:t>
            </w:r>
            <w:r w:rsidR="00457484" w:rsidRPr="000C5C01">
              <w:rPr>
                <w:rFonts w:ascii="Times New Roman" w:hAnsi="Times New Roman"/>
                <w:sz w:val="24"/>
                <w:szCs w:val="24"/>
                <w:shd w:val="clear" w:color="auto" w:fill="FFFFFF"/>
              </w:rPr>
              <w:t>ā</w:t>
            </w:r>
            <w:r w:rsidR="00910303" w:rsidRPr="000C5C01">
              <w:rPr>
                <w:rFonts w:ascii="Times New Roman" w:hAnsi="Times New Roman"/>
                <w:sz w:val="24"/>
                <w:szCs w:val="24"/>
                <w:shd w:val="clear" w:color="auto" w:fill="FFFFFF"/>
              </w:rPr>
              <w:t xml:space="preserve"> noteikumu 21.</w:t>
            </w:r>
            <w:r w:rsidR="00910303" w:rsidRPr="000C5C01">
              <w:rPr>
                <w:rFonts w:ascii="Times New Roman" w:hAnsi="Times New Roman"/>
                <w:sz w:val="24"/>
                <w:szCs w:val="24"/>
                <w:shd w:val="clear" w:color="auto" w:fill="FFFFFF"/>
                <w:vertAlign w:val="superscript"/>
              </w:rPr>
              <w:t>1</w:t>
            </w:r>
            <w:r w:rsidR="00910303" w:rsidRPr="000C5C01">
              <w:rPr>
                <w:rFonts w:ascii="Times New Roman" w:hAnsi="Times New Roman"/>
                <w:sz w:val="24"/>
                <w:szCs w:val="24"/>
                <w:shd w:val="clear" w:color="auto" w:fill="FFFFFF"/>
              </w:rPr>
              <w:t xml:space="preserve"> un 21.</w:t>
            </w:r>
            <w:r w:rsidR="00910303" w:rsidRPr="000C5C01">
              <w:rPr>
                <w:rFonts w:ascii="Times New Roman" w:hAnsi="Times New Roman"/>
                <w:sz w:val="24"/>
                <w:szCs w:val="24"/>
                <w:shd w:val="clear" w:color="auto" w:fill="FFFFFF"/>
                <w:vertAlign w:val="superscript"/>
              </w:rPr>
              <w:t>2</w:t>
            </w:r>
            <w:r w:rsidR="00910303" w:rsidRPr="000C5C01">
              <w:rPr>
                <w:rFonts w:ascii="Times New Roman" w:hAnsi="Times New Roman"/>
                <w:sz w:val="24"/>
                <w:szCs w:val="24"/>
                <w:shd w:val="clear" w:color="auto" w:fill="FFFFFF"/>
              </w:rPr>
              <w:t xml:space="preserve"> punkt</w:t>
            </w:r>
            <w:r w:rsidR="00457484" w:rsidRPr="000C5C01">
              <w:rPr>
                <w:rFonts w:ascii="Times New Roman" w:hAnsi="Times New Roman"/>
                <w:sz w:val="24"/>
                <w:szCs w:val="24"/>
                <w:shd w:val="clear" w:color="auto" w:fill="FFFFFF"/>
              </w:rPr>
              <w:t>ā, noteikumu projekta 14.punktā izteiktā noteikumu 25.punktā</w:t>
            </w:r>
            <w:r w:rsidR="000C5C01" w:rsidRPr="000C5C01">
              <w:rPr>
                <w:rFonts w:ascii="Times New Roman" w:hAnsi="Times New Roman"/>
                <w:sz w:val="24"/>
                <w:szCs w:val="24"/>
                <w:shd w:val="clear" w:color="auto" w:fill="FFFFFF"/>
              </w:rPr>
              <w:t xml:space="preserve"> un</w:t>
            </w:r>
            <w:r w:rsidR="00457484" w:rsidRPr="000C5C01">
              <w:rPr>
                <w:rFonts w:ascii="Times New Roman" w:hAnsi="Times New Roman"/>
                <w:sz w:val="24"/>
                <w:szCs w:val="24"/>
                <w:shd w:val="clear" w:color="auto" w:fill="FFFFFF"/>
              </w:rPr>
              <w:t xml:space="preserve"> noteikumu projekta 15.punktā izteiktā noteikumu 26.1 apakšpunktā </w:t>
            </w:r>
            <w:r w:rsidRPr="000C5C01">
              <w:rPr>
                <w:rFonts w:ascii="Times New Roman" w:hAnsi="Times New Roman"/>
                <w:sz w:val="24"/>
                <w:szCs w:val="24"/>
                <w:shd w:val="clear" w:color="auto" w:fill="FFFFFF"/>
              </w:rPr>
              <w:t xml:space="preserve">paredzētais atbalsts izriet no Komisijas 2020. gada 19. marta paziņojuma par Pagaidu regulējumu valsts atbalsta pasākumiem, ar ko atbalsta ekonomiku pašreizējā </w:t>
            </w:r>
            <w:proofErr w:type="spellStart"/>
            <w:r w:rsidRPr="000C5C01">
              <w:rPr>
                <w:rFonts w:ascii="Times New Roman" w:hAnsi="Times New Roman"/>
                <w:sz w:val="24"/>
                <w:szCs w:val="24"/>
                <w:shd w:val="clear" w:color="auto" w:fill="FFFFFF"/>
              </w:rPr>
              <w:t>Covid-19</w:t>
            </w:r>
            <w:proofErr w:type="spellEnd"/>
            <w:r w:rsidRPr="000C5C01">
              <w:rPr>
                <w:rFonts w:ascii="Times New Roman" w:hAnsi="Times New Roman"/>
                <w:sz w:val="24"/>
                <w:szCs w:val="24"/>
                <w:shd w:val="clear" w:color="auto" w:fill="FFFFFF"/>
              </w:rPr>
              <w:t xml:space="preserve"> uzliesmojuma situācijā, (turpmāk – Komisijas paziņojums</w:t>
            </w:r>
            <w:r w:rsidR="00971427" w:rsidRPr="000C5C01">
              <w:rPr>
                <w:rStyle w:val="Vresatsauce"/>
                <w:rFonts w:ascii="Times New Roman" w:hAnsi="Times New Roman"/>
                <w:sz w:val="24"/>
                <w:szCs w:val="24"/>
                <w:shd w:val="clear" w:color="auto" w:fill="FFFFFF"/>
              </w:rPr>
              <w:footnoteReference w:id="1"/>
            </w:r>
            <w:r w:rsidRPr="000C5C01">
              <w:rPr>
                <w:rFonts w:ascii="Times New Roman" w:hAnsi="Times New Roman"/>
                <w:sz w:val="24"/>
                <w:szCs w:val="24"/>
                <w:shd w:val="clear" w:color="auto" w:fill="FFFFFF"/>
              </w:rPr>
              <w:t>) 3.1. </w:t>
            </w:r>
            <w:r w:rsidRPr="000C5C01">
              <w:rPr>
                <w:rFonts w:asciiTheme="majorBidi" w:hAnsiTheme="majorBidi" w:cstheme="majorBidi"/>
                <w:sz w:val="24"/>
                <w:szCs w:val="24"/>
                <w:shd w:val="clear" w:color="auto" w:fill="FFFFFF"/>
              </w:rPr>
              <w:t>sadaļas</w:t>
            </w:r>
            <w:r w:rsidR="00304E95" w:rsidRPr="000C5C01">
              <w:rPr>
                <w:rFonts w:asciiTheme="majorBidi" w:hAnsiTheme="majorBidi" w:cstheme="majorBidi"/>
                <w:sz w:val="24"/>
                <w:szCs w:val="24"/>
                <w:shd w:val="clear" w:color="auto" w:fill="FFFFFF"/>
              </w:rPr>
              <w:t xml:space="preserve"> 21., 22</w:t>
            </w:r>
            <w:r w:rsidR="003B37B5" w:rsidRPr="000C5C01">
              <w:rPr>
                <w:rFonts w:asciiTheme="majorBidi" w:hAnsiTheme="majorBidi" w:cstheme="majorBidi"/>
                <w:sz w:val="24"/>
                <w:szCs w:val="24"/>
                <w:shd w:val="clear" w:color="auto" w:fill="FFFFFF"/>
              </w:rPr>
              <w:t>.</w:t>
            </w:r>
            <w:r w:rsidR="000E1D78">
              <w:rPr>
                <w:rFonts w:asciiTheme="majorBidi" w:hAnsiTheme="majorBidi" w:cstheme="majorBidi"/>
                <w:sz w:val="24"/>
                <w:szCs w:val="24"/>
                <w:shd w:val="clear" w:color="auto" w:fill="FFFFFF"/>
              </w:rPr>
              <w:t>punkta “b”, “c”, “</w:t>
            </w:r>
            <w:proofErr w:type="spellStart"/>
            <w:r w:rsidR="000E1D78">
              <w:rPr>
                <w:rFonts w:asciiTheme="majorBidi" w:hAnsiTheme="majorBidi" w:cstheme="majorBidi"/>
                <w:sz w:val="24"/>
                <w:szCs w:val="24"/>
                <w:shd w:val="clear" w:color="auto" w:fill="FFFFFF"/>
              </w:rPr>
              <w:t>ca</w:t>
            </w:r>
            <w:proofErr w:type="spellEnd"/>
            <w:r w:rsidR="000E1D78">
              <w:rPr>
                <w:rFonts w:asciiTheme="majorBidi" w:hAnsiTheme="majorBidi" w:cstheme="majorBidi"/>
                <w:sz w:val="24"/>
                <w:szCs w:val="24"/>
                <w:shd w:val="clear" w:color="auto" w:fill="FFFFFF"/>
              </w:rPr>
              <w:t>” un “e” apakšpunkts</w:t>
            </w:r>
            <w:r w:rsidR="00304E95" w:rsidRPr="000C5C01">
              <w:rPr>
                <w:rFonts w:asciiTheme="majorBidi" w:hAnsiTheme="majorBidi" w:cstheme="majorBidi"/>
                <w:sz w:val="24"/>
                <w:szCs w:val="24"/>
                <w:shd w:val="clear" w:color="auto" w:fill="FFFFFF"/>
              </w:rPr>
              <w:t xml:space="preserve">, 23. </w:t>
            </w:r>
            <w:r w:rsidR="000E1D78">
              <w:rPr>
                <w:rFonts w:asciiTheme="majorBidi" w:hAnsiTheme="majorBidi" w:cstheme="majorBidi"/>
                <w:sz w:val="24"/>
                <w:szCs w:val="24"/>
                <w:shd w:val="clear" w:color="auto" w:fill="FFFFFF"/>
              </w:rPr>
              <w:t xml:space="preserve">“a” un “b” apakšpunkts </w:t>
            </w:r>
            <w:r w:rsidR="00304E95" w:rsidRPr="000C5C01">
              <w:rPr>
                <w:rFonts w:asciiTheme="majorBidi" w:hAnsiTheme="majorBidi" w:cstheme="majorBidi"/>
                <w:sz w:val="24"/>
                <w:szCs w:val="24"/>
                <w:shd w:val="clear" w:color="auto" w:fill="FFFFFF"/>
              </w:rPr>
              <w:t>un 4. nodaļas</w:t>
            </w:r>
            <w:r w:rsidR="00154721" w:rsidRPr="000C5C01">
              <w:rPr>
                <w:rFonts w:asciiTheme="majorBidi" w:hAnsiTheme="majorBidi" w:cstheme="majorBidi"/>
                <w:sz w:val="24"/>
                <w:szCs w:val="24"/>
                <w:shd w:val="clear" w:color="auto" w:fill="FFFFFF"/>
              </w:rPr>
              <w:t xml:space="preserve"> </w:t>
            </w:r>
            <w:r w:rsidR="00C56D72" w:rsidRPr="000C5C01">
              <w:rPr>
                <w:rFonts w:asciiTheme="majorBidi" w:hAnsiTheme="majorBidi" w:cstheme="majorBidi"/>
                <w:sz w:val="24"/>
                <w:szCs w:val="24"/>
                <w:shd w:val="clear" w:color="auto" w:fill="FFFFFF"/>
              </w:rPr>
              <w:t>88.</w:t>
            </w:r>
            <w:r w:rsidR="00032C16" w:rsidRPr="000C5C01">
              <w:rPr>
                <w:rFonts w:asciiTheme="majorBidi" w:hAnsiTheme="majorBidi" w:cstheme="majorBidi"/>
                <w:sz w:val="24"/>
                <w:szCs w:val="24"/>
                <w:shd w:val="clear" w:color="auto" w:fill="FFFFFF"/>
              </w:rPr>
              <w:t xml:space="preserve"> un 91.</w:t>
            </w:r>
            <w:r w:rsidR="00971427" w:rsidRPr="000C5C01">
              <w:rPr>
                <w:rFonts w:asciiTheme="majorBidi" w:hAnsiTheme="majorBidi" w:cstheme="majorBidi"/>
                <w:sz w:val="24"/>
                <w:szCs w:val="24"/>
                <w:shd w:val="clear" w:color="auto" w:fill="FFFFFF"/>
              </w:rPr>
              <w:t xml:space="preserve"> punktu</w:t>
            </w:r>
            <w:r w:rsidR="00304E95" w:rsidRPr="000C5C01">
              <w:rPr>
                <w:rFonts w:asciiTheme="majorBidi" w:hAnsiTheme="majorBidi" w:cstheme="majorBidi"/>
                <w:sz w:val="24"/>
                <w:szCs w:val="24"/>
                <w:shd w:val="clear" w:color="auto" w:fill="FFFFFF"/>
              </w:rPr>
              <w:t>.</w:t>
            </w:r>
          </w:p>
          <w:p w14:paraId="56C82DC4" w14:textId="77777777" w:rsidR="00B813D8" w:rsidRPr="009B43E2" w:rsidRDefault="00B813D8" w:rsidP="003B37B5">
            <w:pPr>
              <w:shd w:val="clear" w:color="auto" w:fill="FFFFFF"/>
              <w:spacing w:after="0" w:line="240" w:lineRule="auto"/>
              <w:jc w:val="both"/>
              <w:rPr>
                <w:rFonts w:ascii="Times New Roman" w:eastAsia="Times New Roman" w:hAnsi="Times New Roman"/>
                <w:iCs/>
                <w:sz w:val="24"/>
                <w:szCs w:val="24"/>
                <w:lang w:eastAsia="lv-LV"/>
              </w:rPr>
            </w:pPr>
            <w:r w:rsidRPr="009B43E2">
              <w:rPr>
                <w:rFonts w:ascii="Times New Roman" w:hAnsi="Times New Roman"/>
                <w:bCs/>
                <w:sz w:val="24"/>
                <w:szCs w:val="24"/>
                <w:shd w:val="clear" w:color="auto" w:fill="FFFFFF"/>
              </w:rPr>
              <w:t>Noteikumu projekta 5.2. apakšpunktā minēto atbalstu piemēros pēc tam, kad</w:t>
            </w:r>
            <w:r w:rsidRPr="009B43E2">
              <w:rPr>
                <w:rFonts w:ascii="Times New Roman" w:hAnsi="Times New Roman"/>
                <w:sz w:val="24"/>
                <w:szCs w:val="24"/>
                <w:shd w:val="clear" w:color="auto" w:fill="FFFFFF"/>
              </w:rPr>
              <w:t xml:space="preserve"> tiks saņemts Eiropas Komisijas lēmums, ar kuru atbalsts atzīts par saderīgu ar iekšējo tirgu.</w:t>
            </w:r>
          </w:p>
        </w:tc>
      </w:tr>
      <w:tr w:rsidR="00B813D8" w:rsidRPr="009B43E2" w14:paraId="19247A97" w14:textId="77777777" w:rsidTr="003B37B5">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D08E420" w14:textId="77777777" w:rsidR="00B813D8" w:rsidRPr="009B43E2" w:rsidRDefault="00B813D8" w:rsidP="003B37B5">
            <w:pPr>
              <w:spacing w:after="0" w:line="240" w:lineRule="auto"/>
              <w:rPr>
                <w:rFonts w:ascii="Times New Roman" w:eastAsia="Times New Roman" w:hAnsi="Times New Roman"/>
                <w:b/>
                <w:bCs/>
                <w:iCs/>
                <w:sz w:val="24"/>
                <w:szCs w:val="24"/>
                <w:lang w:eastAsia="lv-LV"/>
              </w:rPr>
            </w:pPr>
            <w:r w:rsidRPr="009B43E2">
              <w:rPr>
                <w:rFonts w:ascii="Times New Roman" w:eastAsia="Times New Roman" w:hAnsi="Times New Roman"/>
                <w:b/>
                <w:bCs/>
                <w:iCs/>
                <w:sz w:val="24"/>
                <w:szCs w:val="24"/>
                <w:lang w:eastAsia="lv-LV"/>
              </w:rPr>
              <w:t>2. tabula</w:t>
            </w:r>
            <w:r w:rsidRPr="009B43E2">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B43E2">
              <w:rPr>
                <w:rFonts w:ascii="Times New Roman" w:eastAsia="Times New Roman" w:hAnsi="Times New Roman"/>
                <w:b/>
                <w:bCs/>
                <w:iCs/>
                <w:sz w:val="24"/>
                <w:szCs w:val="24"/>
                <w:lang w:eastAsia="lv-LV"/>
              </w:rPr>
              <w:br/>
              <w:t>Pasākumi šo saistību izpildei</w:t>
            </w:r>
          </w:p>
        </w:tc>
      </w:tr>
      <w:tr w:rsidR="00B813D8" w:rsidRPr="009B43E2" w14:paraId="355645F8"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277FB9F7"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905" w:type="pct"/>
            <w:gridSpan w:val="4"/>
            <w:tcBorders>
              <w:top w:val="outset" w:sz="6" w:space="0" w:color="auto"/>
              <w:left w:val="outset" w:sz="6" w:space="0" w:color="auto"/>
              <w:bottom w:val="outset" w:sz="6" w:space="0" w:color="auto"/>
              <w:right w:val="outset" w:sz="6" w:space="0" w:color="auto"/>
            </w:tcBorders>
            <w:hideMark/>
          </w:tcPr>
          <w:p w14:paraId="6A0DFAAA" w14:textId="45E56F44"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Projekts šo jomu neskar.</w:t>
            </w:r>
          </w:p>
        </w:tc>
      </w:tr>
      <w:tr w:rsidR="000519D9" w:rsidRPr="009B43E2" w14:paraId="5BD4FF03"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vAlign w:val="center"/>
            <w:hideMark/>
          </w:tcPr>
          <w:p w14:paraId="49C6F86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A</w:t>
            </w:r>
          </w:p>
        </w:tc>
        <w:tc>
          <w:tcPr>
            <w:tcW w:w="1760" w:type="pct"/>
            <w:gridSpan w:val="2"/>
            <w:tcBorders>
              <w:top w:val="outset" w:sz="6" w:space="0" w:color="auto"/>
              <w:left w:val="outset" w:sz="6" w:space="0" w:color="auto"/>
              <w:bottom w:val="outset" w:sz="6" w:space="0" w:color="auto"/>
              <w:right w:val="outset" w:sz="6" w:space="0" w:color="auto"/>
            </w:tcBorders>
            <w:vAlign w:val="center"/>
            <w:hideMark/>
          </w:tcPr>
          <w:p w14:paraId="7133B7C4"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B</w:t>
            </w:r>
          </w:p>
        </w:tc>
        <w:tc>
          <w:tcPr>
            <w:tcW w:w="2129" w:type="pct"/>
            <w:gridSpan w:val="2"/>
            <w:tcBorders>
              <w:top w:val="outset" w:sz="6" w:space="0" w:color="auto"/>
              <w:left w:val="outset" w:sz="6" w:space="0" w:color="auto"/>
              <w:bottom w:val="outset" w:sz="6" w:space="0" w:color="auto"/>
              <w:right w:val="outset" w:sz="6" w:space="0" w:color="auto"/>
            </w:tcBorders>
            <w:vAlign w:val="center"/>
            <w:hideMark/>
          </w:tcPr>
          <w:p w14:paraId="681DD72E"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C</w:t>
            </w:r>
          </w:p>
        </w:tc>
      </w:tr>
      <w:tr w:rsidR="000519D9" w:rsidRPr="009B43E2" w14:paraId="5EE64A4F"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1548073C"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Starptautiskās saistības (pēc būtības), kas izriet no norādītā starptautiskā dokumenta.</w:t>
            </w:r>
            <w:r w:rsidRPr="009B43E2">
              <w:rPr>
                <w:rFonts w:ascii="Times New Roman" w:eastAsia="Times New Roman" w:hAnsi="Times New Roman"/>
                <w:iCs/>
                <w:sz w:val="24"/>
                <w:szCs w:val="24"/>
                <w:lang w:eastAsia="lv-LV"/>
              </w:rPr>
              <w:br/>
            </w:r>
            <w:r w:rsidRPr="009B43E2">
              <w:rPr>
                <w:rFonts w:ascii="Times New Roman" w:eastAsia="Times New Roman" w:hAnsi="Times New Roman"/>
                <w:iCs/>
                <w:sz w:val="24"/>
                <w:szCs w:val="24"/>
                <w:lang w:eastAsia="lv-LV"/>
              </w:rPr>
              <w:lastRenderedPageBreak/>
              <w:t>Konkrēti veicamie pasākumi vai uzdevumi, kas nepieciešami šo starptautisko saistību izpildei</w:t>
            </w:r>
          </w:p>
        </w:tc>
        <w:tc>
          <w:tcPr>
            <w:tcW w:w="1760" w:type="pct"/>
            <w:gridSpan w:val="2"/>
            <w:tcBorders>
              <w:top w:val="outset" w:sz="6" w:space="0" w:color="auto"/>
              <w:left w:val="outset" w:sz="6" w:space="0" w:color="auto"/>
              <w:bottom w:val="outset" w:sz="6" w:space="0" w:color="auto"/>
              <w:right w:val="outset" w:sz="6" w:space="0" w:color="auto"/>
            </w:tcBorders>
            <w:hideMark/>
          </w:tcPr>
          <w:p w14:paraId="074A46EB"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lastRenderedPageBreak/>
              <w:t xml:space="preserve">Ja pasākumi vai uzdevumi, ar ko tiks izpildītas starptautiskās saistības, tiek noteikti projektā, norāda attiecīgo projekta vienību vai dokumentu, kurā sniegts izvērsts skaidrojums, </w:t>
            </w:r>
            <w:r w:rsidRPr="009B43E2">
              <w:rPr>
                <w:rFonts w:ascii="Times New Roman" w:eastAsia="Times New Roman" w:hAnsi="Times New Roman"/>
                <w:iCs/>
                <w:sz w:val="24"/>
                <w:szCs w:val="24"/>
                <w:lang w:eastAsia="lv-LV"/>
              </w:rPr>
              <w:lastRenderedPageBreak/>
              <w:t>kādā veidā tiks nodrošināta starptautisko saistību izpilde</w:t>
            </w:r>
          </w:p>
        </w:tc>
        <w:tc>
          <w:tcPr>
            <w:tcW w:w="2129" w:type="pct"/>
            <w:gridSpan w:val="2"/>
            <w:tcBorders>
              <w:top w:val="outset" w:sz="6" w:space="0" w:color="auto"/>
              <w:left w:val="outset" w:sz="6" w:space="0" w:color="auto"/>
              <w:bottom w:val="outset" w:sz="6" w:space="0" w:color="auto"/>
              <w:right w:val="outset" w:sz="6" w:space="0" w:color="auto"/>
            </w:tcBorders>
            <w:hideMark/>
          </w:tcPr>
          <w:p w14:paraId="478F48BD"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lastRenderedPageBreak/>
              <w:t>Informācija par to, vai starptautiskās saistības, kas minētas šīs tabulas A ailē, tiek izpildītas pilnībā vai daļēji.</w:t>
            </w:r>
            <w:r w:rsidRPr="009B43E2">
              <w:rPr>
                <w:rFonts w:ascii="Times New Roman" w:eastAsia="Times New Roman" w:hAnsi="Times New Roman"/>
                <w:iCs/>
                <w:sz w:val="24"/>
                <w:szCs w:val="24"/>
                <w:lang w:eastAsia="lv-LV"/>
              </w:rPr>
              <w:br/>
              <w:t xml:space="preserve">Ja attiecīgās starptautiskās saistības tiek izpildītas daļēji, sniedz skaidrojumu, kā arī precīzi norāda, kad </w:t>
            </w:r>
            <w:r w:rsidRPr="009B43E2">
              <w:rPr>
                <w:rFonts w:ascii="Times New Roman" w:eastAsia="Times New Roman" w:hAnsi="Times New Roman"/>
                <w:iCs/>
                <w:sz w:val="24"/>
                <w:szCs w:val="24"/>
                <w:lang w:eastAsia="lv-LV"/>
              </w:rPr>
              <w:lastRenderedPageBreak/>
              <w:t>un kādā veidā starptautiskās saistības tiks izpildītas pilnībā.</w:t>
            </w:r>
            <w:r w:rsidRPr="009B43E2">
              <w:rPr>
                <w:rFonts w:ascii="Times New Roman" w:eastAsia="Times New Roman" w:hAnsi="Times New Roman"/>
                <w:iCs/>
                <w:sz w:val="24"/>
                <w:szCs w:val="24"/>
                <w:lang w:eastAsia="lv-LV"/>
              </w:rPr>
              <w:br/>
              <w:t>Norāda institūciju, kas ir atbildīga par šo saistību izpildi pilnībā</w:t>
            </w:r>
          </w:p>
        </w:tc>
      </w:tr>
      <w:tr w:rsidR="000519D9" w:rsidRPr="009B43E2" w14:paraId="10EC6105"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43BD95C3"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lastRenderedPageBreak/>
              <w:t>Projekts šo jomu neskar.</w:t>
            </w:r>
          </w:p>
        </w:tc>
        <w:tc>
          <w:tcPr>
            <w:tcW w:w="1760" w:type="pct"/>
            <w:gridSpan w:val="2"/>
            <w:tcBorders>
              <w:top w:val="outset" w:sz="6" w:space="0" w:color="auto"/>
              <w:left w:val="outset" w:sz="6" w:space="0" w:color="auto"/>
              <w:bottom w:val="outset" w:sz="6" w:space="0" w:color="auto"/>
              <w:right w:val="outset" w:sz="6" w:space="0" w:color="auto"/>
            </w:tcBorders>
            <w:hideMark/>
          </w:tcPr>
          <w:p w14:paraId="5B27243E"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Projekts šo jomu neskar.</w:t>
            </w:r>
          </w:p>
        </w:tc>
        <w:tc>
          <w:tcPr>
            <w:tcW w:w="2129" w:type="pct"/>
            <w:gridSpan w:val="2"/>
            <w:tcBorders>
              <w:top w:val="outset" w:sz="6" w:space="0" w:color="auto"/>
              <w:left w:val="outset" w:sz="6" w:space="0" w:color="auto"/>
              <w:bottom w:val="outset" w:sz="6" w:space="0" w:color="auto"/>
              <w:right w:val="outset" w:sz="6" w:space="0" w:color="auto"/>
            </w:tcBorders>
            <w:hideMark/>
          </w:tcPr>
          <w:p w14:paraId="07A64687"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Projekts šo jomu neskar.</w:t>
            </w:r>
          </w:p>
        </w:tc>
      </w:tr>
      <w:tr w:rsidR="00B813D8" w:rsidRPr="009B43E2" w14:paraId="1694BE5E"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5752A43A"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905" w:type="pct"/>
            <w:gridSpan w:val="4"/>
            <w:tcBorders>
              <w:top w:val="outset" w:sz="6" w:space="0" w:color="auto"/>
              <w:left w:val="outset" w:sz="6" w:space="0" w:color="auto"/>
              <w:bottom w:val="outset" w:sz="6" w:space="0" w:color="auto"/>
              <w:right w:val="outset" w:sz="6" w:space="0" w:color="auto"/>
            </w:tcBorders>
            <w:hideMark/>
          </w:tcPr>
          <w:p w14:paraId="187333BE"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sz w:val="24"/>
                <w:szCs w:val="24"/>
              </w:rPr>
              <w:t>Projekts šo jomu neskar.</w:t>
            </w:r>
          </w:p>
        </w:tc>
      </w:tr>
      <w:tr w:rsidR="00B813D8" w:rsidRPr="009B43E2" w14:paraId="440A2A80" w14:textId="77777777" w:rsidTr="000519D9">
        <w:trPr>
          <w:tblCellSpacing w:w="15" w:type="dxa"/>
        </w:trPr>
        <w:tc>
          <w:tcPr>
            <w:tcW w:w="1045" w:type="pct"/>
            <w:tcBorders>
              <w:top w:val="outset" w:sz="6" w:space="0" w:color="auto"/>
              <w:left w:val="outset" w:sz="6" w:space="0" w:color="auto"/>
              <w:bottom w:val="outset" w:sz="6" w:space="0" w:color="auto"/>
              <w:right w:val="outset" w:sz="6" w:space="0" w:color="auto"/>
            </w:tcBorders>
            <w:hideMark/>
          </w:tcPr>
          <w:p w14:paraId="6357D46B"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eastAsia="Times New Roman" w:hAnsi="Times New Roman"/>
                <w:iCs/>
                <w:sz w:val="24"/>
                <w:szCs w:val="24"/>
                <w:lang w:eastAsia="lv-LV"/>
              </w:rPr>
              <w:t>Cita informācija</w:t>
            </w:r>
          </w:p>
        </w:tc>
        <w:tc>
          <w:tcPr>
            <w:tcW w:w="3905" w:type="pct"/>
            <w:gridSpan w:val="4"/>
            <w:tcBorders>
              <w:top w:val="outset" w:sz="6" w:space="0" w:color="auto"/>
              <w:left w:val="outset" w:sz="6" w:space="0" w:color="auto"/>
              <w:bottom w:val="outset" w:sz="6" w:space="0" w:color="auto"/>
              <w:right w:val="outset" w:sz="6" w:space="0" w:color="auto"/>
            </w:tcBorders>
            <w:hideMark/>
          </w:tcPr>
          <w:p w14:paraId="3B7CF685" w14:textId="77777777" w:rsidR="00B813D8" w:rsidRPr="009B43E2" w:rsidRDefault="00B813D8" w:rsidP="003B37B5">
            <w:pPr>
              <w:spacing w:after="0" w:line="240" w:lineRule="auto"/>
              <w:rPr>
                <w:rFonts w:ascii="Times New Roman" w:eastAsia="Times New Roman" w:hAnsi="Times New Roman"/>
                <w:iCs/>
                <w:sz w:val="24"/>
                <w:szCs w:val="24"/>
                <w:lang w:eastAsia="lv-LV"/>
              </w:rPr>
            </w:pPr>
            <w:r w:rsidRPr="009B43E2">
              <w:rPr>
                <w:rFonts w:ascii="Times New Roman" w:hAnsi="Times New Roman" w:cs="EUAlbertina"/>
                <w:sz w:val="24"/>
                <w:szCs w:val="24"/>
                <w:lang w:eastAsia="lv-LV"/>
              </w:rPr>
              <w:t>Nav.</w:t>
            </w:r>
          </w:p>
        </w:tc>
      </w:tr>
    </w:tbl>
    <w:p w14:paraId="550D56B4" w14:textId="77777777" w:rsidR="00B813D8" w:rsidRPr="001762F2" w:rsidRDefault="00B813D8" w:rsidP="00B813D8">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13D8" w:rsidRPr="001762F2" w14:paraId="2A716625" w14:textId="77777777" w:rsidTr="003B37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C407EF"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VI. Sabiedrības līdzdalība un komunikācijas aktivitātes</w:t>
            </w:r>
          </w:p>
        </w:tc>
      </w:tr>
      <w:tr w:rsidR="00B813D8" w:rsidRPr="001762F2" w14:paraId="14B174A3"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6858E8"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27905A"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1D99EE5" w14:textId="77777777" w:rsidR="00B813D8" w:rsidRPr="001762F2" w:rsidRDefault="00B813D8" w:rsidP="003B37B5">
            <w:pPr>
              <w:spacing w:after="0" w:line="240" w:lineRule="auto"/>
              <w:jc w:val="both"/>
              <w:rPr>
                <w:rFonts w:ascii="Times New Roman" w:eastAsia="Times New Roman" w:hAnsi="Times New Roman"/>
                <w:iCs/>
                <w:sz w:val="24"/>
                <w:szCs w:val="24"/>
                <w:lang w:eastAsia="lv-LV"/>
              </w:rPr>
            </w:pPr>
            <w:r w:rsidRPr="001762F2">
              <w:rPr>
                <w:rFonts w:ascii="Times New Roman" w:eastAsia="Times New Roman" w:hAnsi="Times New Roman"/>
                <w:sz w:val="24"/>
                <w:szCs w:val="24"/>
                <w:lang w:eastAsia="lv-LV"/>
              </w:rPr>
              <w:t>Sabiedrības līdzdalība nodrošināta,</w:t>
            </w:r>
            <w:r w:rsidRPr="001762F2">
              <w:rPr>
                <w:rFonts w:ascii="Times New Roman" w:hAnsi="Times New Roman"/>
                <w:sz w:val="24"/>
                <w:szCs w:val="24"/>
              </w:rPr>
              <w:t xml:space="preserve"> ievietojot noteikumu projektu publiskai apspriešanai Zemkopības ministrijas tīmekļvietn</w:t>
            </w:r>
            <w:r w:rsidR="003B37B5">
              <w:rPr>
                <w:rFonts w:ascii="Times New Roman" w:hAnsi="Times New Roman"/>
                <w:sz w:val="24"/>
                <w:szCs w:val="24"/>
              </w:rPr>
              <w:t>es</w:t>
            </w:r>
            <w:r w:rsidRPr="001762F2">
              <w:rPr>
                <w:rFonts w:ascii="Times New Roman" w:hAnsi="Times New Roman"/>
                <w:sz w:val="24"/>
                <w:szCs w:val="24"/>
              </w:rPr>
              <w:t xml:space="preserve"> </w:t>
            </w:r>
            <w:hyperlink r:id="rId10" w:history="1">
              <w:r w:rsidRPr="001762F2">
                <w:rPr>
                  <w:rStyle w:val="Hipersaite"/>
                  <w:rFonts w:ascii="Times New Roman" w:hAnsi="Times New Roman"/>
                  <w:sz w:val="24"/>
                  <w:szCs w:val="24"/>
                </w:rPr>
                <w:t>www.zm.gov.lv</w:t>
              </w:r>
            </w:hyperlink>
            <w:r w:rsidRPr="001762F2">
              <w:rPr>
                <w:rFonts w:ascii="Times New Roman" w:hAnsi="Times New Roman"/>
                <w:sz w:val="24"/>
                <w:szCs w:val="24"/>
              </w:rPr>
              <w:t xml:space="preserve"> sadaļā “Sabiedriskā apspriešana”</w:t>
            </w:r>
            <w:r>
              <w:rPr>
                <w:rFonts w:ascii="Times New Roman" w:hAnsi="Times New Roman"/>
                <w:sz w:val="24"/>
                <w:szCs w:val="24"/>
              </w:rPr>
              <w:t>,</w:t>
            </w:r>
            <w:r w:rsidRPr="001762F2">
              <w:rPr>
                <w:rFonts w:ascii="Times New Roman" w:hAnsi="Times New Roman"/>
                <w:sz w:val="24"/>
                <w:szCs w:val="24"/>
              </w:rPr>
              <w:t xml:space="preserve"> un noteikumu projekts nosūtīts Valsts kancelejai ievietošanai Ministru kabineta tīmekļvietnē </w:t>
            </w:r>
            <w:hyperlink r:id="rId11" w:history="1">
              <w:r w:rsidRPr="001762F2">
                <w:rPr>
                  <w:rStyle w:val="Hipersaite"/>
                  <w:rFonts w:ascii="Times New Roman" w:hAnsi="Times New Roman"/>
                  <w:sz w:val="24"/>
                  <w:szCs w:val="24"/>
                </w:rPr>
                <w:t>www.mk.gov.lv</w:t>
              </w:r>
            </w:hyperlink>
            <w:r w:rsidRPr="001762F2">
              <w:rPr>
                <w:rFonts w:ascii="Times New Roman" w:hAnsi="Times New Roman"/>
                <w:sz w:val="24"/>
                <w:szCs w:val="24"/>
              </w:rPr>
              <w:t>.</w:t>
            </w:r>
          </w:p>
        </w:tc>
      </w:tr>
      <w:tr w:rsidR="00B813D8" w:rsidRPr="001762F2" w14:paraId="60C31526" w14:textId="77777777" w:rsidTr="003B37B5">
        <w:trPr>
          <w:trHeight w:val="114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44298"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0BA699"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Sabiedrības līdzdalība projekta izstrādē</w:t>
            </w:r>
          </w:p>
          <w:p w14:paraId="02030C49" w14:textId="77777777" w:rsidR="00B813D8" w:rsidRPr="001762F2" w:rsidRDefault="00B813D8" w:rsidP="003B37B5">
            <w:pPr>
              <w:rPr>
                <w:rFonts w:ascii="Times New Roman" w:eastAsia="Times New Roman" w:hAnsi="Times New Roman"/>
                <w:sz w:val="24"/>
                <w:szCs w:val="24"/>
                <w:lang w:eastAsia="lv-LV"/>
              </w:rPr>
            </w:pPr>
          </w:p>
          <w:p w14:paraId="49FAF1AF" w14:textId="77777777" w:rsidR="00B813D8" w:rsidRPr="001762F2" w:rsidRDefault="00B813D8" w:rsidP="003B37B5">
            <w:pP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B16A403" w14:textId="77777777" w:rsidR="00B813D8" w:rsidRDefault="00B813D8" w:rsidP="003B37B5">
            <w:pPr>
              <w:spacing w:after="0" w:line="240" w:lineRule="auto"/>
              <w:jc w:val="both"/>
              <w:rPr>
                <w:rFonts w:ascii="Times New Roman" w:hAnsi="Times New Roman"/>
                <w:iCs/>
                <w:sz w:val="24"/>
                <w:szCs w:val="24"/>
                <w:lang w:eastAsia="lv-LV"/>
              </w:rPr>
            </w:pPr>
            <w:r w:rsidRPr="004A193D">
              <w:rPr>
                <w:rFonts w:ascii="Times New Roman" w:hAnsi="Times New Roman"/>
                <w:iCs/>
                <w:sz w:val="24"/>
                <w:szCs w:val="24"/>
                <w:lang w:eastAsia="lv-LV"/>
              </w:rPr>
              <w:t xml:space="preserve">Informācija par </w:t>
            </w:r>
            <w:r>
              <w:rPr>
                <w:rFonts w:ascii="Times New Roman" w:hAnsi="Times New Roman"/>
                <w:iCs/>
                <w:sz w:val="24"/>
                <w:szCs w:val="24"/>
                <w:lang w:eastAsia="lv-LV"/>
              </w:rPr>
              <w:t>noteikumu projektu</w:t>
            </w:r>
            <w:r w:rsidRPr="00F06C8A">
              <w:rPr>
                <w:rFonts w:ascii="Times New Roman" w:hAnsi="Times New Roman"/>
                <w:iCs/>
                <w:sz w:val="24"/>
                <w:szCs w:val="24"/>
                <w:lang w:eastAsia="lv-LV"/>
              </w:rPr>
              <w:t xml:space="preserve"> tika ievietota Ministru kabineta tīmekļvietnes sadaļā </w:t>
            </w:r>
            <w:r>
              <w:rPr>
                <w:rFonts w:ascii="Times New Roman" w:hAnsi="Times New Roman"/>
                <w:iCs/>
                <w:sz w:val="24"/>
                <w:szCs w:val="24"/>
                <w:lang w:eastAsia="lv-LV"/>
              </w:rPr>
              <w:t>“</w:t>
            </w:r>
            <w:r w:rsidRPr="00F06C8A">
              <w:rPr>
                <w:rFonts w:ascii="Times New Roman" w:hAnsi="Times New Roman"/>
                <w:iCs/>
                <w:sz w:val="24"/>
                <w:szCs w:val="24"/>
                <w:lang w:eastAsia="lv-LV"/>
              </w:rPr>
              <w:t>Sabiedrības līdzdalība” un Zemkopības ministrijas tīmekļvietnes sadaļ</w:t>
            </w:r>
            <w:r w:rsidRPr="004A193D">
              <w:rPr>
                <w:rFonts w:ascii="Times New Roman" w:hAnsi="Times New Roman"/>
                <w:iCs/>
                <w:sz w:val="24"/>
                <w:szCs w:val="24"/>
                <w:lang w:eastAsia="lv-LV"/>
              </w:rPr>
              <w:t xml:space="preserve">ā </w:t>
            </w:r>
            <w:r>
              <w:rPr>
                <w:rFonts w:ascii="Times New Roman" w:hAnsi="Times New Roman"/>
                <w:iCs/>
                <w:sz w:val="24"/>
                <w:szCs w:val="24"/>
                <w:lang w:eastAsia="lv-LV"/>
              </w:rPr>
              <w:t>“</w:t>
            </w:r>
            <w:r w:rsidRPr="004A193D">
              <w:rPr>
                <w:rFonts w:ascii="Times New Roman" w:hAnsi="Times New Roman"/>
                <w:iCs/>
                <w:sz w:val="24"/>
                <w:szCs w:val="24"/>
                <w:lang w:eastAsia="lv-LV"/>
              </w:rPr>
              <w:t xml:space="preserve">Sabiedrības līdzdalība” no </w:t>
            </w:r>
            <w:r w:rsidRPr="00C21EF4">
              <w:rPr>
                <w:rFonts w:ascii="Times New Roman" w:hAnsi="Times New Roman"/>
                <w:iCs/>
                <w:sz w:val="24"/>
                <w:szCs w:val="24"/>
                <w:lang w:eastAsia="lv-LV"/>
              </w:rPr>
              <w:t>22.02.2021. līdz 08.03.2021.</w:t>
            </w:r>
            <w:r>
              <w:rPr>
                <w:rFonts w:ascii="Times New Roman" w:hAnsi="Times New Roman"/>
                <w:iCs/>
                <w:sz w:val="24"/>
                <w:szCs w:val="24"/>
                <w:lang w:eastAsia="lv-LV"/>
              </w:rPr>
              <w:t xml:space="preserve"> </w:t>
            </w:r>
          </w:p>
          <w:p w14:paraId="6E9EE4F9" w14:textId="77777777" w:rsidR="00B813D8" w:rsidRPr="00C21EF4" w:rsidRDefault="001358E6" w:rsidP="003B37B5">
            <w:pPr>
              <w:spacing w:after="0" w:line="240" w:lineRule="auto"/>
              <w:jc w:val="both"/>
              <w:rPr>
                <w:rFonts w:ascii="Times New Roman" w:hAnsi="Times New Roman"/>
                <w:b/>
                <w:iCs/>
                <w:sz w:val="24"/>
                <w:szCs w:val="24"/>
                <w:lang w:eastAsia="lv-LV"/>
              </w:rPr>
            </w:pPr>
            <w:hyperlink r:id="rId12" w:tgtFrame="_blank" w:tooltip="Ministru kabineta noteikumu projekts " w:history="1">
              <w:r w:rsidR="00B813D8" w:rsidRPr="00C21EF4">
                <w:rPr>
                  <w:rStyle w:val="Izteiksmgs"/>
                  <w:rFonts w:ascii="Times New Roman" w:hAnsi="Times New Roman"/>
                  <w:b w:val="0"/>
                  <w:color w:val="0000FF"/>
                  <w:sz w:val="24"/>
                  <w:szCs w:val="24"/>
                </w:rPr>
                <w:t>https://www.zm.gov.lv/zemkopibas-ministrija/arhivetas-apspriesanas/ministru-kabineta-noteikumu-projekts-grozijumi-ministru-kabineta-2020-?id=998</w:t>
              </w:r>
            </w:hyperlink>
          </w:p>
        </w:tc>
      </w:tr>
      <w:tr w:rsidR="00B813D8" w:rsidRPr="001762F2" w14:paraId="5EB08CC6"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0F33D6"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447B32"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73720EE" w14:textId="77777777" w:rsidR="00B813D8" w:rsidRPr="00652356" w:rsidRDefault="00B813D8" w:rsidP="003B37B5">
            <w:pPr>
              <w:spacing w:after="0" w:line="240" w:lineRule="auto"/>
              <w:jc w:val="both"/>
              <w:rPr>
                <w:rFonts w:ascii="Times New Roman" w:hAnsi="Times New Roman"/>
                <w:sz w:val="24"/>
                <w:szCs w:val="24"/>
              </w:rPr>
            </w:pPr>
            <w:r w:rsidRPr="00652356">
              <w:rPr>
                <w:rFonts w:ascii="Times New Roman" w:hAnsi="Times New Roman"/>
                <w:sz w:val="24"/>
                <w:szCs w:val="24"/>
              </w:rPr>
              <w:t>Biedrība “Latvijas Zemnieku federācija” atbalsta noteikumu</w:t>
            </w:r>
            <w:r>
              <w:rPr>
                <w:rFonts w:ascii="Times New Roman" w:hAnsi="Times New Roman"/>
                <w:sz w:val="24"/>
                <w:szCs w:val="24"/>
              </w:rPr>
              <w:t xml:space="preserve"> </w:t>
            </w:r>
            <w:r w:rsidRPr="00652356">
              <w:rPr>
                <w:rFonts w:ascii="Times New Roman" w:hAnsi="Times New Roman"/>
                <w:sz w:val="24"/>
                <w:szCs w:val="24"/>
              </w:rPr>
              <w:t>projektu bez priekšlikumiem.</w:t>
            </w:r>
          </w:p>
          <w:p w14:paraId="08F7164B" w14:textId="77777777" w:rsidR="00B813D8" w:rsidRPr="00652356" w:rsidRDefault="00B813D8" w:rsidP="003B37B5">
            <w:pPr>
              <w:spacing w:after="0" w:line="240" w:lineRule="auto"/>
              <w:jc w:val="both"/>
              <w:rPr>
                <w:rFonts w:ascii="Times New Roman" w:hAnsi="Times New Roman"/>
                <w:sz w:val="24"/>
                <w:szCs w:val="24"/>
              </w:rPr>
            </w:pPr>
            <w:r w:rsidRPr="00652356">
              <w:rPr>
                <w:rFonts w:ascii="Times New Roman" w:hAnsi="Times New Roman"/>
                <w:sz w:val="24"/>
                <w:szCs w:val="24"/>
              </w:rPr>
              <w:t xml:space="preserve">Biedrība “Latvijas Jauno zemnieku klubs” </w:t>
            </w:r>
            <w:r>
              <w:rPr>
                <w:rFonts w:ascii="Times New Roman" w:hAnsi="Times New Roman"/>
                <w:sz w:val="24"/>
                <w:szCs w:val="24"/>
              </w:rPr>
              <w:t>ie</w:t>
            </w:r>
            <w:r w:rsidRPr="00652356">
              <w:rPr>
                <w:rFonts w:ascii="Times New Roman" w:hAnsi="Times New Roman"/>
                <w:sz w:val="24"/>
                <w:szCs w:val="24"/>
              </w:rPr>
              <w:t>rosina apgrozījuma samazinājuma kritēriju vērtēt</w:t>
            </w:r>
            <w:r>
              <w:rPr>
                <w:rFonts w:ascii="Times New Roman" w:hAnsi="Times New Roman"/>
                <w:sz w:val="24"/>
                <w:szCs w:val="24"/>
              </w:rPr>
              <w:t>,</w:t>
            </w:r>
            <w:r w:rsidRPr="00652356">
              <w:rPr>
                <w:rFonts w:ascii="Times New Roman" w:hAnsi="Times New Roman"/>
                <w:sz w:val="24"/>
                <w:szCs w:val="24"/>
              </w:rPr>
              <w:t xml:space="preserve"> salīdzinot apgrozījumu 2021.</w:t>
            </w:r>
            <w:r>
              <w:rPr>
                <w:rFonts w:ascii="Times New Roman" w:hAnsi="Times New Roman"/>
                <w:sz w:val="24"/>
                <w:szCs w:val="24"/>
              </w:rPr>
              <w:t xml:space="preserve"> </w:t>
            </w:r>
            <w:r w:rsidRPr="00652356">
              <w:rPr>
                <w:rFonts w:ascii="Times New Roman" w:hAnsi="Times New Roman"/>
                <w:sz w:val="24"/>
                <w:szCs w:val="24"/>
              </w:rPr>
              <w:t xml:space="preserve">gadā </w:t>
            </w:r>
            <w:r>
              <w:rPr>
                <w:rFonts w:ascii="Times New Roman" w:hAnsi="Times New Roman"/>
                <w:sz w:val="24"/>
                <w:szCs w:val="24"/>
              </w:rPr>
              <w:t>ar</w:t>
            </w:r>
            <w:r w:rsidRPr="00652356">
              <w:rPr>
                <w:rFonts w:ascii="Times New Roman" w:hAnsi="Times New Roman"/>
                <w:sz w:val="24"/>
                <w:szCs w:val="24"/>
              </w:rPr>
              <w:t xml:space="preserve"> 2019. vai 2020.</w:t>
            </w:r>
            <w:r>
              <w:rPr>
                <w:rFonts w:ascii="Times New Roman" w:hAnsi="Times New Roman"/>
                <w:sz w:val="24"/>
                <w:szCs w:val="24"/>
              </w:rPr>
              <w:t xml:space="preserve"> </w:t>
            </w:r>
            <w:r w:rsidRPr="00652356">
              <w:rPr>
                <w:rFonts w:ascii="Times New Roman" w:hAnsi="Times New Roman"/>
                <w:sz w:val="24"/>
                <w:szCs w:val="24"/>
              </w:rPr>
              <w:t>gad</w:t>
            </w:r>
            <w:r>
              <w:rPr>
                <w:rFonts w:ascii="Times New Roman" w:hAnsi="Times New Roman"/>
                <w:sz w:val="24"/>
                <w:szCs w:val="24"/>
              </w:rPr>
              <w:t>a apgrozījumu</w:t>
            </w:r>
            <w:r w:rsidRPr="00652356">
              <w:rPr>
                <w:rFonts w:ascii="Times New Roman" w:hAnsi="Times New Roman"/>
                <w:sz w:val="24"/>
                <w:szCs w:val="24"/>
              </w:rPr>
              <w:t xml:space="preserve">. Šis priekšlikums ņemts vērā. </w:t>
            </w:r>
            <w:r>
              <w:rPr>
                <w:rFonts w:ascii="Times New Roman" w:hAnsi="Times New Roman"/>
                <w:sz w:val="24"/>
                <w:szCs w:val="24"/>
              </w:rPr>
              <w:t>Savukārt</w:t>
            </w:r>
            <w:r w:rsidRPr="00652356">
              <w:rPr>
                <w:rFonts w:ascii="Times New Roman" w:hAnsi="Times New Roman"/>
                <w:sz w:val="24"/>
                <w:szCs w:val="24"/>
              </w:rPr>
              <w:t xml:space="preserve"> biedrība “Latvijas Jauno zemnieku kl</w:t>
            </w:r>
            <w:r>
              <w:rPr>
                <w:rFonts w:ascii="Times New Roman" w:hAnsi="Times New Roman"/>
                <w:sz w:val="24"/>
                <w:szCs w:val="24"/>
              </w:rPr>
              <w:t>u</w:t>
            </w:r>
            <w:r w:rsidRPr="00652356">
              <w:rPr>
                <w:rFonts w:ascii="Times New Roman" w:hAnsi="Times New Roman"/>
                <w:sz w:val="24"/>
                <w:szCs w:val="24"/>
              </w:rPr>
              <w:t>bs</w:t>
            </w:r>
            <w:r>
              <w:rPr>
                <w:rFonts w:ascii="Times New Roman" w:hAnsi="Times New Roman"/>
                <w:sz w:val="24"/>
                <w:szCs w:val="24"/>
              </w:rPr>
              <w:t>”</w:t>
            </w:r>
            <w:r w:rsidRPr="00652356">
              <w:rPr>
                <w:rFonts w:ascii="Times New Roman" w:hAnsi="Times New Roman"/>
                <w:sz w:val="24"/>
                <w:szCs w:val="24"/>
              </w:rPr>
              <w:t xml:space="preserve"> </w:t>
            </w:r>
            <w:r>
              <w:rPr>
                <w:rFonts w:ascii="Times New Roman" w:hAnsi="Times New Roman"/>
                <w:sz w:val="24"/>
                <w:szCs w:val="24"/>
              </w:rPr>
              <w:t>ie</w:t>
            </w:r>
            <w:r w:rsidRPr="00652356">
              <w:rPr>
                <w:rFonts w:ascii="Times New Roman" w:hAnsi="Times New Roman"/>
                <w:sz w:val="24"/>
                <w:szCs w:val="24"/>
              </w:rPr>
              <w:t xml:space="preserve">rosina īstermiņa aizdevuma minimālo likmi par hektāru palielināt no 40 līdz 50 </w:t>
            </w:r>
            <w:proofErr w:type="spellStart"/>
            <w:r w:rsidRPr="009B43E2">
              <w:rPr>
                <w:rFonts w:ascii="Times New Roman" w:hAnsi="Times New Roman"/>
                <w:i/>
                <w:sz w:val="24"/>
                <w:szCs w:val="24"/>
              </w:rPr>
              <w:t>euro</w:t>
            </w:r>
            <w:proofErr w:type="spellEnd"/>
            <w:r w:rsidRPr="00652356">
              <w:rPr>
                <w:rFonts w:ascii="Times New Roman" w:hAnsi="Times New Roman"/>
                <w:sz w:val="24"/>
                <w:szCs w:val="24"/>
              </w:rPr>
              <w:t>. Šis priekšlikums nav ņemts vērā.</w:t>
            </w:r>
          </w:p>
          <w:p w14:paraId="0A1EE7D5" w14:textId="77777777" w:rsidR="00B813D8" w:rsidRPr="00652356" w:rsidRDefault="00B813D8" w:rsidP="003B37B5">
            <w:pPr>
              <w:spacing w:after="0" w:line="240" w:lineRule="auto"/>
              <w:jc w:val="both"/>
              <w:rPr>
                <w:rFonts w:ascii="Times New Roman" w:hAnsi="Times New Roman"/>
                <w:sz w:val="24"/>
                <w:szCs w:val="24"/>
                <w:highlight w:val="yellow"/>
              </w:rPr>
            </w:pPr>
            <w:r w:rsidRPr="00652356">
              <w:rPr>
                <w:rFonts w:ascii="Times New Roman" w:hAnsi="Times New Roman"/>
                <w:sz w:val="24"/>
                <w:szCs w:val="24"/>
              </w:rPr>
              <w:lastRenderedPageBreak/>
              <w:t xml:space="preserve">Biedrība “Zemnieku saeima” </w:t>
            </w:r>
            <w:r>
              <w:rPr>
                <w:rFonts w:ascii="Times New Roman" w:hAnsi="Times New Roman"/>
                <w:sz w:val="24"/>
                <w:szCs w:val="24"/>
              </w:rPr>
              <w:t>ie</w:t>
            </w:r>
            <w:r w:rsidRPr="00652356">
              <w:rPr>
                <w:rFonts w:ascii="Times New Roman" w:hAnsi="Times New Roman"/>
                <w:sz w:val="24"/>
                <w:szCs w:val="24"/>
              </w:rPr>
              <w:t>rosina apgrozījuma samazinājuma kritēriju noteikt nevis 20, bet 10%</w:t>
            </w:r>
            <w:r>
              <w:rPr>
                <w:rFonts w:ascii="Times New Roman" w:hAnsi="Times New Roman"/>
                <w:sz w:val="24"/>
                <w:szCs w:val="24"/>
              </w:rPr>
              <w:t xml:space="preserve"> apmērā</w:t>
            </w:r>
            <w:r w:rsidRPr="00652356">
              <w:rPr>
                <w:rFonts w:ascii="Times New Roman" w:hAnsi="Times New Roman"/>
                <w:sz w:val="24"/>
                <w:szCs w:val="24"/>
              </w:rPr>
              <w:t xml:space="preserve">, kā arī īstermiņa aizdevuma minimālo likmi par hektāru palielināt no 40 līdz 60 </w:t>
            </w:r>
            <w:proofErr w:type="spellStart"/>
            <w:r w:rsidRPr="009B43E2">
              <w:rPr>
                <w:rFonts w:ascii="Times New Roman" w:hAnsi="Times New Roman"/>
                <w:i/>
                <w:sz w:val="24"/>
                <w:szCs w:val="24"/>
              </w:rPr>
              <w:t>euro</w:t>
            </w:r>
            <w:proofErr w:type="spellEnd"/>
            <w:r w:rsidRPr="00652356">
              <w:rPr>
                <w:rFonts w:ascii="Times New Roman" w:hAnsi="Times New Roman"/>
                <w:sz w:val="24"/>
                <w:szCs w:val="24"/>
              </w:rPr>
              <w:t>.</w:t>
            </w:r>
            <w:r>
              <w:rPr>
                <w:rFonts w:ascii="Times New Roman" w:hAnsi="Times New Roman"/>
                <w:sz w:val="24"/>
                <w:szCs w:val="24"/>
              </w:rPr>
              <w:t xml:space="preserve"> Neviens no</w:t>
            </w:r>
            <w:r w:rsidRPr="00652356">
              <w:rPr>
                <w:rFonts w:ascii="Times New Roman" w:hAnsi="Times New Roman"/>
                <w:sz w:val="24"/>
                <w:szCs w:val="24"/>
              </w:rPr>
              <w:t xml:space="preserve"> biedrības “Zemnieku saeima</w:t>
            </w:r>
            <w:r>
              <w:rPr>
                <w:rFonts w:ascii="Times New Roman" w:hAnsi="Times New Roman"/>
                <w:sz w:val="24"/>
                <w:szCs w:val="24"/>
              </w:rPr>
              <w:t>”</w:t>
            </w:r>
            <w:r w:rsidRPr="00652356">
              <w:rPr>
                <w:rFonts w:ascii="Times New Roman" w:hAnsi="Times New Roman"/>
                <w:sz w:val="24"/>
                <w:szCs w:val="24"/>
              </w:rPr>
              <w:t xml:space="preserve"> priekšlikumi</w:t>
            </w:r>
            <w:r>
              <w:rPr>
                <w:rFonts w:ascii="Times New Roman" w:hAnsi="Times New Roman"/>
                <w:sz w:val="24"/>
                <w:szCs w:val="24"/>
              </w:rPr>
              <w:t>em</w:t>
            </w:r>
            <w:r w:rsidRPr="00652356">
              <w:rPr>
                <w:rFonts w:ascii="Times New Roman" w:hAnsi="Times New Roman"/>
                <w:sz w:val="24"/>
                <w:szCs w:val="24"/>
              </w:rPr>
              <w:t xml:space="preserve"> nav ņemt</w:t>
            </w:r>
            <w:r>
              <w:rPr>
                <w:rFonts w:ascii="Times New Roman" w:hAnsi="Times New Roman"/>
                <w:sz w:val="24"/>
                <w:szCs w:val="24"/>
              </w:rPr>
              <w:t>s</w:t>
            </w:r>
            <w:r w:rsidRPr="00652356">
              <w:rPr>
                <w:rFonts w:ascii="Times New Roman" w:hAnsi="Times New Roman"/>
                <w:sz w:val="24"/>
                <w:szCs w:val="24"/>
              </w:rPr>
              <w:t xml:space="preserve"> vērā.</w:t>
            </w:r>
          </w:p>
        </w:tc>
      </w:tr>
      <w:tr w:rsidR="00B813D8" w:rsidRPr="001762F2" w14:paraId="01797A0D"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58330"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2569A8E"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Cita informācija</w:t>
            </w:r>
          </w:p>
          <w:p w14:paraId="7F743CC8" w14:textId="77777777" w:rsidR="00B813D8" w:rsidRPr="001762F2" w:rsidRDefault="00B813D8" w:rsidP="003B37B5">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94CC6F5"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sz w:val="24"/>
                <w:szCs w:val="24"/>
                <w:lang w:eastAsia="lv-LV"/>
              </w:rPr>
              <w:t>Nav.</w:t>
            </w:r>
          </w:p>
        </w:tc>
      </w:tr>
    </w:tbl>
    <w:p w14:paraId="2C4BFE6B" w14:textId="77777777" w:rsidR="00B813D8" w:rsidRPr="001762F2" w:rsidRDefault="00B813D8" w:rsidP="00B813D8">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13D8" w:rsidRPr="001762F2" w14:paraId="21997458" w14:textId="77777777" w:rsidTr="003B37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6C2377" w14:textId="77777777" w:rsidR="00B813D8" w:rsidRPr="001762F2" w:rsidRDefault="00B813D8" w:rsidP="003B37B5">
            <w:pPr>
              <w:spacing w:after="0" w:line="240" w:lineRule="auto"/>
              <w:rPr>
                <w:rFonts w:ascii="Times New Roman" w:eastAsia="Times New Roman" w:hAnsi="Times New Roman"/>
                <w:b/>
                <w:bCs/>
                <w:iCs/>
                <w:sz w:val="24"/>
                <w:szCs w:val="24"/>
                <w:lang w:eastAsia="lv-LV"/>
              </w:rPr>
            </w:pPr>
            <w:r w:rsidRPr="001762F2">
              <w:rPr>
                <w:rFonts w:ascii="Times New Roman" w:eastAsia="Times New Roman" w:hAnsi="Times New Roman"/>
                <w:b/>
                <w:bCs/>
                <w:iCs/>
                <w:sz w:val="24"/>
                <w:szCs w:val="24"/>
                <w:lang w:eastAsia="lv-LV"/>
              </w:rPr>
              <w:t>VII. Tiesību akta projekta izpildes nodrošināšana un tās ietekme uz institūcijām</w:t>
            </w:r>
          </w:p>
        </w:tc>
      </w:tr>
      <w:tr w:rsidR="00B813D8" w:rsidRPr="001762F2" w14:paraId="72384D49"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11299D"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371E" w14:textId="77777777" w:rsidR="00B813D8" w:rsidRPr="001762F2" w:rsidRDefault="00B813D8" w:rsidP="003B37B5">
            <w:pPr>
              <w:spacing w:after="0" w:line="240" w:lineRule="auto"/>
              <w:rPr>
                <w:rFonts w:ascii="Times New Roman" w:eastAsia="Times New Roman" w:hAnsi="Times New Roman"/>
                <w:sz w:val="24"/>
                <w:szCs w:val="24"/>
                <w:lang w:eastAsia="lv-LV"/>
              </w:rPr>
            </w:pPr>
            <w:r w:rsidRPr="001762F2">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2D2D86"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sz w:val="24"/>
                <w:szCs w:val="24"/>
                <w:lang w:eastAsia="lv-LV"/>
              </w:rPr>
              <w:t xml:space="preserve">Lauku atbalsta dienests </w:t>
            </w:r>
          </w:p>
        </w:tc>
      </w:tr>
      <w:tr w:rsidR="00B813D8" w:rsidRPr="001762F2" w14:paraId="40B207B3"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9E107"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3ABEF5"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Projekta izpildes ietekme uz pārvaldes funkcijām un institucionālo struktūru.</w:t>
            </w:r>
            <w:r w:rsidRPr="001762F2">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BC88C2" w14:textId="77777777" w:rsidR="00B813D8" w:rsidRPr="001762F2" w:rsidRDefault="00B813D8" w:rsidP="003B37B5">
            <w:pPr>
              <w:spacing w:after="0" w:line="240" w:lineRule="auto"/>
              <w:ind w:right="111" w:firstLine="384"/>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Projekta izpilde paredzēta, īstenojot esošās funkcijas ar esošajiem cilvēkresursiem.</w:t>
            </w:r>
          </w:p>
          <w:p w14:paraId="1CD74675" w14:textId="77777777" w:rsidR="00B813D8" w:rsidRPr="001762F2" w:rsidRDefault="00B813D8" w:rsidP="003B37B5">
            <w:pPr>
              <w:spacing w:after="0" w:line="240" w:lineRule="auto"/>
              <w:ind w:right="111" w:firstLine="384"/>
              <w:jc w:val="both"/>
              <w:rPr>
                <w:rFonts w:ascii="Times New Roman" w:eastAsia="Times New Roman" w:hAnsi="Times New Roman"/>
                <w:sz w:val="24"/>
                <w:szCs w:val="24"/>
                <w:lang w:eastAsia="lv-LV"/>
              </w:rPr>
            </w:pPr>
            <w:r w:rsidRPr="001762F2">
              <w:rPr>
                <w:rFonts w:ascii="Times New Roman" w:eastAsia="Times New Roman" w:hAnsi="Times New Roman"/>
                <w:sz w:val="24"/>
                <w:szCs w:val="24"/>
                <w:lang w:eastAsia="lv-LV"/>
              </w:rPr>
              <w:t xml:space="preserve">Jaunas institūcijas netiek veidotas, </w:t>
            </w:r>
            <w:r>
              <w:rPr>
                <w:rFonts w:ascii="Times New Roman" w:eastAsia="Times New Roman" w:hAnsi="Times New Roman"/>
                <w:sz w:val="24"/>
                <w:szCs w:val="24"/>
                <w:lang w:eastAsia="lv-LV"/>
              </w:rPr>
              <w:t>un</w:t>
            </w:r>
            <w:r w:rsidRPr="001762F2">
              <w:rPr>
                <w:rFonts w:ascii="Times New Roman" w:eastAsia="Times New Roman" w:hAnsi="Times New Roman"/>
                <w:sz w:val="24"/>
                <w:szCs w:val="24"/>
                <w:lang w:eastAsia="lv-LV"/>
              </w:rPr>
              <w:t xml:space="preserve"> netiek arī paredzēta esošo institūciju likvidācija vai reorganizācija.</w:t>
            </w:r>
          </w:p>
          <w:p w14:paraId="09B6B107" w14:textId="77777777" w:rsidR="00B813D8" w:rsidRPr="001762F2" w:rsidRDefault="00B813D8" w:rsidP="003B37B5">
            <w:pPr>
              <w:spacing w:after="0" w:line="240" w:lineRule="auto"/>
              <w:rPr>
                <w:rFonts w:ascii="Times New Roman" w:eastAsia="Times New Roman" w:hAnsi="Times New Roman"/>
                <w:iCs/>
                <w:sz w:val="24"/>
                <w:szCs w:val="24"/>
                <w:lang w:eastAsia="lv-LV"/>
              </w:rPr>
            </w:pPr>
          </w:p>
        </w:tc>
      </w:tr>
      <w:tr w:rsidR="00B813D8" w:rsidRPr="001762F2" w14:paraId="59723794" w14:textId="77777777" w:rsidTr="003B37B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E33AD"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711890"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C8264D" w14:textId="77777777" w:rsidR="00B813D8" w:rsidRPr="001762F2" w:rsidRDefault="00B813D8" w:rsidP="003B37B5">
            <w:pPr>
              <w:spacing w:after="0" w:line="240" w:lineRule="auto"/>
              <w:rPr>
                <w:rFonts w:ascii="Times New Roman" w:eastAsia="Times New Roman" w:hAnsi="Times New Roman"/>
                <w:iCs/>
                <w:sz w:val="24"/>
                <w:szCs w:val="24"/>
                <w:lang w:eastAsia="lv-LV"/>
              </w:rPr>
            </w:pPr>
            <w:r w:rsidRPr="001762F2">
              <w:rPr>
                <w:rFonts w:ascii="Times New Roman" w:eastAsia="Times New Roman" w:hAnsi="Times New Roman"/>
                <w:sz w:val="24"/>
                <w:szCs w:val="24"/>
                <w:lang w:eastAsia="lv-LV"/>
              </w:rPr>
              <w:t>Nav.</w:t>
            </w:r>
          </w:p>
        </w:tc>
      </w:tr>
    </w:tbl>
    <w:p w14:paraId="0DCB2048" w14:textId="77777777" w:rsidR="00B813D8" w:rsidRPr="001762F2" w:rsidRDefault="00B813D8" w:rsidP="00B813D8">
      <w:pPr>
        <w:spacing w:after="0" w:line="240" w:lineRule="auto"/>
        <w:rPr>
          <w:rFonts w:ascii="Times New Roman" w:hAnsi="Times New Roman"/>
          <w:sz w:val="28"/>
          <w:szCs w:val="28"/>
          <w:highlight w:val="yellow"/>
        </w:rPr>
      </w:pPr>
    </w:p>
    <w:p w14:paraId="44A212C4" w14:textId="77777777" w:rsidR="00B813D8" w:rsidRPr="001762F2" w:rsidRDefault="00B813D8" w:rsidP="00B813D8">
      <w:pPr>
        <w:spacing w:after="0" w:line="240" w:lineRule="auto"/>
        <w:rPr>
          <w:rFonts w:ascii="Times New Roman" w:hAnsi="Times New Roman"/>
          <w:sz w:val="28"/>
          <w:szCs w:val="28"/>
          <w:highlight w:val="yellow"/>
        </w:rPr>
      </w:pPr>
    </w:p>
    <w:p w14:paraId="18B6D447" w14:textId="77777777" w:rsidR="00B813D8" w:rsidRPr="001762F2" w:rsidRDefault="00B813D8" w:rsidP="00B813D8">
      <w:pPr>
        <w:spacing w:after="0" w:line="240" w:lineRule="auto"/>
        <w:rPr>
          <w:rFonts w:ascii="Times New Roman" w:hAnsi="Times New Roman"/>
          <w:sz w:val="28"/>
          <w:szCs w:val="28"/>
          <w:highlight w:val="yellow"/>
        </w:rPr>
      </w:pPr>
    </w:p>
    <w:p w14:paraId="38FA70EC" w14:textId="77777777" w:rsidR="00B813D8" w:rsidRPr="001762F2" w:rsidRDefault="00B813D8" w:rsidP="00B813D8">
      <w:pPr>
        <w:spacing w:after="0" w:line="240" w:lineRule="auto"/>
        <w:rPr>
          <w:rFonts w:ascii="Times New Roman" w:eastAsia="Times New Roman" w:hAnsi="Times New Roman"/>
          <w:bCs/>
          <w:iCs/>
          <w:kern w:val="1"/>
          <w:szCs w:val="24"/>
          <w:lang w:eastAsia="ar-SA"/>
        </w:rPr>
      </w:pPr>
    </w:p>
    <w:p w14:paraId="7ACAF25C" w14:textId="77777777" w:rsidR="00B813D8" w:rsidRPr="001762F2" w:rsidRDefault="00B813D8" w:rsidP="00B813D8">
      <w:pPr>
        <w:spacing w:after="0" w:line="240" w:lineRule="auto"/>
        <w:rPr>
          <w:rFonts w:ascii="Times New Roman" w:eastAsia="Times New Roman" w:hAnsi="Times New Roman"/>
          <w:bCs/>
          <w:iCs/>
          <w:kern w:val="1"/>
          <w:sz w:val="28"/>
          <w:szCs w:val="28"/>
          <w:lang w:eastAsia="ar-SA"/>
        </w:rPr>
      </w:pPr>
      <w:r w:rsidRPr="001762F2">
        <w:rPr>
          <w:rFonts w:ascii="Times New Roman" w:eastAsia="Times New Roman" w:hAnsi="Times New Roman"/>
          <w:bCs/>
          <w:iCs/>
          <w:kern w:val="1"/>
          <w:sz w:val="28"/>
          <w:szCs w:val="28"/>
          <w:lang w:eastAsia="ar-SA"/>
        </w:rPr>
        <w:tab/>
        <w:t>Zemkopības ministrs</w:t>
      </w:r>
      <w:r w:rsidRPr="001762F2">
        <w:rPr>
          <w:rFonts w:ascii="Times New Roman" w:eastAsia="Times New Roman" w:hAnsi="Times New Roman"/>
          <w:bCs/>
          <w:iCs/>
          <w:kern w:val="1"/>
          <w:sz w:val="28"/>
          <w:szCs w:val="28"/>
          <w:lang w:eastAsia="ar-SA"/>
        </w:rPr>
        <w:tab/>
      </w:r>
      <w:r w:rsidRPr="001762F2">
        <w:rPr>
          <w:rFonts w:ascii="Times New Roman" w:eastAsia="Times New Roman" w:hAnsi="Times New Roman"/>
          <w:bCs/>
          <w:iCs/>
          <w:kern w:val="1"/>
          <w:sz w:val="28"/>
          <w:szCs w:val="28"/>
          <w:lang w:eastAsia="ar-SA"/>
        </w:rPr>
        <w:tab/>
      </w:r>
      <w:r w:rsidRPr="001762F2">
        <w:rPr>
          <w:rFonts w:ascii="Times New Roman" w:eastAsia="Times New Roman" w:hAnsi="Times New Roman"/>
          <w:bCs/>
          <w:iCs/>
          <w:kern w:val="1"/>
          <w:sz w:val="28"/>
          <w:szCs w:val="28"/>
          <w:lang w:eastAsia="ar-SA"/>
        </w:rPr>
        <w:tab/>
      </w:r>
      <w:r w:rsidRPr="001762F2">
        <w:rPr>
          <w:rFonts w:ascii="Times New Roman" w:eastAsia="Times New Roman" w:hAnsi="Times New Roman"/>
          <w:bCs/>
          <w:iCs/>
          <w:kern w:val="1"/>
          <w:sz w:val="28"/>
          <w:szCs w:val="28"/>
          <w:lang w:eastAsia="ar-SA"/>
        </w:rPr>
        <w:tab/>
      </w:r>
      <w:r w:rsidRPr="001762F2">
        <w:rPr>
          <w:rFonts w:ascii="Times New Roman" w:eastAsia="Times New Roman" w:hAnsi="Times New Roman"/>
          <w:bCs/>
          <w:iCs/>
          <w:kern w:val="1"/>
          <w:sz w:val="28"/>
          <w:szCs w:val="28"/>
          <w:lang w:eastAsia="ar-SA"/>
        </w:rPr>
        <w:tab/>
      </w:r>
      <w:r w:rsidRPr="001762F2">
        <w:rPr>
          <w:rFonts w:ascii="Times New Roman" w:eastAsia="Times New Roman" w:hAnsi="Times New Roman"/>
          <w:bCs/>
          <w:iCs/>
          <w:kern w:val="1"/>
          <w:sz w:val="28"/>
          <w:szCs w:val="28"/>
          <w:lang w:eastAsia="ar-SA"/>
        </w:rPr>
        <w:tab/>
        <w:t>K. Gerhards</w:t>
      </w:r>
    </w:p>
    <w:p w14:paraId="56C0B173" w14:textId="77777777" w:rsidR="00B813D8" w:rsidRPr="001762F2" w:rsidRDefault="00B813D8" w:rsidP="00B813D8">
      <w:pPr>
        <w:spacing w:after="0" w:line="240" w:lineRule="auto"/>
        <w:rPr>
          <w:rFonts w:ascii="Times New Roman" w:eastAsia="Times New Roman" w:hAnsi="Times New Roman"/>
          <w:bCs/>
          <w:iCs/>
          <w:kern w:val="1"/>
          <w:sz w:val="20"/>
          <w:szCs w:val="20"/>
          <w:lang w:eastAsia="ar-SA"/>
        </w:rPr>
      </w:pPr>
    </w:p>
    <w:p w14:paraId="396476B3" w14:textId="77777777" w:rsidR="00B813D8" w:rsidRDefault="00B813D8" w:rsidP="00B813D8">
      <w:pPr>
        <w:spacing w:after="0" w:line="240" w:lineRule="auto"/>
        <w:rPr>
          <w:rFonts w:ascii="Times New Roman" w:hAnsi="Times New Roman"/>
          <w:sz w:val="24"/>
          <w:szCs w:val="28"/>
        </w:rPr>
      </w:pPr>
    </w:p>
    <w:p w14:paraId="5E2A7669" w14:textId="04358A81" w:rsidR="00B813D8" w:rsidRDefault="00B813D8" w:rsidP="00B813D8">
      <w:pPr>
        <w:spacing w:after="0" w:line="240" w:lineRule="auto"/>
        <w:rPr>
          <w:rFonts w:ascii="Times New Roman" w:hAnsi="Times New Roman"/>
          <w:sz w:val="24"/>
          <w:szCs w:val="28"/>
        </w:rPr>
      </w:pPr>
    </w:p>
    <w:p w14:paraId="150F19DC" w14:textId="7F5FB9BA" w:rsidR="000C6CFB" w:rsidRDefault="000C6CFB" w:rsidP="00B813D8">
      <w:pPr>
        <w:spacing w:after="0" w:line="240" w:lineRule="auto"/>
        <w:rPr>
          <w:rFonts w:ascii="Times New Roman" w:hAnsi="Times New Roman"/>
          <w:sz w:val="24"/>
          <w:szCs w:val="28"/>
        </w:rPr>
      </w:pPr>
    </w:p>
    <w:p w14:paraId="1665063D" w14:textId="3CAD1AC4" w:rsidR="000C6CFB" w:rsidRDefault="000C6CFB" w:rsidP="00B813D8">
      <w:pPr>
        <w:spacing w:after="0" w:line="240" w:lineRule="auto"/>
        <w:rPr>
          <w:rFonts w:ascii="Times New Roman" w:hAnsi="Times New Roman"/>
          <w:sz w:val="24"/>
          <w:szCs w:val="28"/>
        </w:rPr>
      </w:pPr>
    </w:p>
    <w:p w14:paraId="57E8AB6A" w14:textId="1404F606" w:rsidR="000C6CFB" w:rsidRDefault="000C6CFB" w:rsidP="00B813D8">
      <w:pPr>
        <w:spacing w:after="0" w:line="240" w:lineRule="auto"/>
        <w:rPr>
          <w:rFonts w:ascii="Times New Roman" w:hAnsi="Times New Roman"/>
          <w:sz w:val="24"/>
          <w:szCs w:val="28"/>
        </w:rPr>
      </w:pPr>
    </w:p>
    <w:p w14:paraId="1D5F08F7" w14:textId="61E7BBD4" w:rsidR="000C6CFB" w:rsidRDefault="000C6CFB" w:rsidP="00B813D8">
      <w:pPr>
        <w:spacing w:after="0" w:line="240" w:lineRule="auto"/>
        <w:rPr>
          <w:rFonts w:ascii="Times New Roman" w:hAnsi="Times New Roman"/>
          <w:sz w:val="24"/>
          <w:szCs w:val="28"/>
        </w:rPr>
      </w:pPr>
    </w:p>
    <w:p w14:paraId="121D9487" w14:textId="13D7B0B9" w:rsidR="000C6CFB" w:rsidRDefault="000C6CFB" w:rsidP="00B813D8">
      <w:pPr>
        <w:spacing w:after="0" w:line="240" w:lineRule="auto"/>
        <w:rPr>
          <w:rFonts w:ascii="Times New Roman" w:hAnsi="Times New Roman"/>
          <w:sz w:val="24"/>
          <w:szCs w:val="28"/>
        </w:rPr>
      </w:pPr>
    </w:p>
    <w:p w14:paraId="54A36D17" w14:textId="1C9CFAED" w:rsidR="000C6CFB" w:rsidRDefault="000C6CFB" w:rsidP="00B813D8">
      <w:pPr>
        <w:spacing w:after="0" w:line="240" w:lineRule="auto"/>
        <w:rPr>
          <w:rFonts w:ascii="Times New Roman" w:hAnsi="Times New Roman"/>
          <w:sz w:val="24"/>
          <w:szCs w:val="28"/>
        </w:rPr>
      </w:pPr>
    </w:p>
    <w:p w14:paraId="4D531B55" w14:textId="084C5F6D" w:rsidR="000C6CFB" w:rsidRDefault="000C6CFB" w:rsidP="00B813D8">
      <w:pPr>
        <w:spacing w:after="0" w:line="240" w:lineRule="auto"/>
        <w:rPr>
          <w:rFonts w:ascii="Times New Roman" w:hAnsi="Times New Roman"/>
          <w:sz w:val="24"/>
          <w:szCs w:val="28"/>
        </w:rPr>
      </w:pPr>
    </w:p>
    <w:p w14:paraId="74F5A060" w14:textId="0E168388" w:rsidR="000C6CFB" w:rsidRDefault="000C6CFB" w:rsidP="00B813D8">
      <w:pPr>
        <w:spacing w:after="0" w:line="240" w:lineRule="auto"/>
        <w:rPr>
          <w:rFonts w:ascii="Times New Roman" w:hAnsi="Times New Roman"/>
          <w:sz w:val="24"/>
          <w:szCs w:val="28"/>
        </w:rPr>
      </w:pPr>
    </w:p>
    <w:p w14:paraId="10C0A73D" w14:textId="49DC96CB" w:rsidR="000C6CFB" w:rsidRDefault="000C6CFB" w:rsidP="00B813D8">
      <w:pPr>
        <w:spacing w:after="0" w:line="240" w:lineRule="auto"/>
        <w:rPr>
          <w:rFonts w:ascii="Times New Roman" w:hAnsi="Times New Roman"/>
          <w:sz w:val="24"/>
          <w:szCs w:val="28"/>
        </w:rPr>
      </w:pPr>
    </w:p>
    <w:p w14:paraId="2E91B619" w14:textId="2703BA72" w:rsidR="000C6CFB" w:rsidRDefault="000C6CFB" w:rsidP="00B813D8">
      <w:pPr>
        <w:spacing w:after="0" w:line="240" w:lineRule="auto"/>
        <w:rPr>
          <w:rFonts w:ascii="Times New Roman" w:hAnsi="Times New Roman"/>
          <w:sz w:val="24"/>
          <w:szCs w:val="28"/>
        </w:rPr>
      </w:pPr>
    </w:p>
    <w:p w14:paraId="55146754" w14:textId="0ACCD909" w:rsidR="000C6CFB" w:rsidRDefault="000C6CFB" w:rsidP="00B813D8">
      <w:pPr>
        <w:spacing w:after="0" w:line="240" w:lineRule="auto"/>
        <w:rPr>
          <w:rFonts w:ascii="Times New Roman" w:hAnsi="Times New Roman"/>
          <w:sz w:val="24"/>
          <w:szCs w:val="28"/>
        </w:rPr>
      </w:pPr>
    </w:p>
    <w:p w14:paraId="6FAEE7BD" w14:textId="23FD23B7" w:rsidR="000C6CFB" w:rsidRDefault="000C6CFB" w:rsidP="00B813D8">
      <w:pPr>
        <w:spacing w:after="0" w:line="240" w:lineRule="auto"/>
        <w:rPr>
          <w:rFonts w:ascii="Times New Roman" w:hAnsi="Times New Roman"/>
          <w:sz w:val="24"/>
          <w:szCs w:val="28"/>
        </w:rPr>
      </w:pPr>
    </w:p>
    <w:p w14:paraId="414FE63E" w14:textId="3140AC4B" w:rsidR="000C6CFB" w:rsidRDefault="000C6CFB" w:rsidP="00B813D8">
      <w:pPr>
        <w:spacing w:after="0" w:line="240" w:lineRule="auto"/>
        <w:rPr>
          <w:rFonts w:ascii="Times New Roman" w:hAnsi="Times New Roman"/>
          <w:sz w:val="24"/>
          <w:szCs w:val="28"/>
        </w:rPr>
      </w:pPr>
    </w:p>
    <w:p w14:paraId="191E95EF" w14:textId="456ABFC0" w:rsidR="000C6CFB" w:rsidRDefault="000C6CFB" w:rsidP="00B813D8">
      <w:pPr>
        <w:spacing w:after="0" w:line="240" w:lineRule="auto"/>
        <w:rPr>
          <w:rFonts w:ascii="Times New Roman" w:hAnsi="Times New Roman"/>
          <w:sz w:val="24"/>
          <w:szCs w:val="28"/>
        </w:rPr>
      </w:pPr>
    </w:p>
    <w:p w14:paraId="2B4AFEFE" w14:textId="772532BB" w:rsidR="000C6CFB" w:rsidRDefault="000C6CFB" w:rsidP="00B813D8">
      <w:pPr>
        <w:spacing w:after="0" w:line="240" w:lineRule="auto"/>
        <w:rPr>
          <w:rFonts w:ascii="Times New Roman" w:hAnsi="Times New Roman"/>
          <w:sz w:val="24"/>
          <w:szCs w:val="28"/>
        </w:rPr>
      </w:pPr>
    </w:p>
    <w:p w14:paraId="691835AE" w14:textId="60D036E4" w:rsidR="000C6CFB" w:rsidRDefault="000C6CFB" w:rsidP="00B813D8">
      <w:pPr>
        <w:spacing w:after="0" w:line="240" w:lineRule="auto"/>
        <w:rPr>
          <w:rFonts w:ascii="Times New Roman" w:hAnsi="Times New Roman"/>
          <w:sz w:val="24"/>
          <w:szCs w:val="28"/>
        </w:rPr>
      </w:pPr>
    </w:p>
    <w:p w14:paraId="2ED6AB23" w14:textId="77777777" w:rsidR="000C6CFB" w:rsidRPr="001762F2" w:rsidRDefault="000C6CFB" w:rsidP="00B813D8">
      <w:pPr>
        <w:spacing w:after="0" w:line="240" w:lineRule="auto"/>
        <w:rPr>
          <w:rFonts w:ascii="Times New Roman" w:hAnsi="Times New Roman"/>
          <w:sz w:val="24"/>
          <w:szCs w:val="28"/>
        </w:rPr>
      </w:pPr>
    </w:p>
    <w:p w14:paraId="1E0D7BA1" w14:textId="14CC7F1F" w:rsidR="00B813D8" w:rsidRPr="000C6CFB" w:rsidRDefault="00B813D8" w:rsidP="00B813D8">
      <w:pPr>
        <w:spacing w:after="0" w:line="240" w:lineRule="auto"/>
        <w:rPr>
          <w:rFonts w:ascii="Times New Roman" w:hAnsi="Times New Roman"/>
          <w:sz w:val="24"/>
          <w:szCs w:val="20"/>
        </w:rPr>
      </w:pPr>
      <w:r w:rsidRPr="000C6CFB">
        <w:rPr>
          <w:rFonts w:ascii="Times New Roman" w:hAnsi="Times New Roman"/>
          <w:sz w:val="24"/>
          <w:szCs w:val="20"/>
        </w:rPr>
        <w:t>Karlapa 67027216</w:t>
      </w:r>
    </w:p>
    <w:p w14:paraId="064C8F08" w14:textId="77777777" w:rsidR="00B813D8" w:rsidRPr="000C6CFB" w:rsidRDefault="00B813D8" w:rsidP="00B813D8">
      <w:pPr>
        <w:pStyle w:val="Galvene"/>
        <w:rPr>
          <w:rFonts w:ascii="Times New Roman" w:hAnsi="Times New Roman"/>
          <w:sz w:val="24"/>
          <w:szCs w:val="20"/>
        </w:rPr>
      </w:pPr>
      <w:r w:rsidRPr="000C6CFB">
        <w:rPr>
          <w:rFonts w:ascii="Times New Roman" w:hAnsi="Times New Roman"/>
          <w:sz w:val="24"/>
          <w:szCs w:val="20"/>
        </w:rPr>
        <w:t>Agrita.Karlapa@zm.gov.lv</w:t>
      </w:r>
    </w:p>
    <w:p w14:paraId="28295435" w14:textId="77777777" w:rsidR="00715ED5" w:rsidRDefault="00715ED5">
      <w:bookmarkStart w:id="2" w:name="_GoBack"/>
      <w:bookmarkEnd w:id="2"/>
    </w:p>
    <w:sectPr w:rsidR="00715ED5" w:rsidSect="003B37B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619" w16cex:dateUtc="2021-04-08T08:23:00Z"/>
  <w16cex:commentExtensible w16cex:durableId="24196D1C" w16cex:dateUtc="2021-04-08T0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D5F8" w14:textId="77777777" w:rsidR="000E1D78" w:rsidRDefault="000E1D78" w:rsidP="00B813D8">
      <w:pPr>
        <w:spacing w:after="0" w:line="240" w:lineRule="auto"/>
      </w:pPr>
      <w:r>
        <w:separator/>
      </w:r>
    </w:p>
  </w:endnote>
  <w:endnote w:type="continuationSeparator" w:id="0">
    <w:p w14:paraId="29C9F99A" w14:textId="77777777" w:rsidR="000E1D78" w:rsidRDefault="000E1D78" w:rsidP="00B8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5A94" w14:textId="05D78560" w:rsidR="000E1D78" w:rsidRPr="000C6CFB" w:rsidRDefault="000C6CFB" w:rsidP="000C6CFB">
    <w:pPr>
      <w:pStyle w:val="Kjene"/>
    </w:pPr>
    <w:r w:rsidRPr="000C6CFB">
      <w:rPr>
        <w:rFonts w:ascii="Times New Roman" w:hAnsi="Times New Roman"/>
        <w:sz w:val="20"/>
        <w:szCs w:val="20"/>
      </w:rPr>
      <w:t>ZManot_090421_VPMaizd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A8B9" w14:textId="47A42A0C" w:rsidR="000E1D78" w:rsidRPr="000C6CFB" w:rsidRDefault="000C6CFB" w:rsidP="000C6CFB">
    <w:pPr>
      <w:pStyle w:val="Kjene"/>
    </w:pPr>
    <w:r w:rsidRPr="000C6CFB">
      <w:rPr>
        <w:rFonts w:ascii="Times New Roman" w:hAnsi="Times New Roman"/>
        <w:sz w:val="20"/>
        <w:szCs w:val="20"/>
      </w:rPr>
      <w:t>ZManot_090421_VPMaizd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B6C7" w14:textId="77777777" w:rsidR="000E1D78" w:rsidRDefault="000E1D78" w:rsidP="00B813D8">
      <w:pPr>
        <w:spacing w:after="0" w:line="240" w:lineRule="auto"/>
      </w:pPr>
      <w:r>
        <w:separator/>
      </w:r>
    </w:p>
  </w:footnote>
  <w:footnote w:type="continuationSeparator" w:id="0">
    <w:p w14:paraId="43BB0FD9" w14:textId="77777777" w:rsidR="000E1D78" w:rsidRDefault="000E1D78" w:rsidP="00B813D8">
      <w:pPr>
        <w:spacing w:after="0" w:line="240" w:lineRule="auto"/>
      </w:pPr>
      <w:r>
        <w:continuationSeparator/>
      </w:r>
    </w:p>
  </w:footnote>
  <w:footnote w:id="1">
    <w:p w14:paraId="50B0AD7D" w14:textId="5B9B91C7" w:rsidR="000E1D78" w:rsidRDefault="000E1D78">
      <w:pPr>
        <w:pStyle w:val="Vresteksts"/>
      </w:pPr>
      <w:r>
        <w:rPr>
          <w:rStyle w:val="Vresatsauce"/>
        </w:rPr>
        <w:footnoteRef/>
      </w:r>
      <w:r>
        <w:t>h</w:t>
      </w:r>
      <w:r w:rsidRPr="00971427">
        <w:t>ttps://ec.europa.eu/competition/state_aid/what_is_new/TF_informal_consolidated_version_as_amended_28_january_2021_lv.pdf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3092" w14:textId="214BC585" w:rsidR="000E1D78" w:rsidRPr="00B51B13" w:rsidRDefault="000E1D78" w:rsidP="003B37B5">
    <w:pPr>
      <w:pStyle w:val="Galvene"/>
      <w:jc w:val="center"/>
      <w:rPr>
        <w:rFonts w:ascii="Times New Roman" w:hAnsi="Times New Roman"/>
        <w:sz w:val="24"/>
        <w:szCs w:val="20"/>
      </w:rPr>
    </w:pPr>
    <w:r w:rsidRPr="00B51B13">
      <w:rPr>
        <w:rFonts w:ascii="Times New Roman" w:hAnsi="Times New Roman"/>
        <w:sz w:val="24"/>
        <w:szCs w:val="20"/>
      </w:rPr>
      <w:fldChar w:fldCharType="begin"/>
    </w:r>
    <w:r w:rsidRPr="00B51B13">
      <w:rPr>
        <w:rFonts w:ascii="Times New Roman" w:hAnsi="Times New Roman"/>
        <w:sz w:val="24"/>
        <w:szCs w:val="20"/>
      </w:rPr>
      <w:instrText>PAGE   \* MERGEFORMAT</w:instrText>
    </w:r>
    <w:r w:rsidRPr="00B51B13">
      <w:rPr>
        <w:rFonts w:ascii="Times New Roman" w:hAnsi="Times New Roman"/>
        <w:sz w:val="24"/>
        <w:szCs w:val="20"/>
      </w:rPr>
      <w:fldChar w:fldCharType="separate"/>
    </w:r>
    <w:r>
      <w:rPr>
        <w:rFonts w:ascii="Times New Roman" w:hAnsi="Times New Roman"/>
        <w:noProof/>
        <w:sz w:val="24"/>
        <w:szCs w:val="20"/>
      </w:rPr>
      <w:t>7</w:t>
    </w:r>
    <w:r w:rsidRPr="00B51B13">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AB07D0"/>
    <w:multiLevelType w:val="hybridMultilevel"/>
    <w:tmpl w:val="CF0479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D8"/>
    <w:rsid w:val="00032C16"/>
    <w:rsid w:val="000444AC"/>
    <w:rsid w:val="000519D9"/>
    <w:rsid w:val="000733FC"/>
    <w:rsid w:val="00087E0F"/>
    <w:rsid w:val="000C2CE0"/>
    <w:rsid w:val="000C5C01"/>
    <w:rsid w:val="000C6CFB"/>
    <w:rsid w:val="000E1D78"/>
    <w:rsid w:val="001121F9"/>
    <w:rsid w:val="001358E6"/>
    <w:rsid w:val="00154721"/>
    <w:rsid w:val="00180BB4"/>
    <w:rsid w:val="00184207"/>
    <w:rsid w:val="00215511"/>
    <w:rsid w:val="00220908"/>
    <w:rsid w:val="00246778"/>
    <w:rsid w:val="00282C88"/>
    <w:rsid w:val="002A6316"/>
    <w:rsid w:val="00304E95"/>
    <w:rsid w:val="00327692"/>
    <w:rsid w:val="00356486"/>
    <w:rsid w:val="003B37B5"/>
    <w:rsid w:val="003C2856"/>
    <w:rsid w:val="00457484"/>
    <w:rsid w:val="00485276"/>
    <w:rsid w:val="00492490"/>
    <w:rsid w:val="004F10D4"/>
    <w:rsid w:val="005656BC"/>
    <w:rsid w:val="005C59ED"/>
    <w:rsid w:val="005E61DF"/>
    <w:rsid w:val="00600885"/>
    <w:rsid w:val="00655B07"/>
    <w:rsid w:val="00685F7F"/>
    <w:rsid w:val="00715ED5"/>
    <w:rsid w:val="00723024"/>
    <w:rsid w:val="007338D2"/>
    <w:rsid w:val="0079055E"/>
    <w:rsid w:val="007D634D"/>
    <w:rsid w:val="007E3208"/>
    <w:rsid w:val="008051D1"/>
    <w:rsid w:val="00832C8B"/>
    <w:rsid w:val="008572F6"/>
    <w:rsid w:val="00871753"/>
    <w:rsid w:val="00874216"/>
    <w:rsid w:val="00881800"/>
    <w:rsid w:val="008E2D9B"/>
    <w:rsid w:val="00910303"/>
    <w:rsid w:val="0092663F"/>
    <w:rsid w:val="00971427"/>
    <w:rsid w:val="00A30308"/>
    <w:rsid w:val="00AD5336"/>
    <w:rsid w:val="00AF1B05"/>
    <w:rsid w:val="00B12FF0"/>
    <w:rsid w:val="00B400FC"/>
    <w:rsid w:val="00B47CB2"/>
    <w:rsid w:val="00B813D8"/>
    <w:rsid w:val="00B84CCC"/>
    <w:rsid w:val="00BA74B7"/>
    <w:rsid w:val="00C45629"/>
    <w:rsid w:val="00C56D72"/>
    <w:rsid w:val="00C760D8"/>
    <w:rsid w:val="00CF3FB7"/>
    <w:rsid w:val="00D22156"/>
    <w:rsid w:val="00D24915"/>
    <w:rsid w:val="00D410EC"/>
    <w:rsid w:val="00D41F85"/>
    <w:rsid w:val="00E07AEF"/>
    <w:rsid w:val="00E5578F"/>
    <w:rsid w:val="00EF0893"/>
    <w:rsid w:val="00F1219E"/>
    <w:rsid w:val="00F13457"/>
    <w:rsid w:val="00F33B0C"/>
    <w:rsid w:val="00F9572A"/>
    <w:rsid w:val="00FA740D"/>
    <w:rsid w:val="00FC4CD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DCD"/>
  <w15:docId w15:val="{107F5A80-FB5D-40EE-A980-E276F62C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813D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813D8"/>
    <w:rPr>
      <w:color w:val="0563C1"/>
      <w:u w:val="single"/>
    </w:rPr>
  </w:style>
  <w:style w:type="paragraph" w:styleId="Galvene">
    <w:name w:val="header"/>
    <w:basedOn w:val="Parasts"/>
    <w:link w:val="GalveneRakstz"/>
    <w:uiPriority w:val="99"/>
    <w:unhideWhenUsed/>
    <w:rsid w:val="00B813D8"/>
    <w:pPr>
      <w:tabs>
        <w:tab w:val="center" w:pos="4153"/>
        <w:tab w:val="right" w:pos="8306"/>
      </w:tabs>
    </w:pPr>
  </w:style>
  <w:style w:type="character" w:customStyle="1" w:styleId="GalveneRakstz">
    <w:name w:val="Galvene Rakstz."/>
    <w:basedOn w:val="Noklusjumarindkopasfonts"/>
    <w:link w:val="Galvene"/>
    <w:uiPriority w:val="99"/>
    <w:rsid w:val="00B813D8"/>
    <w:rPr>
      <w:rFonts w:ascii="Calibri" w:eastAsia="Calibri" w:hAnsi="Calibri" w:cs="Times New Roman"/>
    </w:rPr>
  </w:style>
  <w:style w:type="paragraph" w:styleId="Kjene">
    <w:name w:val="footer"/>
    <w:basedOn w:val="Parasts"/>
    <w:link w:val="KjeneRakstz"/>
    <w:uiPriority w:val="99"/>
    <w:unhideWhenUsed/>
    <w:rsid w:val="00B813D8"/>
    <w:pPr>
      <w:tabs>
        <w:tab w:val="center" w:pos="4153"/>
        <w:tab w:val="right" w:pos="8306"/>
      </w:tabs>
    </w:pPr>
  </w:style>
  <w:style w:type="character" w:customStyle="1" w:styleId="KjeneRakstz">
    <w:name w:val="Kājene Rakstz."/>
    <w:basedOn w:val="Noklusjumarindkopasfonts"/>
    <w:link w:val="Kjene"/>
    <w:uiPriority w:val="99"/>
    <w:rsid w:val="00B813D8"/>
    <w:rPr>
      <w:rFonts w:ascii="Calibri" w:eastAsia="Calibri" w:hAnsi="Calibri" w:cs="Times New Roman"/>
    </w:rPr>
  </w:style>
  <w:style w:type="character" w:styleId="Izteiksmgs">
    <w:name w:val="Strong"/>
    <w:uiPriority w:val="22"/>
    <w:qFormat/>
    <w:rsid w:val="00B813D8"/>
    <w:rPr>
      <w:b/>
      <w:bCs/>
    </w:rPr>
  </w:style>
  <w:style w:type="paragraph" w:styleId="Nosaukums">
    <w:name w:val="Title"/>
    <w:basedOn w:val="Parasts"/>
    <w:link w:val="NosaukumsRakstz"/>
    <w:qFormat/>
    <w:rsid w:val="00B813D8"/>
    <w:pPr>
      <w:spacing w:after="0" w:line="240" w:lineRule="auto"/>
      <w:jc w:val="center"/>
    </w:pPr>
    <w:rPr>
      <w:rFonts w:ascii="Times New Roman" w:eastAsia="Times New Roman" w:hAnsi="Times New Roman"/>
      <w:sz w:val="28"/>
      <w:szCs w:val="20"/>
    </w:rPr>
  </w:style>
  <w:style w:type="character" w:customStyle="1" w:styleId="NosaukumsRakstz">
    <w:name w:val="Nosaukums Rakstz."/>
    <w:basedOn w:val="Noklusjumarindkopasfonts"/>
    <w:link w:val="Nosaukums"/>
    <w:rsid w:val="00B813D8"/>
    <w:rPr>
      <w:rFonts w:ascii="Times New Roman" w:eastAsia="Times New Roman" w:hAnsi="Times New Roman" w:cs="Times New Roman"/>
      <w:sz w:val="28"/>
      <w:szCs w:val="20"/>
    </w:rPr>
  </w:style>
  <w:style w:type="paragraph" w:customStyle="1" w:styleId="paragraph">
    <w:name w:val="paragraph"/>
    <w:basedOn w:val="Parasts"/>
    <w:rsid w:val="00B813D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7905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055E"/>
    <w:rPr>
      <w:rFonts w:ascii="Segoe UI" w:eastAsia="Calibri" w:hAnsi="Segoe UI" w:cs="Segoe UI"/>
      <w:sz w:val="18"/>
      <w:szCs w:val="18"/>
    </w:rPr>
  </w:style>
  <w:style w:type="paragraph" w:styleId="Sarakstarindkopa">
    <w:name w:val="List Paragraph"/>
    <w:basedOn w:val="Parasts"/>
    <w:uiPriority w:val="34"/>
    <w:qFormat/>
    <w:rsid w:val="005E61DF"/>
    <w:pPr>
      <w:widowControl w:val="0"/>
      <w:spacing w:after="0" w:line="240" w:lineRule="auto"/>
      <w:ind w:left="720"/>
      <w:contextualSpacing/>
      <w:jc w:val="both"/>
    </w:pPr>
    <w:rPr>
      <w:rFonts w:ascii="Times New Roman" w:hAnsi="Times New Roman"/>
      <w:sz w:val="24"/>
    </w:rPr>
  </w:style>
  <w:style w:type="character" w:styleId="Komentraatsauce">
    <w:name w:val="annotation reference"/>
    <w:uiPriority w:val="99"/>
    <w:unhideWhenUsed/>
    <w:rsid w:val="00B12FF0"/>
    <w:rPr>
      <w:sz w:val="16"/>
      <w:szCs w:val="16"/>
    </w:rPr>
  </w:style>
  <w:style w:type="paragraph" w:styleId="Komentrateksts">
    <w:name w:val="annotation text"/>
    <w:basedOn w:val="Parasts"/>
    <w:link w:val="KomentratekstsRakstz"/>
    <w:uiPriority w:val="99"/>
    <w:unhideWhenUsed/>
    <w:rsid w:val="00B12FF0"/>
    <w:rPr>
      <w:sz w:val="20"/>
      <w:szCs w:val="20"/>
    </w:rPr>
  </w:style>
  <w:style w:type="character" w:customStyle="1" w:styleId="KomentratekstsRakstz">
    <w:name w:val="Komentāra teksts Rakstz."/>
    <w:basedOn w:val="Noklusjumarindkopasfonts"/>
    <w:link w:val="Komentrateksts"/>
    <w:uiPriority w:val="99"/>
    <w:rsid w:val="00B12FF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C45629"/>
    <w:pPr>
      <w:spacing w:line="240" w:lineRule="auto"/>
    </w:pPr>
    <w:rPr>
      <w:b/>
      <w:bCs/>
    </w:rPr>
  </w:style>
  <w:style w:type="character" w:customStyle="1" w:styleId="KomentratmaRakstz">
    <w:name w:val="Komentāra tēma Rakstz."/>
    <w:basedOn w:val="KomentratekstsRakstz"/>
    <w:link w:val="Komentratma"/>
    <w:uiPriority w:val="99"/>
    <w:semiHidden/>
    <w:rsid w:val="00C45629"/>
    <w:rPr>
      <w:rFonts w:ascii="Calibri" w:eastAsia="Calibri" w:hAnsi="Calibri" w:cs="Times New Roman"/>
      <w:b/>
      <w:bCs/>
      <w:sz w:val="20"/>
      <w:szCs w:val="20"/>
    </w:rPr>
  </w:style>
  <w:style w:type="paragraph" w:styleId="Vresteksts">
    <w:name w:val="footnote text"/>
    <w:basedOn w:val="Parasts"/>
    <w:link w:val="VrestekstsRakstz"/>
    <w:uiPriority w:val="99"/>
    <w:semiHidden/>
    <w:unhideWhenUsed/>
    <w:rsid w:val="0097142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71427"/>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971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565">
      <w:bodyDiv w:val="1"/>
      <w:marLeft w:val="0"/>
      <w:marRight w:val="0"/>
      <w:marTop w:val="0"/>
      <w:marBottom w:val="0"/>
      <w:divBdr>
        <w:top w:val="none" w:sz="0" w:space="0" w:color="auto"/>
        <w:left w:val="none" w:sz="0" w:space="0" w:color="auto"/>
        <w:bottom w:val="none" w:sz="0" w:space="0" w:color="auto"/>
        <w:right w:val="none" w:sz="0" w:space="0" w:color="auto"/>
      </w:divBdr>
    </w:div>
    <w:div w:id="342589170">
      <w:bodyDiv w:val="1"/>
      <w:marLeft w:val="0"/>
      <w:marRight w:val="0"/>
      <w:marTop w:val="0"/>
      <w:marBottom w:val="0"/>
      <w:divBdr>
        <w:top w:val="none" w:sz="0" w:space="0" w:color="auto"/>
        <w:left w:val="none" w:sz="0" w:space="0" w:color="auto"/>
        <w:bottom w:val="none" w:sz="0" w:space="0" w:color="auto"/>
        <w:right w:val="none" w:sz="0" w:space="0" w:color="auto"/>
      </w:divBdr>
    </w:div>
    <w:div w:id="673529594">
      <w:bodyDiv w:val="1"/>
      <w:marLeft w:val="0"/>
      <w:marRight w:val="0"/>
      <w:marTop w:val="0"/>
      <w:marBottom w:val="0"/>
      <w:divBdr>
        <w:top w:val="none" w:sz="0" w:space="0" w:color="auto"/>
        <w:left w:val="none" w:sz="0" w:space="0" w:color="auto"/>
        <w:bottom w:val="none" w:sz="0" w:space="0" w:color="auto"/>
        <w:right w:val="none" w:sz="0" w:space="0" w:color="auto"/>
      </w:divBdr>
    </w:div>
    <w:div w:id="1090586956">
      <w:bodyDiv w:val="1"/>
      <w:marLeft w:val="0"/>
      <w:marRight w:val="0"/>
      <w:marTop w:val="0"/>
      <w:marBottom w:val="0"/>
      <w:divBdr>
        <w:top w:val="none" w:sz="0" w:space="0" w:color="auto"/>
        <w:left w:val="none" w:sz="0" w:space="0" w:color="auto"/>
        <w:bottom w:val="none" w:sz="0" w:space="0" w:color="auto"/>
        <w:right w:val="none" w:sz="0" w:space="0" w:color="auto"/>
      </w:divBdr>
    </w:div>
    <w:div w:id="11927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8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eli/reg/2013/1408/oj/?locale=LV" TargetMode="External"/><Relationship Id="rId12" Type="http://schemas.openxmlformats.org/officeDocument/2006/relationships/hyperlink" Target="https://www.zm.gov.lv/zemkopibas-ministrija/arhivetas-apspriesanas/ministru-kabineta-noteikumu-projekts-grozijumi-ministru-kabineta-2020-?id=9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zm.gov.lv"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likumi.lv/ta/id/314853"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15601</Words>
  <Characters>8893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2020. gada 14. maija noteikumos Nr. 299 "Noteikumi par valsts atbalstu īstermiņa aizdevumiem lauksaimniecībā Covid-19 izplatības negatīvās ietekmes mazināšanai"”</dc:title>
  <dc:subject>anotācija</dc:subject>
  <dc:creator>Agrita Karlapa</dc:creator>
  <dc:description>Karlapa 67027216 Agrita.Karlapa@zm.gov.lv</dc:description>
  <cp:lastModifiedBy>Sanita Papinova</cp:lastModifiedBy>
  <cp:revision>5</cp:revision>
  <cp:lastPrinted>2021-03-30T09:57:00Z</cp:lastPrinted>
  <dcterms:created xsi:type="dcterms:W3CDTF">2021-04-08T15:34:00Z</dcterms:created>
  <dcterms:modified xsi:type="dcterms:W3CDTF">2021-04-09T13:06:00Z</dcterms:modified>
</cp:coreProperties>
</file>