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0B256DA0" w:rsidR="006068C9" w:rsidRPr="008A0212" w:rsidRDefault="00697A39" w:rsidP="00F72A5A">
      <w:pPr>
        <w:pStyle w:val="naisnod"/>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F72A5A" w:rsidRPr="00F72A5A">
        <w:rPr>
          <w:color w:val="000000" w:themeColor="text1"/>
        </w:rPr>
        <w:t>Par Daugavpils novada pašvaldības nekustamā īpašuma "Šķirsteņi" pārņemšanu valsts īpašumā</w:t>
      </w:r>
      <w:r w:rsidRPr="008A0212">
        <w:rPr>
          <w:color w:val="000000" w:themeColor="text1"/>
        </w:rPr>
        <w:t xml:space="preserve">" </w:t>
      </w:r>
      <w:r w:rsidR="00D6588E" w:rsidRPr="008A0212">
        <w:rPr>
          <w:bCs w:val="0"/>
          <w:color w:val="000000" w:themeColor="text1"/>
        </w:rPr>
        <w:t>projektu</w:t>
      </w:r>
    </w:p>
    <w:bookmarkEnd w:id="0"/>
    <w:bookmarkEnd w:id="1"/>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38F17EE4" w:rsidR="00127F4C" w:rsidRPr="00A53C8A" w:rsidRDefault="00040177" w:rsidP="00513CED">
                  <w:pPr>
                    <w:pStyle w:val="Paraststmeklis"/>
                    <w:spacing w:before="0" w:beforeAutospacing="0" w:after="0" w:afterAutospacing="0" w:line="276" w:lineRule="auto"/>
                    <w:rPr>
                      <w:lang w:eastAsia="en-US"/>
                    </w:rPr>
                  </w:pPr>
                  <w:r>
                    <w:rPr>
                      <w:lang w:eastAsia="en-US"/>
                    </w:rPr>
                    <w:t>15</w:t>
                  </w:r>
                  <w:r w:rsidR="00F560F1">
                    <w:rPr>
                      <w:lang w:eastAsia="en-US"/>
                    </w:rPr>
                    <w:t>.</w:t>
                  </w:r>
                  <w:r>
                    <w:rPr>
                      <w:lang w:eastAsia="en-US"/>
                    </w:rPr>
                    <w:t>03.</w:t>
                  </w:r>
                  <w:r w:rsidR="00F560F1">
                    <w:rPr>
                      <w:lang w:eastAsia="en-US"/>
                    </w:rPr>
                    <w:t>-</w:t>
                  </w:r>
                  <w:r w:rsidR="009141A6">
                    <w:rPr>
                      <w:lang w:eastAsia="en-US"/>
                    </w:rPr>
                    <w:t>1</w:t>
                  </w:r>
                  <w:r>
                    <w:rPr>
                      <w:lang w:eastAsia="en-US"/>
                    </w:rPr>
                    <w:t>7</w:t>
                  </w:r>
                  <w:r w:rsidR="00F560F1">
                    <w:rPr>
                      <w:lang w:eastAsia="en-US"/>
                    </w:rPr>
                    <w:t>.0</w:t>
                  </w:r>
                  <w:r w:rsidR="00883C9E">
                    <w:rPr>
                      <w:lang w:eastAsia="en-US"/>
                    </w:rPr>
                    <w:t>3</w:t>
                  </w:r>
                  <w:r w:rsidR="00F560F1">
                    <w:rPr>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30CF2C9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 xml:space="preserve">Tieslietu ministrija, Finanšu ministrija, </w:t>
                  </w:r>
                  <w:r w:rsidR="00F559BD" w:rsidRPr="008A0212">
                    <w:rPr>
                      <w:color w:val="000000" w:themeColor="text1"/>
                      <w:lang w:eastAsia="en-US"/>
                    </w:rPr>
                    <w:t xml:space="preserve">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7705668F" w:rsidR="006068C9" w:rsidRPr="008A0212" w:rsidRDefault="001D201F" w:rsidP="008A0212">
                  <w:pPr>
                    <w:pStyle w:val="naiskr"/>
                    <w:spacing w:before="0" w:after="0" w:line="276" w:lineRule="auto"/>
                    <w:ind w:right="500"/>
                    <w:jc w:val="both"/>
                    <w:rPr>
                      <w:color w:val="000000" w:themeColor="text1"/>
                      <w:lang w:eastAsia="en-US"/>
                    </w:rPr>
                  </w:pPr>
                  <w:r>
                    <w:rPr>
                      <w:color w:val="000000" w:themeColor="text1"/>
                      <w:lang w:eastAsia="en-US"/>
                    </w:rPr>
                    <w:t xml:space="preserve">Tieslietu </w:t>
                  </w:r>
                  <w:r w:rsidR="00DE7D8B">
                    <w:rPr>
                      <w:color w:val="000000" w:themeColor="text1"/>
                      <w:lang w:eastAsia="en-US"/>
                    </w:rPr>
                    <w:t>ministrija</w:t>
                  </w:r>
                  <w:r w:rsidR="00C90A02">
                    <w:rPr>
                      <w:color w:val="000000" w:themeColor="text1"/>
                      <w:lang w:eastAsia="en-US"/>
                    </w:rPr>
                    <w:t>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t>Jautājumi, par kuriem saskaņošanā vienošanās ir panākta</w:t>
      </w: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23"/>
        <w:gridCol w:w="9"/>
        <w:gridCol w:w="2106"/>
        <w:gridCol w:w="4206"/>
        <w:gridCol w:w="4064"/>
        <w:gridCol w:w="2902"/>
      </w:tblGrid>
      <w:tr w:rsidR="00A87F55" w:rsidRPr="008A0212" w14:paraId="3E7FF993" w14:textId="77777777" w:rsidTr="00D95ACF">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48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430"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1021"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D95ACF">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lastRenderedPageBreak/>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48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430"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1021"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511296C0" w:rsidR="00D16746" w:rsidRPr="00914E46" w:rsidRDefault="001D201F" w:rsidP="00914E46">
            <w:pPr>
              <w:jc w:val="center"/>
              <w:rPr>
                <w:b/>
                <w:color w:val="000000" w:themeColor="text1"/>
              </w:rPr>
            </w:pPr>
            <w:r>
              <w:rPr>
                <w:b/>
                <w:color w:val="000000" w:themeColor="text1"/>
              </w:rPr>
              <w:t>Tieslietu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D95ACF">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A0212" w:rsidRDefault="00CC0F17" w:rsidP="00CC0F17">
            <w:pPr>
              <w:jc w:val="both"/>
              <w:rPr>
                <w:color w:val="000000" w:themeColor="text1"/>
              </w:rPr>
            </w:pPr>
            <w:r>
              <w:rPr>
                <w:color w:val="000000" w:themeColor="text1"/>
              </w:rPr>
              <w:t>Anotācija</w:t>
            </w:r>
            <w:r w:rsidR="001D201F">
              <w:rPr>
                <w:color w:val="000000" w:themeColor="text1"/>
              </w:rPr>
              <w:t>.</w:t>
            </w:r>
            <w:r>
              <w:rPr>
                <w:color w:val="000000" w:themeColor="text1"/>
              </w:rPr>
              <w:t xml:space="preserve"> </w:t>
            </w:r>
          </w:p>
        </w:tc>
        <w:tc>
          <w:tcPr>
            <w:tcW w:w="1480" w:type="pct"/>
            <w:tcBorders>
              <w:top w:val="single" w:sz="6" w:space="0" w:color="000000"/>
              <w:left w:val="single" w:sz="4" w:space="0" w:color="auto"/>
              <w:bottom w:val="single" w:sz="6" w:space="0" w:color="000000"/>
              <w:right w:val="single" w:sz="4" w:space="0" w:color="auto"/>
            </w:tcBorders>
          </w:tcPr>
          <w:p w14:paraId="3FA9217C" w14:textId="4BECBA1F" w:rsidR="00FE09FF" w:rsidRPr="00CE199B" w:rsidRDefault="00CE199B" w:rsidP="00CC0F17">
            <w:pPr>
              <w:tabs>
                <w:tab w:val="left" w:pos="426"/>
                <w:tab w:val="left" w:pos="993"/>
              </w:tabs>
              <w:jc w:val="both"/>
              <w:rPr>
                <w:b/>
                <w:bCs/>
              </w:rPr>
            </w:pPr>
            <w:r w:rsidRPr="00CE199B">
              <w:rPr>
                <w:b/>
                <w:bCs/>
              </w:rPr>
              <w:t xml:space="preserve">Tieslietu ministrijas </w:t>
            </w:r>
            <w:r w:rsidR="001D201F" w:rsidRPr="00CE199B">
              <w:rPr>
                <w:b/>
                <w:bCs/>
              </w:rPr>
              <w:t>23.02.2021.Nr.1-9.1/167</w:t>
            </w:r>
            <w:r w:rsidRPr="00CE199B">
              <w:rPr>
                <w:b/>
                <w:bCs/>
              </w:rPr>
              <w:t xml:space="preserve"> iebildums:</w:t>
            </w:r>
          </w:p>
          <w:p w14:paraId="4A00971D" w14:textId="77777777" w:rsidR="007236FF" w:rsidRDefault="00CE199B" w:rsidP="00CE199B">
            <w:pPr>
              <w:ind w:firstLine="720"/>
              <w:jc w:val="both"/>
            </w:pPr>
            <w:r w:rsidRPr="00CE199B">
              <w:t>No anotācijas izriet, ka valsts īpašumā Zemkopības ministrijas persona no Daugavpils novada pašvaldības plānots pārņemt nekustamo īpašumu “Šķirsteņi”, nekustamā īpašuma kadastra Nr. 4472 002 0110, sastāvā ietilpstošā zemes vienība ar kadastra apzīmējumu 4472 002 0108 0,37 ha platībā. Nekustamais īpašums nepieciešams, lai uz tā izbūvētu inženierbūvi – meža ceļu, kas funkcionāli kalpotu kā meža infrastruktūras objekts. Tāpat no anotācijas izriet, ka nekustamais īpašums tiks nodots AS “Latvijas Valsts meži” pārvaldīšanā, lai sabiedrība par saviem līdzekļiem uz tās izbūvētu inženierbūvi. NĪVKIS sabiedrība tiks reģistrēta kā inženierbūves tiesiskā valdītāja. Savukārt Zemkopības ministrija sabiedrības izbūvēto inženierbūvi tiesiskajā valdījumā iegūs, ievērojot Civillikuma 968. pantā nostiprināto principu, t.i., uz zemes uzcelta un cieši ar to savienota ēka atzīstama par tās daļu, tātad par zemes īpašnieka (konkrētajā gadījumā – valsts) īpašumu.</w:t>
            </w:r>
          </w:p>
          <w:p w14:paraId="7FB4FC4B" w14:textId="3AC65157" w:rsidR="00CE199B" w:rsidRPr="00CE199B" w:rsidRDefault="00CE199B" w:rsidP="00CE199B">
            <w:pPr>
              <w:ind w:firstLine="720"/>
              <w:jc w:val="both"/>
            </w:pPr>
            <w:r w:rsidRPr="00CE199B">
              <w:t xml:space="preserve"> Ņemot vērā minēto, lūdzam skaidrot, vai konkrētajā gadījumā </w:t>
            </w:r>
            <w:r w:rsidRPr="00CE199B">
              <w:lastRenderedPageBreak/>
              <w:t>veidosies situācija, ka inženierbūvei būs vairāki tiesiskie valdītāji.</w:t>
            </w:r>
            <w:r w:rsidR="007236FF">
              <w:t>”</w:t>
            </w:r>
          </w:p>
          <w:p w14:paraId="3D547559" w14:textId="507652B9" w:rsidR="00CE199B" w:rsidRPr="00236AB7" w:rsidRDefault="009D5489" w:rsidP="00CC0F17">
            <w:pPr>
              <w:tabs>
                <w:tab w:val="left" w:pos="426"/>
                <w:tab w:val="left" w:pos="993"/>
              </w:tabs>
              <w:jc w:val="both"/>
            </w:pPr>
            <w:r>
              <w:t xml:space="preserve"> </w:t>
            </w:r>
          </w:p>
        </w:tc>
        <w:tc>
          <w:tcPr>
            <w:tcW w:w="1430" w:type="pct"/>
            <w:tcBorders>
              <w:top w:val="single" w:sz="6" w:space="0" w:color="000000"/>
              <w:left w:val="single" w:sz="4" w:space="0" w:color="auto"/>
              <w:bottom w:val="single" w:sz="6" w:space="0" w:color="000000"/>
              <w:right w:val="single" w:sz="4" w:space="0" w:color="auto"/>
            </w:tcBorders>
          </w:tcPr>
          <w:p w14:paraId="03E6E877" w14:textId="495D5896" w:rsidR="006F5509" w:rsidRPr="00624808" w:rsidRDefault="006F5509" w:rsidP="00A2045C">
            <w:pPr>
              <w:jc w:val="center"/>
              <w:rPr>
                <w:b/>
              </w:rPr>
            </w:pPr>
            <w:r w:rsidRPr="00624808">
              <w:rPr>
                <w:b/>
              </w:rPr>
              <w:lastRenderedPageBreak/>
              <w:t>Ņemts vērā.</w:t>
            </w:r>
          </w:p>
          <w:p w14:paraId="1D1C5B78" w14:textId="088F1D79" w:rsidR="006F5509" w:rsidRPr="00820E6D" w:rsidRDefault="00CE58FA" w:rsidP="00165433">
            <w:pPr>
              <w:jc w:val="both"/>
              <w:rPr>
                <w:bCs/>
              </w:rPr>
            </w:pPr>
            <w:r>
              <w:rPr>
                <w:bCs/>
              </w:rPr>
              <w:t>Zemkopības ministrija izvērtēja Tieslietu ministrijas iebildumu un paskaidro, ka s</w:t>
            </w:r>
            <w:r w:rsidR="00E65542" w:rsidRPr="007A7428">
              <w:rPr>
                <w:bCs/>
              </w:rPr>
              <w:t xml:space="preserve">ituācija, ka inženierbūvei būs vairāki </w:t>
            </w:r>
            <w:r w:rsidR="00E65542" w:rsidRPr="00820E6D">
              <w:rPr>
                <w:bCs/>
              </w:rPr>
              <w:t xml:space="preserve">tiesiskie valdītāji </w:t>
            </w:r>
            <w:r w:rsidR="007A7428" w:rsidRPr="00820E6D">
              <w:rPr>
                <w:bCs/>
              </w:rPr>
              <w:t xml:space="preserve">hipotētiski </w:t>
            </w:r>
            <w:r w:rsidR="00E65542" w:rsidRPr="00820E6D">
              <w:rPr>
                <w:bCs/>
              </w:rPr>
              <w:t xml:space="preserve">nav iespējama, ievērojot, ka </w:t>
            </w:r>
            <w:r w:rsidR="006F5509" w:rsidRPr="00820E6D">
              <w:rPr>
                <w:bCs/>
              </w:rPr>
              <w:t>Civillikumā nostiprināts</w:t>
            </w:r>
            <w:r w:rsidR="00E65542" w:rsidRPr="00820E6D">
              <w:rPr>
                <w:bCs/>
              </w:rPr>
              <w:t xml:space="preserve"> princips, ka</w:t>
            </w:r>
            <w:r w:rsidR="006F5509" w:rsidRPr="00820E6D">
              <w:rPr>
                <w:bCs/>
              </w:rPr>
              <w:t xml:space="preserve"> </w:t>
            </w:r>
            <w:r w:rsidR="00E65542" w:rsidRPr="00820E6D">
              <w:rPr>
                <w:shd w:val="clear" w:color="auto" w:fill="FFFFFF"/>
              </w:rPr>
              <w:t>v</w:t>
            </w:r>
            <w:r w:rsidR="006F5509" w:rsidRPr="00820E6D">
              <w:rPr>
                <w:shd w:val="clear" w:color="auto" w:fill="FFFFFF"/>
              </w:rPr>
              <w:t>iena un tā pati lieta nevar vienā un tajā pašā laikā atrasties vairāku personu valdījumā tā, ka katra no viņām valda visu šo lietu</w:t>
            </w:r>
            <w:r w:rsidR="001D1EF9" w:rsidRPr="00820E6D">
              <w:rPr>
                <w:bCs/>
              </w:rPr>
              <w:t xml:space="preserve"> (</w:t>
            </w:r>
            <w:r w:rsidR="001D1EF9" w:rsidRPr="00820E6D">
              <w:rPr>
                <w:shd w:val="clear" w:color="auto" w:fill="FFFFFF"/>
              </w:rPr>
              <w:t>878.pants)</w:t>
            </w:r>
            <w:r>
              <w:rPr>
                <w:shd w:val="clear" w:color="auto" w:fill="FFFFFF"/>
              </w:rPr>
              <w:t>.</w:t>
            </w:r>
          </w:p>
          <w:p w14:paraId="29CD7083" w14:textId="3905D3B6" w:rsidR="001D1EF9" w:rsidRDefault="00E65542" w:rsidP="00D04666">
            <w:pPr>
              <w:jc w:val="both"/>
              <w:rPr>
                <w:bCs/>
                <w:color w:val="000000" w:themeColor="text1"/>
              </w:rPr>
            </w:pPr>
            <w:r w:rsidRPr="00820E6D">
              <w:rPr>
                <w:bCs/>
              </w:rPr>
              <w:t xml:space="preserve">Anotācijā </w:t>
            </w:r>
            <w:r w:rsidR="008E0D86">
              <w:rPr>
                <w:bCs/>
              </w:rPr>
              <w:t>ir pa</w:t>
            </w:r>
            <w:r w:rsidR="00E76BAC" w:rsidRPr="00820E6D">
              <w:rPr>
                <w:bCs/>
              </w:rPr>
              <w:t>skaidrots, ka “</w:t>
            </w:r>
            <w:r w:rsidR="00D95ACF" w:rsidRPr="00820E6D">
              <w:rPr>
                <w:bCs/>
              </w:rPr>
              <w:t xml:space="preserve">13.11.2017. starp Zemkopības ministriju un Sabiedrību ir noslēgts “Valsts nekustamā īpašuma pārvaldīšanas līgums, un saskaņā ar šī līguma 2.2.5. punktu Sabiedrībai ir tiesības savas darbības nodrošināšanai </w:t>
            </w:r>
            <w:r w:rsidR="00D95ACF">
              <w:rPr>
                <w:bCs/>
              </w:rPr>
              <w:t>nojaukt, pārbūvēt un (vai) atjaunot būves, bez atlīdzības uz pārvaldīšanā esošās zemes būvēt jaunas būves uz laiku, kas nav ilgāks par 30 gadiem</w:t>
            </w:r>
            <w:r w:rsidR="00E76BAC">
              <w:rPr>
                <w:bCs/>
              </w:rPr>
              <w:t xml:space="preserve">”, </w:t>
            </w:r>
            <w:r w:rsidR="003D0CD8">
              <w:rPr>
                <w:bCs/>
              </w:rPr>
              <w:t>Tas</w:t>
            </w:r>
            <w:r w:rsidR="00E76BAC">
              <w:rPr>
                <w:bCs/>
              </w:rPr>
              <w:t xml:space="preserve"> nozīmē, ka </w:t>
            </w:r>
            <w:r w:rsidR="00CE58FA">
              <w:rPr>
                <w:bCs/>
              </w:rPr>
              <w:t xml:space="preserve">Sabiedrībai </w:t>
            </w:r>
            <w:r w:rsidR="00E76BAC">
              <w:rPr>
                <w:bCs/>
              </w:rPr>
              <w:t>pēc 30 gadiem</w:t>
            </w:r>
            <w:r w:rsidR="00D04666">
              <w:rPr>
                <w:bCs/>
              </w:rPr>
              <w:t xml:space="preserve"> (vai ātrāk)</w:t>
            </w:r>
            <w:r w:rsidR="00E76BAC">
              <w:rPr>
                <w:bCs/>
              </w:rPr>
              <w:t xml:space="preserve"> inženierbūv</w:t>
            </w:r>
            <w:r w:rsidR="00EE7F50">
              <w:rPr>
                <w:bCs/>
              </w:rPr>
              <w:t>i</w:t>
            </w:r>
            <w:r w:rsidR="00E76BAC">
              <w:rPr>
                <w:bCs/>
              </w:rPr>
              <w:t xml:space="preserve"> </w:t>
            </w:r>
            <w:r w:rsidR="00CE58FA">
              <w:rPr>
                <w:bCs/>
              </w:rPr>
              <w:t>noteiktajā kārtībā</w:t>
            </w:r>
            <w:r w:rsidR="00AC7ED8">
              <w:rPr>
                <w:bCs/>
              </w:rPr>
              <w:t>,</w:t>
            </w:r>
            <w:r w:rsidR="00CE58FA">
              <w:rPr>
                <w:bCs/>
              </w:rPr>
              <w:t xml:space="preserve"> </w:t>
            </w:r>
            <w:r w:rsidR="00AC7ED8" w:rsidRPr="00AC7ED8">
              <w:rPr>
                <w:bCs/>
              </w:rPr>
              <w:t>ievērojot kapitālsabiedrībai un ministrijai noteiktās procedūras</w:t>
            </w:r>
            <w:r w:rsidR="00AC7ED8">
              <w:rPr>
                <w:bCs/>
              </w:rPr>
              <w:t>,</w:t>
            </w:r>
            <w:r w:rsidR="00AC7ED8" w:rsidRPr="00AC7ED8">
              <w:rPr>
                <w:bCs/>
              </w:rPr>
              <w:t xml:space="preserve"> </w:t>
            </w:r>
            <w:r w:rsidR="003D0CD8">
              <w:rPr>
                <w:bCs/>
              </w:rPr>
              <w:t xml:space="preserve"> </w:t>
            </w:r>
            <w:r w:rsidR="00EE7F50">
              <w:rPr>
                <w:bCs/>
              </w:rPr>
              <w:t>jā</w:t>
            </w:r>
            <w:r w:rsidR="00E76BAC">
              <w:rPr>
                <w:bCs/>
              </w:rPr>
              <w:t>nod</w:t>
            </w:r>
            <w:r w:rsidR="00E45DE2">
              <w:rPr>
                <w:bCs/>
              </w:rPr>
              <w:t>od</w:t>
            </w:r>
            <w:r w:rsidR="003D0CD8">
              <w:rPr>
                <w:bCs/>
              </w:rPr>
              <w:t xml:space="preserve"> </w:t>
            </w:r>
            <w:r w:rsidR="00D04666">
              <w:rPr>
                <w:bCs/>
              </w:rPr>
              <w:t xml:space="preserve"> </w:t>
            </w:r>
            <w:r w:rsidR="00D04666" w:rsidRPr="00D04666">
              <w:rPr>
                <w:bCs/>
                <w:color w:val="000000" w:themeColor="text1"/>
              </w:rPr>
              <w:t>valsts kapitāla daļas turētāja</w:t>
            </w:r>
            <w:r w:rsidR="007A7428">
              <w:rPr>
                <w:bCs/>
                <w:color w:val="000000" w:themeColor="text1"/>
              </w:rPr>
              <w:t>i</w:t>
            </w:r>
            <w:r w:rsidR="00D04666" w:rsidRPr="00D04666">
              <w:rPr>
                <w:bCs/>
                <w:color w:val="000000" w:themeColor="text1"/>
              </w:rPr>
              <w:t xml:space="preserve"> </w:t>
            </w:r>
            <w:r w:rsidR="00D04666">
              <w:rPr>
                <w:bCs/>
                <w:color w:val="000000" w:themeColor="text1"/>
              </w:rPr>
              <w:t>Zemkopības ministrijai</w:t>
            </w:r>
            <w:r w:rsidR="00F00554">
              <w:rPr>
                <w:bCs/>
                <w:color w:val="000000" w:themeColor="text1"/>
              </w:rPr>
              <w:t>,</w:t>
            </w:r>
            <w:r w:rsidR="00624808">
              <w:rPr>
                <w:bCs/>
                <w:color w:val="000000" w:themeColor="text1"/>
              </w:rPr>
              <w:t xml:space="preserve"> </w:t>
            </w:r>
            <w:r w:rsidR="00F00554">
              <w:rPr>
                <w:bCs/>
                <w:color w:val="000000" w:themeColor="text1"/>
              </w:rPr>
              <w:t xml:space="preserve">pēc kā </w:t>
            </w:r>
            <w:r w:rsidR="003D0CD8">
              <w:rPr>
                <w:bCs/>
                <w:color w:val="000000" w:themeColor="text1"/>
              </w:rPr>
              <w:t xml:space="preserve">pienākums veikt darbības, lai nodrošinātu </w:t>
            </w:r>
            <w:r w:rsidR="00624808" w:rsidRPr="00624808">
              <w:rPr>
                <w:bCs/>
                <w:color w:val="000000" w:themeColor="text1"/>
              </w:rPr>
              <w:t>dat</w:t>
            </w:r>
            <w:r w:rsidR="003D0CD8">
              <w:rPr>
                <w:bCs/>
                <w:color w:val="000000" w:themeColor="text1"/>
              </w:rPr>
              <w:t xml:space="preserve">u </w:t>
            </w:r>
            <w:r w:rsidR="003D0CD8">
              <w:rPr>
                <w:bCs/>
                <w:color w:val="000000" w:themeColor="text1"/>
              </w:rPr>
              <w:lastRenderedPageBreak/>
              <w:t>akutualizāciju</w:t>
            </w:r>
            <w:r w:rsidR="00624808" w:rsidRPr="00624808">
              <w:rPr>
                <w:bCs/>
                <w:color w:val="000000" w:themeColor="text1"/>
              </w:rPr>
              <w:t xml:space="preserve"> </w:t>
            </w:r>
            <w:r w:rsidR="0064257A" w:rsidRPr="001D1EF9">
              <w:rPr>
                <w:bCs/>
                <w:color w:val="000000" w:themeColor="text1"/>
              </w:rPr>
              <w:t>Nekustamā īpašuma valsts kadastra informācijas sistēm</w:t>
            </w:r>
            <w:r w:rsidR="0064257A">
              <w:rPr>
                <w:bCs/>
                <w:color w:val="000000" w:themeColor="text1"/>
              </w:rPr>
              <w:t xml:space="preserve">ā </w:t>
            </w:r>
            <w:r w:rsidR="00042D81">
              <w:rPr>
                <w:bCs/>
                <w:color w:val="000000" w:themeColor="text1"/>
              </w:rPr>
              <w:t xml:space="preserve">(turpmāk - </w:t>
            </w:r>
            <w:r w:rsidR="00042D81" w:rsidRPr="00042D81">
              <w:rPr>
                <w:bCs/>
                <w:color w:val="000000" w:themeColor="text1"/>
              </w:rPr>
              <w:t>NĪVK IS</w:t>
            </w:r>
            <w:r w:rsidR="00042D81">
              <w:rPr>
                <w:bCs/>
                <w:color w:val="000000" w:themeColor="text1"/>
              </w:rPr>
              <w:t xml:space="preserve">) </w:t>
            </w:r>
            <w:r w:rsidR="00624808" w:rsidRPr="00624808">
              <w:rPr>
                <w:bCs/>
                <w:color w:val="000000" w:themeColor="text1"/>
              </w:rPr>
              <w:t>par nekustamā īpašuma sastāvu</w:t>
            </w:r>
            <w:r w:rsidR="00624808">
              <w:rPr>
                <w:bCs/>
                <w:color w:val="000000" w:themeColor="text1"/>
              </w:rPr>
              <w:t xml:space="preserve">, t.i. iekļaujot nekustamā īpašuma sastāvā inženierbūvi </w:t>
            </w:r>
            <w:r w:rsidR="00624808" w:rsidRPr="00624808">
              <w:rPr>
                <w:bCs/>
                <w:color w:val="000000" w:themeColor="text1"/>
              </w:rPr>
              <w:t xml:space="preserve"> un</w:t>
            </w:r>
            <w:r w:rsidR="00624808">
              <w:rPr>
                <w:bCs/>
                <w:color w:val="000000" w:themeColor="text1"/>
              </w:rPr>
              <w:t xml:space="preserve"> aktualizējot datus par inženierbūves </w:t>
            </w:r>
            <w:r w:rsidR="00624808" w:rsidRPr="00624808">
              <w:rPr>
                <w:bCs/>
                <w:color w:val="000000" w:themeColor="text1"/>
              </w:rPr>
              <w:t>tiesisko valdītāju</w:t>
            </w:r>
            <w:r w:rsidR="0064257A">
              <w:rPr>
                <w:bCs/>
                <w:color w:val="000000" w:themeColor="text1"/>
              </w:rPr>
              <w:t>,</w:t>
            </w:r>
            <w:r w:rsidR="00AC7ED8">
              <w:rPr>
                <w:bCs/>
                <w:color w:val="000000" w:themeColor="text1"/>
              </w:rPr>
              <w:t xml:space="preserve"> </w:t>
            </w:r>
            <w:r w:rsidR="0064257A">
              <w:rPr>
                <w:bCs/>
                <w:color w:val="000000" w:themeColor="text1"/>
              </w:rPr>
              <w:t>Zemkopības ministriju</w:t>
            </w:r>
            <w:r w:rsidR="00F00554">
              <w:rPr>
                <w:bCs/>
                <w:color w:val="000000" w:themeColor="text1"/>
              </w:rPr>
              <w:t>.</w:t>
            </w:r>
          </w:p>
          <w:p w14:paraId="0AD831CF" w14:textId="21680955" w:rsidR="003F1D2C" w:rsidRDefault="001D1EF9" w:rsidP="00D04666">
            <w:pPr>
              <w:jc w:val="both"/>
              <w:rPr>
                <w:bCs/>
                <w:color w:val="000000" w:themeColor="text1"/>
              </w:rPr>
            </w:pPr>
            <w:r w:rsidRPr="001D1EF9">
              <w:rPr>
                <w:bCs/>
                <w:color w:val="000000" w:themeColor="text1"/>
              </w:rPr>
              <w:t xml:space="preserve"> </w:t>
            </w:r>
            <w:r w:rsidR="00820E6D">
              <w:rPr>
                <w:bCs/>
                <w:color w:val="000000" w:themeColor="text1"/>
              </w:rPr>
              <w:t xml:space="preserve">   </w:t>
            </w:r>
            <w:r w:rsidR="00235283">
              <w:rPr>
                <w:bCs/>
                <w:color w:val="000000" w:themeColor="text1"/>
              </w:rPr>
              <w:t>Anotācij</w:t>
            </w:r>
            <w:r w:rsidR="000912F1">
              <w:rPr>
                <w:bCs/>
                <w:color w:val="000000" w:themeColor="text1"/>
              </w:rPr>
              <w:t>ā</w:t>
            </w:r>
            <w:r w:rsidR="00235283">
              <w:rPr>
                <w:bCs/>
                <w:color w:val="000000" w:themeColor="text1"/>
              </w:rPr>
              <w:t xml:space="preserve"> norādīts, ka inženierbūvi </w:t>
            </w:r>
            <w:r w:rsidR="00E16CD3">
              <w:rPr>
                <w:bCs/>
                <w:color w:val="000000" w:themeColor="text1"/>
              </w:rPr>
              <w:t>(</w:t>
            </w:r>
            <w:r w:rsidR="00235283">
              <w:rPr>
                <w:bCs/>
                <w:color w:val="000000" w:themeColor="text1"/>
              </w:rPr>
              <w:t>ceļu</w:t>
            </w:r>
            <w:r w:rsidR="00E16CD3">
              <w:rPr>
                <w:bCs/>
                <w:color w:val="000000" w:themeColor="text1"/>
              </w:rPr>
              <w:t>)</w:t>
            </w:r>
            <w:r w:rsidR="00235283">
              <w:rPr>
                <w:bCs/>
                <w:color w:val="000000" w:themeColor="text1"/>
              </w:rPr>
              <w:t xml:space="preserve"> </w:t>
            </w:r>
            <w:r w:rsidR="00E45DE2">
              <w:rPr>
                <w:bCs/>
                <w:color w:val="000000" w:themeColor="text1"/>
              </w:rPr>
              <w:t xml:space="preserve"> Sabiedrība izbūvēs</w:t>
            </w:r>
            <w:r>
              <w:rPr>
                <w:bCs/>
                <w:color w:val="000000" w:themeColor="text1"/>
              </w:rPr>
              <w:t xml:space="preserve"> </w:t>
            </w:r>
            <w:r w:rsidR="003F1D2C" w:rsidRPr="003F1D2C">
              <w:rPr>
                <w:bCs/>
                <w:color w:val="000000" w:themeColor="text1"/>
              </w:rPr>
              <w:t>Meža likuma 4.panta otrajā daļā noteikta</w:t>
            </w:r>
            <w:r w:rsidR="006319C5">
              <w:rPr>
                <w:bCs/>
                <w:color w:val="000000" w:themeColor="text1"/>
              </w:rPr>
              <w:t>ja</w:t>
            </w:r>
            <w:r w:rsidR="003F1D2C" w:rsidRPr="003F1D2C">
              <w:rPr>
                <w:bCs/>
                <w:color w:val="000000" w:themeColor="text1"/>
              </w:rPr>
              <w:t>i valsts funkcijai, t.i., meža apsaimniekošanai un aizsardzībai</w:t>
            </w:r>
            <w:r w:rsidR="003F1D2C">
              <w:rPr>
                <w:bCs/>
                <w:color w:val="000000" w:themeColor="text1"/>
              </w:rPr>
              <w:t xml:space="preserve"> </w:t>
            </w:r>
            <w:r>
              <w:rPr>
                <w:bCs/>
                <w:color w:val="000000" w:themeColor="text1"/>
              </w:rPr>
              <w:t>par saviem līdzekļiem</w:t>
            </w:r>
            <w:r w:rsidR="003F1D2C">
              <w:rPr>
                <w:bCs/>
                <w:color w:val="000000" w:themeColor="text1"/>
              </w:rPr>
              <w:t>,</w:t>
            </w:r>
          </w:p>
          <w:p w14:paraId="15367A61" w14:textId="4A65074C" w:rsidR="003F1D2C" w:rsidRDefault="00621C04" w:rsidP="00D04666">
            <w:pPr>
              <w:jc w:val="both"/>
              <w:rPr>
                <w:bCs/>
                <w:color w:val="000000" w:themeColor="text1"/>
              </w:rPr>
            </w:pPr>
            <w:r>
              <w:rPr>
                <w:bCs/>
                <w:color w:val="000000" w:themeColor="text1"/>
              </w:rPr>
              <w:t xml:space="preserve">kas nozīmē, ka </w:t>
            </w:r>
            <w:r w:rsidR="001D1EF9">
              <w:rPr>
                <w:bCs/>
                <w:color w:val="000000" w:themeColor="text1"/>
              </w:rPr>
              <w:t>līdzekļ</w:t>
            </w:r>
            <w:r w:rsidR="00BE48E5">
              <w:rPr>
                <w:bCs/>
                <w:color w:val="000000" w:themeColor="text1"/>
              </w:rPr>
              <w:t>i</w:t>
            </w:r>
            <w:r w:rsidR="001D1EF9">
              <w:rPr>
                <w:bCs/>
                <w:color w:val="000000" w:themeColor="text1"/>
              </w:rPr>
              <w:t xml:space="preserve"> </w:t>
            </w:r>
            <w:r>
              <w:rPr>
                <w:bCs/>
                <w:color w:val="000000" w:themeColor="text1"/>
              </w:rPr>
              <w:t xml:space="preserve">no valsts budžeta Sabiedrībai </w:t>
            </w:r>
            <w:r w:rsidR="001D1EF9">
              <w:rPr>
                <w:bCs/>
                <w:color w:val="000000" w:themeColor="text1"/>
              </w:rPr>
              <w:t>netiek piešķirti</w:t>
            </w:r>
            <w:r w:rsidR="003F1D2C">
              <w:rPr>
                <w:bCs/>
                <w:color w:val="000000" w:themeColor="text1"/>
              </w:rPr>
              <w:t>.</w:t>
            </w:r>
          </w:p>
          <w:p w14:paraId="36DB159B" w14:textId="4D774D80" w:rsidR="003F1D2C" w:rsidRDefault="003F1D2C" w:rsidP="00D04666">
            <w:pPr>
              <w:jc w:val="both"/>
              <w:rPr>
                <w:bCs/>
                <w:color w:val="000000" w:themeColor="text1"/>
              </w:rPr>
            </w:pPr>
            <w:r>
              <w:rPr>
                <w:bCs/>
                <w:color w:val="000000" w:themeColor="text1"/>
              </w:rPr>
              <w:t xml:space="preserve">Papildus paskaidrojam, ka </w:t>
            </w:r>
            <w:r w:rsidRPr="003F1D2C">
              <w:rPr>
                <w:bCs/>
                <w:color w:val="000000" w:themeColor="text1"/>
              </w:rPr>
              <w:t>ceļu būvniecības iniciators</w:t>
            </w:r>
            <w:r w:rsidR="00D90AC7">
              <w:rPr>
                <w:bCs/>
                <w:color w:val="000000" w:themeColor="text1"/>
              </w:rPr>
              <w:t xml:space="preserve"> </w:t>
            </w:r>
            <w:r w:rsidR="006A54F5">
              <w:rPr>
                <w:bCs/>
                <w:color w:val="000000" w:themeColor="text1"/>
              </w:rPr>
              <w:t xml:space="preserve">un šo procesu virzītāja, tā nodrošinot valsts funkciju, </w:t>
            </w:r>
            <w:r w:rsidR="00D90AC7">
              <w:rPr>
                <w:bCs/>
                <w:color w:val="000000" w:themeColor="text1"/>
              </w:rPr>
              <w:t>ir Sabiedrība</w:t>
            </w:r>
            <w:r>
              <w:rPr>
                <w:bCs/>
                <w:color w:val="000000" w:themeColor="text1"/>
              </w:rPr>
              <w:t>,</w:t>
            </w:r>
            <w:r w:rsidRPr="003F1D2C">
              <w:rPr>
                <w:bCs/>
                <w:color w:val="000000" w:themeColor="text1"/>
              </w:rPr>
              <w:t xml:space="preserve"> </w:t>
            </w:r>
            <w:r w:rsidR="006A54F5">
              <w:rPr>
                <w:bCs/>
                <w:color w:val="000000" w:themeColor="text1"/>
              </w:rPr>
              <w:t>kas pieņem</w:t>
            </w:r>
            <w:r w:rsidRPr="003F1D2C">
              <w:rPr>
                <w:bCs/>
                <w:color w:val="000000" w:themeColor="text1"/>
              </w:rPr>
              <w:t xml:space="preserve"> lēmumus par ceļu būvniecīb</w:t>
            </w:r>
            <w:r w:rsidR="00843E22">
              <w:rPr>
                <w:bCs/>
                <w:color w:val="000000" w:themeColor="text1"/>
              </w:rPr>
              <w:t>as nepieciešamību</w:t>
            </w:r>
            <w:r w:rsidR="006A54F5">
              <w:rPr>
                <w:bCs/>
                <w:color w:val="000000" w:themeColor="text1"/>
              </w:rPr>
              <w:t xml:space="preserve"> un </w:t>
            </w:r>
            <w:r w:rsidR="00306125">
              <w:rPr>
                <w:bCs/>
                <w:color w:val="000000" w:themeColor="text1"/>
              </w:rPr>
              <w:t>savu</w:t>
            </w:r>
            <w:r w:rsidRPr="003F1D2C">
              <w:rPr>
                <w:bCs/>
                <w:color w:val="000000" w:themeColor="text1"/>
              </w:rPr>
              <w:t xml:space="preserve"> </w:t>
            </w:r>
            <w:r w:rsidR="00306125">
              <w:rPr>
                <w:bCs/>
                <w:color w:val="000000" w:themeColor="text1"/>
              </w:rPr>
              <w:t>finanšu</w:t>
            </w:r>
            <w:r w:rsidR="00D220AC">
              <w:rPr>
                <w:bCs/>
                <w:color w:val="000000" w:themeColor="text1"/>
              </w:rPr>
              <w:t xml:space="preserve"> ilgtermiņa</w:t>
            </w:r>
            <w:r w:rsidR="00306125">
              <w:rPr>
                <w:bCs/>
                <w:color w:val="000000" w:themeColor="text1"/>
              </w:rPr>
              <w:t xml:space="preserve"> </w:t>
            </w:r>
            <w:r w:rsidRPr="003F1D2C">
              <w:rPr>
                <w:bCs/>
                <w:color w:val="000000" w:themeColor="text1"/>
              </w:rPr>
              <w:t>ieguldījum</w:t>
            </w:r>
            <w:r w:rsidR="0037589A">
              <w:rPr>
                <w:bCs/>
                <w:color w:val="000000" w:themeColor="text1"/>
              </w:rPr>
              <w:t>u</w:t>
            </w:r>
            <w:r w:rsidR="00D220AC">
              <w:rPr>
                <w:bCs/>
                <w:color w:val="000000" w:themeColor="text1"/>
              </w:rPr>
              <w:t>.</w:t>
            </w:r>
          </w:p>
          <w:p w14:paraId="291B15BB" w14:textId="7A7D7189" w:rsidR="00624808" w:rsidRDefault="00820E6D" w:rsidP="00D04666">
            <w:pPr>
              <w:jc w:val="both"/>
              <w:rPr>
                <w:bCs/>
                <w:color w:val="000000" w:themeColor="text1"/>
              </w:rPr>
            </w:pPr>
            <w:r>
              <w:rPr>
                <w:bCs/>
                <w:color w:val="000000" w:themeColor="text1"/>
              </w:rPr>
              <w:t xml:space="preserve">      </w:t>
            </w:r>
            <w:r w:rsidR="00624808">
              <w:rPr>
                <w:bCs/>
                <w:color w:val="000000" w:themeColor="text1"/>
              </w:rPr>
              <w:t>Anotācijā</w:t>
            </w:r>
            <w:r>
              <w:rPr>
                <w:bCs/>
                <w:color w:val="000000" w:themeColor="text1"/>
              </w:rPr>
              <w:t xml:space="preserve"> arī</w:t>
            </w:r>
            <w:r w:rsidR="00624808">
              <w:rPr>
                <w:bCs/>
                <w:color w:val="000000" w:themeColor="text1"/>
              </w:rPr>
              <w:t xml:space="preserve"> norādīts, ka</w:t>
            </w:r>
            <w:r>
              <w:rPr>
                <w:bCs/>
                <w:color w:val="000000" w:themeColor="text1"/>
              </w:rPr>
              <w:t xml:space="preserve">, ja  </w:t>
            </w:r>
            <w:r w:rsidRPr="00820E6D">
              <w:rPr>
                <w:bCs/>
                <w:color w:val="000000" w:themeColor="text1"/>
              </w:rPr>
              <w:t xml:space="preserve">iestāsies rīkojuma projekta 2. punktā minētie apstākļi un nekustamais īpašums vairs netiks izmantots norādītās valsts funkcijas nodrošināšanai, nekustamais īpašums </w:t>
            </w:r>
            <w:r w:rsidRPr="00FD6712">
              <w:rPr>
                <w:bCs/>
                <w:color w:val="000000" w:themeColor="text1"/>
                <w:u w:val="single"/>
              </w:rPr>
              <w:t>pēc tā sastāva datu aktualizācijas NĪVK IS visā tā sastāvā tiks nodots atpakaļ pašvaldībai,</w:t>
            </w:r>
            <w:r w:rsidRPr="00820E6D">
              <w:rPr>
                <w:bCs/>
                <w:color w:val="000000" w:themeColor="text1"/>
              </w:rPr>
              <w:t xml:space="preserve"> ievērojot Publiskas personas mantas atsavināšanas likuma likuma 42. pantā </w:t>
            </w:r>
            <w:r w:rsidRPr="00820E6D">
              <w:rPr>
                <w:bCs/>
                <w:color w:val="000000" w:themeColor="text1"/>
              </w:rPr>
              <w:lastRenderedPageBreak/>
              <w:t>ietvertās prasības par attiecīgās mantas atpakaļnodošanu pašvaldībai</w:t>
            </w:r>
            <w:r>
              <w:rPr>
                <w:bCs/>
                <w:color w:val="000000" w:themeColor="text1"/>
              </w:rPr>
              <w:t>.</w:t>
            </w:r>
          </w:p>
          <w:p w14:paraId="2BD166D8" w14:textId="7EC37819" w:rsidR="007277D8" w:rsidRPr="007277D8" w:rsidRDefault="007277D8" w:rsidP="007277D8">
            <w:pPr>
              <w:jc w:val="both"/>
              <w:rPr>
                <w:bCs/>
                <w:color w:val="000000" w:themeColor="text1"/>
              </w:rPr>
            </w:pPr>
            <w:r>
              <w:rPr>
                <w:bCs/>
                <w:color w:val="000000" w:themeColor="text1"/>
              </w:rPr>
              <w:t xml:space="preserve">        Norādām, ka Ministri kabineta rīkojuma </w:t>
            </w:r>
            <w:r w:rsidRPr="007277D8">
              <w:rPr>
                <w:bCs/>
                <w:color w:val="000000" w:themeColor="text1"/>
              </w:rPr>
              <w:t xml:space="preserve">projekta izpilde tiks nodrošināta ievērojot Publiskas personas mantas atsavināšanas likumā ietvērtās prasības un noteikto kārtību. </w:t>
            </w:r>
          </w:p>
          <w:p w14:paraId="6D264AF7" w14:textId="2D0911C5" w:rsidR="00D04666" w:rsidRPr="00A27A2A" w:rsidRDefault="00D04666" w:rsidP="00624808">
            <w:pPr>
              <w:jc w:val="both"/>
              <w:rPr>
                <w:bCs/>
                <w:color w:val="000000" w:themeColor="text1"/>
              </w:rPr>
            </w:pPr>
          </w:p>
        </w:tc>
        <w:tc>
          <w:tcPr>
            <w:tcW w:w="1021" w:type="pct"/>
            <w:tcBorders>
              <w:top w:val="single" w:sz="6" w:space="0" w:color="000000"/>
              <w:left w:val="single" w:sz="4" w:space="0" w:color="auto"/>
              <w:bottom w:val="single" w:sz="6" w:space="0" w:color="000000"/>
              <w:right w:val="single" w:sz="4" w:space="0" w:color="auto"/>
            </w:tcBorders>
          </w:tcPr>
          <w:p w14:paraId="02FADEEA" w14:textId="6DFB3197" w:rsidR="00533944" w:rsidRPr="00C51F1B" w:rsidRDefault="006F5509" w:rsidP="00533944">
            <w:pPr>
              <w:ind w:firstLine="543"/>
              <w:jc w:val="both"/>
              <w:rPr>
                <w:color w:val="000000" w:themeColor="text1"/>
              </w:rPr>
            </w:pPr>
            <w:r>
              <w:rPr>
                <w:color w:val="000000" w:themeColor="text1"/>
              </w:rPr>
              <w:lastRenderedPageBreak/>
              <w:t xml:space="preserve">Anotācija </w:t>
            </w:r>
            <w:r w:rsidR="00CB6D45">
              <w:rPr>
                <w:color w:val="000000" w:themeColor="text1"/>
              </w:rPr>
              <w:t>precizēta</w:t>
            </w:r>
            <w:r>
              <w:rPr>
                <w:color w:val="000000" w:themeColor="text1"/>
              </w:rPr>
              <w:t>. Lūdzu skatīt anotāciju.</w:t>
            </w:r>
          </w:p>
        </w:tc>
      </w:tr>
      <w:tr w:rsidR="00C27BBC" w:rsidRPr="008A0212" w14:paraId="6FD63EBE" w14:textId="77777777" w:rsidTr="00D95ACF">
        <w:tc>
          <w:tcPr>
            <w:tcW w:w="328" w:type="pct"/>
            <w:gridSpan w:val="2"/>
            <w:tcBorders>
              <w:top w:val="single" w:sz="6" w:space="0" w:color="000000"/>
              <w:left w:val="single" w:sz="6" w:space="0" w:color="000000"/>
              <w:bottom w:val="single" w:sz="6" w:space="0" w:color="000000"/>
              <w:right w:val="single" w:sz="4" w:space="0" w:color="auto"/>
            </w:tcBorders>
          </w:tcPr>
          <w:p w14:paraId="28B3BEB4" w14:textId="77777777" w:rsidR="00C27BBC" w:rsidRPr="000E4DE2" w:rsidRDefault="00C27BBC" w:rsidP="002D5D0F">
            <w:pPr>
              <w:pStyle w:val="Sarakstarindkopa"/>
              <w:numPr>
                <w:ilvl w:val="0"/>
                <w:numId w:val="27"/>
              </w:numPr>
              <w:jc w:val="cente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12A7BB90" w14:textId="7A9C43A0" w:rsidR="00C27BBC" w:rsidRDefault="00B46B0D" w:rsidP="00D16746">
            <w:pPr>
              <w:rPr>
                <w:color w:val="000000" w:themeColor="text1"/>
              </w:rPr>
            </w:pPr>
            <w:r>
              <w:rPr>
                <w:color w:val="000000" w:themeColor="text1"/>
              </w:rPr>
              <w:t xml:space="preserve">Anotācija. </w:t>
            </w:r>
          </w:p>
        </w:tc>
        <w:tc>
          <w:tcPr>
            <w:tcW w:w="1480" w:type="pct"/>
            <w:tcBorders>
              <w:top w:val="single" w:sz="6" w:space="0" w:color="000000"/>
              <w:left w:val="single" w:sz="4" w:space="0" w:color="auto"/>
              <w:bottom w:val="single" w:sz="6" w:space="0" w:color="000000"/>
              <w:right w:val="single" w:sz="4" w:space="0" w:color="auto"/>
            </w:tcBorders>
          </w:tcPr>
          <w:p w14:paraId="6E8AC127" w14:textId="694E45C9" w:rsidR="00581E95" w:rsidRPr="002C3D17" w:rsidRDefault="00581E95" w:rsidP="00A047FB">
            <w:pPr>
              <w:ind w:firstLine="459"/>
              <w:jc w:val="both"/>
            </w:pPr>
            <w:r w:rsidRPr="00581E95">
              <w:rPr>
                <w:b/>
                <w:bCs/>
              </w:rPr>
              <w:t xml:space="preserve">Tieslietu ministrijas </w:t>
            </w:r>
            <w:r w:rsidR="00A6660C" w:rsidRPr="00A6660C">
              <w:rPr>
                <w:b/>
                <w:bCs/>
              </w:rPr>
              <w:t>23.02.2021</w:t>
            </w:r>
            <w:r w:rsidR="00B62BCF">
              <w:rPr>
                <w:b/>
                <w:bCs/>
              </w:rPr>
              <w:t xml:space="preserve"> </w:t>
            </w:r>
            <w:r w:rsidR="00A6660C" w:rsidRPr="00A6660C">
              <w:rPr>
                <w:b/>
                <w:bCs/>
              </w:rPr>
              <w:t>.Nr.1-9.1/167</w:t>
            </w:r>
            <w:r w:rsidR="00A6660C" w:rsidRPr="00581E95">
              <w:rPr>
                <w:b/>
                <w:bCs/>
              </w:rPr>
              <w:t xml:space="preserve"> priekšlikums</w:t>
            </w:r>
            <w:r w:rsidRPr="00581E95">
              <w:rPr>
                <w:b/>
                <w:bCs/>
              </w:rPr>
              <w:t>:</w:t>
            </w:r>
            <w:r w:rsidR="00A047FB">
              <w:rPr>
                <w:b/>
                <w:bCs/>
              </w:rPr>
              <w:t xml:space="preserve"> </w:t>
            </w:r>
            <w:r>
              <w:t>“Vienlaikus izsakām šādu priekšlikumu:</w:t>
            </w:r>
            <w:r w:rsidR="00641A93">
              <w:t xml:space="preserve"> </w:t>
            </w:r>
            <w:r>
              <w:t>Tā kā rīkojuma projekts ir saistīts ar pašvaldības nekustamā īpašuma pārņemšanu valsts īpašumā, lūdzam izvērtēt, vai vispār anotācijā ir nepieciešams atspoguļot informāciju par uz nekustamā īpašuma</w:t>
            </w:r>
            <w:r w:rsidR="00552E90">
              <w:t xml:space="preserve"> </w:t>
            </w:r>
            <w:r w:rsidR="00552E90" w:rsidRPr="00552E90">
              <w:t>izbūvējamās inženierbūves piederību</w:t>
            </w:r>
            <w:r>
              <w:t>.”</w:t>
            </w:r>
          </w:p>
          <w:p w14:paraId="47D33151" w14:textId="4FC67C12" w:rsidR="00581E95" w:rsidRDefault="00581E95" w:rsidP="00B46B0D">
            <w:pPr>
              <w:ind w:firstLine="459"/>
              <w:jc w:val="both"/>
            </w:pPr>
          </w:p>
        </w:tc>
        <w:tc>
          <w:tcPr>
            <w:tcW w:w="1430" w:type="pct"/>
            <w:tcBorders>
              <w:top w:val="single" w:sz="6" w:space="0" w:color="000000"/>
              <w:left w:val="single" w:sz="4" w:space="0" w:color="auto"/>
              <w:bottom w:val="single" w:sz="6" w:space="0" w:color="000000"/>
              <w:right w:val="single" w:sz="4" w:space="0" w:color="auto"/>
            </w:tcBorders>
          </w:tcPr>
          <w:p w14:paraId="2E71B072" w14:textId="70EFBBFF" w:rsidR="002F2DCA" w:rsidRDefault="00207583" w:rsidP="00DA3501">
            <w:pPr>
              <w:ind w:firstLine="388"/>
              <w:jc w:val="both"/>
              <w:rPr>
                <w:bCs/>
                <w:color w:val="000000" w:themeColor="text1"/>
              </w:rPr>
            </w:pPr>
            <w:r>
              <w:rPr>
                <w:bCs/>
                <w:color w:val="000000" w:themeColor="text1"/>
              </w:rPr>
              <w:t xml:space="preserve">Zemkopības ministrija izvērtēja </w:t>
            </w:r>
            <w:r w:rsidR="008B43C7">
              <w:rPr>
                <w:bCs/>
                <w:color w:val="000000" w:themeColor="text1"/>
              </w:rPr>
              <w:t>Tieslietu</w:t>
            </w:r>
            <w:r>
              <w:rPr>
                <w:bCs/>
                <w:color w:val="000000" w:themeColor="text1"/>
              </w:rPr>
              <w:t xml:space="preserve"> ministrijas priekšlikumu un piekrīt, ka</w:t>
            </w:r>
            <w:r>
              <w:t xml:space="preserve"> rīkojuma projekts ir saistīts ar pašvaldības nekustamā īpašuma pārņemšanu valsts īpašumā, </w:t>
            </w:r>
            <w:r w:rsidR="002F2DCA">
              <w:t>t.i. par</w:t>
            </w:r>
            <w:r>
              <w:t xml:space="preserve"> </w:t>
            </w:r>
            <w:r w:rsidRPr="00207583">
              <w:t>Publiskas personas mantas atsavināšanas likuma 42. panta otr</w:t>
            </w:r>
            <w:r w:rsidR="002F2DCA">
              <w:t>ās</w:t>
            </w:r>
            <w:r>
              <w:t xml:space="preserve"> daļ</w:t>
            </w:r>
            <w:r w:rsidR="002F2DCA">
              <w:t>as</w:t>
            </w:r>
            <w:r>
              <w:t xml:space="preserve"> un Meža likuma 4</w:t>
            </w:r>
            <w:r w:rsidR="00DE6281">
              <w:t>.</w:t>
            </w:r>
            <w:r>
              <w:t>panta</w:t>
            </w:r>
            <w:r w:rsidRPr="00207583">
              <w:t xml:space="preserve"> </w:t>
            </w:r>
            <w:r>
              <w:t xml:space="preserve">otrās </w:t>
            </w:r>
            <w:r w:rsidRPr="00207583">
              <w:t>daļ</w:t>
            </w:r>
            <w:r>
              <w:t xml:space="preserve">as izpildi, un </w:t>
            </w:r>
            <w:r w:rsidRPr="00207583">
              <w:t>informācij</w:t>
            </w:r>
            <w:r>
              <w:t xml:space="preserve">a </w:t>
            </w:r>
            <w:r w:rsidRPr="00207583">
              <w:t xml:space="preserve">par uz nekustamā īpašuma izbūvējamās inženierbūves piederību </w:t>
            </w:r>
            <w:r>
              <w:t>skaidrošana nav lietderīga.</w:t>
            </w:r>
            <w:r w:rsidR="00DA3501" w:rsidRPr="00DA3501">
              <w:t xml:space="preserve">   </w:t>
            </w:r>
            <w:r w:rsidR="00DA3501">
              <w:rPr>
                <w:bCs/>
                <w:color w:val="000000" w:themeColor="text1"/>
              </w:rPr>
              <w:tab/>
            </w:r>
          </w:p>
          <w:p w14:paraId="3B16DF2F" w14:textId="1B83E949" w:rsidR="00207583" w:rsidRDefault="00DA3501" w:rsidP="00DA3501">
            <w:pPr>
              <w:ind w:firstLine="388"/>
              <w:jc w:val="both"/>
              <w:rPr>
                <w:bCs/>
                <w:color w:val="000000" w:themeColor="text1"/>
              </w:rPr>
            </w:pPr>
            <w:r>
              <w:rPr>
                <w:bCs/>
                <w:color w:val="000000" w:themeColor="text1"/>
              </w:rPr>
              <w:t>Vienlaikus paskaidrojam, ka Finanšu ministrija</w:t>
            </w:r>
            <w:r w:rsidR="00981961">
              <w:rPr>
                <w:bCs/>
                <w:color w:val="000000" w:themeColor="text1"/>
              </w:rPr>
              <w:t xml:space="preserve"> </w:t>
            </w:r>
            <w:r w:rsidR="0001166D">
              <w:rPr>
                <w:bCs/>
                <w:color w:val="000000" w:themeColor="text1"/>
              </w:rPr>
              <w:t xml:space="preserve">par līdzīgiem rīkojuma projektiem </w:t>
            </w:r>
            <w:r>
              <w:rPr>
                <w:bCs/>
                <w:color w:val="000000" w:themeColor="text1"/>
              </w:rPr>
              <w:t>iz</w:t>
            </w:r>
            <w:r w:rsidR="002F2DCA">
              <w:rPr>
                <w:bCs/>
                <w:color w:val="000000" w:themeColor="text1"/>
              </w:rPr>
              <w:t>saka</w:t>
            </w:r>
            <w:r>
              <w:rPr>
                <w:bCs/>
                <w:color w:val="000000" w:themeColor="text1"/>
              </w:rPr>
              <w:t xml:space="preserve"> iebildumus, norādot nepieciešamību skaidrot informāciju par </w:t>
            </w:r>
            <w:r w:rsidR="00722963" w:rsidRPr="00722963">
              <w:rPr>
                <w:bCs/>
                <w:color w:val="000000" w:themeColor="text1"/>
              </w:rPr>
              <w:t xml:space="preserve">nekustamā īpašuma </w:t>
            </w:r>
            <w:r>
              <w:t>izbūvējamās inženierbūves piederību.</w:t>
            </w:r>
          </w:p>
          <w:p w14:paraId="3A2A83E1" w14:textId="0C12304C" w:rsidR="00207583" w:rsidRDefault="00207583" w:rsidP="00012255">
            <w:pPr>
              <w:ind w:firstLine="388"/>
              <w:jc w:val="both"/>
              <w:rPr>
                <w:bCs/>
                <w:color w:val="000000" w:themeColor="text1"/>
              </w:rPr>
            </w:pPr>
          </w:p>
          <w:p w14:paraId="29873632" w14:textId="77777777" w:rsidR="00440B7A" w:rsidRDefault="00440B7A" w:rsidP="00012255">
            <w:pPr>
              <w:ind w:firstLine="388"/>
              <w:jc w:val="both"/>
              <w:rPr>
                <w:bCs/>
                <w:color w:val="000000" w:themeColor="text1"/>
              </w:rPr>
            </w:pPr>
          </w:p>
          <w:p w14:paraId="0C17DE80" w14:textId="0AFD1124" w:rsidR="009E3C5A" w:rsidRPr="002F725C" w:rsidRDefault="009E3C5A" w:rsidP="00012255">
            <w:pPr>
              <w:ind w:firstLine="388"/>
              <w:jc w:val="both"/>
              <w:rPr>
                <w:bCs/>
                <w:color w:val="000000" w:themeColor="text1"/>
              </w:rPr>
            </w:pPr>
          </w:p>
        </w:tc>
        <w:tc>
          <w:tcPr>
            <w:tcW w:w="1021" w:type="pct"/>
            <w:tcBorders>
              <w:top w:val="single" w:sz="6" w:space="0" w:color="000000"/>
              <w:left w:val="single" w:sz="4" w:space="0" w:color="auto"/>
              <w:bottom w:val="single" w:sz="6" w:space="0" w:color="000000"/>
              <w:right w:val="single" w:sz="4" w:space="0" w:color="auto"/>
            </w:tcBorders>
          </w:tcPr>
          <w:p w14:paraId="0ABF8176" w14:textId="445C6D97" w:rsidR="00E7065E" w:rsidRPr="00A53C8A" w:rsidRDefault="00E7065E" w:rsidP="00195675">
            <w:pPr>
              <w:tabs>
                <w:tab w:val="left" w:pos="851"/>
              </w:tabs>
              <w:jc w:val="both"/>
            </w:pPr>
          </w:p>
        </w:tc>
      </w:tr>
      <w:tr w:rsidR="002D5D0F" w:rsidRPr="008A0212" w14:paraId="1815FFB8" w14:textId="77777777" w:rsidTr="002D5D0F">
        <w:tc>
          <w:tcPr>
            <w:tcW w:w="5000" w:type="pct"/>
            <w:gridSpan w:val="6"/>
            <w:tcBorders>
              <w:top w:val="single" w:sz="6" w:space="0" w:color="000000"/>
              <w:left w:val="single" w:sz="6" w:space="0" w:color="000000"/>
              <w:bottom w:val="single" w:sz="6" w:space="0" w:color="000000"/>
              <w:right w:val="single" w:sz="4" w:space="0" w:color="auto"/>
            </w:tcBorders>
          </w:tcPr>
          <w:p w14:paraId="2470D7DD" w14:textId="26CC8284" w:rsidR="002D5D0F" w:rsidRPr="002D5D0F" w:rsidRDefault="002D5D0F" w:rsidP="002D5D0F">
            <w:pPr>
              <w:tabs>
                <w:tab w:val="left" w:pos="851"/>
              </w:tabs>
              <w:jc w:val="center"/>
              <w:rPr>
                <w:b/>
                <w:color w:val="000000" w:themeColor="text1"/>
              </w:rPr>
            </w:pPr>
            <w:r w:rsidRPr="002D5D0F">
              <w:rPr>
                <w:b/>
                <w:color w:val="000000" w:themeColor="text1"/>
              </w:rPr>
              <w:t>Finanšu ministrija</w:t>
            </w:r>
          </w:p>
        </w:tc>
      </w:tr>
      <w:tr w:rsidR="009E3C5A" w:rsidRPr="008A0212" w14:paraId="6D51EF07" w14:textId="77777777" w:rsidTr="00D95ACF">
        <w:tc>
          <w:tcPr>
            <w:tcW w:w="328" w:type="pct"/>
            <w:gridSpan w:val="2"/>
            <w:tcBorders>
              <w:top w:val="single" w:sz="6" w:space="0" w:color="000000"/>
              <w:left w:val="single" w:sz="6" w:space="0" w:color="000000"/>
              <w:bottom w:val="single" w:sz="6" w:space="0" w:color="000000"/>
              <w:right w:val="single" w:sz="4" w:space="0" w:color="auto"/>
            </w:tcBorders>
          </w:tcPr>
          <w:p w14:paraId="1EF29E23" w14:textId="77777777" w:rsidR="009E3C5A" w:rsidRPr="000E4DE2" w:rsidRDefault="009E3C5A"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5CA971AA" w14:textId="1C242A7C" w:rsidR="009E3C5A" w:rsidRDefault="009E3C5A" w:rsidP="00D16746">
            <w:pPr>
              <w:rPr>
                <w:color w:val="000000" w:themeColor="text1"/>
              </w:rPr>
            </w:pPr>
            <w:r>
              <w:rPr>
                <w:color w:val="000000" w:themeColor="text1"/>
              </w:rPr>
              <w:t>Anotācija.</w:t>
            </w:r>
          </w:p>
        </w:tc>
        <w:tc>
          <w:tcPr>
            <w:tcW w:w="1480" w:type="pct"/>
            <w:tcBorders>
              <w:top w:val="single" w:sz="6" w:space="0" w:color="000000"/>
              <w:left w:val="single" w:sz="4" w:space="0" w:color="auto"/>
              <w:bottom w:val="single" w:sz="6" w:space="0" w:color="000000"/>
              <w:right w:val="single" w:sz="4" w:space="0" w:color="auto"/>
            </w:tcBorders>
          </w:tcPr>
          <w:p w14:paraId="3582F069" w14:textId="1CEADF4B" w:rsidR="009E3C5A" w:rsidRDefault="009E3C5A" w:rsidP="00A6660C">
            <w:pPr>
              <w:ind w:firstLine="459"/>
              <w:jc w:val="both"/>
              <w:rPr>
                <w:b/>
                <w:bCs/>
              </w:rPr>
            </w:pPr>
            <w:r>
              <w:rPr>
                <w:b/>
                <w:bCs/>
              </w:rPr>
              <w:t>Finanšu ministrijas (</w:t>
            </w:r>
            <w:r w:rsidR="00002161">
              <w:rPr>
                <w:b/>
                <w:bCs/>
              </w:rPr>
              <w:t xml:space="preserve">12.03.2021. </w:t>
            </w:r>
            <w:r>
              <w:rPr>
                <w:b/>
                <w:bCs/>
              </w:rPr>
              <w:t>e-pasta ziņojum</w:t>
            </w:r>
            <w:r w:rsidR="00002161">
              <w:rPr>
                <w:b/>
                <w:bCs/>
              </w:rPr>
              <w:t>s,</w:t>
            </w:r>
            <w:r>
              <w:rPr>
                <w:b/>
                <w:bCs/>
              </w:rPr>
              <w:t xml:space="preserve"> iebildums)”:</w:t>
            </w:r>
          </w:p>
          <w:p w14:paraId="4F1946B2" w14:textId="77777777" w:rsidR="009E3C5A" w:rsidRDefault="009E3C5A" w:rsidP="00A6660C">
            <w:pPr>
              <w:jc w:val="both"/>
              <w:rPr>
                <w:lang w:eastAsia="en-US"/>
              </w:rPr>
            </w:pPr>
            <w:r>
              <w:rPr>
                <w:lang w:eastAsia="en-US"/>
              </w:rPr>
              <w:lastRenderedPageBreak/>
              <w:t xml:space="preserve">Precizētās anotācijas III sadaļas 8.punktā ir svītrota informācija, </w:t>
            </w:r>
            <w:r>
              <w:t xml:space="preserve">ka nekustamā īpašuma tiesību maiņu zemesgrāmatā uz valsts vārda Zemkopības ministrijas personā akciju sabiedrība “Latvijas valsts meži” segs par saviem finanšu līdzekļiem. </w:t>
            </w:r>
            <w:r>
              <w:rPr>
                <w:lang w:eastAsia="en-US"/>
              </w:rPr>
              <w:t xml:space="preserve">Saskaņā ar Ministru kabineta 2009.gada 15.decembra instrukciju Nr.19 “Tiesību akta projekta sākotnējās ietekmes izvērtēšanas kārtība” 53.2.apakšpunktu anotācijas III sadaļas 8.punktā (“Cita informācija”) norāda jebkuru citu informāciju, kas sniedz papildu skaidrojumu anotācijas III sadaļā norādītajai informācijai un kuru projekta izstrādātājs vai citas ieinteresētās puses uzskata par svarīgu. Ņemot vērā minēto, lūdzam papildināt anotāciju ar skaidrojumu, vai nekustamā īpašuma tiesību maiņa zemesgrāmatā radīs izdevumus un no kādiem finansējuma avotiem šie izdevumi tiks segti. </w:t>
            </w:r>
          </w:p>
          <w:p w14:paraId="03325714" w14:textId="77777777" w:rsidR="009E3C5A" w:rsidRDefault="009E3C5A" w:rsidP="00A6660C">
            <w:pPr>
              <w:ind w:firstLine="459"/>
              <w:jc w:val="both"/>
              <w:rPr>
                <w:b/>
                <w:bCs/>
              </w:rPr>
            </w:pPr>
          </w:p>
          <w:p w14:paraId="6B7A7580" w14:textId="3B36846C" w:rsidR="009E3C5A" w:rsidRPr="00581E95" w:rsidRDefault="009E3C5A" w:rsidP="00A6660C">
            <w:pPr>
              <w:ind w:firstLine="459"/>
              <w:jc w:val="both"/>
              <w:rPr>
                <w:b/>
                <w:bCs/>
              </w:rPr>
            </w:pPr>
          </w:p>
        </w:tc>
        <w:tc>
          <w:tcPr>
            <w:tcW w:w="1430" w:type="pct"/>
            <w:tcBorders>
              <w:top w:val="single" w:sz="6" w:space="0" w:color="000000"/>
              <w:left w:val="single" w:sz="4" w:space="0" w:color="auto"/>
              <w:bottom w:val="single" w:sz="6" w:space="0" w:color="000000"/>
              <w:right w:val="single" w:sz="4" w:space="0" w:color="auto"/>
            </w:tcBorders>
          </w:tcPr>
          <w:p w14:paraId="3DD45570" w14:textId="77777777" w:rsidR="009E3C5A" w:rsidRPr="00141EAE" w:rsidRDefault="009E3C5A" w:rsidP="00E94ACC">
            <w:pPr>
              <w:ind w:firstLine="388"/>
              <w:jc w:val="center"/>
              <w:rPr>
                <w:b/>
              </w:rPr>
            </w:pPr>
            <w:r w:rsidRPr="00141EAE">
              <w:rPr>
                <w:b/>
              </w:rPr>
              <w:lastRenderedPageBreak/>
              <w:t>Ņemts vērā.</w:t>
            </w:r>
          </w:p>
          <w:p w14:paraId="61A097A2" w14:textId="77777777" w:rsidR="002D2EC7" w:rsidRPr="00141EAE" w:rsidRDefault="002D2EC7" w:rsidP="00790886">
            <w:pPr>
              <w:jc w:val="both"/>
              <w:rPr>
                <w:rFonts w:eastAsia="Calibri"/>
                <w:shd w:val="clear" w:color="auto" w:fill="FFFFFF"/>
                <w:lang w:val="en-GB" w:eastAsia="en-GB"/>
              </w:rPr>
            </w:pPr>
          </w:p>
          <w:p w14:paraId="5CF22492" w14:textId="6203E22F" w:rsidR="002D2EC7" w:rsidRPr="00141EAE" w:rsidRDefault="00CE3D55" w:rsidP="00790886">
            <w:pPr>
              <w:jc w:val="both"/>
              <w:rPr>
                <w:rFonts w:eastAsia="Calibri"/>
                <w:shd w:val="clear" w:color="auto" w:fill="FFFFFF"/>
                <w:lang w:val="en-GB" w:eastAsia="en-GB"/>
              </w:rPr>
            </w:pPr>
            <w:proofErr w:type="spellStart"/>
            <w:r w:rsidRPr="00141EAE">
              <w:rPr>
                <w:rFonts w:eastAsia="Calibri"/>
                <w:shd w:val="clear" w:color="auto" w:fill="FFFFFF"/>
                <w:lang w:val="en-GB" w:eastAsia="en-GB"/>
              </w:rPr>
              <w:lastRenderedPageBreak/>
              <w:t>Zemkopības</w:t>
            </w:r>
            <w:proofErr w:type="spellEnd"/>
            <w:r w:rsidRPr="00141EAE">
              <w:rPr>
                <w:rFonts w:eastAsia="Calibri"/>
                <w:shd w:val="clear" w:color="auto" w:fill="FFFFFF"/>
                <w:lang w:val="en-GB" w:eastAsia="en-GB"/>
              </w:rPr>
              <w:t xml:space="preserve"> ministrija</w:t>
            </w:r>
            <w:r w:rsidR="00A940DD">
              <w:rPr>
                <w:rFonts w:eastAsia="Calibri"/>
                <w:shd w:val="clear" w:color="auto" w:fill="FFFFFF"/>
                <w:lang w:val="en-GB" w:eastAsia="en-GB"/>
              </w:rPr>
              <w:t xml:space="preserve"> </w:t>
            </w:r>
            <w:proofErr w:type="spellStart"/>
            <w:proofErr w:type="gramStart"/>
            <w:r w:rsidR="00A940DD">
              <w:rPr>
                <w:rFonts w:eastAsia="Calibri"/>
                <w:shd w:val="clear" w:color="auto" w:fill="FFFFFF"/>
                <w:lang w:val="en-GB" w:eastAsia="en-GB"/>
              </w:rPr>
              <w:t>izvērtēja</w:t>
            </w:r>
            <w:proofErr w:type="spellEnd"/>
            <w:r w:rsidR="00A940DD">
              <w:rPr>
                <w:rFonts w:eastAsia="Calibri"/>
                <w:shd w:val="clear" w:color="auto" w:fill="FFFFFF"/>
                <w:lang w:val="en-GB" w:eastAsia="en-GB"/>
              </w:rPr>
              <w:t xml:space="preserve"> </w:t>
            </w:r>
            <w:r w:rsidRPr="00141EAE">
              <w:rPr>
                <w:rFonts w:eastAsia="Calibri"/>
                <w:shd w:val="clear" w:color="auto" w:fill="FFFFFF"/>
                <w:lang w:val="en-GB" w:eastAsia="en-GB"/>
              </w:rPr>
              <w:t xml:space="preserve"> Finanšu</w:t>
            </w:r>
            <w:proofErr w:type="gram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ministrijas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iebildumu</w:t>
            </w:r>
            <w:proofErr w:type="spellEnd"/>
            <w:r w:rsidRPr="00141EAE">
              <w:rPr>
                <w:rFonts w:eastAsia="Calibri"/>
                <w:shd w:val="clear" w:color="auto" w:fill="FFFFFF"/>
                <w:lang w:val="en-GB" w:eastAsia="en-GB"/>
              </w:rPr>
              <w:t xml:space="preserve"> un </w:t>
            </w:r>
            <w:proofErr w:type="spellStart"/>
            <w:r w:rsidRPr="00141EAE">
              <w:rPr>
                <w:rFonts w:eastAsia="Calibri"/>
                <w:shd w:val="clear" w:color="auto" w:fill="FFFFFF"/>
                <w:lang w:val="en-GB" w:eastAsia="en-GB"/>
              </w:rPr>
              <w:t>paskaidro</w:t>
            </w:r>
            <w:proofErr w:type="spellEnd"/>
            <w:r w:rsidRPr="00141EAE">
              <w:rPr>
                <w:rFonts w:eastAsia="Calibri"/>
                <w:shd w:val="clear" w:color="auto" w:fill="FFFFFF"/>
                <w:lang w:val="en-GB" w:eastAsia="en-GB"/>
              </w:rPr>
              <w:t xml:space="preserve">, ka </w:t>
            </w:r>
            <w:proofErr w:type="spellStart"/>
            <w:r w:rsidRPr="00141EAE">
              <w:rPr>
                <w:rFonts w:eastAsia="Calibri"/>
                <w:shd w:val="clear" w:color="auto" w:fill="FFFFFF"/>
                <w:lang w:val="en-GB" w:eastAsia="en-GB"/>
              </w:rPr>
              <w:t>t</w:t>
            </w:r>
            <w:r w:rsidR="002D2EC7" w:rsidRPr="00141EAE">
              <w:rPr>
                <w:rFonts w:eastAsia="Calibri"/>
                <w:shd w:val="clear" w:color="auto" w:fill="FFFFFF"/>
                <w:lang w:val="en-GB" w:eastAsia="en-GB"/>
              </w:rPr>
              <w:t>urpmākās</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darbības</w:t>
            </w:r>
            <w:proofErr w:type="spellEnd"/>
            <w:r w:rsidR="002D2EC7" w:rsidRPr="00141EAE">
              <w:rPr>
                <w:rFonts w:eastAsia="Calibri"/>
                <w:shd w:val="clear" w:color="auto" w:fill="FFFFFF"/>
                <w:lang w:val="en-GB" w:eastAsia="en-GB"/>
              </w:rPr>
              <w:t xml:space="preserve">, kas </w:t>
            </w:r>
            <w:proofErr w:type="spellStart"/>
            <w:r w:rsidR="002D2EC7" w:rsidRPr="00141EAE">
              <w:rPr>
                <w:rFonts w:eastAsia="Calibri"/>
                <w:shd w:val="clear" w:color="auto" w:fill="FFFFFF"/>
                <w:lang w:val="en-GB" w:eastAsia="en-GB"/>
              </w:rPr>
              <w:t>saistītas</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ar</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šī</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vai</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citu</w:t>
            </w:r>
            <w:proofErr w:type="spellEnd"/>
            <w:r w:rsidR="002D2EC7"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līdzīgu</w:t>
            </w:r>
            <w:proofErr w:type="spellEnd"/>
            <w:r w:rsidRPr="00141EAE">
              <w:rPr>
                <w:rFonts w:eastAsia="Calibri"/>
                <w:shd w:val="clear" w:color="auto" w:fill="FFFFFF"/>
                <w:lang w:val="en-GB" w:eastAsia="en-GB"/>
              </w:rPr>
              <w:t xml:space="preserve"> </w:t>
            </w:r>
            <w:proofErr w:type="spellStart"/>
            <w:r w:rsidR="00FE4680" w:rsidRPr="00141EAE">
              <w:rPr>
                <w:rFonts w:eastAsia="Calibri"/>
                <w:shd w:val="clear" w:color="auto" w:fill="FFFFFF"/>
                <w:lang w:val="en-GB" w:eastAsia="en-GB"/>
              </w:rPr>
              <w:t>Ministru</w:t>
            </w:r>
            <w:proofErr w:type="spellEnd"/>
            <w:r w:rsidR="00FE4680" w:rsidRPr="00141EAE">
              <w:rPr>
                <w:rFonts w:eastAsia="Calibri"/>
                <w:shd w:val="clear" w:color="auto" w:fill="FFFFFF"/>
                <w:lang w:val="en-GB" w:eastAsia="en-GB"/>
              </w:rPr>
              <w:t xml:space="preserve"> </w:t>
            </w:r>
            <w:proofErr w:type="spellStart"/>
            <w:r w:rsidR="00FE4680" w:rsidRPr="00141EAE">
              <w:rPr>
                <w:rFonts w:eastAsia="Calibri"/>
                <w:shd w:val="clear" w:color="auto" w:fill="FFFFFF"/>
                <w:lang w:val="en-GB" w:eastAsia="en-GB"/>
              </w:rPr>
              <w:t>kabineta</w:t>
            </w:r>
            <w:proofErr w:type="spellEnd"/>
            <w:r w:rsidR="00FE4680"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rīkojuma</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projektu</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īstenošanu</w:t>
            </w:r>
            <w:proofErr w:type="spellEnd"/>
            <w:r w:rsidR="002D2EC7" w:rsidRPr="00141EAE">
              <w:rPr>
                <w:rFonts w:eastAsia="Calibri"/>
                <w:shd w:val="clear" w:color="auto" w:fill="FFFFFF"/>
                <w:lang w:val="en-GB" w:eastAsia="en-GB"/>
              </w:rPr>
              <w:t>,</w:t>
            </w:r>
            <w:r w:rsidR="00801F3B" w:rsidRPr="00141EAE">
              <w:rPr>
                <w:rFonts w:eastAsia="Calibri"/>
                <w:shd w:val="clear" w:color="auto" w:fill="FFFFFF"/>
                <w:lang w:val="en-GB" w:eastAsia="en-GB"/>
              </w:rPr>
              <w:t xml:space="preserve"> </w:t>
            </w:r>
            <w:proofErr w:type="spellStart"/>
            <w:r w:rsidR="00801F3B" w:rsidRPr="00141EAE">
              <w:rPr>
                <w:rFonts w:eastAsia="Calibri"/>
                <w:shd w:val="clear" w:color="auto" w:fill="FFFFFF"/>
                <w:lang w:val="en-GB" w:eastAsia="en-GB"/>
              </w:rPr>
              <w:t>tostarp</w:t>
            </w:r>
            <w:proofErr w:type="spellEnd"/>
            <w:r w:rsidR="00801F3B" w:rsidRPr="00141EAE">
              <w:rPr>
                <w:rFonts w:eastAsia="Calibri"/>
                <w:shd w:val="clear" w:color="auto" w:fill="FFFFFF"/>
                <w:lang w:val="en-GB" w:eastAsia="en-GB"/>
              </w:rPr>
              <w:t xml:space="preserve"> </w:t>
            </w:r>
            <w:proofErr w:type="spellStart"/>
            <w:r w:rsidR="00801F3B" w:rsidRPr="00141EAE">
              <w:rPr>
                <w:rFonts w:eastAsia="Calibri"/>
                <w:shd w:val="clear" w:color="auto" w:fill="FFFFFF"/>
                <w:lang w:val="en-GB" w:eastAsia="en-GB"/>
              </w:rPr>
              <w:t>īpašumtiesību</w:t>
            </w:r>
            <w:proofErr w:type="spellEnd"/>
            <w:r w:rsidR="00801F3B" w:rsidRPr="00141EAE">
              <w:rPr>
                <w:rFonts w:eastAsia="Calibri"/>
                <w:shd w:val="clear" w:color="auto" w:fill="FFFFFF"/>
                <w:lang w:val="en-GB" w:eastAsia="en-GB"/>
              </w:rPr>
              <w:t xml:space="preserve"> </w:t>
            </w:r>
            <w:proofErr w:type="spellStart"/>
            <w:r w:rsidR="00801F3B" w:rsidRPr="00141EAE">
              <w:rPr>
                <w:rFonts w:eastAsia="Calibri"/>
                <w:shd w:val="clear" w:color="auto" w:fill="FFFFFF"/>
                <w:lang w:val="en-GB" w:eastAsia="en-GB"/>
              </w:rPr>
              <w:t>pārreģistrāciju</w:t>
            </w:r>
            <w:proofErr w:type="spellEnd"/>
            <w:r w:rsidR="00801F3B" w:rsidRPr="00141EAE">
              <w:rPr>
                <w:rFonts w:eastAsia="Calibri"/>
                <w:shd w:val="clear" w:color="auto" w:fill="FFFFFF"/>
                <w:lang w:val="en-GB" w:eastAsia="en-GB"/>
              </w:rPr>
              <w:t xml:space="preserve"> </w:t>
            </w:r>
            <w:proofErr w:type="spellStart"/>
            <w:r w:rsidR="00801F3B" w:rsidRPr="00141EAE">
              <w:rPr>
                <w:rFonts w:eastAsia="Calibri"/>
                <w:shd w:val="clear" w:color="auto" w:fill="FFFFFF"/>
                <w:lang w:val="en-GB" w:eastAsia="en-GB"/>
              </w:rPr>
              <w:t>zemesgrāmatā</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finansē</w:t>
            </w:r>
            <w:proofErr w:type="spellEnd"/>
            <w:r w:rsidR="00FE4680" w:rsidRPr="00141EAE">
              <w:rPr>
                <w:rFonts w:eastAsia="Calibri"/>
                <w:shd w:val="clear" w:color="auto" w:fill="FFFFFF"/>
                <w:lang w:val="en-GB" w:eastAsia="en-GB"/>
              </w:rPr>
              <w:t xml:space="preserve"> AS “Latvijas valsts meži”</w:t>
            </w:r>
            <w:r w:rsidR="002D2EC7" w:rsidRPr="00141EAE">
              <w:rPr>
                <w:rFonts w:eastAsia="Calibri"/>
                <w:shd w:val="clear" w:color="auto" w:fill="FFFFFF"/>
                <w:lang w:val="en-GB" w:eastAsia="en-GB"/>
              </w:rPr>
              <w:t xml:space="preserve"> no </w:t>
            </w:r>
            <w:proofErr w:type="spellStart"/>
            <w:r w:rsidR="002D2EC7" w:rsidRPr="00141EAE">
              <w:rPr>
                <w:rFonts w:eastAsia="Calibri"/>
                <w:shd w:val="clear" w:color="auto" w:fill="FFFFFF"/>
                <w:lang w:val="en-GB" w:eastAsia="en-GB"/>
              </w:rPr>
              <w:t>saviem</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līdzekļiem</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Līdzekļi</w:t>
            </w:r>
            <w:proofErr w:type="spellEnd"/>
            <w:r w:rsidR="002D2EC7" w:rsidRPr="00141EAE">
              <w:rPr>
                <w:rFonts w:eastAsia="Calibri"/>
                <w:shd w:val="clear" w:color="auto" w:fill="FFFFFF"/>
                <w:lang w:val="en-GB" w:eastAsia="en-GB"/>
              </w:rPr>
              <w:t xml:space="preserve"> no valsts </w:t>
            </w:r>
            <w:proofErr w:type="spellStart"/>
            <w:r w:rsidR="002D2EC7" w:rsidRPr="00141EAE">
              <w:rPr>
                <w:rFonts w:eastAsia="Calibri"/>
                <w:shd w:val="clear" w:color="auto" w:fill="FFFFFF"/>
                <w:lang w:val="en-GB" w:eastAsia="en-GB"/>
              </w:rPr>
              <w:t>budžeta</w:t>
            </w:r>
            <w:proofErr w:type="spellEnd"/>
            <w:r w:rsidR="002D2EC7" w:rsidRPr="00141EAE">
              <w:rPr>
                <w:rFonts w:eastAsia="Calibri"/>
                <w:shd w:val="clear" w:color="auto" w:fill="FFFFFF"/>
                <w:lang w:val="en-GB" w:eastAsia="en-GB"/>
              </w:rPr>
              <w:t xml:space="preserve"> </w:t>
            </w:r>
            <w:r w:rsidRPr="00141EAE">
              <w:rPr>
                <w:rFonts w:eastAsia="Calibri"/>
                <w:shd w:val="clear" w:color="auto" w:fill="FFFFFF"/>
                <w:lang w:val="en-GB" w:eastAsia="en-GB"/>
              </w:rPr>
              <w:t>AS “Latvijas valsts meži”</w:t>
            </w:r>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netiek</w:t>
            </w:r>
            <w:proofErr w:type="spellEnd"/>
            <w:r w:rsidR="002D2EC7" w:rsidRPr="00141EAE">
              <w:rPr>
                <w:rFonts w:eastAsia="Calibri"/>
                <w:shd w:val="clear" w:color="auto" w:fill="FFFFFF"/>
                <w:lang w:val="en-GB" w:eastAsia="en-GB"/>
              </w:rPr>
              <w:t xml:space="preserve"> </w:t>
            </w:r>
            <w:proofErr w:type="spellStart"/>
            <w:r w:rsidR="002D2EC7" w:rsidRPr="00141EAE">
              <w:rPr>
                <w:rFonts w:eastAsia="Calibri"/>
                <w:shd w:val="clear" w:color="auto" w:fill="FFFFFF"/>
                <w:lang w:val="en-GB" w:eastAsia="en-GB"/>
              </w:rPr>
              <w:t>piešķirti</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kā</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arī</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netiek</w:t>
            </w:r>
            <w:proofErr w:type="spellEnd"/>
            <w:r w:rsidRPr="00141EAE">
              <w:rPr>
                <w:rFonts w:eastAsia="Calibri"/>
                <w:shd w:val="clear" w:color="auto" w:fill="FFFFFF"/>
                <w:lang w:val="en-GB" w:eastAsia="en-GB"/>
              </w:rPr>
              <w:t xml:space="preserve"> </w:t>
            </w:r>
            <w:proofErr w:type="spellStart"/>
            <w:r w:rsidR="00141EAE">
              <w:rPr>
                <w:rFonts w:eastAsia="Calibri"/>
                <w:shd w:val="clear" w:color="auto" w:fill="FFFFFF"/>
                <w:lang w:val="en-GB" w:eastAsia="en-GB"/>
              </w:rPr>
              <w:t>pie</w:t>
            </w:r>
            <w:r w:rsidRPr="00141EAE">
              <w:rPr>
                <w:rFonts w:eastAsia="Calibri"/>
                <w:shd w:val="clear" w:color="auto" w:fill="FFFFFF"/>
                <w:lang w:val="en-GB" w:eastAsia="en-GB"/>
              </w:rPr>
              <w:t>prasīti</w:t>
            </w:r>
            <w:proofErr w:type="spellEnd"/>
            <w:r w:rsidRPr="00141EAE">
              <w:rPr>
                <w:rFonts w:eastAsia="Calibri"/>
                <w:shd w:val="clear" w:color="auto" w:fill="FFFFFF"/>
                <w:lang w:val="en-GB" w:eastAsia="en-GB"/>
              </w:rPr>
              <w:t>.</w:t>
            </w:r>
          </w:p>
          <w:p w14:paraId="38296555" w14:textId="77777777" w:rsidR="005D7E31" w:rsidRDefault="00790886" w:rsidP="00790886">
            <w:pPr>
              <w:jc w:val="both"/>
              <w:rPr>
                <w:rFonts w:eastAsia="Calibri"/>
                <w:shd w:val="clear" w:color="auto" w:fill="FFFFFF"/>
                <w:lang w:val="en-GB" w:eastAsia="en-GB"/>
              </w:rPr>
            </w:pPr>
            <w:proofErr w:type="spellStart"/>
            <w:r w:rsidRPr="00141EAE">
              <w:rPr>
                <w:rFonts w:eastAsia="Calibri"/>
                <w:shd w:val="clear" w:color="auto" w:fill="FFFFFF"/>
                <w:lang w:val="en-GB" w:eastAsia="en-GB"/>
              </w:rPr>
              <w:t>Publiskas</w:t>
            </w:r>
            <w:proofErr w:type="spellEnd"/>
            <w:r w:rsidRPr="00141EAE">
              <w:rPr>
                <w:rFonts w:eastAsia="Calibri"/>
                <w:shd w:val="clear" w:color="auto" w:fill="FFFFFF"/>
                <w:lang w:val="en-GB" w:eastAsia="en-GB"/>
              </w:rPr>
              <w:t xml:space="preserve"> personas mantas </w:t>
            </w:r>
            <w:proofErr w:type="spellStart"/>
            <w:r w:rsidRPr="00141EAE">
              <w:rPr>
                <w:rFonts w:eastAsia="Calibri"/>
                <w:shd w:val="clear" w:color="auto" w:fill="FFFFFF"/>
                <w:lang w:val="en-GB" w:eastAsia="en-GB"/>
              </w:rPr>
              <w:t>atsavināšanas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likuma</w:t>
            </w:r>
            <w:proofErr w:type="spellEnd"/>
            <w:r w:rsidRPr="00141EAE">
              <w:rPr>
                <w:rFonts w:eastAsia="Calibri"/>
                <w:shd w:val="clear" w:color="auto" w:fill="FFFFFF"/>
                <w:lang w:val="en-GB" w:eastAsia="en-GB"/>
              </w:rPr>
              <w:t xml:space="preserve"> </w:t>
            </w:r>
            <w:bookmarkStart w:id="2" w:name="_Hlk66703988"/>
            <w:proofErr w:type="gramStart"/>
            <w:r w:rsidR="009177A5" w:rsidRPr="00141EAE">
              <w:rPr>
                <w:rFonts w:eastAsia="Calibri"/>
                <w:shd w:val="clear" w:color="auto" w:fill="FFFFFF"/>
                <w:lang w:val="en-GB" w:eastAsia="en-GB"/>
              </w:rPr>
              <w:t>42.panta</w:t>
            </w:r>
            <w:proofErr w:type="gramEnd"/>
            <w:r w:rsidR="009177A5" w:rsidRPr="00141EAE">
              <w:rPr>
                <w:rFonts w:eastAsia="Calibri"/>
                <w:shd w:val="clear" w:color="auto" w:fill="FFFFFF"/>
                <w:lang w:val="en-GB" w:eastAsia="en-GB"/>
              </w:rPr>
              <w:t xml:space="preserve"> 2.</w:t>
            </w:r>
            <w:r w:rsidR="009177A5" w:rsidRPr="00141EAE">
              <w:rPr>
                <w:rFonts w:eastAsia="Calibri"/>
                <w:shd w:val="clear" w:color="auto" w:fill="FFFFFF"/>
                <w:vertAlign w:val="superscript"/>
                <w:lang w:val="en-GB" w:eastAsia="en-GB"/>
              </w:rPr>
              <w:t>7</w:t>
            </w:r>
            <w:r w:rsidR="009177A5" w:rsidRPr="00141EAE">
              <w:rPr>
                <w:rFonts w:eastAsia="Calibri"/>
                <w:shd w:val="clear" w:color="auto" w:fill="FFFFFF"/>
                <w:lang w:val="en-GB" w:eastAsia="en-GB"/>
              </w:rPr>
              <w:t xml:space="preserve"> </w:t>
            </w:r>
            <w:proofErr w:type="spellStart"/>
            <w:r w:rsidR="009177A5" w:rsidRPr="00141EAE">
              <w:rPr>
                <w:rFonts w:eastAsia="Calibri"/>
                <w:shd w:val="clear" w:color="auto" w:fill="FFFFFF"/>
                <w:lang w:val="en-GB" w:eastAsia="en-GB"/>
              </w:rPr>
              <w:t>daļa</w:t>
            </w:r>
            <w:proofErr w:type="spellEnd"/>
            <w:r w:rsidR="00EF0ACE" w:rsidRPr="00141EAE">
              <w:rPr>
                <w:rFonts w:eastAsia="Calibri"/>
                <w:shd w:val="clear" w:color="auto" w:fill="FFFFFF"/>
                <w:lang w:val="en-GB" w:eastAsia="en-GB"/>
              </w:rPr>
              <w:t xml:space="preserve"> </w:t>
            </w:r>
            <w:bookmarkEnd w:id="2"/>
            <w:proofErr w:type="spellStart"/>
            <w:r w:rsidRPr="00141EAE">
              <w:rPr>
                <w:rFonts w:eastAsia="Calibri"/>
                <w:shd w:val="clear" w:color="auto" w:fill="FFFFFF"/>
                <w:lang w:val="en-GB" w:eastAsia="en-GB"/>
              </w:rPr>
              <w:t>no</w:t>
            </w:r>
            <w:r w:rsidR="00096DD6" w:rsidRPr="00141EAE">
              <w:rPr>
                <w:rFonts w:eastAsia="Calibri"/>
                <w:shd w:val="clear" w:color="auto" w:fill="FFFFFF"/>
                <w:lang w:val="en-GB" w:eastAsia="en-GB"/>
              </w:rPr>
              <w:t>saka</w:t>
            </w:r>
            <w:proofErr w:type="spellEnd"/>
            <w:r w:rsidRPr="00141EAE">
              <w:rPr>
                <w:rFonts w:eastAsia="Calibri"/>
                <w:shd w:val="clear" w:color="auto" w:fill="FFFFFF"/>
                <w:lang w:val="en-GB" w:eastAsia="en-GB"/>
              </w:rPr>
              <w:t>, ka “</w:t>
            </w:r>
            <w:proofErr w:type="spellStart"/>
            <w:r w:rsidRPr="00141EAE">
              <w:rPr>
                <w:rFonts w:eastAsia="Calibri"/>
                <w:shd w:val="clear" w:color="auto" w:fill="FFFFFF"/>
                <w:lang w:val="en-GB" w:eastAsia="en-GB"/>
              </w:rPr>
              <w:t>šajā</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pantā</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minētajos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gadījumos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publiskas</w:t>
            </w:r>
            <w:proofErr w:type="spellEnd"/>
            <w:r w:rsidRPr="00141EAE">
              <w:rPr>
                <w:rFonts w:eastAsia="Calibri"/>
                <w:shd w:val="clear" w:color="auto" w:fill="FFFFFF"/>
                <w:lang w:val="en-GB" w:eastAsia="en-GB"/>
              </w:rPr>
              <w:t xml:space="preserve"> personas </w:t>
            </w:r>
            <w:proofErr w:type="spellStart"/>
            <w:r w:rsidRPr="00141EAE">
              <w:rPr>
                <w:rFonts w:eastAsia="Calibri"/>
                <w:shd w:val="clear" w:color="auto" w:fill="FFFFFF"/>
                <w:lang w:val="en-GB" w:eastAsia="en-GB"/>
              </w:rPr>
              <w:t>vai</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atvasinātas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publiskas</w:t>
            </w:r>
            <w:proofErr w:type="spellEnd"/>
            <w:r w:rsidRPr="00141EAE">
              <w:rPr>
                <w:rFonts w:eastAsia="Calibri"/>
                <w:shd w:val="clear" w:color="auto" w:fill="FFFFFF"/>
                <w:lang w:val="en-GB" w:eastAsia="en-GB"/>
              </w:rPr>
              <w:t xml:space="preserve"> personas </w:t>
            </w:r>
            <w:proofErr w:type="spellStart"/>
            <w:r w:rsidRPr="00141EAE">
              <w:rPr>
                <w:rFonts w:eastAsia="Calibri"/>
                <w:shd w:val="clear" w:color="auto" w:fill="FFFFFF"/>
                <w:lang w:val="en-GB" w:eastAsia="en-GB"/>
              </w:rPr>
              <w:t>iestādes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ir</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atbrīvojamas</w:t>
            </w:r>
            <w:proofErr w:type="spellEnd"/>
            <w:r w:rsidRPr="00141EAE">
              <w:rPr>
                <w:rFonts w:eastAsia="Calibri"/>
                <w:shd w:val="clear" w:color="auto" w:fill="FFFFFF"/>
                <w:lang w:val="en-GB" w:eastAsia="en-GB"/>
              </w:rPr>
              <w:t xml:space="preserve"> no </w:t>
            </w:r>
            <w:proofErr w:type="spellStart"/>
            <w:r w:rsidRPr="00141EAE">
              <w:rPr>
                <w:rFonts w:eastAsia="Calibri"/>
                <w:shd w:val="clear" w:color="auto" w:fill="FFFFFF"/>
                <w:lang w:val="en-GB" w:eastAsia="en-GB"/>
              </w:rPr>
              <w:t>kancelejas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nodevas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samaksas</w:t>
            </w:r>
            <w:proofErr w:type="spellEnd"/>
            <w:r w:rsidRPr="00141EAE">
              <w:rPr>
                <w:rFonts w:eastAsia="Calibri"/>
                <w:shd w:val="clear" w:color="auto" w:fill="FFFFFF"/>
                <w:lang w:val="en-GB" w:eastAsia="en-GB"/>
              </w:rPr>
              <w:t xml:space="preserve"> par </w:t>
            </w:r>
            <w:proofErr w:type="spellStart"/>
            <w:r w:rsidRPr="00141EAE">
              <w:rPr>
                <w:rFonts w:eastAsia="Calibri"/>
                <w:shd w:val="clear" w:color="auto" w:fill="FFFFFF"/>
                <w:lang w:val="en-GB" w:eastAsia="en-GB"/>
              </w:rPr>
              <w:t>īpašuma</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tiesību</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nostiprināšanu</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zemesgrāmatā</w:t>
            </w:r>
            <w:proofErr w:type="spellEnd"/>
            <w:r w:rsidRPr="00141EAE">
              <w:rPr>
                <w:rFonts w:eastAsia="Calibri"/>
                <w:shd w:val="clear" w:color="auto" w:fill="FFFFFF"/>
                <w:lang w:val="en-GB" w:eastAsia="en-GB"/>
              </w:rPr>
              <w:t>.”</w:t>
            </w:r>
            <w:r w:rsidR="00801F3B" w:rsidRPr="00141EAE">
              <w:rPr>
                <w:rFonts w:eastAsia="Calibri"/>
                <w:shd w:val="clear" w:color="auto" w:fill="FFFFFF"/>
                <w:lang w:val="en-GB" w:eastAsia="en-GB"/>
              </w:rPr>
              <w:t xml:space="preserve"> </w:t>
            </w:r>
          </w:p>
          <w:p w14:paraId="53C05BCB" w14:textId="5D4A9B95" w:rsidR="00790886" w:rsidRPr="00141EAE" w:rsidRDefault="00790886" w:rsidP="00790886">
            <w:pPr>
              <w:jc w:val="both"/>
              <w:rPr>
                <w:rFonts w:eastAsia="Calibri"/>
                <w:shd w:val="clear" w:color="auto" w:fill="FFFFFF"/>
                <w:lang w:val="en-GB" w:eastAsia="en-GB"/>
              </w:rPr>
            </w:pPr>
            <w:proofErr w:type="spellStart"/>
            <w:r w:rsidRPr="00141EAE">
              <w:rPr>
                <w:rFonts w:eastAsia="Calibri"/>
                <w:shd w:val="clear" w:color="auto" w:fill="FFFFFF"/>
                <w:lang w:val="en-GB" w:eastAsia="en-GB"/>
              </w:rPr>
              <w:t>Līdz</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ar</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minētās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normas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spēkā</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stāšanos</w:t>
            </w:r>
            <w:proofErr w:type="spellEnd"/>
            <w:r w:rsidRPr="00141EAE">
              <w:rPr>
                <w:rFonts w:eastAsia="Calibri"/>
                <w:shd w:val="clear" w:color="auto" w:fill="FFFFFF"/>
                <w:lang w:val="en-GB" w:eastAsia="en-GB"/>
              </w:rPr>
              <w:t xml:space="preserve"> par </w:t>
            </w:r>
            <w:proofErr w:type="spellStart"/>
            <w:r w:rsidRPr="00141EAE">
              <w:rPr>
                <w:rFonts w:eastAsia="Calibri"/>
                <w:shd w:val="clear" w:color="auto" w:fill="FFFFFF"/>
                <w:lang w:val="en-GB" w:eastAsia="en-GB"/>
              </w:rPr>
              <w:t>īpašumtiesību</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maiņu</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zemesgrāmatā</w:t>
            </w:r>
            <w:proofErr w:type="spellEnd"/>
            <w:r w:rsidRPr="00141EAE">
              <w:rPr>
                <w:rFonts w:eastAsia="Calibri"/>
                <w:shd w:val="clear" w:color="auto" w:fill="FFFFFF"/>
                <w:lang w:val="en-GB" w:eastAsia="en-GB"/>
              </w:rPr>
              <w:t xml:space="preserve"> </w:t>
            </w:r>
            <w:proofErr w:type="gramStart"/>
            <w:r w:rsidRPr="00141EAE">
              <w:rPr>
                <w:rFonts w:eastAsia="Calibri"/>
                <w:shd w:val="clear" w:color="auto" w:fill="FFFFFF"/>
                <w:lang w:val="en-GB" w:eastAsia="en-GB"/>
              </w:rPr>
              <w:t>42.pantā</w:t>
            </w:r>
            <w:proofErr w:type="gram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noteiktajos</w:t>
            </w:r>
            <w:proofErr w:type="spellEnd"/>
            <w:r w:rsidRPr="00141EAE">
              <w:rPr>
                <w:rFonts w:eastAsia="Calibri"/>
                <w:shd w:val="clear" w:color="auto" w:fill="FFFFFF"/>
                <w:lang w:val="en-GB" w:eastAsia="en-GB"/>
              </w:rPr>
              <w:t xml:space="preserve"> </w:t>
            </w:r>
            <w:proofErr w:type="spellStart"/>
            <w:r w:rsidRPr="00141EAE">
              <w:rPr>
                <w:rFonts w:eastAsia="Calibri"/>
                <w:shd w:val="clear" w:color="auto" w:fill="FFFFFF"/>
                <w:lang w:val="en-GB" w:eastAsia="en-GB"/>
              </w:rPr>
              <w:t>gadījumos</w:t>
            </w:r>
            <w:proofErr w:type="spellEnd"/>
            <w:r w:rsidRPr="00141EAE">
              <w:rPr>
                <w:rFonts w:eastAsia="Calibri"/>
                <w:shd w:val="clear" w:color="auto" w:fill="FFFFFF"/>
                <w:lang w:val="en-GB" w:eastAsia="en-GB"/>
              </w:rPr>
              <w:t xml:space="preserve"> nav </w:t>
            </w:r>
            <w:proofErr w:type="spellStart"/>
            <w:r w:rsidRPr="00141EAE">
              <w:rPr>
                <w:rFonts w:eastAsia="Calibri"/>
                <w:shd w:val="clear" w:color="auto" w:fill="FFFFFF"/>
                <w:lang w:val="en-GB" w:eastAsia="en-GB"/>
              </w:rPr>
              <w:t>jāmaksā</w:t>
            </w:r>
            <w:proofErr w:type="spellEnd"/>
            <w:r w:rsidRPr="00141EAE">
              <w:rPr>
                <w:rFonts w:eastAsia="Calibri"/>
                <w:shd w:val="clear" w:color="auto" w:fill="FFFFFF"/>
                <w:lang w:val="en-GB" w:eastAsia="en-GB"/>
              </w:rPr>
              <w:t>.</w:t>
            </w:r>
            <w:r w:rsidR="00D74812">
              <w:rPr>
                <w:rFonts w:eastAsia="Calibri"/>
                <w:shd w:val="clear" w:color="auto" w:fill="FFFFFF"/>
                <w:lang w:val="en-GB" w:eastAsia="en-GB"/>
              </w:rPr>
              <w:t xml:space="preserve"> </w:t>
            </w:r>
            <w:r w:rsidR="005D7E31">
              <w:rPr>
                <w:rFonts w:eastAsia="Calibri"/>
                <w:shd w:val="clear" w:color="auto" w:fill="FFFFFF"/>
                <w:lang w:val="en-GB" w:eastAsia="en-GB"/>
              </w:rPr>
              <w:t>Cit</w:t>
            </w:r>
            <w:r w:rsidR="00A426D1">
              <w:rPr>
                <w:rFonts w:eastAsia="Calibri"/>
                <w:shd w:val="clear" w:color="auto" w:fill="FFFFFF"/>
                <w:lang w:val="en-GB" w:eastAsia="en-GB"/>
              </w:rPr>
              <w:t>i</w:t>
            </w:r>
            <w:r w:rsidR="005D7E31">
              <w:rPr>
                <w:rFonts w:eastAsia="Calibri"/>
                <w:shd w:val="clear" w:color="auto" w:fill="FFFFFF"/>
                <w:lang w:val="en-GB" w:eastAsia="en-GB"/>
              </w:rPr>
              <w:t xml:space="preserve"> </w:t>
            </w:r>
            <w:proofErr w:type="spellStart"/>
            <w:r w:rsidR="005D7E31">
              <w:rPr>
                <w:rFonts w:eastAsia="Calibri"/>
                <w:shd w:val="clear" w:color="auto" w:fill="FFFFFF"/>
                <w:lang w:val="en-GB" w:eastAsia="en-GB"/>
              </w:rPr>
              <w:t>maksājumi</w:t>
            </w:r>
            <w:proofErr w:type="spellEnd"/>
            <w:r w:rsidR="005D7E31">
              <w:rPr>
                <w:rFonts w:eastAsia="Calibri"/>
                <w:shd w:val="clear" w:color="auto" w:fill="FFFFFF"/>
                <w:lang w:val="en-GB" w:eastAsia="en-GB"/>
              </w:rPr>
              <w:t xml:space="preserve"> par </w:t>
            </w:r>
            <w:proofErr w:type="spellStart"/>
            <w:r w:rsidR="005D7E31">
              <w:rPr>
                <w:rFonts w:eastAsia="Calibri"/>
                <w:shd w:val="clear" w:color="auto" w:fill="FFFFFF"/>
                <w:lang w:val="en-GB" w:eastAsia="en-GB"/>
              </w:rPr>
              <w:t>īpašumatiesību</w:t>
            </w:r>
            <w:proofErr w:type="spellEnd"/>
            <w:r w:rsidR="005D7E31">
              <w:rPr>
                <w:rFonts w:eastAsia="Calibri"/>
                <w:shd w:val="clear" w:color="auto" w:fill="FFFFFF"/>
                <w:lang w:val="en-GB" w:eastAsia="en-GB"/>
              </w:rPr>
              <w:t xml:space="preserve"> </w:t>
            </w:r>
            <w:proofErr w:type="spellStart"/>
            <w:r w:rsidR="005D7E31">
              <w:rPr>
                <w:rFonts w:eastAsia="Calibri"/>
                <w:shd w:val="clear" w:color="auto" w:fill="FFFFFF"/>
                <w:lang w:val="en-GB" w:eastAsia="en-GB"/>
              </w:rPr>
              <w:t>pārreģistrāciju</w:t>
            </w:r>
            <w:proofErr w:type="spellEnd"/>
            <w:r w:rsidR="005D7E31">
              <w:rPr>
                <w:rFonts w:eastAsia="Calibri"/>
                <w:shd w:val="clear" w:color="auto" w:fill="FFFFFF"/>
                <w:lang w:val="en-GB" w:eastAsia="en-GB"/>
              </w:rPr>
              <w:t xml:space="preserve"> </w:t>
            </w:r>
            <w:proofErr w:type="spellStart"/>
            <w:r w:rsidR="005D7E31">
              <w:rPr>
                <w:rFonts w:eastAsia="Calibri"/>
                <w:shd w:val="clear" w:color="auto" w:fill="FFFFFF"/>
                <w:lang w:val="en-GB" w:eastAsia="en-GB"/>
              </w:rPr>
              <w:t>zemesgrāmatā</w:t>
            </w:r>
            <w:proofErr w:type="spellEnd"/>
            <w:r w:rsidR="005D7E31">
              <w:rPr>
                <w:rFonts w:eastAsia="Calibri"/>
                <w:shd w:val="clear" w:color="auto" w:fill="FFFFFF"/>
                <w:lang w:val="en-GB" w:eastAsia="en-GB"/>
              </w:rPr>
              <w:t xml:space="preserve"> nav.</w:t>
            </w:r>
          </w:p>
          <w:p w14:paraId="53FA9B2C" w14:textId="2024C633" w:rsidR="00790886" w:rsidRPr="00141EAE" w:rsidRDefault="00790886" w:rsidP="00E94ACC">
            <w:pPr>
              <w:ind w:firstLine="388"/>
              <w:jc w:val="center"/>
              <w:rPr>
                <w:b/>
              </w:rPr>
            </w:pPr>
          </w:p>
        </w:tc>
        <w:tc>
          <w:tcPr>
            <w:tcW w:w="1021" w:type="pct"/>
            <w:tcBorders>
              <w:top w:val="single" w:sz="6" w:space="0" w:color="000000"/>
              <w:left w:val="single" w:sz="4" w:space="0" w:color="auto"/>
              <w:bottom w:val="single" w:sz="6" w:space="0" w:color="000000"/>
              <w:right w:val="single" w:sz="4" w:space="0" w:color="auto"/>
            </w:tcBorders>
          </w:tcPr>
          <w:p w14:paraId="501FC192" w14:textId="79850A46" w:rsidR="009E3C5A" w:rsidRPr="00A53C8A" w:rsidRDefault="009E3C5A" w:rsidP="00195675">
            <w:pPr>
              <w:tabs>
                <w:tab w:val="left" w:pos="851"/>
              </w:tabs>
              <w:jc w:val="both"/>
            </w:pPr>
            <w:r>
              <w:rPr>
                <w:bCs/>
                <w:color w:val="000000" w:themeColor="text1"/>
              </w:rPr>
              <w:lastRenderedPageBreak/>
              <w:t>Anotācija pap</w:t>
            </w:r>
            <w:r w:rsidR="00002161">
              <w:rPr>
                <w:bCs/>
                <w:color w:val="000000" w:themeColor="text1"/>
              </w:rPr>
              <w:t>i</w:t>
            </w:r>
            <w:r>
              <w:rPr>
                <w:bCs/>
                <w:color w:val="000000" w:themeColor="text1"/>
              </w:rPr>
              <w:t>ldināta. Lūdzu skatīt anotāciju.</w:t>
            </w:r>
          </w:p>
        </w:tc>
      </w:tr>
      <w:tr w:rsidR="00716374" w:rsidRPr="008A0212" w14:paraId="04164D15"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031CD4A4" w14:textId="166606DF" w:rsidR="00716374" w:rsidRPr="00CC0F17" w:rsidRDefault="00716374" w:rsidP="00716374">
            <w:pPr>
              <w:ind w:firstLine="255"/>
              <w:jc w:val="center"/>
              <w:rPr>
                <w:b/>
                <w:bCs/>
              </w:rPr>
            </w:pP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lastRenderedPageBreak/>
        <w:t>Piezīme. * Dokumenta rekvizītu "paraksts" neaizpilda, ja elektroniskais dokuments ir sagatavots atbilstoši normatīvajiem aktiem par elektronisko dokumentu noformēšanu.</w:t>
      </w:r>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74586872" w14:textId="77777777" w:rsidR="005A7BDF" w:rsidRDefault="005A7BDF" w:rsidP="00E24C3F">
      <w:pPr>
        <w:rPr>
          <w:color w:val="000000" w:themeColor="text1"/>
        </w:rPr>
      </w:pPr>
    </w:p>
    <w:p w14:paraId="7EABC350" w14:textId="77777777" w:rsidR="005A7BDF" w:rsidRPr="005A7BDF" w:rsidRDefault="005A7BDF" w:rsidP="005A7BDF"/>
    <w:p w14:paraId="1E70D577" w14:textId="77777777" w:rsidR="005A7BDF" w:rsidRPr="005A7BDF" w:rsidRDefault="005A7BDF" w:rsidP="005A7BDF"/>
    <w:p w14:paraId="69BA0461" w14:textId="77777777" w:rsidR="005A7BDF" w:rsidRDefault="005A7BDF" w:rsidP="005A7BDF"/>
    <w:p w14:paraId="2046E863" w14:textId="36A5BA00" w:rsidR="00094F24" w:rsidRPr="005A7BDF" w:rsidRDefault="005A7BDF" w:rsidP="007D35D4">
      <w:pPr>
        <w:tabs>
          <w:tab w:val="left" w:pos="2235"/>
          <w:tab w:val="left" w:pos="7530"/>
        </w:tabs>
      </w:pPr>
      <w:r>
        <w:tab/>
      </w:r>
      <w:r w:rsidR="007D35D4">
        <w:tab/>
      </w:r>
      <w:bookmarkStart w:id="3" w:name="_GoBack"/>
      <w:bookmarkEnd w:id="3"/>
    </w:p>
    <w:sectPr w:rsidR="00094F24" w:rsidRPr="005A7BDF" w:rsidSect="00941AE0">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A552" w14:textId="77777777" w:rsidR="00A20F71" w:rsidRDefault="00A20F71">
      <w:r>
        <w:separator/>
      </w:r>
    </w:p>
  </w:endnote>
  <w:endnote w:type="continuationSeparator" w:id="0">
    <w:p w14:paraId="72AF5F99" w14:textId="77777777" w:rsidR="00A20F71" w:rsidRDefault="00A2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17E55F0E" w:rsidR="00135240" w:rsidRPr="00941AE0" w:rsidRDefault="00941AE0" w:rsidP="00941AE0">
    <w:pPr>
      <w:pStyle w:val="Kjene"/>
    </w:pPr>
    <w:r w:rsidRPr="00941AE0">
      <w:rPr>
        <w:rFonts w:eastAsiaTheme="minorHAnsi"/>
        <w:sz w:val="20"/>
        <w:szCs w:val="22"/>
        <w:lang w:val="en-GB" w:eastAsia="en-US"/>
      </w:rPr>
      <w:t>ZMizz_220321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66E388E7" w:rsidR="00C7090A" w:rsidRPr="00941AE0" w:rsidRDefault="00941AE0" w:rsidP="00941AE0">
    <w:pPr>
      <w:pStyle w:val="Kjene"/>
    </w:pPr>
    <w:r w:rsidRPr="00941AE0">
      <w:rPr>
        <w:rFonts w:eastAsiaTheme="minorHAnsi"/>
        <w:sz w:val="20"/>
        <w:szCs w:val="22"/>
        <w:lang w:val="en-GB" w:eastAsia="en-US"/>
      </w:rPr>
      <w:t>ZMizz_220321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5B6D" w14:textId="77777777" w:rsidR="00A20F71" w:rsidRDefault="00A20F71">
      <w:r>
        <w:separator/>
      </w:r>
    </w:p>
  </w:footnote>
  <w:footnote w:type="continuationSeparator" w:id="0">
    <w:p w14:paraId="705A13E3" w14:textId="77777777" w:rsidR="00A20F71" w:rsidRDefault="00A2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t>2</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3"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4"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6"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7"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8"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9"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0"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1"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4"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5"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18"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19"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0"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2"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3"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4"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5"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2"/>
  </w:num>
  <w:num w:numId="2">
    <w:abstractNumId w:val="3"/>
  </w:num>
  <w:num w:numId="3">
    <w:abstractNumId w:val="23"/>
  </w:num>
  <w:num w:numId="4">
    <w:abstractNumId w:val="18"/>
  </w:num>
  <w:num w:numId="5">
    <w:abstractNumId w:val="17"/>
  </w:num>
  <w:num w:numId="6">
    <w:abstractNumId w:val="6"/>
  </w:num>
  <w:num w:numId="7">
    <w:abstractNumId w:val="0"/>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9"/>
  </w:num>
  <w:num w:numId="13">
    <w:abstractNumId w:val="22"/>
  </w:num>
  <w:num w:numId="14">
    <w:abstractNumId w:val="19"/>
  </w:num>
  <w:num w:numId="15">
    <w:abstractNumId w:val="2"/>
  </w:num>
  <w:num w:numId="1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4"/>
  </w:num>
  <w:num w:numId="19">
    <w:abstractNumId w:val="13"/>
  </w:num>
  <w:num w:numId="20">
    <w:abstractNumId w:val="1"/>
  </w:num>
  <w:num w:numId="21">
    <w:abstractNumId w:val="8"/>
  </w:num>
  <w:num w:numId="22">
    <w:abstractNumId w:val="20"/>
  </w:num>
  <w:num w:numId="23">
    <w:abstractNumId w:val="16"/>
  </w:num>
  <w:num w:numId="24">
    <w:abstractNumId w:val="11"/>
  </w:num>
  <w:num w:numId="25">
    <w:abstractNumId w:val="26"/>
  </w:num>
  <w:num w:numId="26">
    <w:abstractNumId w:val="15"/>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2161"/>
    <w:rsid w:val="000037AD"/>
    <w:rsid w:val="0001166D"/>
    <w:rsid w:val="00012255"/>
    <w:rsid w:val="00013966"/>
    <w:rsid w:val="00021663"/>
    <w:rsid w:val="00023E21"/>
    <w:rsid w:val="00025C05"/>
    <w:rsid w:val="000300DC"/>
    <w:rsid w:val="00030DF4"/>
    <w:rsid w:val="00040177"/>
    <w:rsid w:val="00041DFF"/>
    <w:rsid w:val="00042D81"/>
    <w:rsid w:val="000635A4"/>
    <w:rsid w:val="00065520"/>
    <w:rsid w:val="000661D8"/>
    <w:rsid w:val="000668B1"/>
    <w:rsid w:val="000673EB"/>
    <w:rsid w:val="00071349"/>
    <w:rsid w:val="00074D8E"/>
    <w:rsid w:val="00076827"/>
    <w:rsid w:val="000818C7"/>
    <w:rsid w:val="00084E49"/>
    <w:rsid w:val="00086541"/>
    <w:rsid w:val="000912F1"/>
    <w:rsid w:val="00091690"/>
    <w:rsid w:val="0009198E"/>
    <w:rsid w:val="00091A73"/>
    <w:rsid w:val="0009278B"/>
    <w:rsid w:val="00093717"/>
    <w:rsid w:val="00094F24"/>
    <w:rsid w:val="00096DD6"/>
    <w:rsid w:val="00096E4E"/>
    <w:rsid w:val="000B5039"/>
    <w:rsid w:val="000B5128"/>
    <w:rsid w:val="000B7E8D"/>
    <w:rsid w:val="000D0267"/>
    <w:rsid w:val="000D0C3E"/>
    <w:rsid w:val="000D4B8F"/>
    <w:rsid w:val="000E2B0C"/>
    <w:rsid w:val="000E4DE2"/>
    <w:rsid w:val="000E5A4D"/>
    <w:rsid w:val="000E7A9E"/>
    <w:rsid w:val="000F0910"/>
    <w:rsid w:val="000F7D2F"/>
    <w:rsid w:val="001117D0"/>
    <w:rsid w:val="00111BE6"/>
    <w:rsid w:val="001121FE"/>
    <w:rsid w:val="001204D0"/>
    <w:rsid w:val="001212BC"/>
    <w:rsid w:val="00121BD3"/>
    <w:rsid w:val="00127414"/>
    <w:rsid w:val="00127F4C"/>
    <w:rsid w:val="00135240"/>
    <w:rsid w:val="001375D8"/>
    <w:rsid w:val="00141EAE"/>
    <w:rsid w:val="001430B2"/>
    <w:rsid w:val="00151278"/>
    <w:rsid w:val="0015355D"/>
    <w:rsid w:val="00154F5C"/>
    <w:rsid w:val="0015728E"/>
    <w:rsid w:val="00165433"/>
    <w:rsid w:val="00171078"/>
    <w:rsid w:val="00171838"/>
    <w:rsid w:val="00176502"/>
    <w:rsid w:val="001857E4"/>
    <w:rsid w:val="00186CAF"/>
    <w:rsid w:val="00195675"/>
    <w:rsid w:val="001B1BED"/>
    <w:rsid w:val="001C5C19"/>
    <w:rsid w:val="001D1911"/>
    <w:rsid w:val="001D1EF9"/>
    <w:rsid w:val="001D201F"/>
    <w:rsid w:val="001E16C6"/>
    <w:rsid w:val="001E52CB"/>
    <w:rsid w:val="00202F5C"/>
    <w:rsid w:val="00207583"/>
    <w:rsid w:val="002119FD"/>
    <w:rsid w:val="00223FDA"/>
    <w:rsid w:val="00227B6F"/>
    <w:rsid w:val="00234662"/>
    <w:rsid w:val="00235283"/>
    <w:rsid w:val="00236AB7"/>
    <w:rsid w:val="0023759B"/>
    <w:rsid w:val="00240F0E"/>
    <w:rsid w:val="002459C8"/>
    <w:rsid w:val="002500C0"/>
    <w:rsid w:val="00261564"/>
    <w:rsid w:val="00270BF5"/>
    <w:rsid w:val="002761BA"/>
    <w:rsid w:val="00276DD6"/>
    <w:rsid w:val="002774DB"/>
    <w:rsid w:val="00280D16"/>
    <w:rsid w:val="002824BE"/>
    <w:rsid w:val="00287D79"/>
    <w:rsid w:val="00294335"/>
    <w:rsid w:val="002A745C"/>
    <w:rsid w:val="002A7C35"/>
    <w:rsid w:val="002B291F"/>
    <w:rsid w:val="002B2B33"/>
    <w:rsid w:val="002B30E2"/>
    <w:rsid w:val="002C03A2"/>
    <w:rsid w:val="002D2452"/>
    <w:rsid w:val="002D2EC7"/>
    <w:rsid w:val="002D448B"/>
    <w:rsid w:val="002D5D0F"/>
    <w:rsid w:val="002D6861"/>
    <w:rsid w:val="002E0101"/>
    <w:rsid w:val="002E6821"/>
    <w:rsid w:val="002F2DCA"/>
    <w:rsid w:val="002F725C"/>
    <w:rsid w:val="00302D94"/>
    <w:rsid w:val="00306125"/>
    <w:rsid w:val="00307C0A"/>
    <w:rsid w:val="00312273"/>
    <w:rsid w:val="003148D4"/>
    <w:rsid w:val="0031575C"/>
    <w:rsid w:val="00316E0B"/>
    <w:rsid w:val="00322C55"/>
    <w:rsid w:val="00324BAA"/>
    <w:rsid w:val="003253C3"/>
    <w:rsid w:val="00337CEA"/>
    <w:rsid w:val="00347A63"/>
    <w:rsid w:val="003512F4"/>
    <w:rsid w:val="00365A16"/>
    <w:rsid w:val="0037589A"/>
    <w:rsid w:val="00376A07"/>
    <w:rsid w:val="00376E5B"/>
    <w:rsid w:val="00380F3D"/>
    <w:rsid w:val="00381959"/>
    <w:rsid w:val="00390048"/>
    <w:rsid w:val="00390DF9"/>
    <w:rsid w:val="00392257"/>
    <w:rsid w:val="003957DC"/>
    <w:rsid w:val="003A20DB"/>
    <w:rsid w:val="003A50A4"/>
    <w:rsid w:val="003A5690"/>
    <w:rsid w:val="003A78D8"/>
    <w:rsid w:val="003B3AC9"/>
    <w:rsid w:val="003B4E1B"/>
    <w:rsid w:val="003B5D92"/>
    <w:rsid w:val="003C1855"/>
    <w:rsid w:val="003C1B0A"/>
    <w:rsid w:val="003C508F"/>
    <w:rsid w:val="003D0CD8"/>
    <w:rsid w:val="003D3315"/>
    <w:rsid w:val="003E4018"/>
    <w:rsid w:val="003E5005"/>
    <w:rsid w:val="003E721E"/>
    <w:rsid w:val="003F1D2C"/>
    <w:rsid w:val="004046FF"/>
    <w:rsid w:val="00411D9E"/>
    <w:rsid w:val="00412399"/>
    <w:rsid w:val="0041262E"/>
    <w:rsid w:val="00417CA1"/>
    <w:rsid w:val="0042286F"/>
    <w:rsid w:val="00422F04"/>
    <w:rsid w:val="00431AAE"/>
    <w:rsid w:val="004376EE"/>
    <w:rsid w:val="00440B7A"/>
    <w:rsid w:val="00447AD0"/>
    <w:rsid w:val="0045741B"/>
    <w:rsid w:val="00457B13"/>
    <w:rsid w:val="004607D8"/>
    <w:rsid w:val="00463025"/>
    <w:rsid w:val="00467E30"/>
    <w:rsid w:val="00473C57"/>
    <w:rsid w:val="00475868"/>
    <w:rsid w:val="00476F7A"/>
    <w:rsid w:val="0048171F"/>
    <w:rsid w:val="0048605E"/>
    <w:rsid w:val="004A19B5"/>
    <w:rsid w:val="004A6D3B"/>
    <w:rsid w:val="004B0FB4"/>
    <w:rsid w:val="004B6A47"/>
    <w:rsid w:val="004B7680"/>
    <w:rsid w:val="004B7A30"/>
    <w:rsid w:val="004C3D7E"/>
    <w:rsid w:val="004D1A1D"/>
    <w:rsid w:val="004D2D73"/>
    <w:rsid w:val="004D3196"/>
    <w:rsid w:val="004E4E7D"/>
    <w:rsid w:val="004F46F9"/>
    <w:rsid w:val="004F79A5"/>
    <w:rsid w:val="004F7E89"/>
    <w:rsid w:val="00506D05"/>
    <w:rsid w:val="00511A94"/>
    <w:rsid w:val="00511F5B"/>
    <w:rsid w:val="0051297C"/>
    <w:rsid w:val="00512F51"/>
    <w:rsid w:val="00513CED"/>
    <w:rsid w:val="005149C3"/>
    <w:rsid w:val="00522776"/>
    <w:rsid w:val="00523B3D"/>
    <w:rsid w:val="005246F8"/>
    <w:rsid w:val="00533944"/>
    <w:rsid w:val="005419A9"/>
    <w:rsid w:val="00543CDE"/>
    <w:rsid w:val="0055064A"/>
    <w:rsid w:val="00551E9F"/>
    <w:rsid w:val="00552E90"/>
    <w:rsid w:val="00552FFB"/>
    <w:rsid w:val="00566A43"/>
    <w:rsid w:val="00567681"/>
    <w:rsid w:val="00581E95"/>
    <w:rsid w:val="005910CC"/>
    <w:rsid w:val="00595128"/>
    <w:rsid w:val="00597A46"/>
    <w:rsid w:val="005A0C9A"/>
    <w:rsid w:val="005A219B"/>
    <w:rsid w:val="005A46EA"/>
    <w:rsid w:val="005A4FEE"/>
    <w:rsid w:val="005A62C9"/>
    <w:rsid w:val="005A7BDF"/>
    <w:rsid w:val="005B0C23"/>
    <w:rsid w:val="005C0036"/>
    <w:rsid w:val="005C0681"/>
    <w:rsid w:val="005C5EBA"/>
    <w:rsid w:val="005D1D6A"/>
    <w:rsid w:val="005D7E31"/>
    <w:rsid w:val="005E5761"/>
    <w:rsid w:val="005F01D1"/>
    <w:rsid w:val="0060377F"/>
    <w:rsid w:val="00604AAA"/>
    <w:rsid w:val="006068C9"/>
    <w:rsid w:val="00610273"/>
    <w:rsid w:val="00611DE9"/>
    <w:rsid w:val="00615215"/>
    <w:rsid w:val="0061541F"/>
    <w:rsid w:val="00621C04"/>
    <w:rsid w:val="00622E96"/>
    <w:rsid w:val="00623FFD"/>
    <w:rsid w:val="00624808"/>
    <w:rsid w:val="00625544"/>
    <w:rsid w:val="0063060D"/>
    <w:rsid w:val="006319C5"/>
    <w:rsid w:val="00641A93"/>
    <w:rsid w:val="0064257A"/>
    <w:rsid w:val="00645361"/>
    <w:rsid w:val="00654080"/>
    <w:rsid w:val="006546A2"/>
    <w:rsid w:val="00661FB8"/>
    <w:rsid w:val="0066429A"/>
    <w:rsid w:val="0068125B"/>
    <w:rsid w:val="006833FE"/>
    <w:rsid w:val="00684774"/>
    <w:rsid w:val="00692B47"/>
    <w:rsid w:val="00696008"/>
    <w:rsid w:val="0069774F"/>
    <w:rsid w:val="00697A39"/>
    <w:rsid w:val="006A08F2"/>
    <w:rsid w:val="006A12C0"/>
    <w:rsid w:val="006A54F5"/>
    <w:rsid w:val="006B64F6"/>
    <w:rsid w:val="006C0A09"/>
    <w:rsid w:val="006C155F"/>
    <w:rsid w:val="006C4C64"/>
    <w:rsid w:val="006C74F1"/>
    <w:rsid w:val="006C79D0"/>
    <w:rsid w:val="006F5509"/>
    <w:rsid w:val="006F58A1"/>
    <w:rsid w:val="00703A8C"/>
    <w:rsid w:val="0071122E"/>
    <w:rsid w:val="00716374"/>
    <w:rsid w:val="00717FCB"/>
    <w:rsid w:val="00722963"/>
    <w:rsid w:val="007236FF"/>
    <w:rsid w:val="00723F8B"/>
    <w:rsid w:val="007277D8"/>
    <w:rsid w:val="00730462"/>
    <w:rsid w:val="00734A84"/>
    <w:rsid w:val="0073545E"/>
    <w:rsid w:val="007437FC"/>
    <w:rsid w:val="007449C4"/>
    <w:rsid w:val="007554B1"/>
    <w:rsid w:val="007619F0"/>
    <w:rsid w:val="00770403"/>
    <w:rsid w:val="007768A3"/>
    <w:rsid w:val="00777A5C"/>
    <w:rsid w:val="00782005"/>
    <w:rsid w:val="00782861"/>
    <w:rsid w:val="0078664E"/>
    <w:rsid w:val="00790886"/>
    <w:rsid w:val="00790BD2"/>
    <w:rsid w:val="007933C1"/>
    <w:rsid w:val="007963F8"/>
    <w:rsid w:val="007A2876"/>
    <w:rsid w:val="007A4438"/>
    <w:rsid w:val="007A6640"/>
    <w:rsid w:val="007A7428"/>
    <w:rsid w:val="007B3CDC"/>
    <w:rsid w:val="007B583B"/>
    <w:rsid w:val="007C0941"/>
    <w:rsid w:val="007C2EC0"/>
    <w:rsid w:val="007C40EC"/>
    <w:rsid w:val="007D15FF"/>
    <w:rsid w:val="007D35D4"/>
    <w:rsid w:val="007E7D10"/>
    <w:rsid w:val="007F7978"/>
    <w:rsid w:val="00800167"/>
    <w:rsid w:val="00801F3B"/>
    <w:rsid w:val="0080251F"/>
    <w:rsid w:val="00803D88"/>
    <w:rsid w:val="00814C30"/>
    <w:rsid w:val="00820E6D"/>
    <w:rsid w:val="00822892"/>
    <w:rsid w:val="008301DD"/>
    <w:rsid w:val="008314D0"/>
    <w:rsid w:val="00837396"/>
    <w:rsid w:val="00843E22"/>
    <w:rsid w:val="008509A3"/>
    <w:rsid w:val="00851F7E"/>
    <w:rsid w:val="00852ADD"/>
    <w:rsid w:val="00853449"/>
    <w:rsid w:val="00856AAB"/>
    <w:rsid w:val="00862046"/>
    <w:rsid w:val="00870A1C"/>
    <w:rsid w:val="0087402D"/>
    <w:rsid w:val="00883C9E"/>
    <w:rsid w:val="00886F62"/>
    <w:rsid w:val="00891B25"/>
    <w:rsid w:val="0089655F"/>
    <w:rsid w:val="008A0212"/>
    <w:rsid w:val="008A2110"/>
    <w:rsid w:val="008A2F59"/>
    <w:rsid w:val="008A3B64"/>
    <w:rsid w:val="008A4809"/>
    <w:rsid w:val="008B1037"/>
    <w:rsid w:val="008B16F2"/>
    <w:rsid w:val="008B43C7"/>
    <w:rsid w:val="008C0685"/>
    <w:rsid w:val="008D3258"/>
    <w:rsid w:val="008D46A0"/>
    <w:rsid w:val="008E0056"/>
    <w:rsid w:val="008E0C06"/>
    <w:rsid w:val="008E0D86"/>
    <w:rsid w:val="008E0DD2"/>
    <w:rsid w:val="008E47AC"/>
    <w:rsid w:val="008E7C0D"/>
    <w:rsid w:val="008F0344"/>
    <w:rsid w:val="008F3D70"/>
    <w:rsid w:val="008F7D72"/>
    <w:rsid w:val="009028F5"/>
    <w:rsid w:val="009131D4"/>
    <w:rsid w:val="009141A6"/>
    <w:rsid w:val="00914E46"/>
    <w:rsid w:val="009168E5"/>
    <w:rsid w:val="009177A5"/>
    <w:rsid w:val="00921EA2"/>
    <w:rsid w:val="0093230A"/>
    <w:rsid w:val="00936872"/>
    <w:rsid w:val="00940E44"/>
    <w:rsid w:val="00941AE0"/>
    <w:rsid w:val="00942860"/>
    <w:rsid w:val="00947104"/>
    <w:rsid w:val="00952454"/>
    <w:rsid w:val="00954E09"/>
    <w:rsid w:val="00957803"/>
    <w:rsid w:val="00957AF4"/>
    <w:rsid w:val="00961629"/>
    <w:rsid w:val="00971364"/>
    <w:rsid w:val="00973696"/>
    <w:rsid w:val="00974439"/>
    <w:rsid w:val="00981961"/>
    <w:rsid w:val="00982592"/>
    <w:rsid w:val="009A2237"/>
    <w:rsid w:val="009B23AA"/>
    <w:rsid w:val="009B2CCB"/>
    <w:rsid w:val="009B65C5"/>
    <w:rsid w:val="009D280D"/>
    <w:rsid w:val="009D5489"/>
    <w:rsid w:val="009D6E18"/>
    <w:rsid w:val="009E116C"/>
    <w:rsid w:val="009E17B2"/>
    <w:rsid w:val="009E3C5A"/>
    <w:rsid w:val="009E3D85"/>
    <w:rsid w:val="009F40F8"/>
    <w:rsid w:val="009F6AA2"/>
    <w:rsid w:val="00A032D3"/>
    <w:rsid w:val="00A047FB"/>
    <w:rsid w:val="00A169DF"/>
    <w:rsid w:val="00A17BF9"/>
    <w:rsid w:val="00A2045C"/>
    <w:rsid w:val="00A20F71"/>
    <w:rsid w:val="00A24D06"/>
    <w:rsid w:val="00A27A2A"/>
    <w:rsid w:val="00A30CEE"/>
    <w:rsid w:val="00A377E7"/>
    <w:rsid w:val="00A426D1"/>
    <w:rsid w:val="00A42C17"/>
    <w:rsid w:val="00A446CF"/>
    <w:rsid w:val="00A453F2"/>
    <w:rsid w:val="00A45AD5"/>
    <w:rsid w:val="00A530EF"/>
    <w:rsid w:val="00A53C8A"/>
    <w:rsid w:val="00A565E2"/>
    <w:rsid w:val="00A6660C"/>
    <w:rsid w:val="00A758B8"/>
    <w:rsid w:val="00A8550C"/>
    <w:rsid w:val="00A86343"/>
    <w:rsid w:val="00A870E8"/>
    <w:rsid w:val="00A87F55"/>
    <w:rsid w:val="00A940DD"/>
    <w:rsid w:val="00A95A32"/>
    <w:rsid w:val="00A97021"/>
    <w:rsid w:val="00A97FB2"/>
    <w:rsid w:val="00AB1EC3"/>
    <w:rsid w:val="00AB39F5"/>
    <w:rsid w:val="00AB66EB"/>
    <w:rsid w:val="00AC1C68"/>
    <w:rsid w:val="00AC3FE3"/>
    <w:rsid w:val="00AC6D48"/>
    <w:rsid w:val="00AC7ED8"/>
    <w:rsid w:val="00AD4C99"/>
    <w:rsid w:val="00AD5A8D"/>
    <w:rsid w:val="00AE0B27"/>
    <w:rsid w:val="00AE1C28"/>
    <w:rsid w:val="00AF0547"/>
    <w:rsid w:val="00AF1EC2"/>
    <w:rsid w:val="00AF2E27"/>
    <w:rsid w:val="00AF39D3"/>
    <w:rsid w:val="00B01F7B"/>
    <w:rsid w:val="00B046B3"/>
    <w:rsid w:val="00B07BB9"/>
    <w:rsid w:val="00B152E5"/>
    <w:rsid w:val="00B21B16"/>
    <w:rsid w:val="00B25C9C"/>
    <w:rsid w:val="00B30B54"/>
    <w:rsid w:val="00B37EAB"/>
    <w:rsid w:val="00B46B0D"/>
    <w:rsid w:val="00B46EA0"/>
    <w:rsid w:val="00B50F25"/>
    <w:rsid w:val="00B61A0C"/>
    <w:rsid w:val="00B61F75"/>
    <w:rsid w:val="00B620D9"/>
    <w:rsid w:val="00B62BCF"/>
    <w:rsid w:val="00B77B70"/>
    <w:rsid w:val="00B81E07"/>
    <w:rsid w:val="00B838CA"/>
    <w:rsid w:val="00B877BC"/>
    <w:rsid w:val="00B909A4"/>
    <w:rsid w:val="00B9575D"/>
    <w:rsid w:val="00BA0E9A"/>
    <w:rsid w:val="00BB383C"/>
    <w:rsid w:val="00BB4F74"/>
    <w:rsid w:val="00BB6A2C"/>
    <w:rsid w:val="00BD6962"/>
    <w:rsid w:val="00BD6ECB"/>
    <w:rsid w:val="00BE273F"/>
    <w:rsid w:val="00BE306E"/>
    <w:rsid w:val="00BE395F"/>
    <w:rsid w:val="00BE48E5"/>
    <w:rsid w:val="00BE578B"/>
    <w:rsid w:val="00BF23AD"/>
    <w:rsid w:val="00BF5DC2"/>
    <w:rsid w:val="00BF6F59"/>
    <w:rsid w:val="00C01067"/>
    <w:rsid w:val="00C05C04"/>
    <w:rsid w:val="00C12081"/>
    <w:rsid w:val="00C13386"/>
    <w:rsid w:val="00C1706C"/>
    <w:rsid w:val="00C211C6"/>
    <w:rsid w:val="00C2332F"/>
    <w:rsid w:val="00C27391"/>
    <w:rsid w:val="00C27BBC"/>
    <w:rsid w:val="00C31883"/>
    <w:rsid w:val="00C33EEB"/>
    <w:rsid w:val="00C3793D"/>
    <w:rsid w:val="00C41EB3"/>
    <w:rsid w:val="00C42C2E"/>
    <w:rsid w:val="00C4403D"/>
    <w:rsid w:val="00C443CD"/>
    <w:rsid w:val="00C4778E"/>
    <w:rsid w:val="00C508C5"/>
    <w:rsid w:val="00C51F1B"/>
    <w:rsid w:val="00C52735"/>
    <w:rsid w:val="00C53743"/>
    <w:rsid w:val="00C70643"/>
    <w:rsid w:val="00C7090A"/>
    <w:rsid w:val="00C71503"/>
    <w:rsid w:val="00C738E6"/>
    <w:rsid w:val="00C762CF"/>
    <w:rsid w:val="00C77E8A"/>
    <w:rsid w:val="00C83B0C"/>
    <w:rsid w:val="00C86607"/>
    <w:rsid w:val="00C90A02"/>
    <w:rsid w:val="00C9397A"/>
    <w:rsid w:val="00C95971"/>
    <w:rsid w:val="00C95E0A"/>
    <w:rsid w:val="00CA0008"/>
    <w:rsid w:val="00CA0A4D"/>
    <w:rsid w:val="00CA34E1"/>
    <w:rsid w:val="00CA5E2C"/>
    <w:rsid w:val="00CB42C0"/>
    <w:rsid w:val="00CB6D45"/>
    <w:rsid w:val="00CC0F17"/>
    <w:rsid w:val="00CE059A"/>
    <w:rsid w:val="00CE0683"/>
    <w:rsid w:val="00CE123A"/>
    <w:rsid w:val="00CE199B"/>
    <w:rsid w:val="00CE1A9F"/>
    <w:rsid w:val="00CE2F77"/>
    <w:rsid w:val="00CE332F"/>
    <w:rsid w:val="00CE3D55"/>
    <w:rsid w:val="00CE58FA"/>
    <w:rsid w:val="00D026E3"/>
    <w:rsid w:val="00D0389D"/>
    <w:rsid w:val="00D04666"/>
    <w:rsid w:val="00D10FF6"/>
    <w:rsid w:val="00D15208"/>
    <w:rsid w:val="00D16746"/>
    <w:rsid w:val="00D20412"/>
    <w:rsid w:val="00D220AC"/>
    <w:rsid w:val="00D232F1"/>
    <w:rsid w:val="00D32661"/>
    <w:rsid w:val="00D513ED"/>
    <w:rsid w:val="00D51999"/>
    <w:rsid w:val="00D57914"/>
    <w:rsid w:val="00D61A65"/>
    <w:rsid w:val="00D647FC"/>
    <w:rsid w:val="00D64A4A"/>
    <w:rsid w:val="00D6588E"/>
    <w:rsid w:val="00D65CC3"/>
    <w:rsid w:val="00D70E2C"/>
    <w:rsid w:val="00D74812"/>
    <w:rsid w:val="00D765C9"/>
    <w:rsid w:val="00D77E00"/>
    <w:rsid w:val="00D857AA"/>
    <w:rsid w:val="00D90AC7"/>
    <w:rsid w:val="00D913D3"/>
    <w:rsid w:val="00D95ACF"/>
    <w:rsid w:val="00DA3501"/>
    <w:rsid w:val="00DA4F8F"/>
    <w:rsid w:val="00DA6F95"/>
    <w:rsid w:val="00DA721A"/>
    <w:rsid w:val="00DB1BDB"/>
    <w:rsid w:val="00DB5D4A"/>
    <w:rsid w:val="00DC3D96"/>
    <w:rsid w:val="00DC4242"/>
    <w:rsid w:val="00DC5195"/>
    <w:rsid w:val="00DD13AD"/>
    <w:rsid w:val="00DD2D8B"/>
    <w:rsid w:val="00DD3A47"/>
    <w:rsid w:val="00DD436D"/>
    <w:rsid w:val="00DD49DE"/>
    <w:rsid w:val="00DD7E08"/>
    <w:rsid w:val="00DE10F4"/>
    <w:rsid w:val="00DE52DA"/>
    <w:rsid w:val="00DE6281"/>
    <w:rsid w:val="00DE7D8B"/>
    <w:rsid w:val="00DF2F35"/>
    <w:rsid w:val="00DF3374"/>
    <w:rsid w:val="00E04B66"/>
    <w:rsid w:val="00E06BB2"/>
    <w:rsid w:val="00E14CC4"/>
    <w:rsid w:val="00E16B0D"/>
    <w:rsid w:val="00E16CD3"/>
    <w:rsid w:val="00E178DF"/>
    <w:rsid w:val="00E20C7D"/>
    <w:rsid w:val="00E24C3F"/>
    <w:rsid w:val="00E33507"/>
    <w:rsid w:val="00E341BC"/>
    <w:rsid w:val="00E45DE2"/>
    <w:rsid w:val="00E51FF3"/>
    <w:rsid w:val="00E52EE2"/>
    <w:rsid w:val="00E54216"/>
    <w:rsid w:val="00E54887"/>
    <w:rsid w:val="00E578B9"/>
    <w:rsid w:val="00E61782"/>
    <w:rsid w:val="00E646AB"/>
    <w:rsid w:val="00E65542"/>
    <w:rsid w:val="00E67CF5"/>
    <w:rsid w:val="00E7065E"/>
    <w:rsid w:val="00E74F3F"/>
    <w:rsid w:val="00E76BAC"/>
    <w:rsid w:val="00E7715C"/>
    <w:rsid w:val="00E77E17"/>
    <w:rsid w:val="00E83B36"/>
    <w:rsid w:val="00E84A5D"/>
    <w:rsid w:val="00E84C1E"/>
    <w:rsid w:val="00E85FC5"/>
    <w:rsid w:val="00E941B2"/>
    <w:rsid w:val="00E94ACC"/>
    <w:rsid w:val="00EA3E85"/>
    <w:rsid w:val="00EA4225"/>
    <w:rsid w:val="00EB14EA"/>
    <w:rsid w:val="00EB2394"/>
    <w:rsid w:val="00EB26EA"/>
    <w:rsid w:val="00EB29B4"/>
    <w:rsid w:val="00EB6CD5"/>
    <w:rsid w:val="00EC116A"/>
    <w:rsid w:val="00EC2098"/>
    <w:rsid w:val="00ED4BAB"/>
    <w:rsid w:val="00ED5024"/>
    <w:rsid w:val="00EE3B23"/>
    <w:rsid w:val="00EE580D"/>
    <w:rsid w:val="00EE681E"/>
    <w:rsid w:val="00EE7F50"/>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72F6"/>
    <w:rsid w:val="00F559BD"/>
    <w:rsid w:val="00F560F1"/>
    <w:rsid w:val="00F62DCA"/>
    <w:rsid w:val="00F72686"/>
    <w:rsid w:val="00F72A5A"/>
    <w:rsid w:val="00F95826"/>
    <w:rsid w:val="00FB0087"/>
    <w:rsid w:val="00FB19BC"/>
    <w:rsid w:val="00FB47C0"/>
    <w:rsid w:val="00FB6776"/>
    <w:rsid w:val="00FC01E1"/>
    <w:rsid w:val="00FC7726"/>
    <w:rsid w:val="00FC7B32"/>
    <w:rsid w:val="00FD3A93"/>
    <w:rsid w:val="00FD6712"/>
    <w:rsid w:val="00FD7A87"/>
    <w:rsid w:val="00FE09FF"/>
    <w:rsid w:val="00FE3FDF"/>
    <w:rsid w:val="00FE4680"/>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068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42B9-C67C-4E10-B53D-72831084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Pages>
  <Words>5424</Words>
  <Characters>3092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Daugavpils novada pašvaldības nekustamā īpašuma “Šķirsteņi” pārņemšanu valsts īpašumā” (VSS-77)</dc:title>
  <dc:subject>izziņa</dc:subject>
  <dc:creator>Rita Punka</dc:creator>
  <dc:description>Punka 67027377 Rita.Punka@zm.gov.lv</dc:description>
  <cp:lastModifiedBy>Sanita Papinova</cp:lastModifiedBy>
  <cp:revision>125</cp:revision>
  <cp:lastPrinted>2021-02-15T11:52:00Z</cp:lastPrinted>
  <dcterms:created xsi:type="dcterms:W3CDTF">2021-01-11T13:50:00Z</dcterms:created>
  <dcterms:modified xsi:type="dcterms:W3CDTF">2021-03-22T10:17:00Z</dcterms:modified>
</cp:coreProperties>
</file>