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4A52" w14:textId="77777777" w:rsidR="00211E28" w:rsidRDefault="00D14B45" w:rsidP="00D14B45">
      <w:pPr>
        <w:jc w:val="right"/>
        <w:rPr>
          <w:rFonts w:ascii="Times New Roman" w:hAnsi="Times New Roman" w:cs="Times New Roman"/>
          <w:sz w:val="24"/>
          <w:szCs w:val="24"/>
        </w:rPr>
      </w:pPr>
      <w:r>
        <w:rPr>
          <w:rFonts w:ascii="Times New Roman" w:hAnsi="Times New Roman" w:cs="Times New Roman"/>
          <w:sz w:val="24"/>
          <w:szCs w:val="24"/>
        </w:rPr>
        <w:t>Plāna</w:t>
      </w:r>
      <w:r w:rsidRPr="007C2968">
        <w:rPr>
          <w:rFonts w:ascii="Times New Roman" w:hAnsi="Times New Roman" w:cs="Times New Roman"/>
          <w:sz w:val="24"/>
          <w:szCs w:val="24"/>
        </w:rPr>
        <w:t xml:space="preserve"> “Prioritārie rīcības </w:t>
      </w:r>
    </w:p>
    <w:p w14:paraId="57C1DDC6" w14:textId="56AA0507" w:rsidR="00211E28" w:rsidRDefault="00D14B45" w:rsidP="00211E28">
      <w:pPr>
        <w:jc w:val="right"/>
        <w:rPr>
          <w:rFonts w:ascii="Times New Roman" w:hAnsi="Times New Roman" w:cs="Times New Roman"/>
          <w:sz w:val="24"/>
          <w:szCs w:val="24"/>
        </w:rPr>
      </w:pPr>
      <w:r w:rsidRPr="007C2968">
        <w:rPr>
          <w:rFonts w:ascii="Times New Roman" w:hAnsi="Times New Roman" w:cs="Times New Roman"/>
          <w:sz w:val="24"/>
          <w:szCs w:val="24"/>
        </w:rPr>
        <w:t>virzieni meliorācijas politikā</w:t>
      </w:r>
      <w:r>
        <w:rPr>
          <w:rFonts w:ascii="Times New Roman" w:hAnsi="Times New Roman" w:cs="Times New Roman"/>
          <w:sz w:val="24"/>
          <w:szCs w:val="24"/>
        </w:rPr>
        <w:t xml:space="preserve"> </w:t>
      </w:r>
    </w:p>
    <w:p w14:paraId="43541FDF" w14:textId="5EC8C887" w:rsidR="00D14B45" w:rsidRPr="007C2968" w:rsidRDefault="00D14B45" w:rsidP="00211E28">
      <w:pPr>
        <w:jc w:val="right"/>
        <w:rPr>
          <w:rFonts w:ascii="Times New Roman" w:hAnsi="Times New Roman" w:cs="Times New Roman"/>
          <w:sz w:val="24"/>
          <w:szCs w:val="24"/>
        </w:rPr>
      </w:pPr>
      <w:r>
        <w:rPr>
          <w:rFonts w:ascii="Times New Roman" w:hAnsi="Times New Roman" w:cs="Times New Roman"/>
          <w:sz w:val="24"/>
          <w:szCs w:val="24"/>
        </w:rPr>
        <w:t>2021.</w:t>
      </w:r>
      <w:r w:rsidR="00C7160A">
        <w:rPr>
          <w:rFonts w:ascii="Times New Roman" w:hAnsi="Times New Roman" w:cs="Times New Roman"/>
          <w:sz w:val="24"/>
          <w:szCs w:val="24"/>
        </w:rPr>
        <w:t>–</w:t>
      </w:r>
      <w:r>
        <w:rPr>
          <w:rFonts w:ascii="Times New Roman" w:hAnsi="Times New Roman" w:cs="Times New Roman"/>
          <w:sz w:val="24"/>
          <w:szCs w:val="24"/>
        </w:rPr>
        <w:t>2027. gadam”</w:t>
      </w:r>
      <w:r w:rsidRPr="007C2968">
        <w:rPr>
          <w:rFonts w:ascii="Times New Roman" w:hAnsi="Times New Roman" w:cs="Times New Roman"/>
          <w:sz w:val="24"/>
          <w:szCs w:val="24"/>
        </w:rPr>
        <w:t xml:space="preserve"> </w:t>
      </w:r>
    </w:p>
    <w:p w14:paraId="0D578768" w14:textId="77777777" w:rsidR="00474591" w:rsidRPr="009F1180" w:rsidRDefault="00474591" w:rsidP="00474591">
      <w:pPr>
        <w:ind w:firstLine="709"/>
        <w:jc w:val="right"/>
        <w:rPr>
          <w:rFonts w:ascii="Times New Roman" w:hAnsi="Times New Roman" w:cs="Times New Roman"/>
          <w:sz w:val="24"/>
          <w:szCs w:val="24"/>
        </w:rPr>
      </w:pPr>
      <w:r w:rsidRPr="009F1180">
        <w:rPr>
          <w:rFonts w:ascii="Times New Roman" w:hAnsi="Times New Roman" w:cs="Times New Roman"/>
          <w:sz w:val="24"/>
          <w:szCs w:val="24"/>
        </w:rPr>
        <w:t>1. pielikums</w:t>
      </w:r>
    </w:p>
    <w:p w14:paraId="71F248A4" w14:textId="77777777" w:rsidR="001F399D" w:rsidRPr="009F1180" w:rsidRDefault="001F399D" w:rsidP="007C7ABD">
      <w:pPr>
        <w:jc w:val="both"/>
        <w:rPr>
          <w:rFonts w:ascii="Times New Roman" w:hAnsi="Times New Roman" w:cs="Times New Roman"/>
          <w:b/>
          <w:sz w:val="24"/>
          <w:szCs w:val="24"/>
        </w:rPr>
      </w:pPr>
    </w:p>
    <w:p w14:paraId="76D9ADB1" w14:textId="77777777" w:rsidR="007C7ABD" w:rsidRPr="009F1180" w:rsidRDefault="007C7ABD" w:rsidP="007C7ABD">
      <w:pPr>
        <w:jc w:val="center"/>
        <w:rPr>
          <w:rFonts w:ascii="Times New Roman" w:hAnsi="Times New Roman" w:cs="Times New Roman"/>
          <w:b/>
          <w:sz w:val="24"/>
          <w:szCs w:val="24"/>
        </w:rPr>
      </w:pPr>
      <w:r w:rsidRPr="009F1180">
        <w:rPr>
          <w:rFonts w:ascii="Times New Roman" w:hAnsi="Times New Roman" w:cs="Times New Roman"/>
          <w:b/>
          <w:sz w:val="24"/>
          <w:szCs w:val="24"/>
        </w:rPr>
        <w:t xml:space="preserve">Meliorācijas </w:t>
      </w:r>
      <w:r w:rsidR="009F1180">
        <w:rPr>
          <w:rFonts w:ascii="Times New Roman" w:hAnsi="Times New Roman" w:cs="Times New Roman"/>
          <w:b/>
          <w:sz w:val="24"/>
          <w:szCs w:val="24"/>
        </w:rPr>
        <w:t xml:space="preserve">jomas </w:t>
      </w:r>
      <w:r w:rsidRPr="009F1180">
        <w:rPr>
          <w:rFonts w:ascii="Times New Roman" w:hAnsi="Times New Roman" w:cs="Times New Roman"/>
          <w:b/>
          <w:sz w:val="24"/>
          <w:szCs w:val="24"/>
        </w:rPr>
        <w:t>attīstības sasaiste ar starptautisku dokumentu saturu</w:t>
      </w:r>
    </w:p>
    <w:p w14:paraId="17E951B8" w14:textId="77777777" w:rsidR="007C7ABD" w:rsidRPr="009F1180" w:rsidRDefault="007C7ABD" w:rsidP="007C7ABD">
      <w:pPr>
        <w:jc w:val="center"/>
        <w:rPr>
          <w:rFonts w:ascii="Times New Roman" w:hAnsi="Times New Roman" w:cs="Times New Roman"/>
          <w:b/>
          <w:sz w:val="24"/>
          <w:szCs w:val="24"/>
        </w:rPr>
      </w:pPr>
    </w:p>
    <w:p w14:paraId="6CF0C167" w14:textId="77777777" w:rsidR="007C7ABD" w:rsidRPr="009F1180" w:rsidRDefault="007C7ABD" w:rsidP="007C7ABD">
      <w:pPr>
        <w:jc w:val="both"/>
        <w:rPr>
          <w:rFonts w:ascii="Times New Roman" w:hAnsi="Times New Roman" w:cs="Times New Roman"/>
          <w:b/>
          <w:sz w:val="24"/>
          <w:szCs w:val="24"/>
        </w:rPr>
      </w:pPr>
      <w:r w:rsidRPr="009F1180">
        <w:rPr>
          <w:rFonts w:ascii="Times New Roman" w:hAnsi="Times New Roman" w:cs="Times New Roman"/>
          <w:b/>
          <w:sz w:val="24"/>
          <w:szCs w:val="24"/>
        </w:rPr>
        <w:t>1. Eiropas Savienības direktīvas</w:t>
      </w:r>
    </w:p>
    <w:p w14:paraId="6B388A25" w14:textId="77777777" w:rsidR="007C7ABD" w:rsidRPr="009F1180" w:rsidRDefault="007C7ABD" w:rsidP="007C7ABD">
      <w:pPr>
        <w:jc w:val="both"/>
        <w:rPr>
          <w:rFonts w:ascii="Times New Roman" w:hAnsi="Times New Roman" w:cs="Times New Roman"/>
          <w:b/>
          <w:sz w:val="24"/>
          <w:szCs w:val="24"/>
        </w:rPr>
      </w:pPr>
      <w:r w:rsidRPr="009F1180">
        <w:rPr>
          <w:rFonts w:ascii="Times New Roman" w:hAnsi="Times New Roman" w:cs="Times New Roman"/>
          <w:b/>
          <w:sz w:val="24"/>
          <w:szCs w:val="24"/>
        </w:rPr>
        <w:t xml:space="preserve">1.1. </w:t>
      </w:r>
      <w:r w:rsidRPr="009F1180">
        <w:rPr>
          <w:rFonts w:ascii="Times New Roman" w:hAnsi="Times New Roman" w:cs="Times New Roman"/>
          <w:b/>
          <w:sz w:val="24"/>
          <w:szCs w:val="24"/>
          <w:u w:val="single"/>
        </w:rPr>
        <w:t>Eiropas Parlamenta un Padomes 2000. gada 23. oktobra Direktīva 2000/60/EK, ar ko izveido sistēmu Kopienas rīcībai ūdens resursu politikas jomā</w:t>
      </w:r>
      <w:r w:rsidRPr="009F1180">
        <w:rPr>
          <w:rFonts w:ascii="Times New Roman" w:hAnsi="Times New Roman" w:cs="Times New Roman"/>
          <w:b/>
          <w:sz w:val="24"/>
          <w:szCs w:val="24"/>
        </w:rPr>
        <w:t>.</w:t>
      </w:r>
      <w:r w:rsidRPr="009F1180">
        <w:rPr>
          <w:rStyle w:val="FootnoteReference"/>
          <w:rFonts w:ascii="Times New Roman" w:hAnsi="Times New Roman" w:cs="Times New Roman"/>
          <w:b/>
          <w:sz w:val="24"/>
          <w:szCs w:val="24"/>
        </w:rPr>
        <w:footnoteReference w:id="1"/>
      </w:r>
    </w:p>
    <w:p w14:paraId="7318A5D9" w14:textId="77777777" w:rsidR="007C7ABD" w:rsidRPr="009F1180" w:rsidRDefault="007C7ABD" w:rsidP="007C7ABD">
      <w:pPr>
        <w:jc w:val="both"/>
        <w:rPr>
          <w:rFonts w:ascii="Times New Roman" w:hAnsi="Times New Roman" w:cs="Times New Roman"/>
          <w:sz w:val="24"/>
          <w:szCs w:val="24"/>
        </w:rPr>
      </w:pPr>
      <w:r w:rsidRPr="009F1180">
        <w:rPr>
          <w:rFonts w:ascii="Times New Roman" w:hAnsi="Times New Roman" w:cs="Times New Roman"/>
          <w:sz w:val="24"/>
          <w:szCs w:val="24"/>
        </w:rPr>
        <w:t>Ūdens ir ilgtspējīgs dabas resurss, kas jāaizsargā un jāsaglabā.</w:t>
      </w:r>
    </w:p>
    <w:p w14:paraId="139F7224" w14:textId="77777777" w:rsidR="007C7ABD" w:rsidRPr="009F1180" w:rsidRDefault="007C7ABD" w:rsidP="007C7ABD">
      <w:pPr>
        <w:jc w:val="both"/>
        <w:rPr>
          <w:rFonts w:ascii="Times New Roman" w:hAnsi="Times New Roman" w:cs="Times New Roman"/>
          <w:sz w:val="24"/>
          <w:szCs w:val="24"/>
        </w:rPr>
      </w:pPr>
      <w:r w:rsidRPr="009F1180">
        <w:rPr>
          <w:rFonts w:ascii="Times New Roman" w:hAnsi="Times New Roman" w:cs="Times New Roman"/>
          <w:sz w:val="24"/>
          <w:szCs w:val="24"/>
        </w:rPr>
        <w:t xml:space="preserve">Plānojot un īstenojot pasākumus, lai nodrošinātu ūdens aizsardzību un ilgtspējīgu izmantošanu upju baseinā, lēmums jāpieņem Latvijā, lai rīcība ūdens izmantošanā būtu pielāgota valsts reģionālajiem un vietējiem apstākļiem. </w:t>
      </w:r>
    </w:p>
    <w:p w14:paraId="66EA8FBD" w14:textId="77777777" w:rsidR="007C7ABD" w:rsidRPr="009F1180" w:rsidRDefault="007C7ABD" w:rsidP="007C7ABD">
      <w:pPr>
        <w:jc w:val="both"/>
        <w:rPr>
          <w:rFonts w:ascii="Times New Roman" w:hAnsi="Times New Roman" w:cs="Times New Roman"/>
          <w:sz w:val="24"/>
          <w:szCs w:val="24"/>
        </w:rPr>
      </w:pPr>
      <w:r w:rsidRPr="009F1180">
        <w:rPr>
          <w:rFonts w:ascii="Times New Roman" w:hAnsi="Times New Roman" w:cs="Times New Roman"/>
          <w:sz w:val="24"/>
          <w:szCs w:val="24"/>
        </w:rPr>
        <w:t>Ūdens resursu aizsardzības statuss upju baseinos nodrošina ekonomisku labumu un ūdens resursu ilglaicīgu aizsardzību, veicinot arī zivju populāciju un aizsardzību.</w:t>
      </w:r>
    </w:p>
    <w:p w14:paraId="4F993C7F" w14:textId="77777777" w:rsidR="00040C4C" w:rsidRPr="009F1180" w:rsidRDefault="00040C4C" w:rsidP="001079BD">
      <w:pPr>
        <w:jc w:val="both"/>
        <w:rPr>
          <w:rFonts w:ascii="Times New Roman" w:hAnsi="Times New Roman" w:cs="Times New Roman"/>
          <w:sz w:val="24"/>
          <w:szCs w:val="24"/>
        </w:rPr>
      </w:pPr>
      <w:r w:rsidRPr="009F1180">
        <w:rPr>
          <w:rFonts w:ascii="Times New Roman" w:hAnsi="Times New Roman" w:cs="Times New Roman"/>
          <w:sz w:val="24"/>
          <w:szCs w:val="24"/>
        </w:rPr>
        <w:t xml:space="preserve">Šīs direktīvas mērķis ir nodrošināt iekšējo virszemes ūdeņu, pārejas ūdeņu, piekrastes ūdeņu un gruntsūdeņu aizsardzību, kas: </w:t>
      </w:r>
    </w:p>
    <w:p w14:paraId="44B2B11F" w14:textId="77777777"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a) novērš turpmāku ūdens ekosistēmu stāvokļa pasliktināšanos, aizsargā un nostiprina to, kā arī aizsargā sauszemes ekosistēmas un mitrzemes, kas tieši atkarīgas no ūdens ekosistēmām, ciktāl tas attiecas uz to vajadzībām pēc ūdens; b) veicina ūdens resursu ilgtspējīgu izmantošanu, pamatojoties uz pieejamo ūdens resursu ilglaicīgu aizsardzību;</w:t>
      </w:r>
    </w:p>
    <w:p w14:paraId="1641DC10" w14:textId="77777777"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 xml:space="preserve"> c) ir vērsta uz ūdens vides pastiprinātu aizsardzību un uzlabošanu, tostarp pieņemot īpašus pasākumus, lai pakāpeniski samazinātu prioritāru vielu izplūdes, emisijas un zudumus, kā arī izbeigtu vai pakāpeniski pārtrauktu prioritāru bīstamu vielu izplūdes, emisijas un zudumus; </w:t>
      </w:r>
    </w:p>
    <w:p w14:paraId="77A41791" w14:textId="77777777"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 xml:space="preserve">d) nodrošina pakāpenisku gruntsūdeņu piesārņojuma samazināšanos un novērš to turpmāku piesārņojumu; </w:t>
      </w:r>
    </w:p>
    <w:p w14:paraId="6D2919FF" w14:textId="77777777"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e) palīdz mazināt plūdu un sausuma sekas.</w:t>
      </w:r>
    </w:p>
    <w:p w14:paraId="5CD74372" w14:textId="77777777"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Ūdeņu ekoloģisko stāvokli novērtē, cita starpā, pēc hidromorfoloģiskajiem kritērijiem, kas raksturo ūdensobjekta hidroloģisko režīmu un morfoloģiskos apstākļus (t.sk. dziļuma un platuma svārstības, krastu struktūru u.tml</w:t>
      </w:r>
      <w:r w:rsidR="00F46FDB" w:rsidRPr="009F1180">
        <w:rPr>
          <w:rFonts w:ascii="Times New Roman" w:hAnsi="Times New Roman" w:cs="Times New Roman"/>
          <w:sz w:val="24"/>
          <w:szCs w:val="24"/>
        </w:rPr>
        <w:t>.).</w:t>
      </w:r>
      <w:r w:rsidRPr="009F1180">
        <w:rPr>
          <w:rFonts w:ascii="Times New Roman" w:hAnsi="Times New Roman" w:cs="Times New Roman"/>
          <w:sz w:val="24"/>
          <w:szCs w:val="24"/>
        </w:rPr>
        <w:t xml:space="preserve"> </w:t>
      </w:r>
    </w:p>
    <w:p w14:paraId="49435756" w14:textId="77777777"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 xml:space="preserve">Dalībvalstis var atzīt virszemes ūdenstilpi kā mākslīgu vai stipri pārveidotu, ja: </w:t>
      </w:r>
    </w:p>
    <w:p w14:paraId="377A5FCD" w14:textId="77777777"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 xml:space="preserve">1) šīs tilpes hidromorfoloģisko īpašību izmaiņām, kas vajadzīgas, lai panāktu labus ekoloģiskās kvalitātes rādītājus, būtu ievērojama nelabvēlīga ietekme uz: 1.1.) plašāku vidi; </w:t>
      </w:r>
    </w:p>
    <w:p w14:paraId="6CBA01FA" w14:textId="77777777"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 xml:space="preserve">1.2.) kuģošanu, tostarp ostu iekārtām, vai atpūtas objektiem; </w:t>
      </w:r>
    </w:p>
    <w:p w14:paraId="36EAD11A" w14:textId="77777777"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 xml:space="preserve">1.3.) darbībām, kuru nolūkā ūdeni uzglabā, piemēram, dzeramā ūdens piegādi, elektroenerģijas izstrādi vai apūdeņošanu; </w:t>
      </w:r>
    </w:p>
    <w:p w14:paraId="6964A0E5" w14:textId="77777777"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 xml:space="preserve">1.4.) ūdens regulēšanu, aizsardzību no plūdiem, zemes meliorāciju; vai  </w:t>
      </w:r>
    </w:p>
    <w:p w14:paraId="547D51D9" w14:textId="77777777"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 xml:space="preserve">1.5.) citām līdzvērtīgi svarīgām, noturīgām cilvēku veiktām darbībām; </w:t>
      </w:r>
    </w:p>
    <w:p w14:paraId="66B9D7CF" w14:textId="77777777" w:rsidR="00040C4C" w:rsidRPr="009F1180" w:rsidRDefault="00040C4C" w:rsidP="00040C4C">
      <w:pPr>
        <w:jc w:val="both"/>
        <w:rPr>
          <w:rFonts w:ascii="Times New Roman" w:hAnsi="Times New Roman" w:cs="Times New Roman"/>
          <w:sz w:val="24"/>
          <w:szCs w:val="24"/>
        </w:rPr>
      </w:pPr>
      <w:r w:rsidRPr="009F1180">
        <w:rPr>
          <w:rFonts w:ascii="Times New Roman" w:hAnsi="Times New Roman" w:cs="Times New Roman"/>
          <w:sz w:val="24"/>
          <w:szCs w:val="24"/>
        </w:rPr>
        <w:t>2) labvēlīgos mērķus, kuriem kalpo ūdenstilpes mākslīgais vai pārveidotais raksturs, tehnisku īstenošanas iespēju vai nesamērīgu izdevumu dēļ nav iespējams pienācīgi sasniegt ar citiem līdzekļiem, kas būtu ievērojami labāka iespēja no vides aizsardzības viedokļa.</w:t>
      </w:r>
    </w:p>
    <w:p w14:paraId="02990236" w14:textId="2840F93F" w:rsidR="006432D8" w:rsidRPr="008B7E87" w:rsidRDefault="006432D8" w:rsidP="00040C4C">
      <w:pPr>
        <w:jc w:val="both"/>
        <w:rPr>
          <w:rFonts w:ascii="Times New Roman" w:hAnsi="Times New Roman" w:cs="Times New Roman"/>
          <w:sz w:val="24"/>
          <w:szCs w:val="24"/>
        </w:rPr>
      </w:pPr>
      <w:r w:rsidRPr="008B7E87">
        <w:rPr>
          <w:rFonts w:ascii="Times New Roman" w:hAnsi="Times New Roman" w:cs="Times New Roman"/>
          <w:sz w:val="24"/>
          <w:szCs w:val="24"/>
        </w:rPr>
        <w:t>Direktīv</w:t>
      </w:r>
      <w:r w:rsidR="00B3298A" w:rsidRPr="008B7E87">
        <w:rPr>
          <w:rFonts w:ascii="Times New Roman" w:hAnsi="Times New Roman" w:cs="Times New Roman"/>
          <w:sz w:val="24"/>
          <w:szCs w:val="24"/>
        </w:rPr>
        <w:t>ā</w:t>
      </w:r>
      <w:r w:rsidRPr="008B7E87">
        <w:rPr>
          <w:rFonts w:ascii="Times New Roman" w:hAnsi="Times New Roman" w:cs="Times New Roman"/>
          <w:sz w:val="24"/>
          <w:szCs w:val="24"/>
        </w:rPr>
        <w:t xml:space="preserve"> no</w:t>
      </w:r>
      <w:r w:rsidR="00B3298A" w:rsidRPr="008B7E87">
        <w:rPr>
          <w:rFonts w:ascii="Times New Roman" w:hAnsi="Times New Roman" w:cs="Times New Roman"/>
          <w:sz w:val="24"/>
          <w:szCs w:val="24"/>
        </w:rPr>
        <w:t>teikts</w:t>
      </w:r>
      <w:r w:rsidRPr="008B7E87">
        <w:rPr>
          <w:rFonts w:ascii="Times New Roman" w:hAnsi="Times New Roman" w:cs="Times New Roman"/>
          <w:sz w:val="24"/>
          <w:szCs w:val="24"/>
        </w:rPr>
        <w:t xml:space="preserve">, ka dalībvalstis aizsargā, stiprina un atjauno visus mākslīgus un stipri pārveidotos ūdens objektus, </w:t>
      </w:r>
      <w:r w:rsidR="00B3298A" w:rsidRPr="008B7E87">
        <w:rPr>
          <w:rFonts w:ascii="Times New Roman" w:hAnsi="Times New Roman" w:cs="Times New Roman"/>
          <w:sz w:val="24"/>
          <w:szCs w:val="24"/>
        </w:rPr>
        <w:t>lai</w:t>
      </w:r>
      <w:r w:rsidRPr="008B7E87">
        <w:rPr>
          <w:rFonts w:ascii="Times New Roman" w:hAnsi="Times New Roman" w:cs="Times New Roman"/>
          <w:sz w:val="24"/>
          <w:szCs w:val="24"/>
        </w:rPr>
        <w:t xml:space="preserve"> panākt</w:t>
      </w:r>
      <w:r w:rsidR="00B3298A" w:rsidRPr="008B7E87">
        <w:rPr>
          <w:rFonts w:ascii="Times New Roman" w:hAnsi="Times New Roman" w:cs="Times New Roman"/>
          <w:sz w:val="24"/>
          <w:szCs w:val="24"/>
        </w:rPr>
        <w:t>u</w:t>
      </w:r>
      <w:r w:rsidRPr="008B7E87">
        <w:rPr>
          <w:rFonts w:ascii="Times New Roman" w:hAnsi="Times New Roman" w:cs="Times New Roman"/>
          <w:sz w:val="24"/>
          <w:szCs w:val="24"/>
        </w:rPr>
        <w:t xml:space="preserve"> labu ekoloģisko potenciālu un labus virszemes ūdeņu ķīmiskos rādītājus.</w:t>
      </w:r>
    </w:p>
    <w:p w14:paraId="42F67535" w14:textId="18C99519" w:rsidR="007C7ABD" w:rsidRPr="008B7E87" w:rsidRDefault="009F7F27" w:rsidP="007C7ABD">
      <w:pPr>
        <w:jc w:val="both"/>
        <w:rPr>
          <w:rFonts w:ascii="Times New Roman" w:hAnsi="Times New Roman" w:cs="Times New Roman"/>
          <w:sz w:val="24"/>
          <w:szCs w:val="24"/>
        </w:rPr>
      </w:pPr>
      <w:r w:rsidRPr="008B7E87">
        <w:rPr>
          <w:rFonts w:ascii="Times New Roman" w:hAnsi="Times New Roman" w:cs="Times New Roman"/>
          <w:sz w:val="24"/>
          <w:szCs w:val="24"/>
        </w:rPr>
        <w:t>Upju baseinu apsaimniekošanas (</w:t>
      </w:r>
      <w:r w:rsidR="00B3298A" w:rsidRPr="008B7E87">
        <w:rPr>
          <w:rFonts w:ascii="Times New Roman" w:hAnsi="Times New Roman" w:cs="Times New Roman"/>
          <w:sz w:val="24"/>
          <w:szCs w:val="24"/>
        </w:rPr>
        <w:t xml:space="preserve">tostarp </w:t>
      </w:r>
      <w:r w:rsidRPr="008B7E87">
        <w:rPr>
          <w:rFonts w:ascii="Times New Roman" w:hAnsi="Times New Roman" w:cs="Times New Roman"/>
          <w:sz w:val="24"/>
          <w:szCs w:val="24"/>
        </w:rPr>
        <w:t xml:space="preserve">meliorācijas) procesā </w:t>
      </w:r>
      <w:r w:rsidR="007C7ABD" w:rsidRPr="008B7E87">
        <w:rPr>
          <w:rFonts w:ascii="Times New Roman" w:hAnsi="Times New Roman" w:cs="Times New Roman"/>
          <w:sz w:val="24"/>
          <w:szCs w:val="24"/>
        </w:rPr>
        <w:t>jāveic upes baseina raksturlielumu un cilvēku darbības ietekmes analīze, kā arī ūdens resursu izmantošanas ekonomisk</w:t>
      </w:r>
      <w:r w:rsidR="00B3298A" w:rsidRPr="008B7E87">
        <w:rPr>
          <w:rFonts w:ascii="Times New Roman" w:hAnsi="Times New Roman" w:cs="Times New Roman"/>
          <w:sz w:val="24"/>
          <w:szCs w:val="24"/>
        </w:rPr>
        <w:t>ā</w:t>
      </w:r>
      <w:r w:rsidR="007C7ABD" w:rsidRPr="008B7E87">
        <w:rPr>
          <w:rFonts w:ascii="Times New Roman" w:hAnsi="Times New Roman" w:cs="Times New Roman"/>
          <w:sz w:val="24"/>
          <w:szCs w:val="24"/>
        </w:rPr>
        <w:t xml:space="preserve"> analīze.</w:t>
      </w:r>
      <w:r w:rsidR="00C44AD2" w:rsidRPr="008B7E87">
        <w:rPr>
          <w:rFonts w:ascii="Times New Roman" w:hAnsi="Times New Roman" w:cs="Times New Roman"/>
          <w:sz w:val="24"/>
          <w:szCs w:val="24"/>
        </w:rPr>
        <w:t xml:space="preserve"> Šād</w:t>
      </w:r>
      <w:r w:rsidR="00B3298A" w:rsidRPr="008B7E87">
        <w:rPr>
          <w:rFonts w:ascii="Times New Roman" w:hAnsi="Times New Roman" w:cs="Times New Roman"/>
          <w:sz w:val="24"/>
          <w:szCs w:val="24"/>
        </w:rPr>
        <w:t>s</w:t>
      </w:r>
      <w:r w:rsidR="00C44AD2" w:rsidRPr="008B7E87">
        <w:rPr>
          <w:rFonts w:ascii="Times New Roman" w:hAnsi="Times New Roman" w:cs="Times New Roman"/>
          <w:sz w:val="24"/>
          <w:szCs w:val="24"/>
        </w:rPr>
        <w:t xml:space="preserve"> apzīmējum</w:t>
      </w:r>
      <w:r w:rsidR="00B3298A" w:rsidRPr="008B7E87">
        <w:rPr>
          <w:rFonts w:ascii="Times New Roman" w:hAnsi="Times New Roman" w:cs="Times New Roman"/>
          <w:sz w:val="24"/>
          <w:szCs w:val="24"/>
        </w:rPr>
        <w:t>s</w:t>
      </w:r>
      <w:r w:rsidR="00C44AD2" w:rsidRPr="008B7E87">
        <w:rPr>
          <w:rFonts w:ascii="Times New Roman" w:hAnsi="Times New Roman" w:cs="Times New Roman"/>
          <w:sz w:val="24"/>
          <w:szCs w:val="24"/>
        </w:rPr>
        <w:t xml:space="preserve"> un tā iemesl</w:t>
      </w:r>
      <w:r w:rsidR="00B3298A" w:rsidRPr="008B7E87">
        <w:rPr>
          <w:rFonts w:ascii="Times New Roman" w:hAnsi="Times New Roman" w:cs="Times New Roman"/>
          <w:sz w:val="24"/>
          <w:szCs w:val="24"/>
        </w:rPr>
        <w:t>i</w:t>
      </w:r>
      <w:r w:rsidR="00C44AD2" w:rsidRPr="008B7E87">
        <w:rPr>
          <w:rFonts w:ascii="Times New Roman" w:hAnsi="Times New Roman" w:cs="Times New Roman"/>
          <w:sz w:val="24"/>
          <w:szCs w:val="24"/>
        </w:rPr>
        <w:t xml:space="preserve"> īpaši </w:t>
      </w:r>
      <w:r w:rsidR="00B3298A" w:rsidRPr="008B7E87">
        <w:rPr>
          <w:rFonts w:ascii="Times New Roman" w:hAnsi="Times New Roman" w:cs="Times New Roman"/>
          <w:sz w:val="24"/>
          <w:szCs w:val="24"/>
        </w:rPr>
        <w:t>jā</w:t>
      </w:r>
      <w:r w:rsidR="00C44AD2" w:rsidRPr="008B7E87">
        <w:rPr>
          <w:rFonts w:ascii="Times New Roman" w:hAnsi="Times New Roman" w:cs="Times New Roman"/>
          <w:sz w:val="24"/>
          <w:szCs w:val="24"/>
        </w:rPr>
        <w:t>min upju baseinu apsaimniekošanas plānos, kas noteikti 13.</w:t>
      </w:r>
      <w:r w:rsidR="00B3298A" w:rsidRPr="008B7E87">
        <w:rPr>
          <w:rFonts w:ascii="Times New Roman" w:hAnsi="Times New Roman" w:cs="Times New Roman"/>
          <w:sz w:val="24"/>
          <w:szCs w:val="24"/>
        </w:rPr>
        <w:t xml:space="preserve"> </w:t>
      </w:r>
      <w:r w:rsidR="00C44AD2" w:rsidRPr="008B7E87">
        <w:rPr>
          <w:rFonts w:ascii="Times New Roman" w:hAnsi="Times New Roman" w:cs="Times New Roman"/>
          <w:sz w:val="24"/>
          <w:szCs w:val="24"/>
        </w:rPr>
        <w:t xml:space="preserve">pantā, un </w:t>
      </w:r>
      <w:r w:rsidR="00B3298A" w:rsidRPr="008B7E87">
        <w:rPr>
          <w:rFonts w:ascii="Times New Roman" w:hAnsi="Times New Roman" w:cs="Times New Roman"/>
          <w:sz w:val="24"/>
          <w:szCs w:val="24"/>
        </w:rPr>
        <w:t>jā</w:t>
      </w:r>
      <w:r w:rsidR="00C44AD2" w:rsidRPr="008B7E87">
        <w:rPr>
          <w:rFonts w:ascii="Times New Roman" w:hAnsi="Times New Roman" w:cs="Times New Roman"/>
          <w:sz w:val="24"/>
          <w:szCs w:val="24"/>
        </w:rPr>
        <w:t>pārskata reizi sešos gados.</w:t>
      </w:r>
      <w:r w:rsidR="006432D8" w:rsidRPr="008B7E87">
        <w:rPr>
          <w:rFonts w:ascii="Times New Roman" w:hAnsi="Times New Roman" w:cs="Times New Roman"/>
          <w:sz w:val="24"/>
          <w:szCs w:val="24"/>
          <w:shd w:val="clear" w:color="auto" w:fill="FFFFFF"/>
        </w:rPr>
        <w:t xml:space="preserve"> Stipri pārveidota vai mākslīga </w:t>
      </w:r>
      <w:r w:rsidR="006432D8" w:rsidRPr="008B7E87">
        <w:rPr>
          <w:rFonts w:ascii="Times New Roman" w:hAnsi="Times New Roman" w:cs="Times New Roman"/>
          <w:sz w:val="24"/>
          <w:szCs w:val="24"/>
          <w:shd w:val="clear" w:color="auto" w:fill="FFFFFF"/>
        </w:rPr>
        <w:lastRenderedPageBreak/>
        <w:t xml:space="preserve">ūdensobjekta statusa noteikšana ir jāpamato ar faktiem, pierādot nelabvēlīgo ietekmi uz pašreizējo izmantošanu, kā arī citu risinājumu tehnisko neiespējamību vai nesamērīgi </w:t>
      </w:r>
      <w:r w:rsidR="00B3298A" w:rsidRPr="008B7E87">
        <w:rPr>
          <w:rFonts w:ascii="Times New Roman" w:hAnsi="Times New Roman" w:cs="Times New Roman"/>
          <w:sz w:val="24"/>
          <w:szCs w:val="24"/>
          <w:shd w:val="clear" w:color="auto" w:fill="FFFFFF"/>
        </w:rPr>
        <w:t>liel</w:t>
      </w:r>
      <w:r w:rsidR="006432D8" w:rsidRPr="008B7E87">
        <w:rPr>
          <w:rFonts w:ascii="Times New Roman" w:hAnsi="Times New Roman" w:cs="Times New Roman"/>
          <w:sz w:val="24"/>
          <w:szCs w:val="24"/>
          <w:shd w:val="clear" w:color="auto" w:fill="FFFFFF"/>
        </w:rPr>
        <w:t>ās izmaksas, turklāt šis pamatojums ir regulāri jāpārskata un jāatjauno.</w:t>
      </w:r>
    </w:p>
    <w:p w14:paraId="03FB56D0" w14:textId="77777777"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Dalībvalstis var atzīt virszemes ūdenstilpi par mākslīgu vai stipri pārveidotu, ja šīs tilpes hidromorfoloģisko īpašību pārmaiņām, kas vajadzīgas, lai panāktu labus ekoloģiskās kvalitātes rādītājus, būtu ievērojama nelabvēlīga ietekme uz ūdens regulēšanu, aizsardzību no plūdiem un zemes meliorāciju.</w:t>
      </w:r>
      <w:r w:rsidR="006432D8" w:rsidRPr="009F1180">
        <w:rPr>
          <w:rFonts w:ascii="Times New Roman" w:hAnsi="Times New Roman" w:cs="Times New Roman"/>
          <w:sz w:val="24"/>
          <w:szCs w:val="24"/>
        </w:rPr>
        <w:t xml:space="preserve"> </w:t>
      </w:r>
    </w:p>
    <w:p w14:paraId="5C3E2AE6" w14:textId="77777777" w:rsidR="007C7ABD" w:rsidRPr="009F1180" w:rsidRDefault="007C7ABD" w:rsidP="007C7ABD">
      <w:pPr>
        <w:jc w:val="both"/>
        <w:rPr>
          <w:rFonts w:ascii="Times New Roman" w:hAnsi="Times New Roman" w:cs="Times New Roman"/>
          <w:b/>
          <w:sz w:val="24"/>
          <w:szCs w:val="24"/>
          <w:shd w:val="clear" w:color="auto" w:fill="FFFFFF"/>
        </w:rPr>
      </w:pPr>
      <w:r w:rsidRPr="009F1180">
        <w:rPr>
          <w:rFonts w:ascii="Times New Roman" w:hAnsi="Times New Roman" w:cs="Times New Roman"/>
          <w:b/>
          <w:sz w:val="24"/>
          <w:szCs w:val="24"/>
          <w:shd w:val="clear" w:color="auto" w:fill="FFFFFF"/>
        </w:rPr>
        <w:t>1</w:t>
      </w:r>
      <w:r w:rsidRPr="009F1180">
        <w:rPr>
          <w:rFonts w:ascii="Times New Roman" w:hAnsi="Times New Roman" w:cs="Times New Roman"/>
          <w:b/>
          <w:sz w:val="24"/>
          <w:szCs w:val="24"/>
          <w:u w:val="single"/>
          <w:shd w:val="clear" w:color="auto" w:fill="FFFFFF"/>
        </w:rPr>
        <w:t>.2.</w:t>
      </w:r>
      <w:r w:rsidRPr="009F1180">
        <w:rPr>
          <w:rFonts w:ascii="Times New Roman" w:hAnsi="Times New Roman" w:cs="Times New Roman"/>
          <w:b/>
          <w:sz w:val="24"/>
          <w:szCs w:val="24"/>
          <w:u w:val="single"/>
        </w:rPr>
        <w:t xml:space="preserve"> </w:t>
      </w:r>
      <w:r w:rsidRPr="009F1180">
        <w:rPr>
          <w:rFonts w:ascii="Times New Roman" w:hAnsi="Times New Roman" w:cs="Times New Roman"/>
          <w:b/>
          <w:sz w:val="24"/>
          <w:szCs w:val="24"/>
          <w:u w:val="single"/>
          <w:shd w:val="clear" w:color="auto" w:fill="FFFFFF"/>
        </w:rPr>
        <w:t>Eiropas Parlamenta un Padomes 2007. gada 23. oktobra Direktīva 2007/60/EK par plūdu riska novērtējumu un pārvaldību</w:t>
      </w:r>
      <w:r w:rsidRPr="009F1180">
        <w:rPr>
          <w:rStyle w:val="FootnoteReference"/>
          <w:rFonts w:ascii="Times New Roman" w:hAnsi="Times New Roman" w:cs="Times New Roman"/>
          <w:b/>
          <w:sz w:val="24"/>
          <w:szCs w:val="24"/>
          <w:u w:val="single"/>
          <w:shd w:val="clear" w:color="auto" w:fill="FFFFFF"/>
        </w:rPr>
        <w:footnoteReference w:id="2"/>
      </w:r>
    </w:p>
    <w:p w14:paraId="5800A261" w14:textId="26659751" w:rsidR="001079BD" w:rsidRPr="008B7E87" w:rsidRDefault="001079BD" w:rsidP="001079BD">
      <w:pPr>
        <w:jc w:val="both"/>
        <w:rPr>
          <w:rFonts w:ascii="Times New Roman" w:hAnsi="Times New Roman" w:cs="Times New Roman"/>
          <w:sz w:val="24"/>
          <w:szCs w:val="24"/>
          <w:shd w:val="clear" w:color="auto" w:fill="FFFFFF"/>
        </w:rPr>
      </w:pPr>
      <w:r w:rsidRPr="008B7E87">
        <w:rPr>
          <w:rFonts w:ascii="Times New Roman" w:hAnsi="Times New Roman" w:cs="Times New Roman"/>
          <w:sz w:val="24"/>
          <w:szCs w:val="24"/>
          <w:shd w:val="clear" w:color="auto" w:fill="FFFFFF"/>
        </w:rPr>
        <w:t>Direktīvas mērķis ir izveidot plūdu riska izvērtēšanas un pārvaldības sistēmu, lai mazinātu ar ES dalībvalstīs notikušiem plūdiem saistītu nelabvēlīgo ietekmi uz cilvēku veselību, vidi, kultūras mantojumu un saimniecisko darbību. Direktīv</w:t>
      </w:r>
      <w:r w:rsidR="00B3298A" w:rsidRPr="008B7E87">
        <w:rPr>
          <w:rFonts w:ascii="Times New Roman" w:hAnsi="Times New Roman" w:cs="Times New Roman"/>
          <w:sz w:val="24"/>
          <w:szCs w:val="24"/>
          <w:shd w:val="clear" w:color="auto" w:fill="FFFFFF"/>
        </w:rPr>
        <w:t>ā</w:t>
      </w:r>
      <w:r w:rsidRPr="008B7E87">
        <w:rPr>
          <w:rFonts w:ascii="Times New Roman" w:hAnsi="Times New Roman" w:cs="Times New Roman"/>
          <w:sz w:val="24"/>
          <w:szCs w:val="24"/>
          <w:shd w:val="clear" w:color="auto" w:fill="FFFFFF"/>
        </w:rPr>
        <w:t xml:space="preserve"> 2007/60/EK no</w:t>
      </w:r>
      <w:r w:rsidR="00B3298A" w:rsidRPr="008B7E87">
        <w:rPr>
          <w:rFonts w:ascii="Times New Roman" w:hAnsi="Times New Roman" w:cs="Times New Roman"/>
          <w:sz w:val="24"/>
          <w:szCs w:val="24"/>
          <w:shd w:val="clear" w:color="auto" w:fill="FFFFFF"/>
        </w:rPr>
        <w:t>teikts</w:t>
      </w:r>
      <w:r w:rsidRPr="008B7E87">
        <w:rPr>
          <w:rFonts w:ascii="Times New Roman" w:hAnsi="Times New Roman" w:cs="Times New Roman"/>
          <w:sz w:val="24"/>
          <w:szCs w:val="24"/>
          <w:shd w:val="clear" w:color="auto" w:fill="FFFFFF"/>
        </w:rPr>
        <w:t>, ka plūdu riska pārvaldības plānos ņem vērā būtiskus aspektus, piemēram, izmaksas un ieguvumus, plūdu apmēru un plūdu izplatīšanās ceļus un teritorijas, kas spēj aizturēt plūdus, piemēram, dabiskās palienes.</w:t>
      </w:r>
    </w:p>
    <w:p w14:paraId="2B624180" w14:textId="77777777"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Plūdi var prasīt cilvēku upurus, piespiest cilvēkus mainīt dzīvesvietu un radīt kaitējumu videi, būtiski apdraudēt ekonomikas attīstību un traucēt saimnieciskajai darbībai valstī.</w:t>
      </w:r>
    </w:p>
    <w:p w14:paraId="7377924E" w14:textId="4A99A3A4" w:rsidR="007C7ABD" w:rsidRPr="009F1180" w:rsidRDefault="007C7ABD" w:rsidP="007C7ABD">
      <w:pPr>
        <w:jc w:val="both"/>
        <w:rPr>
          <w:rFonts w:ascii="Times New Roman" w:hAnsi="Times New Roman" w:cs="Times New Roman"/>
          <w:sz w:val="24"/>
          <w:szCs w:val="24"/>
          <w:u w:val="single"/>
          <w:shd w:val="clear" w:color="auto" w:fill="FFFFFF"/>
        </w:rPr>
      </w:pPr>
      <w:r w:rsidRPr="009F1180">
        <w:rPr>
          <w:rFonts w:ascii="Times New Roman" w:hAnsi="Times New Roman" w:cs="Times New Roman"/>
          <w:sz w:val="24"/>
          <w:szCs w:val="24"/>
          <w:shd w:val="clear" w:color="auto" w:fill="FFFFFF"/>
        </w:rPr>
        <w:t>Izstrādājot politiku par ūdens resursu un zemes izmantošanu, Latvijai jāņem vērā šīs politikas iespējamā ietekme uz plūdu risku un tā pārvaldību.</w:t>
      </w:r>
      <w:r w:rsidR="000C5424" w:rsidRPr="009F1180">
        <w:rPr>
          <w:rFonts w:ascii="Times New Roman" w:hAnsi="Times New Roman" w:cs="Times New Roman"/>
          <w:sz w:val="24"/>
          <w:szCs w:val="24"/>
        </w:rPr>
        <w:t xml:space="preserve"> </w:t>
      </w:r>
    </w:p>
    <w:p w14:paraId="4D34AD20" w14:textId="77777777" w:rsidR="007C7ABD" w:rsidRPr="009F1180" w:rsidRDefault="007C7ABD" w:rsidP="007C7ABD">
      <w:pPr>
        <w:jc w:val="both"/>
        <w:rPr>
          <w:rFonts w:ascii="Times New Roman" w:hAnsi="Times New Roman" w:cs="Times New Roman"/>
          <w:sz w:val="24"/>
          <w:szCs w:val="24"/>
          <w:u w:val="single"/>
          <w:shd w:val="clear" w:color="auto" w:fill="FFFFFF"/>
        </w:rPr>
      </w:pPr>
      <w:r w:rsidRPr="009F1180">
        <w:rPr>
          <w:rFonts w:ascii="Times New Roman" w:hAnsi="Times New Roman" w:cs="Times New Roman"/>
          <w:b/>
          <w:sz w:val="24"/>
          <w:szCs w:val="24"/>
          <w:u w:val="single"/>
          <w:shd w:val="clear" w:color="auto" w:fill="FFFFFF"/>
        </w:rPr>
        <w:t>1.3.</w:t>
      </w:r>
      <w:r w:rsidRPr="009F1180">
        <w:rPr>
          <w:rFonts w:ascii="Times New Roman" w:hAnsi="Times New Roman" w:cs="Times New Roman"/>
          <w:sz w:val="24"/>
          <w:szCs w:val="24"/>
          <w:u w:val="single"/>
          <w:shd w:val="clear" w:color="auto" w:fill="FFFFFF"/>
        </w:rPr>
        <w:t xml:space="preserve"> </w:t>
      </w:r>
      <w:r w:rsidRPr="009F1180">
        <w:rPr>
          <w:rFonts w:ascii="Times New Roman" w:hAnsi="Times New Roman" w:cs="Times New Roman"/>
          <w:b/>
          <w:sz w:val="24"/>
          <w:szCs w:val="24"/>
          <w:u w:val="single"/>
          <w:shd w:val="clear" w:color="auto" w:fill="FFFFFF"/>
        </w:rPr>
        <w:t>Eiropas Parlamenta un Padomes 2007. gada 14. marta Direktīva 2007/2/EK, ar ko izveido Telpiskās informācijas infrastruktūru Eiropas Kopienā (</w:t>
      </w:r>
      <w:r w:rsidRPr="009F1180">
        <w:rPr>
          <w:rFonts w:ascii="Times New Roman" w:hAnsi="Times New Roman" w:cs="Times New Roman"/>
          <w:b/>
          <w:i/>
          <w:sz w:val="24"/>
          <w:szCs w:val="24"/>
          <w:u w:val="single"/>
          <w:shd w:val="clear" w:color="auto" w:fill="FFFFFF"/>
        </w:rPr>
        <w:t>INSPIRE</w:t>
      </w:r>
      <w:r w:rsidRPr="009F1180">
        <w:rPr>
          <w:rFonts w:ascii="Times New Roman" w:hAnsi="Times New Roman" w:cs="Times New Roman"/>
          <w:b/>
          <w:sz w:val="24"/>
          <w:szCs w:val="24"/>
          <w:u w:val="single"/>
          <w:shd w:val="clear" w:color="auto" w:fill="FFFFFF"/>
        </w:rPr>
        <w:t>)</w:t>
      </w:r>
      <w:r w:rsidRPr="009F1180">
        <w:rPr>
          <w:rStyle w:val="FootnoteReference"/>
          <w:rFonts w:ascii="Times New Roman" w:hAnsi="Times New Roman" w:cs="Times New Roman"/>
          <w:b/>
          <w:sz w:val="24"/>
          <w:szCs w:val="24"/>
          <w:u w:val="single"/>
          <w:shd w:val="clear" w:color="auto" w:fill="FFFFFF"/>
        </w:rPr>
        <w:footnoteReference w:id="3"/>
      </w:r>
    </w:p>
    <w:p w14:paraId="78E288F3" w14:textId="77777777"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Šīs direktīvas mērķis ir paredzēt vispārīgus noteikumus, lai izveidotu Telpiskās informācijas infrastruktūru Eiropas Kopienā, lai atbalstīt</w:t>
      </w:r>
      <w:r w:rsidR="00C7160A">
        <w:rPr>
          <w:rFonts w:ascii="Times New Roman" w:hAnsi="Times New Roman" w:cs="Times New Roman"/>
          <w:sz w:val="24"/>
          <w:szCs w:val="24"/>
          <w:shd w:val="clear" w:color="auto" w:fill="FFFFFF"/>
        </w:rPr>
        <w:t>u</w:t>
      </w:r>
      <w:r w:rsidRPr="009F1180">
        <w:rPr>
          <w:rFonts w:ascii="Times New Roman" w:hAnsi="Times New Roman" w:cs="Times New Roman"/>
          <w:sz w:val="24"/>
          <w:szCs w:val="24"/>
          <w:shd w:val="clear" w:color="auto" w:fill="FFFFFF"/>
        </w:rPr>
        <w:t xml:space="preserve"> Kopienas vides politiku, kā arī politiku un darbības, kas var ietekmēt vidi.</w:t>
      </w:r>
    </w:p>
    <w:p w14:paraId="25ACDACC" w14:textId="77777777"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Telpiskie dati ir arī upju hidrogrāfijas dati, tostarp dati par visām ūdenstilpnēm, un ar tiem saistītie elementi, tostarp upju baseini un apakšbaseini.</w:t>
      </w:r>
    </w:p>
    <w:p w14:paraId="73529C26" w14:textId="77777777"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Telpiskie dati ir arī zemes virsmas fiziskais un bioloģiskais segums, tostarp mākslīgu virsmu, lauksaimniecības teritoriju, mežu, (daļēji) dabisku platību, mitrzemju, ūdenstilpņu fiziskais un bioloģiskais segums.</w:t>
      </w:r>
    </w:p>
    <w:p w14:paraId="433D480E" w14:textId="77777777"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Īstenojot datu, arī meliorācijas kadastra datu, apstrādi, jāņem vērā, ka noteikumos iekļaujami šādi telpisko datu aspekti:</w:t>
      </w:r>
    </w:p>
    <w:p w14:paraId="21020A71" w14:textId="77777777" w:rsidR="007C7ABD" w:rsidRPr="009F1180" w:rsidRDefault="007C7ABD" w:rsidP="007C7ABD">
      <w:pPr>
        <w:pStyle w:val="ListParagraph"/>
        <w:numPr>
          <w:ilvl w:val="0"/>
          <w:numId w:val="1"/>
        </w:num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vienota telpisko objektu unikālas identifikācijas sistēma valstī;</w:t>
      </w:r>
    </w:p>
    <w:p w14:paraId="66576438" w14:textId="77777777" w:rsidR="007C7ABD" w:rsidRPr="009F1180" w:rsidRDefault="007C7ABD" w:rsidP="007C7ABD">
      <w:pPr>
        <w:pStyle w:val="ListParagraph"/>
        <w:numPr>
          <w:ilvl w:val="0"/>
          <w:numId w:val="1"/>
        </w:num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attiecības starp telpiskiem objektiem;</w:t>
      </w:r>
    </w:p>
    <w:p w14:paraId="41ACAA03" w14:textId="77777777" w:rsidR="007C7ABD" w:rsidRPr="009F1180" w:rsidRDefault="007C7ABD" w:rsidP="007C7ABD">
      <w:pPr>
        <w:pStyle w:val="ListParagraph"/>
        <w:numPr>
          <w:ilvl w:val="0"/>
          <w:numId w:val="1"/>
        </w:num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informācija par datu laika dimensiju;</w:t>
      </w:r>
    </w:p>
    <w:p w14:paraId="1802FDA0" w14:textId="77777777" w:rsidR="007C7ABD" w:rsidRPr="009F1180" w:rsidRDefault="007C7ABD" w:rsidP="007C7ABD">
      <w:pPr>
        <w:pStyle w:val="ListParagraph"/>
        <w:numPr>
          <w:ilvl w:val="0"/>
          <w:numId w:val="1"/>
        </w:num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datu atjaunināšana;</w:t>
      </w:r>
    </w:p>
    <w:p w14:paraId="45C89002" w14:textId="77777777" w:rsidR="007C7ABD" w:rsidRPr="009F1180" w:rsidRDefault="007C7ABD" w:rsidP="007C7ABD">
      <w:pPr>
        <w:pStyle w:val="ListParagraph"/>
        <w:numPr>
          <w:ilvl w:val="0"/>
          <w:numId w:val="1"/>
        </w:num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datu pieejamība publiskām iestādēm vai trešajām personām saskaņā ar nosacījumiem, kas neierobežo to izmantošanu attiecīgajam mērķim;</w:t>
      </w:r>
    </w:p>
    <w:p w14:paraId="3A496F00" w14:textId="77777777" w:rsidR="007C7ABD" w:rsidRPr="009F1180" w:rsidRDefault="007C7ABD" w:rsidP="007C7ABD">
      <w:pPr>
        <w:pStyle w:val="ListParagraph"/>
        <w:numPr>
          <w:ilvl w:val="0"/>
          <w:numId w:val="1"/>
        </w:num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starptautiska datu savietojamība.</w:t>
      </w:r>
    </w:p>
    <w:p w14:paraId="2E341769" w14:textId="77777777" w:rsidR="007C7ABD" w:rsidRPr="009F1180" w:rsidRDefault="007C7ABD" w:rsidP="007C7ABD">
      <w:pPr>
        <w:jc w:val="both"/>
        <w:rPr>
          <w:rFonts w:ascii="Times New Roman" w:hAnsi="Times New Roman" w:cs="Times New Roman"/>
          <w:sz w:val="24"/>
          <w:szCs w:val="24"/>
          <w:shd w:val="clear" w:color="auto" w:fill="FFFFFF"/>
        </w:rPr>
      </w:pPr>
    </w:p>
    <w:p w14:paraId="1F72EAC4" w14:textId="77777777"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Valstī nodrošina tīkla pakalpojumus metadatiem:</w:t>
      </w:r>
    </w:p>
    <w:p w14:paraId="16A52FF5" w14:textId="77777777"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1) meklēšanas pakalpojumiem;</w:t>
      </w:r>
    </w:p>
    <w:p w14:paraId="5A2D79CF" w14:textId="77777777"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2) skatīšanās pakalpojumiem, kas ļauj vismaz attēlot, pārvietot skatu, pietuvināt vai attālināt to;</w:t>
      </w:r>
    </w:p>
    <w:p w14:paraId="1DA6CFB2" w14:textId="77777777"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3) lejupielādes pakalpojumiem, kas ļauj lejupielādēt pilnu telpisko datu kopu vai to daļu kopijas,</w:t>
      </w:r>
    </w:p>
    <w:p w14:paraId="237A9CCF" w14:textId="77777777"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4) transformēšanas pakalpojumiem, kas ļauj transformēt telpisko datu kopas, lai panāktu to savietojamību;</w:t>
      </w:r>
    </w:p>
    <w:p w14:paraId="31DE6D11" w14:textId="77777777"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5) pakalpojumiem, kas ļauj izsaukt telpisko datu pakalpojumus.</w:t>
      </w:r>
    </w:p>
    <w:p w14:paraId="3D0B0409" w14:textId="77777777" w:rsidR="007C7ABD" w:rsidRPr="009F1180" w:rsidRDefault="007C7ABD" w:rsidP="007C7ABD">
      <w:pPr>
        <w:jc w:val="both"/>
        <w:rPr>
          <w:rFonts w:ascii="Times New Roman" w:hAnsi="Times New Roman" w:cs="Times New Roman"/>
          <w:sz w:val="24"/>
          <w:szCs w:val="24"/>
          <w:shd w:val="clear" w:color="auto" w:fill="FFFFFF"/>
        </w:rPr>
      </w:pPr>
    </w:p>
    <w:p w14:paraId="6AA6A575" w14:textId="77777777"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Attiecībā uz pakalpojumiem datu meklēšanā izmantojamā kritēriju kombinācija:</w:t>
      </w:r>
    </w:p>
    <w:p w14:paraId="162671B1" w14:textId="77777777"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1) atslēgvārdi;</w:t>
      </w:r>
    </w:p>
    <w:p w14:paraId="5BE45443" w14:textId="77777777"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2) telpisko datu un pakalpojumu klasifikācija</w:t>
      </w:r>
    </w:p>
    <w:p w14:paraId="61817AAF" w14:textId="77777777"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3) telpisko datu kopu kvalitāte un pamatotība;</w:t>
      </w:r>
    </w:p>
    <w:p w14:paraId="3F4C7E71" w14:textId="77777777"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4) ģeogrāfiskā atrašanās vieta;</w:t>
      </w:r>
    </w:p>
    <w:p w14:paraId="749B79FB" w14:textId="77777777"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5) nosacījumi, kas attiecas uz piekļuvi telpisko datu kopām un pakalpojumiem un to izmantošanu;</w:t>
      </w:r>
    </w:p>
    <w:p w14:paraId="0BA39696" w14:textId="77777777" w:rsidR="007C7ABD" w:rsidRPr="009F1180" w:rsidRDefault="007C7ABD" w:rsidP="007C7ABD">
      <w:pPr>
        <w:jc w:val="both"/>
        <w:rPr>
          <w:rFonts w:ascii="Times New Roman" w:hAnsi="Times New Roman" w:cs="Times New Roman"/>
          <w:sz w:val="24"/>
          <w:szCs w:val="24"/>
          <w:shd w:val="clear" w:color="auto" w:fill="FFFFFF"/>
        </w:rPr>
      </w:pPr>
      <w:r w:rsidRPr="009F1180">
        <w:rPr>
          <w:rFonts w:ascii="Times New Roman" w:hAnsi="Times New Roman" w:cs="Times New Roman"/>
          <w:sz w:val="24"/>
          <w:szCs w:val="24"/>
          <w:shd w:val="clear" w:color="auto" w:fill="FFFFFF"/>
        </w:rPr>
        <w:t>6) publiskās iestādes, kas ir atbildīgas par telpisko datu kopu un pakalpojumu izveidošanu, pārvaldīšanu, uzturēšanu un izplatīšanu.</w:t>
      </w:r>
    </w:p>
    <w:p w14:paraId="1DD4AA79" w14:textId="77777777" w:rsidR="007C7ABD" w:rsidRPr="009F1180" w:rsidRDefault="007C7ABD" w:rsidP="007C7ABD">
      <w:pPr>
        <w:jc w:val="both"/>
        <w:rPr>
          <w:rFonts w:ascii="Times New Roman" w:hAnsi="Times New Roman" w:cs="Times New Roman"/>
          <w:b/>
          <w:sz w:val="24"/>
          <w:szCs w:val="24"/>
        </w:rPr>
      </w:pPr>
    </w:p>
    <w:p w14:paraId="029C9D5B" w14:textId="77777777" w:rsidR="007C7ABD" w:rsidRPr="009F1180" w:rsidRDefault="007C7ABD" w:rsidP="007C7ABD">
      <w:pPr>
        <w:jc w:val="both"/>
        <w:rPr>
          <w:rFonts w:ascii="Times New Roman" w:hAnsi="Times New Roman" w:cs="Times New Roman"/>
          <w:b/>
          <w:sz w:val="24"/>
          <w:szCs w:val="24"/>
        </w:rPr>
      </w:pPr>
      <w:r w:rsidRPr="009F1180">
        <w:rPr>
          <w:rFonts w:ascii="Times New Roman" w:hAnsi="Times New Roman" w:cs="Times New Roman"/>
          <w:b/>
          <w:sz w:val="24"/>
          <w:szCs w:val="24"/>
        </w:rPr>
        <w:t>2. Starptautiskās konvencijas</w:t>
      </w:r>
    </w:p>
    <w:p w14:paraId="4D4D64C7" w14:textId="77777777" w:rsidR="007C7ABD" w:rsidRPr="009F1180" w:rsidRDefault="007C7ABD" w:rsidP="00667598">
      <w:pPr>
        <w:pStyle w:val="NoSpacing"/>
        <w:jc w:val="both"/>
        <w:rPr>
          <w:rFonts w:ascii="Times New Roman" w:hAnsi="Times New Roman" w:cs="Times New Roman"/>
          <w:b/>
          <w:sz w:val="24"/>
          <w:szCs w:val="24"/>
        </w:rPr>
      </w:pPr>
      <w:bookmarkStart w:id="0" w:name="_Toc412021766"/>
      <w:r w:rsidRPr="009F1180">
        <w:rPr>
          <w:rFonts w:ascii="Times New Roman" w:hAnsi="Times New Roman" w:cs="Times New Roman"/>
          <w:b/>
          <w:sz w:val="24"/>
          <w:szCs w:val="24"/>
        </w:rPr>
        <w:t xml:space="preserve">2.1. </w:t>
      </w:r>
      <w:r w:rsidR="00667598" w:rsidRPr="009F1180">
        <w:rPr>
          <w:rFonts w:ascii="Times New Roman" w:hAnsi="Times New Roman" w:cs="Times New Roman"/>
          <w:b/>
          <w:sz w:val="24"/>
          <w:szCs w:val="24"/>
        </w:rPr>
        <w:t>Apvienoto Nāciju Organizācijas Konvencija par cīņu pret pārtuksnešošanos/</w:t>
      </w:r>
      <w:r w:rsidR="00667598" w:rsidRPr="009F1180">
        <w:rPr>
          <w:rFonts w:ascii="Times New Roman" w:hAnsi="Times New Roman" w:cs="Times New Roman"/>
          <w:b/>
          <w:sz w:val="24"/>
          <w:szCs w:val="24"/>
          <w:u w:val="single"/>
        </w:rPr>
        <w:t>zemes degradāciju valstīs, kurās novērojami ievērojami sausuma periodi un/vai pārtuksnešošanās, jo īpaši Āfrikā</w:t>
      </w:r>
      <w:bookmarkEnd w:id="0"/>
    </w:p>
    <w:p w14:paraId="2D201364" w14:textId="77777777" w:rsidR="007C7ABD" w:rsidRPr="009F1180" w:rsidRDefault="007C7ABD" w:rsidP="007C7ABD">
      <w:pPr>
        <w:pStyle w:val="NoSpacing"/>
        <w:ind w:firstLine="720"/>
        <w:jc w:val="both"/>
        <w:rPr>
          <w:rFonts w:ascii="Times New Roman" w:hAnsi="Times New Roman" w:cs="Times New Roman"/>
          <w:sz w:val="24"/>
          <w:szCs w:val="24"/>
        </w:rPr>
      </w:pPr>
      <w:r w:rsidRPr="009F1180">
        <w:rPr>
          <w:rStyle w:val="Strong"/>
          <w:rFonts w:ascii="Times New Roman" w:hAnsi="Times New Roman" w:cs="Times New Roman"/>
          <w:b w:val="0"/>
          <w:sz w:val="24"/>
          <w:szCs w:val="24"/>
        </w:rPr>
        <w:t>Pašreizējais pasaules iedzīvotāju skaits ir</w:t>
      </w:r>
      <w:r w:rsidRPr="009F1180">
        <w:rPr>
          <w:rStyle w:val="Strong"/>
          <w:rFonts w:ascii="Times New Roman" w:hAnsi="Times New Roman" w:cs="Times New Roman"/>
          <w:sz w:val="24"/>
          <w:szCs w:val="24"/>
        </w:rPr>
        <w:t xml:space="preserve"> </w:t>
      </w:r>
      <w:r w:rsidRPr="009F1180">
        <w:rPr>
          <w:rFonts w:ascii="Times New Roman" w:hAnsi="Times New Roman" w:cs="Times New Roman"/>
          <w:sz w:val="24"/>
          <w:szCs w:val="24"/>
        </w:rPr>
        <w:t>7,6 miljardi, un plānots, ka 2030.</w:t>
      </w:r>
      <w:r w:rsidR="00C7160A">
        <w:rPr>
          <w:rFonts w:ascii="Times New Roman" w:hAnsi="Times New Roman" w:cs="Times New Roman"/>
          <w:sz w:val="24"/>
          <w:szCs w:val="24"/>
        </w:rPr>
        <w:t xml:space="preserve"> </w:t>
      </w:r>
      <w:r w:rsidRPr="009F1180">
        <w:rPr>
          <w:rFonts w:ascii="Times New Roman" w:hAnsi="Times New Roman" w:cs="Times New Roman"/>
          <w:sz w:val="24"/>
          <w:szCs w:val="24"/>
        </w:rPr>
        <w:t>gadā tas sasniegs 8,6 miljardus, 2050.</w:t>
      </w:r>
      <w:r w:rsidR="00C7160A">
        <w:rPr>
          <w:rFonts w:ascii="Times New Roman" w:hAnsi="Times New Roman" w:cs="Times New Roman"/>
          <w:sz w:val="24"/>
          <w:szCs w:val="24"/>
        </w:rPr>
        <w:t xml:space="preserve"> </w:t>
      </w:r>
      <w:r w:rsidRPr="009F1180">
        <w:rPr>
          <w:rFonts w:ascii="Times New Roman" w:hAnsi="Times New Roman" w:cs="Times New Roman"/>
          <w:sz w:val="24"/>
          <w:szCs w:val="24"/>
        </w:rPr>
        <w:t>gadā – 9,8 miljardus un 2100.</w:t>
      </w:r>
      <w:r w:rsidR="00C7160A">
        <w:rPr>
          <w:rFonts w:ascii="Times New Roman" w:hAnsi="Times New Roman" w:cs="Times New Roman"/>
          <w:sz w:val="24"/>
          <w:szCs w:val="24"/>
        </w:rPr>
        <w:t xml:space="preserve"> </w:t>
      </w:r>
      <w:r w:rsidRPr="009F1180">
        <w:rPr>
          <w:rFonts w:ascii="Times New Roman" w:hAnsi="Times New Roman" w:cs="Times New Roman"/>
          <w:sz w:val="24"/>
          <w:szCs w:val="24"/>
        </w:rPr>
        <w:t xml:space="preserve">gadā – 11,2 miljardus, ievērojot </w:t>
      </w:r>
      <w:r w:rsidRPr="009F1180">
        <w:rPr>
          <w:rStyle w:val="Strong"/>
          <w:rFonts w:ascii="Times New Roman" w:hAnsi="Times New Roman" w:cs="Times New Roman"/>
          <w:b w:val="0"/>
          <w:sz w:val="24"/>
          <w:szCs w:val="24"/>
        </w:rPr>
        <w:t>ANO</w:t>
      </w:r>
      <w:r w:rsidRPr="009F1180" w:rsidDel="00D94FCF">
        <w:rPr>
          <w:rFonts w:ascii="Times New Roman" w:hAnsi="Times New Roman" w:cs="Times New Roman"/>
          <w:sz w:val="24"/>
          <w:szCs w:val="24"/>
        </w:rPr>
        <w:t xml:space="preserve"> </w:t>
      </w:r>
      <w:r w:rsidRPr="009F1180">
        <w:rPr>
          <w:rFonts w:ascii="Times New Roman" w:hAnsi="Times New Roman" w:cs="Times New Roman"/>
          <w:sz w:val="24"/>
          <w:szCs w:val="24"/>
        </w:rPr>
        <w:t xml:space="preserve">2017. gadā </w:t>
      </w:r>
      <w:r w:rsidRPr="009F1180">
        <w:rPr>
          <w:rStyle w:val="Strong"/>
          <w:rFonts w:ascii="Times New Roman" w:hAnsi="Times New Roman" w:cs="Times New Roman"/>
          <w:b w:val="0"/>
          <w:sz w:val="24"/>
          <w:szCs w:val="24"/>
        </w:rPr>
        <w:t>publicētā ziņojumā teikto</w:t>
      </w:r>
      <w:r w:rsidRPr="009F1180">
        <w:rPr>
          <w:rFonts w:ascii="Times New Roman" w:hAnsi="Times New Roman" w:cs="Times New Roman"/>
          <w:sz w:val="24"/>
          <w:szCs w:val="24"/>
        </w:rPr>
        <w:t>.</w:t>
      </w:r>
      <w:r w:rsidRPr="009F1180">
        <w:rPr>
          <w:rStyle w:val="FootnoteReference"/>
          <w:rFonts w:ascii="Times New Roman" w:hAnsi="Times New Roman" w:cs="Times New Roman"/>
          <w:b/>
          <w:sz w:val="24"/>
          <w:szCs w:val="24"/>
        </w:rPr>
        <w:footnoteReference w:id="4"/>
      </w:r>
      <w:r w:rsidRPr="009F1180">
        <w:rPr>
          <w:rFonts w:ascii="Times New Roman" w:hAnsi="Times New Roman" w:cs="Times New Roman"/>
          <w:sz w:val="24"/>
          <w:szCs w:val="24"/>
        </w:rPr>
        <w:t xml:space="preserve"> Tas nozīmē, ka krasi palielināsies pieprasījums pēc pārtikas produkcijas pasaulē</w:t>
      </w:r>
      <w:r w:rsidR="008D703D" w:rsidRPr="009F1180">
        <w:rPr>
          <w:rFonts w:ascii="Times New Roman" w:hAnsi="Times New Roman" w:cs="Times New Roman"/>
          <w:sz w:val="24"/>
          <w:szCs w:val="24"/>
        </w:rPr>
        <w:t xml:space="preserve">. Tā kā lielākajā pasaules daļā būtiskākā problēma ir zemes pārtuksnešošanās, ņemot vērā Potsdamas klimata </w:t>
      </w:r>
      <w:r w:rsidR="008D703D" w:rsidRPr="009F1180">
        <w:rPr>
          <w:rFonts w:ascii="Times New Roman" w:hAnsi="Times New Roman" w:cs="Times New Roman"/>
          <w:sz w:val="24"/>
          <w:szCs w:val="24"/>
          <w:u w:val="single"/>
        </w:rPr>
        <w:t>pārmaiņu</w:t>
      </w:r>
      <w:r w:rsidR="008D703D" w:rsidRPr="009F1180">
        <w:rPr>
          <w:rFonts w:ascii="Times New Roman" w:hAnsi="Times New Roman" w:cs="Times New Roman"/>
          <w:sz w:val="24"/>
          <w:szCs w:val="24"/>
        </w:rPr>
        <w:t xml:space="preserve"> institūta pētījumu rezultātus attiecībā </w:t>
      </w:r>
      <w:r w:rsidR="008D703D" w:rsidRPr="009F1180">
        <w:rPr>
          <w:rFonts w:ascii="Times New Roman" w:hAnsi="Times New Roman" w:cs="Times New Roman"/>
          <w:sz w:val="24"/>
          <w:szCs w:val="24"/>
          <w:u w:val="single"/>
        </w:rPr>
        <w:t>uz globālā</w:t>
      </w:r>
      <w:r w:rsidR="00B3298A">
        <w:rPr>
          <w:rFonts w:ascii="Times New Roman" w:hAnsi="Times New Roman" w:cs="Times New Roman"/>
          <w:sz w:val="24"/>
          <w:szCs w:val="24"/>
          <w:u w:val="single"/>
        </w:rPr>
        <w:t>s</w:t>
      </w:r>
      <w:r w:rsidR="008D703D" w:rsidRPr="009F1180">
        <w:rPr>
          <w:rFonts w:ascii="Times New Roman" w:hAnsi="Times New Roman" w:cs="Times New Roman"/>
          <w:sz w:val="24"/>
          <w:szCs w:val="24"/>
          <w:u w:val="single"/>
        </w:rPr>
        <w:t xml:space="preserve"> gaisa temperatūras paaugstināšanos </w:t>
      </w:r>
      <w:r w:rsidRPr="009F1180">
        <w:rPr>
          <w:rFonts w:ascii="Times New Roman" w:hAnsi="Times New Roman" w:cs="Times New Roman"/>
          <w:sz w:val="24"/>
          <w:szCs w:val="24"/>
        </w:rPr>
        <w:t xml:space="preserve">un to, ka Latvija ir viena no nedaudzajām valstīm pasaulē, kuras dabas resursi ļauj īstenot produktīvu lauksaimniecības politiku, ir būtiski rūpēties par Latvijas lauksaimniecības zemes resursu. </w:t>
      </w:r>
    </w:p>
    <w:p w14:paraId="4294BFCA" w14:textId="77777777" w:rsidR="00A70BD7" w:rsidRPr="009F1180" w:rsidRDefault="007C7ABD" w:rsidP="007C7ABD">
      <w:pPr>
        <w:pStyle w:val="NoSpacing"/>
        <w:ind w:firstLine="720"/>
        <w:jc w:val="both"/>
        <w:rPr>
          <w:rFonts w:ascii="Times New Roman" w:hAnsi="Times New Roman" w:cs="Times New Roman"/>
          <w:sz w:val="24"/>
          <w:szCs w:val="24"/>
          <w:lang w:eastAsia="lv-LV"/>
        </w:rPr>
      </w:pPr>
      <w:r w:rsidRPr="009F1180">
        <w:rPr>
          <w:rFonts w:ascii="Times New Roman" w:hAnsi="Times New Roman" w:cs="Times New Roman"/>
          <w:sz w:val="24"/>
          <w:szCs w:val="24"/>
          <w:lang w:eastAsia="lv-LV"/>
        </w:rPr>
        <w:t>Ir būtiski ņemt vērā</w:t>
      </w:r>
      <w:r w:rsidR="00C7160A">
        <w:rPr>
          <w:rFonts w:ascii="Times New Roman" w:hAnsi="Times New Roman" w:cs="Times New Roman"/>
          <w:sz w:val="24"/>
          <w:szCs w:val="24"/>
          <w:lang w:eastAsia="lv-LV"/>
        </w:rPr>
        <w:t xml:space="preserve"> to</w:t>
      </w:r>
      <w:r w:rsidRPr="009F1180">
        <w:rPr>
          <w:rFonts w:ascii="Times New Roman" w:hAnsi="Times New Roman" w:cs="Times New Roman"/>
          <w:sz w:val="24"/>
          <w:szCs w:val="24"/>
          <w:lang w:eastAsia="lv-LV"/>
        </w:rPr>
        <w:t xml:space="preserve">, ka 2003. gada 19. janvārī Latvijā stājās spēkā </w:t>
      </w:r>
      <w:r w:rsidRPr="009F1180">
        <w:rPr>
          <w:rFonts w:ascii="Times New Roman" w:hAnsi="Times New Roman" w:cs="Times New Roman"/>
          <w:sz w:val="24"/>
          <w:szCs w:val="24"/>
          <w:u w:val="single"/>
          <w:lang w:eastAsia="lv-LV"/>
        </w:rPr>
        <w:t>Apvienoto nāciju organizācijas Konvencija par cīņu pret pārtuksnešošanos/zemes degradāciju valstīs, kurās novērojami ievērojami sausuma periodi un/vai pārtuksnešošanās</w:t>
      </w:r>
      <w:r w:rsidR="00667598" w:rsidRPr="009F1180">
        <w:rPr>
          <w:rFonts w:ascii="Times New Roman" w:hAnsi="Times New Roman" w:cs="Times New Roman"/>
          <w:sz w:val="24"/>
          <w:szCs w:val="24"/>
          <w:u w:val="single"/>
        </w:rPr>
        <w:t xml:space="preserve"> </w:t>
      </w:r>
      <w:r w:rsidR="00667598" w:rsidRPr="009F1180">
        <w:rPr>
          <w:rFonts w:ascii="Times New Roman" w:hAnsi="Times New Roman" w:cs="Times New Roman"/>
          <w:sz w:val="24"/>
          <w:szCs w:val="24"/>
          <w:u w:val="single"/>
          <w:lang w:eastAsia="lv-LV"/>
        </w:rPr>
        <w:t>un/vai pārtuksnešošanās, jo īpaši Āfrikā</w:t>
      </w:r>
      <w:r w:rsidRPr="009F1180">
        <w:rPr>
          <w:rFonts w:ascii="Times New Roman" w:hAnsi="Times New Roman" w:cs="Times New Roman"/>
          <w:sz w:val="24"/>
          <w:szCs w:val="24"/>
          <w:lang w:eastAsia="lv-LV"/>
        </w:rPr>
        <w:t xml:space="preserve"> (turpmāk – Pārtuksnešošanās konvencija). No šīs </w:t>
      </w:r>
      <w:r w:rsidR="00C7160A">
        <w:rPr>
          <w:rFonts w:ascii="Times New Roman" w:hAnsi="Times New Roman" w:cs="Times New Roman"/>
          <w:sz w:val="24"/>
          <w:szCs w:val="24"/>
          <w:lang w:eastAsia="lv-LV"/>
        </w:rPr>
        <w:t>k</w:t>
      </w:r>
      <w:r w:rsidRPr="009F1180">
        <w:rPr>
          <w:rFonts w:ascii="Times New Roman" w:hAnsi="Times New Roman" w:cs="Times New Roman"/>
          <w:sz w:val="24"/>
          <w:szCs w:val="24"/>
          <w:lang w:eastAsia="lv-LV"/>
        </w:rPr>
        <w:t xml:space="preserve">onvencijas izriet pienākums arī Eiropas valstīs pievērst īpašu uzmanību dažādu preventīvo pasākumu ieviešanai attiecībā uz zemi, kas vēl nav degradēta vai ir tikai mazliet degradēta, lai novērstu augsnes auglības zudumu. Par augsnes degradāciju tiek uzskatītas dabisku pārmaiņu (arī pārliekā zemes mitruma) un cilvēka darbības ietekmē radušās vai notiekošas izmaiņas, kuru dēļ tiek samazināta iespēja izmantot augsni ekonomisko, vides aizsardzības un kultūras funkciju īstenošanā, bet par zemes degradāciju – zemes un ar to saistīto resursu ekonomiskās vai ekoloģiskās vērtības samazināšanās vai izzušana cilvēku darbības vai bezdarbības vai dabas procesu dēļ. </w:t>
      </w:r>
    </w:p>
    <w:p w14:paraId="5F8E87C4" w14:textId="77777777" w:rsidR="00C768A4" w:rsidRPr="009F1180" w:rsidRDefault="00A70BD7" w:rsidP="008D703D">
      <w:pPr>
        <w:pStyle w:val="NoSpacing"/>
        <w:ind w:firstLine="720"/>
        <w:jc w:val="both"/>
        <w:rPr>
          <w:rFonts w:ascii="Times New Roman" w:hAnsi="Times New Roman" w:cs="Times New Roman"/>
          <w:sz w:val="24"/>
          <w:szCs w:val="24"/>
          <w:u w:val="single"/>
          <w:lang w:eastAsia="lv-LV"/>
        </w:rPr>
      </w:pPr>
      <w:r w:rsidRPr="009F1180">
        <w:rPr>
          <w:rFonts w:ascii="Times New Roman" w:hAnsi="Times New Roman" w:cs="Times New Roman"/>
          <w:sz w:val="24"/>
          <w:szCs w:val="24"/>
          <w:u w:val="single"/>
          <w:lang w:eastAsia="lv-LV"/>
        </w:rPr>
        <w:t>Toties visbūtiskāk līdz 2100. gadam paaugstināsies minimālā gaisa temperatūra. Pesimistiskākā scenārija apstākļos gada maksimālā gaisa temperatūra gadsimta beigās vidēji Latvijā varētu sasniegt pat +</w:t>
      </w:r>
      <w:r w:rsidR="00C7160A">
        <w:rPr>
          <w:rFonts w:ascii="Times New Roman" w:hAnsi="Times New Roman" w:cs="Times New Roman"/>
          <w:sz w:val="24"/>
          <w:szCs w:val="24"/>
          <w:u w:val="single"/>
          <w:lang w:eastAsia="lv-LV"/>
        </w:rPr>
        <w:t> </w:t>
      </w:r>
      <w:r w:rsidRPr="009F1180">
        <w:rPr>
          <w:rFonts w:ascii="Times New Roman" w:hAnsi="Times New Roman" w:cs="Times New Roman"/>
          <w:sz w:val="24"/>
          <w:szCs w:val="24"/>
          <w:u w:val="single"/>
          <w:lang w:eastAsia="lv-LV"/>
        </w:rPr>
        <w:t>35</w:t>
      </w:r>
      <w:r w:rsidR="00C7160A">
        <w:rPr>
          <w:rFonts w:ascii="Times New Roman" w:hAnsi="Times New Roman" w:cs="Times New Roman"/>
          <w:sz w:val="24"/>
          <w:szCs w:val="24"/>
          <w:u w:val="single"/>
          <w:lang w:eastAsia="lv-LV"/>
        </w:rPr>
        <w:t> </w:t>
      </w:r>
      <w:r w:rsidRPr="009F1180">
        <w:rPr>
          <w:rFonts w:ascii="Times New Roman" w:hAnsi="Times New Roman" w:cs="Times New Roman"/>
          <w:sz w:val="24"/>
          <w:szCs w:val="24"/>
          <w:u w:val="single"/>
          <w:lang w:eastAsia="lv-LV"/>
        </w:rPr>
        <w:t xml:space="preserve">ºC. Ja gada vidējā minimālā gaisa temperatūra palielināsies </w:t>
      </w:r>
      <w:r w:rsidR="00C7160A">
        <w:rPr>
          <w:rFonts w:ascii="Times New Roman" w:hAnsi="Times New Roman" w:cs="Times New Roman"/>
          <w:sz w:val="24"/>
          <w:szCs w:val="24"/>
          <w:u w:val="single"/>
          <w:lang w:eastAsia="lv-LV"/>
        </w:rPr>
        <w:t>tāpat</w:t>
      </w:r>
      <w:r w:rsidRPr="009F1180">
        <w:rPr>
          <w:rFonts w:ascii="Times New Roman" w:hAnsi="Times New Roman" w:cs="Times New Roman"/>
          <w:sz w:val="24"/>
          <w:szCs w:val="24"/>
          <w:u w:val="single"/>
          <w:lang w:eastAsia="lv-LV"/>
        </w:rPr>
        <w:t xml:space="preserve"> kā vidējā un maksimālā gaisa temperatūra </w:t>
      </w:r>
      <w:r w:rsidR="00C7160A">
        <w:rPr>
          <w:rFonts w:ascii="Times New Roman" w:hAnsi="Times New Roman" w:cs="Times New Roman"/>
          <w:sz w:val="24"/>
          <w:szCs w:val="24"/>
          <w:u w:val="single"/>
          <w:lang w:eastAsia="lv-LV"/>
        </w:rPr>
        <w:t>–</w:t>
      </w:r>
      <w:r w:rsidRPr="009F1180">
        <w:rPr>
          <w:rFonts w:ascii="Times New Roman" w:hAnsi="Times New Roman" w:cs="Times New Roman"/>
          <w:sz w:val="24"/>
          <w:szCs w:val="24"/>
          <w:u w:val="single"/>
          <w:lang w:eastAsia="lv-LV"/>
        </w:rPr>
        <w:t xml:space="preserve"> par 3,6</w:t>
      </w:r>
      <w:r w:rsidR="00C7160A">
        <w:rPr>
          <w:rFonts w:ascii="Times New Roman" w:hAnsi="Times New Roman" w:cs="Times New Roman"/>
          <w:sz w:val="24"/>
          <w:szCs w:val="24"/>
          <w:u w:val="single"/>
          <w:lang w:eastAsia="lv-LV"/>
        </w:rPr>
        <w:t> </w:t>
      </w:r>
      <w:r w:rsidRPr="009F1180">
        <w:rPr>
          <w:rFonts w:ascii="Times New Roman" w:hAnsi="Times New Roman" w:cs="Times New Roman"/>
          <w:sz w:val="24"/>
          <w:szCs w:val="24"/>
          <w:u w:val="single"/>
          <w:lang w:eastAsia="lv-LV"/>
        </w:rPr>
        <w:t>līdz 5,6</w:t>
      </w:r>
      <w:r w:rsidR="00C7160A">
        <w:rPr>
          <w:rFonts w:ascii="Times New Roman" w:hAnsi="Times New Roman" w:cs="Times New Roman"/>
          <w:sz w:val="24"/>
          <w:szCs w:val="24"/>
          <w:u w:val="single"/>
          <w:lang w:eastAsia="lv-LV"/>
        </w:rPr>
        <w:t> </w:t>
      </w:r>
      <w:r w:rsidRPr="009F1180">
        <w:rPr>
          <w:rFonts w:ascii="Times New Roman" w:hAnsi="Times New Roman" w:cs="Times New Roman"/>
          <w:sz w:val="24"/>
          <w:szCs w:val="24"/>
          <w:u w:val="single"/>
          <w:lang w:eastAsia="lv-LV"/>
        </w:rPr>
        <w:t>ºC, tad gada minimālā gaisa temperatūra palielināsies par vidēji 9,3 līdz 13,5</w:t>
      </w:r>
      <w:r w:rsidR="00C7160A">
        <w:rPr>
          <w:rFonts w:ascii="Times New Roman" w:hAnsi="Times New Roman" w:cs="Times New Roman"/>
          <w:sz w:val="24"/>
          <w:szCs w:val="24"/>
          <w:u w:val="single"/>
          <w:lang w:eastAsia="lv-LV"/>
        </w:rPr>
        <w:t> </w:t>
      </w:r>
      <w:r w:rsidRPr="009F1180">
        <w:rPr>
          <w:rFonts w:ascii="Times New Roman" w:hAnsi="Times New Roman" w:cs="Times New Roman"/>
          <w:sz w:val="24"/>
          <w:szCs w:val="24"/>
          <w:u w:val="single"/>
          <w:lang w:eastAsia="lv-LV"/>
        </w:rPr>
        <w:t>ºC</w:t>
      </w:r>
      <w:r w:rsidRPr="009F1180">
        <w:rPr>
          <w:rStyle w:val="FootnoteReference"/>
          <w:rFonts w:ascii="Times New Roman" w:hAnsi="Times New Roman" w:cs="Times New Roman"/>
          <w:sz w:val="24"/>
          <w:szCs w:val="24"/>
          <w:u w:val="single"/>
          <w:lang w:eastAsia="lv-LV"/>
        </w:rPr>
        <w:footnoteReference w:id="5"/>
      </w:r>
      <w:r w:rsidRPr="009F1180">
        <w:rPr>
          <w:rFonts w:ascii="Times New Roman" w:hAnsi="Times New Roman" w:cs="Times New Roman"/>
          <w:sz w:val="24"/>
          <w:szCs w:val="24"/>
          <w:u w:val="single"/>
          <w:lang w:eastAsia="lv-LV"/>
        </w:rPr>
        <w:t>.</w:t>
      </w:r>
    </w:p>
    <w:p w14:paraId="79FB4CCE" w14:textId="77777777" w:rsidR="007C7ABD" w:rsidRPr="009F1180" w:rsidRDefault="007C7ABD" w:rsidP="007C2968">
      <w:pPr>
        <w:spacing w:afterLines="40" w:after="96"/>
        <w:ind w:firstLine="720"/>
        <w:jc w:val="both"/>
        <w:rPr>
          <w:rFonts w:ascii="Times New Roman" w:hAnsi="Times New Roman" w:cs="Times New Roman"/>
          <w:sz w:val="24"/>
          <w:szCs w:val="24"/>
        </w:rPr>
      </w:pPr>
      <w:r w:rsidRPr="009F1180">
        <w:rPr>
          <w:rFonts w:ascii="Times New Roman" w:hAnsi="Times New Roman" w:cs="Times New Roman"/>
          <w:sz w:val="24"/>
          <w:szCs w:val="24"/>
        </w:rPr>
        <w:t>Pārtuksnešošanās konvencijai ir pieci pielikumi. 2000. gadā Dalībvalstu sanāksme pieņēma piekto pielikumu, kas attiecas uz Viduseiropas un Austrumeiropas valstīm, arī Latviju. Šajā pielikumā vispārīgos vilcienos atspoguļotas šī reģiona problēmas – ievērojams lauksaimnieciskās ražošanas kritums, zemes auglības samazināšanās, vēja un ūdens erozijas pastiprināšanās, kā arī dažāda veida augsnes degradācija. Pielikumā uzdots dalībvalstīm izstrādāt nacionālo rīcības programmu augsnes degradācijas samazināšanai. Konvencijas ieviešana nodrošinās augsnes aizsardzības pasākumu īstenošanu, veicinot augšņu produktivitātes pieaugumu, kā arī ieviešot ilgtspējīgu zemes un ūdens resursu apsaimniekošanu.</w:t>
      </w:r>
    </w:p>
    <w:p w14:paraId="38BE7C8A" w14:textId="77777777" w:rsidR="007C7ABD" w:rsidRPr="009F1180" w:rsidRDefault="007C7ABD" w:rsidP="007C7ABD">
      <w:pPr>
        <w:pStyle w:val="NoSpacing"/>
        <w:ind w:firstLine="720"/>
        <w:jc w:val="both"/>
        <w:rPr>
          <w:rFonts w:ascii="Times New Roman" w:hAnsi="Times New Roman" w:cs="Times New Roman"/>
          <w:sz w:val="24"/>
          <w:szCs w:val="24"/>
        </w:rPr>
      </w:pPr>
      <w:r w:rsidRPr="009F1180">
        <w:rPr>
          <w:rFonts w:ascii="Times New Roman" w:hAnsi="Times New Roman" w:cs="Times New Roman"/>
          <w:sz w:val="24"/>
          <w:szCs w:val="24"/>
          <w:lang w:eastAsia="lv-LV"/>
        </w:rPr>
        <w:t>Pārtuksnešošanās konvencijā liktais uzsvars uz augsnes auglības veicināšanu daļēji saskan ar NAP 202</w:t>
      </w:r>
      <w:r w:rsidR="00E232F3" w:rsidRPr="009F1180">
        <w:rPr>
          <w:rFonts w:ascii="Times New Roman" w:hAnsi="Times New Roman" w:cs="Times New Roman"/>
          <w:sz w:val="24"/>
          <w:szCs w:val="24"/>
          <w:lang w:eastAsia="lv-LV"/>
        </w:rPr>
        <w:t>7</w:t>
      </w:r>
      <w:r w:rsidRPr="009F1180">
        <w:rPr>
          <w:rFonts w:ascii="Times New Roman" w:hAnsi="Times New Roman" w:cs="Times New Roman"/>
          <w:sz w:val="24"/>
          <w:szCs w:val="24"/>
          <w:lang w:eastAsia="lv-LV"/>
        </w:rPr>
        <w:t xml:space="preserve"> noteikto, ka Latvijai ir ievērojami meža, kultūrvēsturiskā un dabas mantojuma, kā arī lauksaimniecībā izmantojamās zemes resursi, kuru ilgtspējīga izmantošana var ievērojami uzlabot tautsaimniecības stāvokli. </w:t>
      </w:r>
      <w:r w:rsidRPr="009F1180">
        <w:rPr>
          <w:rFonts w:ascii="Times New Roman" w:hAnsi="Times New Roman" w:cs="Times New Roman"/>
          <w:sz w:val="24"/>
          <w:szCs w:val="24"/>
        </w:rPr>
        <w:t>Zemes un augsnes degradācijas novēršanā nozīmīga ir meliorācija. Lai gan aptuveni 90% Latvijas teritorijas ir potenciāli pakļautas pārlieka mitruma riskam</w:t>
      </w:r>
      <w:r w:rsidRPr="009F1180">
        <w:rPr>
          <w:rStyle w:val="FootnoteReference"/>
          <w:rFonts w:ascii="Times New Roman" w:hAnsi="Times New Roman" w:cs="Times New Roman"/>
          <w:sz w:val="24"/>
          <w:szCs w:val="24"/>
        </w:rPr>
        <w:footnoteReference w:id="6"/>
      </w:r>
      <w:r w:rsidRPr="009F1180">
        <w:rPr>
          <w:rFonts w:ascii="Times New Roman" w:hAnsi="Times New Roman" w:cs="Times New Roman"/>
          <w:sz w:val="24"/>
          <w:szCs w:val="24"/>
        </w:rPr>
        <w:t>, pašlaik Latvijā ir 2,4 milj. ha nosusinātas lauksaimniecībā un mežsaimniecībā izmantojamas zemes – stratēģiskais tautsaimniecības resurss, apmēram 120</w:t>
      </w:r>
      <w:r w:rsidR="00C7160A">
        <w:rPr>
          <w:rFonts w:ascii="Times New Roman" w:hAnsi="Times New Roman" w:cs="Times New Roman"/>
          <w:sz w:val="24"/>
          <w:szCs w:val="24"/>
        </w:rPr>
        <w:t> </w:t>
      </w:r>
      <w:r w:rsidRPr="009F1180">
        <w:rPr>
          <w:rFonts w:ascii="Times New Roman" w:hAnsi="Times New Roman" w:cs="Times New Roman"/>
          <w:sz w:val="24"/>
          <w:szCs w:val="24"/>
        </w:rPr>
        <w:t>tūkst. km ūdensnoteku, novadgrāvju un susinātājgrāvju, 950 tūkst. km drenu vadu, 1000</w:t>
      </w:r>
      <w:r w:rsidR="00C7160A">
        <w:rPr>
          <w:rFonts w:ascii="Times New Roman" w:hAnsi="Times New Roman" w:cs="Times New Roman"/>
          <w:sz w:val="24"/>
          <w:szCs w:val="24"/>
        </w:rPr>
        <w:t> </w:t>
      </w:r>
      <w:r w:rsidRPr="009F1180">
        <w:rPr>
          <w:rFonts w:ascii="Times New Roman" w:hAnsi="Times New Roman" w:cs="Times New Roman"/>
          <w:sz w:val="24"/>
          <w:szCs w:val="24"/>
        </w:rPr>
        <w:t>km aizsargdambju un 50 sūkņu staciju</w:t>
      </w:r>
      <w:r w:rsidRPr="009F1180">
        <w:rPr>
          <w:rStyle w:val="FootnoteReference"/>
          <w:rFonts w:ascii="Times New Roman" w:hAnsi="Times New Roman" w:cs="Times New Roman"/>
          <w:sz w:val="24"/>
          <w:szCs w:val="24"/>
        </w:rPr>
        <w:footnoteReference w:id="7"/>
      </w:r>
      <w:r w:rsidRPr="009F1180">
        <w:rPr>
          <w:rFonts w:ascii="Times New Roman" w:hAnsi="Times New Roman" w:cs="Times New Roman"/>
          <w:sz w:val="24"/>
          <w:szCs w:val="24"/>
        </w:rPr>
        <w:t>. Vairākums meliorācijas sistēmu Latvijā ir izbūvētas 20. gs. otrajā pusē, un liela daļa no tām atrodas kritiskā stāvoklī, tādēļ nepieciešama to atjaunošana un regulāra kopšana, bet ierobežoto finanšu resursu un vides aizsardzības ierobežojošo nosacījumu dēļ tas ir sarežģīti.</w:t>
      </w:r>
    </w:p>
    <w:p w14:paraId="7EBC7DCA" w14:textId="77777777" w:rsidR="007C7ABD" w:rsidRPr="009F1180" w:rsidRDefault="007C7ABD" w:rsidP="007C7ABD">
      <w:pPr>
        <w:rPr>
          <w:rFonts w:ascii="Times New Roman" w:hAnsi="Times New Roman" w:cs="Times New Roman"/>
          <w:b/>
          <w:sz w:val="24"/>
          <w:szCs w:val="24"/>
        </w:rPr>
      </w:pPr>
    </w:p>
    <w:p w14:paraId="2032AF69" w14:textId="77777777" w:rsidR="007C7ABD" w:rsidRPr="009F1180" w:rsidRDefault="007C7ABD" w:rsidP="007C7ABD">
      <w:pPr>
        <w:rPr>
          <w:rFonts w:ascii="Times New Roman" w:hAnsi="Times New Roman" w:cs="Times New Roman"/>
          <w:b/>
          <w:sz w:val="24"/>
          <w:szCs w:val="24"/>
        </w:rPr>
      </w:pPr>
      <w:r w:rsidRPr="009F1180">
        <w:rPr>
          <w:rFonts w:ascii="Times New Roman" w:hAnsi="Times New Roman" w:cs="Times New Roman"/>
          <w:b/>
          <w:sz w:val="24"/>
          <w:szCs w:val="24"/>
        </w:rPr>
        <w:t>2.2. Ramsāres konvencija</w:t>
      </w:r>
    </w:p>
    <w:p w14:paraId="538020E4" w14:textId="77777777" w:rsidR="007C7ABD" w:rsidRPr="009F1180" w:rsidRDefault="007C7ABD" w:rsidP="007C7ABD">
      <w:pPr>
        <w:pStyle w:val="NoSpacing"/>
        <w:ind w:firstLine="720"/>
        <w:jc w:val="both"/>
        <w:rPr>
          <w:rFonts w:ascii="Times New Roman" w:hAnsi="Times New Roman" w:cs="Times New Roman"/>
          <w:sz w:val="24"/>
          <w:szCs w:val="24"/>
        </w:rPr>
      </w:pPr>
      <w:r w:rsidRPr="009F1180">
        <w:rPr>
          <w:rFonts w:ascii="Times New Roman" w:hAnsi="Times New Roman" w:cs="Times New Roman"/>
          <w:sz w:val="24"/>
          <w:szCs w:val="24"/>
          <w:u w:val="single"/>
        </w:rPr>
        <w:t xml:space="preserve">Ramsāres konvencija (jeb Mitrāju konvencija) </w:t>
      </w:r>
      <w:r w:rsidR="00C7160A">
        <w:rPr>
          <w:rFonts w:ascii="Times New Roman" w:hAnsi="Times New Roman" w:cs="Times New Roman"/>
          <w:sz w:val="24"/>
          <w:szCs w:val="24"/>
          <w:u w:val="single"/>
        </w:rPr>
        <w:t>“</w:t>
      </w:r>
      <w:r w:rsidRPr="009F1180">
        <w:rPr>
          <w:rFonts w:ascii="Times New Roman" w:hAnsi="Times New Roman" w:cs="Times New Roman"/>
          <w:sz w:val="24"/>
          <w:szCs w:val="24"/>
          <w:u w:val="single"/>
        </w:rPr>
        <w:t>Par starptautiskas nozīmes mitrājiem, īpaši kā ūdensputnu dzīves vidi” tika pieņemta 1971. gada 2. februārī</w:t>
      </w:r>
      <w:r w:rsidRPr="009F1180">
        <w:rPr>
          <w:rFonts w:ascii="Times New Roman" w:hAnsi="Times New Roman" w:cs="Times New Roman"/>
          <w:sz w:val="24"/>
          <w:szCs w:val="24"/>
        </w:rPr>
        <w:t xml:space="preserve"> (stājās spēkā 1975.</w:t>
      </w:r>
      <w:r w:rsidR="00C7160A">
        <w:rPr>
          <w:rFonts w:ascii="Times New Roman" w:hAnsi="Times New Roman" w:cs="Times New Roman"/>
          <w:sz w:val="24"/>
          <w:szCs w:val="24"/>
        </w:rPr>
        <w:t> </w:t>
      </w:r>
      <w:r w:rsidRPr="009F1180">
        <w:rPr>
          <w:rFonts w:ascii="Times New Roman" w:hAnsi="Times New Roman" w:cs="Times New Roman"/>
          <w:sz w:val="24"/>
          <w:szCs w:val="24"/>
        </w:rPr>
        <w:t>gadā), un tās mērķis ir nodrošināt visa veida mitrāju aizsardzību un saprātīgu izmantošanu, atzīstot, ka mitrāji kā ekosistēmas ir ļoti nozīmīgi bioloģiskās daudzveidības aizsardzībā, kā arī cilvēku labklājības nodrošināšanā. Konvencijas 2. pantā noteikts, ka katrai līgumslēdzēja pusei jānosaka attiecīgi mitrāji savā teritorijā, lai tos ietvertu Starptautiskas nozīmes mitrāju sarakstā (saukti Ramsāres vietas). Latvija ir noteikusi 6 Ramsāres vietas ar kopējo platību 148 145 ha. Tās ir Kaņiera un Engures ezers, Teiču un Pelečāres purvs, Lubānas un Papes mitrāju komplekss un Ziemeļu purvi.</w:t>
      </w:r>
      <w:bookmarkStart w:id="1" w:name="__RefHeading___Toc412021768"/>
      <w:r w:rsidRPr="009F1180">
        <w:rPr>
          <w:rFonts w:ascii="Times New Roman" w:hAnsi="Times New Roman" w:cs="Times New Roman"/>
          <w:sz w:val="24"/>
          <w:szCs w:val="24"/>
        </w:rPr>
        <w:t xml:space="preserve"> </w:t>
      </w:r>
    </w:p>
    <w:p w14:paraId="757AAB2F" w14:textId="77777777" w:rsidR="007C7ABD" w:rsidRPr="009F1180" w:rsidRDefault="007C7ABD" w:rsidP="007C7ABD">
      <w:pPr>
        <w:pStyle w:val="NoSpacing"/>
        <w:ind w:firstLine="720"/>
        <w:jc w:val="both"/>
        <w:rPr>
          <w:rFonts w:ascii="Times New Roman" w:hAnsi="Times New Roman" w:cs="Times New Roman"/>
          <w:sz w:val="24"/>
          <w:szCs w:val="24"/>
        </w:rPr>
      </w:pPr>
      <w:r w:rsidRPr="009F1180">
        <w:rPr>
          <w:rFonts w:ascii="Times New Roman" w:hAnsi="Times New Roman" w:cs="Times New Roman"/>
          <w:sz w:val="24"/>
          <w:szCs w:val="24"/>
        </w:rPr>
        <w:t>Nozīmīgākās mitrāju platības Latvijā veido vairāk nekā 12 400 upes un 2256 ezeri, kas ir lielāki par vienu hektāru, kopā ar mākslīgajām ūdenskrātuvēm aizņemot ap 3,7 % Latvijas teritorijas. Nosacīti neskarti purvi aizņem 4,9 %, bet kopumā kūdras atradnes (tās veido purvi un daži slapjo mežu veidi uz kūdras augsnēm) aizņem 10,4 % no Latvijas teritorijas. Mazākās platībās Latvijā satopami citi mitrāju veidi – piekrastes pļavas, palieņu pļavas un citi dabiski un cilvēka veidoti mitrāji. Ievērojot mitrāju definīciju, arī Baltijas jūras un Rīgas jūras līča akvatorija līdz sešu metru dziļumam būtu pieskaitāma pie mitrājiem.</w:t>
      </w:r>
      <w:r w:rsidRPr="009F1180">
        <w:rPr>
          <w:rStyle w:val="FootnoteReference"/>
          <w:rFonts w:ascii="Times New Roman" w:hAnsi="Times New Roman" w:cs="Times New Roman"/>
          <w:sz w:val="24"/>
          <w:szCs w:val="24"/>
        </w:rPr>
        <w:footnoteReference w:id="8"/>
      </w:r>
      <w:r w:rsidRPr="009F1180">
        <w:rPr>
          <w:rFonts w:ascii="Times New Roman" w:hAnsi="Times New Roman" w:cs="Times New Roman"/>
          <w:sz w:val="24"/>
          <w:szCs w:val="24"/>
        </w:rPr>
        <w:t xml:space="preserve"> Atbilstoši Ministru kabineta noteiktajiem kritērijiem Eiropas nozīmes aizsargājamo dabas teritoriju </w:t>
      </w:r>
      <w:r w:rsidRPr="009F1180">
        <w:rPr>
          <w:rFonts w:ascii="Times New Roman" w:hAnsi="Times New Roman" w:cs="Times New Roman"/>
          <w:i/>
          <w:iCs/>
          <w:sz w:val="24"/>
          <w:szCs w:val="24"/>
        </w:rPr>
        <w:t>(Natura 2000)</w:t>
      </w:r>
      <w:r w:rsidRPr="009F1180">
        <w:rPr>
          <w:rFonts w:ascii="Times New Roman" w:hAnsi="Times New Roman" w:cs="Times New Roman"/>
          <w:sz w:val="24"/>
          <w:szCs w:val="24"/>
        </w:rPr>
        <w:t xml:space="preserve"> sarakstā iekļautas visas kritērijiem atbilstošās aizsargājamās teritorijas un mikroliegumi, tostarp mitrāji.</w:t>
      </w:r>
    </w:p>
    <w:p w14:paraId="7E061A8A" w14:textId="77777777" w:rsidR="007C7ABD" w:rsidRPr="009F1180" w:rsidRDefault="007C7ABD" w:rsidP="007C7ABD">
      <w:pPr>
        <w:pStyle w:val="NoSpacing"/>
        <w:ind w:firstLine="720"/>
        <w:jc w:val="both"/>
        <w:rPr>
          <w:rFonts w:ascii="Times New Roman" w:hAnsi="Times New Roman" w:cs="Times New Roman"/>
          <w:sz w:val="24"/>
          <w:szCs w:val="24"/>
        </w:rPr>
      </w:pPr>
      <w:r w:rsidRPr="009F1180">
        <w:rPr>
          <w:rFonts w:ascii="Times New Roman" w:hAnsi="Times New Roman" w:cs="Times New Roman"/>
          <w:sz w:val="24"/>
          <w:szCs w:val="24"/>
        </w:rPr>
        <w:t>Saskaņā ar Ramsāres konvencijas 1. pant</w:t>
      </w:r>
      <w:r w:rsidR="00D846EE" w:rsidRPr="009F1180">
        <w:rPr>
          <w:rFonts w:ascii="Times New Roman" w:hAnsi="Times New Roman" w:cs="Times New Roman"/>
          <w:sz w:val="24"/>
          <w:szCs w:val="24"/>
        </w:rPr>
        <w:t>u</w:t>
      </w:r>
      <w:r w:rsidRPr="009F1180">
        <w:rPr>
          <w:rFonts w:ascii="Times New Roman" w:hAnsi="Times New Roman" w:cs="Times New Roman"/>
          <w:sz w:val="24"/>
          <w:szCs w:val="24"/>
        </w:rPr>
        <w:t xml:space="preserve"> mitrāji ir palienes, zāļu un kūdras purvi vai ūdeņu platības – dabiskas vai mākslīgas, pastāvīgas vai pārplūstošas, kurās ir stāvošs vai tekošs ūdens, saldūdens, iesāļš vai sāļš ūdens, kā arī jūras akvatorijas, kuru dziļums bēguma laikā nepārsniedz sešus metrus. Mitrājiem ir liela nozīme noteces regulēšanā, ūdeņu attīrīšanā un dabas bioloģiskās daudzveidības saglabāšanā</w:t>
      </w:r>
      <w:r w:rsidR="00FA61B1" w:rsidRPr="009F1180">
        <w:rPr>
          <w:rFonts w:ascii="Times New Roman" w:hAnsi="Times New Roman" w:cs="Times New Roman"/>
          <w:sz w:val="24"/>
          <w:szCs w:val="24"/>
        </w:rPr>
        <w:t>.</w:t>
      </w:r>
      <w:r w:rsidR="00FA61B1" w:rsidRPr="009F1180">
        <w:rPr>
          <w:rStyle w:val="FootnoteReference"/>
          <w:rFonts w:ascii="Times New Roman" w:hAnsi="Times New Roman" w:cs="Times New Roman"/>
          <w:sz w:val="24"/>
          <w:szCs w:val="24"/>
        </w:rPr>
        <w:footnoteReference w:id="9"/>
      </w:r>
      <w:r w:rsidRPr="009F1180">
        <w:rPr>
          <w:rFonts w:ascii="Times New Roman" w:hAnsi="Times New Roman" w:cs="Times New Roman"/>
          <w:sz w:val="24"/>
          <w:szCs w:val="24"/>
        </w:rPr>
        <w:t xml:space="preserve"> Mitrājos var tikt ierobežota hidrotehnisko būvju ekspluatācijas noteikumos noteikta ūdens līmeņa regulēšanas režīma maiņa. Hidroloģisko režīmu attiecīgajos mitrājos atsevišķos gadījumos nodrošina meliorācijas infrastruktūras – hidrotehniskas būves, bet, ja īstenojami biotopu vai dabiskā hidroloģiskā režīma atjaunošanas pasākumi, ir nepieciešama jaunu meliorācijas sistēmu, tostarp hidrotehnisko būvju, būvniecība.</w:t>
      </w:r>
      <w:bookmarkEnd w:id="1"/>
    </w:p>
    <w:p w14:paraId="4B3512B3" w14:textId="77777777" w:rsidR="007C7ABD" w:rsidRPr="009F1180" w:rsidRDefault="007C7ABD" w:rsidP="007C7ABD">
      <w:pPr>
        <w:pStyle w:val="NoSpacing"/>
        <w:jc w:val="both"/>
        <w:rPr>
          <w:rFonts w:ascii="Times New Roman" w:hAnsi="Times New Roman" w:cs="Times New Roman"/>
          <w:b/>
          <w:sz w:val="24"/>
          <w:szCs w:val="24"/>
        </w:rPr>
      </w:pPr>
    </w:p>
    <w:p w14:paraId="4E1B2C87" w14:textId="77777777" w:rsidR="007C7ABD" w:rsidRPr="009F1180" w:rsidRDefault="007C7ABD" w:rsidP="007C7ABD">
      <w:pPr>
        <w:pStyle w:val="NoSpacing"/>
        <w:jc w:val="both"/>
        <w:rPr>
          <w:rFonts w:ascii="Times New Roman" w:hAnsi="Times New Roman" w:cs="Times New Roman"/>
          <w:b/>
          <w:sz w:val="24"/>
          <w:szCs w:val="24"/>
        </w:rPr>
      </w:pPr>
      <w:r w:rsidRPr="009F1180">
        <w:rPr>
          <w:rFonts w:ascii="Times New Roman" w:hAnsi="Times New Roman" w:cs="Times New Roman"/>
          <w:b/>
          <w:sz w:val="24"/>
          <w:szCs w:val="24"/>
        </w:rPr>
        <w:t>2.3. Helsinku konvencijas par Baltijas jūras reģiona jūras vides aizsardzību</w:t>
      </w:r>
    </w:p>
    <w:p w14:paraId="0388062C" w14:textId="77777777" w:rsidR="007C7ABD" w:rsidRPr="009F1180" w:rsidRDefault="007C7ABD" w:rsidP="007C7ABD">
      <w:pPr>
        <w:spacing w:after="96"/>
        <w:ind w:firstLine="720"/>
        <w:jc w:val="both"/>
        <w:rPr>
          <w:rFonts w:ascii="Times New Roman" w:hAnsi="Times New Roman" w:cs="Times New Roman"/>
          <w:sz w:val="24"/>
          <w:szCs w:val="24"/>
        </w:rPr>
      </w:pPr>
      <w:r w:rsidRPr="009F1180">
        <w:rPr>
          <w:rFonts w:ascii="Times New Roman" w:hAnsi="Times New Roman" w:cs="Times New Roman"/>
          <w:sz w:val="24"/>
          <w:szCs w:val="24"/>
        </w:rPr>
        <w:t>Konvencijas (pieņemtas 1974. un 1992. gadā) iekļauj arī nosacījumus par lauksaimniecības nozares radītā piesārņojuma mazināšanu. Konvencijas (1992.) pielikumā ir minēti pasākumi un minimālās prasības, kas jāiekļauj attiecīgajos valsts normatīvajos aktos.</w:t>
      </w:r>
    </w:p>
    <w:p w14:paraId="14617245" w14:textId="77777777" w:rsidR="007C7ABD" w:rsidRPr="009F1180" w:rsidRDefault="007C7ABD" w:rsidP="007C7ABD">
      <w:pPr>
        <w:ind w:firstLine="709"/>
        <w:jc w:val="both"/>
        <w:textAlignment w:val="top"/>
        <w:rPr>
          <w:rFonts w:ascii="Times New Roman" w:hAnsi="Times New Roman" w:cs="Times New Roman"/>
          <w:sz w:val="24"/>
          <w:szCs w:val="24"/>
        </w:rPr>
      </w:pPr>
      <w:r w:rsidRPr="009F1180">
        <w:rPr>
          <w:rFonts w:ascii="Times New Roman" w:hAnsi="Times New Roman" w:cs="Times New Roman"/>
          <w:sz w:val="24"/>
          <w:szCs w:val="24"/>
        </w:rPr>
        <w:t xml:space="preserve">Baltijas jūras valstu vides ministri un Eiropas Komisijas pārstāvji 2007. gadā Krakovā apstiprināja stratēģisku rīcības plānu, lai būtiski samazinātu Baltijas jūras piesārņojumu un līdz 2021. gadam atjaunotu tās labu ekoloģisko stāvokli. Baltijas jūras vides aizsardzības Komisija (Helsinku Komisija) jeb </w:t>
      </w:r>
      <w:r w:rsidRPr="009F1180">
        <w:rPr>
          <w:rFonts w:ascii="Times New Roman" w:hAnsi="Times New Roman" w:cs="Times New Roman"/>
          <w:i/>
          <w:sz w:val="24"/>
          <w:szCs w:val="24"/>
        </w:rPr>
        <w:t>HELCOM</w:t>
      </w:r>
      <w:r w:rsidRPr="009F1180">
        <w:rPr>
          <w:rFonts w:ascii="Times New Roman" w:hAnsi="Times New Roman" w:cs="Times New Roman"/>
          <w:sz w:val="24"/>
          <w:szCs w:val="24"/>
        </w:rPr>
        <w:t xml:space="preserve"> ir pazīstama kā Helsinku konvencijas par Baltijas jūras reģiona jūras vides aizsardzības pārvaldes institūts. Visaptverošā </w:t>
      </w:r>
      <w:r w:rsidRPr="009F1180">
        <w:rPr>
          <w:rFonts w:ascii="Times New Roman" w:hAnsi="Times New Roman" w:cs="Times New Roman"/>
          <w:i/>
          <w:sz w:val="24"/>
          <w:szCs w:val="24"/>
        </w:rPr>
        <w:t>HELCOM</w:t>
      </w:r>
      <w:r w:rsidRPr="009F1180">
        <w:rPr>
          <w:rFonts w:ascii="Times New Roman" w:hAnsi="Times New Roman" w:cs="Times New Roman"/>
          <w:sz w:val="24"/>
          <w:szCs w:val="24"/>
        </w:rPr>
        <w:t xml:space="preserve"> Baltijas jūras rīcības plāna mērķis ir atrisināt galvenās Baltijas jūras vides problēmas. </w:t>
      </w:r>
    </w:p>
    <w:p w14:paraId="796981F3" w14:textId="77777777" w:rsidR="007C7ABD" w:rsidRPr="009F1180" w:rsidRDefault="007C7ABD" w:rsidP="007C7ABD">
      <w:pPr>
        <w:pStyle w:val="NoSpacing"/>
        <w:ind w:firstLine="709"/>
        <w:jc w:val="both"/>
        <w:rPr>
          <w:rFonts w:ascii="Times New Roman" w:hAnsi="Times New Roman" w:cs="Times New Roman"/>
          <w:sz w:val="24"/>
          <w:szCs w:val="24"/>
        </w:rPr>
      </w:pPr>
      <w:r w:rsidRPr="009F1180">
        <w:rPr>
          <w:rFonts w:ascii="Times New Roman" w:hAnsi="Times New Roman" w:cs="Times New Roman"/>
          <w:sz w:val="24"/>
          <w:szCs w:val="24"/>
        </w:rPr>
        <w:t xml:space="preserve">Līgumslēdzējām pusēm jāpiemēro konvencijā minētie kritēriji un pasākumi visā ūdensguves reģionā un jāņem vērā Videi vēlamākā pieeja (VVP) un Labākā pieejamā tehnoloģija. Konvencijā izvirzītas šādas īpašās prasības: </w:t>
      </w:r>
    </w:p>
    <w:p w14:paraId="5FAB5304" w14:textId="77777777" w:rsidR="007C7ABD" w:rsidRPr="009F1180" w:rsidRDefault="007C7ABD" w:rsidP="007C7ABD">
      <w:pPr>
        <w:pStyle w:val="NoSpacing"/>
        <w:ind w:firstLine="709"/>
        <w:jc w:val="both"/>
        <w:rPr>
          <w:rFonts w:ascii="Times New Roman" w:hAnsi="Times New Roman" w:cs="Times New Roman"/>
          <w:sz w:val="24"/>
          <w:szCs w:val="24"/>
          <w:lang w:eastAsia="lv-LV"/>
        </w:rPr>
      </w:pPr>
      <w:r w:rsidRPr="009F1180">
        <w:rPr>
          <w:rFonts w:ascii="Times New Roman" w:hAnsi="Times New Roman" w:cs="Times New Roman"/>
          <w:sz w:val="24"/>
          <w:szCs w:val="24"/>
        </w:rPr>
        <w:t>1) municipālie notekūdeņi jāpārstrādā vismaz ar bioloģisko vai citām metodēm, kas ir vienlīdz efektīvas nozīmīgu parametru samazināšanā. Jāievieš ievērojams barības vielu satura samazinājums;</w:t>
      </w:r>
    </w:p>
    <w:p w14:paraId="4A9CB784" w14:textId="77777777" w:rsidR="007C7ABD" w:rsidRPr="009F1180" w:rsidRDefault="007C7ABD" w:rsidP="007C7ABD">
      <w:pPr>
        <w:pStyle w:val="NoSpacing"/>
        <w:ind w:firstLine="709"/>
        <w:jc w:val="both"/>
        <w:rPr>
          <w:rFonts w:ascii="Times New Roman" w:hAnsi="Times New Roman" w:cs="Times New Roman"/>
          <w:sz w:val="24"/>
          <w:szCs w:val="24"/>
        </w:rPr>
      </w:pPr>
      <w:r w:rsidRPr="009F1180">
        <w:rPr>
          <w:rFonts w:ascii="Times New Roman" w:hAnsi="Times New Roman" w:cs="Times New Roman"/>
          <w:sz w:val="24"/>
          <w:szCs w:val="24"/>
        </w:rPr>
        <w:t>2) ūdens saimniecība rūpniecības uzņēmumos jāvirza uz noslēgtas aprites ūdens sistēmām vai augstu cirkulācijas pakāpi, lai visur, kur iespējams, izvairītos no notekūdeņiem;</w:t>
      </w:r>
    </w:p>
    <w:p w14:paraId="79390E7A" w14:textId="77777777" w:rsidR="007C7ABD" w:rsidRPr="009F1180" w:rsidRDefault="007C7ABD" w:rsidP="007C7ABD">
      <w:pPr>
        <w:pStyle w:val="NoSpacing"/>
        <w:ind w:firstLine="709"/>
        <w:jc w:val="both"/>
        <w:rPr>
          <w:rFonts w:ascii="Times New Roman" w:hAnsi="Times New Roman" w:cs="Times New Roman"/>
          <w:sz w:val="24"/>
          <w:szCs w:val="24"/>
        </w:rPr>
      </w:pPr>
      <w:r w:rsidRPr="009F1180">
        <w:rPr>
          <w:rFonts w:ascii="Times New Roman" w:hAnsi="Times New Roman" w:cs="Times New Roman"/>
          <w:sz w:val="24"/>
          <w:szCs w:val="24"/>
        </w:rPr>
        <w:t>3) rūpnieciskas izcelsmes notekūdeņi jāattīra atsevišķi pirms sajaukšanas ar atšķaidošiem ūdeņiem.</w:t>
      </w:r>
    </w:p>
    <w:p w14:paraId="1CED621F" w14:textId="77777777" w:rsidR="007C7ABD" w:rsidRPr="009F1180" w:rsidRDefault="007C7ABD" w:rsidP="007C7ABD">
      <w:pPr>
        <w:pStyle w:val="NoSpacing"/>
        <w:ind w:firstLine="709"/>
        <w:jc w:val="both"/>
        <w:rPr>
          <w:rFonts w:ascii="Times New Roman" w:hAnsi="Times New Roman" w:cs="Times New Roman"/>
          <w:sz w:val="24"/>
          <w:szCs w:val="24"/>
        </w:rPr>
      </w:pPr>
      <w:r w:rsidRPr="009F1180">
        <w:rPr>
          <w:rFonts w:ascii="Times New Roman" w:hAnsi="Times New Roman" w:cs="Times New Roman"/>
          <w:sz w:val="24"/>
          <w:szCs w:val="24"/>
        </w:rPr>
        <w:t>4) bīstamas vai citas tām atbilstošas vielas saturošus notekūdeņus nedrīkst attīrīt kopā ar pārējiem notekūdeņiem, ja vien nav sasniegta tāda pati piesārņojuma samazināšana kā katras notekūdeņu plūsmas atsevišķā attīrīšanā. Notekūdeņu kvalitātes paaugstināšana nedrīkst novest pie nozīmīga kaitīgo sauso nosēdduļķu daudzuma pieauguma;</w:t>
      </w:r>
    </w:p>
    <w:p w14:paraId="59DA0638" w14:textId="77777777" w:rsidR="007C7ABD" w:rsidRPr="009F1180" w:rsidRDefault="007C7ABD" w:rsidP="007C7ABD">
      <w:pPr>
        <w:pStyle w:val="NoSpacing"/>
        <w:ind w:firstLine="709"/>
        <w:jc w:val="both"/>
        <w:rPr>
          <w:rFonts w:ascii="Times New Roman" w:hAnsi="Times New Roman" w:cs="Times New Roman"/>
          <w:sz w:val="24"/>
          <w:szCs w:val="24"/>
        </w:rPr>
      </w:pPr>
      <w:r w:rsidRPr="009F1180">
        <w:rPr>
          <w:rFonts w:ascii="Times New Roman" w:hAnsi="Times New Roman" w:cs="Times New Roman"/>
          <w:sz w:val="24"/>
          <w:szCs w:val="24"/>
        </w:rPr>
        <w:t>5) robežvērtības kaitīgas vielas saturošas emisijas apjomam ūdenī un gaisā jānosaka īpašās atļaujās;</w:t>
      </w:r>
    </w:p>
    <w:p w14:paraId="1C2D6CB6" w14:textId="77777777" w:rsidR="007C7ABD" w:rsidRPr="009F1180" w:rsidRDefault="007C7ABD" w:rsidP="007C7ABD">
      <w:pPr>
        <w:pStyle w:val="NoSpacing"/>
        <w:ind w:firstLine="709"/>
        <w:jc w:val="both"/>
        <w:rPr>
          <w:rFonts w:ascii="Times New Roman" w:hAnsi="Times New Roman" w:cs="Times New Roman"/>
          <w:sz w:val="24"/>
          <w:szCs w:val="24"/>
        </w:rPr>
      </w:pPr>
      <w:r w:rsidRPr="009F1180">
        <w:rPr>
          <w:rFonts w:ascii="Times New Roman" w:hAnsi="Times New Roman" w:cs="Times New Roman"/>
          <w:sz w:val="24"/>
          <w:szCs w:val="24"/>
        </w:rPr>
        <w:t>6) rūpniecības uzņēmumos un citos ar municipālajām attīrīšanas iekārtām saistītos punktveida avotos jāizmanto Labākā pieejamā tehnoloģija, lai izvairītos no bīstamām vielām, kuras municipālajās attīrīšanas iekārtās nav iespējams padarīt nekaitīgas vai kuras var traucēt šo iekārtu darbību, un jāīsteno arī pasākumi saskaņā ar Videi vēlamāko pieeju;</w:t>
      </w:r>
    </w:p>
    <w:p w14:paraId="15B037D8" w14:textId="77777777" w:rsidR="007C7ABD" w:rsidRPr="009F1180" w:rsidRDefault="007C7ABD" w:rsidP="007C7ABD">
      <w:pPr>
        <w:pStyle w:val="NoSpacing"/>
        <w:ind w:firstLine="709"/>
        <w:jc w:val="both"/>
        <w:rPr>
          <w:rFonts w:ascii="Times New Roman" w:hAnsi="Times New Roman" w:cs="Times New Roman"/>
          <w:sz w:val="24"/>
          <w:szCs w:val="24"/>
        </w:rPr>
      </w:pPr>
      <w:r w:rsidRPr="009F1180">
        <w:rPr>
          <w:rFonts w:ascii="Times New Roman" w:hAnsi="Times New Roman" w:cs="Times New Roman"/>
          <w:sz w:val="24"/>
          <w:szCs w:val="24"/>
        </w:rPr>
        <w:t>7) zivjaudzētavu izraisītā piesārņošana jānovērš, veicinot un ieviešot Videi vēlamāko pieeju un Labāko pieejamo tehnoloģiju;</w:t>
      </w:r>
    </w:p>
    <w:p w14:paraId="245B1603" w14:textId="77777777" w:rsidR="007C7ABD" w:rsidRPr="009F1180" w:rsidRDefault="007C7ABD" w:rsidP="007C7ABD">
      <w:pPr>
        <w:pStyle w:val="NoSpacing"/>
        <w:ind w:firstLine="709"/>
        <w:jc w:val="both"/>
        <w:rPr>
          <w:rFonts w:ascii="Times New Roman" w:hAnsi="Times New Roman" w:cs="Times New Roman"/>
          <w:color w:val="000000" w:themeColor="text1"/>
          <w:sz w:val="24"/>
          <w:szCs w:val="24"/>
        </w:rPr>
      </w:pPr>
      <w:r w:rsidRPr="009F1180">
        <w:rPr>
          <w:rFonts w:ascii="Times New Roman" w:hAnsi="Times New Roman" w:cs="Times New Roman"/>
          <w:color w:val="000000" w:themeColor="text1"/>
          <w:sz w:val="24"/>
          <w:szCs w:val="24"/>
        </w:rPr>
        <w:t>8) piesārņošana no izkliedētiem avotiem, tostarp lauksaimniecības, jānovērš, veicinot un ieviešot Videi vēlamāko pieeju;</w:t>
      </w:r>
    </w:p>
    <w:p w14:paraId="556841F0" w14:textId="77777777" w:rsidR="007C7ABD" w:rsidRPr="009F1180" w:rsidRDefault="007C7ABD" w:rsidP="007C7ABD">
      <w:pPr>
        <w:pStyle w:val="NoSpacing"/>
        <w:ind w:firstLine="709"/>
        <w:jc w:val="both"/>
        <w:rPr>
          <w:rFonts w:ascii="Times New Roman" w:hAnsi="Times New Roman" w:cs="Times New Roman"/>
          <w:color w:val="000000" w:themeColor="text1"/>
          <w:sz w:val="24"/>
          <w:szCs w:val="24"/>
        </w:rPr>
      </w:pPr>
      <w:r w:rsidRPr="009F1180">
        <w:rPr>
          <w:rFonts w:ascii="Times New Roman" w:hAnsi="Times New Roman" w:cs="Times New Roman"/>
          <w:color w:val="000000" w:themeColor="text1"/>
          <w:sz w:val="24"/>
          <w:szCs w:val="24"/>
        </w:rPr>
        <w:t>9) lietotajiem pesticīdiem jāatbilst Komisijas izstrādātajiem kritērijiem.</w:t>
      </w:r>
      <w:r w:rsidRPr="009F1180">
        <w:rPr>
          <w:rStyle w:val="FootnoteReference"/>
          <w:rFonts w:ascii="Times New Roman" w:hAnsi="Times New Roman" w:cs="Times New Roman"/>
          <w:color w:val="000000" w:themeColor="text1"/>
          <w:sz w:val="24"/>
          <w:szCs w:val="24"/>
        </w:rPr>
        <w:footnoteReference w:id="10"/>
      </w:r>
    </w:p>
    <w:p w14:paraId="1BB66DA8" w14:textId="77777777" w:rsidR="007C7ABD" w:rsidRPr="009F1180" w:rsidRDefault="007C7ABD" w:rsidP="007C7ABD">
      <w:pPr>
        <w:pStyle w:val="NoSpacing"/>
        <w:ind w:firstLine="709"/>
        <w:jc w:val="both"/>
        <w:rPr>
          <w:rFonts w:ascii="Times New Roman" w:hAnsi="Times New Roman" w:cs="Times New Roman"/>
          <w:sz w:val="24"/>
          <w:szCs w:val="24"/>
        </w:rPr>
      </w:pPr>
      <w:r w:rsidRPr="009F1180">
        <w:rPr>
          <w:rFonts w:ascii="Times New Roman" w:hAnsi="Times New Roman" w:cs="Times New Roman"/>
          <w:sz w:val="24"/>
          <w:szCs w:val="24"/>
        </w:rPr>
        <w:t>Rīcības plānā ir minēti arī pasākumu piemēri lauksaimniecības izraisītās fosfora un slāpekļa noplūdes samazināšanai, starp kuriem minēts arī tāds pasākums kā kontrolēta drenāža. Plānā norādīts, ka kontrolēta drenāža pastiprina drenāžas sistēmas darbību tā, lai augi efektīvi izmantotu no aramzemes atsūknēto ūdeni. Tiek kontrolēta regulēto ūdeņu notece un ūdeņi novirzīti atpakaļ uz aramzemi, lai to apūdeņotu. Kontrolēta drenāža novērš barības elementu aizplūšanu ar grāvju ūdeņiem no aramzemes uz ūdenstecēm un novada ūdenī izšķīdinātos barības elementus atpakaļ pie augu saknēm. Kontrolēta drenāža var veicināt slāpekļa samazinājumu par 40 %.</w:t>
      </w:r>
    </w:p>
    <w:p w14:paraId="409974DD" w14:textId="77777777" w:rsidR="007C7ABD" w:rsidRPr="009F1180" w:rsidRDefault="007C7ABD" w:rsidP="007C7ABD">
      <w:pPr>
        <w:pStyle w:val="NoSpacing"/>
        <w:ind w:firstLine="709"/>
        <w:jc w:val="both"/>
        <w:rPr>
          <w:rFonts w:ascii="Times New Roman" w:eastAsia="Times New Roman" w:hAnsi="Times New Roman" w:cs="Times New Roman"/>
          <w:sz w:val="24"/>
          <w:szCs w:val="24"/>
          <w:lang w:eastAsia="lv-LV"/>
        </w:rPr>
      </w:pPr>
      <w:r w:rsidRPr="009F1180">
        <w:rPr>
          <w:rFonts w:ascii="Times New Roman" w:hAnsi="Times New Roman" w:cs="Times New Roman"/>
          <w:sz w:val="24"/>
          <w:szCs w:val="24"/>
        </w:rPr>
        <w:t>Šajā kontekstā būtiski piebilst, ka l</w:t>
      </w:r>
      <w:r w:rsidRPr="009F1180">
        <w:rPr>
          <w:rFonts w:ascii="Times New Roman" w:hAnsi="Times New Roman" w:cs="Times New Roman"/>
          <w:sz w:val="24"/>
          <w:szCs w:val="24"/>
          <w:lang w:eastAsia="lv-LV"/>
        </w:rPr>
        <w:t xml:space="preserve">auksaimniecības zemes mēslošanas kultūra Latvijā pēdējos gados ir ievērojami uzlabojusies. Lai nodrošinātu ūdens un augsnes aizsardzību no lauksaimnieciskās darbības izraisīta piesārņojuma ar nitrātiem, </w:t>
      </w:r>
      <w:r w:rsidRPr="009F1180">
        <w:rPr>
          <w:rFonts w:ascii="Times New Roman" w:hAnsi="Times New Roman" w:cs="Times New Roman"/>
          <w:sz w:val="24"/>
          <w:szCs w:val="24"/>
        </w:rPr>
        <w:t>Ministru kabineta 2014. gada 23. decembra noteikumos Nr.</w:t>
      </w:r>
      <w:r w:rsidR="00B3298A">
        <w:rPr>
          <w:rFonts w:ascii="Times New Roman" w:hAnsi="Times New Roman" w:cs="Times New Roman"/>
          <w:sz w:val="24"/>
          <w:szCs w:val="24"/>
        </w:rPr>
        <w:t> </w:t>
      </w:r>
      <w:r w:rsidRPr="009F1180">
        <w:rPr>
          <w:rFonts w:ascii="Times New Roman" w:hAnsi="Times New Roman" w:cs="Times New Roman"/>
          <w:sz w:val="24"/>
          <w:szCs w:val="24"/>
        </w:rPr>
        <w:t>834 “</w:t>
      </w:r>
      <w:r w:rsidRPr="009F1180">
        <w:rPr>
          <w:rFonts w:ascii="Times New Roman" w:hAnsi="Times New Roman" w:cs="Times New Roman"/>
          <w:sz w:val="24"/>
          <w:szCs w:val="24"/>
          <w:lang w:eastAsia="lv-LV"/>
        </w:rPr>
        <w:t xml:space="preserve">Prasības ūdens un augsnes aizsardzībai no lauksaimnieciskās darbības izraisīta piesārņojuma ar nitrātiem” noteiktas </w:t>
      </w:r>
      <w:r w:rsidRPr="009F1180">
        <w:rPr>
          <w:rFonts w:ascii="Times New Roman" w:eastAsia="Times New Roman" w:hAnsi="Times New Roman" w:cs="Times New Roman"/>
          <w:sz w:val="24"/>
          <w:szCs w:val="24"/>
          <w:lang w:eastAsia="lv-LV"/>
        </w:rPr>
        <w:t>stingras mēslošanas līdzekļu izmantošanas prasības (piemēram, tos neizkliedēt uz sasalušas, pārmitras vai ar sniegu klātas augsnes, palienēs un plūdu riskam pakļautās teritorijās izkliedēt tikai pēc iespējamo plūdu sezonas beigām u. tml.), prasības kūtsmēslu un fermentācijas atlieku uzglabāšanai un lietošanai (piemēram, kūtsmēslus uzglabāt īpašās novietnēs, kā arī noteikts ar kūtsmēsliem un fermentācijas atliekām iestrādātā slāpekļa daudzuma limits vienā lauksaimniecībā izmantojamās zemes hektārā gadā u. tml.), kā arī paredzēts, ka vietās, kur gruntsūdens līmenis paceļas līdz zemes virspusei, minerālmēsli lietojami tikai pēc gruntsūdens līmeņa krišanās un lauka apžūšanas, bet slāpekļa minerālmēsli pamatmēslojumā</w:t>
      </w:r>
      <w:r w:rsidR="00195731">
        <w:rPr>
          <w:rFonts w:ascii="Times New Roman" w:eastAsia="Times New Roman" w:hAnsi="Times New Roman" w:cs="Times New Roman"/>
          <w:sz w:val="24"/>
          <w:szCs w:val="24"/>
          <w:lang w:eastAsia="lv-LV"/>
        </w:rPr>
        <w:t> </w:t>
      </w:r>
      <w:r w:rsidRPr="009F1180">
        <w:rPr>
          <w:rFonts w:ascii="Times New Roman" w:eastAsia="Times New Roman" w:hAnsi="Times New Roman" w:cs="Times New Roman"/>
          <w:sz w:val="24"/>
          <w:szCs w:val="24"/>
          <w:lang w:eastAsia="lv-LV"/>
        </w:rPr>
        <w:t>– iespējami īsā laikā pirms sējas vai stādīšanas. Īpaši jutīgajās lauksaimniecības zemes teritorijās (Dobeles, Auces, Tērvetes, Jelgavas, Ozolnieku, Bauskas, Vecumnieku, Iecavas, Rundāles, Babītes, Mārupes, Olaines, Ķekavas, Baldones, Salaspils, Stopiņu, Ropažu, Garkalnes, Carnikavas, Saulkrastu, Sējas, Ādažu, Inčukalna, Siguldas, Krimuldas un Mālpils novada administratīvās teritorijas robežas, izņemot Vecumnieku novada Valles pagastu un Kurmenes pagastu, Krimuldas novada Lēdurgas pagastu, kā arī Jelgavas, Rīgas un Jūrmalas pilsētas administratīvās teritorijas robežu) lauksaimniekiem ir noteikta vēl virkne papildprasību.</w:t>
      </w:r>
    </w:p>
    <w:p w14:paraId="5A2509EA" w14:textId="77777777" w:rsidR="007C7ABD" w:rsidRPr="009F1180" w:rsidRDefault="007C7ABD" w:rsidP="007C7ABD">
      <w:pPr>
        <w:rPr>
          <w:rFonts w:ascii="Times New Roman" w:hAnsi="Times New Roman" w:cs="Times New Roman"/>
          <w:b/>
          <w:bCs/>
          <w:color w:val="000000" w:themeColor="text1"/>
          <w:sz w:val="24"/>
          <w:szCs w:val="24"/>
        </w:rPr>
      </w:pPr>
    </w:p>
    <w:p w14:paraId="59FA48B9" w14:textId="77777777" w:rsidR="007C7ABD" w:rsidRPr="009F1180" w:rsidRDefault="007C7ABD" w:rsidP="007C7ABD">
      <w:pPr>
        <w:pStyle w:val="NoSpacing"/>
        <w:ind w:firstLine="567"/>
        <w:jc w:val="both"/>
        <w:rPr>
          <w:rFonts w:ascii="Times New Roman" w:hAnsi="Times New Roman" w:cs="Times New Roman"/>
          <w:b/>
          <w:sz w:val="24"/>
          <w:szCs w:val="24"/>
        </w:rPr>
      </w:pPr>
      <w:r w:rsidRPr="009F1180">
        <w:rPr>
          <w:rFonts w:ascii="Times New Roman" w:hAnsi="Times New Roman" w:cs="Times New Roman"/>
          <w:b/>
          <w:sz w:val="24"/>
          <w:szCs w:val="24"/>
        </w:rPr>
        <w:t xml:space="preserve">2.4. Apvienoto Nāciju Organizācijas Vispārējā konvencija par klimata pārmaiņām un Parīzes nolīgums </w:t>
      </w:r>
    </w:p>
    <w:p w14:paraId="71C4BE91" w14:textId="77777777" w:rsidR="007C7ABD" w:rsidRPr="009F1180" w:rsidRDefault="007C7ABD" w:rsidP="007C7ABD">
      <w:pPr>
        <w:pStyle w:val="NoSpacing"/>
        <w:ind w:firstLine="567"/>
        <w:jc w:val="both"/>
        <w:rPr>
          <w:rFonts w:ascii="Times New Roman" w:hAnsi="Times New Roman" w:cs="Times New Roman"/>
          <w:sz w:val="24"/>
          <w:szCs w:val="24"/>
        </w:rPr>
      </w:pPr>
      <w:r w:rsidRPr="009F1180">
        <w:rPr>
          <w:rFonts w:ascii="Times New Roman" w:hAnsi="Times New Roman" w:cs="Times New Roman"/>
          <w:sz w:val="24"/>
          <w:szCs w:val="24"/>
        </w:rPr>
        <w:t>1995. gada 21. jūnijā Latvijā spēkā stājās Apvienoto Nāciju Organizācijas Vispārējā konvencija par klimata pārmaiņām (turpmāk – Klimata konvencija)</w:t>
      </w:r>
      <w:r w:rsidRPr="009F1180">
        <w:rPr>
          <w:rStyle w:val="FootnoteReference"/>
          <w:rFonts w:ascii="Times New Roman" w:hAnsi="Times New Roman" w:cs="Times New Roman"/>
          <w:sz w:val="24"/>
          <w:szCs w:val="24"/>
        </w:rPr>
        <w:footnoteReference w:id="11"/>
      </w:r>
      <w:r w:rsidRPr="009F1180">
        <w:rPr>
          <w:rFonts w:ascii="Times New Roman" w:hAnsi="Times New Roman" w:cs="Times New Roman"/>
          <w:sz w:val="24"/>
          <w:szCs w:val="24"/>
        </w:rPr>
        <w:t>.</w:t>
      </w:r>
    </w:p>
    <w:p w14:paraId="23CFA6F4" w14:textId="77777777" w:rsidR="007C7ABD" w:rsidRPr="009F1180" w:rsidRDefault="007C7ABD" w:rsidP="007C7ABD">
      <w:pPr>
        <w:pStyle w:val="NoSpacing"/>
        <w:ind w:firstLine="567"/>
        <w:jc w:val="both"/>
        <w:rPr>
          <w:rFonts w:ascii="Times New Roman" w:hAnsi="Times New Roman" w:cs="Times New Roman"/>
          <w:sz w:val="24"/>
          <w:szCs w:val="24"/>
        </w:rPr>
      </w:pPr>
      <w:r w:rsidRPr="009F1180">
        <w:rPr>
          <w:rFonts w:ascii="Times New Roman" w:hAnsi="Times New Roman" w:cs="Times New Roman"/>
          <w:sz w:val="24"/>
          <w:szCs w:val="24"/>
        </w:rPr>
        <w:t xml:space="preserve">LR Saeimas pieņemtais un apstiprinātais Apvienoto Nāciju Organizācijas Vispārējās konvencijas par klimata pārmaiņām </w:t>
      </w:r>
      <w:hyperlink r:id="rId8" w:tgtFrame="_blank" w:history="1">
        <w:r w:rsidRPr="009F1180">
          <w:rPr>
            <w:rFonts w:ascii="Times New Roman" w:hAnsi="Times New Roman" w:cs="Times New Roman"/>
            <w:sz w:val="24"/>
            <w:szCs w:val="24"/>
          </w:rPr>
          <w:t>Parīzes nolīgums</w:t>
        </w:r>
      </w:hyperlink>
      <w:r w:rsidRPr="009F1180">
        <w:rPr>
          <w:rStyle w:val="FootnoteReference"/>
          <w:rFonts w:ascii="Times New Roman" w:hAnsi="Times New Roman" w:cs="Times New Roman"/>
          <w:sz w:val="24"/>
          <w:szCs w:val="24"/>
        </w:rPr>
        <w:footnoteReference w:id="12"/>
      </w:r>
      <w:r w:rsidRPr="009F1180">
        <w:rPr>
          <w:rFonts w:ascii="Times New Roman" w:hAnsi="Times New Roman" w:cs="Times New Roman"/>
          <w:sz w:val="24"/>
          <w:szCs w:val="24"/>
        </w:rPr>
        <w:t xml:space="preserve"> Latvijā stājās spēkā 2017. gada 9. februārī. </w:t>
      </w:r>
    </w:p>
    <w:p w14:paraId="7044B63B" w14:textId="77777777" w:rsidR="002D4041" w:rsidRPr="009F1180" w:rsidRDefault="007C7ABD" w:rsidP="007C7ABD">
      <w:pPr>
        <w:pStyle w:val="NoSpacing"/>
        <w:ind w:firstLine="567"/>
        <w:jc w:val="both"/>
        <w:rPr>
          <w:rFonts w:ascii="Times New Roman" w:hAnsi="Times New Roman" w:cs="Times New Roman"/>
          <w:color w:val="000000" w:themeColor="text1"/>
          <w:sz w:val="24"/>
          <w:szCs w:val="24"/>
        </w:rPr>
      </w:pPr>
      <w:r w:rsidRPr="009F1180">
        <w:rPr>
          <w:rFonts w:ascii="Times New Roman" w:hAnsi="Times New Roman" w:cs="Times New Roman"/>
          <w:color w:val="000000" w:themeColor="text1"/>
          <w:sz w:val="24"/>
          <w:szCs w:val="24"/>
        </w:rPr>
        <w:t xml:space="preserve">Klimata pārmaiņu politika ietver divas būtiskas daļas: </w:t>
      </w:r>
      <w:r w:rsidRPr="009F1180">
        <w:rPr>
          <w:rFonts w:ascii="Times New Roman" w:hAnsi="Times New Roman" w:cs="Times New Roman"/>
          <w:bCs/>
          <w:color w:val="000000" w:themeColor="text1"/>
          <w:sz w:val="24"/>
          <w:szCs w:val="24"/>
        </w:rPr>
        <w:t>klimata pārmaiņu samazināšanu</w:t>
      </w:r>
      <w:r w:rsidRPr="009F1180">
        <w:rPr>
          <w:rFonts w:ascii="Times New Roman" w:hAnsi="Times New Roman" w:cs="Times New Roman"/>
          <w:color w:val="000000" w:themeColor="text1"/>
          <w:sz w:val="24"/>
          <w:szCs w:val="24"/>
        </w:rPr>
        <w:t xml:space="preserve"> un </w:t>
      </w:r>
      <w:r w:rsidR="002D4041" w:rsidRPr="009F1180">
        <w:rPr>
          <w:rFonts w:ascii="Times New Roman" w:hAnsi="Times New Roman" w:cs="Times New Roman"/>
          <w:color w:val="000000" w:themeColor="text1"/>
          <w:sz w:val="24"/>
          <w:szCs w:val="24"/>
          <w:u w:val="single"/>
        </w:rPr>
        <w:t>pielāgošan</w:t>
      </w:r>
      <w:r w:rsidR="00195731">
        <w:rPr>
          <w:rFonts w:ascii="Times New Roman" w:hAnsi="Times New Roman" w:cs="Times New Roman"/>
          <w:color w:val="000000" w:themeColor="text1"/>
          <w:sz w:val="24"/>
          <w:szCs w:val="24"/>
          <w:u w:val="single"/>
        </w:rPr>
        <w:t>o</w:t>
      </w:r>
      <w:r w:rsidR="002D4041" w:rsidRPr="009F1180">
        <w:rPr>
          <w:rFonts w:ascii="Times New Roman" w:hAnsi="Times New Roman" w:cs="Times New Roman"/>
          <w:color w:val="000000" w:themeColor="text1"/>
          <w:sz w:val="24"/>
          <w:szCs w:val="24"/>
          <w:u w:val="single"/>
        </w:rPr>
        <w:t>s klimata pārmaiņām</w:t>
      </w:r>
      <w:r w:rsidR="002D4041" w:rsidRPr="009F1180">
        <w:rPr>
          <w:rFonts w:ascii="Times New Roman" w:hAnsi="Times New Roman" w:cs="Times New Roman"/>
          <w:color w:val="000000" w:themeColor="text1"/>
          <w:sz w:val="24"/>
          <w:szCs w:val="24"/>
        </w:rPr>
        <w:t>.</w:t>
      </w:r>
    </w:p>
    <w:p w14:paraId="170FDC3D" w14:textId="25BB6471" w:rsidR="007C7ABD" w:rsidRPr="009F1180" w:rsidRDefault="007C7ABD" w:rsidP="007C7ABD">
      <w:pPr>
        <w:pStyle w:val="NoSpacing"/>
        <w:ind w:firstLine="567"/>
        <w:jc w:val="both"/>
        <w:rPr>
          <w:rFonts w:ascii="Times New Roman" w:hAnsi="Times New Roman" w:cs="Times New Roman"/>
          <w:color w:val="000000" w:themeColor="text1"/>
          <w:sz w:val="24"/>
          <w:szCs w:val="24"/>
        </w:rPr>
      </w:pPr>
      <w:r w:rsidRPr="009F1180">
        <w:rPr>
          <w:rFonts w:ascii="Times New Roman" w:hAnsi="Times New Roman" w:cs="Times New Roman"/>
          <w:color w:val="000000" w:themeColor="text1"/>
          <w:sz w:val="24"/>
          <w:szCs w:val="24"/>
        </w:rPr>
        <w:t>Uz Latviju attiecināms Klimata konvencijā teiktais, ka valstis ar zemām piekrastes platībām un teritorijām, ko apdraud applūšana, īpaši skar klimata pārmaiņu kaitīgā ietekme, tāpēc pretpasākumi klimata pārmaiņām integrācijas ceļā jāpielāgo sociālās un ekonomiskās attīstības procesiem, cenšoties izvairīties tos jebkādi traucēt un pilnībā ņemot vērā jaunattīstības valstu likumīgās vitālās vajadzības panākt pastāvīgu ekonomikas augšupeju un nabadzības izskaušanu. Klimata konvencija paredz tiesības un pienākumus valstīm, arī Latvijai, veicināt ilgtspējīgu attīstību. T</w:t>
      </w:r>
      <w:r w:rsidR="00B3298A">
        <w:rPr>
          <w:rFonts w:ascii="Times New Roman" w:hAnsi="Times New Roman" w:cs="Times New Roman"/>
          <w:color w:val="000000" w:themeColor="text1"/>
          <w:sz w:val="24"/>
          <w:szCs w:val="24"/>
        </w:rPr>
        <w:t>ajā</w:t>
      </w:r>
      <w:r w:rsidRPr="009F1180">
        <w:rPr>
          <w:rFonts w:ascii="Times New Roman" w:hAnsi="Times New Roman" w:cs="Times New Roman"/>
          <w:color w:val="000000" w:themeColor="text1"/>
          <w:sz w:val="24"/>
          <w:szCs w:val="24"/>
        </w:rPr>
        <w:t xml:space="preserve"> no</w:t>
      </w:r>
      <w:r w:rsidR="00B3298A">
        <w:rPr>
          <w:rFonts w:ascii="Times New Roman" w:hAnsi="Times New Roman" w:cs="Times New Roman"/>
          <w:color w:val="000000" w:themeColor="text1"/>
          <w:sz w:val="24"/>
          <w:szCs w:val="24"/>
        </w:rPr>
        <w:t>teikts</w:t>
      </w:r>
      <w:r w:rsidRPr="009F1180">
        <w:rPr>
          <w:rFonts w:ascii="Times New Roman" w:hAnsi="Times New Roman" w:cs="Times New Roman"/>
          <w:color w:val="000000" w:themeColor="text1"/>
          <w:sz w:val="24"/>
          <w:szCs w:val="24"/>
        </w:rPr>
        <w:t>, ka pasākumu sistēmai, kas aizsargātu klimatu pret cilvēku darbības izraisītām pārmaiņām, jāatbilst katras valsts specifiskajiem apstākļiem un jābūt saistītai ar valsts attīstības programmu, ievērojot</w:t>
      </w:r>
      <w:r w:rsidR="00B3298A">
        <w:rPr>
          <w:rFonts w:ascii="Times New Roman" w:hAnsi="Times New Roman" w:cs="Times New Roman"/>
          <w:color w:val="000000" w:themeColor="text1"/>
          <w:sz w:val="24"/>
          <w:szCs w:val="24"/>
        </w:rPr>
        <w:t xml:space="preserve"> to</w:t>
      </w:r>
      <w:r w:rsidRPr="009F1180">
        <w:rPr>
          <w:rFonts w:ascii="Times New Roman" w:hAnsi="Times New Roman" w:cs="Times New Roman"/>
          <w:color w:val="000000" w:themeColor="text1"/>
          <w:sz w:val="24"/>
          <w:szCs w:val="24"/>
        </w:rPr>
        <w:t>, ka valsts ekonomiskajai attīstībai ir būtiska nozīme klimata pārmaiņu kaitīgās ietekmes apkarošanā.</w:t>
      </w:r>
    </w:p>
    <w:p w14:paraId="5680CBBA" w14:textId="77777777" w:rsidR="007C7ABD" w:rsidRPr="009F1180" w:rsidRDefault="007C7ABD" w:rsidP="007C7ABD">
      <w:pPr>
        <w:pStyle w:val="NoSpacing"/>
        <w:ind w:firstLine="567"/>
        <w:jc w:val="both"/>
        <w:rPr>
          <w:rFonts w:ascii="Times New Roman" w:hAnsi="Times New Roman" w:cs="Times New Roman"/>
          <w:sz w:val="24"/>
          <w:szCs w:val="24"/>
        </w:rPr>
      </w:pPr>
      <w:r w:rsidRPr="009F1180">
        <w:rPr>
          <w:rFonts w:ascii="Times New Roman" w:hAnsi="Times New Roman" w:cs="Times New Roman"/>
          <w:sz w:val="24"/>
          <w:szCs w:val="24"/>
        </w:rPr>
        <w:t>Pēdējos 50 gados gada kopējais nokrišņu daudzums Latvijā vidēji ir no 576 mm Dobelē līdz 757 mm Rucavā. Visvairāk nokrišņu ir novērots Kurzemes un Vidzemes augstieņu rietumu apgabalos – to nosaka teritorijas reljefs un attālums līdz Baltijas jūrai un Rīgas līcim. Līdzšinējo klimata pārmaiņu ietekmē vidēji Latvijā nokrišņu daudzums ir palielinājies par 6</w:t>
      </w:r>
      <w:r w:rsidR="00195731">
        <w:rPr>
          <w:rFonts w:ascii="Times New Roman" w:hAnsi="Times New Roman" w:cs="Times New Roman"/>
          <w:sz w:val="24"/>
          <w:szCs w:val="24"/>
        </w:rPr>
        <w:t> </w:t>
      </w:r>
      <w:r w:rsidRPr="009F1180">
        <w:rPr>
          <w:rFonts w:ascii="Times New Roman" w:hAnsi="Times New Roman" w:cs="Times New Roman"/>
          <w:sz w:val="24"/>
          <w:szCs w:val="24"/>
        </w:rPr>
        <w:t>% jeb aptuveni 39 mm. Kopš 1961. gada ir pastiprinājusies nokrišņu intensitāte, kā arī palielinājies to dienu skaits, kad ir stipri un ļoti stipri nokrišņi. Līdz gadsimta beigām tiek prognozēts gada kopējā nokrišņu daudzuma palielinājums par 13 līdz 16</w:t>
      </w:r>
      <w:r w:rsidR="00195731">
        <w:rPr>
          <w:rFonts w:ascii="Times New Roman" w:hAnsi="Times New Roman" w:cs="Times New Roman"/>
          <w:sz w:val="24"/>
          <w:szCs w:val="24"/>
        </w:rPr>
        <w:t> </w:t>
      </w:r>
      <w:r w:rsidRPr="009F1180">
        <w:rPr>
          <w:rFonts w:ascii="Times New Roman" w:hAnsi="Times New Roman" w:cs="Times New Roman"/>
          <w:sz w:val="24"/>
          <w:szCs w:val="24"/>
        </w:rPr>
        <w:t>% (aptuveni 80–100</w:t>
      </w:r>
      <w:r w:rsidR="00195731">
        <w:rPr>
          <w:rFonts w:ascii="Times New Roman" w:hAnsi="Times New Roman" w:cs="Times New Roman"/>
          <w:sz w:val="24"/>
          <w:szCs w:val="24"/>
        </w:rPr>
        <w:t> </w:t>
      </w:r>
      <w:r w:rsidRPr="009F1180">
        <w:rPr>
          <w:rFonts w:ascii="Times New Roman" w:hAnsi="Times New Roman" w:cs="Times New Roman"/>
          <w:sz w:val="24"/>
          <w:szCs w:val="24"/>
        </w:rPr>
        <w:t>mm).</w:t>
      </w:r>
      <w:r w:rsidRPr="009F1180">
        <w:rPr>
          <w:rStyle w:val="FootnoteReference"/>
          <w:rFonts w:ascii="Times New Roman" w:hAnsi="Times New Roman" w:cs="Times New Roman"/>
          <w:sz w:val="24"/>
          <w:szCs w:val="24"/>
        </w:rPr>
        <w:footnoteReference w:id="13"/>
      </w:r>
    </w:p>
    <w:p w14:paraId="261487EC" w14:textId="77777777" w:rsidR="007C7ABD" w:rsidRPr="009F1180" w:rsidRDefault="007C7ABD" w:rsidP="007C7ABD">
      <w:pPr>
        <w:pStyle w:val="NoSpacing"/>
        <w:ind w:firstLine="567"/>
        <w:jc w:val="both"/>
        <w:rPr>
          <w:rFonts w:ascii="Times New Roman" w:hAnsi="Times New Roman" w:cs="Times New Roman"/>
          <w:sz w:val="24"/>
          <w:szCs w:val="24"/>
        </w:rPr>
      </w:pPr>
      <w:r w:rsidRPr="009F1180">
        <w:rPr>
          <w:rFonts w:ascii="Times New Roman" w:hAnsi="Times New Roman" w:cs="Times New Roman"/>
          <w:sz w:val="24"/>
          <w:szCs w:val="24"/>
        </w:rPr>
        <w:t>Klimata pārmaiņas ietekmē virszemes un pazemes ūdeņu hidroloģisko režīmu. Palielinoties nokrišņu daudzumam, pastiprinās upju notece. Temperatūras kāpums ietekmē iztvaikošanas procesus un sekmē upju noteces samazināšanos vai arī ezeru ūdens līmeņa pazemināšanos. Latvijas upēs ir palielinājies minimālais caurplūdums un samazinājies maksimālais. Pastiprinās arī upju aizaugšana.</w:t>
      </w:r>
    </w:p>
    <w:p w14:paraId="7CAF2B0B" w14:textId="77777777" w:rsidR="007C7ABD" w:rsidRPr="009F1180" w:rsidRDefault="007C7ABD" w:rsidP="007C7ABD">
      <w:pPr>
        <w:pStyle w:val="NoSpacing"/>
        <w:ind w:firstLine="567"/>
        <w:jc w:val="both"/>
        <w:rPr>
          <w:rFonts w:ascii="Times New Roman" w:hAnsi="Times New Roman" w:cs="Times New Roman"/>
          <w:sz w:val="24"/>
          <w:szCs w:val="24"/>
        </w:rPr>
      </w:pPr>
      <w:r w:rsidRPr="009F1180">
        <w:rPr>
          <w:rFonts w:ascii="Times New Roman" w:hAnsi="Times New Roman" w:cs="Times New Roman"/>
          <w:sz w:val="24"/>
          <w:szCs w:val="24"/>
        </w:rPr>
        <w:t>Vienas no svarīgākajām novērtētajām klimata pārmaiņu sekām Latvijā ir jūras līmeņa celšanās, kā arī nokrišņu daudzuma palielināšanās. Plūdos tiek apdraudēta iedzīvotāju drošība, satiksmes, sakaru un elektroapgādes infrastruktūras funkcionēšana, medicīnas pakalpojumu pieejamība, rodas zaudējumi lauksaimniecībā izmantojamām zemēm un mežiem. Līdz ar klimata pārmaiņām pastiprinās jūras uzplūdu radīto plūdu ietekme uz Latvijas jūras krastu un lielo upju grīvām, skarot tajās novietotās pilsētas.</w:t>
      </w:r>
    </w:p>
    <w:p w14:paraId="67133BAE" w14:textId="77777777" w:rsidR="007C7ABD" w:rsidRPr="009F1180" w:rsidRDefault="007C7ABD" w:rsidP="007C7ABD">
      <w:pPr>
        <w:pStyle w:val="NoSpacing"/>
        <w:ind w:firstLine="567"/>
        <w:jc w:val="both"/>
        <w:rPr>
          <w:rFonts w:ascii="Times New Roman" w:hAnsi="Times New Roman" w:cs="Times New Roman"/>
          <w:sz w:val="24"/>
          <w:szCs w:val="24"/>
        </w:rPr>
      </w:pPr>
      <w:r w:rsidRPr="009F1180">
        <w:rPr>
          <w:rFonts w:ascii="Times New Roman" w:hAnsi="Times New Roman" w:cs="Times New Roman"/>
          <w:sz w:val="24"/>
          <w:szCs w:val="24"/>
        </w:rPr>
        <w:t>Zinātnieku izmantotie klimata mainības modeļi ļauj prognozēt klimata mainības raksturu tālākā nākotnē (laikposmā līdz pat 2100. gadam). Prognozes par iespējamām gaisa temperatūras izmaiņām Latvijā liecina, ka gada vidējā temperatūra p</w:t>
      </w:r>
      <w:r w:rsidR="00195731">
        <w:rPr>
          <w:rFonts w:ascii="Times New Roman" w:hAnsi="Times New Roman" w:cs="Times New Roman"/>
          <w:sz w:val="24"/>
          <w:szCs w:val="24"/>
        </w:rPr>
        <w:t>alielināsies</w:t>
      </w:r>
      <w:r w:rsidRPr="009F1180">
        <w:rPr>
          <w:rFonts w:ascii="Times New Roman" w:hAnsi="Times New Roman" w:cs="Times New Roman"/>
          <w:sz w:val="24"/>
          <w:szCs w:val="24"/>
        </w:rPr>
        <w:t xml:space="preserve"> aptuveni par 2,6</w:t>
      </w:r>
      <w:r w:rsidR="00195731">
        <w:rPr>
          <w:rFonts w:ascii="Times New Roman" w:hAnsi="Times New Roman" w:cs="Times New Roman"/>
          <w:sz w:val="24"/>
          <w:szCs w:val="24"/>
        </w:rPr>
        <w:t> </w:t>
      </w:r>
      <w:r w:rsidRPr="009F1180">
        <w:rPr>
          <w:rFonts w:ascii="Times New Roman" w:hAnsi="Times New Roman" w:cs="Times New Roman"/>
          <w:sz w:val="24"/>
          <w:szCs w:val="24"/>
        </w:rPr>
        <w:t>līdz 4 grādiem, bet gada nokrišņu summa varētu palielināties par 4–11</w:t>
      </w:r>
      <w:r w:rsidR="00B3298A">
        <w:rPr>
          <w:rFonts w:ascii="Times New Roman" w:hAnsi="Times New Roman" w:cs="Times New Roman"/>
          <w:sz w:val="24"/>
          <w:szCs w:val="24"/>
        </w:rPr>
        <w:t> </w:t>
      </w:r>
      <w:r w:rsidRPr="009F1180">
        <w:rPr>
          <w:rFonts w:ascii="Times New Roman" w:hAnsi="Times New Roman" w:cs="Times New Roman"/>
          <w:sz w:val="24"/>
          <w:szCs w:val="24"/>
        </w:rPr>
        <w:t>%. Ievērojami palielināsies upju noteces daudzums ziemas mēnešos, bet pavasara pali būs agrāki. Tiek prognozēts, ka aptuveni pēc 100 gadiem Latvijā tipiska var kļūt bezsniega ziema, toties celties virszemes un pazemes ūdens līmenis.</w:t>
      </w:r>
    </w:p>
    <w:p w14:paraId="67E5779F" w14:textId="77777777" w:rsidR="007C7ABD" w:rsidRPr="009F1180" w:rsidRDefault="007C7ABD" w:rsidP="007C7ABD">
      <w:pPr>
        <w:pStyle w:val="NoSpacing"/>
        <w:ind w:firstLine="567"/>
        <w:jc w:val="both"/>
        <w:rPr>
          <w:rFonts w:ascii="Times New Roman" w:hAnsi="Times New Roman" w:cs="Times New Roman"/>
          <w:sz w:val="24"/>
          <w:szCs w:val="24"/>
        </w:rPr>
      </w:pPr>
      <w:r w:rsidRPr="009F1180">
        <w:rPr>
          <w:rFonts w:ascii="Times New Roman" w:hAnsi="Times New Roman" w:cs="Times New Roman"/>
          <w:sz w:val="24"/>
          <w:szCs w:val="24"/>
        </w:rPr>
        <w:t>Klimata pārmaiņas būtiski var ietekmēt arī ekstremālās dabas parādības, piemēram, plūdus, kuru iemesls var būt gan strauja sniega segas kušana pavasarī, gan intensīvas lietavas, kas kļūs spēcīgākas vai biežākas. Tikpat nozīmīga var būt sausuma radītā ietekme. Ūdeņu režīma un ekstremālo parādību ietekme var būtiski ietekmēt iedzīvotājus un tautsaimniecību kopumā, īpaši hidroenerģētiku, kā arī lielo upju grīvu tuvumā novietotās pilsētas.</w:t>
      </w:r>
      <w:r w:rsidRPr="009F1180">
        <w:rPr>
          <w:rStyle w:val="FootnoteReference"/>
          <w:rFonts w:ascii="Times New Roman" w:hAnsi="Times New Roman" w:cs="Times New Roman"/>
          <w:sz w:val="24"/>
          <w:szCs w:val="24"/>
        </w:rPr>
        <w:footnoteReference w:id="14"/>
      </w:r>
      <w:r w:rsidRPr="009F1180">
        <w:rPr>
          <w:rFonts w:ascii="Times New Roman" w:hAnsi="Times New Roman" w:cs="Times New Roman"/>
          <w:sz w:val="24"/>
          <w:szCs w:val="24"/>
        </w:rPr>
        <w:t xml:space="preserve"> Ekstremālās lietavas rada problēmas arī pilsētu lietus kanalizācijas sistēmām.</w:t>
      </w:r>
    </w:p>
    <w:p w14:paraId="692B00CD" w14:textId="77777777" w:rsidR="007C7ABD" w:rsidRPr="009F1180" w:rsidRDefault="007C7ABD" w:rsidP="007C7ABD">
      <w:pPr>
        <w:pStyle w:val="NoSpacing"/>
        <w:ind w:firstLine="567"/>
        <w:jc w:val="both"/>
        <w:rPr>
          <w:rFonts w:ascii="Times New Roman" w:hAnsi="Times New Roman" w:cs="Times New Roman"/>
          <w:sz w:val="24"/>
          <w:szCs w:val="24"/>
        </w:rPr>
      </w:pPr>
      <w:r w:rsidRPr="009F1180">
        <w:rPr>
          <w:rFonts w:ascii="Times New Roman" w:hAnsi="Times New Roman" w:cs="Times New Roman"/>
          <w:sz w:val="24"/>
          <w:szCs w:val="24"/>
        </w:rPr>
        <w:t xml:space="preserve">Lai mazinātu klimata pārmaiņu ietekmi, ko rada ekstremālas dabas parādības, īpaši plūdi, nepieciešams īstenot pretplūdu pasākumus atbilstoši upju baseinu apsaimniekošanas plāniem, kuros integrēti Daugavas, Gaujas, Lielupes un Ventas plūdu riska pārvaldības plāni. </w:t>
      </w:r>
    </w:p>
    <w:p w14:paraId="31CAA3D9" w14:textId="77777777" w:rsidR="007C7ABD" w:rsidRPr="009F1180" w:rsidRDefault="007C7ABD" w:rsidP="007C7ABD">
      <w:pPr>
        <w:pStyle w:val="NoSpacing"/>
        <w:ind w:firstLine="567"/>
        <w:jc w:val="both"/>
        <w:rPr>
          <w:rFonts w:ascii="Times New Roman" w:hAnsi="Times New Roman" w:cs="Times New Roman"/>
          <w:sz w:val="24"/>
          <w:szCs w:val="24"/>
        </w:rPr>
      </w:pPr>
      <w:r w:rsidRPr="009F1180">
        <w:rPr>
          <w:rFonts w:ascii="Times New Roman" w:hAnsi="Times New Roman" w:cs="Times New Roman"/>
          <w:sz w:val="24"/>
          <w:szCs w:val="24"/>
        </w:rPr>
        <w:t>VSIA “Latvijas Vides, ģeoloģijas un meteoroloģijas centrs” 2017. gada ziņojumā “Klimata pārmaiņu scenāriji Latvijā” (turpmāk – LVĢMC ziņojums)</w:t>
      </w:r>
      <w:r w:rsidRPr="009F1180">
        <w:rPr>
          <w:rStyle w:val="FootnoteReference"/>
          <w:rFonts w:ascii="Times New Roman" w:hAnsi="Times New Roman" w:cs="Times New Roman"/>
          <w:sz w:val="24"/>
          <w:szCs w:val="24"/>
        </w:rPr>
        <w:footnoteReference w:id="15"/>
      </w:r>
      <w:r w:rsidRPr="009F1180">
        <w:rPr>
          <w:rFonts w:ascii="Times New Roman" w:hAnsi="Times New Roman" w:cs="Times New Roman"/>
          <w:sz w:val="24"/>
          <w:szCs w:val="24"/>
        </w:rPr>
        <w:t xml:space="preserve"> teikts: “Baltijas jūras sateces baseins veido bāzi dažādām cilvēku aktivitātēm, kuras klimata pārmaiņu dēļ var tikt ietekmētas vairākos veidos. Klimata pārmaiņu ietekme uz sociāli ekonomiskajiem procesiem un cilvēku darbībām Baltijas jūras reģionā aktuālajos pētījumos tiek izvērtēta gan starptautiskā, gan nacionālā līmenī. Var akcentēt ietekmes pētīšanu uz lauku ainavu, lauksaimniecību un mežsaimniecību, kā arī urbānajām struktūrām to mikroklimata izpētes kontekstā un infrastruktūras pielāgošanai klimata pārmaiņām. Sevišķa ietekme uz urbānajām struktūrām klimata mainības kontekstā Baltijas jūras reģionā ir ūdens līmeņa izmaiņām. Izmaiņas nokrišņu raksturā, stipru nokrišņu atkārtošanās iespējamībā, vēju </w:t>
      </w:r>
      <w:r w:rsidR="00C768A4" w:rsidRPr="009F1180">
        <w:rPr>
          <w:rFonts w:ascii="Times New Roman" w:hAnsi="Times New Roman" w:cs="Times New Roman"/>
          <w:sz w:val="24"/>
          <w:szCs w:val="24"/>
        </w:rPr>
        <w:t>u</w:t>
      </w:r>
      <w:r w:rsidRPr="009F1180">
        <w:rPr>
          <w:rFonts w:ascii="Times New Roman" w:hAnsi="Times New Roman" w:cs="Times New Roman"/>
          <w:sz w:val="24"/>
          <w:szCs w:val="24"/>
        </w:rPr>
        <w:t>zplūdos, kā arī strauja sniega kušana var radīt nopietnus apdraudējumus pilsētu infrastruktūrai teritorijas applūšanas gadījumos.”</w:t>
      </w:r>
    </w:p>
    <w:p w14:paraId="45FC7A79" w14:textId="77777777" w:rsidR="007C7ABD" w:rsidRPr="009F1180" w:rsidRDefault="007C7ABD" w:rsidP="007C7ABD">
      <w:pPr>
        <w:pStyle w:val="NoSpacing"/>
        <w:ind w:firstLine="720"/>
        <w:jc w:val="both"/>
        <w:rPr>
          <w:rFonts w:ascii="Times New Roman" w:hAnsi="Times New Roman" w:cs="Times New Roman"/>
          <w:sz w:val="24"/>
          <w:szCs w:val="24"/>
        </w:rPr>
      </w:pPr>
    </w:p>
    <w:p w14:paraId="01F3481B" w14:textId="77777777" w:rsidR="00C768A4" w:rsidRPr="009F1180" w:rsidRDefault="007C7ABD" w:rsidP="007C7ABD">
      <w:pPr>
        <w:pStyle w:val="NoSpacing"/>
        <w:ind w:firstLine="720"/>
        <w:jc w:val="center"/>
        <w:rPr>
          <w:rFonts w:ascii="Times New Roman" w:hAnsi="Times New Roman" w:cs="Times New Roman"/>
          <w:i/>
          <w:sz w:val="24"/>
          <w:szCs w:val="24"/>
        </w:rPr>
      </w:pPr>
      <w:r w:rsidRPr="009F1180">
        <w:rPr>
          <w:rFonts w:ascii="Times New Roman" w:hAnsi="Times New Roman" w:cs="Times New Roman"/>
          <w:noProof/>
          <w:sz w:val="24"/>
          <w:szCs w:val="24"/>
          <w:lang w:eastAsia="lv-LV"/>
        </w:rPr>
        <w:drawing>
          <wp:inline distT="0" distB="0" distL="0" distR="0" wp14:anchorId="77AE925E" wp14:editId="7F32194E">
            <wp:extent cx="4354116" cy="2628900"/>
            <wp:effectExtent l="171450" t="190500" r="199390" b="171450"/>
            <wp:docPr id="2" name="Attēls 2" descr="C:\Users\kristine.cinkus\Desktop\Zemes pārvaldības un meliorācijas nodaļas aktuālie darbi\KRISTĪNE\MelioPamatnostDV\Nepartrauktu nokrisnu tend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cinkus\Desktop\Zemes pārvaldības un meliorācijas nodaļas aktuālie darbi\KRISTĪNE\MelioPamatnostDV\Nepartrauktu nokrisnu tendenc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3409" cy="263451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6D21E69C" w14:textId="21090032" w:rsidR="007C7ABD" w:rsidRPr="009F1180" w:rsidRDefault="00C768A4" w:rsidP="007C7ABD">
      <w:pPr>
        <w:pStyle w:val="NoSpacing"/>
        <w:ind w:firstLine="720"/>
        <w:jc w:val="center"/>
        <w:rPr>
          <w:rFonts w:ascii="Times New Roman" w:hAnsi="Times New Roman" w:cs="Times New Roman"/>
          <w:sz w:val="24"/>
          <w:szCs w:val="24"/>
        </w:rPr>
      </w:pPr>
      <w:r w:rsidRPr="009F1180">
        <w:rPr>
          <w:rFonts w:ascii="Times New Roman" w:hAnsi="Times New Roman" w:cs="Times New Roman"/>
          <w:i/>
          <w:sz w:val="24"/>
          <w:szCs w:val="24"/>
        </w:rPr>
        <w:t>1.</w:t>
      </w:r>
      <w:r w:rsidR="00195731">
        <w:rPr>
          <w:rFonts w:ascii="Times New Roman" w:hAnsi="Times New Roman" w:cs="Times New Roman"/>
          <w:i/>
          <w:sz w:val="24"/>
          <w:szCs w:val="24"/>
        </w:rPr>
        <w:t> </w:t>
      </w:r>
      <w:r w:rsidR="007C7ABD" w:rsidRPr="009F1180">
        <w:rPr>
          <w:rFonts w:ascii="Times New Roman" w:hAnsi="Times New Roman" w:cs="Times New Roman"/>
          <w:i/>
          <w:sz w:val="24"/>
          <w:szCs w:val="24"/>
        </w:rPr>
        <w:t xml:space="preserve">attēls. </w:t>
      </w:r>
      <w:r w:rsidR="007C7ABD" w:rsidRPr="009F1180">
        <w:rPr>
          <w:rFonts w:ascii="Times New Roman" w:hAnsi="Times New Roman" w:cs="Times New Roman"/>
          <w:sz w:val="24"/>
          <w:szCs w:val="24"/>
        </w:rPr>
        <w:t>Ilggadīgais vidējais nepārtrauktu nokrišņu periodu ilgums gada laikā Latvijā no 1961. līdz 2010. gadam</w:t>
      </w:r>
      <w:r w:rsidR="007C7ABD" w:rsidRPr="009F1180">
        <w:rPr>
          <w:rStyle w:val="FootnoteReference"/>
          <w:rFonts w:ascii="Times New Roman" w:hAnsi="Times New Roman" w:cs="Times New Roman"/>
          <w:i/>
          <w:sz w:val="24"/>
          <w:szCs w:val="24"/>
        </w:rPr>
        <w:footnoteReference w:id="16"/>
      </w:r>
    </w:p>
    <w:p w14:paraId="4898CE5C" w14:textId="77777777" w:rsidR="007C7ABD" w:rsidRPr="009F1180" w:rsidRDefault="007C7ABD" w:rsidP="007C7ABD">
      <w:pPr>
        <w:ind w:firstLine="720"/>
        <w:jc w:val="both"/>
        <w:rPr>
          <w:rFonts w:ascii="Times New Roman" w:hAnsi="Times New Roman" w:cs="Times New Roman"/>
          <w:sz w:val="24"/>
          <w:szCs w:val="24"/>
        </w:rPr>
      </w:pPr>
      <w:r w:rsidRPr="009F1180">
        <w:rPr>
          <w:rFonts w:ascii="Times New Roman" w:hAnsi="Times New Roman" w:cs="Times New Roman"/>
          <w:sz w:val="24"/>
          <w:szCs w:val="24"/>
        </w:rPr>
        <w:t>LVĢMC ziņojumā norādīts, ka Latvijā nesenā pagātnē novēroti gadījumi, kad spēcīgas lietavas izraisījušas lokālus plūdus, kuru ietekmē vairāku reģionu upēs ievērojami paaugstinājies ūdens līmenis, kas līdz ar noteces sistēmu apsaimniekošanas nepilnībām vietām radīja bīstamus apstākļus. Upēm izejot no krastiem, tika applūdināti atsevišķi dzīvojamie rajoni, kā arī nodarīti postījumi infrastruktūrai – noskaloti dambji, palielinātā augsnes mitruma dēļ radās zemes noslīdeņi, kas bloķēja satiksmi u.c.).</w:t>
      </w:r>
    </w:p>
    <w:p w14:paraId="2931682E" w14:textId="77777777" w:rsidR="007C7ABD" w:rsidRPr="009F1180" w:rsidRDefault="007C7ABD" w:rsidP="007C7ABD">
      <w:pPr>
        <w:ind w:firstLine="720"/>
        <w:jc w:val="both"/>
        <w:rPr>
          <w:rFonts w:ascii="Times New Roman" w:hAnsi="Times New Roman" w:cs="Times New Roman"/>
          <w:sz w:val="24"/>
          <w:szCs w:val="24"/>
        </w:rPr>
      </w:pPr>
      <w:r w:rsidRPr="009F1180">
        <w:rPr>
          <w:rFonts w:ascii="Times New Roman" w:hAnsi="Times New Roman" w:cs="Times New Roman"/>
          <w:sz w:val="24"/>
          <w:szCs w:val="24"/>
        </w:rPr>
        <w:t>Līdzšinējās klimata pārmaiņas iezīmējušas ievērojamu nokrišņu daudzuma palielināšanos ziemas sezonā, un arī pēc skaitlisko klimata modeļu aplēsēm nokrišņu daudzums nākotnē visbūtiskāk turpinās palielināties tieši gada aukstajā periodā (ziemā 24–37</w:t>
      </w:r>
      <w:r w:rsidR="00195731">
        <w:rPr>
          <w:rFonts w:ascii="Times New Roman" w:hAnsi="Times New Roman" w:cs="Times New Roman"/>
          <w:sz w:val="24"/>
          <w:szCs w:val="24"/>
        </w:rPr>
        <w:t> </w:t>
      </w:r>
      <w:r w:rsidRPr="009F1180">
        <w:rPr>
          <w:rFonts w:ascii="Times New Roman" w:hAnsi="Times New Roman" w:cs="Times New Roman"/>
          <w:sz w:val="24"/>
          <w:szCs w:val="24"/>
        </w:rPr>
        <w:t>% un pavasarī 12–25</w:t>
      </w:r>
      <w:r w:rsidR="00195731">
        <w:rPr>
          <w:rFonts w:ascii="Times New Roman" w:hAnsi="Times New Roman" w:cs="Times New Roman"/>
          <w:sz w:val="24"/>
          <w:szCs w:val="24"/>
        </w:rPr>
        <w:t> </w:t>
      </w:r>
      <w:r w:rsidRPr="009F1180">
        <w:rPr>
          <w:rFonts w:ascii="Times New Roman" w:hAnsi="Times New Roman" w:cs="Times New Roman"/>
          <w:sz w:val="24"/>
          <w:szCs w:val="24"/>
        </w:rPr>
        <w:t xml:space="preserve">% robežās). LVĢMC ziņojumā prognozēts, ka atmosfēras nokrišņu daudzums būtiski nemainīsies tikai jūlijā un augustā, bet atlikušajā gada daļā tas palielināsies vidēji par 5–20 %. </w:t>
      </w:r>
    </w:p>
    <w:p w14:paraId="67766E7F" w14:textId="77777777" w:rsidR="007C7ABD" w:rsidRPr="009F1180" w:rsidRDefault="002D4041" w:rsidP="007C7ABD">
      <w:pPr>
        <w:ind w:firstLine="720"/>
        <w:jc w:val="both"/>
        <w:rPr>
          <w:rFonts w:ascii="Times New Roman" w:hAnsi="Times New Roman" w:cs="Times New Roman"/>
          <w:sz w:val="24"/>
          <w:szCs w:val="24"/>
          <w:u w:val="single"/>
        </w:rPr>
      </w:pPr>
      <w:r w:rsidRPr="009F1180">
        <w:rPr>
          <w:rFonts w:ascii="Times New Roman" w:hAnsi="Times New Roman" w:cs="Times New Roman"/>
          <w:sz w:val="24"/>
          <w:szCs w:val="24"/>
          <w:u w:val="single"/>
        </w:rPr>
        <w:t>LVĢMC ziņojuma nobeigumā secināts</w:t>
      </w:r>
      <w:r w:rsidR="00195731">
        <w:rPr>
          <w:rFonts w:ascii="Times New Roman" w:hAnsi="Times New Roman" w:cs="Times New Roman"/>
          <w:sz w:val="24"/>
          <w:szCs w:val="24"/>
          <w:u w:val="single"/>
        </w:rPr>
        <w:t>:</w:t>
      </w:r>
      <w:r w:rsidRPr="009F1180">
        <w:rPr>
          <w:rFonts w:ascii="Times New Roman" w:hAnsi="Times New Roman" w:cs="Times New Roman"/>
          <w:sz w:val="24"/>
          <w:szCs w:val="24"/>
          <w:u w:val="single"/>
        </w:rPr>
        <w:t xml:space="preserve"> lai mazinātu ar klimata pārmaiņām saistīto risku un to iespējamās sekas, ir būtiski jau laikus izstrādāt un ieviest uz pētījumu rezultātiem balstītus pielāgošanās pasākumus visās tautsaimniecības jomās.</w:t>
      </w:r>
    </w:p>
    <w:p w14:paraId="4579EA68" w14:textId="77777777" w:rsidR="007C7ABD" w:rsidRPr="009F1180" w:rsidRDefault="007C7ABD" w:rsidP="007C7ABD">
      <w:pPr>
        <w:pStyle w:val="NoSpacing"/>
        <w:ind w:firstLine="720"/>
        <w:jc w:val="both"/>
        <w:rPr>
          <w:rFonts w:ascii="Times New Roman" w:eastAsia="Times New Roman" w:hAnsi="Times New Roman" w:cs="Times New Roman"/>
          <w:color w:val="000000" w:themeColor="text1"/>
          <w:sz w:val="24"/>
          <w:szCs w:val="24"/>
          <w:lang w:eastAsia="lv-LV"/>
        </w:rPr>
      </w:pPr>
      <w:r w:rsidRPr="009F1180">
        <w:rPr>
          <w:rFonts w:ascii="Times New Roman" w:hAnsi="Times New Roman" w:cs="Times New Roman"/>
          <w:color w:val="000000" w:themeColor="text1"/>
          <w:sz w:val="24"/>
          <w:szCs w:val="24"/>
        </w:rPr>
        <w:t xml:space="preserve">Saistībā ar Klimata konvenciju valstis, tostarp Latvija, ir apņēmušās veicināt zinātniskus, tehnoloģiskus, tehniskus, sociālekonomiskus un citus pētījumus un sistemātiskus novērojumus un veidot datu arhīvus par klimata mainību. Pēc Zemkopības ministrijas pasūtījuma 2016. gadā Latvijas Lauksaimniecības universitātes zinātnieku un pētnieku vadībā tika īstenots zinātniskais pētījums “Meliorācijas ietekmes novērtēšana klimata pārmaiņu (plūdu risku) mazināšanā”, tomēr ir nepieciešams vispusīgs un objektīvs zinātniskās pētniecības dokuments </w:t>
      </w:r>
      <w:r w:rsidRPr="009F1180">
        <w:rPr>
          <w:rFonts w:ascii="Times New Roman" w:hAnsi="Times New Roman" w:cs="Times New Roman"/>
          <w:color w:val="000000" w:themeColor="text1"/>
          <w:sz w:val="24"/>
          <w:szCs w:val="24"/>
          <w:lang w:eastAsia="lv-LV"/>
        </w:rPr>
        <w:t>par m</w:t>
      </w:r>
      <w:r w:rsidRPr="009F1180">
        <w:rPr>
          <w:rFonts w:ascii="Times New Roman" w:eastAsia="Times New Roman" w:hAnsi="Times New Roman" w:cs="Times New Roman"/>
          <w:color w:val="000000" w:themeColor="text1"/>
          <w:sz w:val="24"/>
          <w:szCs w:val="24"/>
          <w:lang w:eastAsia="lv-LV"/>
        </w:rPr>
        <w:t>eliorācijas kā klimata pārmaiņu samazināšanas instrumenta nozīm</w:t>
      </w:r>
      <w:r w:rsidRPr="009F1180">
        <w:rPr>
          <w:rFonts w:ascii="Times New Roman" w:hAnsi="Times New Roman" w:cs="Times New Roman"/>
          <w:color w:val="000000" w:themeColor="text1"/>
          <w:sz w:val="24"/>
          <w:szCs w:val="24"/>
          <w:lang w:eastAsia="lv-LV"/>
        </w:rPr>
        <w:t>i</w:t>
      </w:r>
      <w:r w:rsidRPr="009F1180">
        <w:rPr>
          <w:rFonts w:ascii="Times New Roman" w:eastAsia="Times New Roman" w:hAnsi="Times New Roman" w:cs="Times New Roman"/>
          <w:color w:val="000000" w:themeColor="text1"/>
          <w:sz w:val="24"/>
          <w:szCs w:val="24"/>
          <w:lang w:eastAsia="lv-LV"/>
        </w:rPr>
        <w:t xml:space="preserve"> zemes ilgtspējīgā izmantošanā, ūdens kvalitātes uzlabošanā, bioloģiskās daudzveidības saglabāšanā, cilvēka drošumvides un dzīves kvalitātes uzlabošanā, kā arī tautsaimniecības attīstībā kopumā. </w:t>
      </w:r>
    </w:p>
    <w:p w14:paraId="712283AD" w14:textId="77777777" w:rsidR="007C7ABD" w:rsidRPr="009F1180" w:rsidRDefault="007C7ABD" w:rsidP="007C7ABD">
      <w:pPr>
        <w:pStyle w:val="NoSpacing"/>
        <w:ind w:firstLine="709"/>
        <w:jc w:val="both"/>
        <w:rPr>
          <w:rFonts w:ascii="Times New Roman" w:hAnsi="Times New Roman" w:cs="Times New Roman"/>
          <w:color w:val="000000" w:themeColor="text1"/>
          <w:sz w:val="24"/>
          <w:szCs w:val="24"/>
        </w:rPr>
      </w:pPr>
    </w:p>
    <w:p w14:paraId="54227344" w14:textId="77777777" w:rsidR="007C7ABD" w:rsidRPr="009F1180" w:rsidRDefault="007C7ABD" w:rsidP="007C7ABD">
      <w:pPr>
        <w:ind w:firstLine="720"/>
        <w:jc w:val="center"/>
        <w:rPr>
          <w:rFonts w:ascii="Times New Roman" w:hAnsi="Times New Roman" w:cs="Times New Roman"/>
          <w:sz w:val="24"/>
          <w:szCs w:val="24"/>
        </w:rPr>
      </w:pPr>
    </w:p>
    <w:p w14:paraId="48ACD570" w14:textId="77777777" w:rsidR="007C7ABD" w:rsidRPr="009F1180" w:rsidRDefault="007C7ABD" w:rsidP="007C7ABD">
      <w:pPr>
        <w:ind w:firstLine="720"/>
        <w:jc w:val="center"/>
        <w:rPr>
          <w:rFonts w:ascii="Times New Roman" w:hAnsi="Times New Roman" w:cs="Times New Roman"/>
          <w:sz w:val="24"/>
          <w:szCs w:val="24"/>
        </w:rPr>
      </w:pPr>
      <w:r w:rsidRPr="009F1180">
        <w:rPr>
          <w:rFonts w:ascii="Times New Roman" w:hAnsi="Times New Roman" w:cs="Times New Roman"/>
          <w:noProof/>
          <w:sz w:val="24"/>
          <w:szCs w:val="24"/>
          <w:lang w:eastAsia="lv-LV"/>
        </w:rPr>
        <w:drawing>
          <wp:inline distT="0" distB="0" distL="0" distR="0" wp14:anchorId="4001BA99" wp14:editId="1D6063C3">
            <wp:extent cx="4409792" cy="2667580"/>
            <wp:effectExtent l="171450" t="190500" r="200660" b="171450"/>
            <wp:docPr id="3" name="Attēls 3" descr="C:\Users\kristine.cinkus\Desktop\Zemes pārvaldības un meliorācijas nodaļas aktuālie darbi\KRISTĪNE\MelioPamatnostDV\Gada nokrisnu daud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e.cinkus\Desktop\Zemes pārvaldības un meliorācijas nodaļas aktuālie darbi\KRISTĪNE\MelioPamatnostDV\Gada nokrisnu daudz.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4113" cy="275488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29850C72" w14:textId="71595108" w:rsidR="007C7ABD" w:rsidRPr="009F1180" w:rsidRDefault="00C768A4" w:rsidP="007C7ABD">
      <w:pPr>
        <w:ind w:firstLine="720"/>
        <w:jc w:val="both"/>
        <w:rPr>
          <w:rFonts w:ascii="Times New Roman" w:hAnsi="Times New Roman" w:cs="Times New Roman"/>
          <w:i/>
          <w:sz w:val="24"/>
          <w:szCs w:val="24"/>
        </w:rPr>
      </w:pPr>
      <w:r w:rsidRPr="009F1180">
        <w:rPr>
          <w:rFonts w:ascii="Times New Roman" w:hAnsi="Times New Roman" w:cs="Times New Roman"/>
          <w:sz w:val="24"/>
          <w:szCs w:val="24"/>
        </w:rPr>
        <w:t>2</w:t>
      </w:r>
      <w:r w:rsidR="007C7ABD" w:rsidRPr="009F1180">
        <w:rPr>
          <w:rFonts w:ascii="Times New Roman" w:hAnsi="Times New Roman" w:cs="Times New Roman"/>
          <w:sz w:val="24"/>
          <w:szCs w:val="24"/>
        </w:rPr>
        <w:t>. attēls. Ilggadīgais vidējais dienu skaits gadā ar ļoti stipriem nokrišņiem Latvijā no 1961. līdz 2010. gadam</w:t>
      </w:r>
      <w:r w:rsidR="007C7ABD" w:rsidRPr="009F1180">
        <w:rPr>
          <w:rStyle w:val="FootnoteReference"/>
          <w:rFonts w:ascii="Times New Roman" w:hAnsi="Times New Roman" w:cs="Times New Roman"/>
          <w:i/>
          <w:sz w:val="24"/>
          <w:szCs w:val="24"/>
        </w:rPr>
        <w:footnoteReference w:id="17"/>
      </w:r>
    </w:p>
    <w:p w14:paraId="703B3453" w14:textId="77777777" w:rsidR="007C7ABD" w:rsidRPr="009F1180" w:rsidRDefault="007C7ABD" w:rsidP="007C7ABD">
      <w:pPr>
        <w:jc w:val="center"/>
        <w:rPr>
          <w:rFonts w:ascii="Times New Roman" w:hAnsi="Times New Roman" w:cs="Times New Roman"/>
          <w:sz w:val="24"/>
          <w:szCs w:val="24"/>
        </w:rPr>
      </w:pPr>
      <w:r w:rsidRPr="009F1180">
        <w:rPr>
          <w:rFonts w:ascii="Times New Roman" w:hAnsi="Times New Roman" w:cs="Times New Roman"/>
          <w:sz w:val="24"/>
          <w:szCs w:val="24"/>
        </w:rPr>
        <w:t xml:space="preserve">   </w:t>
      </w:r>
      <w:r w:rsidRPr="009F1180">
        <w:rPr>
          <w:rFonts w:ascii="Times New Roman" w:hAnsi="Times New Roman" w:cs="Times New Roman"/>
          <w:noProof/>
          <w:sz w:val="24"/>
          <w:szCs w:val="24"/>
          <w:lang w:eastAsia="lv-LV"/>
        </w:rPr>
        <w:drawing>
          <wp:inline distT="0" distB="0" distL="0" distR="0" wp14:anchorId="15E00410" wp14:editId="4E089395">
            <wp:extent cx="4565015" cy="2762110"/>
            <wp:effectExtent l="171450" t="190500" r="197485" b="172085"/>
            <wp:docPr id="4" name="Attēls 4" descr="C:\Users\kristine.cinkus\Desktop\Zemes pārvaldības un meliorācijas nodaļas aktuālie darbi\KRISTĪNE\MelioPamatnostDV\gada nokris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cinkus\Desktop\Zemes pārvaldības un meliorācijas nodaļas aktuālie darbi\KRISTĪNE\MelioPamatnostDV\gada nokrisn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6958" cy="278143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2A5335DC" w14:textId="0A869C11" w:rsidR="00426CF9" w:rsidRDefault="00C768A4" w:rsidP="007C7ABD">
      <w:pPr>
        <w:rPr>
          <w:rFonts w:ascii="Times New Roman" w:hAnsi="Times New Roman" w:cs="Times New Roman"/>
          <w:sz w:val="24"/>
          <w:szCs w:val="24"/>
        </w:rPr>
      </w:pPr>
      <w:r w:rsidRPr="009F1180">
        <w:rPr>
          <w:rFonts w:ascii="Times New Roman" w:hAnsi="Times New Roman" w:cs="Times New Roman"/>
          <w:sz w:val="24"/>
          <w:szCs w:val="24"/>
        </w:rPr>
        <w:t>3</w:t>
      </w:r>
      <w:r w:rsidR="007C7ABD" w:rsidRPr="009F1180">
        <w:rPr>
          <w:rFonts w:ascii="Times New Roman" w:hAnsi="Times New Roman" w:cs="Times New Roman"/>
          <w:sz w:val="24"/>
          <w:szCs w:val="24"/>
        </w:rPr>
        <w:t>. attēls. Ilggadīgais vidējais gada maksimālais piecu diennakšu nokrišņu daudzums (mm) Latvijā no 1961. līdz 2010. gadam</w:t>
      </w:r>
    </w:p>
    <w:p w14:paraId="7B7B9DD2" w14:textId="77777777" w:rsidR="00942C55" w:rsidRDefault="00942C55" w:rsidP="00402CD3">
      <w:pPr>
        <w:jc w:val="both"/>
        <w:rPr>
          <w:rFonts w:ascii="Times New Roman" w:hAnsi="Times New Roman" w:cs="Times New Roman"/>
          <w:sz w:val="24"/>
          <w:szCs w:val="24"/>
        </w:rPr>
      </w:pPr>
      <w:bookmarkStart w:id="2" w:name="_GoBack"/>
    </w:p>
    <w:p w14:paraId="506276DA" w14:textId="77777777" w:rsidR="00942C55" w:rsidRDefault="00942C55" w:rsidP="00402CD3">
      <w:pPr>
        <w:jc w:val="both"/>
        <w:rPr>
          <w:rFonts w:ascii="Times New Roman" w:hAnsi="Times New Roman" w:cs="Times New Roman"/>
          <w:sz w:val="24"/>
          <w:szCs w:val="24"/>
        </w:rPr>
      </w:pPr>
    </w:p>
    <w:p w14:paraId="6C7662E2" w14:textId="77777777" w:rsidR="00942C55" w:rsidRDefault="00942C55" w:rsidP="00402CD3">
      <w:pPr>
        <w:jc w:val="both"/>
        <w:rPr>
          <w:rFonts w:ascii="Times New Roman" w:hAnsi="Times New Roman" w:cs="Times New Roman"/>
          <w:sz w:val="24"/>
          <w:szCs w:val="24"/>
        </w:rPr>
      </w:pPr>
    </w:p>
    <w:p w14:paraId="14BC6234" w14:textId="71AA89C6" w:rsidR="007C2968" w:rsidRPr="00E7171B" w:rsidRDefault="007C2968" w:rsidP="002223B6">
      <w:pPr>
        <w:tabs>
          <w:tab w:val="left" w:pos="6521"/>
        </w:tabs>
        <w:ind w:firstLine="720"/>
        <w:jc w:val="both"/>
        <w:rPr>
          <w:rFonts w:ascii="Times New Roman" w:hAnsi="Times New Roman" w:cs="Times New Roman"/>
          <w:sz w:val="24"/>
          <w:szCs w:val="24"/>
        </w:rPr>
      </w:pPr>
      <w:r w:rsidRPr="00E7171B">
        <w:rPr>
          <w:rFonts w:ascii="Times New Roman" w:hAnsi="Times New Roman" w:cs="Times New Roman"/>
          <w:sz w:val="24"/>
          <w:szCs w:val="24"/>
        </w:rPr>
        <w:t>Zemkopības ministrs</w:t>
      </w:r>
      <w:r w:rsidRPr="00E7171B">
        <w:rPr>
          <w:rFonts w:ascii="Times New Roman" w:hAnsi="Times New Roman" w:cs="Times New Roman"/>
          <w:sz w:val="24"/>
          <w:szCs w:val="24"/>
        </w:rPr>
        <w:tab/>
        <w:t>K.</w:t>
      </w:r>
      <w:r w:rsidR="00195731">
        <w:rPr>
          <w:rFonts w:ascii="Times New Roman" w:hAnsi="Times New Roman" w:cs="Times New Roman"/>
          <w:sz w:val="24"/>
          <w:szCs w:val="24"/>
        </w:rPr>
        <w:t> </w:t>
      </w:r>
      <w:r w:rsidRPr="00E7171B">
        <w:rPr>
          <w:rFonts w:ascii="Times New Roman" w:hAnsi="Times New Roman" w:cs="Times New Roman"/>
          <w:sz w:val="24"/>
          <w:szCs w:val="24"/>
        </w:rPr>
        <w:t>Gerhards</w:t>
      </w:r>
      <w:bookmarkEnd w:id="2"/>
    </w:p>
    <w:sectPr w:rsidR="007C2968" w:rsidRPr="00E7171B" w:rsidSect="00DF2D1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AC33F" w14:textId="77777777" w:rsidR="007D3091" w:rsidRDefault="007D3091" w:rsidP="007C7ABD">
      <w:r>
        <w:separator/>
      </w:r>
    </w:p>
  </w:endnote>
  <w:endnote w:type="continuationSeparator" w:id="0">
    <w:p w14:paraId="5E2D5747" w14:textId="77777777" w:rsidR="007D3091" w:rsidRDefault="007D3091" w:rsidP="007C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A19B2" w14:textId="77777777" w:rsidR="002223B6" w:rsidRPr="00211E28" w:rsidRDefault="002223B6" w:rsidP="002223B6">
    <w:pPr>
      <w:pStyle w:val="Footer"/>
    </w:pPr>
    <w:r w:rsidRPr="00211E28">
      <w:rPr>
        <w:rFonts w:ascii="Times New Roman" w:hAnsi="Times New Roman" w:cs="Times New Roman"/>
        <w:sz w:val="20"/>
        <w:szCs w:val="20"/>
      </w:rPr>
      <w:t>ZMplp1_160321_pl</w:t>
    </w:r>
    <w:r>
      <w:rPr>
        <w:rFonts w:ascii="Times New Roman" w:hAnsi="Times New Roman" w:cs="Times New Roman"/>
        <w:sz w:val="20"/>
        <w:szCs w:val="20"/>
      </w:rPr>
      <w:t xml:space="preserve">  (TA-443)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AFFF2" w14:textId="4E767F92" w:rsidR="003648B8" w:rsidRPr="00211E28" w:rsidRDefault="00211E28" w:rsidP="00211E28">
    <w:pPr>
      <w:pStyle w:val="Footer"/>
    </w:pPr>
    <w:r w:rsidRPr="00211E28">
      <w:rPr>
        <w:rFonts w:ascii="Times New Roman" w:hAnsi="Times New Roman" w:cs="Times New Roman"/>
        <w:sz w:val="20"/>
        <w:szCs w:val="20"/>
      </w:rPr>
      <w:t>ZMplp1_160321_pl</w:t>
    </w:r>
    <w:r w:rsidR="002223B6">
      <w:rPr>
        <w:rFonts w:ascii="Times New Roman" w:hAnsi="Times New Roman" w:cs="Times New Roman"/>
        <w:sz w:val="20"/>
        <w:szCs w:val="20"/>
      </w:rPr>
      <w:t xml:space="preserve">  (TA-443)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1ACA8" w14:textId="77777777" w:rsidR="007D3091" w:rsidRDefault="007D3091" w:rsidP="007C7ABD">
      <w:r>
        <w:separator/>
      </w:r>
    </w:p>
  </w:footnote>
  <w:footnote w:type="continuationSeparator" w:id="0">
    <w:p w14:paraId="12B1C6C9" w14:textId="77777777" w:rsidR="007D3091" w:rsidRDefault="007D3091" w:rsidP="007C7ABD">
      <w:r>
        <w:continuationSeparator/>
      </w:r>
    </w:p>
  </w:footnote>
  <w:footnote w:id="1">
    <w:p w14:paraId="24A88216" w14:textId="77777777" w:rsidR="007C7ABD" w:rsidRPr="000A5F78" w:rsidRDefault="007C7ABD" w:rsidP="007C7ABD">
      <w:pPr>
        <w:pStyle w:val="FootnoteText"/>
        <w:rPr>
          <w:rFonts w:ascii="Times New Roman" w:hAnsi="Times New Roman" w:cs="Times New Roman"/>
        </w:rPr>
      </w:pPr>
      <w:r w:rsidRPr="000A5F78">
        <w:rPr>
          <w:rStyle w:val="FootnoteReference"/>
          <w:rFonts w:ascii="Times New Roman" w:hAnsi="Times New Roman" w:cs="Times New Roman"/>
        </w:rPr>
        <w:footnoteRef/>
      </w:r>
      <w:r w:rsidRPr="000A5F78">
        <w:rPr>
          <w:rFonts w:ascii="Times New Roman" w:hAnsi="Times New Roman" w:cs="Times New Roman"/>
        </w:rPr>
        <w:t xml:space="preserve"> https://eur-lex.europa.eu/legal-content/LV/TXT/?uri=CELEX:32000L0060</w:t>
      </w:r>
    </w:p>
  </w:footnote>
  <w:footnote w:id="2">
    <w:p w14:paraId="6F933BF0" w14:textId="77777777" w:rsidR="007C7ABD" w:rsidRPr="000A5F78" w:rsidRDefault="007C7ABD" w:rsidP="007C7ABD">
      <w:pPr>
        <w:pStyle w:val="FootnoteText"/>
        <w:rPr>
          <w:rFonts w:ascii="Times New Roman" w:hAnsi="Times New Roman" w:cs="Times New Roman"/>
        </w:rPr>
      </w:pPr>
      <w:r w:rsidRPr="000A5F78">
        <w:rPr>
          <w:rStyle w:val="FootnoteReference"/>
          <w:rFonts w:ascii="Times New Roman" w:hAnsi="Times New Roman" w:cs="Times New Roman"/>
        </w:rPr>
        <w:footnoteRef/>
      </w:r>
      <w:r w:rsidRPr="000A5F78">
        <w:rPr>
          <w:rFonts w:ascii="Times New Roman" w:hAnsi="Times New Roman" w:cs="Times New Roman"/>
        </w:rPr>
        <w:t xml:space="preserve"> https://eur-lex.europa.eu/legal-content/LV/TXT/?uri=CELEX:32007L0060</w:t>
      </w:r>
    </w:p>
  </w:footnote>
  <w:footnote w:id="3">
    <w:p w14:paraId="7E6F5DFF" w14:textId="77777777" w:rsidR="007C7ABD" w:rsidRPr="000A5F78" w:rsidRDefault="007C7ABD" w:rsidP="007C7ABD">
      <w:pPr>
        <w:pStyle w:val="FootnoteText"/>
        <w:rPr>
          <w:rFonts w:ascii="Times New Roman" w:hAnsi="Times New Roman" w:cs="Times New Roman"/>
        </w:rPr>
      </w:pPr>
      <w:r w:rsidRPr="000A5F78">
        <w:rPr>
          <w:rStyle w:val="FootnoteReference"/>
          <w:rFonts w:ascii="Times New Roman" w:hAnsi="Times New Roman" w:cs="Times New Roman"/>
        </w:rPr>
        <w:footnoteRef/>
      </w:r>
      <w:r w:rsidRPr="000A5F78">
        <w:rPr>
          <w:rFonts w:ascii="Times New Roman" w:hAnsi="Times New Roman" w:cs="Times New Roman"/>
        </w:rPr>
        <w:t xml:space="preserve"> https://eur-lex.europa.eu/legal-content/LV/TXT/?uri=CELEX:32007L0002</w:t>
      </w:r>
    </w:p>
  </w:footnote>
  <w:footnote w:id="4">
    <w:p w14:paraId="1175EA90" w14:textId="77777777" w:rsidR="007C7ABD" w:rsidRPr="000A5F78" w:rsidRDefault="007C7ABD" w:rsidP="007C7ABD">
      <w:pPr>
        <w:pStyle w:val="FootnoteText"/>
        <w:rPr>
          <w:rFonts w:ascii="Times New Roman" w:hAnsi="Times New Roman" w:cs="Times New Roman"/>
        </w:rPr>
      </w:pPr>
      <w:r w:rsidRPr="000A5F78">
        <w:rPr>
          <w:rStyle w:val="FootnoteReference"/>
          <w:rFonts w:ascii="Times New Roman" w:hAnsi="Times New Roman" w:cs="Times New Roman"/>
        </w:rPr>
        <w:footnoteRef/>
      </w:r>
      <w:r w:rsidRPr="000A5F78">
        <w:rPr>
          <w:rFonts w:ascii="Times New Roman" w:hAnsi="Times New Roman" w:cs="Times New Roman"/>
        </w:rPr>
        <w:t xml:space="preserve"> http://lat.vesti.lv/news/ano-pasaules-iedzivotaju-skaits-2050-gada-sasniegs-98-miljardus?25313</w:t>
      </w:r>
    </w:p>
  </w:footnote>
  <w:footnote w:id="5">
    <w:p w14:paraId="73B45194" w14:textId="77777777" w:rsidR="00A70BD7" w:rsidRDefault="00A70BD7">
      <w:pPr>
        <w:pStyle w:val="FootnoteText"/>
      </w:pPr>
      <w:r>
        <w:rPr>
          <w:rStyle w:val="FootnoteReference"/>
        </w:rPr>
        <w:footnoteRef/>
      </w:r>
      <w:r>
        <w:t xml:space="preserve"> </w:t>
      </w:r>
      <w:r w:rsidRPr="00A70BD7">
        <w:rPr>
          <w:rFonts w:ascii="Times New Roman" w:hAnsi="Times New Roman" w:cs="Times New Roman"/>
        </w:rPr>
        <w:t>https://www4.meteo.lv/klimatariks/files/kopsavilkums.pdf</w:t>
      </w:r>
    </w:p>
  </w:footnote>
  <w:footnote w:id="6">
    <w:p w14:paraId="67AA8E9A" w14:textId="77777777" w:rsidR="007C7ABD" w:rsidRPr="000A5F78" w:rsidRDefault="007C7ABD" w:rsidP="007C7ABD">
      <w:pPr>
        <w:pStyle w:val="FootnoteText"/>
        <w:rPr>
          <w:rFonts w:ascii="Times New Roman" w:hAnsi="Times New Roman" w:cs="Times New Roman"/>
          <w:lang w:eastAsia="en-GB"/>
        </w:rPr>
      </w:pPr>
      <w:r w:rsidRPr="000A5F78">
        <w:rPr>
          <w:rStyle w:val="FootnoteReference"/>
          <w:rFonts w:ascii="Times New Roman" w:hAnsi="Times New Roman" w:cs="Times New Roman"/>
        </w:rPr>
        <w:footnoteRef/>
      </w:r>
      <w:r w:rsidRPr="000A5F78">
        <w:rPr>
          <w:rFonts w:ascii="Times New Roman" w:hAnsi="Times New Roman" w:cs="Times New Roman"/>
        </w:rPr>
        <w:t xml:space="preserve"> Zālītis, P. </w:t>
      </w:r>
      <w:r w:rsidRPr="000A5F78">
        <w:rPr>
          <w:rFonts w:ascii="Times New Roman" w:hAnsi="Times New Roman" w:cs="Times New Roman"/>
          <w:i/>
        </w:rPr>
        <w:t>Mežs un ūdens</w:t>
      </w:r>
      <w:r w:rsidRPr="000A5F78">
        <w:rPr>
          <w:rFonts w:ascii="Times New Roman" w:hAnsi="Times New Roman" w:cs="Times New Roman"/>
        </w:rPr>
        <w:t>. Salaspils, 2012.</w:t>
      </w:r>
    </w:p>
  </w:footnote>
  <w:footnote w:id="7">
    <w:p w14:paraId="152DA342" w14:textId="77777777" w:rsidR="007C7ABD" w:rsidRPr="000A5F78" w:rsidRDefault="007C7ABD" w:rsidP="007C7ABD">
      <w:pPr>
        <w:pStyle w:val="FootnoteText"/>
        <w:rPr>
          <w:rFonts w:ascii="Times New Roman" w:hAnsi="Times New Roman" w:cs="Times New Roman"/>
        </w:rPr>
      </w:pPr>
      <w:r w:rsidRPr="000A5F78">
        <w:rPr>
          <w:rStyle w:val="FootnoteReference"/>
          <w:rFonts w:ascii="Times New Roman" w:hAnsi="Times New Roman" w:cs="Times New Roman"/>
        </w:rPr>
        <w:footnoteRef/>
      </w:r>
      <w:r w:rsidRPr="000A5F78">
        <w:rPr>
          <w:rFonts w:ascii="Times New Roman" w:hAnsi="Times New Roman" w:cs="Times New Roman"/>
        </w:rPr>
        <w:t xml:space="preserve"> Meliorācijas kadastra informācija</w:t>
      </w:r>
    </w:p>
  </w:footnote>
  <w:footnote w:id="8">
    <w:p w14:paraId="12DCD161" w14:textId="77777777" w:rsidR="007C7ABD" w:rsidRPr="009629DB" w:rsidRDefault="007C7ABD" w:rsidP="007C7ABD">
      <w:pPr>
        <w:pStyle w:val="FootnoteText"/>
        <w:rPr>
          <w:rFonts w:ascii="Times New Roman" w:hAnsi="Times New Roman" w:cs="Times New Roman"/>
        </w:rPr>
      </w:pPr>
      <w:r w:rsidRPr="009629DB">
        <w:rPr>
          <w:rStyle w:val="FootnoteReference"/>
          <w:rFonts w:ascii="Times New Roman" w:hAnsi="Times New Roman" w:cs="Times New Roman"/>
        </w:rPr>
        <w:footnoteRef/>
      </w:r>
      <w:r w:rsidRPr="009629DB">
        <w:rPr>
          <w:rFonts w:ascii="Times New Roman" w:hAnsi="Times New Roman" w:cs="Times New Roman"/>
        </w:rPr>
        <w:t xml:space="preserve"> </w:t>
      </w:r>
      <w:hyperlink r:id="rId1" w:history="1">
        <w:r w:rsidRPr="009629DB">
          <w:rPr>
            <w:rStyle w:val="Hyperlink"/>
            <w:rFonts w:ascii="Times New Roman" w:hAnsi="Times New Roman" w:cs="Times New Roman"/>
            <w:color w:val="auto"/>
          </w:rPr>
          <w:t>http://www.varam.gov.lv/lat/likumdosana/starptautiskie_ligumi/daba/?doc=2952</w:t>
        </w:r>
      </w:hyperlink>
    </w:p>
  </w:footnote>
  <w:footnote w:id="9">
    <w:p w14:paraId="3C5924C5" w14:textId="77777777" w:rsidR="00FA61B1" w:rsidRDefault="00FA61B1">
      <w:pPr>
        <w:pStyle w:val="FootnoteText"/>
      </w:pPr>
      <w:r w:rsidRPr="009629DB">
        <w:rPr>
          <w:rStyle w:val="FootnoteReference"/>
          <w:rFonts w:ascii="Times New Roman" w:hAnsi="Times New Roman" w:cs="Times New Roman"/>
        </w:rPr>
        <w:footnoteRef/>
      </w:r>
      <w:r w:rsidR="009629DB" w:rsidRPr="009629DB">
        <w:rPr>
          <w:rFonts w:ascii="Times New Roman" w:hAnsi="Times New Roman" w:cs="Times New Roman"/>
        </w:rPr>
        <w:t>https://www.daba.gov.lv/public/lat/zinas/2771/</w:t>
      </w:r>
      <w:r>
        <w:t xml:space="preserve"> </w:t>
      </w:r>
    </w:p>
  </w:footnote>
  <w:footnote w:id="10">
    <w:p w14:paraId="42E46BB0" w14:textId="77777777" w:rsidR="007C7ABD" w:rsidRPr="000A5F78" w:rsidRDefault="007C7ABD" w:rsidP="007C7ABD">
      <w:pPr>
        <w:pStyle w:val="FootnoteText"/>
        <w:rPr>
          <w:rFonts w:ascii="Times New Roman" w:hAnsi="Times New Roman" w:cs="Times New Roman"/>
        </w:rPr>
      </w:pPr>
      <w:r w:rsidRPr="000A5F78">
        <w:rPr>
          <w:rStyle w:val="FootnoteReference"/>
          <w:rFonts w:ascii="Times New Roman" w:hAnsi="Times New Roman" w:cs="Times New Roman"/>
        </w:rPr>
        <w:footnoteRef/>
      </w:r>
      <w:r w:rsidRPr="000A5F78">
        <w:rPr>
          <w:rFonts w:ascii="Times New Roman" w:hAnsi="Times New Roman" w:cs="Times New Roman"/>
        </w:rPr>
        <w:t xml:space="preserve"> </w:t>
      </w:r>
      <w:hyperlink r:id="rId2" w:history="1">
        <w:r w:rsidRPr="000A5F78">
          <w:rPr>
            <w:rStyle w:val="Hyperlink"/>
            <w:rFonts w:ascii="Times New Roman" w:hAnsi="Times New Roman" w:cs="Times New Roman"/>
            <w:color w:val="auto"/>
          </w:rPr>
          <w:t>https://likumi.lv/doc.php?id=147482</w:t>
        </w:r>
      </w:hyperlink>
      <w:r w:rsidRPr="000A5F78">
        <w:rPr>
          <w:rFonts w:ascii="Times New Roman" w:hAnsi="Times New Roman" w:cs="Times New Roman"/>
        </w:rPr>
        <w:t xml:space="preserve"> </w:t>
      </w:r>
    </w:p>
  </w:footnote>
  <w:footnote w:id="11">
    <w:p w14:paraId="50041BC6" w14:textId="77777777" w:rsidR="007C7ABD" w:rsidRPr="000A5F78" w:rsidRDefault="007C7ABD" w:rsidP="007C7ABD">
      <w:pPr>
        <w:pStyle w:val="FootnoteText"/>
        <w:jc w:val="both"/>
        <w:rPr>
          <w:rFonts w:ascii="Times New Roman" w:hAnsi="Times New Roman" w:cs="Times New Roman"/>
        </w:rPr>
      </w:pPr>
      <w:r w:rsidRPr="000A5F78">
        <w:rPr>
          <w:rStyle w:val="FootnoteReference"/>
          <w:rFonts w:ascii="Times New Roman" w:hAnsi="Times New Roman" w:cs="Times New Roman"/>
        </w:rPr>
        <w:footnoteRef/>
      </w:r>
      <w:r w:rsidRPr="000A5F78">
        <w:rPr>
          <w:rFonts w:ascii="Times New Roman" w:hAnsi="Times New Roman" w:cs="Times New Roman"/>
        </w:rPr>
        <w:t xml:space="preserve"> https://likumi.lv/ta/lv/starptautiskie-ligumi/id/1309 </w:t>
      </w:r>
    </w:p>
  </w:footnote>
  <w:footnote w:id="12">
    <w:p w14:paraId="48AA56CB" w14:textId="77777777" w:rsidR="007C7ABD" w:rsidRPr="000A5F78" w:rsidRDefault="007C7ABD" w:rsidP="007C7ABD">
      <w:pPr>
        <w:pStyle w:val="FootnoteText"/>
        <w:rPr>
          <w:rFonts w:ascii="Times New Roman" w:hAnsi="Times New Roman" w:cs="Times New Roman"/>
        </w:rPr>
      </w:pPr>
      <w:r w:rsidRPr="000A5F78">
        <w:rPr>
          <w:rStyle w:val="FootnoteReference"/>
          <w:rFonts w:ascii="Times New Roman" w:hAnsi="Times New Roman" w:cs="Times New Roman"/>
        </w:rPr>
        <w:footnoteRef/>
      </w:r>
      <w:r w:rsidRPr="000A5F78">
        <w:rPr>
          <w:rFonts w:ascii="Times New Roman" w:hAnsi="Times New Roman" w:cs="Times New Roman"/>
        </w:rPr>
        <w:t xml:space="preserve"> 288575-par-apvienoto-naciju-organizacijas-visparejas-konvencijas-par-klimata-parmainam-parizes-noligumu  ; https://eur-lex.europa.eu/legal-content/LV/TXT/PDF/?uri=CELEX:22016A1019(01)&amp;from=LV   </w:t>
      </w:r>
    </w:p>
  </w:footnote>
  <w:footnote w:id="13">
    <w:p w14:paraId="49D077BF" w14:textId="77777777" w:rsidR="007C7ABD" w:rsidRPr="000A5F78" w:rsidRDefault="007C7ABD" w:rsidP="007C7ABD">
      <w:pPr>
        <w:pStyle w:val="Default"/>
        <w:jc w:val="both"/>
        <w:rPr>
          <w:color w:val="auto"/>
        </w:rPr>
      </w:pPr>
      <w:r w:rsidRPr="000A5F78">
        <w:rPr>
          <w:rStyle w:val="FootnoteReference"/>
          <w:color w:val="auto"/>
          <w:sz w:val="20"/>
          <w:szCs w:val="20"/>
        </w:rPr>
        <w:footnoteRef/>
      </w:r>
      <w:r w:rsidRPr="000A5F78">
        <w:rPr>
          <w:color w:val="auto"/>
          <w:sz w:val="20"/>
          <w:szCs w:val="20"/>
        </w:rPr>
        <w:t xml:space="preserve"> </w:t>
      </w:r>
      <w:r w:rsidRPr="000A5F78">
        <w:rPr>
          <w:i/>
          <w:color w:val="auto"/>
          <w:sz w:val="20"/>
          <w:szCs w:val="20"/>
        </w:rPr>
        <w:t>Klimata pārmaiņu scenāriji Latvijai</w:t>
      </w:r>
      <w:r w:rsidRPr="000A5F78">
        <w:rPr>
          <w:color w:val="auto"/>
          <w:sz w:val="20"/>
          <w:szCs w:val="20"/>
        </w:rPr>
        <w:t>. http://www2.meteo.lv/klimatariks/kopsavilkums.pdf</w:t>
      </w:r>
      <w:r w:rsidRPr="000A5F78">
        <w:rPr>
          <w:color w:val="auto"/>
        </w:rPr>
        <w:t xml:space="preserve"> </w:t>
      </w:r>
    </w:p>
  </w:footnote>
  <w:footnote w:id="14">
    <w:p w14:paraId="5D8EB799" w14:textId="77777777" w:rsidR="007C7ABD" w:rsidRPr="000A5F78" w:rsidRDefault="007C7ABD" w:rsidP="007C7ABD">
      <w:pPr>
        <w:pStyle w:val="FootnoteText"/>
        <w:jc w:val="both"/>
        <w:rPr>
          <w:rFonts w:ascii="Times New Roman" w:hAnsi="Times New Roman" w:cs="Times New Roman"/>
        </w:rPr>
      </w:pPr>
      <w:r w:rsidRPr="000A5F78">
        <w:rPr>
          <w:rStyle w:val="FootnoteReference"/>
          <w:rFonts w:ascii="Times New Roman" w:hAnsi="Times New Roman" w:cs="Times New Roman"/>
        </w:rPr>
        <w:footnoteRef/>
      </w:r>
      <w:r w:rsidRPr="000A5F78">
        <w:rPr>
          <w:rFonts w:ascii="Times New Roman" w:hAnsi="Times New Roman" w:cs="Times New Roman"/>
        </w:rPr>
        <w:t xml:space="preserve"> Latvijas Republikas Piektais nacionālais ziņojums ANO Vispārējās konvencijas par klimata pārmaiņām ietvaros</w:t>
      </w:r>
    </w:p>
  </w:footnote>
  <w:footnote w:id="15">
    <w:p w14:paraId="472640EC" w14:textId="77777777" w:rsidR="007C7ABD" w:rsidRPr="000A5F78" w:rsidRDefault="007C7ABD" w:rsidP="007C7ABD">
      <w:pPr>
        <w:pStyle w:val="FootnoteText"/>
        <w:rPr>
          <w:rFonts w:ascii="Times New Roman" w:hAnsi="Times New Roman" w:cs="Times New Roman"/>
        </w:rPr>
      </w:pPr>
      <w:r w:rsidRPr="000A5F78">
        <w:rPr>
          <w:rStyle w:val="FootnoteReference"/>
          <w:rFonts w:ascii="Times New Roman" w:hAnsi="Times New Roman" w:cs="Times New Roman"/>
        </w:rPr>
        <w:footnoteRef/>
      </w:r>
      <w:r w:rsidRPr="000A5F78">
        <w:rPr>
          <w:rFonts w:ascii="Times New Roman" w:hAnsi="Times New Roman" w:cs="Times New Roman"/>
        </w:rPr>
        <w:t xml:space="preserve"> http://www2.meteo.lv/klimatariks/zinojums.pdf</w:t>
      </w:r>
    </w:p>
  </w:footnote>
  <w:footnote w:id="16">
    <w:p w14:paraId="21957D7F" w14:textId="77777777" w:rsidR="007C7ABD" w:rsidRPr="000A5F78" w:rsidRDefault="007C7ABD" w:rsidP="007C7ABD">
      <w:pPr>
        <w:pStyle w:val="FootnoteText"/>
        <w:jc w:val="both"/>
        <w:rPr>
          <w:rFonts w:ascii="Times New Roman" w:hAnsi="Times New Roman" w:cs="Times New Roman"/>
        </w:rPr>
      </w:pPr>
      <w:r w:rsidRPr="000A5F78">
        <w:rPr>
          <w:rStyle w:val="FootnoteReference"/>
          <w:rFonts w:ascii="Times New Roman" w:hAnsi="Times New Roman" w:cs="Times New Roman"/>
        </w:rPr>
        <w:footnoteRef/>
      </w:r>
      <w:r w:rsidRPr="000A5F78">
        <w:rPr>
          <w:rFonts w:ascii="Times New Roman" w:hAnsi="Times New Roman" w:cs="Times New Roman"/>
        </w:rPr>
        <w:t xml:space="preserve"> VSIA “Latvijas Vides, ģeoloģijas un meteoroloģijas centrs” 2017.</w:t>
      </w:r>
      <w:r w:rsidR="00195731">
        <w:rPr>
          <w:rFonts w:ascii="Times New Roman" w:hAnsi="Times New Roman" w:cs="Times New Roman"/>
        </w:rPr>
        <w:t xml:space="preserve"> </w:t>
      </w:r>
      <w:r w:rsidRPr="000A5F78">
        <w:rPr>
          <w:rFonts w:ascii="Times New Roman" w:hAnsi="Times New Roman" w:cs="Times New Roman"/>
        </w:rPr>
        <w:t>gada ziņojums “Klimata pārmaiņu scenāriji Latvijā”. http://www2.meteo.lv/klimatariks/zinojums.pdf</w:t>
      </w:r>
    </w:p>
  </w:footnote>
  <w:footnote w:id="17">
    <w:p w14:paraId="7EFC29DB" w14:textId="77777777" w:rsidR="007C7ABD" w:rsidRPr="000A5F78" w:rsidRDefault="007C7ABD" w:rsidP="007C7ABD">
      <w:pPr>
        <w:pStyle w:val="FootnoteText"/>
        <w:jc w:val="both"/>
        <w:rPr>
          <w:rFonts w:ascii="Times New Roman" w:hAnsi="Times New Roman" w:cs="Times New Roman"/>
        </w:rPr>
      </w:pPr>
      <w:r w:rsidRPr="000A5F78">
        <w:rPr>
          <w:rStyle w:val="FootnoteReference"/>
          <w:rFonts w:ascii="Times New Roman" w:hAnsi="Times New Roman" w:cs="Times New Roman"/>
        </w:rPr>
        <w:footnoteRef/>
      </w:r>
      <w:r w:rsidRPr="000A5F78">
        <w:rPr>
          <w:rFonts w:ascii="Times New Roman" w:hAnsi="Times New Roman" w:cs="Times New Roman"/>
        </w:rPr>
        <w:t xml:space="preserve"> VSIA “Latvijas Vides, ģeoloģijas un meteoroloģijas centrs” 2017.</w:t>
      </w:r>
      <w:r w:rsidR="00B3298A">
        <w:rPr>
          <w:rFonts w:ascii="Times New Roman" w:hAnsi="Times New Roman" w:cs="Times New Roman"/>
        </w:rPr>
        <w:t xml:space="preserve"> </w:t>
      </w:r>
      <w:r w:rsidRPr="000A5F78">
        <w:rPr>
          <w:rFonts w:ascii="Times New Roman" w:hAnsi="Times New Roman" w:cs="Times New Roman"/>
        </w:rPr>
        <w:t>gada ziņojums “Klimata pārmaiņu scenāriji Latvijā”. http://www2.meteo.lv/klimatariks/zinojums.pdf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224222158"/>
      <w:docPartObj>
        <w:docPartGallery w:val="Page Numbers (Top of Page)"/>
        <w:docPartUnique/>
      </w:docPartObj>
    </w:sdtPr>
    <w:sdtEndPr>
      <w:rPr>
        <w:rFonts w:ascii="Times New Roman" w:hAnsi="Times New Roman" w:cs="Times New Roman"/>
      </w:rPr>
    </w:sdtEndPr>
    <w:sdtContent>
      <w:p w14:paraId="27486BC5" w14:textId="77777777" w:rsidR="000A5F78" w:rsidRPr="00474591" w:rsidRDefault="000F022F">
        <w:pPr>
          <w:pStyle w:val="Header"/>
          <w:jc w:val="center"/>
          <w:rPr>
            <w:rFonts w:ascii="Times New Roman" w:hAnsi="Times New Roman" w:cs="Times New Roman"/>
            <w:sz w:val="24"/>
            <w:szCs w:val="24"/>
          </w:rPr>
        </w:pPr>
        <w:r w:rsidRPr="00474591">
          <w:rPr>
            <w:rFonts w:ascii="Times New Roman" w:hAnsi="Times New Roman" w:cs="Times New Roman"/>
            <w:sz w:val="24"/>
            <w:szCs w:val="24"/>
          </w:rPr>
          <w:fldChar w:fldCharType="begin"/>
        </w:r>
        <w:r w:rsidR="000A5F78" w:rsidRPr="00474591">
          <w:rPr>
            <w:rFonts w:ascii="Times New Roman" w:hAnsi="Times New Roman" w:cs="Times New Roman"/>
            <w:sz w:val="24"/>
            <w:szCs w:val="24"/>
          </w:rPr>
          <w:instrText>PAGE   \* MERGEFORMAT</w:instrText>
        </w:r>
        <w:r w:rsidRPr="00474591">
          <w:rPr>
            <w:rFonts w:ascii="Times New Roman" w:hAnsi="Times New Roman" w:cs="Times New Roman"/>
            <w:sz w:val="24"/>
            <w:szCs w:val="24"/>
          </w:rPr>
          <w:fldChar w:fldCharType="separate"/>
        </w:r>
        <w:r w:rsidR="002223B6">
          <w:rPr>
            <w:rFonts w:ascii="Times New Roman" w:hAnsi="Times New Roman" w:cs="Times New Roman"/>
            <w:noProof/>
            <w:sz w:val="24"/>
            <w:szCs w:val="24"/>
          </w:rPr>
          <w:t>9</w:t>
        </w:r>
        <w:r w:rsidRPr="0047459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30FE0"/>
    <w:multiLevelType w:val="hybridMultilevel"/>
    <w:tmpl w:val="DEACF5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BD"/>
    <w:rsid w:val="00040C4C"/>
    <w:rsid w:val="00095228"/>
    <w:rsid w:val="000A5F78"/>
    <w:rsid w:val="000C2A42"/>
    <w:rsid w:val="000C5424"/>
    <w:rsid w:val="000E50D7"/>
    <w:rsid w:val="000F022F"/>
    <w:rsid w:val="000F330F"/>
    <w:rsid w:val="001079BD"/>
    <w:rsid w:val="00130AAE"/>
    <w:rsid w:val="00195731"/>
    <w:rsid w:val="001F399D"/>
    <w:rsid w:val="00211E28"/>
    <w:rsid w:val="002223B6"/>
    <w:rsid w:val="002D4041"/>
    <w:rsid w:val="003648B8"/>
    <w:rsid w:val="00402CD3"/>
    <w:rsid w:val="00426CF9"/>
    <w:rsid w:val="00474591"/>
    <w:rsid w:val="004C23B7"/>
    <w:rsid w:val="004E1617"/>
    <w:rsid w:val="00572292"/>
    <w:rsid w:val="00594DD1"/>
    <w:rsid w:val="005A6348"/>
    <w:rsid w:val="005B27C2"/>
    <w:rsid w:val="0062043E"/>
    <w:rsid w:val="006432D8"/>
    <w:rsid w:val="00667598"/>
    <w:rsid w:val="007C2968"/>
    <w:rsid w:val="007C7ABD"/>
    <w:rsid w:val="007D3091"/>
    <w:rsid w:val="008221A5"/>
    <w:rsid w:val="00880B1F"/>
    <w:rsid w:val="00891303"/>
    <w:rsid w:val="008B7E87"/>
    <w:rsid w:val="008D703D"/>
    <w:rsid w:val="00903324"/>
    <w:rsid w:val="00942C55"/>
    <w:rsid w:val="009629DB"/>
    <w:rsid w:val="009678E0"/>
    <w:rsid w:val="009E1F27"/>
    <w:rsid w:val="009F1180"/>
    <w:rsid w:val="009F7F27"/>
    <w:rsid w:val="00A54876"/>
    <w:rsid w:val="00A70BD7"/>
    <w:rsid w:val="00A97D95"/>
    <w:rsid w:val="00B3298A"/>
    <w:rsid w:val="00BC1560"/>
    <w:rsid w:val="00BE096C"/>
    <w:rsid w:val="00BF0D92"/>
    <w:rsid w:val="00C31CC8"/>
    <w:rsid w:val="00C44AD2"/>
    <w:rsid w:val="00C668B9"/>
    <w:rsid w:val="00C7160A"/>
    <w:rsid w:val="00C768A4"/>
    <w:rsid w:val="00CE0FF2"/>
    <w:rsid w:val="00D007DD"/>
    <w:rsid w:val="00D14B45"/>
    <w:rsid w:val="00D37A9D"/>
    <w:rsid w:val="00D5685A"/>
    <w:rsid w:val="00D67838"/>
    <w:rsid w:val="00D846EE"/>
    <w:rsid w:val="00DF2D12"/>
    <w:rsid w:val="00E232F3"/>
    <w:rsid w:val="00E41D15"/>
    <w:rsid w:val="00E87D17"/>
    <w:rsid w:val="00ED74B8"/>
    <w:rsid w:val="00F07227"/>
    <w:rsid w:val="00F46FDB"/>
    <w:rsid w:val="00FA61B1"/>
    <w:rsid w:val="00FD65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F988DC"/>
  <w15:docId w15:val="{A8659C1E-A50C-4F09-BE30-D576A86B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ABD"/>
    <w:pPr>
      <w:spacing w:after="0" w:line="240" w:lineRule="auto"/>
    </w:pPr>
  </w:style>
  <w:style w:type="paragraph" w:styleId="ListParagraph">
    <w:name w:val="List Paragraph"/>
    <w:basedOn w:val="Normal"/>
    <w:uiPriority w:val="34"/>
    <w:qFormat/>
    <w:rsid w:val="007C7ABD"/>
    <w:pPr>
      <w:ind w:left="720"/>
      <w:contextualSpacing/>
    </w:pPr>
  </w:style>
  <w:style w:type="character" w:styleId="Hyperlink">
    <w:name w:val="Hyperlink"/>
    <w:basedOn w:val="DefaultParagraphFont"/>
    <w:uiPriority w:val="99"/>
    <w:unhideWhenUsed/>
    <w:rsid w:val="007C7ABD"/>
    <w:rPr>
      <w:color w:val="0000FF"/>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semiHidden/>
    <w:unhideWhenUsed/>
    <w:rsid w:val="007C7ABD"/>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semiHidden/>
    <w:rsid w:val="007C7ABD"/>
    <w:rPr>
      <w:sz w:val="20"/>
      <w:szCs w:val="20"/>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
    <w:basedOn w:val="DefaultParagraphFont"/>
    <w:link w:val="CharCharCharChar"/>
    <w:uiPriority w:val="99"/>
    <w:unhideWhenUsed/>
    <w:rsid w:val="007C7ABD"/>
    <w:rPr>
      <w:vertAlign w:val="superscript"/>
    </w:rPr>
  </w:style>
  <w:style w:type="paragraph" w:customStyle="1" w:styleId="Default">
    <w:name w:val="Default"/>
    <w:rsid w:val="007C7AB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harCharCharChar">
    <w:name w:val="Char Char Char Char"/>
    <w:aliases w:val="Char2"/>
    <w:basedOn w:val="Normal"/>
    <w:next w:val="Normal"/>
    <w:link w:val="FootnoteReference"/>
    <w:uiPriority w:val="99"/>
    <w:rsid w:val="007C7ABD"/>
    <w:pPr>
      <w:spacing w:after="160" w:line="240" w:lineRule="exact"/>
      <w:jc w:val="both"/>
    </w:pPr>
    <w:rPr>
      <w:vertAlign w:val="superscript"/>
    </w:rPr>
  </w:style>
  <w:style w:type="character" w:styleId="Strong">
    <w:name w:val="Strong"/>
    <w:basedOn w:val="DefaultParagraphFont"/>
    <w:uiPriority w:val="22"/>
    <w:qFormat/>
    <w:rsid w:val="007C7ABD"/>
    <w:rPr>
      <w:b/>
      <w:bCs/>
    </w:rPr>
  </w:style>
  <w:style w:type="paragraph" w:styleId="Header">
    <w:name w:val="header"/>
    <w:basedOn w:val="Normal"/>
    <w:link w:val="HeaderChar"/>
    <w:uiPriority w:val="99"/>
    <w:unhideWhenUsed/>
    <w:rsid w:val="007C7ABD"/>
    <w:pPr>
      <w:tabs>
        <w:tab w:val="center" w:pos="4153"/>
        <w:tab w:val="right" w:pos="8306"/>
      </w:tabs>
    </w:pPr>
  </w:style>
  <w:style w:type="character" w:customStyle="1" w:styleId="HeaderChar">
    <w:name w:val="Header Char"/>
    <w:basedOn w:val="DefaultParagraphFont"/>
    <w:link w:val="Header"/>
    <w:uiPriority w:val="99"/>
    <w:rsid w:val="007C7ABD"/>
  </w:style>
  <w:style w:type="paragraph" w:styleId="Footer">
    <w:name w:val="footer"/>
    <w:basedOn w:val="Normal"/>
    <w:link w:val="FooterChar"/>
    <w:uiPriority w:val="99"/>
    <w:unhideWhenUsed/>
    <w:rsid w:val="007C7ABD"/>
    <w:pPr>
      <w:tabs>
        <w:tab w:val="center" w:pos="4153"/>
        <w:tab w:val="right" w:pos="8306"/>
      </w:tabs>
    </w:pPr>
  </w:style>
  <w:style w:type="character" w:customStyle="1" w:styleId="FooterChar">
    <w:name w:val="Footer Char"/>
    <w:basedOn w:val="DefaultParagraphFont"/>
    <w:link w:val="Footer"/>
    <w:uiPriority w:val="99"/>
    <w:rsid w:val="007C7ABD"/>
  </w:style>
  <w:style w:type="paragraph" w:styleId="BalloonText">
    <w:name w:val="Balloon Text"/>
    <w:basedOn w:val="Normal"/>
    <w:link w:val="BalloonTextChar"/>
    <w:uiPriority w:val="99"/>
    <w:semiHidden/>
    <w:unhideWhenUsed/>
    <w:rsid w:val="00667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598"/>
    <w:rPr>
      <w:rFonts w:ascii="Segoe UI" w:hAnsi="Segoe UI" w:cs="Segoe UI"/>
      <w:sz w:val="18"/>
      <w:szCs w:val="18"/>
    </w:rPr>
  </w:style>
  <w:style w:type="character" w:styleId="CommentReference">
    <w:name w:val="annotation reference"/>
    <w:basedOn w:val="DefaultParagraphFont"/>
    <w:uiPriority w:val="99"/>
    <w:semiHidden/>
    <w:unhideWhenUsed/>
    <w:rsid w:val="00D67838"/>
    <w:rPr>
      <w:sz w:val="16"/>
      <w:szCs w:val="16"/>
    </w:rPr>
  </w:style>
  <w:style w:type="paragraph" w:styleId="CommentText">
    <w:name w:val="annotation text"/>
    <w:basedOn w:val="Normal"/>
    <w:link w:val="CommentTextChar"/>
    <w:uiPriority w:val="99"/>
    <w:semiHidden/>
    <w:unhideWhenUsed/>
    <w:rsid w:val="00D67838"/>
    <w:rPr>
      <w:sz w:val="20"/>
      <w:szCs w:val="20"/>
    </w:rPr>
  </w:style>
  <w:style w:type="character" w:customStyle="1" w:styleId="CommentTextChar">
    <w:name w:val="Comment Text Char"/>
    <w:basedOn w:val="DefaultParagraphFont"/>
    <w:link w:val="CommentText"/>
    <w:uiPriority w:val="99"/>
    <w:semiHidden/>
    <w:rsid w:val="00D67838"/>
    <w:rPr>
      <w:sz w:val="20"/>
      <w:szCs w:val="20"/>
    </w:rPr>
  </w:style>
  <w:style w:type="paragraph" w:styleId="CommentSubject">
    <w:name w:val="annotation subject"/>
    <w:basedOn w:val="CommentText"/>
    <w:next w:val="CommentText"/>
    <w:link w:val="CommentSubjectChar"/>
    <w:uiPriority w:val="99"/>
    <w:semiHidden/>
    <w:unhideWhenUsed/>
    <w:rsid w:val="00D67838"/>
    <w:rPr>
      <w:b/>
      <w:bCs/>
    </w:rPr>
  </w:style>
  <w:style w:type="character" w:customStyle="1" w:styleId="CommentSubjectChar">
    <w:name w:val="Comment Subject Char"/>
    <w:basedOn w:val="CommentTextChar"/>
    <w:link w:val="CommentSubject"/>
    <w:uiPriority w:val="99"/>
    <w:semiHidden/>
    <w:rsid w:val="00D678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7534">
      <w:bodyDiv w:val="1"/>
      <w:marLeft w:val="0"/>
      <w:marRight w:val="0"/>
      <w:marTop w:val="0"/>
      <w:marBottom w:val="0"/>
      <w:divBdr>
        <w:top w:val="none" w:sz="0" w:space="0" w:color="auto"/>
        <w:left w:val="none" w:sz="0" w:space="0" w:color="auto"/>
        <w:bottom w:val="none" w:sz="0" w:space="0" w:color="auto"/>
        <w:right w:val="none" w:sz="0" w:space="0" w:color="auto"/>
      </w:divBdr>
    </w:div>
    <w:div w:id="20802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8600-parizes-nolig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doc.php?id=147482" TargetMode="External"/><Relationship Id="rId1" Type="http://schemas.openxmlformats.org/officeDocument/2006/relationships/hyperlink" Target="http://www.varam.gov.lv/lat/likumdosana/starptautiskie_ligumi/daba/?doc=2952"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2192-6225-4BC4-8347-5D84CF7B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3438</Words>
  <Characters>22797</Characters>
  <Application>Microsoft Office Word</Application>
  <DocSecurity>0</DocSecurity>
  <Lines>584</Lines>
  <Paragraphs>164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prioritāriem rīcības virzieniem meliorācijas politikā”</vt:lpstr>
      <vt:lpstr>Informatīvais ziņojums “Par prioritāriem rīcības virzieniem meliorācijas politikā”</vt:lpstr>
    </vt:vector>
  </TitlesOfParts>
  <Company>Zemkopības ministrija</Company>
  <LinksUpToDate>false</LinksUpToDate>
  <CharactersWithSpaces>26071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plānu “Prioritārie rīcības virzieni meliorācijas politikā” (TA – 443)</dc:title>
  <dc:subject>1.pielikums</dc:subject>
  <dc:creator>Gints Melkins</dc:creator>
  <dc:description>Melkins 67027207_x000d_
gints.melkins@zm.gov.lv</dc:description>
  <cp:lastModifiedBy>User</cp:lastModifiedBy>
  <cp:revision>4</cp:revision>
  <dcterms:created xsi:type="dcterms:W3CDTF">2021-03-16T06:22:00Z</dcterms:created>
  <dcterms:modified xsi:type="dcterms:W3CDTF">2021-03-22T12:11:00Z</dcterms:modified>
</cp:coreProperties>
</file>