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F28D" w14:textId="2D37233B" w:rsidR="00E44C19" w:rsidRPr="00E87230" w:rsidRDefault="00F81FA6" w:rsidP="007720A1">
      <w:pPr>
        <w:jc w:val="center"/>
        <w:rPr>
          <w:b/>
          <w:bCs/>
        </w:rPr>
      </w:pPr>
      <w:r w:rsidRPr="00F81FA6">
        <w:rPr>
          <w:b/>
          <w:bCs/>
        </w:rPr>
        <w:t xml:space="preserve">Ministru kabineta sēdes protokollēmuma projekta </w:t>
      </w:r>
      <w:r w:rsidR="00A272FE">
        <w:rPr>
          <w:b/>
          <w:bCs/>
        </w:rPr>
        <w:t>“</w:t>
      </w:r>
      <w:r w:rsidR="006659ED">
        <w:rPr>
          <w:b/>
          <w:bCs/>
        </w:rPr>
        <w:t xml:space="preserve">Par </w:t>
      </w:r>
      <w:r w:rsidR="0069519A" w:rsidRPr="00034851">
        <w:rPr>
          <w:b/>
          <w:bCs/>
        </w:rPr>
        <w:t>Latvijas</w:t>
      </w:r>
      <w:r w:rsidR="00A74257" w:rsidRPr="00034851">
        <w:rPr>
          <w:b/>
          <w:bCs/>
        </w:rPr>
        <w:t xml:space="preserve"> Republikas</w:t>
      </w:r>
      <w:r w:rsidR="0069519A" w:rsidRPr="00034851">
        <w:rPr>
          <w:b/>
          <w:bCs/>
        </w:rPr>
        <w:t xml:space="preserve"> un Valonijas-Briseles sadarbības ietvardokument</w:t>
      </w:r>
      <w:r w:rsidR="006659ED">
        <w:rPr>
          <w:b/>
          <w:bCs/>
        </w:rPr>
        <w:t>a parakstīšanu</w:t>
      </w:r>
      <w:r w:rsidR="00A272FE">
        <w:rPr>
          <w:b/>
          <w:bCs/>
        </w:rPr>
        <w:t xml:space="preserve">” </w:t>
      </w:r>
      <w:r w:rsidR="00A272FE" w:rsidRPr="00A272FE">
        <w:rPr>
          <w:b/>
          <w:bCs/>
        </w:rPr>
        <w:t xml:space="preserve">sākotnējās ietekmes novērtējuma ziņojums </w:t>
      </w:r>
      <w:r w:rsidR="00E44C19" w:rsidRPr="00034851">
        <w:rPr>
          <w:b/>
          <w:bCs/>
        </w:rPr>
        <w:t>(anotācija)</w:t>
      </w:r>
    </w:p>
    <w:p w14:paraId="058EC30C" w14:textId="77777777" w:rsidR="007101AA" w:rsidRPr="00E87230" w:rsidRDefault="007101AA" w:rsidP="007101AA">
      <w:pPr>
        <w:jc w:val="center"/>
        <w:rPr>
          <w:sz w:val="16"/>
          <w:szCs w:val="16"/>
        </w:rPr>
      </w:pP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681"/>
        <w:gridCol w:w="2190"/>
        <w:gridCol w:w="106"/>
        <w:gridCol w:w="7071"/>
      </w:tblGrid>
      <w:tr w:rsidR="003D5806" w:rsidRPr="00E87230" w14:paraId="58336C13" w14:textId="77777777" w:rsidTr="00A86E8B">
        <w:trPr>
          <w:cantSplit/>
        </w:trPr>
        <w:tc>
          <w:tcPr>
            <w:tcW w:w="1004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0DD6333" w14:textId="77777777" w:rsidR="007101AA" w:rsidRPr="00E87230" w:rsidRDefault="007101AA" w:rsidP="00C831E9">
            <w:pPr>
              <w:jc w:val="center"/>
              <w:rPr>
                <w:b/>
                <w:iCs/>
                <w:lang w:eastAsia="en-US"/>
              </w:rPr>
            </w:pPr>
            <w:r w:rsidRPr="00E87230">
              <w:rPr>
                <w:b/>
                <w:iCs/>
                <w:lang w:eastAsia="en-US"/>
              </w:rPr>
              <w:t>Tiesību akta projekta anotācijas kopsavilkums</w:t>
            </w:r>
          </w:p>
        </w:tc>
      </w:tr>
      <w:tr w:rsidR="003D5806" w:rsidRPr="00E87230" w14:paraId="4E631D4B" w14:textId="77777777" w:rsidTr="00A86E8B">
        <w:trPr>
          <w:cantSplit/>
        </w:trPr>
        <w:tc>
          <w:tcPr>
            <w:tcW w:w="29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C5F8DB" w14:textId="77777777" w:rsidR="007101AA" w:rsidRPr="00E87230" w:rsidRDefault="007101AA" w:rsidP="00C831E9">
            <w:pPr>
              <w:jc w:val="both"/>
              <w:rPr>
                <w:iCs/>
                <w:lang w:eastAsia="en-US"/>
              </w:rPr>
            </w:pPr>
            <w:r w:rsidRPr="00E87230">
              <w:rPr>
                <w:iCs/>
                <w:lang w:eastAsia="en-US"/>
              </w:rPr>
              <w:t>Mērķis, risinājums un projekta spēkā stāšanās laiks (500 zīmes bez atstarpēm)</w:t>
            </w:r>
          </w:p>
        </w:tc>
        <w:tc>
          <w:tcPr>
            <w:tcW w:w="7071" w:type="dxa"/>
            <w:tcBorders>
              <w:top w:val="single" w:sz="4" w:space="0" w:color="auto"/>
              <w:left w:val="single" w:sz="4" w:space="0" w:color="auto"/>
              <w:bottom w:val="single" w:sz="4" w:space="0" w:color="auto"/>
              <w:right w:val="single" w:sz="4" w:space="0" w:color="auto"/>
            </w:tcBorders>
            <w:shd w:val="clear" w:color="auto" w:fill="FFFFFF"/>
            <w:hideMark/>
          </w:tcPr>
          <w:p w14:paraId="10E8CF3D" w14:textId="77777777" w:rsidR="007101AA" w:rsidRPr="00E87230" w:rsidRDefault="00A86E8B" w:rsidP="00C831E9">
            <w:pPr>
              <w:jc w:val="both"/>
              <w:rPr>
                <w:iCs/>
                <w:lang w:eastAsia="en-US"/>
              </w:rPr>
            </w:pPr>
            <w:r w:rsidRPr="00E87230">
              <w:rPr>
                <w:iCs/>
              </w:rPr>
              <w:t>Netiek aizpildīts, pamatojoties uz Ministru kabineta 2009. gada 15. decembra instrukcijas Nr. 19 “Tiesību akta projekta sākotnējās ietekmes izvērtēšanas kārtība” 5.¹punktu.</w:t>
            </w:r>
          </w:p>
        </w:tc>
      </w:tr>
      <w:tr w:rsidR="003D5806" w:rsidRPr="00E87230" w14:paraId="618C3CA1"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389"/>
          <w:tblCellSpacing w:w="15" w:type="dxa"/>
        </w:trPr>
        <w:tc>
          <w:tcPr>
            <w:tcW w:w="10048" w:type="dxa"/>
            <w:gridSpan w:val="4"/>
            <w:tcBorders>
              <w:top w:val="outset" w:sz="6" w:space="0" w:color="auto"/>
              <w:left w:val="outset" w:sz="6" w:space="0" w:color="auto"/>
              <w:bottom w:val="outset" w:sz="6" w:space="0" w:color="auto"/>
              <w:right w:val="outset" w:sz="6" w:space="0" w:color="auto"/>
            </w:tcBorders>
            <w:vAlign w:val="center"/>
            <w:hideMark/>
          </w:tcPr>
          <w:p w14:paraId="4B67A0AF" w14:textId="77777777" w:rsidR="00E44C19" w:rsidRPr="00E87230" w:rsidRDefault="00E44C19" w:rsidP="00D236F1">
            <w:pPr>
              <w:jc w:val="center"/>
              <w:rPr>
                <w:b/>
                <w:bCs/>
              </w:rPr>
            </w:pPr>
            <w:r w:rsidRPr="00E87230">
              <w:rPr>
                <w:b/>
                <w:bCs/>
              </w:rPr>
              <w:t>I. Tiesību akta projekta izstrādes nepieciešamība</w:t>
            </w:r>
          </w:p>
        </w:tc>
      </w:tr>
      <w:tr w:rsidR="003D5806" w:rsidRPr="00E87230" w14:paraId="6D5480AB"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2220"/>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5BFECB45" w14:textId="77777777" w:rsidR="00E44C19" w:rsidRPr="00E87230" w:rsidRDefault="00E44C19" w:rsidP="00B839E7">
            <w:pPr>
              <w:spacing w:before="100" w:beforeAutospacing="1" w:after="100" w:afterAutospacing="1" w:line="360" w:lineRule="auto"/>
              <w:jc w:val="center"/>
            </w:pPr>
            <w:r w:rsidRPr="00E87230">
              <w:t>1.</w:t>
            </w:r>
          </w:p>
        </w:tc>
        <w:tc>
          <w:tcPr>
            <w:tcW w:w="2190" w:type="dxa"/>
            <w:tcBorders>
              <w:top w:val="outset" w:sz="6" w:space="0" w:color="auto"/>
              <w:left w:val="outset" w:sz="6" w:space="0" w:color="auto"/>
              <w:bottom w:val="outset" w:sz="6" w:space="0" w:color="auto"/>
              <w:right w:val="outset" w:sz="6" w:space="0" w:color="auto"/>
            </w:tcBorders>
            <w:hideMark/>
          </w:tcPr>
          <w:p w14:paraId="58C90DA7" w14:textId="77777777" w:rsidR="00E44C19" w:rsidRPr="00E87230" w:rsidRDefault="00E44C19" w:rsidP="00B839E7">
            <w:r w:rsidRPr="00E87230">
              <w:t>Pamatojums</w:t>
            </w:r>
          </w:p>
        </w:tc>
        <w:tc>
          <w:tcPr>
            <w:tcW w:w="7177" w:type="dxa"/>
            <w:gridSpan w:val="2"/>
            <w:tcBorders>
              <w:top w:val="outset" w:sz="6" w:space="0" w:color="auto"/>
              <w:left w:val="outset" w:sz="6" w:space="0" w:color="auto"/>
              <w:bottom w:val="outset" w:sz="6" w:space="0" w:color="auto"/>
              <w:right w:val="outset" w:sz="6" w:space="0" w:color="auto"/>
            </w:tcBorders>
            <w:hideMark/>
          </w:tcPr>
          <w:p w14:paraId="341D959D" w14:textId="77777777" w:rsidR="00291E5C" w:rsidRDefault="003B5C9C" w:rsidP="00291E5C">
            <w:pPr>
              <w:jc w:val="both"/>
            </w:pPr>
            <w:r>
              <w:t xml:space="preserve">Protokollēmuma projekts ir </w:t>
            </w:r>
            <w:r w:rsidR="000373F1">
              <w:t>sagatavots, lai apstiprinātu</w:t>
            </w:r>
            <w:r w:rsidR="00291E5C">
              <w:t xml:space="preserve"> </w:t>
            </w:r>
            <w:r w:rsidR="000373F1" w:rsidRPr="000373F1">
              <w:t>Latvijas Republikas un Valonijas-Bri</w:t>
            </w:r>
            <w:r w:rsidR="000373F1">
              <w:t xml:space="preserve">seles sadarbības </w:t>
            </w:r>
            <w:proofErr w:type="spellStart"/>
            <w:r w:rsidR="000373F1">
              <w:t>ietvardokumentu</w:t>
            </w:r>
            <w:proofErr w:type="spellEnd"/>
            <w:r w:rsidR="001E5FB1">
              <w:t xml:space="preserve"> (turpmāk – Ietvardokuments)</w:t>
            </w:r>
            <w:r w:rsidR="000373F1">
              <w:t xml:space="preserve">. </w:t>
            </w:r>
            <w:r w:rsidR="00BC1A92">
              <w:t>Ņemot vērā, ka Ietvardokuments satur jautājumus, kas skar vairāku ministriju kompetenci, tas ir apstiprināms ar Ministru kabineta protokollēmumu.</w:t>
            </w:r>
          </w:p>
          <w:p w14:paraId="6E01689F" w14:textId="77777777" w:rsidR="00291E5C" w:rsidRDefault="00291E5C" w:rsidP="00291E5C">
            <w:pPr>
              <w:jc w:val="both"/>
            </w:pPr>
          </w:p>
          <w:p w14:paraId="47178BA1" w14:textId="77777777" w:rsidR="002269AF" w:rsidRPr="00E87230" w:rsidRDefault="002269AF" w:rsidP="00291E5C">
            <w:pPr>
              <w:jc w:val="both"/>
            </w:pPr>
          </w:p>
        </w:tc>
      </w:tr>
      <w:tr w:rsidR="003D5806" w:rsidRPr="00E87230" w14:paraId="6CF43F18"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465"/>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5DD91083" w14:textId="77777777" w:rsidR="00A852FF" w:rsidRPr="00E87230" w:rsidRDefault="00E44C19" w:rsidP="00B839E7">
            <w:pPr>
              <w:spacing w:before="100" w:beforeAutospacing="1" w:after="100" w:afterAutospacing="1" w:line="360" w:lineRule="auto"/>
              <w:jc w:val="center"/>
            </w:pPr>
            <w:r w:rsidRPr="00E87230">
              <w:t>2.</w:t>
            </w:r>
          </w:p>
          <w:p w14:paraId="6B5B5D1C" w14:textId="77777777" w:rsidR="00A852FF" w:rsidRPr="00E87230" w:rsidRDefault="00A852FF" w:rsidP="00A852FF"/>
          <w:p w14:paraId="2B0FEE1D" w14:textId="77777777" w:rsidR="00E44C19" w:rsidRPr="00E87230" w:rsidRDefault="00E44C19" w:rsidP="00A852FF"/>
        </w:tc>
        <w:tc>
          <w:tcPr>
            <w:tcW w:w="2190" w:type="dxa"/>
            <w:tcBorders>
              <w:top w:val="outset" w:sz="6" w:space="0" w:color="auto"/>
              <w:left w:val="outset" w:sz="6" w:space="0" w:color="auto"/>
              <w:bottom w:val="outset" w:sz="6" w:space="0" w:color="auto"/>
              <w:right w:val="outset" w:sz="6" w:space="0" w:color="auto"/>
            </w:tcBorders>
            <w:hideMark/>
          </w:tcPr>
          <w:p w14:paraId="1D2E9A97" w14:textId="77777777" w:rsidR="00E44C19" w:rsidRPr="00E87230" w:rsidRDefault="00E44C19" w:rsidP="00B839E7">
            <w:r w:rsidRPr="00E87230">
              <w:t>Pašreizējā situācija un problēmas, kuru risināšanai tiesību akta projekts izstrādāts, tiesiskā regulējuma mērķis un būtība</w:t>
            </w:r>
          </w:p>
        </w:tc>
        <w:tc>
          <w:tcPr>
            <w:tcW w:w="7177" w:type="dxa"/>
            <w:gridSpan w:val="2"/>
            <w:tcBorders>
              <w:top w:val="outset" w:sz="6" w:space="0" w:color="auto"/>
              <w:left w:val="outset" w:sz="6" w:space="0" w:color="auto"/>
              <w:bottom w:val="outset" w:sz="6" w:space="0" w:color="auto"/>
              <w:right w:val="outset" w:sz="6" w:space="0" w:color="auto"/>
            </w:tcBorders>
            <w:hideMark/>
          </w:tcPr>
          <w:p w14:paraId="1FED5458" w14:textId="77777777" w:rsidR="008B5E35" w:rsidRDefault="0069519A" w:rsidP="00231626">
            <w:pPr>
              <w:ind w:right="51"/>
              <w:jc w:val="both"/>
            </w:pPr>
            <w:r>
              <w:t>2002.gada 12.jūl</w:t>
            </w:r>
            <w:r w:rsidRPr="002F45EF">
              <w:t xml:space="preserve">ijā parakstīts Latvijas Republikas valdības, no vienas puses, un Beļģijas Franču kopienas un Valonijas reģiona, no </w:t>
            </w:r>
            <w:r>
              <w:t>otras puses, sadarbības līgums</w:t>
            </w:r>
            <w:r w:rsidR="006D5957">
              <w:t xml:space="preserve"> (turpmāk – Līgums)</w:t>
            </w:r>
            <w:r>
              <w:t xml:space="preserve">. </w:t>
            </w:r>
            <w:r w:rsidR="00231626">
              <w:t xml:space="preserve">Īstenojot Līgumā paredzētos </w:t>
            </w:r>
            <w:r w:rsidRPr="002F45EF">
              <w:t xml:space="preserve">sadarbības </w:t>
            </w:r>
            <w:r w:rsidR="00231626">
              <w:t>formātus,</w:t>
            </w:r>
            <w:r w:rsidRPr="002F45EF">
              <w:t xml:space="preserve"> </w:t>
            </w:r>
            <w:r>
              <w:t>puses ir izstrādājušas</w:t>
            </w:r>
            <w:r w:rsidRPr="002F45EF">
              <w:t xml:space="preserve"> divas darba programmas laika periodiem no 2008.gada līdz 2010.gadam un no 2014.gada līdz 2016.gadam. </w:t>
            </w:r>
            <w:r w:rsidR="00231626">
              <w:t>Šīs programmas ir veidojušas ietvaru sadarbībai izglītībā, kultūrā, zinātnē un tehnoloģijās, vides, dabas un tehnoloģiju jomās, ES integrācijā un kultūru daudzveidībā, kā arī teritoriju attīstībā.</w:t>
            </w:r>
          </w:p>
          <w:p w14:paraId="6EC9845D" w14:textId="77777777" w:rsidR="0069519A" w:rsidRPr="00BD2F1B" w:rsidRDefault="00BD2F1B" w:rsidP="00BD2F1B">
            <w:pPr>
              <w:ind w:right="51"/>
              <w:jc w:val="both"/>
            </w:pPr>
            <w:r w:rsidRPr="00BD2F1B">
              <w:t xml:space="preserve">Nolūkā padarīt </w:t>
            </w:r>
            <w:r w:rsidR="00AE14E8">
              <w:t xml:space="preserve">Līgumā paredzēto </w:t>
            </w:r>
            <w:r w:rsidRPr="00BD2F1B">
              <w:t xml:space="preserve">sadarbību elastīgāku un efektīvāku, Beļģijas franču kopiena un Valonijas reģions 2018. gadā piedāvāja parakstīt </w:t>
            </w:r>
            <w:proofErr w:type="spellStart"/>
            <w:r w:rsidRPr="00BD2F1B">
              <w:t>ietvardokumentu</w:t>
            </w:r>
            <w:proofErr w:type="spellEnd"/>
            <w:r w:rsidRPr="00BD2F1B">
              <w:t>, k</w:t>
            </w:r>
            <w:r>
              <w:t xml:space="preserve">ura </w:t>
            </w:r>
            <w:r w:rsidRPr="00BD2F1B">
              <w:rPr>
                <w:spacing w:val="-4"/>
              </w:rPr>
              <w:t xml:space="preserve">mērķis ir noteikt </w:t>
            </w:r>
            <w:r>
              <w:rPr>
                <w:spacing w:val="-4"/>
              </w:rPr>
              <w:t xml:space="preserve">pušu </w:t>
            </w:r>
            <w:r w:rsidRPr="00BD2F1B">
              <w:rPr>
                <w:spacing w:val="-4"/>
              </w:rPr>
              <w:t>sadarbības īstenošanas kārtību un veidu</w:t>
            </w:r>
            <w:r w:rsidR="00724C16">
              <w:rPr>
                <w:spacing w:val="-4"/>
              </w:rPr>
              <w:t xml:space="preserve">. </w:t>
            </w:r>
            <w:r w:rsidR="00724C16">
              <w:rPr>
                <w:iCs/>
              </w:rPr>
              <w:t xml:space="preserve">Parakstot dokumentu, tiek </w:t>
            </w:r>
            <w:r w:rsidR="0069519A">
              <w:rPr>
                <w:iCs/>
              </w:rPr>
              <w:t>nodrošināt</w:t>
            </w:r>
            <w:r w:rsidR="00724C16">
              <w:rPr>
                <w:iCs/>
              </w:rPr>
              <w:t>a</w:t>
            </w:r>
            <w:r w:rsidR="0069519A">
              <w:rPr>
                <w:iCs/>
              </w:rPr>
              <w:t xml:space="preserve"> </w:t>
            </w:r>
            <w:r w:rsidR="00724C16">
              <w:rPr>
                <w:iCs/>
              </w:rPr>
              <w:t xml:space="preserve">iespēja </w:t>
            </w:r>
            <w:r w:rsidR="0069519A">
              <w:rPr>
                <w:iCs/>
              </w:rPr>
              <w:t>jebkurā laikā sadarbības ietvarā iekļaut jaunus sadarbības projektus</w:t>
            </w:r>
            <w:r w:rsidR="00724C16">
              <w:rPr>
                <w:iCs/>
              </w:rPr>
              <w:t xml:space="preserve">, nepārslēdzot </w:t>
            </w:r>
            <w:r w:rsidR="0069519A">
              <w:rPr>
                <w:iCs/>
              </w:rPr>
              <w:t xml:space="preserve">sadarbības ietvaru ik pēc dažiem </w:t>
            </w:r>
            <w:r w:rsidR="0069519A" w:rsidRPr="00464DF9">
              <w:rPr>
                <w:iCs/>
              </w:rPr>
              <w:t xml:space="preserve">gadiem. </w:t>
            </w:r>
            <w:r w:rsidR="0069519A">
              <w:rPr>
                <w:iCs/>
              </w:rPr>
              <w:t xml:space="preserve">Šo </w:t>
            </w:r>
            <w:proofErr w:type="spellStart"/>
            <w:r w:rsidR="0069519A">
              <w:rPr>
                <w:iCs/>
              </w:rPr>
              <w:t>ietvardokumentu</w:t>
            </w:r>
            <w:proofErr w:type="spellEnd"/>
            <w:r w:rsidR="0069519A">
              <w:rPr>
                <w:iCs/>
              </w:rPr>
              <w:t xml:space="preserve"> ir plānots parakstīt 2021.</w:t>
            </w:r>
            <w:r w:rsidR="00724C16">
              <w:rPr>
                <w:iCs/>
              </w:rPr>
              <w:t> </w:t>
            </w:r>
            <w:r w:rsidR="0069519A">
              <w:rPr>
                <w:iCs/>
              </w:rPr>
              <w:t>gada sākumā.</w:t>
            </w:r>
          </w:p>
          <w:p w14:paraId="43E7E02B" w14:textId="25C01CF5" w:rsidR="005A7167" w:rsidRDefault="00AE14E8" w:rsidP="00F57CD6">
            <w:pPr>
              <w:ind w:right="52"/>
              <w:jc w:val="both"/>
            </w:pPr>
            <w:r>
              <w:t xml:space="preserve">Ietvardokuments </w:t>
            </w:r>
            <w:r w:rsidR="00792221">
              <w:t xml:space="preserve">ir sagatavots kā Līguma izpilddokuments, tas nerada pusēm jaunas </w:t>
            </w:r>
            <w:bookmarkStart w:id="0" w:name="_GoBack"/>
            <w:bookmarkEnd w:id="0"/>
            <w:r w:rsidR="00792221">
              <w:t>tiesības vai pienākumus, bet noteic sa</w:t>
            </w:r>
            <w:r w:rsidR="006D5957">
              <w:t xml:space="preserve">darbības formātus Līgumā definētajās jomās. </w:t>
            </w:r>
          </w:p>
          <w:p w14:paraId="318F992E" w14:textId="13B04D0B" w:rsidR="0034120C" w:rsidRPr="00E87230" w:rsidRDefault="0034120C" w:rsidP="00F57CD6">
            <w:pPr>
              <w:ind w:right="52"/>
              <w:jc w:val="both"/>
            </w:pPr>
            <w:r>
              <w:t xml:space="preserve">Saskaņā ar </w:t>
            </w:r>
            <w:r w:rsidRPr="0034120C">
              <w:t>2016. gada 29. mart</w:t>
            </w:r>
            <w:r>
              <w:t xml:space="preserve">a Ministru kabineta rīkojumu Nr. </w:t>
            </w:r>
            <w:r w:rsidRPr="0034120C">
              <w:t xml:space="preserve">238 </w:t>
            </w:r>
            <w:r>
              <w:t>“</w:t>
            </w:r>
            <w:r w:rsidRPr="0034120C">
              <w:t>Par Latvijas</w:t>
            </w:r>
            <w:r>
              <w:t xml:space="preserve"> </w:t>
            </w:r>
            <w:r w:rsidRPr="0034120C">
              <w:t>puses pārstāvju grupu Apvienotajā Latvijas Republikas</w:t>
            </w:r>
            <w:r>
              <w:t xml:space="preserve"> </w:t>
            </w:r>
            <w:r w:rsidRPr="0034120C">
              <w:t>valdības-Beļģijas franču kopienas un Valonijas reģiona</w:t>
            </w:r>
            <w:r>
              <w:t xml:space="preserve"> </w:t>
            </w:r>
            <w:r w:rsidRPr="0034120C">
              <w:t>komisijā</w:t>
            </w:r>
            <w:r>
              <w:t xml:space="preserve">” Ietvardokumenta </w:t>
            </w:r>
            <w:r w:rsidR="00BB6BB8">
              <w:t xml:space="preserve">īstenošanas gaitu </w:t>
            </w:r>
            <w:r w:rsidR="00E876B7">
              <w:t xml:space="preserve">pārraudzīs </w:t>
            </w:r>
            <w:r w:rsidRPr="0034120C">
              <w:t xml:space="preserve">Ārlietu ministrija </w:t>
            </w:r>
            <w:r w:rsidR="00056979">
              <w:t>kā Līguma</w:t>
            </w:r>
            <w:r w:rsidRPr="00056979">
              <w:t xml:space="preserve"> koordinējošā institūcija</w:t>
            </w:r>
            <w:r w:rsidR="00056979" w:rsidRPr="00056979">
              <w:t>.</w:t>
            </w:r>
            <w:r w:rsidR="00BB6BB8">
              <w:t xml:space="preserve"> </w:t>
            </w:r>
            <w:r w:rsidR="00F257FA" w:rsidRPr="00F257FA">
              <w:t>Savukārt, par konkrētu sadarbības projektu īstenošanu un finansējuma nodrošināšanu ir atbildīgas institūcijas atbilstoši to kompetencei.</w:t>
            </w:r>
          </w:p>
        </w:tc>
      </w:tr>
      <w:tr w:rsidR="003D5806" w:rsidRPr="00E87230" w14:paraId="2E4DDDD7"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465"/>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71255D33" w14:textId="77777777" w:rsidR="00E44C19" w:rsidRPr="00E87230" w:rsidRDefault="00E44C19" w:rsidP="00B839E7">
            <w:pPr>
              <w:spacing w:before="100" w:beforeAutospacing="1" w:after="100" w:afterAutospacing="1" w:line="360" w:lineRule="auto"/>
              <w:jc w:val="center"/>
            </w:pPr>
            <w:r w:rsidRPr="00E87230">
              <w:t>3.</w:t>
            </w:r>
          </w:p>
        </w:tc>
        <w:tc>
          <w:tcPr>
            <w:tcW w:w="2190" w:type="dxa"/>
            <w:tcBorders>
              <w:top w:val="outset" w:sz="6" w:space="0" w:color="auto"/>
              <w:left w:val="outset" w:sz="6" w:space="0" w:color="auto"/>
              <w:bottom w:val="outset" w:sz="6" w:space="0" w:color="auto"/>
              <w:right w:val="outset" w:sz="6" w:space="0" w:color="auto"/>
            </w:tcBorders>
            <w:hideMark/>
          </w:tcPr>
          <w:p w14:paraId="41755381" w14:textId="77777777" w:rsidR="00E44C19" w:rsidRPr="00E87230" w:rsidRDefault="00E44C19" w:rsidP="00B839E7">
            <w:r w:rsidRPr="00E87230">
              <w:t>Projekta izstrādē iesaistītās institūcijas</w:t>
            </w:r>
          </w:p>
        </w:tc>
        <w:tc>
          <w:tcPr>
            <w:tcW w:w="7177" w:type="dxa"/>
            <w:gridSpan w:val="2"/>
            <w:tcBorders>
              <w:top w:val="outset" w:sz="6" w:space="0" w:color="auto"/>
              <w:left w:val="outset" w:sz="6" w:space="0" w:color="auto"/>
              <w:bottom w:val="outset" w:sz="6" w:space="0" w:color="auto"/>
              <w:right w:val="outset" w:sz="6" w:space="0" w:color="auto"/>
            </w:tcBorders>
            <w:hideMark/>
          </w:tcPr>
          <w:p w14:paraId="4D115DF2" w14:textId="46D8AC6E" w:rsidR="00E44C19" w:rsidRPr="00E87230" w:rsidRDefault="003E71DC" w:rsidP="006E05CA">
            <w:pPr>
              <w:jc w:val="both"/>
            </w:pPr>
            <w:r>
              <w:t>Ietvardokumenta</w:t>
            </w:r>
            <w:r w:rsidR="005427C8" w:rsidRPr="00E87230">
              <w:t xml:space="preserve"> projekt</w:t>
            </w:r>
            <w:r w:rsidR="004553E5" w:rsidRPr="00E87230">
              <w:t>u</w:t>
            </w:r>
            <w:r w:rsidR="005427C8" w:rsidRPr="00E87230">
              <w:t xml:space="preserve"> izstrād</w:t>
            </w:r>
            <w:r w:rsidR="004553E5" w:rsidRPr="00E87230">
              <w:t>āja</w:t>
            </w:r>
            <w:r w:rsidR="00BC1A92">
              <w:t xml:space="preserve"> </w:t>
            </w:r>
            <w:r w:rsidR="00CC59DB">
              <w:t>Ā</w:t>
            </w:r>
            <w:r>
              <w:t xml:space="preserve">rlietu ministrija. </w:t>
            </w:r>
            <w:r w:rsidR="008A23F2">
              <w:t xml:space="preserve">Savus </w:t>
            </w:r>
            <w:r w:rsidR="00330F57">
              <w:t>atzinumus</w:t>
            </w:r>
            <w:r w:rsidR="008A23F2">
              <w:t xml:space="preserve"> iesniedza </w:t>
            </w:r>
            <w:r w:rsidR="006E05CA">
              <w:t xml:space="preserve">arī </w:t>
            </w:r>
            <w:r w:rsidR="008A23F2">
              <w:t>Kultūras ministrija, Vides aizsardzības un reģionālās attīstības ministrija, Ekonomikas ministrija, Labklājības ministrija, Satiksmes ministrija, Zemkopības ministrija,</w:t>
            </w:r>
            <w:r w:rsidR="00330F57">
              <w:t xml:space="preserve"> Finanšu ministrija un </w:t>
            </w:r>
            <w:r w:rsidR="00330F57" w:rsidRPr="00330F57">
              <w:t>Izglītības un zinātnes ministrija</w:t>
            </w:r>
            <w:r w:rsidR="00330F57">
              <w:t>.</w:t>
            </w:r>
          </w:p>
        </w:tc>
      </w:tr>
      <w:tr w:rsidR="003D5806" w:rsidRPr="00E87230" w14:paraId="01A6FC19"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7C443B2C" w14:textId="77777777" w:rsidR="00E44C19" w:rsidRPr="00E87230" w:rsidRDefault="00E44C19" w:rsidP="00B839E7">
            <w:pPr>
              <w:spacing w:before="100" w:beforeAutospacing="1" w:after="100" w:afterAutospacing="1" w:line="360" w:lineRule="auto"/>
              <w:jc w:val="center"/>
            </w:pPr>
            <w:r w:rsidRPr="00E87230">
              <w:t>4.</w:t>
            </w:r>
          </w:p>
        </w:tc>
        <w:tc>
          <w:tcPr>
            <w:tcW w:w="2190" w:type="dxa"/>
            <w:tcBorders>
              <w:top w:val="outset" w:sz="6" w:space="0" w:color="auto"/>
              <w:left w:val="outset" w:sz="6" w:space="0" w:color="auto"/>
              <w:bottom w:val="outset" w:sz="6" w:space="0" w:color="auto"/>
              <w:right w:val="outset" w:sz="6" w:space="0" w:color="auto"/>
            </w:tcBorders>
            <w:hideMark/>
          </w:tcPr>
          <w:p w14:paraId="609EFE6B" w14:textId="77777777" w:rsidR="00E44C19" w:rsidRPr="00E87230" w:rsidRDefault="00E44C19" w:rsidP="00B839E7">
            <w:r w:rsidRPr="00E87230">
              <w:t>Cita informācija</w:t>
            </w:r>
          </w:p>
        </w:tc>
        <w:tc>
          <w:tcPr>
            <w:tcW w:w="7177" w:type="dxa"/>
            <w:gridSpan w:val="2"/>
            <w:tcBorders>
              <w:top w:val="outset" w:sz="6" w:space="0" w:color="auto"/>
              <w:left w:val="outset" w:sz="6" w:space="0" w:color="auto"/>
              <w:bottom w:val="outset" w:sz="6" w:space="0" w:color="auto"/>
              <w:right w:val="outset" w:sz="6" w:space="0" w:color="auto"/>
            </w:tcBorders>
            <w:hideMark/>
          </w:tcPr>
          <w:p w14:paraId="4E933D64" w14:textId="77777777" w:rsidR="00E44C19" w:rsidRPr="00E87230" w:rsidRDefault="003E71DC" w:rsidP="00314BED">
            <w:pPr>
              <w:jc w:val="both"/>
            </w:pPr>
            <w:r>
              <w:t>Nav.</w:t>
            </w:r>
          </w:p>
        </w:tc>
      </w:tr>
    </w:tbl>
    <w:p w14:paraId="7E220B98" w14:textId="77777777" w:rsidR="00056979" w:rsidRDefault="00056979" w:rsidP="00242E43">
      <w:pPr>
        <w:rPr>
          <w:sz w:val="16"/>
          <w:szCs w:val="16"/>
        </w:rPr>
      </w:pPr>
    </w:p>
    <w:p w14:paraId="7B23AF1E" w14:textId="77777777" w:rsidR="00C831E9" w:rsidRDefault="00C831E9" w:rsidP="00242E43">
      <w:pPr>
        <w:rPr>
          <w:sz w:val="16"/>
          <w:szCs w:val="16"/>
        </w:rPr>
      </w:pPr>
    </w:p>
    <w:p w14:paraId="230202AB" w14:textId="77777777" w:rsidR="00C831E9" w:rsidRDefault="00C831E9" w:rsidP="00242E43">
      <w:pPr>
        <w:rPr>
          <w:sz w:val="16"/>
          <w:szCs w:val="16"/>
        </w:rPr>
      </w:pPr>
    </w:p>
    <w:p w14:paraId="1F2D1BD6" w14:textId="77777777" w:rsidR="00C831E9" w:rsidRDefault="00C831E9" w:rsidP="00242E43">
      <w:pPr>
        <w:rPr>
          <w:sz w:val="16"/>
          <w:szCs w:val="16"/>
        </w:rPr>
      </w:pPr>
    </w:p>
    <w:p w14:paraId="20919FAF" w14:textId="77777777" w:rsidR="00C831E9" w:rsidRDefault="00C831E9" w:rsidP="00242E43">
      <w:pPr>
        <w:rPr>
          <w:sz w:val="16"/>
          <w:szCs w:val="16"/>
        </w:rPr>
      </w:pPr>
    </w:p>
    <w:p w14:paraId="0DA7C63B" w14:textId="77777777" w:rsidR="00C831E9" w:rsidRDefault="00C831E9" w:rsidP="00242E43">
      <w:pPr>
        <w:rPr>
          <w:sz w:val="16"/>
          <w:szCs w:val="16"/>
        </w:rPr>
      </w:pPr>
    </w:p>
    <w:p w14:paraId="786C8E1C" w14:textId="77777777" w:rsidR="00C831E9" w:rsidRDefault="00C831E9" w:rsidP="00242E43">
      <w:pPr>
        <w:rPr>
          <w:sz w:val="16"/>
          <w:szCs w:val="16"/>
        </w:rPr>
      </w:pPr>
    </w:p>
    <w:p w14:paraId="7794CFB7" w14:textId="77777777" w:rsidR="00E60C53" w:rsidRPr="00E87230" w:rsidRDefault="00E44C19" w:rsidP="00BD16C5">
      <w:pPr>
        <w:ind w:firstLine="301"/>
        <w:rPr>
          <w:sz w:val="16"/>
          <w:szCs w:val="16"/>
        </w:rPr>
      </w:pPr>
      <w:r w:rsidRPr="00E87230">
        <w:rPr>
          <w:sz w:val="16"/>
          <w:szCs w:val="16"/>
        </w:rPr>
        <w:t> </w:t>
      </w:r>
    </w:p>
    <w:tbl>
      <w:tblPr>
        <w:tblpPr w:leftFromText="181" w:rightFromText="181" w:vertAnchor="page" w:tblpY="761"/>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63"/>
        <w:gridCol w:w="2930"/>
        <w:gridCol w:w="6455"/>
      </w:tblGrid>
      <w:tr w:rsidR="003D5806" w:rsidRPr="00E87230" w14:paraId="282C297B" w14:textId="77777777" w:rsidTr="00C831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2F18FF3" w14:textId="77777777" w:rsidR="007101AA" w:rsidRPr="00E87230" w:rsidRDefault="007101AA" w:rsidP="00C831E9">
            <w:pPr>
              <w:jc w:val="center"/>
              <w:rPr>
                <w:b/>
                <w:bCs/>
                <w:lang w:eastAsia="en-US"/>
              </w:rPr>
            </w:pPr>
            <w:r w:rsidRPr="00E87230">
              <w:rPr>
                <w:b/>
                <w:bCs/>
                <w:lang w:eastAsia="en-US"/>
              </w:rPr>
              <w:t>II. Tiesību akta projekta ietekme uz sabiedrību, tautsaimniecības attīstību un administratīvo slogu</w:t>
            </w:r>
          </w:p>
        </w:tc>
      </w:tr>
      <w:tr w:rsidR="003D5806" w:rsidRPr="00E87230" w14:paraId="43014308" w14:textId="77777777" w:rsidTr="00C831E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65"/>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4140231C" w14:textId="77777777" w:rsidR="007101AA" w:rsidRPr="00E87230" w:rsidRDefault="007101AA" w:rsidP="00C831E9">
            <w:r w:rsidRPr="00E87230">
              <w:t>1.</w:t>
            </w:r>
          </w:p>
        </w:tc>
        <w:tc>
          <w:tcPr>
            <w:tcW w:w="1458" w:type="pct"/>
            <w:tcBorders>
              <w:top w:val="outset" w:sz="6" w:space="0" w:color="auto"/>
              <w:left w:val="outset" w:sz="6" w:space="0" w:color="auto"/>
              <w:bottom w:val="outset" w:sz="6" w:space="0" w:color="auto"/>
              <w:right w:val="outset" w:sz="6" w:space="0" w:color="auto"/>
            </w:tcBorders>
            <w:hideMark/>
          </w:tcPr>
          <w:p w14:paraId="548FB154" w14:textId="77777777" w:rsidR="007101AA" w:rsidRPr="00DE72A2" w:rsidRDefault="007101AA" w:rsidP="00C831E9">
            <w:r w:rsidRPr="00DE72A2">
              <w:t>Sabiedrības mērķgrupas, kuras tiesiskais regulējums ietekmē vai varētu ietekmēt</w:t>
            </w:r>
          </w:p>
        </w:tc>
        <w:tc>
          <w:tcPr>
            <w:tcW w:w="3212" w:type="pct"/>
            <w:tcBorders>
              <w:top w:val="outset" w:sz="6" w:space="0" w:color="auto"/>
              <w:left w:val="outset" w:sz="6" w:space="0" w:color="auto"/>
              <w:bottom w:val="outset" w:sz="6" w:space="0" w:color="auto"/>
              <w:right w:val="outset" w:sz="6" w:space="0" w:color="auto"/>
            </w:tcBorders>
            <w:hideMark/>
          </w:tcPr>
          <w:p w14:paraId="2792BA49" w14:textId="77777777" w:rsidR="007101AA" w:rsidRPr="00DE72A2" w:rsidRDefault="00724C16" w:rsidP="00C831E9">
            <w:pPr>
              <w:jc w:val="both"/>
            </w:pPr>
            <w:r w:rsidRPr="00DE72A2">
              <w:t>Studenti, pētnieki, zinātnieki, kultūras darbinieki, vides speciālisti</w:t>
            </w:r>
          </w:p>
        </w:tc>
      </w:tr>
      <w:tr w:rsidR="003D5806" w:rsidRPr="00E87230" w14:paraId="79BD5F15" w14:textId="77777777" w:rsidTr="00C831E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510"/>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227572CF" w14:textId="77777777" w:rsidR="007101AA" w:rsidRPr="00E87230" w:rsidRDefault="007101AA" w:rsidP="00C831E9">
            <w:r w:rsidRPr="00E87230">
              <w:t>2.</w:t>
            </w:r>
          </w:p>
        </w:tc>
        <w:tc>
          <w:tcPr>
            <w:tcW w:w="1458" w:type="pct"/>
            <w:tcBorders>
              <w:top w:val="outset" w:sz="6" w:space="0" w:color="auto"/>
              <w:left w:val="outset" w:sz="6" w:space="0" w:color="auto"/>
              <w:bottom w:val="outset" w:sz="6" w:space="0" w:color="auto"/>
              <w:right w:val="outset" w:sz="6" w:space="0" w:color="auto"/>
            </w:tcBorders>
            <w:hideMark/>
          </w:tcPr>
          <w:p w14:paraId="0EC22E11" w14:textId="77777777" w:rsidR="007101AA" w:rsidRPr="00E87230" w:rsidRDefault="007101AA" w:rsidP="00C831E9">
            <w:r w:rsidRPr="00E87230">
              <w:t>Tiesiskā regulējuma ietekme uz tautsaimniecību un administratīvo slogu</w:t>
            </w:r>
          </w:p>
        </w:tc>
        <w:tc>
          <w:tcPr>
            <w:tcW w:w="3212" w:type="pct"/>
            <w:tcBorders>
              <w:top w:val="outset" w:sz="6" w:space="0" w:color="auto"/>
              <w:left w:val="outset" w:sz="6" w:space="0" w:color="auto"/>
              <w:bottom w:val="outset" w:sz="6" w:space="0" w:color="auto"/>
              <w:right w:val="outset" w:sz="6" w:space="0" w:color="auto"/>
            </w:tcBorders>
            <w:hideMark/>
          </w:tcPr>
          <w:p w14:paraId="4A6E04DD" w14:textId="77777777" w:rsidR="007101AA" w:rsidRPr="00E87230" w:rsidRDefault="007101AA" w:rsidP="00C831E9">
            <w:r w:rsidRPr="00E87230">
              <w:t>Projekts šo jomu neskar.</w:t>
            </w:r>
          </w:p>
        </w:tc>
      </w:tr>
      <w:tr w:rsidR="003D5806" w:rsidRPr="00E87230" w14:paraId="4D2AF27D" w14:textId="77777777" w:rsidTr="00C831E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510"/>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70F5AFCC" w14:textId="77777777" w:rsidR="007101AA" w:rsidRPr="00E87230" w:rsidRDefault="007101AA" w:rsidP="00C831E9">
            <w:r w:rsidRPr="00E87230">
              <w:t>3.</w:t>
            </w:r>
          </w:p>
        </w:tc>
        <w:tc>
          <w:tcPr>
            <w:tcW w:w="1458" w:type="pct"/>
            <w:tcBorders>
              <w:top w:val="outset" w:sz="6" w:space="0" w:color="auto"/>
              <w:left w:val="outset" w:sz="6" w:space="0" w:color="auto"/>
              <w:bottom w:val="outset" w:sz="6" w:space="0" w:color="auto"/>
              <w:right w:val="outset" w:sz="6" w:space="0" w:color="auto"/>
            </w:tcBorders>
            <w:hideMark/>
          </w:tcPr>
          <w:p w14:paraId="1C661907" w14:textId="77777777" w:rsidR="007101AA" w:rsidRPr="00E87230" w:rsidRDefault="007101AA" w:rsidP="00C831E9">
            <w:r w:rsidRPr="00E87230">
              <w:t>Administratīvo izmaksu monetārs novērtējums</w:t>
            </w:r>
          </w:p>
        </w:tc>
        <w:tc>
          <w:tcPr>
            <w:tcW w:w="3212" w:type="pct"/>
            <w:tcBorders>
              <w:top w:val="outset" w:sz="6" w:space="0" w:color="auto"/>
              <w:left w:val="outset" w:sz="6" w:space="0" w:color="auto"/>
              <w:bottom w:val="outset" w:sz="6" w:space="0" w:color="auto"/>
              <w:right w:val="outset" w:sz="6" w:space="0" w:color="auto"/>
            </w:tcBorders>
            <w:hideMark/>
          </w:tcPr>
          <w:p w14:paraId="13DAD506" w14:textId="77777777" w:rsidR="007101AA" w:rsidRPr="00E87230" w:rsidRDefault="007101AA" w:rsidP="00C831E9">
            <w:r w:rsidRPr="00E87230">
              <w:t>Projekts šo jomu neskar.</w:t>
            </w:r>
          </w:p>
        </w:tc>
      </w:tr>
      <w:tr w:rsidR="007101AA" w:rsidRPr="00E87230" w14:paraId="01C8D6B6" w14:textId="77777777" w:rsidTr="00C831E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45"/>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03A57ECE" w14:textId="77777777" w:rsidR="007101AA" w:rsidRPr="00E87230" w:rsidRDefault="007101AA" w:rsidP="00C831E9">
            <w:r w:rsidRPr="00E87230">
              <w:t>4.</w:t>
            </w:r>
          </w:p>
        </w:tc>
        <w:tc>
          <w:tcPr>
            <w:tcW w:w="1458" w:type="pct"/>
            <w:tcBorders>
              <w:top w:val="outset" w:sz="6" w:space="0" w:color="auto"/>
              <w:left w:val="outset" w:sz="6" w:space="0" w:color="auto"/>
              <w:bottom w:val="outset" w:sz="6" w:space="0" w:color="auto"/>
              <w:right w:val="outset" w:sz="6" w:space="0" w:color="auto"/>
            </w:tcBorders>
            <w:hideMark/>
          </w:tcPr>
          <w:p w14:paraId="7EFE4CB2" w14:textId="77777777" w:rsidR="007101AA" w:rsidRPr="00E87230" w:rsidRDefault="007101AA" w:rsidP="00C831E9">
            <w:r w:rsidRPr="00E87230">
              <w:t>Cita informācija</w:t>
            </w:r>
          </w:p>
        </w:tc>
        <w:tc>
          <w:tcPr>
            <w:tcW w:w="0" w:type="auto"/>
            <w:tcBorders>
              <w:top w:val="outset" w:sz="6" w:space="0" w:color="auto"/>
              <w:left w:val="outset" w:sz="6" w:space="0" w:color="auto"/>
              <w:bottom w:val="outset" w:sz="6" w:space="0" w:color="auto"/>
              <w:right w:val="outset" w:sz="6" w:space="0" w:color="auto"/>
            </w:tcBorders>
            <w:hideMark/>
          </w:tcPr>
          <w:p w14:paraId="7CD13AC7" w14:textId="77777777" w:rsidR="007101AA" w:rsidRPr="00E87230" w:rsidRDefault="007101AA" w:rsidP="00C831E9">
            <w:pPr>
              <w:spacing w:before="100" w:beforeAutospacing="1" w:after="100" w:afterAutospacing="1" w:line="315" w:lineRule="atLeast"/>
            </w:pPr>
            <w:r w:rsidRPr="00E87230">
              <w:t>Nav.</w:t>
            </w:r>
          </w:p>
        </w:tc>
      </w:tr>
    </w:tbl>
    <w:tbl>
      <w:tblPr>
        <w:tblW w:w="508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227"/>
        <w:gridCol w:w="867"/>
        <w:gridCol w:w="1227"/>
        <w:gridCol w:w="867"/>
        <w:gridCol w:w="1227"/>
        <w:gridCol w:w="2054"/>
      </w:tblGrid>
      <w:tr w:rsidR="00C831E9" w:rsidRPr="00C831E9" w14:paraId="40697B94" w14:textId="77777777" w:rsidTr="00C831E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10E1C5AF" w14:textId="77777777" w:rsidR="00C831E9" w:rsidRPr="00C831E9" w:rsidRDefault="00C831E9" w:rsidP="00C831E9">
            <w:pPr>
              <w:rPr>
                <w:b/>
                <w:bCs/>
                <w:iCs/>
                <w:color w:val="000000"/>
              </w:rPr>
            </w:pPr>
            <w:r w:rsidRPr="00C831E9">
              <w:rPr>
                <w:b/>
                <w:bCs/>
                <w:iCs/>
                <w:color w:val="000000"/>
              </w:rPr>
              <w:t>III. Tiesību akta projekta ietekme uz valsts budžetu un pašvaldību budžetiem</w:t>
            </w:r>
          </w:p>
        </w:tc>
      </w:tr>
      <w:tr w:rsidR="00C831E9" w:rsidRPr="00C831E9" w14:paraId="4213DD62" w14:textId="77777777" w:rsidTr="00C831E9">
        <w:trPr>
          <w:tblCellSpacing w:w="15" w:type="dxa"/>
        </w:trPr>
        <w:tc>
          <w:tcPr>
            <w:tcW w:w="887" w:type="pct"/>
            <w:vMerge w:val="restart"/>
            <w:tcBorders>
              <w:top w:val="outset" w:sz="6" w:space="0" w:color="auto"/>
              <w:left w:val="outset" w:sz="6" w:space="0" w:color="auto"/>
              <w:bottom w:val="outset" w:sz="6" w:space="0" w:color="auto"/>
              <w:right w:val="outset" w:sz="6" w:space="0" w:color="auto"/>
            </w:tcBorders>
            <w:vAlign w:val="center"/>
            <w:hideMark/>
          </w:tcPr>
          <w:p w14:paraId="29B6C5AB" w14:textId="77777777" w:rsidR="00C831E9" w:rsidRPr="00C831E9" w:rsidRDefault="00C831E9" w:rsidP="00C831E9">
            <w:pPr>
              <w:rPr>
                <w:iCs/>
                <w:color w:val="000000"/>
              </w:rPr>
            </w:pPr>
            <w:r w:rsidRPr="00C831E9">
              <w:rPr>
                <w:iCs/>
                <w:color w:val="000000"/>
              </w:rPr>
              <w:t>Rādītāji</w:t>
            </w:r>
          </w:p>
        </w:tc>
        <w:tc>
          <w:tcPr>
            <w:tcW w:w="98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3C9EFFC" w14:textId="19B7F67E" w:rsidR="00C831E9" w:rsidRPr="00C831E9" w:rsidRDefault="00C831E9" w:rsidP="00B84E6D">
            <w:pPr>
              <w:jc w:val="center"/>
              <w:rPr>
                <w:iCs/>
                <w:color w:val="000000"/>
              </w:rPr>
            </w:pPr>
            <w:r>
              <w:rPr>
                <w:iCs/>
                <w:color w:val="000000"/>
              </w:rPr>
              <w:t>2021</w:t>
            </w:r>
          </w:p>
        </w:tc>
        <w:tc>
          <w:tcPr>
            <w:tcW w:w="3067" w:type="pct"/>
            <w:gridSpan w:val="5"/>
            <w:tcBorders>
              <w:top w:val="outset" w:sz="6" w:space="0" w:color="auto"/>
              <w:left w:val="outset" w:sz="6" w:space="0" w:color="auto"/>
              <w:bottom w:val="outset" w:sz="6" w:space="0" w:color="auto"/>
              <w:right w:val="outset" w:sz="6" w:space="0" w:color="auto"/>
            </w:tcBorders>
            <w:vAlign w:val="center"/>
            <w:hideMark/>
          </w:tcPr>
          <w:p w14:paraId="55087F98" w14:textId="77777777" w:rsidR="00C831E9" w:rsidRPr="00C831E9" w:rsidRDefault="00C831E9" w:rsidP="00C831E9">
            <w:pPr>
              <w:rPr>
                <w:iCs/>
                <w:color w:val="000000"/>
              </w:rPr>
            </w:pPr>
            <w:r w:rsidRPr="00C831E9">
              <w:rPr>
                <w:iCs/>
                <w:color w:val="000000"/>
              </w:rPr>
              <w:t>Turpmākie trīs gadi (</w:t>
            </w:r>
            <w:proofErr w:type="spellStart"/>
            <w:r w:rsidRPr="00C831E9">
              <w:rPr>
                <w:i/>
                <w:iCs/>
                <w:color w:val="000000"/>
              </w:rPr>
              <w:t>euro</w:t>
            </w:r>
            <w:proofErr w:type="spellEnd"/>
            <w:r w:rsidRPr="00C831E9">
              <w:rPr>
                <w:iCs/>
                <w:color w:val="000000"/>
              </w:rPr>
              <w:t>)</w:t>
            </w:r>
          </w:p>
        </w:tc>
      </w:tr>
      <w:tr w:rsidR="00C831E9" w:rsidRPr="00C831E9" w14:paraId="5CCAE5B2" w14:textId="77777777" w:rsidTr="00C831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20D96A" w14:textId="77777777" w:rsidR="00C831E9" w:rsidRPr="00C831E9" w:rsidRDefault="00C831E9" w:rsidP="00C831E9">
            <w:pPr>
              <w:rPr>
                <w:iCs/>
                <w:color w:val="00000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A415EB1" w14:textId="77777777" w:rsidR="00C831E9" w:rsidRPr="00C831E9" w:rsidRDefault="00C831E9" w:rsidP="00C831E9">
            <w:pPr>
              <w:rPr>
                <w:iCs/>
                <w:color w:val="000000"/>
              </w:rPr>
            </w:pPr>
          </w:p>
        </w:tc>
        <w:tc>
          <w:tcPr>
            <w:tcW w:w="940" w:type="pct"/>
            <w:gridSpan w:val="2"/>
            <w:tcBorders>
              <w:top w:val="outset" w:sz="6" w:space="0" w:color="auto"/>
              <w:left w:val="outset" w:sz="6" w:space="0" w:color="auto"/>
              <w:bottom w:val="outset" w:sz="6" w:space="0" w:color="auto"/>
              <w:right w:val="outset" w:sz="6" w:space="0" w:color="auto"/>
            </w:tcBorders>
            <w:vAlign w:val="center"/>
            <w:hideMark/>
          </w:tcPr>
          <w:p w14:paraId="38DAAC6E" w14:textId="4177F01A" w:rsidR="00C831E9" w:rsidRPr="00C831E9" w:rsidRDefault="00C831E9" w:rsidP="00B84E6D">
            <w:pPr>
              <w:jc w:val="center"/>
              <w:rPr>
                <w:iCs/>
                <w:color w:val="000000"/>
              </w:rPr>
            </w:pPr>
            <w:r>
              <w:rPr>
                <w:iCs/>
                <w:color w:val="000000"/>
              </w:rPr>
              <w:t>2022</w:t>
            </w:r>
          </w:p>
        </w:tc>
        <w:tc>
          <w:tcPr>
            <w:tcW w:w="940" w:type="pct"/>
            <w:gridSpan w:val="2"/>
            <w:tcBorders>
              <w:top w:val="outset" w:sz="6" w:space="0" w:color="auto"/>
              <w:left w:val="outset" w:sz="6" w:space="0" w:color="auto"/>
              <w:bottom w:val="outset" w:sz="6" w:space="0" w:color="auto"/>
              <w:right w:val="outset" w:sz="6" w:space="0" w:color="auto"/>
            </w:tcBorders>
            <w:vAlign w:val="center"/>
            <w:hideMark/>
          </w:tcPr>
          <w:p w14:paraId="3815C2D1" w14:textId="3142F55B" w:rsidR="00C831E9" w:rsidRPr="00C831E9" w:rsidRDefault="00C831E9" w:rsidP="00B84E6D">
            <w:pPr>
              <w:jc w:val="center"/>
              <w:rPr>
                <w:iCs/>
                <w:color w:val="000000"/>
              </w:rPr>
            </w:pPr>
            <w:r>
              <w:rPr>
                <w:iCs/>
                <w:color w:val="000000"/>
              </w:rPr>
              <w:t>2023</w:t>
            </w:r>
          </w:p>
        </w:tc>
        <w:tc>
          <w:tcPr>
            <w:tcW w:w="1156" w:type="pct"/>
            <w:tcBorders>
              <w:top w:val="outset" w:sz="6" w:space="0" w:color="auto"/>
              <w:left w:val="outset" w:sz="6" w:space="0" w:color="auto"/>
              <w:bottom w:val="outset" w:sz="6" w:space="0" w:color="auto"/>
              <w:right w:val="outset" w:sz="6" w:space="0" w:color="auto"/>
            </w:tcBorders>
            <w:vAlign w:val="center"/>
            <w:hideMark/>
          </w:tcPr>
          <w:p w14:paraId="35DF9103" w14:textId="70CB6AB7" w:rsidR="00C831E9" w:rsidRPr="00C831E9" w:rsidRDefault="00C831E9" w:rsidP="00B84E6D">
            <w:pPr>
              <w:jc w:val="center"/>
              <w:rPr>
                <w:iCs/>
                <w:color w:val="000000"/>
              </w:rPr>
            </w:pPr>
            <w:r>
              <w:rPr>
                <w:iCs/>
                <w:color w:val="000000"/>
              </w:rPr>
              <w:t>2024</w:t>
            </w:r>
          </w:p>
        </w:tc>
      </w:tr>
      <w:tr w:rsidR="00C831E9" w:rsidRPr="00C831E9" w14:paraId="589CC5AE" w14:textId="77777777" w:rsidTr="00C831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DAD40C" w14:textId="77777777" w:rsidR="00C831E9" w:rsidRPr="00C831E9" w:rsidRDefault="00C831E9" w:rsidP="00C831E9">
            <w:pPr>
              <w:rPr>
                <w:iCs/>
                <w:color w:val="000000"/>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5C05D043" w14:textId="77777777" w:rsidR="00C831E9" w:rsidRPr="00C831E9" w:rsidRDefault="00C831E9" w:rsidP="00C831E9">
            <w:pPr>
              <w:rPr>
                <w:iCs/>
                <w:color w:val="000000"/>
              </w:rPr>
            </w:pPr>
            <w:r w:rsidRPr="00C831E9">
              <w:rPr>
                <w:iCs/>
                <w:color w:val="000000"/>
              </w:rPr>
              <w:t>saskaņā ar valsts budžetu kārtējam gadam</w:t>
            </w:r>
          </w:p>
        </w:tc>
        <w:tc>
          <w:tcPr>
            <w:tcW w:w="509" w:type="pct"/>
            <w:tcBorders>
              <w:top w:val="outset" w:sz="6" w:space="0" w:color="auto"/>
              <w:left w:val="outset" w:sz="6" w:space="0" w:color="auto"/>
              <w:bottom w:val="outset" w:sz="6" w:space="0" w:color="auto"/>
              <w:right w:val="outset" w:sz="6" w:space="0" w:color="auto"/>
            </w:tcBorders>
            <w:vAlign w:val="center"/>
            <w:hideMark/>
          </w:tcPr>
          <w:p w14:paraId="66137693" w14:textId="77777777" w:rsidR="00C831E9" w:rsidRPr="00C831E9" w:rsidRDefault="00C831E9" w:rsidP="00C831E9">
            <w:pPr>
              <w:rPr>
                <w:iCs/>
                <w:color w:val="000000"/>
              </w:rPr>
            </w:pPr>
            <w:r w:rsidRPr="00C831E9">
              <w:rPr>
                <w:iCs/>
                <w:color w:val="000000"/>
              </w:rPr>
              <w:t>izmaiņas kārtējā gadā, salīdzinot ar valsts budžetu kārtējam gadam</w:t>
            </w:r>
          </w:p>
        </w:tc>
        <w:tc>
          <w:tcPr>
            <w:tcW w:w="416" w:type="pct"/>
            <w:tcBorders>
              <w:top w:val="outset" w:sz="6" w:space="0" w:color="auto"/>
              <w:left w:val="outset" w:sz="6" w:space="0" w:color="auto"/>
              <w:bottom w:val="outset" w:sz="6" w:space="0" w:color="auto"/>
              <w:right w:val="outset" w:sz="6" w:space="0" w:color="auto"/>
            </w:tcBorders>
            <w:vAlign w:val="center"/>
            <w:hideMark/>
          </w:tcPr>
          <w:p w14:paraId="13B8D63F" w14:textId="77777777" w:rsidR="00C831E9" w:rsidRPr="00C831E9" w:rsidRDefault="00C831E9" w:rsidP="00C831E9">
            <w:pPr>
              <w:rPr>
                <w:iCs/>
                <w:color w:val="000000"/>
              </w:rPr>
            </w:pPr>
            <w:r w:rsidRPr="00C831E9">
              <w:rPr>
                <w:iCs/>
                <w:color w:val="000000"/>
              </w:rPr>
              <w:t>saskaņā ar vidēja termiņa budžeta ietvaru</w:t>
            </w:r>
          </w:p>
        </w:tc>
        <w:tc>
          <w:tcPr>
            <w:tcW w:w="509" w:type="pct"/>
            <w:tcBorders>
              <w:top w:val="outset" w:sz="6" w:space="0" w:color="auto"/>
              <w:left w:val="outset" w:sz="6" w:space="0" w:color="auto"/>
              <w:bottom w:val="outset" w:sz="6" w:space="0" w:color="auto"/>
              <w:right w:val="outset" w:sz="6" w:space="0" w:color="auto"/>
            </w:tcBorders>
            <w:vAlign w:val="center"/>
            <w:hideMark/>
          </w:tcPr>
          <w:p w14:paraId="34FFF77E" w14:textId="46C9D355" w:rsidR="00C831E9" w:rsidRPr="00C831E9" w:rsidRDefault="00C831E9" w:rsidP="00C831E9">
            <w:pPr>
              <w:rPr>
                <w:iCs/>
                <w:color w:val="000000"/>
              </w:rPr>
            </w:pPr>
            <w:r w:rsidRPr="00C831E9">
              <w:rPr>
                <w:iCs/>
                <w:color w:val="000000"/>
              </w:rPr>
              <w:t xml:space="preserve">izmaiņas, salīdzinot ar vidēja termiņa budžeta ietvaru </w:t>
            </w:r>
            <w:r w:rsidR="00B84E6D">
              <w:rPr>
                <w:iCs/>
                <w:color w:val="000000"/>
              </w:rPr>
              <w:t>2022.</w:t>
            </w:r>
            <w:r w:rsidRPr="00C831E9">
              <w:rPr>
                <w:iCs/>
                <w:color w:val="000000"/>
              </w:rPr>
              <w:t xml:space="preserve"> gadam</w:t>
            </w:r>
          </w:p>
        </w:tc>
        <w:tc>
          <w:tcPr>
            <w:tcW w:w="416" w:type="pct"/>
            <w:tcBorders>
              <w:top w:val="outset" w:sz="6" w:space="0" w:color="auto"/>
              <w:left w:val="outset" w:sz="6" w:space="0" w:color="auto"/>
              <w:bottom w:val="outset" w:sz="6" w:space="0" w:color="auto"/>
              <w:right w:val="outset" w:sz="6" w:space="0" w:color="auto"/>
            </w:tcBorders>
            <w:vAlign w:val="center"/>
            <w:hideMark/>
          </w:tcPr>
          <w:p w14:paraId="5AC676FC" w14:textId="77777777" w:rsidR="00C831E9" w:rsidRPr="00C831E9" w:rsidRDefault="00C831E9" w:rsidP="00C831E9">
            <w:pPr>
              <w:rPr>
                <w:iCs/>
                <w:color w:val="000000"/>
              </w:rPr>
            </w:pPr>
            <w:r w:rsidRPr="00C831E9">
              <w:rPr>
                <w:iCs/>
                <w:color w:val="000000"/>
              </w:rPr>
              <w:t>saskaņā ar vidēja termiņa budžeta ietvaru</w:t>
            </w:r>
          </w:p>
        </w:tc>
        <w:tc>
          <w:tcPr>
            <w:tcW w:w="509" w:type="pct"/>
            <w:tcBorders>
              <w:top w:val="outset" w:sz="6" w:space="0" w:color="auto"/>
              <w:left w:val="outset" w:sz="6" w:space="0" w:color="auto"/>
              <w:bottom w:val="outset" w:sz="6" w:space="0" w:color="auto"/>
              <w:right w:val="outset" w:sz="6" w:space="0" w:color="auto"/>
            </w:tcBorders>
            <w:vAlign w:val="center"/>
            <w:hideMark/>
          </w:tcPr>
          <w:p w14:paraId="0ACF9610" w14:textId="47BD509A" w:rsidR="00C831E9" w:rsidRPr="00C831E9" w:rsidRDefault="00C831E9" w:rsidP="00C831E9">
            <w:pPr>
              <w:rPr>
                <w:iCs/>
                <w:color w:val="000000"/>
              </w:rPr>
            </w:pPr>
            <w:r w:rsidRPr="00C831E9">
              <w:rPr>
                <w:iCs/>
                <w:color w:val="000000"/>
              </w:rPr>
              <w:t xml:space="preserve">izmaiņas, salīdzinot ar vidēja termiņa budžeta ietvaru </w:t>
            </w:r>
            <w:r w:rsidR="00B84E6D">
              <w:rPr>
                <w:iCs/>
                <w:color w:val="000000"/>
              </w:rPr>
              <w:t>2023.</w:t>
            </w:r>
            <w:r w:rsidRPr="00C831E9">
              <w:rPr>
                <w:iCs/>
                <w:color w:val="000000"/>
              </w:rPr>
              <w:t xml:space="preserve"> gadam</w:t>
            </w:r>
          </w:p>
        </w:tc>
        <w:tc>
          <w:tcPr>
            <w:tcW w:w="1156" w:type="pct"/>
            <w:tcBorders>
              <w:top w:val="outset" w:sz="6" w:space="0" w:color="auto"/>
              <w:left w:val="outset" w:sz="6" w:space="0" w:color="auto"/>
              <w:bottom w:val="outset" w:sz="6" w:space="0" w:color="auto"/>
              <w:right w:val="outset" w:sz="6" w:space="0" w:color="auto"/>
            </w:tcBorders>
            <w:vAlign w:val="center"/>
            <w:hideMark/>
          </w:tcPr>
          <w:p w14:paraId="58BCA898" w14:textId="44C9ECED" w:rsidR="00C831E9" w:rsidRPr="00C831E9" w:rsidRDefault="00C831E9" w:rsidP="00C831E9">
            <w:pPr>
              <w:rPr>
                <w:iCs/>
                <w:color w:val="000000"/>
              </w:rPr>
            </w:pPr>
            <w:r w:rsidRPr="00C831E9">
              <w:rPr>
                <w:iCs/>
                <w:color w:val="000000"/>
              </w:rPr>
              <w:t xml:space="preserve">izmaiņas, salīdzinot ar vidēja termiņa budžeta ietvaru </w:t>
            </w:r>
            <w:r w:rsidR="00B84E6D">
              <w:rPr>
                <w:iCs/>
                <w:color w:val="000000"/>
              </w:rPr>
              <w:t>2023.</w:t>
            </w:r>
            <w:r w:rsidRPr="00C831E9">
              <w:rPr>
                <w:iCs/>
                <w:color w:val="000000"/>
              </w:rPr>
              <w:t xml:space="preserve"> gadam</w:t>
            </w:r>
          </w:p>
        </w:tc>
      </w:tr>
      <w:tr w:rsidR="00C831E9" w:rsidRPr="00C831E9" w14:paraId="68CB0E2D"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vAlign w:val="center"/>
            <w:hideMark/>
          </w:tcPr>
          <w:p w14:paraId="115884B9" w14:textId="77777777" w:rsidR="00C831E9" w:rsidRPr="00C831E9" w:rsidRDefault="00C831E9" w:rsidP="00C831E9">
            <w:pPr>
              <w:rPr>
                <w:iCs/>
                <w:color w:val="000000"/>
              </w:rPr>
            </w:pPr>
            <w:r w:rsidRPr="00C831E9">
              <w:rPr>
                <w:iCs/>
                <w:color w:val="000000"/>
              </w:rPr>
              <w:t>1</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E85EE3" w14:textId="77777777" w:rsidR="00C831E9" w:rsidRPr="00C831E9" w:rsidRDefault="00C831E9" w:rsidP="00C831E9">
            <w:pPr>
              <w:rPr>
                <w:iCs/>
                <w:color w:val="000000"/>
              </w:rPr>
            </w:pPr>
            <w:r w:rsidRPr="00C831E9">
              <w:rPr>
                <w:iCs/>
                <w:color w:val="000000"/>
              </w:rPr>
              <w:t>2</w:t>
            </w:r>
          </w:p>
        </w:tc>
        <w:tc>
          <w:tcPr>
            <w:tcW w:w="509" w:type="pct"/>
            <w:tcBorders>
              <w:top w:val="outset" w:sz="6" w:space="0" w:color="auto"/>
              <w:left w:val="outset" w:sz="6" w:space="0" w:color="auto"/>
              <w:bottom w:val="outset" w:sz="6" w:space="0" w:color="auto"/>
              <w:right w:val="outset" w:sz="6" w:space="0" w:color="auto"/>
            </w:tcBorders>
            <w:vAlign w:val="center"/>
            <w:hideMark/>
          </w:tcPr>
          <w:p w14:paraId="6C8CEE59" w14:textId="77777777" w:rsidR="00C831E9" w:rsidRPr="00C831E9" w:rsidRDefault="00C831E9" w:rsidP="00C831E9">
            <w:pPr>
              <w:rPr>
                <w:iCs/>
                <w:color w:val="000000"/>
              </w:rPr>
            </w:pPr>
            <w:r w:rsidRPr="00C831E9">
              <w:rPr>
                <w:iCs/>
                <w:color w:val="000000"/>
              </w:rPr>
              <w:t>3</w:t>
            </w:r>
          </w:p>
        </w:tc>
        <w:tc>
          <w:tcPr>
            <w:tcW w:w="416" w:type="pct"/>
            <w:tcBorders>
              <w:top w:val="outset" w:sz="6" w:space="0" w:color="auto"/>
              <w:left w:val="outset" w:sz="6" w:space="0" w:color="auto"/>
              <w:bottom w:val="outset" w:sz="6" w:space="0" w:color="auto"/>
              <w:right w:val="outset" w:sz="6" w:space="0" w:color="auto"/>
            </w:tcBorders>
            <w:vAlign w:val="center"/>
            <w:hideMark/>
          </w:tcPr>
          <w:p w14:paraId="75A0BBE6" w14:textId="77777777" w:rsidR="00C831E9" w:rsidRPr="00C831E9" w:rsidRDefault="00C831E9" w:rsidP="00C831E9">
            <w:pPr>
              <w:rPr>
                <w:iCs/>
                <w:color w:val="000000"/>
              </w:rPr>
            </w:pPr>
            <w:r w:rsidRPr="00C831E9">
              <w:rPr>
                <w:iCs/>
                <w:color w:val="000000"/>
              </w:rPr>
              <w:t>4</w:t>
            </w:r>
          </w:p>
        </w:tc>
        <w:tc>
          <w:tcPr>
            <w:tcW w:w="509" w:type="pct"/>
            <w:tcBorders>
              <w:top w:val="outset" w:sz="6" w:space="0" w:color="auto"/>
              <w:left w:val="outset" w:sz="6" w:space="0" w:color="auto"/>
              <w:bottom w:val="outset" w:sz="6" w:space="0" w:color="auto"/>
              <w:right w:val="outset" w:sz="6" w:space="0" w:color="auto"/>
            </w:tcBorders>
            <w:vAlign w:val="center"/>
            <w:hideMark/>
          </w:tcPr>
          <w:p w14:paraId="3255523A" w14:textId="77777777" w:rsidR="00C831E9" w:rsidRPr="00C831E9" w:rsidRDefault="00C831E9" w:rsidP="00C831E9">
            <w:pPr>
              <w:rPr>
                <w:iCs/>
                <w:color w:val="000000"/>
              </w:rPr>
            </w:pPr>
            <w:r w:rsidRPr="00C831E9">
              <w:rPr>
                <w:iCs/>
                <w:color w:val="000000"/>
              </w:rPr>
              <w:t>5</w:t>
            </w:r>
          </w:p>
        </w:tc>
        <w:tc>
          <w:tcPr>
            <w:tcW w:w="416" w:type="pct"/>
            <w:tcBorders>
              <w:top w:val="outset" w:sz="6" w:space="0" w:color="auto"/>
              <w:left w:val="outset" w:sz="6" w:space="0" w:color="auto"/>
              <w:bottom w:val="outset" w:sz="6" w:space="0" w:color="auto"/>
              <w:right w:val="outset" w:sz="6" w:space="0" w:color="auto"/>
            </w:tcBorders>
            <w:vAlign w:val="center"/>
            <w:hideMark/>
          </w:tcPr>
          <w:p w14:paraId="0E4055A9" w14:textId="77777777" w:rsidR="00C831E9" w:rsidRPr="00C831E9" w:rsidRDefault="00C831E9" w:rsidP="00C831E9">
            <w:pPr>
              <w:rPr>
                <w:iCs/>
                <w:color w:val="000000"/>
              </w:rPr>
            </w:pPr>
            <w:r w:rsidRPr="00C831E9">
              <w:rPr>
                <w:iCs/>
                <w:color w:val="000000"/>
              </w:rPr>
              <w:t>6</w:t>
            </w:r>
          </w:p>
        </w:tc>
        <w:tc>
          <w:tcPr>
            <w:tcW w:w="509" w:type="pct"/>
            <w:tcBorders>
              <w:top w:val="outset" w:sz="6" w:space="0" w:color="auto"/>
              <w:left w:val="outset" w:sz="6" w:space="0" w:color="auto"/>
              <w:bottom w:val="outset" w:sz="6" w:space="0" w:color="auto"/>
              <w:right w:val="outset" w:sz="6" w:space="0" w:color="auto"/>
            </w:tcBorders>
            <w:vAlign w:val="center"/>
            <w:hideMark/>
          </w:tcPr>
          <w:p w14:paraId="5522FF06" w14:textId="77777777" w:rsidR="00C831E9" w:rsidRPr="00C831E9" w:rsidRDefault="00C831E9" w:rsidP="00C831E9">
            <w:pPr>
              <w:rPr>
                <w:iCs/>
                <w:color w:val="000000"/>
              </w:rPr>
            </w:pPr>
            <w:r w:rsidRPr="00C831E9">
              <w:rPr>
                <w:iCs/>
                <w:color w:val="000000"/>
              </w:rPr>
              <w:t>7</w:t>
            </w:r>
          </w:p>
        </w:tc>
        <w:tc>
          <w:tcPr>
            <w:tcW w:w="1156" w:type="pct"/>
            <w:tcBorders>
              <w:top w:val="outset" w:sz="6" w:space="0" w:color="auto"/>
              <w:left w:val="outset" w:sz="6" w:space="0" w:color="auto"/>
              <w:bottom w:val="outset" w:sz="6" w:space="0" w:color="auto"/>
              <w:right w:val="outset" w:sz="6" w:space="0" w:color="auto"/>
            </w:tcBorders>
            <w:vAlign w:val="center"/>
            <w:hideMark/>
          </w:tcPr>
          <w:p w14:paraId="3A9E5FB9" w14:textId="77777777" w:rsidR="00C831E9" w:rsidRPr="00C831E9" w:rsidRDefault="00C831E9" w:rsidP="00C831E9">
            <w:pPr>
              <w:rPr>
                <w:iCs/>
                <w:color w:val="000000"/>
              </w:rPr>
            </w:pPr>
            <w:r w:rsidRPr="00C831E9">
              <w:rPr>
                <w:iCs/>
                <w:color w:val="000000"/>
              </w:rPr>
              <w:t>8</w:t>
            </w:r>
          </w:p>
        </w:tc>
      </w:tr>
      <w:tr w:rsidR="00C831E9" w:rsidRPr="00C831E9" w14:paraId="5D80C950"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50EBC99C" w14:textId="77777777" w:rsidR="00C831E9" w:rsidRPr="00C831E9" w:rsidRDefault="00C831E9" w:rsidP="00C831E9">
            <w:pPr>
              <w:rPr>
                <w:iCs/>
                <w:color w:val="000000"/>
              </w:rPr>
            </w:pPr>
            <w:r w:rsidRPr="00C831E9">
              <w:rPr>
                <w:iCs/>
                <w:color w:val="000000"/>
              </w:rPr>
              <w:t>1. Budžeta ieņēmumi</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A249C8" w14:textId="17D48AE6"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6CF5248B" w14:textId="4FE1507A"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1387CCC1" w14:textId="11D937A2"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5BC6C87A" w14:textId="13291D35"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7405CB48" w14:textId="2B522B1C"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1D5476A1" w14:textId="0A4C9523"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4C57C080" w14:textId="37020987"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4CACEB6E"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30B7E199" w14:textId="77777777" w:rsidR="00C831E9" w:rsidRPr="00C831E9" w:rsidRDefault="00C831E9" w:rsidP="00C831E9">
            <w:pPr>
              <w:rPr>
                <w:iCs/>
                <w:color w:val="000000"/>
              </w:rPr>
            </w:pPr>
            <w:r w:rsidRPr="00C831E9">
              <w:rPr>
                <w:iCs/>
                <w:color w:val="000000"/>
              </w:rPr>
              <w:t>1.1. valsts pamatbudžets, tai skaitā ieņēmumi no maksas pakalpojumiem un citi pašu ieņēmumi</w:t>
            </w:r>
          </w:p>
        </w:tc>
        <w:tc>
          <w:tcPr>
            <w:tcW w:w="462" w:type="pct"/>
            <w:tcBorders>
              <w:top w:val="outset" w:sz="6" w:space="0" w:color="auto"/>
              <w:left w:val="outset" w:sz="6" w:space="0" w:color="auto"/>
              <w:bottom w:val="outset" w:sz="6" w:space="0" w:color="auto"/>
              <w:right w:val="outset" w:sz="6" w:space="0" w:color="auto"/>
            </w:tcBorders>
            <w:vAlign w:val="center"/>
            <w:hideMark/>
          </w:tcPr>
          <w:p w14:paraId="195674C4" w14:textId="64344127"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24CA2FF0" w14:textId="43B46F73"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7B9DCE85" w14:textId="7C247966"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7008B754" w14:textId="1E522A1B"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196E0AD4" w14:textId="5125FE96"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2DA21D7D" w14:textId="39A4A3D9"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3F522046" w14:textId="7C2E901F"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13551C89"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20D0B82D" w14:textId="77777777" w:rsidR="00C831E9" w:rsidRPr="00C831E9" w:rsidRDefault="00C831E9" w:rsidP="00C831E9">
            <w:pPr>
              <w:rPr>
                <w:iCs/>
                <w:color w:val="000000"/>
              </w:rPr>
            </w:pPr>
            <w:r w:rsidRPr="00C831E9">
              <w:rPr>
                <w:iCs/>
                <w:color w:val="000000"/>
              </w:rPr>
              <w:t>1.2. valsts speciālais budžets</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364854" w14:textId="215C02BB"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778177E8" w14:textId="61E17103"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3CE204BB" w14:textId="20B958F5"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45DC57AB" w14:textId="019672D1"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311C1DE1" w14:textId="03BF7E2B"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1EB303A7" w14:textId="6457DA9D"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549FD903" w14:textId="196A97B4"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015E8B08"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43348272" w14:textId="77777777" w:rsidR="00C831E9" w:rsidRPr="00C831E9" w:rsidRDefault="00C831E9" w:rsidP="00C831E9">
            <w:pPr>
              <w:rPr>
                <w:iCs/>
                <w:color w:val="000000"/>
              </w:rPr>
            </w:pPr>
            <w:r w:rsidRPr="00C831E9">
              <w:rPr>
                <w:iCs/>
                <w:color w:val="000000"/>
              </w:rPr>
              <w:t>1.3. pašvaldību budžets</w:t>
            </w:r>
          </w:p>
        </w:tc>
        <w:tc>
          <w:tcPr>
            <w:tcW w:w="462" w:type="pct"/>
            <w:tcBorders>
              <w:top w:val="outset" w:sz="6" w:space="0" w:color="auto"/>
              <w:left w:val="outset" w:sz="6" w:space="0" w:color="auto"/>
              <w:bottom w:val="outset" w:sz="6" w:space="0" w:color="auto"/>
              <w:right w:val="outset" w:sz="6" w:space="0" w:color="auto"/>
            </w:tcBorders>
            <w:vAlign w:val="center"/>
            <w:hideMark/>
          </w:tcPr>
          <w:p w14:paraId="507D1E9D" w14:textId="294AA6BD"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6B0C46A6" w14:textId="2FEB6C0A"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50FF316F" w14:textId="759C8B21"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69185526" w14:textId="1192667B"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65878D3C" w14:textId="387228F8"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1C422F5C" w14:textId="0E9A72FC"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321F99DD" w14:textId="5639EC8F"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24B4EF99"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230859EC" w14:textId="77777777" w:rsidR="00C831E9" w:rsidRPr="00C831E9" w:rsidRDefault="00C831E9" w:rsidP="00C831E9">
            <w:pPr>
              <w:rPr>
                <w:iCs/>
                <w:color w:val="000000"/>
              </w:rPr>
            </w:pPr>
            <w:r w:rsidRPr="00C831E9">
              <w:rPr>
                <w:iCs/>
                <w:color w:val="000000"/>
              </w:rPr>
              <w:t>2. Budžeta izdevumi</w:t>
            </w:r>
          </w:p>
        </w:tc>
        <w:tc>
          <w:tcPr>
            <w:tcW w:w="462" w:type="pct"/>
            <w:tcBorders>
              <w:top w:val="outset" w:sz="6" w:space="0" w:color="auto"/>
              <w:left w:val="outset" w:sz="6" w:space="0" w:color="auto"/>
              <w:bottom w:val="outset" w:sz="6" w:space="0" w:color="auto"/>
              <w:right w:val="outset" w:sz="6" w:space="0" w:color="auto"/>
            </w:tcBorders>
            <w:vAlign w:val="center"/>
            <w:hideMark/>
          </w:tcPr>
          <w:p w14:paraId="126E6611" w14:textId="56F9B16E"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304E430D" w14:textId="119316CB" w:rsidR="00C831E9" w:rsidRPr="00C831E9" w:rsidRDefault="00B84E6D" w:rsidP="00C831E9">
            <w:pPr>
              <w:rPr>
                <w:iCs/>
                <w:color w:val="000000"/>
              </w:rPr>
            </w:pPr>
            <w:r>
              <w:rPr>
                <w:iCs/>
                <w:color w:val="000000"/>
              </w:rPr>
              <w:t>N</w:t>
            </w:r>
            <w:r w:rsidRPr="00B84E6D">
              <w:rPr>
                <w:iCs/>
                <w:color w:val="000000"/>
              </w:rPr>
              <w:t>av precīzi aprēķināms</w:t>
            </w:r>
          </w:p>
        </w:tc>
        <w:tc>
          <w:tcPr>
            <w:tcW w:w="416" w:type="pct"/>
            <w:tcBorders>
              <w:top w:val="outset" w:sz="6" w:space="0" w:color="auto"/>
              <w:left w:val="outset" w:sz="6" w:space="0" w:color="auto"/>
              <w:bottom w:val="outset" w:sz="6" w:space="0" w:color="auto"/>
              <w:right w:val="outset" w:sz="6" w:space="0" w:color="auto"/>
            </w:tcBorders>
            <w:vAlign w:val="center"/>
            <w:hideMark/>
          </w:tcPr>
          <w:p w14:paraId="456F13A4" w14:textId="01BFB1EA" w:rsidR="00C831E9" w:rsidRPr="00C831E9" w:rsidRDefault="00B84E6D" w:rsidP="00C831E9">
            <w:pPr>
              <w:rPr>
                <w:iCs/>
                <w:color w:val="000000"/>
              </w:rPr>
            </w:pPr>
            <w:r>
              <w:rPr>
                <w:iCs/>
                <w:color w:val="000000"/>
              </w:rPr>
              <w:t>0</w:t>
            </w:r>
            <w:r w:rsidR="00C831E9" w:rsidRPr="00C831E9">
              <w:rPr>
                <w:iCs/>
                <w:color w:val="000000"/>
              </w:rPr>
              <w:t> </w:t>
            </w:r>
          </w:p>
        </w:tc>
        <w:tc>
          <w:tcPr>
            <w:tcW w:w="509" w:type="pct"/>
            <w:tcBorders>
              <w:top w:val="outset" w:sz="6" w:space="0" w:color="auto"/>
              <w:left w:val="outset" w:sz="6" w:space="0" w:color="auto"/>
              <w:bottom w:val="outset" w:sz="6" w:space="0" w:color="auto"/>
              <w:right w:val="outset" w:sz="6" w:space="0" w:color="auto"/>
            </w:tcBorders>
            <w:vAlign w:val="center"/>
            <w:hideMark/>
          </w:tcPr>
          <w:p w14:paraId="51514877" w14:textId="002C6B67"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416" w:type="pct"/>
            <w:tcBorders>
              <w:top w:val="outset" w:sz="6" w:space="0" w:color="auto"/>
              <w:left w:val="outset" w:sz="6" w:space="0" w:color="auto"/>
              <w:bottom w:val="outset" w:sz="6" w:space="0" w:color="auto"/>
              <w:right w:val="outset" w:sz="6" w:space="0" w:color="auto"/>
            </w:tcBorders>
            <w:vAlign w:val="center"/>
            <w:hideMark/>
          </w:tcPr>
          <w:p w14:paraId="3655E322" w14:textId="05D7BE33"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17F76A64" w14:textId="0C2F462A"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1156" w:type="pct"/>
            <w:tcBorders>
              <w:top w:val="outset" w:sz="6" w:space="0" w:color="auto"/>
              <w:left w:val="outset" w:sz="6" w:space="0" w:color="auto"/>
              <w:bottom w:val="outset" w:sz="6" w:space="0" w:color="auto"/>
              <w:right w:val="outset" w:sz="6" w:space="0" w:color="auto"/>
            </w:tcBorders>
            <w:vAlign w:val="center"/>
            <w:hideMark/>
          </w:tcPr>
          <w:p w14:paraId="09B94C68" w14:textId="78EFF363"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r>
      <w:tr w:rsidR="00C831E9" w:rsidRPr="00C831E9" w14:paraId="6BC8D5BA"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4C5894CD" w14:textId="77777777" w:rsidR="00C831E9" w:rsidRPr="00C831E9" w:rsidRDefault="00C831E9" w:rsidP="00C831E9">
            <w:pPr>
              <w:rPr>
                <w:iCs/>
                <w:color w:val="000000"/>
              </w:rPr>
            </w:pPr>
            <w:r w:rsidRPr="00C831E9">
              <w:rPr>
                <w:iCs/>
                <w:color w:val="000000"/>
              </w:rPr>
              <w:t>2.1. valsts pamatbudžets</w:t>
            </w:r>
          </w:p>
        </w:tc>
        <w:tc>
          <w:tcPr>
            <w:tcW w:w="462" w:type="pct"/>
            <w:tcBorders>
              <w:top w:val="outset" w:sz="6" w:space="0" w:color="auto"/>
              <w:left w:val="outset" w:sz="6" w:space="0" w:color="auto"/>
              <w:bottom w:val="outset" w:sz="6" w:space="0" w:color="auto"/>
              <w:right w:val="outset" w:sz="6" w:space="0" w:color="auto"/>
            </w:tcBorders>
            <w:vAlign w:val="center"/>
            <w:hideMark/>
          </w:tcPr>
          <w:p w14:paraId="7D515C9A" w14:textId="4418AD5D"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355A81DF" w14:textId="7F8D6205"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416" w:type="pct"/>
            <w:tcBorders>
              <w:top w:val="outset" w:sz="6" w:space="0" w:color="auto"/>
              <w:left w:val="outset" w:sz="6" w:space="0" w:color="auto"/>
              <w:bottom w:val="outset" w:sz="6" w:space="0" w:color="auto"/>
              <w:right w:val="outset" w:sz="6" w:space="0" w:color="auto"/>
            </w:tcBorders>
            <w:vAlign w:val="center"/>
            <w:hideMark/>
          </w:tcPr>
          <w:p w14:paraId="6C3520A6" w14:textId="32190B6A"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4D327BF0" w14:textId="5E1EE6D8"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416" w:type="pct"/>
            <w:tcBorders>
              <w:top w:val="outset" w:sz="6" w:space="0" w:color="auto"/>
              <w:left w:val="outset" w:sz="6" w:space="0" w:color="auto"/>
              <w:bottom w:val="outset" w:sz="6" w:space="0" w:color="auto"/>
              <w:right w:val="outset" w:sz="6" w:space="0" w:color="auto"/>
            </w:tcBorders>
            <w:vAlign w:val="center"/>
            <w:hideMark/>
          </w:tcPr>
          <w:p w14:paraId="24C974F0" w14:textId="40A86918"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5F97F15A" w14:textId="254D3D64"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1156" w:type="pct"/>
            <w:tcBorders>
              <w:top w:val="outset" w:sz="6" w:space="0" w:color="auto"/>
              <w:left w:val="outset" w:sz="6" w:space="0" w:color="auto"/>
              <w:bottom w:val="outset" w:sz="6" w:space="0" w:color="auto"/>
              <w:right w:val="outset" w:sz="6" w:space="0" w:color="auto"/>
            </w:tcBorders>
            <w:vAlign w:val="center"/>
            <w:hideMark/>
          </w:tcPr>
          <w:p w14:paraId="6313058D" w14:textId="7D2AE373"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r>
      <w:tr w:rsidR="00C831E9" w:rsidRPr="00C831E9" w14:paraId="4C76061C"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12BC22CE" w14:textId="77777777" w:rsidR="00C831E9" w:rsidRPr="00C831E9" w:rsidRDefault="00C831E9" w:rsidP="00C831E9">
            <w:pPr>
              <w:rPr>
                <w:iCs/>
                <w:color w:val="000000"/>
              </w:rPr>
            </w:pPr>
            <w:r w:rsidRPr="00C831E9">
              <w:rPr>
                <w:iCs/>
                <w:color w:val="000000"/>
              </w:rPr>
              <w:lastRenderedPageBreak/>
              <w:t>2.2. valsts speciālais budžets</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8FF168" w14:textId="1642E648"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6B2D01F0" w14:textId="0FA492C8"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38B04841" w14:textId="0690B737"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5DD0A706" w14:textId="155D14A0"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28A480F9" w14:textId="5708440F"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49F4AA98" w14:textId="5ACD0C9A"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4A4176C3" w14:textId="709ECEE4"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3224999B"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66D52FE5" w14:textId="77777777" w:rsidR="00C831E9" w:rsidRPr="00C831E9" w:rsidRDefault="00C831E9" w:rsidP="00C831E9">
            <w:pPr>
              <w:rPr>
                <w:iCs/>
                <w:color w:val="000000"/>
              </w:rPr>
            </w:pPr>
            <w:r w:rsidRPr="00C831E9">
              <w:rPr>
                <w:iCs/>
                <w:color w:val="000000"/>
              </w:rPr>
              <w:t>2.3. pašvaldību budžets</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9B4839" w14:textId="3EF31CCC"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2F2E78FE" w14:textId="379FBFE0"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24E46A4A" w14:textId="78D16D5A"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69CE4D55" w14:textId="2EED0C94"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2A79956A" w14:textId="7327D96C"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1565CDB1" w14:textId="07696044"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7D90AC08" w14:textId="1773F7E4"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5916891B"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41259BF6" w14:textId="77777777" w:rsidR="00C831E9" w:rsidRPr="00C831E9" w:rsidRDefault="00C831E9" w:rsidP="00C831E9">
            <w:pPr>
              <w:rPr>
                <w:iCs/>
                <w:color w:val="000000"/>
              </w:rPr>
            </w:pPr>
            <w:r w:rsidRPr="00C831E9">
              <w:rPr>
                <w:iCs/>
                <w:color w:val="000000"/>
              </w:rPr>
              <w:t>3. Finansiālā ietekme</w:t>
            </w:r>
          </w:p>
        </w:tc>
        <w:tc>
          <w:tcPr>
            <w:tcW w:w="462" w:type="pct"/>
            <w:tcBorders>
              <w:top w:val="outset" w:sz="6" w:space="0" w:color="auto"/>
              <w:left w:val="outset" w:sz="6" w:space="0" w:color="auto"/>
              <w:bottom w:val="outset" w:sz="6" w:space="0" w:color="auto"/>
              <w:right w:val="outset" w:sz="6" w:space="0" w:color="auto"/>
            </w:tcBorders>
            <w:vAlign w:val="center"/>
            <w:hideMark/>
          </w:tcPr>
          <w:p w14:paraId="5ADCFF3D" w14:textId="5C01893E"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6B389CF3" w14:textId="30715F5F"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416" w:type="pct"/>
            <w:tcBorders>
              <w:top w:val="outset" w:sz="6" w:space="0" w:color="auto"/>
              <w:left w:val="outset" w:sz="6" w:space="0" w:color="auto"/>
              <w:bottom w:val="outset" w:sz="6" w:space="0" w:color="auto"/>
              <w:right w:val="outset" w:sz="6" w:space="0" w:color="auto"/>
            </w:tcBorders>
            <w:vAlign w:val="center"/>
            <w:hideMark/>
          </w:tcPr>
          <w:p w14:paraId="75EA15A7" w14:textId="53476CE8"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304D9FC8" w14:textId="63016308"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416" w:type="pct"/>
            <w:tcBorders>
              <w:top w:val="outset" w:sz="6" w:space="0" w:color="auto"/>
              <w:left w:val="outset" w:sz="6" w:space="0" w:color="auto"/>
              <w:bottom w:val="outset" w:sz="6" w:space="0" w:color="auto"/>
              <w:right w:val="outset" w:sz="6" w:space="0" w:color="auto"/>
            </w:tcBorders>
            <w:vAlign w:val="center"/>
            <w:hideMark/>
          </w:tcPr>
          <w:p w14:paraId="2CF775BA" w14:textId="3EA488CE"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2C6C31A5" w14:textId="0179CF63"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1156" w:type="pct"/>
            <w:tcBorders>
              <w:top w:val="outset" w:sz="6" w:space="0" w:color="auto"/>
              <w:left w:val="outset" w:sz="6" w:space="0" w:color="auto"/>
              <w:bottom w:val="outset" w:sz="6" w:space="0" w:color="auto"/>
              <w:right w:val="outset" w:sz="6" w:space="0" w:color="auto"/>
            </w:tcBorders>
            <w:vAlign w:val="center"/>
            <w:hideMark/>
          </w:tcPr>
          <w:p w14:paraId="4DB94EF2" w14:textId="70C5373E"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r>
      <w:tr w:rsidR="00C831E9" w:rsidRPr="00C831E9" w14:paraId="318D1568"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5096BFED" w14:textId="77777777" w:rsidR="00C831E9" w:rsidRPr="00C831E9" w:rsidRDefault="00C831E9" w:rsidP="00C831E9">
            <w:pPr>
              <w:rPr>
                <w:iCs/>
                <w:color w:val="000000"/>
              </w:rPr>
            </w:pPr>
            <w:r w:rsidRPr="00C831E9">
              <w:rPr>
                <w:iCs/>
                <w:color w:val="000000"/>
              </w:rPr>
              <w:t>3.1. valsts pamatbudžets</w:t>
            </w:r>
          </w:p>
        </w:tc>
        <w:tc>
          <w:tcPr>
            <w:tcW w:w="462" w:type="pct"/>
            <w:tcBorders>
              <w:top w:val="outset" w:sz="6" w:space="0" w:color="auto"/>
              <w:left w:val="outset" w:sz="6" w:space="0" w:color="auto"/>
              <w:bottom w:val="outset" w:sz="6" w:space="0" w:color="auto"/>
              <w:right w:val="outset" w:sz="6" w:space="0" w:color="auto"/>
            </w:tcBorders>
            <w:vAlign w:val="center"/>
            <w:hideMark/>
          </w:tcPr>
          <w:p w14:paraId="424DCF40" w14:textId="41FAF2F5"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3E149029" w14:textId="326153AD"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416" w:type="pct"/>
            <w:tcBorders>
              <w:top w:val="outset" w:sz="6" w:space="0" w:color="auto"/>
              <w:left w:val="outset" w:sz="6" w:space="0" w:color="auto"/>
              <w:bottom w:val="outset" w:sz="6" w:space="0" w:color="auto"/>
              <w:right w:val="outset" w:sz="6" w:space="0" w:color="auto"/>
            </w:tcBorders>
            <w:vAlign w:val="center"/>
            <w:hideMark/>
          </w:tcPr>
          <w:p w14:paraId="35EB3A6E" w14:textId="7629DA31"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1C2D5705" w14:textId="3DB1BDA7"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416" w:type="pct"/>
            <w:tcBorders>
              <w:top w:val="outset" w:sz="6" w:space="0" w:color="auto"/>
              <w:left w:val="outset" w:sz="6" w:space="0" w:color="auto"/>
              <w:bottom w:val="outset" w:sz="6" w:space="0" w:color="auto"/>
              <w:right w:val="outset" w:sz="6" w:space="0" w:color="auto"/>
            </w:tcBorders>
            <w:vAlign w:val="center"/>
            <w:hideMark/>
          </w:tcPr>
          <w:p w14:paraId="1270121E" w14:textId="49211C2E"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7073BE52" w14:textId="4E37159D"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1156" w:type="pct"/>
            <w:tcBorders>
              <w:top w:val="outset" w:sz="6" w:space="0" w:color="auto"/>
              <w:left w:val="outset" w:sz="6" w:space="0" w:color="auto"/>
              <w:bottom w:val="outset" w:sz="6" w:space="0" w:color="auto"/>
              <w:right w:val="outset" w:sz="6" w:space="0" w:color="auto"/>
            </w:tcBorders>
            <w:vAlign w:val="center"/>
            <w:hideMark/>
          </w:tcPr>
          <w:p w14:paraId="23593D30" w14:textId="7CF0130A"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r>
      <w:tr w:rsidR="00C831E9" w:rsidRPr="00C831E9" w14:paraId="32F1595E"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0C7B0EC0" w14:textId="77777777" w:rsidR="00C831E9" w:rsidRPr="00C831E9" w:rsidRDefault="00C831E9" w:rsidP="00C831E9">
            <w:pPr>
              <w:rPr>
                <w:iCs/>
                <w:color w:val="000000"/>
              </w:rPr>
            </w:pPr>
            <w:r w:rsidRPr="00C831E9">
              <w:rPr>
                <w:iCs/>
                <w:color w:val="000000"/>
              </w:rPr>
              <w:t>3.2. speciālais budžets</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F198AA" w14:textId="1702946B"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3A7AA573" w14:textId="62A0C2F4"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0E29F1A4" w14:textId="2FE4ECFC"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7A27D147" w14:textId="2FFFA590"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6494938A" w14:textId="1BEDB151"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32ED13FD" w14:textId="1F6DB6BE"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4C24983E" w14:textId="0D835224"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304B733A"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6FFE32A1" w14:textId="77777777" w:rsidR="00C831E9" w:rsidRPr="00C831E9" w:rsidRDefault="00C831E9" w:rsidP="00C831E9">
            <w:pPr>
              <w:rPr>
                <w:iCs/>
                <w:color w:val="000000"/>
              </w:rPr>
            </w:pPr>
            <w:r w:rsidRPr="00C831E9">
              <w:rPr>
                <w:iCs/>
                <w:color w:val="000000"/>
              </w:rPr>
              <w:t>3.3. pašvaldību budžets</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E92F45" w14:textId="59047AF3"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5DC72961" w14:textId="4C63E8C0"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3C8B5ABC" w14:textId="7C645436"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4924B8BC" w14:textId="7D7F4838" w:rsidR="00C831E9" w:rsidRPr="00C831E9" w:rsidRDefault="00C831E9" w:rsidP="00C831E9">
            <w:pPr>
              <w:rPr>
                <w:iCs/>
                <w:color w:val="000000"/>
              </w:rPr>
            </w:pPr>
            <w:r w:rsidRPr="00C831E9">
              <w:rPr>
                <w:iCs/>
                <w:color w:val="000000"/>
              </w:rPr>
              <w:t> </w:t>
            </w:r>
            <w:r w:rsidR="00B84E6D">
              <w:rPr>
                <w:iCs/>
                <w:color w:val="000000"/>
              </w:rPr>
              <w:t>0</w:t>
            </w:r>
          </w:p>
        </w:tc>
        <w:tc>
          <w:tcPr>
            <w:tcW w:w="416" w:type="pct"/>
            <w:tcBorders>
              <w:top w:val="outset" w:sz="6" w:space="0" w:color="auto"/>
              <w:left w:val="outset" w:sz="6" w:space="0" w:color="auto"/>
              <w:bottom w:val="outset" w:sz="6" w:space="0" w:color="auto"/>
              <w:right w:val="outset" w:sz="6" w:space="0" w:color="auto"/>
            </w:tcBorders>
            <w:vAlign w:val="center"/>
            <w:hideMark/>
          </w:tcPr>
          <w:p w14:paraId="20CFE75B" w14:textId="08B83FA1" w:rsidR="00C831E9" w:rsidRPr="00C831E9" w:rsidRDefault="00C831E9" w:rsidP="00C831E9">
            <w:pPr>
              <w:rPr>
                <w:iCs/>
                <w:color w:val="000000"/>
              </w:rPr>
            </w:pPr>
            <w:r w:rsidRPr="00C831E9">
              <w:rPr>
                <w:iCs/>
                <w:color w:val="000000"/>
              </w:rPr>
              <w:t> </w:t>
            </w:r>
            <w:r w:rsidR="00B84E6D">
              <w:rPr>
                <w:iCs/>
                <w:color w:val="000000"/>
              </w:rPr>
              <w:t>0</w:t>
            </w:r>
          </w:p>
        </w:tc>
        <w:tc>
          <w:tcPr>
            <w:tcW w:w="509" w:type="pct"/>
            <w:tcBorders>
              <w:top w:val="outset" w:sz="6" w:space="0" w:color="auto"/>
              <w:left w:val="outset" w:sz="6" w:space="0" w:color="auto"/>
              <w:bottom w:val="outset" w:sz="6" w:space="0" w:color="auto"/>
              <w:right w:val="outset" w:sz="6" w:space="0" w:color="auto"/>
            </w:tcBorders>
            <w:vAlign w:val="center"/>
            <w:hideMark/>
          </w:tcPr>
          <w:p w14:paraId="62EB467A" w14:textId="4F0853CA"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76FBADE7" w14:textId="01F2D5D2"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414A9418"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599038BB" w14:textId="77777777" w:rsidR="00C831E9" w:rsidRPr="00C831E9" w:rsidRDefault="00C831E9" w:rsidP="00C831E9">
            <w:pPr>
              <w:rPr>
                <w:iCs/>
                <w:color w:val="000000"/>
              </w:rPr>
            </w:pPr>
            <w:r w:rsidRPr="00C831E9">
              <w:rPr>
                <w:iCs/>
                <w:color w:val="000000"/>
              </w:rPr>
              <w:t>4. Finanšu līdzekļi papildu izdevumu finansēšanai (kompensējošu izdevumu samazinājumu norāda ar "+" zīmi)</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DD54C6" w14:textId="77777777" w:rsidR="00C831E9" w:rsidRPr="00C831E9" w:rsidRDefault="00C831E9" w:rsidP="00C831E9">
            <w:pPr>
              <w:jc w:val="center"/>
              <w:rPr>
                <w:iCs/>
                <w:color w:val="000000"/>
              </w:rPr>
            </w:pPr>
            <w:r w:rsidRPr="00C831E9">
              <w:rPr>
                <w:iCs/>
                <w:color w:val="000000"/>
              </w:rPr>
              <w:t>X</w:t>
            </w:r>
          </w:p>
        </w:tc>
        <w:tc>
          <w:tcPr>
            <w:tcW w:w="509" w:type="pct"/>
            <w:tcBorders>
              <w:top w:val="outset" w:sz="6" w:space="0" w:color="auto"/>
              <w:left w:val="outset" w:sz="6" w:space="0" w:color="auto"/>
              <w:bottom w:val="outset" w:sz="6" w:space="0" w:color="auto"/>
              <w:right w:val="outset" w:sz="6" w:space="0" w:color="auto"/>
            </w:tcBorders>
            <w:vAlign w:val="center"/>
            <w:hideMark/>
          </w:tcPr>
          <w:p w14:paraId="2209E68E" w14:textId="4E52F36A" w:rsidR="00C831E9" w:rsidRPr="00C831E9" w:rsidRDefault="00B84E6D" w:rsidP="00C831E9">
            <w:pPr>
              <w:jc w:val="center"/>
              <w:rPr>
                <w:iCs/>
                <w:color w:val="000000"/>
              </w:rPr>
            </w:pPr>
            <w:r w:rsidRPr="00B84E6D">
              <w:rPr>
                <w:iCs/>
                <w:color w:val="000000"/>
              </w:rPr>
              <w:t>Nav precīzi aprēķināms</w:t>
            </w:r>
          </w:p>
        </w:tc>
        <w:tc>
          <w:tcPr>
            <w:tcW w:w="416" w:type="pct"/>
            <w:tcBorders>
              <w:top w:val="outset" w:sz="6" w:space="0" w:color="auto"/>
              <w:left w:val="outset" w:sz="6" w:space="0" w:color="auto"/>
              <w:bottom w:val="outset" w:sz="6" w:space="0" w:color="auto"/>
              <w:right w:val="outset" w:sz="6" w:space="0" w:color="auto"/>
            </w:tcBorders>
            <w:vAlign w:val="center"/>
            <w:hideMark/>
          </w:tcPr>
          <w:p w14:paraId="70DE9905" w14:textId="77777777" w:rsidR="00C831E9" w:rsidRPr="00C831E9" w:rsidRDefault="00C831E9" w:rsidP="00C831E9">
            <w:pPr>
              <w:jc w:val="center"/>
              <w:rPr>
                <w:iCs/>
                <w:color w:val="000000"/>
              </w:rPr>
            </w:pPr>
            <w:r w:rsidRPr="00C831E9">
              <w:rPr>
                <w:iCs/>
                <w:color w:val="000000"/>
              </w:rPr>
              <w:t>X</w:t>
            </w:r>
          </w:p>
        </w:tc>
        <w:tc>
          <w:tcPr>
            <w:tcW w:w="509" w:type="pct"/>
            <w:tcBorders>
              <w:top w:val="outset" w:sz="6" w:space="0" w:color="auto"/>
              <w:left w:val="outset" w:sz="6" w:space="0" w:color="auto"/>
              <w:bottom w:val="outset" w:sz="6" w:space="0" w:color="auto"/>
              <w:right w:val="outset" w:sz="6" w:space="0" w:color="auto"/>
            </w:tcBorders>
            <w:vAlign w:val="center"/>
            <w:hideMark/>
          </w:tcPr>
          <w:p w14:paraId="26A140F1" w14:textId="496F855F" w:rsidR="00C831E9" w:rsidRPr="00C831E9" w:rsidRDefault="00B84E6D" w:rsidP="00C831E9">
            <w:pPr>
              <w:jc w:val="center"/>
              <w:rPr>
                <w:iCs/>
                <w:color w:val="000000"/>
              </w:rPr>
            </w:pPr>
            <w:r w:rsidRPr="00B84E6D">
              <w:rPr>
                <w:iCs/>
                <w:color w:val="000000"/>
              </w:rPr>
              <w:t>Nav precīzi aprēķināms</w:t>
            </w:r>
          </w:p>
        </w:tc>
        <w:tc>
          <w:tcPr>
            <w:tcW w:w="416" w:type="pct"/>
            <w:tcBorders>
              <w:top w:val="outset" w:sz="6" w:space="0" w:color="auto"/>
              <w:left w:val="outset" w:sz="6" w:space="0" w:color="auto"/>
              <w:bottom w:val="outset" w:sz="6" w:space="0" w:color="auto"/>
              <w:right w:val="outset" w:sz="6" w:space="0" w:color="auto"/>
            </w:tcBorders>
            <w:vAlign w:val="center"/>
            <w:hideMark/>
          </w:tcPr>
          <w:p w14:paraId="1345153A" w14:textId="77777777" w:rsidR="00C831E9" w:rsidRPr="00C831E9" w:rsidRDefault="00C831E9" w:rsidP="00C831E9">
            <w:pPr>
              <w:jc w:val="center"/>
              <w:rPr>
                <w:iCs/>
                <w:color w:val="000000"/>
              </w:rPr>
            </w:pPr>
            <w:r w:rsidRPr="00C831E9">
              <w:rPr>
                <w:iCs/>
                <w:color w:val="000000"/>
              </w:rPr>
              <w:t>X</w:t>
            </w:r>
          </w:p>
        </w:tc>
        <w:tc>
          <w:tcPr>
            <w:tcW w:w="509" w:type="pct"/>
            <w:tcBorders>
              <w:top w:val="outset" w:sz="6" w:space="0" w:color="auto"/>
              <w:left w:val="outset" w:sz="6" w:space="0" w:color="auto"/>
              <w:bottom w:val="outset" w:sz="6" w:space="0" w:color="auto"/>
              <w:right w:val="outset" w:sz="6" w:space="0" w:color="auto"/>
            </w:tcBorders>
            <w:vAlign w:val="center"/>
            <w:hideMark/>
          </w:tcPr>
          <w:p w14:paraId="5C4C03F9" w14:textId="6A7E3F81"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c>
          <w:tcPr>
            <w:tcW w:w="1156" w:type="pct"/>
            <w:tcBorders>
              <w:top w:val="outset" w:sz="6" w:space="0" w:color="auto"/>
              <w:left w:val="outset" w:sz="6" w:space="0" w:color="auto"/>
              <w:bottom w:val="outset" w:sz="6" w:space="0" w:color="auto"/>
              <w:right w:val="outset" w:sz="6" w:space="0" w:color="auto"/>
            </w:tcBorders>
            <w:vAlign w:val="center"/>
            <w:hideMark/>
          </w:tcPr>
          <w:p w14:paraId="6B41403F" w14:textId="383D1854" w:rsidR="00C831E9" w:rsidRPr="00C831E9" w:rsidRDefault="00C831E9" w:rsidP="00C831E9">
            <w:pPr>
              <w:rPr>
                <w:iCs/>
                <w:color w:val="000000"/>
              </w:rPr>
            </w:pPr>
            <w:r w:rsidRPr="00C831E9">
              <w:rPr>
                <w:iCs/>
                <w:color w:val="000000"/>
              </w:rPr>
              <w:t> </w:t>
            </w:r>
            <w:r w:rsidR="00B84E6D" w:rsidRPr="00B84E6D">
              <w:rPr>
                <w:iCs/>
                <w:color w:val="000000"/>
              </w:rPr>
              <w:t>Nav precīzi aprēķināms</w:t>
            </w:r>
          </w:p>
        </w:tc>
      </w:tr>
      <w:tr w:rsidR="00C831E9" w:rsidRPr="00C831E9" w14:paraId="2275259D"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65202313" w14:textId="77777777" w:rsidR="00C831E9" w:rsidRPr="00C831E9" w:rsidRDefault="00C831E9" w:rsidP="00C831E9">
            <w:pPr>
              <w:rPr>
                <w:iCs/>
                <w:color w:val="000000"/>
              </w:rPr>
            </w:pPr>
            <w:r w:rsidRPr="00C831E9">
              <w:rPr>
                <w:iCs/>
                <w:color w:val="000000"/>
              </w:rPr>
              <w:t>5. Precizēta finansiālā ietekme</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CEE7F40" w14:textId="77777777" w:rsidR="00C831E9" w:rsidRPr="00C831E9" w:rsidRDefault="00C831E9" w:rsidP="00C831E9">
            <w:pPr>
              <w:jc w:val="center"/>
              <w:rPr>
                <w:iCs/>
                <w:color w:val="000000"/>
              </w:rPr>
            </w:pPr>
          </w:p>
          <w:p w14:paraId="04946A95" w14:textId="77777777" w:rsidR="00C831E9" w:rsidRPr="00C831E9" w:rsidRDefault="00C831E9" w:rsidP="00C831E9">
            <w:pPr>
              <w:jc w:val="center"/>
              <w:rPr>
                <w:iCs/>
                <w:color w:val="000000"/>
              </w:rPr>
            </w:pPr>
          </w:p>
          <w:p w14:paraId="4CC98FAC" w14:textId="77777777" w:rsidR="00C831E9" w:rsidRPr="00C831E9" w:rsidRDefault="00C831E9" w:rsidP="00C831E9">
            <w:pPr>
              <w:jc w:val="center"/>
              <w:rPr>
                <w:iCs/>
                <w:color w:val="000000"/>
              </w:rPr>
            </w:pPr>
          </w:p>
          <w:p w14:paraId="6B99A681" w14:textId="77777777" w:rsidR="00C831E9" w:rsidRPr="00C831E9" w:rsidRDefault="00C831E9" w:rsidP="00C831E9">
            <w:pPr>
              <w:jc w:val="center"/>
              <w:rPr>
                <w:iCs/>
                <w:color w:val="000000"/>
              </w:rPr>
            </w:pPr>
          </w:p>
          <w:p w14:paraId="009587B9" w14:textId="77777777" w:rsidR="00C831E9" w:rsidRPr="00C831E9" w:rsidRDefault="00C831E9" w:rsidP="00C831E9">
            <w:pPr>
              <w:jc w:val="center"/>
              <w:rPr>
                <w:iCs/>
                <w:color w:val="000000"/>
              </w:rPr>
            </w:pPr>
          </w:p>
          <w:p w14:paraId="03846435" w14:textId="77777777" w:rsidR="00C831E9" w:rsidRPr="00C831E9" w:rsidRDefault="00C831E9" w:rsidP="00C831E9">
            <w:pPr>
              <w:jc w:val="center"/>
              <w:rPr>
                <w:iCs/>
                <w:color w:val="000000"/>
              </w:rPr>
            </w:pPr>
            <w:r w:rsidRPr="00C831E9">
              <w:rPr>
                <w:iCs/>
                <w:color w:val="000000"/>
              </w:rPr>
              <w:t>X</w:t>
            </w:r>
          </w:p>
        </w:tc>
        <w:tc>
          <w:tcPr>
            <w:tcW w:w="509" w:type="pct"/>
            <w:tcBorders>
              <w:top w:val="outset" w:sz="6" w:space="0" w:color="auto"/>
              <w:left w:val="outset" w:sz="6" w:space="0" w:color="auto"/>
              <w:bottom w:val="outset" w:sz="6" w:space="0" w:color="auto"/>
              <w:right w:val="outset" w:sz="6" w:space="0" w:color="auto"/>
            </w:tcBorders>
            <w:vAlign w:val="center"/>
            <w:hideMark/>
          </w:tcPr>
          <w:p w14:paraId="0904E7E0" w14:textId="1ADB1DCB" w:rsidR="00C831E9" w:rsidRPr="00C831E9" w:rsidRDefault="00B84E6D" w:rsidP="00C831E9">
            <w:pPr>
              <w:jc w:val="center"/>
              <w:rPr>
                <w:iCs/>
                <w:color w:val="000000"/>
              </w:rPr>
            </w:pPr>
            <w:r>
              <w:rPr>
                <w:iCs/>
                <w:color w:val="000000"/>
              </w:rPr>
              <w:t>0</w:t>
            </w:r>
          </w:p>
        </w:tc>
        <w:tc>
          <w:tcPr>
            <w:tcW w:w="416" w:type="pct"/>
            <w:vMerge w:val="restart"/>
            <w:tcBorders>
              <w:top w:val="outset" w:sz="6" w:space="0" w:color="auto"/>
              <w:left w:val="outset" w:sz="6" w:space="0" w:color="auto"/>
              <w:bottom w:val="outset" w:sz="6" w:space="0" w:color="auto"/>
              <w:right w:val="outset" w:sz="6" w:space="0" w:color="auto"/>
            </w:tcBorders>
            <w:vAlign w:val="center"/>
            <w:hideMark/>
          </w:tcPr>
          <w:p w14:paraId="1C403834" w14:textId="77777777" w:rsidR="00C831E9" w:rsidRPr="00C831E9" w:rsidRDefault="00C831E9" w:rsidP="00C831E9">
            <w:pPr>
              <w:jc w:val="center"/>
              <w:rPr>
                <w:iCs/>
                <w:color w:val="000000"/>
              </w:rPr>
            </w:pPr>
          </w:p>
          <w:p w14:paraId="66B8E375" w14:textId="77777777" w:rsidR="00C831E9" w:rsidRPr="00C831E9" w:rsidRDefault="00C831E9" w:rsidP="00C831E9">
            <w:pPr>
              <w:jc w:val="center"/>
              <w:rPr>
                <w:iCs/>
                <w:color w:val="000000"/>
              </w:rPr>
            </w:pPr>
          </w:p>
          <w:p w14:paraId="5DFAF73D" w14:textId="77777777" w:rsidR="00C831E9" w:rsidRPr="00C831E9" w:rsidRDefault="00C831E9" w:rsidP="00C831E9">
            <w:pPr>
              <w:jc w:val="center"/>
              <w:rPr>
                <w:iCs/>
                <w:color w:val="000000"/>
              </w:rPr>
            </w:pPr>
          </w:p>
          <w:p w14:paraId="7FEBC309" w14:textId="77777777" w:rsidR="00C831E9" w:rsidRPr="00C831E9" w:rsidRDefault="00C831E9" w:rsidP="00C831E9">
            <w:pPr>
              <w:jc w:val="center"/>
              <w:rPr>
                <w:iCs/>
                <w:color w:val="000000"/>
              </w:rPr>
            </w:pPr>
          </w:p>
          <w:p w14:paraId="12A63558" w14:textId="77777777" w:rsidR="00C831E9" w:rsidRPr="00C831E9" w:rsidRDefault="00C831E9" w:rsidP="00C831E9">
            <w:pPr>
              <w:jc w:val="center"/>
              <w:rPr>
                <w:iCs/>
                <w:color w:val="000000"/>
              </w:rPr>
            </w:pPr>
          </w:p>
          <w:p w14:paraId="0D593B3A" w14:textId="77777777" w:rsidR="00C831E9" w:rsidRPr="00C831E9" w:rsidRDefault="00C831E9" w:rsidP="00C831E9">
            <w:pPr>
              <w:jc w:val="center"/>
              <w:rPr>
                <w:iCs/>
                <w:color w:val="000000"/>
              </w:rPr>
            </w:pPr>
            <w:r w:rsidRPr="00C831E9">
              <w:rPr>
                <w:iCs/>
                <w:color w:val="000000"/>
              </w:rPr>
              <w:t>X</w:t>
            </w:r>
          </w:p>
        </w:tc>
        <w:tc>
          <w:tcPr>
            <w:tcW w:w="509" w:type="pct"/>
            <w:tcBorders>
              <w:top w:val="outset" w:sz="6" w:space="0" w:color="auto"/>
              <w:left w:val="outset" w:sz="6" w:space="0" w:color="auto"/>
              <w:bottom w:val="outset" w:sz="6" w:space="0" w:color="auto"/>
              <w:right w:val="outset" w:sz="6" w:space="0" w:color="auto"/>
            </w:tcBorders>
            <w:vAlign w:val="center"/>
            <w:hideMark/>
          </w:tcPr>
          <w:p w14:paraId="3341D3C6" w14:textId="6312AEF7" w:rsidR="00C831E9" w:rsidRPr="00C831E9" w:rsidRDefault="00B84E6D" w:rsidP="00C831E9">
            <w:pPr>
              <w:jc w:val="center"/>
              <w:rPr>
                <w:iCs/>
                <w:color w:val="000000"/>
              </w:rPr>
            </w:pPr>
            <w:r>
              <w:rPr>
                <w:iCs/>
                <w:color w:val="000000"/>
              </w:rPr>
              <w:t>0</w:t>
            </w:r>
          </w:p>
        </w:tc>
        <w:tc>
          <w:tcPr>
            <w:tcW w:w="416" w:type="pct"/>
            <w:vMerge w:val="restart"/>
            <w:tcBorders>
              <w:top w:val="outset" w:sz="6" w:space="0" w:color="auto"/>
              <w:left w:val="outset" w:sz="6" w:space="0" w:color="auto"/>
              <w:bottom w:val="outset" w:sz="6" w:space="0" w:color="auto"/>
              <w:right w:val="outset" w:sz="6" w:space="0" w:color="auto"/>
            </w:tcBorders>
            <w:vAlign w:val="center"/>
            <w:hideMark/>
          </w:tcPr>
          <w:p w14:paraId="7F661324" w14:textId="77777777" w:rsidR="00C831E9" w:rsidRPr="00C831E9" w:rsidRDefault="00C831E9" w:rsidP="00C831E9">
            <w:pPr>
              <w:jc w:val="center"/>
              <w:rPr>
                <w:iCs/>
                <w:color w:val="000000"/>
              </w:rPr>
            </w:pPr>
          </w:p>
          <w:p w14:paraId="09F93F79" w14:textId="77777777" w:rsidR="00C831E9" w:rsidRPr="00C831E9" w:rsidRDefault="00C831E9" w:rsidP="00C831E9">
            <w:pPr>
              <w:jc w:val="center"/>
              <w:rPr>
                <w:iCs/>
                <w:color w:val="000000"/>
              </w:rPr>
            </w:pPr>
          </w:p>
          <w:p w14:paraId="3A04ADF2" w14:textId="77777777" w:rsidR="00C831E9" w:rsidRPr="00C831E9" w:rsidRDefault="00C831E9" w:rsidP="00C831E9">
            <w:pPr>
              <w:jc w:val="center"/>
              <w:rPr>
                <w:iCs/>
                <w:color w:val="000000"/>
              </w:rPr>
            </w:pPr>
          </w:p>
          <w:p w14:paraId="6091DE1A" w14:textId="77777777" w:rsidR="00C831E9" w:rsidRPr="00C831E9" w:rsidRDefault="00C831E9" w:rsidP="00C831E9">
            <w:pPr>
              <w:jc w:val="center"/>
              <w:rPr>
                <w:iCs/>
                <w:color w:val="000000"/>
              </w:rPr>
            </w:pPr>
          </w:p>
          <w:p w14:paraId="57026655" w14:textId="77777777" w:rsidR="00C831E9" w:rsidRPr="00C831E9" w:rsidRDefault="00C831E9" w:rsidP="00C831E9">
            <w:pPr>
              <w:jc w:val="center"/>
              <w:rPr>
                <w:iCs/>
                <w:color w:val="000000"/>
              </w:rPr>
            </w:pPr>
          </w:p>
          <w:p w14:paraId="121CB162" w14:textId="77777777" w:rsidR="00C831E9" w:rsidRPr="00C831E9" w:rsidRDefault="00C831E9" w:rsidP="00C831E9">
            <w:pPr>
              <w:jc w:val="center"/>
              <w:rPr>
                <w:iCs/>
                <w:color w:val="000000"/>
              </w:rPr>
            </w:pPr>
            <w:r w:rsidRPr="00C831E9">
              <w:rPr>
                <w:iCs/>
                <w:color w:val="000000"/>
              </w:rPr>
              <w:t>X</w:t>
            </w:r>
          </w:p>
        </w:tc>
        <w:tc>
          <w:tcPr>
            <w:tcW w:w="509" w:type="pct"/>
            <w:tcBorders>
              <w:top w:val="outset" w:sz="6" w:space="0" w:color="auto"/>
              <w:left w:val="outset" w:sz="6" w:space="0" w:color="auto"/>
              <w:bottom w:val="outset" w:sz="6" w:space="0" w:color="auto"/>
              <w:right w:val="outset" w:sz="6" w:space="0" w:color="auto"/>
            </w:tcBorders>
            <w:vAlign w:val="center"/>
            <w:hideMark/>
          </w:tcPr>
          <w:p w14:paraId="71CDC2A8" w14:textId="5ECF18BD"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7DB1A0DC" w14:textId="49F4F0CA"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6A8903F3"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0330BE19" w14:textId="77777777" w:rsidR="00C831E9" w:rsidRPr="00C831E9" w:rsidRDefault="00C831E9" w:rsidP="00C831E9">
            <w:pPr>
              <w:rPr>
                <w:iCs/>
                <w:color w:val="000000"/>
              </w:rPr>
            </w:pPr>
            <w:r w:rsidRPr="00C831E9">
              <w:rPr>
                <w:iCs/>
                <w:color w:val="000000"/>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F9722F" w14:textId="77777777" w:rsidR="00C831E9" w:rsidRPr="00C831E9" w:rsidRDefault="00C831E9" w:rsidP="00C831E9">
            <w:pPr>
              <w:rPr>
                <w:iCs/>
                <w:color w:val="000000"/>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1F9E829E" w14:textId="54C63EF6" w:rsidR="00C831E9" w:rsidRPr="00C831E9" w:rsidRDefault="00C831E9" w:rsidP="00C831E9">
            <w:pPr>
              <w:rPr>
                <w:iCs/>
                <w:color w:val="000000"/>
              </w:rPr>
            </w:pPr>
            <w:r w:rsidRPr="00C831E9">
              <w:rPr>
                <w:iCs/>
                <w:color w:val="000000"/>
              </w:rPr>
              <w:t> </w:t>
            </w:r>
            <w:r w:rsidR="00B84E6D">
              <w:rPr>
                <w:iCs/>
                <w:color w:val="000000"/>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05B673" w14:textId="77777777" w:rsidR="00C831E9" w:rsidRPr="00C831E9" w:rsidRDefault="00C831E9" w:rsidP="00C831E9">
            <w:pPr>
              <w:rPr>
                <w:iCs/>
                <w:color w:val="000000"/>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39352575" w14:textId="183C53B7" w:rsidR="00C831E9" w:rsidRPr="00C831E9" w:rsidRDefault="00C831E9" w:rsidP="00C831E9">
            <w:pPr>
              <w:rPr>
                <w:iCs/>
                <w:color w:val="000000"/>
              </w:rPr>
            </w:pPr>
            <w:r w:rsidRPr="00C831E9">
              <w:rPr>
                <w:iCs/>
                <w:color w:val="000000"/>
              </w:rPr>
              <w:t> </w:t>
            </w:r>
            <w:r w:rsidR="00B84E6D">
              <w:rPr>
                <w:iCs/>
                <w:color w:val="000000"/>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EABE83" w14:textId="77777777" w:rsidR="00C831E9" w:rsidRPr="00C831E9" w:rsidRDefault="00C831E9" w:rsidP="00C831E9">
            <w:pPr>
              <w:rPr>
                <w:iCs/>
                <w:color w:val="000000"/>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369B8C98" w14:textId="6FDF8857"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086D775E" w14:textId="26E3C3BE"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15ED4665"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256960F6" w14:textId="77777777" w:rsidR="00C831E9" w:rsidRPr="00C831E9" w:rsidRDefault="00C831E9" w:rsidP="00C831E9">
            <w:pPr>
              <w:rPr>
                <w:iCs/>
                <w:color w:val="000000"/>
              </w:rPr>
            </w:pPr>
            <w:r w:rsidRPr="00C831E9">
              <w:rPr>
                <w:iCs/>
                <w:color w:val="000000"/>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B9957B" w14:textId="77777777" w:rsidR="00C831E9" w:rsidRPr="00C831E9" w:rsidRDefault="00C831E9" w:rsidP="00C831E9">
            <w:pPr>
              <w:rPr>
                <w:iCs/>
                <w:color w:val="000000"/>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28A880E7" w14:textId="546A4B71" w:rsidR="00C831E9" w:rsidRPr="00C831E9" w:rsidRDefault="00C831E9" w:rsidP="00C831E9">
            <w:pPr>
              <w:rPr>
                <w:iCs/>
                <w:color w:val="000000"/>
              </w:rPr>
            </w:pPr>
            <w:r w:rsidRPr="00C831E9">
              <w:rPr>
                <w:iCs/>
                <w:color w:val="000000"/>
              </w:rPr>
              <w:t> </w:t>
            </w:r>
            <w:r w:rsidR="00B84E6D">
              <w:rPr>
                <w:iCs/>
                <w:color w:val="000000"/>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65E300" w14:textId="77777777" w:rsidR="00C831E9" w:rsidRPr="00C831E9" w:rsidRDefault="00C831E9" w:rsidP="00C831E9">
            <w:pPr>
              <w:rPr>
                <w:iCs/>
                <w:color w:val="000000"/>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56C262F8" w14:textId="5D645C29" w:rsidR="00C831E9" w:rsidRPr="00C831E9" w:rsidRDefault="00C831E9" w:rsidP="00C831E9">
            <w:pPr>
              <w:rPr>
                <w:iCs/>
                <w:color w:val="000000"/>
              </w:rPr>
            </w:pPr>
            <w:r w:rsidRPr="00C831E9">
              <w:rPr>
                <w:iCs/>
                <w:color w:val="000000"/>
              </w:rPr>
              <w:t> </w:t>
            </w:r>
            <w:r w:rsidR="00B84E6D">
              <w:rPr>
                <w:iCs/>
                <w:color w:val="000000"/>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5BBA7A" w14:textId="77777777" w:rsidR="00C831E9" w:rsidRPr="00C831E9" w:rsidRDefault="00C831E9" w:rsidP="00C831E9">
            <w:pPr>
              <w:rPr>
                <w:iCs/>
                <w:color w:val="000000"/>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2C0DDA39" w14:textId="1DDDAFC5"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2A7998F2" w14:textId="0AD9255F"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0FF6EE54"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4AB2594C" w14:textId="77777777" w:rsidR="00C831E9" w:rsidRPr="00C831E9" w:rsidRDefault="00C831E9" w:rsidP="00C831E9">
            <w:pPr>
              <w:rPr>
                <w:iCs/>
                <w:color w:val="000000"/>
              </w:rPr>
            </w:pPr>
            <w:r w:rsidRPr="00C831E9">
              <w:rPr>
                <w:iCs/>
                <w:color w:val="000000"/>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1892D3" w14:textId="77777777" w:rsidR="00C831E9" w:rsidRPr="00C831E9" w:rsidRDefault="00C831E9" w:rsidP="00C831E9">
            <w:pPr>
              <w:rPr>
                <w:iCs/>
                <w:color w:val="000000"/>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44C576CD" w14:textId="0CDD135B" w:rsidR="00C831E9" w:rsidRPr="00C831E9" w:rsidRDefault="00C831E9" w:rsidP="00C831E9">
            <w:pPr>
              <w:rPr>
                <w:iCs/>
                <w:color w:val="000000"/>
              </w:rPr>
            </w:pPr>
            <w:r w:rsidRPr="00C831E9">
              <w:rPr>
                <w:iCs/>
                <w:color w:val="000000"/>
              </w:rPr>
              <w:t> </w:t>
            </w:r>
            <w:r w:rsidR="00B84E6D">
              <w:rPr>
                <w:iCs/>
                <w:color w:val="000000"/>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6B819E" w14:textId="77777777" w:rsidR="00C831E9" w:rsidRPr="00C831E9" w:rsidRDefault="00C831E9" w:rsidP="00C831E9">
            <w:pPr>
              <w:rPr>
                <w:iCs/>
                <w:color w:val="000000"/>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455880DC" w14:textId="6D7E71E1" w:rsidR="00C831E9" w:rsidRPr="00C831E9" w:rsidRDefault="00C831E9" w:rsidP="00C831E9">
            <w:pPr>
              <w:rPr>
                <w:iCs/>
                <w:color w:val="000000"/>
              </w:rPr>
            </w:pPr>
            <w:r w:rsidRPr="00C831E9">
              <w:rPr>
                <w:iCs/>
                <w:color w:val="000000"/>
              </w:rPr>
              <w:t> </w:t>
            </w:r>
            <w:r w:rsidR="00B84E6D">
              <w:rPr>
                <w:iCs/>
                <w:color w:val="000000"/>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54586D" w14:textId="77777777" w:rsidR="00C831E9" w:rsidRPr="00C831E9" w:rsidRDefault="00C831E9" w:rsidP="00C831E9">
            <w:pPr>
              <w:rPr>
                <w:iCs/>
                <w:color w:val="000000"/>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11D14C01" w14:textId="5CACE524" w:rsidR="00C831E9" w:rsidRPr="00C831E9" w:rsidRDefault="00C831E9" w:rsidP="00C831E9">
            <w:pPr>
              <w:rPr>
                <w:iCs/>
                <w:color w:val="000000"/>
              </w:rPr>
            </w:pPr>
            <w:r w:rsidRPr="00C831E9">
              <w:rPr>
                <w:iCs/>
                <w:color w:val="000000"/>
              </w:rPr>
              <w:t> </w:t>
            </w:r>
            <w:r w:rsidR="00B84E6D">
              <w:rPr>
                <w:iCs/>
                <w:color w:val="000000"/>
              </w:rPr>
              <w:t>0</w:t>
            </w:r>
          </w:p>
        </w:tc>
        <w:tc>
          <w:tcPr>
            <w:tcW w:w="1156" w:type="pct"/>
            <w:tcBorders>
              <w:top w:val="outset" w:sz="6" w:space="0" w:color="auto"/>
              <w:left w:val="outset" w:sz="6" w:space="0" w:color="auto"/>
              <w:bottom w:val="outset" w:sz="6" w:space="0" w:color="auto"/>
              <w:right w:val="outset" w:sz="6" w:space="0" w:color="auto"/>
            </w:tcBorders>
            <w:vAlign w:val="center"/>
            <w:hideMark/>
          </w:tcPr>
          <w:p w14:paraId="255D8653" w14:textId="477B5CB7" w:rsidR="00C831E9" w:rsidRPr="00C831E9" w:rsidRDefault="00C831E9" w:rsidP="00C831E9">
            <w:pPr>
              <w:rPr>
                <w:iCs/>
                <w:color w:val="000000"/>
              </w:rPr>
            </w:pPr>
            <w:r w:rsidRPr="00C831E9">
              <w:rPr>
                <w:iCs/>
                <w:color w:val="000000"/>
              </w:rPr>
              <w:t> </w:t>
            </w:r>
            <w:r w:rsidR="00B84E6D">
              <w:rPr>
                <w:iCs/>
                <w:color w:val="000000"/>
              </w:rPr>
              <w:t>0</w:t>
            </w:r>
          </w:p>
        </w:tc>
      </w:tr>
      <w:tr w:rsidR="00C831E9" w:rsidRPr="00C831E9" w14:paraId="3CA41968"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0F21CDA2" w14:textId="77777777" w:rsidR="00C831E9" w:rsidRPr="00C831E9" w:rsidRDefault="00C831E9" w:rsidP="00C831E9">
            <w:pPr>
              <w:rPr>
                <w:iCs/>
                <w:color w:val="000000"/>
              </w:rPr>
            </w:pPr>
            <w:r w:rsidRPr="00C831E9">
              <w:rPr>
                <w:iCs/>
                <w:color w:val="000000"/>
              </w:rPr>
              <w:t>6. Detalizēts ieņēmumu un izdevumu aprēķins (ja nepieciešams, detalizētu ieņēmumu un izdevumu aprēķinu var pievienot anotācijas pielikumā)</w:t>
            </w:r>
          </w:p>
        </w:tc>
        <w:tc>
          <w:tcPr>
            <w:tcW w:w="406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EDA6D69" w14:textId="77777777" w:rsidR="00C831E9" w:rsidRPr="00C831E9" w:rsidRDefault="00C831E9" w:rsidP="00C831E9">
            <w:pPr>
              <w:rPr>
                <w:iCs/>
                <w:color w:val="000000"/>
              </w:rPr>
            </w:pPr>
            <w:r w:rsidRPr="00C831E9">
              <w:rPr>
                <w:iCs/>
                <w:color w:val="000000"/>
              </w:rPr>
              <w:t> </w:t>
            </w:r>
          </w:p>
        </w:tc>
      </w:tr>
      <w:tr w:rsidR="00C831E9" w:rsidRPr="00C831E9" w14:paraId="1DF0CC34"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7E6F7076" w14:textId="77777777" w:rsidR="00C831E9" w:rsidRPr="00C831E9" w:rsidRDefault="00C831E9" w:rsidP="00C831E9">
            <w:pPr>
              <w:rPr>
                <w:iCs/>
                <w:color w:val="000000"/>
              </w:rPr>
            </w:pPr>
            <w:r w:rsidRPr="00C831E9">
              <w:rPr>
                <w:iCs/>
                <w:color w:val="000000"/>
              </w:rPr>
              <w:lastRenderedPageBreak/>
              <w:t>6.1. detalizēts ieņēmumu aprēķins</w:t>
            </w:r>
          </w:p>
        </w:tc>
        <w:tc>
          <w:tcPr>
            <w:tcW w:w="4068" w:type="pct"/>
            <w:gridSpan w:val="7"/>
            <w:vMerge/>
            <w:tcBorders>
              <w:top w:val="outset" w:sz="6" w:space="0" w:color="auto"/>
              <w:left w:val="outset" w:sz="6" w:space="0" w:color="auto"/>
              <w:bottom w:val="outset" w:sz="6" w:space="0" w:color="auto"/>
              <w:right w:val="outset" w:sz="6" w:space="0" w:color="auto"/>
            </w:tcBorders>
            <w:vAlign w:val="center"/>
            <w:hideMark/>
          </w:tcPr>
          <w:p w14:paraId="143A5C3A" w14:textId="77777777" w:rsidR="00C831E9" w:rsidRPr="00C831E9" w:rsidRDefault="00C831E9" w:rsidP="00C831E9">
            <w:pPr>
              <w:rPr>
                <w:iCs/>
                <w:color w:val="000000"/>
              </w:rPr>
            </w:pPr>
          </w:p>
        </w:tc>
      </w:tr>
      <w:tr w:rsidR="00C831E9" w:rsidRPr="00C831E9" w14:paraId="42E88293"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39D6A408" w14:textId="77777777" w:rsidR="00C831E9" w:rsidRPr="00C831E9" w:rsidRDefault="00C831E9" w:rsidP="00C831E9">
            <w:pPr>
              <w:rPr>
                <w:iCs/>
                <w:color w:val="000000"/>
              </w:rPr>
            </w:pPr>
            <w:r w:rsidRPr="00C831E9">
              <w:rPr>
                <w:iCs/>
                <w:color w:val="000000"/>
              </w:rPr>
              <w:t>6.2. detalizēts izdevumu aprēķins</w:t>
            </w:r>
          </w:p>
        </w:tc>
        <w:tc>
          <w:tcPr>
            <w:tcW w:w="4068" w:type="pct"/>
            <w:gridSpan w:val="7"/>
            <w:vMerge/>
            <w:tcBorders>
              <w:top w:val="outset" w:sz="6" w:space="0" w:color="auto"/>
              <w:left w:val="outset" w:sz="6" w:space="0" w:color="auto"/>
              <w:bottom w:val="outset" w:sz="6" w:space="0" w:color="auto"/>
              <w:right w:val="outset" w:sz="6" w:space="0" w:color="auto"/>
            </w:tcBorders>
            <w:vAlign w:val="center"/>
            <w:hideMark/>
          </w:tcPr>
          <w:p w14:paraId="7A5FA922" w14:textId="77777777" w:rsidR="00C831E9" w:rsidRPr="00C831E9" w:rsidRDefault="00C831E9" w:rsidP="00C831E9">
            <w:pPr>
              <w:rPr>
                <w:iCs/>
                <w:color w:val="000000"/>
              </w:rPr>
            </w:pPr>
          </w:p>
        </w:tc>
      </w:tr>
      <w:tr w:rsidR="00C831E9" w:rsidRPr="00C831E9" w14:paraId="245E70E4"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6CE619BE" w14:textId="77777777" w:rsidR="00C831E9" w:rsidRPr="00C831E9" w:rsidRDefault="00C831E9" w:rsidP="00C831E9">
            <w:pPr>
              <w:rPr>
                <w:iCs/>
                <w:color w:val="000000"/>
              </w:rPr>
            </w:pPr>
            <w:r w:rsidRPr="00C831E9">
              <w:rPr>
                <w:iCs/>
                <w:color w:val="000000"/>
              </w:rPr>
              <w:t>7. Amata vietu skaita izmaiņas</w:t>
            </w:r>
          </w:p>
        </w:tc>
        <w:tc>
          <w:tcPr>
            <w:tcW w:w="4068" w:type="pct"/>
            <w:gridSpan w:val="7"/>
            <w:tcBorders>
              <w:top w:val="outset" w:sz="6" w:space="0" w:color="auto"/>
              <w:left w:val="outset" w:sz="6" w:space="0" w:color="auto"/>
              <w:bottom w:val="outset" w:sz="6" w:space="0" w:color="auto"/>
              <w:right w:val="outset" w:sz="6" w:space="0" w:color="auto"/>
            </w:tcBorders>
            <w:hideMark/>
          </w:tcPr>
          <w:p w14:paraId="52766DC8" w14:textId="77777777" w:rsidR="00C831E9" w:rsidRPr="00C831E9" w:rsidRDefault="00C831E9" w:rsidP="00C831E9">
            <w:pPr>
              <w:rPr>
                <w:iCs/>
                <w:color w:val="000000"/>
              </w:rPr>
            </w:pPr>
            <w:r w:rsidRPr="00C831E9">
              <w:rPr>
                <w:iCs/>
                <w:color w:val="000000"/>
              </w:rPr>
              <w:t>Amata vietu skaits nemainīsies.</w:t>
            </w:r>
          </w:p>
        </w:tc>
      </w:tr>
      <w:tr w:rsidR="00C831E9" w:rsidRPr="00C831E9" w14:paraId="1B33C2C5" w14:textId="77777777" w:rsidTr="00C831E9">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561DAF7F" w14:textId="77777777" w:rsidR="00C831E9" w:rsidRPr="00C831E9" w:rsidRDefault="00C831E9" w:rsidP="00C831E9">
            <w:pPr>
              <w:rPr>
                <w:iCs/>
                <w:color w:val="000000"/>
              </w:rPr>
            </w:pPr>
            <w:r w:rsidRPr="00C831E9">
              <w:rPr>
                <w:iCs/>
                <w:color w:val="000000"/>
              </w:rPr>
              <w:t>8. Cita informācija</w:t>
            </w:r>
          </w:p>
        </w:tc>
        <w:tc>
          <w:tcPr>
            <w:tcW w:w="4068" w:type="pct"/>
            <w:gridSpan w:val="7"/>
            <w:tcBorders>
              <w:top w:val="outset" w:sz="6" w:space="0" w:color="auto"/>
              <w:left w:val="outset" w:sz="6" w:space="0" w:color="auto"/>
              <w:bottom w:val="outset" w:sz="6" w:space="0" w:color="auto"/>
              <w:right w:val="outset" w:sz="6" w:space="0" w:color="auto"/>
            </w:tcBorders>
            <w:hideMark/>
          </w:tcPr>
          <w:p w14:paraId="4BE27EB7" w14:textId="77777777" w:rsidR="00C831E9" w:rsidRPr="00C831E9" w:rsidRDefault="00C831E9" w:rsidP="00C831E9">
            <w:pPr>
              <w:rPr>
                <w:iCs/>
                <w:color w:val="000000"/>
              </w:rPr>
            </w:pPr>
            <w:r w:rsidRPr="00C831E9">
              <w:rPr>
                <w:iCs/>
                <w:color w:val="000000"/>
              </w:rPr>
              <w:t>Ietvardokumenta II. sadaļā iekļautos Kultūras ministrijas kompetences pasākumus paredzēts nodrošināt piešķirto valsts budžeta līdzekļu ietvaros. Un konkrēti, no Kultūras ministrijas administrētās valsts budžeta apakšprogrammas 22.02.00 "Kultūras pasākumi, sadarbības līgumi un programmas”.  Projektā minētas arī kultūras programmas un pasākumi, kas ir noteiktu kultūras iestāžu un organizāciju pārziņā, līdz ar to tiks īstenoti saskaņā ar to rīcībā pieejamajiem finanšu resursiem.</w:t>
            </w:r>
          </w:p>
          <w:p w14:paraId="4B241BAE" w14:textId="77777777" w:rsidR="00C831E9" w:rsidRPr="00C831E9" w:rsidRDefault="00C831E9" w:rsidP="00C831E9">
            <w:pPr>
              <w:rPr>
                <w:iCs/>
                <w:color w:val="000000"/>
              </w:rPr>
            </w:pPr>
          </w:p>
          <w:p w14:paraId="4346BCF3" w14:textId="10DA13EC" w:rsidR="00C831E9" w:rsidRPr="00C831E9" w:rsidRDefault="00C831E9" w:rsidP="00C831E9">
            <w:pPr>
              <w:rPr>
                <w:iCs/>
                <w:color w:val="000000"/>
              </w:rPr>
            </w:pPr>
            <w:proofErr w:type="spellStart"/>
            <w:r w:rsidRPr="00C831E9">
              <w:rPr>
                <w:iCs/>
                <w:color w:val="000000"/>
              </w:rPr>
              <w:t>Ietvardokumentā</w:t>
            </w:r>
            <w:proofErr w:type="spellEnd"/>
            <w:r w:rsidRPr="00C831E9">
              <w:rPr>
                <w:iCs/>
                <w:color w:val="000000"/>
              </w:rPr>
              <w:t xml:space="preserve"> iekļautos Izglītības un zinātnes ministrijas kompetences pasākumus paredzēts nodrošināt tai piešķirto valsts budžeta līdzekļu ietvaros. Valsts budžeta programma, no kuras tiek segti izdevumi par Latvijas valsts stipendijām ir 70.07.00 "Eiropas Savienības, starptautiskās sadarbības programmu un inovāciju izglītības jomā īstenošanas nodrošināšana". Šajā brīdi nav iespējams norādīt summu, jo Valonijas-Briseles pretendenti piedalās kopējā konkursā un iegūto stipendiju skaits, kā arī attiecīgi summa, ir atkarīga no pieteikumu skaita, kvalitātes un studiju/pētniecības perioda ilguma.</w:t>
            </w:r>
            <w:r w:rsidR="00F257FA">
              <w:rPr>
                <w:iCs/>
                <w:color w:val="000000"/>
              </w:rPr>
              <w:t xml:space="preserve"> </w:t>
            </w:r>
            <w:r w:rsidR="00F257FA" w:rsidRPr="00F257FA">
              <w:rPr>
                <w:iCs/>
                <w:color w:val="000000"/>
              </w:rPr>
              <w:t>Izdevumus, kas saistīti ar sadaļā “Izglītība” 2. punktā “Franču valodas mācīšana un mācīšana franču valodā” ietvertās sadarbības īstenošanu, Latvijas pusē sedz uzaicinātāja institūcija.</w:t>
            </w:r>
          </w:p>
          <w:p w14:paraId="0BCB8ED9" w14:textId="77777777" w:rsidR="00C831E9" w:rsidRPr="00C831E9" w:rsidRDefault="00C831E9" w:rsidP="00C831E9">
            <w:pPr>
              <w:rPr>
                <w:iCs/>
                <w:color w:val="000000"/>
              </w:rPr>
            </w:pPr>
          </w:p>
        </w:tc>
      </w:tr>
    </w:tbl>
    <w:p w14:paraId="2BC3D24A" w14:textId="77777777" w:rsidR="00242E43" w:rsidRPr="00242E43" w:rsidRDefault="00242E43" w:rsidP="00242E43">
      <w:pPr>
        <w:tabs>
          <w:tab w:val="left" w:pos="2835"/>
        </w:tabs>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901"/>
      </w:tblGrid>
      <w:tr w:rsidR="00242E43" w:rsidRPr="00E87230" w14:paraId="0A3FF75F" w14:textId="77777777" w:rsidTr="00242E43">
        <w:trPr>
          <w:cantSplit/>
        </w:trPr>
        <w:tc>
          <w:tcPr>
            <w:tcW w:w="9901" w:type="dxa"/>
            <w:tcBorders>
              <w:top w:val="single" w:sz="4" w:space="0" w:color="auto"/>
              <w:left w:val="single" w:sz="4" w:space="0" w:color="auto"/>
              <w:bottom w:val="single" w:sz="4" w:space="0" w:color="auto"/>
              <w:right w:val="single" w:sz="4" w:space="0" w:color="auto"/>
            </w:tcBorders>
            <w:shd w:val="clear" w:color="auto" w:fill="FFFFFF"/>
            <w:vAlign w:val="center"/>
          </w:tcPr>
          <w:p w14:paraId="126728BE" w14:textId="77777777" w:rsidR="00242E43" w:rsidRDefault="00242E43" w:rsidP="00C831E9">
            <w:pPr>
              <w:pStyle w:val="Default"/>
              <w:jc w:val="both"/>
              <w:rPr>
                <w:color w:val="auto"/>
                <w:lang w:eastAsia="en-US"/>
              </w:rPr>
            </w:pPr>
            <w:bookmarkStart w:id="1" w:name="_Hlk63419215"/>
          </w:p>
          <w:p w14:paraId="1A92BBEB" w14:textId="77777777" w:rsidR="00242E43" w:rsidRPr="00E87230" w:rsidRDefault="00242E43" w:rsidP="00C831E9">
            <w:pPr>
              <w:pStyle w:val="Default"/>
              <w:jc w:val="both"/>
              <w:rPr>
                <w:color w:val="auto"/>
                <w:lang w:eastAsia="en-US"/>
              </w:rPr>
            </w:pPr>
          </w:p>
        </w:tc>
      </w:tr>
      <w:tr w:rsidR="00242E43" w:rsidRPr="00E87230" w14:paraId="00CA24BF" w14:textId="77777777" w:rsidTr="00242E43">
        <w:trPr>
          <w:cantSplit/>
        </w:trPr>
        <w:tc>
          <w:tcPr>
            <w:tcW w:w="990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5301B88C" w14:textId="77777777" w:rsidR="00242E43" w:rsidRPr="00E87230" w:rsidRDefault="00242E43" w:rsidP="00C831E9">
            <w:pPr>
              <w:jc w:val="center"/>
              <w:rPr>
                <w:b/>
                <w:bCs/>
                <w:lang w:eastAsia="en-US"/>
              </w:rPr>
            </w:pPr>
            <w:r w:rsidRPr="00E87230">
              <w:rPr>
                <w:b/>
                <w:bCs/>
                <w:lang w:eastAsia="en-US"/>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7"/>
              <w:gridCol w:w="3330"/>
              <w:gridCol w:w="5868"/>
            </w:tblGrid>
            <w:tr w:rsidR="00242E43" w:rsidRPr="00E87230" w14:paraId="38EC74BB" w14:textId="77777777" w:rsidTr="00C831E9">
              <w:trPr>
                <w:tblCellSpacing w:w="15" w:type="dxa"/>
              </w:trPr>
              <w:tc>
                <w:tcPr>
                  <w:tcW w:w="8838" w:type="dxa"/>
                  <w:gridSpan w:val="3"/>
                  <w:tcBorders>
                    <w:top w:val="outset" w:sz="6" w:space="0" w:color="auto"/>
                    <w:left w:val="outset" w:sz="6" w:space="0" w:color="auto"/>
                    <w:bottom w:val="outset" w:sz="6" w:space="0" w:color="auto"/>
                    <w:right w:val="outset" w:sz="6" w:space="0" w:color="auto"/>
                  </w:tcBorders>
                  <w:vAlign w:val="center"/>
                  <w:hideMark/>
                </w:tcPr>
                <w:p w14:paraId="0411C62E" w14:textId="77777777" w:rsidR="00242E43" w:rsidRPr="00E87230" w:rsidRDefault="00242E43" w:rsidP="00C831E9">
                  <w:pPr>
                    <w:spacing w:before="100" w:beforeAutospacing="1" w:after="100" w:afterAutospacing="1"/>
                    <w:jc w:val="center"/>
                    <w:rPr>
                      <w:b/>
                      <w:bCs/>
                    </w:rPr>
                  </w:pPr>
                  <w:r w:rsidRPr="00E87230">
                    <w:rPr>
                      <w:b/>
                      <w:bCs/>
                    </w:rPr>
                    <w:t>IV. Tiesību akta projekta ietekme uz spēkā esošo tiesību normu sistēmu</w:t>
                  </w:r>
                </w:p>
              </w:tc>
            </w:tr>
            <w:tr w:rsidR="00242E43" w:rsidRPr="00E87230" w14:paraId="190726E9" w14:textId="77777777" w:rsidTr="00C831E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46EF3E" w14:textId="77777777" w:rsidR="00242E43" w:rsidRPr="00E87230" w:rsidRDefault="00242E43" w:rsidP="00C831E9">
                  <w:pPr>
                    <w:spacing w:before="100" w:beforeAutospacing="1" w:after="100" w:afterAutospacing="1"/>
                    <w:jc w:val="center"/>
                  </w:pPr>
                  <w:r w:rsidRPr="00E87230">
                    <w:t>1.</w:t>
                  </w:r>
                </w:p>
              </w:tc>
              <w:tc>
                <w:tcPr>
                  <w:tcW w:w="1700" w:type="pct"/>
                  <w:tcBorders>
                    <w:top w:val="outset" w:sz="6" w:space="0" w:color="auto"/>
                    <w:left w:val="outset" w:sz="6" w:space="0" w:color="auto"/>
                    <w:bottom w:val="outset" w:sz="6" w:space="0" w:color="auto"/>
                    <w:right w:val="outset" w:sz="6" w:space="0" w:color="auto"/>
                  </w:tcBorders>
                  <w:hideMark/>
                </w:tcPr>
                <w:p w14:paraId="5654F809" w14:textId="77777777" w:rsidR="00242E43" w:rsidRPr="00E87230" w:rsidRDefault="00242E43" w:rsidP="00C831E9">
                  <w:r w:rsidRPr="00E87230">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4BC5B4C" w14:textId="77777777" w:rsidR="00242E43" w:rsidRPr="00E87230" w:rsidRDefault="00242E43" w:rsidP="00C831E9">
                  <w:pPr>
                    <w:jc w:val="both"/>
                  </w:pPr>
                  <w:r>
                    <w:t>Nav.</w:t>
                  </w:r>
                </w:p>
              </w:tc>
            </w:tr>
            <w:tr w:rsidR="00242E43" w:rsidRPr="00E87230" w14:paraId="162681B8" w14:textId="77777777" w:rsidTr="00C831E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6C8A3E" w14:textId="77777777" w:rsidR="00242E43" w:rsidRPr="00E87230" w:rsidRDefault="00242E43" w:rsidP="00C831E9">
                  <w:pPr>
                    <w:spacing w:before="100" w:beforeAutospacing="1" w:after="100" w:afterAutospacing="1"/>
                    <w:jc w:val="center"/>
                  </w:pPr>
                  <w:r w:rsidRPr="00E87230">
                    <w:t>2.</w:t>
                  </w:r>
                </w:p>
              </w:tc>
              <w:tc>
                <w:tcPr>
                  <w:tcW w:w="1700" w:type="pct"/>
                  <w:tcBorders>
                    <w:top w:val="outset" w:sz="6" w:space="0" w:color="auto"/>
                    <w:left w:val="outset" w:sz="6" w:space="0" w:color="auto"/>
                    <w:bottom w:val="outset" w:sz="6" w:space="0" w:color="auto"/>
                    <w:right w:val="outset" w:sz="6" w:space="0" w:color="auto"/>
                  </w:tcBorders>
                  <w:hideMark/>
                </w:tcPr>
                <w:p w14:paraId="59003EF1" w14:textId="77777777" w:rsidR="00242E43" w:rsidRPr="00E87230" w:rsidRDefault="00242E43" w:rsidP="00C831E9">
                  <w:r w:rsidRPr="00E87230">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97B9C42" w14:textId="77777777" w:rsidR="00242E43" w:rsidRPr="00E87230" w:rsidRDefault="00242E43" w:rsidP="00C831E9">
                  <w:r>
                    <w:t>Ārlietu ministrija</w:t>
                  </w:r>
                </w:p>
              </w:tc>
            </w:tr>
            <w:tr w:rsidR="00242E43" w:rsidRPr="00E87230" w14:paraId="2DE8C871" w14:textId="77777777" w:rsidTr="00C831E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4B3F7E" w14:textId="77777777" w:rsidR="00242E43" w:rsidRPr="00E87230" w:rsidRDefault="00242E43" w:rsidP="00C831E9">
                  <w:pPr>
                    <w:spacing w:before="100" w:beforeAutospacing="1" w:after="100" w:afterAutospacing="1"/>
                    <w:jc w:val="center"/>
                  </w:pPr>
                  <w:r w:rsidRPr="00E87230">
                    <w:t>3.</w:t>
                  </w:r>
                </w:p>
              </w:tc>
              <w:tc>
                <w:tcPr>
                  <w:tcW w:w="1700" w:type="pct"/>
                  <w:tcBorders>
                    <w:top w:val="outset" w:sz="6" w:space="0" w:color="auto"/>
                    <w:left w:val="outset" w:sz="6" w:space="0" w:color="auto"/>
                    <w:bottom w:val="outset" w:sz="6" w:space="0" w:color="auto"/>
                    <w:right w:val="outset" w:sz="6" w:space="0" w:color="auto"/>
                  </w:tcBorders>
                  <w:hideMark/>
                </w:tcPr>
                <w:p w14:paraId="07CFA1D7" w14:textId="77777777" w:rsidR="00242E43" w:rsidRPr="00E87230" w:rsidRDefault="00242E43" w:rsidP="00C831E9">
                  <w:r w:rsidRPr="00E87230">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805925" w14:textId="77777777" w:rsidR="00242E43" w:rsidRPr="00E87230" w:rsidRDefault="00242E43" w:rsidP="00C831E9">
                  <w:r w:rsidRPr="00E87230">
                    <w:t>Nav.</w:t>
                  </w:r>
                </w:p>
              </w:tc>
            </w:tr>
          </w:tbl>
          <w:p w14:paraId="565E7562" w14:textId="77777777" w:rsidR="00242E43" w:rsidRPr="00E87230" w:rsidRDefault="00242E43" w:rsidP="00C831E9">
            <w:pPr>
              <w:jc w:val="center"/>
              <w:rPr>
                <w:b/>
                <w:bCs/>
                <w:lang w:eastAsia="en-US"/>
              </w:rPr>
            </w:pPr>
          </w:p>
        </w:tc>
      </w:tr>
      <w:tr w:rsidR="00242E43" w:rsidRPr="00E87230" w14:paraId="50065C38" w14:textId="77777777" w:rsidTr="00242E43">
        <w:trPr>
          <w:cantSplit/>
        </w:trPr>
        <w:tc>
          <w:tcPr>
            <w:tcW w:w="990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5F05554" w14:textId="77777777" w:rsidR="00242E43" w:rsidRPr="00E87230" w:rsidRDefault="00242E43" w:rsidP="00C831E9">
            <w:pPr>
              <w:jc w:val="center"/>
              <w:rPr>
                <w:b/>
                <w:bCs/>
                <w:lang w:eastAsia="en-US"/>
              </w:rPr>
            </w:pPr>
            <w:r w:rsidRPr="00E87230">
              <w:rPr>
                <w:b/>
                <w:bCs/>
                <w:lang w:eastAsia="en-US"/>
              </w:rPr>
              <w:t>IV. Tiesību akta projekta ietekme uz spēkā esošo tiesību normu sistēmu</w:t>
            </w:r>
          </w:p>
        </w:tc>
      </w:tr>
      <w:tr w:rsidR="00242E43" w:rsidRPr="00E87230" w14:paraId="465962AF" w14:textId="77777777" w:rsidTr="00242E43">
        <w:trPr>
          <w:cantSplit/>
        </w:trPr>
        <w:tc>
          <w:tcPr>
            <w:tcW w:w="990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1F0CBA72" w14:textId="77777777" w:rsidR="00242E43" w:rsidRPr="00E87230" w:rsidRDefault="00242E43" w:rsidP="00C831E9">
            <w:pPr>
              <w:pStyle w:val="Default"/>
              <w:jc w:val="center"/>
              <w:rPr>
                <w:color w:val="auto"/>
              </w:rPr>
            </w:pPr>
            <w:r w:rsidRPr="00E87230">
              <w:rPr>
                <w:color w:val="auto"/>
              </w:rPr>
              <w:t>Projekts šo jomu neskar.</w:t>
            </w:r>
          </w:p>
        </w:tc>
      </w:tr>
      <w:bookmarkEnd w:id="1"/>
    </w:tbl>
    <w:p w14:paraId="6E2BA10C" w14:textId="77777777" w:rsidR="00242E43" w:rsidRPr="00E87230" w:rsidRDefault="00242E43" w:rsidP="00242E43">
      <w:pPr>
        <w:ind w:firstLine="301"/>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2"/>
        <w:gridCol w:w="2816"/>
        <w:gridCol w:w="6557"/>
      </w:tblGrid>
      <w:tr w:rsidR="00242E43" w:rsidRPr="00E87230" w14:paraId="75DAB737" w14:textId="77777777" w:rsidTr="00C831E9">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ACE4285" w14:textId="77777777" w:rsidR="00242E43" w:rsidRPr="00E87230" w:rsidRDefault="00242E43" w:rsidP="00C831E9">
            <w:pPr>
              <w:spacing w:before="100" w:beforeAutospacing="1" w:after="100" w:afterAutospacing="1"/>
              <w:ind w:firstLine="300"/>
              <w:jc w:val="center"/>
              <w:rPr>
                <w:b/>
                <w:bCs/>
              </w:rPr>
            </w:pPr>
            <w:r w:rsidRPr="00E87230">
              <w:t> </w:t>
            </w:r>
            <w:r w:rsidRPr="00E87230">
              <w:rPr>
                <w:b/>
                <w:bCs/>
              </w:rPr>
              <w:t>V. Tiesību akta projekta atbilstība Latvijas Republikas starptautiskajām saistībām</w:t>
            </w:r>
          </w:p>
        </w:tc>
      </w:tr>
      <w:tr w:rsidR="00242E43" w:rsidRPr="00E87230" w14:paraId="2D50157B" w14:textId="77777777" w:rsidTr="00C831E9">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62B39D15" w14:textId="77777777" w:rsidR="00242E43" w:rsidRPr="00E87230" w:rsidRDefault="00242E43" w:rsidP="00C831E9">
            <w:r w:rsidRPr="00E87230">
              <w:t>1.</w:t>
            </w:r>
          </w:p>
        </w:tc>
        <w:tc>
          <w:tcPr>
            <w:tcW w:w="1416" w:type="pct"/>
            <w:tcBorders>
              <w:top w:val="outset" w:sz="6" w:space="0" w:color="auto"/>
              <w:left w:val="outset" w:sz="6" w:space="0" w:color="auto"/>
              <w:bottom w:val="outset" w:sz="6" w:space="0" w:color="auto"/>
              <w:right w:val="outset" w:sz="6" w:space="0" w:color="auto"/>
            </w:tcBorders>
            <w:hideMark/>
          </w:tcPr>
          <w:p w14:paraId="1F9E223F" w14:textId="77777777" w:rsidR="00242E43" w:rsidRPr="00E87230" w:rsidRDefault="00242E43" w:rsidP="00C831E9">
            <w:r w:rsidRPr="00E87230">
              <w:t>Saistības pret Eiropas Savienību</w:t>
            </w:r>
          </w:p>
        </w:tc>
        <w:tc>
          <w:tcPr>
            <w:tcW w:w="3281" w:type="pct"/>
            <w:tcBorders>
              <w:top w:val="outset" w:sz="6" w:space="0" w:color="auto"/>
              <w:left w:val="outset" w:sz="6" w:space="0" w:color="auto"/>
              <w:bottom w:val="outset" w:sz="6" w:space="0" w:color="auto"/>
              <w:right w:val="outset" w:sz="6" w:space="0" w:color="auto"/>
            </w:tcBorders>
            <w:hideMark/>
          </w:tcPr>
          <w:p w14:paraId="109488C8" w14:textId="77777777" w:rsidR="00242E43" w:rsidRPr="00E87230" w:rsidRDefault="00242E43" w:rsidP="00C831E9">
            <w:pPr>
              <w:spacing w:before="100" w:beforeAutospacing="1" w:after="100" w:afterAutospacing="1" w:line="360" w:lineRule="auto"/>
            </w:pPr>
            <w:r w:rsidRPr="00E87230">
              <w:t>Nav.</w:t>
            </w:r>
          </w:p>
        </w:tc>
      </w:tr>
      <w:tr w:rsidR="00242E43" w:rsidRPr="00E87230" w14:paraId="1360710C" w14:textId="77777777" w:rsidTr="00C831E9">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7454EBB1" w14:textId="77777777" w:rsidR="00242E43" w:rsidRPr="00E87230" w:rsidRDefault="00242E43" w:rsidP="00C831E9">
            <w:r w:rsidRPr="00E87230">
              <w:t>2.</w:t>
            </w:r>
          </w:p>
        </w:tc>
        <w:tc>
          <w:tcPr>
            <w:tcW w:w="1416" w:type="pct"/>
            <w:tcBorders>
              <w:top w:val="outset" w:sz="6" w:space="0" w:color="auto"/>
              <w:left w:val="outset" w:sz="6" w:space="0" w:color="auto"/>
              <w:bottom w:val="outset" w:sz="6" w:space="0" w:color="auto"/>
              <w:right w:val="outset" w:sz="6" w:space="0" w:color="auto"/>
            </w:tcBorders>
            <w:hideMark/>
          </w:tcPr>
          <w:p w14:paraId="78E2E799" w14:textId="77777777" w:rsidR="00242E43" w:rsidRPr="00E87230" w:rsidRDefault="00242E43" w:rsidP="00C831E9">
            <w:r w:rsidRPr="00E87230">
              <w:t>Citas starptautiskās saistības</w:t>
            </w:r>
          </w:p>
        </w:tc>
        <w:tc>
          <w:tcPr>
            <w:tcW w:w="3281" w:type="pct"/>
            <w:tcBorders>
              <w:top w:val="outset" w:sz="6" w:space="0" w:color="auto"/>
              <w:left w:val="outset" w:sz="6" w:space="0" w:color="auto"/>
              <w:bottom w:val="outset" w:sz="6" w:space="0" w:color="auto"/>
              <w:right w:val="outset" w:sz="6" w:space="0" w:color="auto"/>
            </w:tcBorders>
            <w:hideMark/>
          </w:tcPr>
          <w:p w14:paraId="33DBD3FD" w14:textId="77777777" w:rsidR="00242E43" w:rsidRPr="00E87230" w:rsidRDefault="00242E43" w:rsidP="00C831E9">
            <w:pPr>
              <w:jc w:val="both"/>
            </w:pPr>
            <w:r w:rsidRPr="002F45EF">
              <w:t xml:space="preserve">Latvijas Republikas valdības, no vienas puses, un Beļģijas Franču kopienas un Valonijas reģiona, no </w:t>
            </w:r>
            <w:r>
              <w:t>otras puses, sadarbības līgums</w:t>
            </w:r>
          </w:p>
        </w:tc>
      </w:tr>
      <w:tr w:rsidR="00242E43" w:rsidRPr="00E87230" w14:paraId="21C84051" w14:textId="77777777" w:rsidTr="00C831E9">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75DD8E8E" w14:textId="77777777" w:rsidR="00242E43" w:rsidRPr="00E87230" w:rsidRDefault="00242E43" w:rsidP="00C831E9">
            <w:r w:rsidRPr="00E87230">
              <w:t>3.</w:t>
            </w:r>
          </w:p>
        </w:tc>
        <w:tc>
          <w:tcPr>
            <w:tcW w:w="1416" w:type="pct"/>
            <w:tcBorders>
              <w:top w:val="outset" w:sz="6" w:space="0" w:color="auto"/>
              <w:left w:val="outset" w:sz="6" w:space="0" w:color="auto"/>
              <w:bottom w:val="outset" w:sz="6" w:space="0" w:color="auto"/>
              <w:right w:val="outset" w:sz="6" w:space="0" w:color="auto"/>
            </w:tcBorders>
            <w:hideMark/>
          </w:tcPr>
          <w:p w14:paraId="4FB2DC70" w14:textId="77777777" w:rsidR="00242E43" w:rsidRPr="00E87230" w:rsidRDefault="00242E43" w:rsidP="00C831E9">
            <w:r w:rsidRPr="00E87230">
              <w:t>Cita informācija</w:t>
            </w:r>
          </w:p>
        </w:tc>
        <w:tc>
          <w:tcPr>
            <w:tcW w:w="3281" w:type="pct"/>
            <w:tcBorders>
              <w:top w:val="outset" w:sz="6" w:space="0" w:color="auto"/>
              <w:left w:val="outset" w:sz="6" w:space="0" w:color="auto"/>
              <w:bottom w:val="outset" w:sz="6" w:space="0" w:color="auto"/>
              <w:right w:val="outset" w:sz="6" w:space="0" w:color="auto"/>
            </w:tcBorders>
            <w:hideMark/>
          </w:tcPr>
          <w:p w14:paraId="1BBFA276" w14:textId="77777777" w:rsidR="00242E43" w:rsidRPr="00E87230" w:rsidRDefault="00242E43" w:rsidP="00C831E9">
            <w:pPr>
              <w:spacing w:before="100" w:beforeAutospacing="1" w:after="100" w:afterAutospacing="1"/>
              <w:jc w:val="both"/>
            </w:pPr>
            <w:r>
              <w:t>Nav</w:t>
            </w:r>
          </w:p>
        </w:tc>
      </w:tr>
    </w:tbl>
    <w:p w14:paraId="1A5826CA" w14:textId="77777777" w:rsidR="00242E43" w:rsidRPr="00E87230" w:rsidRDefault="00242E43" w:rsidP="00242E43">
      <w:pPr>
        <w:tabs>
          <w:tab w:val="left" w:pos="2465"/>
        </w:tabs>
        <w:ind w:firstLine="301"/>
        <w:rPr>
          <w:sz w:val="16"/>
          <w:szCs w:val="16"/>
        </w:rPr>
      </w:pPr>
    </w:p>
    <w:tbl>
      <w:tblPr>
        <w:tblW w:w="501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18"/>
        <w:gridCol w:w="3194"/>
        <w:gridCol w:w="4115"/>
      </w:tblGrid>
      <w:tr w:rsidR="00242E43" w:rsidRPr="00E87230" w14:paraId="798FC410" w14:textId="77777777" w:rsidTr="00C831E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D4D22C" w14:textId="77777777" w:rsidR="00242E43" w:rsidRPr="00E87230" w:rsidRDefault="00242E43" w:rsidP="00C831E9">
            <w:pPr>
              <w:spacing w:before="100" w:beforeAutospacing="1" w:after="100" w:afterAutospacing="1"/>
              <w:ind w:firstLine="300"/>
              <w:jc w:val="center"/>
              <w:rPr>
                <w:b/>
                <w:bCs/>
              </w:rPr>
            </w:pPr>
            <w:r w:rsidRPr="00E87230">
              <w:rPr>
                <w:b/>
                <w:bCs/>
              </w:rPr>
              <w:t>2.tabula</w:t>
            </w:r>
            <w:r w:rsidRPr="00E87230">
              <w:rPr>
                <w:b/>
                <w:bCs/>
              </w:rPr>
              <w:br/>
              <w:t>Ar tiesību akta projektu izpildītās vai uzņemtās saistības, kas izriet no starptautiskajiem tiesību aktiem vai starptautiskas institūcijas vai organizācijas dokumentiem.</w:t>
            </w:r>
            <w:r w:rsidRPr="00E87230">
              <w:rPr>
                <w:b/>
                <w:bCs/>
              </w:rPr>
              <w:br/>
              <w:t>Pasākumi šo saistību izpildei</w:t>
            </w:r>
          </w:p>
        </w:tc>
      </w:tr>
      <w:tr w:rsidR="00242E43" w:rsidRPr="00E87230" w14:paraId="4DB68B0D" w14:textId="77777777" w:rsidTr="00C831E9">
        <w:trPr>
          <w:tblCellSpacing w:w="15" w:type="dxa"/>
          <w:jc w:val="center"/>
        </w:trPr>
        <w:tc>
          <w:tcPr>
            <w:tcW w:w="1298" w:type="pct"/>
            <w:tcBorders>
              <w:top w:val="outset" w:sz="6" w:space="0" w:color="auto"/>
              <w:left w:val="outset" w:sz="6" w:space="0" w:color="auto"/>
              <w:bottom w:val="outset" w:sz="6" w:space="0" w:color="auto"/>
              <w:right w:val="outset" w:sz="6" w:space="0" w:color="auto"/>
            </w:tcBorders>
            <w:vAlign w:val="center"/>
            <w:hideMark/>
          </w:tcPr>
          <w:p w14:paraId="1B61911A" w14:textId="77777777" w:rsidR="00242E43" w:rsidRPr="00056979" w:rsidRDefault="00242E43" w:rsidP="00C831E9">
            <w:pPr>
              <w:rPr>
                <w:sz w:val="23"/>
                <w:szCs w:val="23"/>
              </w:rPr>
            </w:pPr>
            <w:r w:rsidRPr="00056979">
              <w:rPr>
                <w:sz w:val="23"/>
                <w:szCs w:val="23"/>
              </w:rPr>
              <w:lastRenderedPageBreak/>
              <w:t>Attiecīgā starptautiskā tiesību akta vai starptautiskas institūcijas vai organizācijas dokumenta (turpmāk – starptautiskais dokuments) datums, numurs un nosaukums</w:t>
            </w:r>
          </w:p>
        </w:tc>
        <w:tc>
          <w:tcPr>
            <w:tcW w:w="3649" w:type="pct"/>
            <w:gridSpan w:val="2"/>
            <w:tcBorders>
              <w:top w:val="outset" w:sz="6" w:space="0" w:color="auto"/>
              <w:left w:val="outset" w:sz="6" w:space="0" w:color="auto"/>
              <w:bottom w:val="outset" w:sz="6" w:space="0" w:color="auto"/>
              <w:right w:val="outset" w:sz="6" w:space="0" w:color="auto"/>
            </w:tcBorders>
            <w:hideMark/>
          </w:tcPr>
          <w:p w14:paraId="09084C85" w14:textId="77777777" w:rsidR="00242E43" w:rsidRPr="00E87230" w:rsidRDefault="00242E43" w:rsidP="00C831E9">
            <w:r w:rsidRPr="002F45EF">
              <w:t xml:space="preserve">Latvijas Republikas valdības, no vienas puses, un Beļģijas Franču kopienas un Valonijas reģiona, no </w:t>
            </w:r>
            <w:r>
              <w:t>otras puses, sadarbības līgums</w:t>
            </w:r>
          </w:p>
          <w:p w14:paraId="1E6C3507" w14:textId="77777777" w:rsidR="00242E43" w:rsidRPr="00E87230" w:rsidRDefault="00242E43" w:rsidP="00C831E9"/>
          <w:p w14:paraId="383B158D" w14:textId="77777777" w:rsidR="00242E43" w:rsidRPr="00E87230" w:rsidRDefault="00242E43" w:rsidP="00C831E9"/>
        </w:tc>
      </w:tr>
      <w:tr w:rsidR="00242E43" w:rsidRPr="00E87230" w14:paraId="349AEEBE" w14:textId="77777777" w:rsidTr="00C831E9">
        <w:trPr>
          <w:tblCellSpacing w:w="15" w:type="dxa"/>
          <w:jc w:val="center"/>
        </w:trPr>
        <w:tc>
          <w:tcPr>
            <w:tcW w:w="1298" w:type="pct"/>
            <w:tcBorders>
              <w:top w:val="outset" w:sz="6" w:space="0" w:color="auto"/>
              <w:left w:val="outset" w:sz="6" w:space="0" w:color="auto"/>
              <w:bottom w:val="outset" w:sz="6" w:space="0" w:color="auto"/>
              <w:right w:val="outset" w:sz="6" w:space="0" w:color="auto"/>
            </w:tcBorders>
            <w:vAlign w:val="center"/>
            <w:hideMark/>
          </w:tcPr>
          <w:p w14:paraId="6F0160D7" w14:textId="77777777" w:rsidR="00242E43" w:rsidRPr="00E87230" w:rsidRDefault="00242E43" w:rsidP="00C831E9">
            <w:pPr>
              <w:spacing w:before="100" w:beforeAutospacing="1" w:after="100" w:afterAutospacing="1" w:line="360" w:lineRule="auto"/>
              <w:ind w:firstLine="300"/>
              <w:jc w:val="center"/>
            </w:pPr>
            <w:r w:rsidRPr="00E87230">
              <w:t>A</w:t>
            </w:r>
          </w:p>
        </w:tc>
        <w:tc>
          <w:tcPr>
            <w:tcW w:w="1596" w:type="pct"/>
            <w:tcBorders>
              <w:top w:val="outset" w:sz="6" w:space="0" w:color="auto"/>
              <w:left w:val="outset" w:sz="6" w:space="0" w:color="auto"/>
              <w:bottom w:val="outset" w:sz="6" w:space="0" w:color="auto"/>
              <w:right w:val="outset" w:sz="6" w:space="0" w:color="auto"/>
            </w:tcBorders>
            <w:vAlign w:val="center"/>
            <w:hideMark/>
          </w:tcPr>
          <w:p w14:paraId="22ED0042" w14:textId="77777777" w:rsidR="00242E43" w:rsidRPr="00E87230" w:rsidRDefault="00242E43" w:rsidP="00C831E9">
            <w:pPr>
              <w:spacing w:before="100" w:beforeAutospacing="1" w:after="100" w:afterAutospacing="1" w:line="360" w:lineRule="auto"/>
              <w:ind w:firstLine="300"/>
              <w:jc w:val="center"/>
            </w:pPr>
            <w:r w:rsidRPr="00E87230">
              <w:t>B</w:t>
            </w:r>
          </w:p>
        </w:tc>
        <w:tc>
          <w:tcPr>
            <w:tcW w:w="2035" w:type="pct"/>
            <w:tcBorders>
              <w:top w:val="outset" w:sz="6" w:space="0" w:color="auto"/>
              <w:left w:val="outset" w:sz="6" w:space="0" w:color="auto"/>
              <w:bottom w:val="outset" w:sz="6" w:space="0" w:color="auto"/>
              <w:right w:val="outset" w:sz="6" w:space="0" w:color="auto"/>
            </w:tcBorders>
            <w:vAlign w:val="center"/>
            <w:hideMark/>
          </w:tcPr>
          <w:p w14:paraId="792FAA08" w14:textId="77777777" w:rsidR="00242E43" w:rsidRPr="00E87230" w:rsidRDefault="00242E43" w:rsidP="00C831E9">
            <w:pPr>
              <w:spacing w:before="100" w:beforeAutospacing="1" w:after="100" w:afterAutospacing="1" w:line="360" w:lineRule="auto"/>
              <w:ind w:firstLine="300"/>
              <w:jc w:val="center"/>
            </w:pPr>
            <w:r w:rsidRPr="00E87230">
              <w:t>C</w:t>
            </w:r>
          </w:p>
        </w:tc>
      </w:tr>
      <w:tr w:rsidR="00242E43" w:rsidRPr="00E87230" w14:paraId="1526E79F" w14:textId="77777777" w:rsidTr="00C831E9">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36C5AFFD" w14:textId="77777777" w:rsidR="00242E43" w:rsidRPr="00E87230" w:rsidRDefault="00242E43" w:rsidP="00C831E9">
            <w:pPr>
              <w:spacing w:before="100" w:beforeAutospacing="1" w:after="100" w:afterAutospacing="1"/>
              <w:jc w:val="both"/>
            </w:pPr>
          </w:p>
        </w:tc>
        <w:tc>
          <w:tcPr>
            <w:tcW w:w="1596" w:type="pct"/>
            <w:tcBorders>
              <w:top w:val="outset" w:sz="6" w:space="0" w:color="auto"/>
              <w:left w:val="outset" w:sz="6" w:space="0" w:color="auto"/>
              <w:bottom w:val="outset" w:sz="6" w:space="0" w:color="auto"/>
              <w:right w:val="outset" w:sz="6" w:space="0" w:color="auto"/>
            </w:tcBorders>
            <w:hideMark/>
          </w:tcPr>
          <w:p w14:paraId="58FD42E4" w14:textId="77777777" w:rsidR="00242E43" w:rsidRPr="00E87230" w:rsidRDefault="00242E43" w:rsidP="00C831E9">
            <w:pPr>
              <w:jc w:val="both"/>
            </w:pPr>
          </w:p>
        </w:tc>
        <w:tc>
          <w:tcPr>
            <w:tcW w:w="2035" w:type="pct"/>
            <w:tcBorders>
              <w:top w:val="outset" w:sz="6" w:space="0" w:color="auto"/>
              <w:left w:val="outset" w:sz="6" w:space="0" w:color="auto"/>
              <w:bottom w:val="outset" w:sz="6" w:space="0" w:color="auto"/>
              <w:right w:val="outset" w:sz="6" w:space="0" w:color="auto"/>
            </w:tcBorders>
            <w:hideMark/>
          </w:tcPr>
          <w:p w14:paraId="06FC17B2" w14:textId="77777777" w:rsidR="00242E43" w:rsidRPr="00E87230" w:rsidRDefault="00242E43" w:rsidP="00C831E9">
            <w:pPr>
              <w:jc w:val="both"/>
            </w:pPr>
          </w:p>
          <w:p w14:paraId="1025CC9A" w14:textId="77777777" w:rsidR="00242E43" w:rsidRPr="00E87230" w:rsidRDefault="00242E43" w:rsidP="00C831E9">
            <w:pPr>
              <w:jc w:val="both"/>
            </w:pPr>
          </w:p>
        </w:tc>
      </w:tr>
      <w:tr w:rsidR="00242E43" w:rsidRPr="00E87230" w14:paraId="5C519810" w14:textId="77777777" w:rsidTr="00C831E9">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109070AB" w14:textId="77777777" w:rsidR="00242E43" w:rsidRPr="00056979" w:rsidRDefault="00242E43" w:rsidP="00C831E9">
            <w:pPr>
              <w:rPr>
                <w:sz w:val="23"/>
                <w:szCs w:val="23"/>
              </w:rPr>
            </w:pPr>
            <w:r w:rsidRPr="00056979">
              <w:rPr>
                <w:sz w:val="23"/>
                <w:szCs w:val="23"/>
              </w:rPr>
              <w:t>Vai starptautiskajā dokumentā paredzētās saistības nav pretrunā ar jau esošajām Latvijas Republikas starptautiskajām saistībām</w:t>
            </w:r>
          </w:p>
        </w:tc>
        <w:tc>
          <w:tcPr>
            <w:tcW w:w="3649" w:type="pct"/>
            <w:gridSpan w:val="2"/>
            <w:tcBorders>
              <w:top w:val="outset" w:sz="6" w:space="0" w:color="auto"/>
              <w:left w:val="outset" w:sz="6" w:space="0" w:color="auto"/>
              <w:bottom w:val="outset" w:sz="6" w:space="0" w:color="auto"/>
              <w:right w:val="outset" w:sz="6" w:space="0" w:color="auto"/>
            </w:tcBorders>
            <w:hideMark/>
          </w:tcPr>
          <w:p w14:paraId="103F028D" w14:textId="77777777" w:rsidR="00242E43" w:rsidRPr="00E87230" w:rsidRDefault="00242E43" w:rsidP="00C831E9">
            <w:r w:rsidRPr="00E87230">
              <w:t>Nav pretrunā.</w:t>
            </w:r>
          </w:p>
        </w:tc>
      </w:tr>
      <w:tr w:rsidR="00242E43" w:rsidRPr="00E87230" w14:paraId="790D0670" w14:textId="77777777" w:rsidTr="00C831E9">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41438A89" w14:textId="77777777" w:rsidR="00242E43" w:rsidRPr="00E87230" w:rsidRDefault="00242E43" w:rsidP="00C831E9">
            <w:r w:rsidRPr="00E87230">
              <w:t>Cita informācija</w:t>
            </w:r>
          </w:p>
        </w:tc>
        <w:tc>
          <w:tcPr>
            <w:tcW w:w="3649" w:type="pct"/>
            <w:gridSpan w:val="2"/>
            <w:tcBorders>
              <w:top w:val="outset" w:sz="6" w:space="0" w:color="auto"/>
              <w:left w:val="outset" w:sz="6" w:space="0" w:color="auto"/>
              <w:bottom w:val="outset" w:sz="6" w:space="0" w:color="auto"/>
              <w:right w:val="outset" w:sz="6" w:space="0" w:color="auto"/>
            </w:tcBorders>
            <w:hideMark/>
          </w:tcPr>
          <w:p w14:paraId="572672C0" w14:textId="77777777" w:rsidR="00242E43" w:rsidRPr="00E87230" w:rsidRDefault="00242E43" w:rsidP="00C831E9">
            <w:pPr>
              <w:spacing w:before="100" w:beforeAutospacing="1" w:after="100" w:afterAutospacing="1" w:line="360" w:lineRule="auto"/>
              <w:ind w:firstLine="300"/>
            </w:pPr>
            <w:r w:rsidRPr="00E87230">
              <w:t>Nav.</w:t>
            </w:r>
          </w:p>
        </w:tc>
      </w:tr>
    </w:tbl>
    <w:p w14:paraId="03BCFCF7" w14:textId="77777777" w:rsidR="00242E43" w:rsidRPr="00E87230" w:rsidRDefault="00242E43" w:rsidP="00242E43">
      <w:pPr>
        <w:tabs>
          <w:tab w:val="left" w:pos="2465"/>
        </w:tabs>
        <w:ind w:firstLine="301"/>
        <w:rPr>
          <w:sz w:val="16"/>
          <w:szCs w:val="16"/>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6"/>
        <w:gridCol w:w="3064"/>
        <w:gridCol w:w="5475"/>
      </w:tblGrid>
      <w:tr w:rsidR="00242E43" w:rsidRPr="00E87230" w14:paraId="53DC3B08" w14:textId="77777777" w:rsidTr="00C831E9">
        <w:trPr>
          <w:jc w:val="center"/>
        </w:trPr>
        <w:tc>
          <w:tcPr>
            <w:tcW w:w="9895" w:type="dxa"/>
            <w:gridSpan w:val="3"/>
          </w:tcPr>
          <w:p w14:paraId="04413007" w14:textId="77777777" w:rsidR="00242E43" w:rsidRPr="00E87230" w:rsidRDefault="00242E43" w:rsidP="00C831E9">
            <w:pPr>
              <w:spacing w:beforeAutospacing="1" w:afterAutospacing="1"/>
              <w:ind w:left="57" w:right="57"/>
              <w:jc w:val="center"/>
              <w:rPr>
                <w:b/>
              </w:rPr>
            </w:pPr>
            <w:r w:rsidRPr="00E87230">
              <w:rPr>
                <w:b/>
              </w:rPr>
              <w:t>VI. Sabiedrības līdzdalība un komunikācijas aktivitātes</w:t>
            </w:r>
          </w:p>
        </w:tc>
      </w:tr>
      <w:tr w:rsidR="00242E43" w:rsidRPr="00E87230" w14:paraId="77E53118" w14:textId="77777777" w:rsidTr="00C831E9">
        <w:trPr>
          <w:trHeight w:val="553"/>
          <w:jc w:val="center"/>
        </w:trPr>
        <w:tc>
          <w:tcPr>
            <w:tcW w:w="1356" w:type="dxa"/>
          </w:tcPr>
          <w:p w14:paraId="42D18E7A" w14:textId="77777777" w:rsidR="00242E43" w:rsidRPr="00E87230" w:rsidRDefault="00242E43" w:rsidP="00C831E9">
            <w:pPr>
              <w:spacing w:beforeAutospacing="1" w:afterAutospacing="1"/>
              <w:ind w:left="57" w:right="57"/>
              <w:rPr>
                <w:bCs/>
              </w:rPr>
            </w:pPr>
            <w:r w:rsidRPr="00E87230">
              <w:rPr>
                <w:bCs/>
              </w:rPr>
              <w:t>1.</w:t>
            </w:r>
          </w:p>
        </w:tc>
        <w:tc>
          <w:tcPr>
            <w:tcW w:w="3064" w:type="dxa"/>
          </w:tcPr>
          <w:p w14:paraId="7C53BFB9" w14:textId="77777777" w:rsidR="00242E43" w:rsidRPr="00E87230" w:rsidRDefault="00242E43" w:rsidP="00C831E9">
            <w:pPr>
              <w:tabs>
                <w:tab w:val="left" w:pos="170"/>
              </w:tabs>
              <w:spacing w:beforeAutospacing="1" w:afterAutospacing="1"/>
              <w:ind w:left="57" w:right="57"/>
            </w:pPr>
            <w:r w:rsidRPr="00E87230">
              <w:t>Plānotās sabiedrības līdzdalības un komunikācijas aktivitātes saistībā ar projektu</w:t>
            </w:r>
          </w:p>
        </w:tc>
        <w:tc>
          <w:tcPr>
            <w:tcW w:w="5475" w:type="dxa"/>
          </w:tcPr>
          <w:p w14:paraId="33EF2181" w14:textId="77777777" w:rsidR="00242E43" w:rsidRPr="00E87230" w:rsidRDefault="00242E43" w:rsidP="00C831E9">
            <w:pPr>
              <w:spacing w:beforeAutospacing="1" w:afterAutospacing="1"/>
              <w:ind w:left="57" w:right="57"/>
              <w:jc w:val="both"/>
            </w:pPr>
            <w:r w:rsidRPr="00E87230">
              <w:rPr>
                <w:iCs/>
              </w:rPr>
              <w:t xml:space="preserve">Sabiedrības līdzdalība netiek plānota. </w:t>
            </w:r>
          </w:p>
        </w:tc>
      </w:tr>
      <w:tr w:rsidR="00242E43" w:rsidRPr="00E87230" w14:paraId="214BCF01" w14:textId="77777777" w:rsidTr="00C831E9">
        <w:trPr>
          <w:trHeight w:val="339"/>
          <w:jc w:val="center"/>
        </w:trPr>
        <w:tc>
          <w:tcPr>
            <w:tcW w:w="1356" w:type="dxa"/>
          </w:tcPr>
          <w:p w14:paraId="2E9960C1" w14:textId="77777777" w:rsidR="00242E43" w:rsidRPr="00E87230" w:rsidRDefault="00242E43" w:rsidP="00C831E9">
            <w:pPr>
              <w:spacing w:beforeAutospacing="1" w:afterAutospacing="1"/>
              <w:ind w:left="57" w:right="57"/>
              <w:rPr>
                <w:bCs/>
              </w:rPr>
            </w:pPr>
            <w:r w:rsidRPr="00E87230">
              <w:rPr>
                <w:bCs/>
              </w:rPr>
              <w:t>2.</w:t>
            </w:r>
          </w:p>
        </w:tc>
        <w:tc>
          <w:tcPr>
            <w:tcW w:w="3064" w:type="dxa"/>
          </w:tcPr>
          <w:p w14:paraId="4D21897B" w14:textId="77777777" w:rsidR="00242E43" w:rsidRPr="00E87230" w:rsidRDefault="00242E43" w:rsidP="00C831E9">
            <w:pPr>
              <w:spacing w:beforeAutospacing="1" w:afterAutospacing="1"/>
              <w:ind w:left="57" w:right="57"/>
            </w:pPr>
            <w:r w:rsidRPr="00E87230">
              <w:t xml:space="preserve">Sabiedrības līdzdalība projekta izstrādē </w:t>
            </w:r>
          </w:p>
        </w:tc>
        <w:tc>
          <w:tcPr>
            <w:tcW w:w="5475" w:type="dxa"/>
          </w:tcPr>
          <w:p w14:paraId="1AA40475" w14:textId="77777777" w:rsidR="00242E43" w:rsidRPr="00E87230" w:rsidRDefault="00242E43" w:rsidP="00C831E9">
            <w:pPr>
              <w:spacing w:beforeAutospacing="1" w:afterAutospacing="1"/>
              <w:ind w:left="57" w:right="57"/>
              <w:jc w:val="both"/>
            </w:pPr>
            <w:r w:rsidRPr="00E87230">
              <w:rPr>
                <w:iCs/>
              </w:rPr>
              <w:t xml:space="preserve">Sabiedrība netika iesaistīta </w:t>
            </w:r>
            <w:r>
              <w:rPr>
                <w:iCs/>
              </w:rPr>
              <w:t>ietvardokumenta</w:t>
            </w:r>
            <w:r w:rsidRPr="00E87230">
              <w:rPr>
                <w:iCs/>
              </w:rPr>
              <w:t xml:space="preserve"> izstrādē.</w:t>
            </w:r>
          </w:p>
        </w:tc>
      </w:tr>
      <w:tr w:rsidR="00242E43" w:rsidRPr="00E87230" w14:paraId="7FEC223F" w14:textId="77777777" w:rsidTr="00C831E9">
        <w:trPr>
          <w:trHeight w:val="375"/>
          <w:jc w:val="center"/>
        </w:trPr>
        <w:tc>
          <w:tcPr>
            <w:tcW w:w="1356" w:type="dxa"/>
          </w:tcPr>
          <w:p w14:paraId="74510C50" w14:textId="77777777" w:rsidR="00242E43" w:rsidRPr="00E87230" w:rsidRDefault="00242E43" w:rsidP="00C831E9">
            <w:pPr>
              <w:spacing w:beforeAutospacing="1" w:afterAutospacing="1"/>
              <w:ind w:left="57" w:right="57"/>
              <w:rPr>
                <w:bCs/>
              </w:rPr>
            </w:pPr>
            <w:r w:rsidRPr="00E87230">
              <w:rPr>
                <w:bCs/>
              </w:rPr>
              <w:t>3.</w:t>
            </w:r>
          </w:p>
        </w:tc>
        <w:tc>
          <w:tcPr>
            <w:tcW w:w="3064" w:type="dxa"/>
          </w:tcPr>
          <w:p w14:paraId="645246AE" w14:textId="77777777" w:rsidR="00242E43" w:rsidRPr="00E87230" w:rsidRDefault="00242E43" w:rsidP="00C831E9">
            <w:pPr>
              <w:spacing w:beforeAutospacing="1" w:afterAutospacing="1"/>
              <w:ind w:left="57" w:right="57"/>
            </w:pPr>
            <w:r w:rsidRPr="00E87230">
              <w:t xml:space="preserve">Sabiedrības līdzdalības rezultāti </w:t>
            </w:r>
          </w:p>
        </w:tc>
        <w:tc>
          <w:tcPr>
            <w:tcW w:w="5475" w:type="dxa"/>
          </w:tcPr>
          <w:p w14:paraId="436E7786" w14:textId="77777777" w:rsidR="00242E43" w:rsidRPr="00E87230" w:rsidRDefault="00242E43" w:rsidP="00C831E9">
            <w:pPr>
              <w:spacing w:beforeAutospacing="1" w:afterAutospacing="1"/>
              <w:ind w:left="57" w:right="57"/>
              <w:jc w:val="both"/>
            </w:pPr>
            <w:r w:rsidRPr="00E87230">
              <w:t>Nav.</w:t>
            </w:r>
          </w:p>
        </w:tc>
      </w:tr>
      <w:tr w:rsidR="00242E43" w:rsidRPr="00E87230" w14:paraId="6B4B8660" w14:textId="77777777" w:rsidTr="00C831E9">
        <w:trPr>
          <w:trHeight w:val="476"/>
          <w:jc w:val="center"/>
        </w:trPr>
        <w:tc>
          <w:tcPr>
            <w:tcW w:w="1356" w:type="dxa"/>
          </w:tcPr>
          <w:p w14:paraId="20EAD189" w14:textId="77777777" w:rsidR="00242E43" w:rsidRPr="00E87230" w:rsidRDefault="00242E43" w:rsidP="00C831E9">
            <w:pPr>
              <w:spacing w:beforeAutospacing="1" w:afterAutospacing="1"/>
              <w:ind w:left="57" w:right="57"/>
              <w:rPr>
                <w:bCs/>
              </w:rPr>
            </w:pPr>
            <w:r w:rsidRPr="00E87230">
              <w:rPr>
                <w:bCs/>
              </w:rPr>
              <w:t>4.</w:t>
            </w:r>
          </w:p>
        </w:tc>
        <w:tc>
          <w:tcPr>
            <w:tcW w:w="3064" w:type="dxa"/>
          </w:tcPr>
          <w:p w14:paraId="6B7537FA" w14:textId="77777777" w:rsidR="00242E43" w:rsidRPr="00E87230" w:rsidRDefault="00242E43" w:rsidP="00C831E9">
            <w:pPr>
              <w:spacing w:beforeAutospacing="1" w:afterAutospacing="1"/>
              <w:ind w:left="57" w:right="57"/>
            </w:pPr>
            <w:r w:rsidRPr="00E87230">
              <w:t>Cita informācija</w:t>
            </w:r>
          </w:p>
        </w:tc>
        <w:tc>
          <w:tcPr>
            <w:tcW w:w="5475" w:type="dxa"/>
          </w:tcPr>
          <w:p w14:paraId="0AF16F67" w14:textId="77777777" w:rsidR="00242E43" w:rsidRPr="00E87230" w:rsidRDefault="00242E43" w:rsidP="00C831E9">
            <w:pPr>
              <w:spacing w:beforeAutospacing="1" w:afterAutospacing="1"/>
              <w:ind w:left="57" w:right="57"/>
              <w:jc w:val="both"/>
            </w:pPr>
            <w:proofErr w:type="spellStart"/>
            <w:r>
              <w:t>Ietvardokumentā</w:t>
            </w:r>
            <w:proofErr w:type="spellEnd"/>
            <w:r>
              <w:t xml:space="preserve"> īstenošanā iesaistītas iestādes  (Kultūras ministrija, Vides aizsardzības un reģionālās attīstības ministrija, Ekonomikas ministrija, Labklājības ministrija, Satiksmes ministrija, Zemkopības ministrija, Veselības ministrija un Izglītības un zinātnes ministrija) </w:t>
            </w:r>
            <w:r w:rsidRPr="00464DF9">
              <w:rPr>
                <w:iCs/>
              </w:rPr>
              <w:t>izskatī</w:t>
            </w:r>
            <w:r>
              <w:rPr>
                <w:iCs/>
              </w:rPr>
              <w:t>ja</w:t>
            </w:r>
            <w:r w:rsidRPr="00464DF9">
              <w:rPr>
                <w:iCs/>
              </w:rPr>
              <w:t xml:space="preserve"> un snie</w:t>
            </w:r>
            <w:r>
              <w:rPr>
                <w:iCs/>
              </w:rPr>
              <w:t>dza</w:t>
            </w:r>
            <w:r w:rsidRPr="00464DF9">
              <w:rPr>
                <w:iCs/>
              </w:rPr>
              <w:t xml:space="preserve"> komentārus </w:t>
            </w:r>
            <w:r>
              <w:rPr>
                <w:iCs/>
              </w:rPr>
              <w:t xml:space="preserve">par ietvardokumenta projektu. </w:t>
            </w:r>
          </w:p>
        </w:tc>
      </w:tr>
    </w:tbl>
    <w:p w14:paraId="4B6F0769" w14:textId="77777777" w:rsidR="00242E43" w:rsidRPr="00E87230" w:rsidRDefault="00242E43" w:rsidP="00242E43">
      <w:pPr>
        <w:tabs>
          <w:tab w:val="left" w:pos="2465"/>
        </w:tabs>
        <w:ind w:firstLine="301"/>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3745"/>
        <w:gridCol w:w="5617"/>
      </w:tblGrid>
      <w:tr w:rsidR="00242E43" w:rsidRPr="00E87230" w14:paraId="201B1D6D" w14:textId="77777777" w:rsidTr="00C831E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7C2EC4" w14:textId="77777777" w:rsidR="00242E43" w:rsidRPr="00E87230" w:rsidRDefault="00242E43" w:rsidP="00C831E9">
            <w:pPr>
              <w:spacing w:before="100" w:beforeAutospacing="1" w:after="100" w:afterAutospacing="1"/>
              <w:ind w:firstLine="301"/>
              <w:jc w:val="center"/>
              <w:rPr>
                <w:b/>
                <w:bCs/>
              </w:rPr>
            </w:pPr>
            <w:r w:rsidRPr="00E87230">
              <w:rPr>
                <w:b/>
                <w:bCs/>
              </w:rPr>
              <w:t>VII. Tiesību akta projekta izpildes nodrošināšana un tās ietekme uz institūcijām</w:t>
            </w:r>
          </w:p>
        </w:tc>
      </w:tr>
      <w:tr w:rsidR="00242E43" w:rsidRPr="00E87230" w14:paraId="28E0457E" w14:textId="77777777" w:rsidTr="00C831E9">
        <w:trPr>
          <w:trHeight w:val="387"/>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B449AC4" w14:textId="77777777" w:rsidR="00242E43" w:rsidRPr="00E87230" w:rsidRDefault="00242E43" w:rsidP="00C831E9">
            <w:r w:rsidRPr="00E87230">
              <w:t>1.</w:t>
            </w:r>
          </w:p>
        </w:tc>
        <w:tc>
          <w:tcPr>
            <w:tcW w:w="1878" w:type="pct"/>
            <w:tcBorders>
              <w:top w:val="outset" w:sz="6" w:space="0" w:color="auto"/>
              <w:left w:val="outset" w:sz="6" w:space="0" w:color="auto"/>
              <w:bottom w:val="outset" w:sz="6" w:space="0" w:color="auto"/>
              <w:right w:val="outset" w:sz="6" w:space="0" w:color="auto"/>
            </w:tcBorders>
            <w:hideMark/>
          </w:tcPr>
          <w:p w14:paraId="21F22593" w14:textId="77777777" w:rsidR="00242E43" w:rsidRPr="00E87230" w:rsidRDefault="00242E43" w:rsidP="00C831E9">
            <w:r w:rsidRPr="00E87230">
              <w:t>Projekta izpildē iesaistītās institūcijas</w:t>
            </w:r>
          </w:p>
        </w:tc>
        <w:tc>
          <w:tcPr>
            <w:tcW w:w="2816" w:type="pct"/>
            <w:tcBorders>
              <w:top w:val="outset" w:sz="6" w:space="0" w:color="auto"/>
              <w:left w:val="outset" w:sz="6" w:space="0" w:color="auto"/>
              <w:bottom w:val="outset" w:sz="6" w:space="0" w:color="auto"/>
              <w:right w:val="outset" w:sz="6" w:space="0" w:color="auto"/>
            </w:tcBorders>
            <w:hideMark/>
          </w:tcPr>
          <w:p w14:paraId="6198401B" w14:textId="77777777" w:rsidR="00242E43" w:rsidRPr="00E87230" w:rsidRDefault="00242E43" w:rsidP="00C831E9">
            <w:r w:rsidRPr="00DE72A2">
              <w:t xml:space="preserve">Ārlietu ministrija, </w:t>
            </w:r>
            <w:r>
              <w:t xml:space="preserve">Kultūras ministrija, Vides aizsardzības un reģionālās attīstības ministrija, Ekonomikas ministrija, Labklājības ministrija, Satiksmes ministrija, Zemkopības ministrija, Veselības ministrija un Izglītības un zinātnes ministrija. </w:t>
            </w:r>
          </w:p>
        </w:tc>
      </w:tr>
      <w:tr w:rsidR="00242E43" w:rsidRPr="00E87230" w14:paraId="473E610B" w14:textId="77777777" w:rsidTr="00C831E9">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ED6CC03" w14:textId="77777777" w:rsidR="00242E43" w:rsidRPr="00E87230" w:rsidRDefault="00242E43" w:rsidP="00C831E9">
            <w:r w:rsidRPr="00E87230">
              <w:t>2.</w:t>
            </w:r>
          </w:p>
        </w:tc>
        <w:tc>
          <w:tcPr>
            <w:tcW w:w="1878" w:type="pct"/>
            <w:tcBorders>
              <w:top w:val="outset" w:sz="6" w:space="0" w:color="auto"/>
              <w:left w:val="outset" w:sz="6" w:space="0" w:color="auto"/>
              <w:bottom w:val="outset" w:sz="6" w:space="0" w:color="auto"/>
              <w:right w:val="outset" w:sz="6" w:space="0" w:color="auto"/>
            </w:tcBorders>
            <w:hideMark/>
          </w:tcPr>
          <w:p w14:paraId="515D75BE" w14:textId="77777777" w:rsidR="00242E43" w:rsidRPr="00E87230" w:rsidRDefault="00242E43" w:rsidP="00C831E9">
            <w:r w:rsidRPr="00E87230">
              <w:t>Projekta izpildes ietekme uz pārvaldes funkcijām un institucionālo struktūru. Jaunu institūciju izveide, esošu institūciju likvidācija vai reorganizācija, to ietekme uz institūcijas cilvēkresursiem</w:t>
            </w:r>
          </w:p>
        </w:tc>
        <w:tc>
          <w:tcPr>
            <w:tcW w:w="2816" w:type="pct"/>
            <w:tcBorders>
              <w:top w:val="outset" w:sz="6" w:space="0" w:color="auto"/>
              <w:left w:val="outset" w:sz="6" w:space="0" w:color="auto"/>
              <w:bottom w:val="outset" w:sz="6" w:space="0" w:color="auto"/>
              <w:right w:val="outset" w:sz="6" w:space="0" w:color="auto"/>
            </w:tcBorders>
            <w:hideMark/>
          </w:tcPr>
          <w:p w14:paraId="097ACE06" w14:textId="77777777" w:rsidR="00242E43" w:rsidRPr="00E87230" w:rsidRDefault="00242E43" w:rsidP="00C831E9">
            <w:r w:rsidRPr="00E87230">
              <w:t>Projekts tiks izpildīts esošo pārvaldes funkciju ietvaros.</w:t>
            </w:r>
          </w:p>
        </w:tc>
      </w:tr>
      <w:tr w:rsidR="00242E43" w:rsidRPr="00E87230" w14:paraId="65B601F9" w14:textId="77777777" w:rsidTr="00C831E9">
        <w:trPr>
          <w:trHeight w:val="377"/>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F1DCAEC" w14:textId="77777777" w:rsidR="00242E43" w:rsidRPr="00E87230" w:rsidRDefault="00242E43" w:rsidP="00C831E9">
            <w:r w:rsidRPr="00E87230">
              <w:t>3.</w:t>
            </w:r>
          </w:p>
        </w:tc>
        <w:tc>
          <w:tcPr>
            <w:tcW w:w="1878" w:type="pct"/>
            <w:tcBorders>
              <w:top w:val="outset" w:sz="6" w:space="0" w:color="auto"/>
              <w:left w:val="outset" w:sz="6" w:space="0" w:color="auto"/>
              <w:bottom w:val="outset" w:sz="6" w:space="0" w:color="auto"/>
              <w:right w:val="outset" w:sz="6" w:space="0" w:color="auto"/>
            </w:tcBorders>
            <w:hideMark/>
          </w:tcPr>
          <w:p w14:paraId="74FE9719" w14:textId="77777777" w:rsidR="00242E43" w:rsidRPr="00E87230" w:rsidRDefault="00242E43" w:rsidP="00C831E9">
            <w:r w:rsidRPr="00E87230">
              <w:t>Cita informācija</w:t>
            </w:r>
          </w:p>
        </w:tc>
        <w:tc>
          <w:tcPr>
            <w:tcW w:w="2816" w:type="pct"/>
            <w:tcBorders>
              <w:top w:val="outset" w:sz="6" w:space="0" w:color="auto"/>
              <w:left w:val="outset" w:sz="6" w:space="0" w:color="auto"/>
              <w:bottom w:val="outset" w:sz="6" w:space="0" w:color="auto"/>
              <w:right w:val="outset" w:sz="6" w:space="0" w:color="auto"/>
            </w:tcBorders>
            <w:hideMark/>
          </w:tcPr>
          <w:p w14:paraId="65F79257" w14:textId="77777777" w:rsidR="00242E43" w:rsidRPr="00E87230" w:rsidRDefault="00242E43" w:rsidP="00C831E9">
            <w:pPr>
              <w:jc w:val="both"/>
              <w:rPr>
                <w:iCs/>
                <w:color w:val="FF0000"/>
              </w:rPr>
            </w:pPr>
            <w:r w:rsidRPr="007515DC">
              <w:rPr>
                <w:iCs/>
              </w:rPr>
              <w:t xml:space="preserve">Nav. </w:t>
            </w:r>
          </w:p>
        </w:tc>
      </w:tr>
    </w:tbl>
    <w:p w14:paraId="12769CA7" w14:textId="77777777" w:rsidR="00242E43" w:rsidRPr="00E87230" w:rsidRDefault="00242E43" w:rsidP="00242E43">
      <w:pPr>
        <w:ind w:firstLine="709"/>
      </w:pPr>
    </w:p>
    <w:p w14:paraId="33F37292" w14:textId="77777777" w:rsidR="00FA45B9" w:rsidRDefault="00FA45B9" w:rsidP="00242E43">
      <w:pPr>
        <w:ind w:firstLine="720"/>
      </w:pPr>
    </w:p>
    <w:p w14:paraId="6B647B6C" w14:textId="578211D8" w:rsidR="00242E43" w:rsidRPr="005843C9" w:rsidRDefault="00242E43" w:rsidP="00242E43">
      <w:pPr>
        <w:ind w:firstLine="720"/>
      </w:pPr>
      <w:r>
        <w:lastRenderedPageBreak/>
        <w:t>Ārlietu ministrs</w:t>
      </w:r>
      <w:r w:rsidRPr="005843C9">
        <w:tab/>
      </w:r>
      <w:r w:rsidRPr="005843C9">
        <w:tab/>
      </w:r>
      <w:r w:rsidRPr="005843C9">
        <w:tab/>
      </w:r>
      <w:r w:rsidRPr="005843C9">
        <w:tab/>
      </w:r>
      <w:r w:rsidRPr="005843C9">
        <w:tab/>
      </w:r>
      <w:r w:rsidRPr="005843C9">
        <w:tab/>
      </w:r>
      <w:r>
        <w:t>E. Rinkēvičs</w:t>
      </w:r>
    </w:p>
    <w:p w14:paraId="08DFC663" w14:textId="77777777" w:rsidR="00242E43" w:rsidRDefault="00242E43" w:rsidP="00242E43">
      <w:pPr>
        <w:jc w:val="both"/>
      </w:pPr>
    </w:p>
    <w:p w14:paraId="0BCA8A07" w14:textId="77777777" w:rsidR="00242E43" w:rsidRDefault="00242E43" w:rsidP="00242E43">
      <w:pPr>
        <w:jc w:val="both"/>
      </w:pPr>
    </w:p>
    <w:p w14:paraId="3880567B" w14:textId="77777777" w:rsidR="00242E43" w:rsidRPr="005843C9" w:rsidRDefault="00242E43" w:rsidP="00242E43">
      <w:pPr>
        <w:tabs>
          <w:tab w:val="right" w:pos="9911"/>
        </w:tabs>
        <w:jc w:val="both"/>
      </w:pPr>
    </w:p>
    <w:p w14:paraId="2E828B2B" w14:textId="77777777" w:rsidR="00242E43" w:rsidRDefault="00242E43" w:rsidP="00242E43">
      <w:pPr>
        <w:tabs>
          <w:tab w:val="right" w:pos="9911"/>
        </w:tabs>
        <w:jc w:val="both"/>
        <w:rPr>
          <w:sz w:val="20"/>
          <w:szCs w:val="20"/>
        </w:rPr>
      </w:pPr>
    </w:p>
    <w:p w14:paraId="6121CC55" w14:textId="77777777" w:rsidR="00242E43" w:rsidRPr="008B5E35" w:rsidRDefault="00242E43" w:rsidP="00242E43">
      <w:pPr>
        <w:tabs>
          <w:tab w:val="right" w:pos="9911"/>
        </w:tabs>
        <w:jc w:val="both"/>
        <w:rPr>
          <w:sz w:val="20"/>
          <w:szCs w:val="20"/>
        </w:rPr>
      </w:pPr>
      <w:r w:rsidRPr="008B5E35">
        <w:rPr>
          <w:sz w:val="20"/>
          <w:szCs w:val="20"/>
        </w:rPr>
        <w:t>E.Dombrovskis</w:t>
      </w:r>
    </w:p>
    <w:p w14:paraId="68A8BF4E" w14:textId="77777777" w:rsidR="00242E43" w:rsidRPr="008B5E35" w:rsidRDefault="00EE0D7F" w:rsidP="00242E43">
      <w:pPr>
        <w:tabs>
          <w:tab w:val="right" w:pos="9911"/>
        </w:tabs>
        <w:jc w:val="both"/>
        <w:rPr>
          <w:sz w:val="20"/>
          <w:szCs w:val="20"/>
        </w:rPr>
      </w:pPr>
      <w:hyperlink r:id="rId13" w:history="1">
        <w:r w:rsidR="00242E43" w:rsidRPr="008B5E35">
          <w:rPr>
            <w:rStyle w:val="Hyperlink"/>
            <w:sz w:val="20"/>
            <w:szCs w:val="20"/>
          </w:rPr>
          <w:t>Emils.dombrovskis@mfa.gov.lv</w:t>
        </w:r>
      </w:hyperlink>
    </w:p>
    <w:p w14:paraId="2CBFF8CA" w14:textId="77777777" w:rsidR="00242E43" w:rsidRPr="008B5E35" w:rsidRDefault="00242E43" w:rsidP="00242E43">
      <w:pPr>
        <w:tabs>
          <w:tab w:val="right" w:pos="9911"/>
        </w:tabs>
        <w:jc w:val="both"/>
        <w:rPr>
          <w:rStyle w:val="Hyperlink"/>
          <w:color w:val="auto"/>
          <w:sz w:val="20"/>
          <w:szCs w:val="20"/>
          <w:u w:val="none"/>
        </w:rPr>
      </w:pPr>
      <w:r w:rsidRPr="008B5E35">
        <w:rPr>
          <w:sz w:val="20"/>
          <w:szCs w:val="20"/>
        </w:rPr>
        <w:t>67016465</w:t>
      </w:r>
    </w:p>
    <w:p w14:paraId="5BB834F9" w14:textId="77777777" w:rsidR="00242E43" w:rsidRPr="00242E43" w:rsidRDefault="00242E43" w:rsidP="00242E43"/>
    <w:sectPr w:rsidR="00242E43" w:rsidRPr="00242E43" w:rsidSect="00D236F1">
      <w:headerReference w:type="even" r:id="rId14"/>
      <w:footerReference w:type="even" r:id="rId15"/>
      <w:footerReference w:type="default" r:id="rId16"/>
      <w:footerReference w:type="first" r:id="rId17"/>
      <w:pgSz w:w="11906" w:h="16838"/>
      <w:pgMar w:top="761" w:right="1060" w:bottom="993" w:left="935"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D10B" w14:textId="77777777" w:rsidR="0081243D" w:rsidRDefault="0081243D">
      <w:r>
        <w:separator/>
      </w:r>
    </w:p>
  </w:endnote>
  <w:endnote w:type="continuationSeparator" w:id="0">
    <w:p w14:paraId="1E273304" w14:textId="77777777" w:rsidR="0081243D" w:rsidRDefault="0081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AAF5" w14:textId="77777777" w:rsidR="00C831E9" w:rsidRDefault="00C831E9" w:rsidP="000E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C74A4" w14:textId="77777777" w:rsidR="00C831E9" w:rsidRDefault="00C831E9" w:rsidP="006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7043"/>
      <w:docPartObj>
        <w:docPartGallery w:val="Page Numbers (Bottom of Page)"/>
        <w:docPartUnique/>
      </w:docPartObj>
    </w:sdtPr>
    <w:sdtEndPr>
      <w:rPr>
        <w:noProof/>
      </w:rPr>
    </w:sdtEndPr>
    <w:sdtContent>
      <w:p w14:paraId="40155CE6" w14:textId="40D7BF1D" w:rsidR="00C831E9" w:rsidRDefault="00E3162E" w:rsidP="00993E71">
        <w:pPr>
          <w:pStyle w:val="Footer"/>
        </w:pPr>
        <w:r>
          <w:rPr>
            <w:sz w:val="20"/>
          </w:rPr>
          <w:t>AManot_</w:t>
        </w:r>
        <w:r w:rsidR="00FA45B9">
          <w:rPr>
            <w:sz w:val="20"/>
          </w:rPr>
          <w:t>31</w:t>
        </w:r>
        <w:r>
          <w:rPr>
            <w:sz w:val="20"/>
          </w:rPr>
          <w:t>032021</w:t>
        </w:r>
        <w:r w:rsidR="00C831E9">
          <w:rPr>
            <w:sz w:val="20"/>
          </w:rPr>
          <w:t>_Valon</w:t>
        </w:r>
        <w:r w:rsidR="00C831E9">
          <w:rPr>
            <w:sz w:val="20"/>
          </w:rPr>
          <w:tab/>
        </w:r>
        <w:r w:rsidR="00C831E9">
          <w:fldChar w:fldCharType="begin"/>
        </w:r>
        <w:r w:rsidR="00C831E9">
          <w:instrText xml:space="preserve"> PAGE   \* MERGEFORMAT </w:instrText>
        </w:r>
        <w:r w:rsidR="00C831E9">
          <w:fldChar w:fldCharType="separate"/>
        </w:r>
        <w:r w:rsidR="0027298A">
          <w:rPr>
            <w:noProof/>
          </w:rPr>
          <w:t>2</w:t>
        </w:r>
        <w:r w:rsidR="00C831E9">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B114" w14:textId="3413BFCE" w:rsidR="00C831E9" w:rsidRPr="00482BCD" w:rsidRDefault="00C831E9" w:rsidP="00482BCD">
    <w:pPr>
      <w:pStyle w:val="Footer"/>
    </w:pPr>
    <w:r>
      <w:rPr>
        <w:sz w:val="20"/>
      </w:rPr>
      <w:t>A</w:t>
    </w:r>
    <w:r w:rsidR="00E3162E">
      <w:rPr>
        <w:sz w:val="20"/>
      </w:rPr>
      <w:t>Manot_</w:t>
    </w:r>
    <w:r w:rsidR="00FA45B9">
      <w:rPr>
        <w:sz w:val="20"/>
      </w:rPr>
      <w:t>31</w:t>
    </w:r>
    <w:r w:rsidR="00E3162E">
      <w:rPr>
        <w:sz w:val="20"/>
      </w:rPr>
      <w:t>032021</w:t>
    </w:r>
    <w:r>
      <w:rPr>
        <w:sz w:val="20"/>
      </w:rPr>
      <w:t>_Valon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0860A" w14:textId="77777777" w:rsidR="0081243D" w:rsidRDefault="0081243D">
      <w:r>
        <w:separator/>
      </w:r>
    </w:p>
  </w:footnote>
  <w:footnote w:type="continuationSeparator" w:id="0">
    <w:p w14:paraId="13C507A2" w14:textId="77777777" w:rsidR="0081243D" w:rsidRDefault="0081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ECFD" w14:textId="77777777" w:rsidR="00C831E9" w:rsidRDefault="00C831E9" w:rsidP="00605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D71D1" w14:textId="77777777" w:rsidR="00C831E9" w:rsidRDefault="00C83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872"/>
    <w:multiLevelType w:val="multilevel"/>
    <w:tmpl w:val="095A0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DD3FE6"/>
    <w:multiLevelType w:val="hybridMultilevel"/>
    <w:tmpl w:val="20AA6D46"/>
    <w:lvl w:ilvl="0" w:tplc="0426000F">
      <w:start w:val="1"/>
      <w:numFmt w:val="decimal"/>
      <w:lvlText w:val="%1."/>
      <w:lvlJc w:val="left"/>
      <w:pPr>
        <w:ind w:left="1131" w:hanging="360"/>
      </w:p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 w15:restartNumberingAfterBreak="0">
    <w:nsid w:val="12A150AA"/>
    <w:multiLevelType w:val="hybridMultilevel"/>
    <w:tmpl w:val="1DDE558C"/>
    <w:lvl w:ilvl="0" w:tplc="0426000F">
      <w:start w:val="1"/>
      <w:numFmt w:val="decimal"/>
      <w:lvlText w:val="%1."/>
      <w:lvlJc w:val="left"/>
      <w:pPr>
        <w:tabs>
          <w:tab w:val="num" w:pos="720"/>
        </w:tabs>
        <w:ind w:left="720" w:hanging="360"/>
      </w:pPr>
      <w:rPr>
        <w:rFonts w:hint="default"/>
      </w:rPr>
    </w:lvl>
    <w:lvl w:ilvl="1" w:tplc="55DE851E">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31379DB"/>
    <w:multiLevelType w:val="hybridMultilevel"/>
    <w:tmpl w:val="F13C298E"/>
    <w:lvl w:ilvl="0" w:tplc="F59AB40E">
      <w:start w:val="1"/>
      <w:numFmt w:val="decimal"/>
      <w:lvlText w:val="%1)"/>
      <w:lvlJc w:val="left"/>
      <w:pPr>
        <w:ind w:left="725" w:hanging="360"/>
      </w:pPr>
      <w:rPr>
        <w:rFonts w:hint="default"/>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4" w15:restartNumberingAfterBreak="0">
    <w:nsid w:val="131E22AE"/>
    <w:multiLevelType w:val="hybridMultilevel"/>
    <w:tmpl w:val="66401BC6"/>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150F0612"/>
    <w:multiLevelType w:val="multilevel"/>
    <w:tmpl w:val="7754488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6" w15:restartNumberingAfterBreak="0">
    <w:nsid w:val="1DBC76AB"/>
    <w:multiLevelType w:val="hybridMultilevel"/>
    <w:tmpl w:val="799E41A2"/>
    <w:lvl w:ilvl="0" w:tplc="44061404">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7" w15:restartNumberingAfterBreak="0">
    <w:nsid w:val="22281AF2"/>
    <w:multiLevelType w:val="hybridMultilevel"/>
    <w:tmpl w:val="E38E4378"/>
    <w:lvl w:ilvl="0" w:tplc="40D6C5AC">
      <w:start w:val="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D56558"/>
    <w:multiLevelType w:val="hybridMultilevel"/>
    <w:tmpl w:val="3CB0B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92F64"/>
    <w:multiLevelType w:val="multilevel"/>
    <w:tmpl w:val="C1AA3A50"/>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10" w15:restartNumberingAfterBreak="0">
    <w:nsid w:val="313A2EA7"/>
    <w:multiLevelType w:val="multilevel"/>
    <w:tmpl w:val="E482D0B8"/>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11" w15:restartNumberingAfterBreak="0">
    <w:nsid w:val="4297530D"/>
    <w:multiLevelType w:val="hybridMultilevel"/>
    <w:tmpl w:val="C890D802"/>
    <w:lvl w:ilvl="0" w:tplc="44061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81C02"/>
    <w:multiLevelType w:val="hybridMultilevel"/>
    <w:tmpl w:val="AAF4F298"/>
    <w:lvl w:ilvl="0" w:tplc="9B08F212">
      <w:start w:val="1"/>
      <w:numFmt w:val="decimal"/>
      <w:lvlText w:val="%1."/>
      <w:lvlJc w:val="left"/>
      <w:pPr>
        <w:ind w:left="1080" w:hanging="360"/>
      </w:pPr>
      <w:rPr>
        <w:rFonts w:hint="default"/>
        <w:b/>
        <w: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DF00D7A"/>
    <w:multiLevelType w:val="hybridMultilevel"/>
    <w:tmpl w:val="4DF2D1C2"/>
    <w:lvl w:ilvl="0" w:tplc="04090011">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4" w15:restartNumberingAfterBreak="0">
    <w:nsid w:val="5EF06A74"/>
    <w:multiLevelType w:val="hybridMultilevel"/>
    <w:tmpl w:val="CC90593E"/>
    <w:lvl w:ilvl="0" w:tplc="27BEF3EE">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5" w15:restartNumberingAfterBreak="0">
    <w:nsid w:val="71157E2E"/>
    <w:multiLevelType w:val="hybridMultilevel"/>
    <w:tmpl w:val="A78C1F20"/>
    <w:lvl w:ilvl="0" w:tplc="7E9459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73D2087E"/>
    <w:multiLevelType w:val="hybridMultilevel"/>
    <w:tmpl w:val="4210B8BA"/>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40A6337"/>
    <w:multiLevelType w:val="hybridMultilevel"/>
    <w:tmpl w:val="215E91D4"/>
    <w:lvl w:ilvl="0" w:tplc="0426000F">
      <w:start w:val="1"/>
      <w:numFmt w:val="decimal"/>
      <w:lvlText w:val="%1."/>
      <w:lvlJc w:val="left"/>
      <w:pPr>
        <w:ind w:left="1131" w:hanging="360"/>
      </w:p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8" w15:restartNumberingAfterBreak="0">
    <w:nsid w:val="748E3E89"/>
    <w:multiLevelType w:val="hybridMultilevel"/>
    <w:tmpl w:val="B762A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AA24F5"/>
    <w:multiLevelType w:val="hybridMultilevel"/>
    <w:tmpl w:val="CCB03208"/>
    <w:lvl w:ilvl="0" w:tplc="C100AD16">
      <w:start w:val="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B640C1E"/>
    <w:multiLevelType w:val="multilevel"/>
    <w:tmpl w:val="2CCC0D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FEA03F2"/>
    <w:multiLevelType w:val="multilevel"/>
    <w:tmpl w:val="3ADA205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0"/>
  </w:num>
  <w:num w:numId="6">
    <w:abstractNumId w:val="21"/>
  </w:num>
  <w:num w:numId="7">
    <w:abstractNumId w:val="20"/>
  </w:num>
  <w:num w:numId="8">
    <w:abstractNumId w:val="9"/>
  </w:num>
  <w:num w:numId="9">
    <w:abstractNumId w:val="16"/>
  </w:num>
  <w:num w:numId="10">
    <w:abstractNumId w:val="19"/>
  </w:num>
  <w:num w:numId="11">
    <w:abstractNumId w:val="7"/>
  </w:num>
  <w:num w:numId="12">
    <w:abstractNumId w:val="13"/>
  </w:num>
  <w:num w:numId="13">
    <w:abstractNumId w:val="6"/>
  </w:num>
  <w:num w:numId="14">
    <w:abstractNumId w:val="11"/>
  </w:num>
  <w:num w:numId="15">
    <w:abstractNumId w:val="17"/>
  </w:num>
  <w:num w:numId="16">
    <w:abstractNumId w:val="1"/>
  </w:num>
  <w:num w:numId="17">
    <w:abstractNumId w:val="4"/>
  </w:num>
  <w:num w:numId="18">
    <w:abstractNumId w:val="8"/>
  </w:num>
  <w:num w:numId="19">
    <w:abstractNumId w:val="18"/>
  </w:num>
  <w:num w:numId="20">
    <w:abstractNumId w:val="3"/>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AE"/>
    <w:rsid w:val="0000149C"/>
    <w:rsid w:val="00003024"/>
    <w:rsid w:val="000052A7"/>
    <w:rsid w:val="00013C51"/>
    <w:rsid w:val="00013D3F"/>
    <w:rsid w:val="0001406D"/>
    <w:rsid w:val="0001533C"/>
    <w:rsid w:val="00016668"/>
    <w:rsid w:val="00016765"/>
    <w:rsid w:val="00016AFB"/>
    <w:rsid w:val="00016BEF"/>
    <w:rsid w:val="000174D4"/>
    <w:rsid w:val="00017645"/>
    <w:rsid w:val="000239E1"/>
    <w:rsid w:val="00023B1E"/>
    <w:rsid w:val="000240E5"/>
    <w:rsid w:val="000246F8"/>
    <w:rsid w:val="00030122"/>
    <w:rsid w:val="0003134B"/>
    <w:rsid w:val="000331A7"/>
    <w:rsid w:val="00034851"/>
    <w:rsid w:val="0003635A"/>
    <w:rsid w:val="00037106"/>
    <w:rsid w:val="000373F1"/>
    <w:rsid w:val="000409D1"/>
    <w:rsid w:val="00041534"/>
    <w:rsid w:val="00041F9B"/>
    <w:rsid w:val="0004265B"/>
    <w:rsid w:val="00044254"/>
    <w:rsid w:val="00044E7E"/>
    <w:rsid w:val="00046379"/>
    <w:rsid w:val="0004687B"/>
    <w:rsid w:val="0005336D"/>
    <w:rsid w:val="00054E5B"/>
    <w:rsid w:val="00055018"/>
    <w:rsid w:val="00056979"/>
    <w:rsid w:val="00060A31"/>
    <w:rsid w:val="000615B9"/>
    <w:rsid w:val="000646E4"/>
    <w:rsid w:val="00066AF0"/>
    <w:rsid w:val="00067F61"/>
    <w:rsid w:val="00071F3C"/>
    <w:rsid w:val="00074820"/>
    <w:rsid w:val="00074AD9"/>
    <w:rsid w:val="00075CB3"/>
    <w:rsid w:val="000834DE"/>
    <w:rsid w:val="000856C4"/>
    <w:rsid w:val="00087C91"/>
    <w:rsid w:val="00090004"/>
    <w:rsid w:val="00090AB9"/>
    <w:rsid w:val="00093471"/>
    <w:rsid w:val="00094417"/>
    <w:rsid w:val="00094E76"/>
    <w:rsid w:val="00096307"/>
    <w:rsid w:val="00097985"/>
    <w:rsid w:val="000A0A70"/>
    <w:rsid w:val="000A5225"/>
    <w:rsid w:val="000A78CE"/>
    <w:rsid w:val="000B2400"/>
    <w:rsid w:val="000B2B60"/>
    <w:rsid w:val="000B4956"/>
    <w:rsid w:val="000B689E"/>
    <w:rsid w:val="000B7966"/>
    <w:rsid w:val="000C1361"/>
    <w:rsid w:val="000C197F"/>
    <w:rsid w:val="000C19CD"/>
    <w:rsid w:val="000C1A52"/>
    <w:rsid w:val="000C479B"/>
    <w:rsid w:val="000C69FB"/>
    <w:rsid w:val="000D2B3F"/>
    <w:rsid w:val="000D3F63"/>
    <w:rsid w:val="000D5047"/>
    <w:rsid w:val="000E113F"/>
    <w:rsid w:val="000E16BF"/>
    <w:rsid w:val="000E1EB6"/>
    <w:rsid w:val="000E2981"/>
    <w:rsid w:val="000E2E0F"/>
    <w:rsid w:val="000E4889"/>
    <w:rsid w:val="000E5279"/>
    <w:rsid w:val="000E52EF"/>
    <w:rsid w:val="000E5BCA"/>
    <w:rsid w:val="000E6DB7"/>
    <w:rsid w:val="000E711F"/>
    <w:rsid w:val="000F0072"/>
    <w:rsid w:val="000F0571"/>
    <w:rsid w:val="000F2A02"/>
    <w:rsid w:val="00100065"/>
    <w:rsid w:val="00101722"/>
    <w:rsid w:val="0010235B"/>
    <w:rsid w:val="00102646"/>
    <w:rsid w:val="00102BB3"/>
    <w:rsid w:val="00105685"/>
    <w:rsid w:val="00105F22"/>
    <w:rsid w:val="00107585"/>
    <w:rsid w:val="00107EA0"/>
    <w:rsid w:val="00110912"/>
    <w:rsid w:val="00120B43"/>
    <w:rsid w:val="00122150"/>
    <w:rsid w:val="0012493D"/>
    <w:rsid w:val="00124EC1"/>
    <w:rsid w:val="001255CE"/>
    <w:rsid w:val="00126980"/>
    <w:rsid w:val="00135EAA"/>
    <w:rsid w:val="00142FDB"/>
    <w:rsid w:val="0014345E"/>
    <w:rsid w:val="0014358B"/>
    <w:rsid w:val="001435DE"/>
    <w:rsid w:val="00145D91"/>
    <w:rsid w:val="001466E8"/>
    <w:rsid w:val="001475E1"/>
    <w:rsid w:val="00147D99"/>
    <w:rsid w:val="001548D4"/>
    <w:rsid w:val="00155F34"/>
    <w:rsid w:val="001625B0"/>
    <w:rsid w:val="00162622"/>
    <w:rsid w:val="001629EC"/>
    <w:rsid w:val="00164321"/>
    <w:rsid w:val="00165CFA"/>
    <w:rsid w:val="00166029"/>
    <w:rsid w:val="0017318C"/>
    <w:rsid w:val="00174FD5"/>
    <w:rsid w:val="00175A4C"/>
    <w:rsid w:val="00177741"/>
    <w:rsid w:val="00181EED"/>
    <w:rsid w:val="00182CFD"/>
    <w:rsid w:val="0018502A"/>
    <w:rsid w:val="001852A4"/>
    <w:rsid w:val="001865D2"/>
    <w:rsid w:val="001907A7"/>
    <w:rsid w:val="00190F4D"/>
    <w:rsid w:val="00192804"/>
    <w:rsid w:val="00196AAA"/>
    <w:rsid w:val="00196C68"/>
    <w:rsid w:val="00197B23"/>
    <w:rsid w:val="001A14BF"/>
    <w:rsid w:val="001A1C20"/>
    <w:rsid w:val="001A3E2C"/>
    <w:rsid w:val="001A5D91"/>
    <w:rsid w:val="001B139A"/>
    <w:rsid w:val="001B1F0F"/>
    <w:rsid w:val="001B2B7C"/>
    <w:rsid w:val="001B31A1"/>
    <w:rsid w:val="001B4846"/>
    <w:rsid w:val="001B5A16"/>
    <w:rsid w:val="001B5CDE"/>
    <w:rsid w:val="001C1227"/>
    <w:rsid w:val="001C50F6"/>
    <w:rsid w:val="001C6035"/>
    <w:rsid w:val="001C7ADF"/>
    <w:rsid w:val="001C7C05"/>
    <w:rsid w:val="001D05B7"/>
    <w:rsid w:val="001D0DA1"/>
    <w:rsid w:val="001D10E1"/>
    <w:rsid w:val="001D27DD"/>
    <w:rsid w:val="001D4694"/>
    <w:rsid w:val="001D539D"/>
    <w:rsid w:val="001D53BD"/>
    <w:rsid w:val="001D64D8"/>
    <w:rsid w:val="001D7107"/>
    <w:rsid w:val="001D74F8"/>
    <w:rsid w:val="001D7D9A"/>
    <w:rsid w:val="001E3744"/>
    <w:rsid w:val="001E5E95"/>
    <w:rsid w:val="001E5FB1"/>
    <w:rsid w:val="001E7476"/>
    <w:rsid w:val="001E7AEB"/>
    <w:rsid w:val="001F027D"/>
    <w:rsid w:val="001F086A"/>
    <w:rsid w:val="001F24F1"/>
    <w:rsid w:val="001F2C47"/>
    <w:rsid w:val="001F3654"/>
    <w:rsid w:val="001F553E"/>
    <w:rsid w:val="001F5CEB"/>
    <w:rsid w:val="001F690B"/>
    <w:rsid w:val="00200229"/>
    <w:rsid w:val="00200554"/>
    <w:rsid w:val="00201A40"/>
    <w:rsid w:val="002028E0"/>
    <w:rsid w:val="00203B66"/>
    <w:rsid w:val="00204643"/>
    <w:rsid w:val="0020599F"/>
    <w:rsid w:val="00205C52"/>
    <w:rsid w:val="00205DB4"/>
    <w:rsid w:val="002074F1"/>
    <w:rsid w:val="0021288C"/>
    <w:rsid w:val="00216516"/>
    <w:rsid w:val="002167A3"/>
    <w:rsid w:val="002201B6"/>
    <w:rsid w:val="00222317"/>
    <w:rsid w:val="00224228"/>
    <w:rsid w:val="00225E3A"/>
    <w:rsid w:val="002269AF"/>
    <w:rsid w:val="00226F96"/>
    <w:rsid w:val="00230D7D"/>
    <w:rsid w:val="00231626"/>
    <w:rsid w:val="0023211B"/>
    <w:rsid w:val="002334D6"/>
    <w:rsid w:val="00234BDD"/>
    <w:rsid w:val="0023532C"/>
    <w:rsid w:val="00235A9E"/>
    <w:rsid w:val="00236CB1"/>
    <w:rsid w:val="0024145B"/>
    <w:rsid w:val="00242BC5"/>
    <w:rsid w:val="00242E43"/>
    <w:rsid w:val="00245F34"/>
    <w:rsid w:val="002476EB"/>
    <w:rsid w:val="002545C7"/>
    <w:rsid w:val="00254977"/>
    <w:rsid w:val="00254E27"/>
    <w:rsid w:val="00255636"/>
    <w:rsid w:val="0025770F"/>
    <w:rsid w:val="002579FE"/>
    <w:rsid w:val="002606D1"/>
    <w:rsid w:val="00261E8A"/>
    <w:rsid w:val="00262A08"/>
    <w:rsid w:val="002645F0"/>
    <w:rsid w:val="00270F7A"/>
    <w:rsid w:val="0027298A"/>
    <w:rsid w:val="00272F33"/>
    <w:rsid w:val="00272F5A"/>
    <w:rsid w:val="00280389"/>
    <w:rsid w:val="00280E53"/>
    <w:rsid w:val="00281177"/>
    <w:rsid w:val="00282C79"/>
    <w:rsid w:val="00284B3A"/>
    <w:rsid w:val="00290FFB"/>
    <w:rsid w:val="00291E5C"/>
    <w:rsid w:val="002923E4"/>
    <w:rsid w:val="002A0C06"/>
    <w:rsid w:val="002A4BCA"/>
    <w:rsid w:val="002A7856"/>
    <w:rsid w:val="002A7F1B"/>
    <w:rsid w:val="002B2815"/>
    <w:rsid w:val="002B41C4"/>
    <w:rsid w:val="002B4972"/>
    <w:rsid w:val="002B4A5C"/>
    <w:rsid w:val="002C1D04"/>
    <w:rsid w:val="002C24BF"/>
    <w:rsid w:val="002C2AD1"/>
    <w:rsid w:val="002C3643"/>
    <w:rsid w:val="002D0498"/>
    <w:rsid w:val="002D0AD9"/>
    <w:rsid w:val="002D1D68"/>
    <w:rsid w:val="002D2C30"/>
    <w:rsid w:val="002D642F"/>
    <w:rsid w:val="002D77FD"/>
    <w:rsid w:val="002D7ED2"/>
    <w:rsid w:val="002E00E1"/>
    <w:rsid w:val="002E0C30"/>
    <w:rsid w:val="002E33C0"/>
    <w:rsid w:val="002E4DDB"/>
    <w:rsid w:val="002F1B11"/>
    <w:rsid w:val="002F23E7"/>
    <w:rsid w:val="002F3166"/>
    <w:rsid w:val="002F3CBD"/>
    <w:rsid w:val="002F50E9"/>
    <w:rsid w:val="002F5865"/>
    <w:rsid w:val="002F5A32"/>
    <w:rsid w:val="002F7555"/>
    <w:rsid w:val="00301797"/>
    <w:rsid w:val="00302F35"/>
    <w:rsid w:val="00305214"/>
    <w:rsid w:val="0030702A"/>
    <w:rsid w:val="00311851"/>
    <w:rsid w:val="00314B16"/>
    <w:rsid w:val="00314BED"/>
    <w:rsid w:val="003153FD"/>
    <w:rsid w:val="0031663F"/>
    <w:rsid w:val="003175C5"/>
    <w:rsid w:val="0032025E"/>
    <w:rsid w:val="00320DA3"/>
    <w:rsid w:val="0032294C"/>
    <w:rsid w:val="00323B93"/>
    <w:rsid w:val="0032662F"/>
    <w:rsid w:val="0033023F"/>
    <w:rsid w:val="00330597"/>
    <w:rsid w:val="003305B4"/>
    <w:rsid w:val="00330F57"/>
    <w:rsid w:val="00333C02"/>
    <w:rsid w:val="00334298"/>
    <w:rsid w:val="0033463F"/>
    <w:rsid w:val="003348A8"/>
    <w:rsid w:val="003353B6"/>
    <w:rsid w:val="003401A0"/>
    <w:rsid w:val="0034120C"/>
    <w:rsid w:val="0034243B"/>
    <w:rsid w:val="003430E4"/>
    <w:rsid w:val="0034355F"/>
    <w:rsid w:val="003463AD"/>
    <w:rsid w:val="0035131B"/>
    <w:rsid w:val="00351A94"/>
    <w:rsid w:val="00351F6A"/>
    <w:rsid w:val="00352DA0"/>
    <w:rsid w:val="00357662"/>
    <w:rsid w:val="0036164D"/>
    <w:rsid w:val="003658CD"/>
    <w:rsid w:val="00367048"/>
    <w:rsid w:val="00370204"/>
    <w:rsid w:val="00373953"/>
    <w:rsid w:val="00374D63"/>
    <w:rsid w:val="003759EE"/>
    <w:rsid w:val="00376E52"/>
    <w:rsid w:val="00377521"/>
    <w:rsid w:val="00377D84"/>
    <w:rsid w:val="00382839"/>
    <w:rsid w:val="00383CAF"/>
    <w:rsid w:val="00385348"/>
    <w:rsid w:val="0038539A"/>
    <w:rsid w:val="00385BA6"/>
    <w:rsid w:val="00386243"/>
    <w:rsid w:val="003911FA"/>
    <w:rsid w:val="00391FC6"/>
    <w:rsid w:val="0039238A"/>
    <w:rsid w:val="00394F27"/>
    <w:rsid w:val="0039640F"/>
    <w:rsid w:val="00397019"/>
    <w:rsid w:val="003A245E"/>
    <w:rsid w:val="003A2C65"/>
    <w:rsid w:val="003A2D15"/>
    <w:rsid w:val="003B02AA"/>
    <w:rsid w:val="003B0FED"/>
    <w:rsid w:val="003B43FE"/>
    <w:rsid w:val="003B59AA"/>
    <w:rsid w:val="003B5C9C"/>
    <w:rsid w:val="003B7F26"/>
    <w:rsid w:val="003C00D1"/>
    <w:rsid w:val="003C0A62"/>
    <w:rsid w:val="003C0D69"/>
    <w:rsid w:val="003C494E"/>
    <w:rsid w:val="003C4D15"/>
    <w:rsid w:val="003C64E7"/>
    <w:rsid w:val="003C6511"/>
    <w:rsid w:val="003D1978"/>
    <w:rsid w:val="003D19E5"/>
    <w:rsid w:val="003D211C"/>
    <w:rsid w:val="003D26B6"/>
    <w:rsid w:val="003D2794"/>
    <w:rsid w:val="003D38FF"/>
    <w:rsid w:val="003D3B66"/>
    <w:rsid w:val="003D5806"/>
    <w:rsid w:val="003D73C7"/>
    <w:rsid w:val="003D77CA"/>
    <w:rsid w:val="003E1D4F"/>
    <w:rsid w:val="003E71DC"/>
    <w:rsid w:val="003F0DD1"/>
    <w:rsid w:val="003F4C80"/>
    <w:rsid w:val="003F6911"/>
    <w:rsid w:val="00401B53"/>
    <w:rsid w:val="00402105"/>
    <w:rsid w:val="004022D9"/>
    <w:rsid w:val="0040335E"/>
    <w:rsid w:val="00406C00"/>
    <w:rsid w:val="00410644"/>
    <w:rsid w:val="00410C76"/>
    <w:rsid w:val="00412CEC"/>
    <w:rsid w:val="00412EA0"/>
    <w:rsid w:val="004153C5"/>
    <w:rsid w:val="004165BC"/>
    <w:rsid w:val="004216E5"/>
    <w:rsid w:val="00421D62"/>
    <w:rsid w:val="004220AC"/>
    <w:rsid w:val="00422552"/>
    <w:rsid w:val="00424513"/>
    <w:rsid w:val="00424980"/>
    <w:rsid w:val="00426A0C"/>
    <w:rsid w:val="00426BB7"/>
    <w:rsid w:val="00426BCF"/>
    <w:rsid w:val="00426F08"/>
    <w:rsid w:val="00434413"/>
    <w:rsid w:val="00437754"/>
    <w:rsid w:val="00442789"/>
    <w:rsid w:val="0044372F"/>
    <w:rsid w:val="004446B5"/>
    <w:rsid w:val="004464AE"/>
    <w:rsid w:val="00450502"/>
    <w:rsid w:val="00450A4E"/>
    <w:rsid w:val="00450CC0"/>
    <w:rsid w:val="00450EFD"/>
    <w:rsid w:val="004518CF"/>
    <w:rsid w:val="00451E03"/>
    <w:rsid w:val="00451E8C"/>
    <w:rsid w:val="0045373F"/>
    <w:rsid w:val="0045431D"/>
    <w:rsid w:val="004553E5"/>
    <w:rsid w:val="00455F10"/>
    <w:rsid w:val="00456986"/>
    <w:rsid w:val="00457DFC"/>
    <w:rsid w:val="00457F28"/>
    <w:rsid w:val="0046320C"/>
    <w:rsid w:val="004636D3"/>
    <w:rsid w:val="00466BFB"/>
    <w:rsid w:val="00470C67"/>
    <w:rsid w:val="0047462C"/>
    <w:rsid w:val="00477764"/>
    <w:rsid w:val="00477EC7"/>
    <w:rsid w:val="00482BC4"/>
    <w:rsid w:val="00482BCD"/>
    <w:rsid w:val="00482EB9"/>
    <w:rsid w:val="0048387B"/>
    <w:rsid w:val="00483F56"/>
    <w:rsid w:val="004847EB"/>
    <w:rsid w:val="004853EB"/>
    <w:rsid w:val="00486109"/>
    <w:rsid w:val="00486231"/>
    <w:rsid w:val="00486740"/>
    <w:rsid w:val="004868F7"/>
    <w:rsid w:val="0048771C"/>
    <w:rsid w:val="00491590"/>
    <w:rsid w:val="004954B2"/>
    <w:rsid w:val="00495EFC"/>
    <w:rsid w:val="004A0904"/>
    <w:rsid w:val="004A1AD3"/>
    <w:rsid w:val="004A20AE"/>
    <w:rsid w:val="004A2406"/>
    <w:rsid w:val="004A35D8"/>
    <w:rsid w:val="004A73C2"/>
    <w:rsid w:val="004A74D0"/>
    <w:rsid w:val="004B081F"/>
    <w:rsid w:val="004B1550"/>
    <w:rsid w:val="004B28B3"/>
    <w:rsid w:val="004B483E"/>
    <w:rsid w:val="004B6301"/>
    <w:rsid w:val="004B67C4"/>
    <w:rsid w:val="004C0260"/>
    <w:rsid w:val="004C2119"/>
    <w:rsid w:val="004C35DC"/>
    <w:rsid w:val="004C3EAF"/>
    <w:rsid w:val="004C53E5"/>
    <w:rsid w:val="004D0F08"/>
    <w:rsid w:val="004D0FD4"/>
    <w:rsid w:val="004D238B"/>
    <w:rsid w:val="004D2EAA"/>
    <w:rsid w:val="004D555D"/>
    <w:rsid w:val="004D6FD7"/>
    <w:rsid w:val="004D7570"/>
    <w:rsid w:val="004E1FAB"/>
    <w:rsid w:val="004E4204"/>
    <w:rsid w:val="004E5086"/>
    <w:rsid w:val="004E561C"/>
    <w:rsid w:val="004E5B42"/>
    <w:rsid w:val="004F35FB"/>
    <w:rsid w:val="00500813"/>
    <w:rsid w:val="00500F6A"/>
    <w:rsid w:val="00501044"/>
    <w:rsid w:val="00501405"/>
    <w:rsid w:val="0050211F"/>
    <w:rsid w:val="0050395F"/>
    <w:rsid w:val="005057E2"/>
    <w:rsid w:val="00510507"/>
    <w:rsid w:val="0051097C"/>
    <w:rsid w:val="00511C56"/>
    <w:rsid w:val="00513498"/>
    <w:rsid w:val="00521289"/>
    <w:rsid w:val="005225CA"/>
    <w:rsid w:val="00522B3F"/>
    <w:rsid w:val="00523536"/>
    <w:rsid w:val="00525A5A"/>
    <w:rsid w:val="005274A3"/>
    <w:rsid w:val="0053124C"/>
    <w:rsid w:val="00531D0B"/>
    <w:rsid w:val="00532C49"/>
    <w:rsid w:val="00535249"/>
    <w:rsid w:val="005376C3"/>
    <w:rsid w:val="00537C2E"/>
    <w:rsid w:val="00540E20"/>
    <w:rsid w:val="00542370"/>
    <w:rsid w:val="005427C8"/>
    <w:rsid w:val="0054287F"/>
    <w:rsid w:val="00544D5B"/>
    <w:rsid w:val="00545C0D"/>
    <w:rsid w:val="00545E9B"/>
    <w:rsid w:val="005504DC"/>
    <w:rsid w:val="00551A32"/>
    <w:rsid w:val="00551FCB"/>
    <w:rsid w:val="00552655"/>
    <w:rsid w:val="00553A00"/>
    <w:rsid w:val="00555A3A"/>
    <w:rsid w:val="00557316"/>
    <w:rsid w:val="0056129F"/>
    <w:rsid w:val="00562E0A"/>
    <w:rsid w:val="00573436"/>
    <w:rsid w:val="00573B74"/>
    <w:rsid w:val="00574D66"/>
    <w:rsid w:val="00577963"/>
    <w:rsid w:val="005819E8"/>
    <w:rsid w:val="00582FF4"/>
    <w:rsid w:val="00584262"/>
    <w:rsid w:val="005843C9"/>
    <w:rsid w:val="00584A3C"/>
    <w:rsid w:val="00585AEF"/>
    <w:rsid w:val="00586234"/>
    <w:rsid w:val="00591054"/>
    <w:rsid w:val="00593B47"/>
    <w:rsid w:val="00595D3C"/>
    <w:rsid w:val="005A126E"/>
    <w:rsid w:val="005A1608"/>
    <w:rsid w:val="005A2046"/>
    <w:rsid w:val="005A21A9"/>
    <w:rsid w:val="005A63AA"/>
    <w:rsid w:val="005A7167"/>
    <w:rsid w:val="005A7BA9"/>
    <w:rsid w:val="005B2A17"/>
    <w:rsid w:val="005C29E3"/>
    <w:rsid w:val="005C2F6E"/>
    <w:rsid w:val="005C2F83"/>
    <w:rsid w:val="005C57E2"/>
    <w:rsid w:val="005C6F6F"/>
    <w:rsid w:val="005C7333"/>
    <w:rsid w:val="005D49AB"/>
    <w:rsid w:val="005D5C22"/>
    <w:rsid w:val="005D77D0"/>
    <w:rsid w:val="005E624A"/>
    <w:rsid w:val="005E67AD"/>
    <w:rsid w:val="005E6C73"/>
    <w:rsid w:val="005E7595"/>
    <w:rsid w:val="005F2627"/>
    <w:rsid w:val="005F3327"/>
    <w:rsid w:val="005F651B"/>
    <w:rsid w:val="005F671C"/>
    <w:rsid w:val="005F7652"/>
    <w:rsid w:val="005F7A15"/>
    <w:rsid w:val="0060048C"/>
    <w:rsid w:val="00602288"/>
    <w:rsid w:val="006031D4"/>
    <w:rsid w:val="006047B1"/>
    <w:rsid w:val="00605CE2"/>
    <w:rsid w:val="0060744E"/>
    <w:rsid w:val="00612C3E"/>
    <w:rsid w:val="00613145"/>
    <w:rsid w:val="00613146"/>
    <w:rsid w:val="00613B4A"/>
    <w:rsid w:val="00614820"/>
    <w:rsid w:val="00615837"/>
    <w:rsid w:val="00615A15"/>
    <w:rsid w:val="00615CBE"/>
    <w:rsid w:val="0061714D"/>
    <w:rsid w:val="0062020D"/>
    <w:rsid w:val="00620888"/>
    <w:rsid w:val="006225FA"/>
    <w:rsid w:val="00622C46"/>
    <w:rsid w:val="00624C4A"/>
    <w:rsid w:val="00627DEE"/>
    <w:rsid w:val="0063106D"/>
    <w:rsid w:val="00632236"/>
    <w:rsid w:val="0063401B"/>
    <w:rsid w:val="00636776"/>
    <w:rsid w:val="00636EA4"/>
    <w:rsid w:val="006400DA"/>
    <w:rsid w:val="00641AC0"/>
    <w:rsid w:val="00642703"/>
    <w:rsid w:val="00642AC5"/>
    <w:rsid w:val="00644C3D"/>
    <w:rsid w:val="0064684F"/>
    <w:rsid w:val="00647FA4"/>
    <w:rsid w:val="00650E16"/>
    <w:rsid w:val="00651EA3"/>
    <w:rsid w:val="006524A7"/>
    <w:rsid w:val="00652B18"/>
    <w:rsid w:val="0065411D"/>
    <w:rsid w:val="00654828"/>
    <w:rsid w:val="00655743"/>
    <w:rsid w:val="00657332"/>
    <w:rsid w:val="006575F0"/>
    <w:rsid w:val="0066046F"/>
    <w:rsid w:val="00661BE0"/>
    <w:rsid w:val="006659ED"/>
    <w:rsid w:val="00671053"/>
    <w:rsid w:val="00672892"/>
    <w:rsid w:val="00673CFC"/>
    <w:rsid w:val="00674A1C"/>
    <w:rsid w:val="006751BD"/>
    <w:rsid w:val="00681FCA"/>
    <w:rsid w:val="006839E4"/>
    <w:rsid w:val="00687665"/>
    <w:rsid w:val="006879C5"/>
    <w:rsid w:val="00687DF9"/>
    <w:rsid w:val="00687F2F"/>
    <w:rsid w:val="00693716"/>
    <w:rsid w:val="0069519A"/>
    <w:rsid w:val="00697998"/>
    <w:rsid w:val="006A0092"/>
    <w:rsid w:val="006A11E0"/>
    <w:rsid w:val="006A1DF2"/>
    <w:rsid w:val="006A3D2F"/>
    <w:rsid w:val="006A58ED"/>
    <w:rsid w:val="006B017F"/>
    <w:rsid w:val="006B148B"/>
    <w:rsid w:val="006B17C4"/>
    <w:rsid w:val="006B1A8F"/>
    <w:rsid w:val="006B2DDD"/>
    <w:rsid w:val="006B471D"/>
    <w:rsid w:val="006B59EE"/>
    <w:rsid w:val="006C08E9"/>
    <w:rsid w:val="006C1C0C"/>
    <w:rsid w:val="006C4F8B"/>
    <w:rsid w:val="006C7956"/>
    <w:rsid w:val="006D004E"/>
    <w:rsid w:val="006D01C7"/>
    <w:rsid w:val="006D0EBF"/>
    <w:rsid w:val="006D4537"/>
    <w:rsid w:val="006D4F3C"/>
    <w:rsid w:val="006D516E"/>
    <w:rsid w:val="006D5250"/>
    <w:rsid w:val="006D5957"/>
    <w:rsid w:val="006D5DCF"/>
    <w:rsid w:val="006E0084"/>
    <w:rsid w:val="006E05CA"/>
    <w:rsid w:val="006E51CE"/>
    <w:rsid w:val="006E590E"/>
    <w:rsid w:val="006E6215"/>
    <w:rsid w:val="006E7A4A"/>
    <w:rsid w:val="006F4598"/>
    <w:rsid w:val="006F5952"/>
    <w:rsid w:val="006F75E6"/>
    <w:rsid w:val="00701365"/>
    <w:rsid w:val="007015DD"/>
    <w:rsid w:val="00702089"/>
    <w:rsid w:val="00702569"/>
    <w:rsid w:val="0070522D"/>
    <w:rsid w:val="007078B8"/>
    <w:rsid w:val="007101AA"/>
    <w:rsid w:val="00713ED2"/>
    <w:rsid w:val="00715891"/>
    <w:rsid w:val="00716815"/>
    <w:rsid w:val="00717649"/>
    <w:rsid w:val="00720FBA"/>
    <w:rsid w:val="007236D3"/>
    <w:rsid w:val="00724211"/>
    <w:rsid w:val="00724C16"/>
    <w:rsid w:val="00726C96"/>
    <w:rsid w:val="00733274"/>
    <w:rsid w:val="007354CD"/>
    <w:rsid w:val="007406E4"/>
    <w:rsid w:val="00741A72"/>
    <w:rsid w:val="00741C63"/>
    <w:rsid w:val="00742344"/>
    <w:rsid w:val="00742531"/>
    <w:rsid w:val="00742A6B"/>
    <w:rsid w:val="007438A7"/>
    <w:rsid w:val="00743D98"/>
    <w:rsid w:val="007445D5"/>
    <w:rsid w:val="00745D1B"/>
    <w:rsid w:val="007463DC"/>
    <w:rsid w:val="0074787B"/>
    <w:rsid w:val="007506B8"/>
    <w:rsid w:val="00750B10"/>
    <w:rsid w:val="007515DC"/>
    <w:rsid w:val="00752078"/>
    <w:rsid w:val="00754115"/>
    <w:rsid w:val="007552DC"/>
    <w:rsid w:val="00755DBD"/>
    <w:rsid w:val="00756D83"/>
    <w:rsid w:val="0075703E"/>
    <w:rsid w:val="00761367"/>
    <w:rsid w:val="007614DC"/>
    <w:rsid w:val="00761C75"/>
    <w:rsid w:val="0076490D"/>
    <w:rsid w:val="00764BF3"/>
    <w:rsid w:val="00765437"/>
    <w:rsid w:val="0076571A"/>
    <w:rsid w:val="007702A6"/>
    <w:rsid w:val="00770723"/>
    <w:rsid w:val="00771F7A"/>
    <w:rsid w:val="007720A1"/>
    <w:rsid w:val="00780CD1"/>
    <w:rsid w:val="007816A0"/>
    <w:rsid w:val="0078554D"/>
    <w:rsid w:val="00785686"/>
    <w:rsid w:val="00786480"/>
    <w:rsid w:val="00786C7C"/>
    <w:rsid w:val="007904A4"/>
    <w:rsid w:val="0079196F"/>
    <w:rsid w:val="00792221"/>
    <w:rsid w:val="007A07B9"/>
    <w:rsid w:val="007A444A"/>
    <w:rsid w:val="007A6878"/>
    <w:rsid w:val="007B29DC"/>
    <w:rsid w:val="007B5086"/>
    <w:rsid w:val="007B56D1"/>
    <w:rsid w:val="007C01BF"/>
    <w:rsid w:val="007C1197"/>
    <w:rsid w:val="007C4184"/>
    <w:rsid w:val="007C4698"/>
    <w:rsid w:val="007D29C6"/>
    <w:rsid w:val="007D543B"/>
    <w:rsid w:val="007D5674"/>
    <w:rsid w:val="007D6316"/>
    <w:rsid w:val="007E055D"/>
    <w:rsid w:val="007E089D"/>
    <w:rsid w:val="007E1C98"/>
    <w:rsid w:val="007E2A78"/>
    <w:rsid w:val="007E460E"/>
    <w:rsid w:val="007E6531"/>
    <w:rsid w:val="007F01F6"/>
    <w:rsid w:val="007F19A1"/>
    <w:rsid w:val="007F234B"/>
    <w:rsid w:val="007F2765"/>
    <w:rsid w:val="007F3EF8"/>
    <w:rsid w:val="007F4162"/>
    <w:rsid w:val="007F424F"/>
    <w:rsid w:val="007F6AF7"/>
    <w:rsid w:val="007F799F"/>
    <w:rsid w:val="007F7B84"/>
    <w:rsid w:val="00800E2C"/>
    <w:rsid w:val="00801BE2"/>
    <w:rsid w:val="0080343F"/>
    <w:rsid w:val="00804A77"/>
    <w:rsid w:val="00805FBC"/>
    <w:rsid w:val="0081243D"/>
    <w:rsid w:val="00812FB6"/>
    <w:rsid w:val="00813CF2"/>
    <w:rsid w:val="00816850"/>
    <w:rsid w:val="00817D77"/>
    <w:rsid w:val="00820CC7"/>
    <w:rsid w:val="008258C3"/>
    <w:rsid w:val="008264DF"/>
    <w:rsid w:val="00827B4E"/>
    <w:rsid w:val="00830E01"/>
    <w:rsid w:val="00833003"/>
    <w:rsid w:val="008356AD"/>
    <w:rsid w:val="00837C7A"/>
    <w:rsid w:val="00845E59"/>
    <w:rsid w:val="008462F7"/>
    <w:rsid w:val="008477B6"/>
    <w:rsid w:val="0084784C"/>
    <w:rsid w:val="0085615C"/>
    <w:rsid w:val="00856A37"/>
    <w:rsid w:val="008608DF"/>
    <w:rsid w:val="00861C68"/>
    <w:rsid w:val="00862991"/>
    <w:rsid w:val="00863BED"/>
    <w:rsid w:val="00864BF9"/>
    <w:rsid w:val="008654C1"/>
    <w:rsid w:val="008711D2"/>
    <w:rsid w:val="008714FE"/>
    <w:rsid w:val="00872236"/>
    <w:rsid w:val="0087255E"/>
    <w:rsid w:val="00874461"/>
    <w:rsid w:val="008751B8"/>
    <w:rsid w:val="008755BD"/>
    <w:rsid w:val="00880F55"/>
    <w:rsid w:val="00881F48"/>
    <w:rsid w:val="00882B15"/>
    <w:rsid w:val="0088308F"/>
    <w:rsid w:val="00883F33"/>
    <w:rsid w:val="00884FA2"/>
    <w:rsid w:val="008877EF"/>
    <w:rsid w:val="008928A0"/>
    <w:rsid w:val="00894675"/>
    <w:rsid w:val="00894B89"/>
    <w:rsid w:val="00894BD0"/>
    <w:rsid w:val="00894C17"/>
    <w:rsid w:val="008A1373"/>
    <w:rsid w:val="008A1B22"/>
    <w:rsid w:val="008A1D46"/>
    <w:rsid w:val="008A23F2"/>
    <w:rsid w:val="008A4312"/>
    <w:rsid w:val="008A6EF2"/>
    <w:rsid w:val="008B091A"/>
    <w:rsid w:val="008B09F5"/>
    <w:rsid w:val="008B24E8"/>
    <w:rsid w:val="008B2E93"/>
    <w:rsid w:val="008B318B"/>
    <w:rsid w:val="008B35AA"/>
    <w:rsid w:val="008B5964"/>
    <w:rsid w:val="008B5E35"/>
    <w:rsid w:val="008B7051"/>
    <w:rsid w:val="008C0537"/>
    <w:rsid w:val="008C3AB5"/>
    <w:rsid w:val="008C3C10"/>
    <w:rsid w:val="008C4806"/>
    <w:rsid w:val="008C4C83"/>
    <w:rsid w:val="008D051D"/>
    <w:rsid w:val="008D11AE"/>
    <w:rsid w:val="008D153C"/>
    <w:rsid w:val="008D43F1"/>
    <w:rsid w:val="008D68B2"/>
    <w:rsid w:val="008E00E4"/>
    <w:rsid w:val="008F0902"/>
    <w:rsid w:val="008F3B38"/>
    <w:rsid w:val="008F682A"/>
    <w:rsid w:val="00901AFC"/>
    <w:rsid w:val="009047DF"/>
    <w:rsid w:val="00913FBB"/>
    <w:rsid w:val="00914A39"/>
    <w:rsid w:val="00915DAE"/>
    <w:rsid w:val="00916412"/>
    <w:rsid w:val="009166A9"/>
    <w:rsid w:val="00916C05"/>
    <w:rsid w:val="009170E0"/>
    <w:rsid w:val="00920C2B"/>
    <w:rsid w:val="009218FF"/>
    <w:rsid w:val="00923262"/>
    <w:rsid w:val="00924158"/>
    <w:rsid w:val="00925EA7"/>
    <w:rsid w:val="00926479"/>
    <w:rsid w:val="009273A9"/>
    <w:rsid w:val="00932EC1"/>
    <w:rsid w:val="00933157"/>
    <w:rsid w:val="009414EF"/>
    <w:rsid w:val="00941570"/>
    <w:rsid w:val="009428A5"/>
    <w:rsid w:val="009433BB"/>
    <w:rsid w:val="0094431A"/>
    <w:rsid w:val="00944CE5"/>
    <w:rsid w:val="00944FD5"/>
    <w:rsid w:val="009451C5"/>
    <w:rsid w:val="00947805"/>
    <w:rsid w:val="00950749"/>
    <w:rsid w:val="00951EF1"/>
    <w:rsid w:val="00952D58"/>
    <w:rsid w:val="00954768"/>
    <w:rsid w:val="00957B61"/>
    <w:rsid w:val="00961B1D"/>
    <w:rsid w:val="00962223"/>
    <w:rsid w:val="0096315F"/>
    <w:rsid w:val="00963180"/>
    <w:rsid w:val="009635AD"/>
    <w:rsid w:val="00971D4F"/>
    <w:rsid w:val="00973C4E"/>
    <w:rsid w:val="00973F91"/>
    <w:rsid w:val="00974481"/>
    <w:rsid w:val="0097533C"/>
    <w:rsid w:val="00975B79"/>
    <w:rsid w:val="00977B42"/>
    <w:rsid w:val="00977CF0"/>
    <w:rsid w:val="00981668"/>
    <w:rsid w:val="0098663B"/>
    <w:rsid w:val="0099376E"/>
    <w:rsid w:val="00993E71"/>
    <w:rsid w:val="00996182"/>
    <w:rsid w:val="00997E73"/>
    <w:rsid w:val="009A0678"/>
    <w:rsid w:val="009A0705"/>
    <w:rsid w:val="009A1AE7"/>
    <w:rsid w:val="009A4C80"/>
    <w:rsid w:val="009A7D87"/>
    <w:rsid w:val="009B00F0"/>
    <w:rsid w:val="009B282D"/>
    <w:rsid w:val="009B43B1"/>
    <w:rsid w:val="009B5BAC"/>
    <w:rsid w:val="009B6ECD"/>
    <w:rsid w:val="009B7363"/>
    <w:rsid w:val="009B7ABA"/>
    <w:rsid w:val="009C22F7"/>
    <w:rsid w:val="009C3A43"/>
    <w:rsid w:val="009C44A3"/>
    <w:rsid w:val="009D0605"/>
    <w:rsid w:val="009D13FA"/>
    <w:rsid w:val="009D28B6"/>
    <w:rsid w:val="009D4CD9"/>
    <w:rsid w:val="009D4DCF"/>
    <w:rsid w:val="009D4E63"/>
    <w:rsid w:val="009D64B3"/>
    <w:rsid w:val="009D6D07"/>
    <w:rsid w:val="009E3C02"/>
    <w:rsid w:val="009E45FF"/>
    <w:rsid w:val="009E4E89"/>
    <w:rsid w:val="009E626F"/>
    <w:rsid w:val="009E6372"/>
    <w:rsid w:val="009F4AB0"/>
    <w:rsid w:val="00A0172E"/>
    <w:rsid w:val="00A01E50"/>
    <w:rsid w:val="00A02782"/>
    <w:rsid w:val="00A07C6F"/>
    <w:rsid w:val="00A13CAE"/>
    <w:rsid w:val="00A179EE"/>
    <w:rsid w:val="00A237F5"/>
    <w:rsid w:val="00A237FF"/>
    <w:rsid w:val="00A25465"/>
    <w:rsid w:val="00A261AA"/>
    <w:rsid w:val="00A272FE"/>
    <w:rsid w:val="00A2756D"/>
    <w:rsid w:val="00A276E0"/>
    <w:rsid w:val="00A27AB5"/>
    <w:rsid w:val="00A3159B"/>
    <w:rsid w:val="00A3516C"/>
    <w:rsid w:val="00A36F7D"/>
    <w:rsid w:val="00A37E6C"/>
    <w:rsid w:val="00A41F22"/>
    <w:rsid w:val="00A45C0D"/>
    <w:rsid w:val="00A46634"/>
    <w:rsid w:val="00A4737E"/>
    <w:rsid w:val="00A474C5"/>
    <w:rsid w:val="00A505B1"/>
    <w:rsid w:val="00A50C07"/>
    <w:rsid w:val="00A54BC8"/>
    <w:rsid w:val="00A55420"/>
    <w:rsid w:val="00A6212A"/>
    <w:rsid w:val="00A65FF7"/>
    <w:rsid w:val="00A667AC"/>
    <w:rsid w:val="00A675A9"/>
    <w:rsid w:val="00A7347F"/>
    <w:rsid w:val="00A74257"/>
    <w:rsid w:val="00A747A4"/>
    <w:rsid w:val="00A82B71"/>
    <w:rsid w:val="00A844D0"/>
    <w:rsid w:val="00A852FF"/>
    <w:rsid w:val="00A86E8B"/>
    <w:rsid w:val="00A904F2"/>
    <w:rsid w:val="00A90E36"/>
    <w:rsid w:val="00A9314A"/>
    <w:rsid w:val="00A935F5"/>
    <w:rsid w:val="00A94AF5"/>
    <w:rsid w:val="00AA5DDA"/>
    <w:rsid w:val="00AB19B0"/>
    <w:rsid w:val="00AB286A"/>
    <w:rsid w:val="00AB3573"/>
    <w:rsid w:val="00AB3C87"/>
    <w:rsid w:val="00AC3188"/>
    <w:rsid w:val="00AC395D"/>
    <w:rsid w:val="00AC5469"/>
    <w:rsid w:val="00AC5614"/>
    <w:rsid w:val="00AC5968"/>
    <w:rsid w:val="00AC610E"/>
    <w:rsid w:val="00AD128B"/>
    <w:rsid w:val="00AD1823"/>
    <w:rsid w:val="00AD1AFB"/>
    <w:rsid w:val="00AD525E"/>
    <w:rsid w:val="00AD5A76"/>
    <w:rsid w:val="00AD6061"/>
    <w:rsid w:val="00AE0585"/>
    <w:rsid w:val="00AE05AE"/>
    <w:rsid w:val="00AE090A"/>
    <w:rsid w:val="00AE14E8"/>
    <w:rsid w:val="00AE30B3"/>
    <w:rsid w:val="00AE310E"/>
    <w:rsid w:val="00AE4BCD"/>
    <w:rsid w:val="00AE6943"/>
    <w:rsid w:val="00AE6A2E"/>
    <w:rsid w:val="00AF0DB4"/>
    <w:rsid w:val="00AF2474"/>
    <w:rsid w:val="00AF513C"/>
    <w:rsid w:val="00AF6DDF"/>
    <w:rsid w:val="00B00838"/>
    <w:rsid w:val="00B00DD5"/>
    <w:rsid w:val="00B03470"/>
    <w:rsid w:val="00B049C7"/>
    <w:rsid w:val="00B10102"/>
    <w:rsid w:val="00B128E1"/>
    <w:rsid w:val="00B13076"/>
    <w:rsid w:val="00B13A48"/>
    <w:rsid w:val="00B13BE6"/>
    <w:rsid w:val="00B13F3E"/>
    <w:rsid w:val="00B14B61"/>
    <w:rsid w:val="00B14BBB"/>
    <w:rsid w:val="00B17EE9"/>
    <w:rsid w:val="00B21A4A"/>
    <w:rsid w:val="00B22C3E"/>
    <w:rsid w:val="00B245CD"/>
    <w:rsid w:val="00B24758"/>
    <w:rsid w:val="00B251C1"/>
    <w:rsid w:val="00B30035"/>
    <w:rsid w:val="00B31CF5"/>
    <w:rsid w:val="00B33521"/>
    <w:rsid w:val="00B33F45"/>
    <w:rsid w:val="00B46EF3"/>
    <w:rsid w:val="00B52BF9"/>
    <w:rsid w:val="00B5325D"/>
    <w:rsid w:val="00B53B89"/>
    <w:rsid w:val="00B5508B"/>
    <w:rsid w:val="00B556D1"/>
    <w:rsid w:val="00B56E0A"/>
    <w:rsid w:val="00B63E08"/>
    <w:rsid w:val="00B66654"/>
    <w:rsid w:val="00B72E74"/>
    <w:rsid w:val="00B73019"/>
    <w:rsid w:val="00B73076"/>
    <w:rsid w:val="00B75245"/>
    <w:rsid w:val="00B810DE"/>
    <w:rsid w:val="00B839E7"/>
    <w:rsid w:val="00B83B0D"/>
    <w:rsid w:val="00B848AA"/>
    <w:rsid w:val="00B84E6D"/>
    <w:rsid w:val="00B92577"/>
    <w:rsid w:val="00B93DB8"/>
    <w:rsid w:val="00B95135"/>
    <w:rsid w:val="00B95ABB"/>
    <w:rsid w:val="00B95B8B"/>
    <w:rsid w:val="00B96191"/>
    <w:rsid w:val="00BA1B97"/>
    <w:rsid w:val="00BA39C6"/>
    <w:rsid w:val="00BB008C"/>
    <w:rsid w:val="00BB17D5"/>
    <w:rsid w:val="00BB2B26"/>
    <w:rsid w:val="00BB4D3F"/>
    <w:rsid w:val="00BB6040"/>
    <w:rsid w:val="00BB6177"/>
    <w:rsid w:val="00BB6A60"/>
    <w:rsid w:val="00BB6BB8"/>
    <w:rsid w:val="00BC04CE"/>
    <w:rsid w:val="00BC0591"/>
    <w:rsid w:val="00BC1723"/>
    <w:rsid w:val="00BC1A92"/>
    <w:rsid w:val="00BC71F7"/>
    <w:rsid w:val="00BD00C4"/>
    <w:rsid w:val="00BD16C5"/>
    <w:rsid w:val="00BD2DA9"/>
    <w:rsid w:val="00BD2F1B"/>
    <w:rsid w:val="00BD343B"/>
    <w:rsid w:val="00BD603C"/>
    <w:rsid w:val="00BD7359"/>
    <w:rsid w:val="00BE0543"/>
    <w:rsid w:val="00BE55B9"/>
    <w:rsid w:val="00BE5DBE"/>
    <w:rsid w:val="00BE5E22"/>
    <w:rsid w:val="00BE6E0C"/>
    <w:rsid w:val="00BF2384"/>
    <w:rsid w:val="00BF2C4F"/>
    <w:rsid w:val="00BF30EE"/>
    <w:rsid w:val="00BF770B"/>
    <w:rsid w:val="00BF7CE1"/>
    <w:rsid w:val="00C01363"/>
    <w:rsid w:val="00C017F3"/>
    <w:rsid w:val="00C01E3B"/>
    <w:rsid w:val="00C031F3"/>
    <w:rsid w:val="00C06702"/>
    <w:rsid w:val="00C06B20"/>
    <w:rsid w:val="00C07F06"/>
    <w:rsid w:val="00C104E7"/>
    <w:rsid w:val="00C1052F"/>
    <w:rsid w:val="00C107DA"/>
    <w:rsid w:val="00C119C8"/>
    <w:rsid w:val="00C11A4C"/>
    <w:rsid w:val="00C142F7"/>
    <w:rsid w:val="00C15084"/>
    <w:rsid w:val="00C15711"/>
    <w:rsid w:val="00C17A60"/>
    <w:rsid w:val="00C20462"/>
    <w:rsid w:val="00C2327D"/>
    <w:rsid w:val="00C239C8"/>
    <w:rsid w:val="00C266E1"/>
    <w:rsid w:val="00C3414D"/>
    <w:rsid w:val="00C40426"/>
    <w:rsid w:val="00C4125D"/>
    <w:rsid w:val="00C419F0"/>
    <w:rsid w:val="00C41E94"/>
    <w:rsid w:val="00C46921"/>
    <w:rsid w:val="00C47F2C"/>
    <w:rsid w:val="00C51B20"/>
    <w:rsid w:val="00C527E8"/>
    <w:rsid w:val="00C56F18"/>
    <w:rsid w:val="00C658C1"/>
    <w:rsid w:val="00C670BB"/>
    <w:rsid w:val="00C73502"/>
    <w:rsid w:val="00C74EB9"/>
    <w:rsid w:val="00C751E1"/>
    <w:rsid w:val="00C7593A"/>
    <w:rsid w:val="00C7596A"/>
    <w:rsid w:val="00C75EE3"/>
    <w:rsid w:val="00C763A5"/>
    <w:rsid w:val="00C76588"/>
    <w:rsid w:val="00C76D5A"/>
    <w:rsid w:val="00C76DBA"/>
    <w:rsid w:val="00C831E9"/>
    <w:rsid w:val="00C83DD5"/>
    <w:rsid w:val="00C83E60"/>
    <w:rsid w:val="00C84A30"/>
    <w:rsid w:val="00C85D13"/>
    <w:rsid w:val="00C91A49"/>
    <w:rsid w:val="00C93E2E"/>
    <w:rsid w:val="00C958EA"/>
    <w:rsid w:val="00C96EF3"/>
    <w:rsid w:val="00CA0257"/>
    <w:rsid w:val="00CA2CE0"/>
    <w:rsid w:val="00CA3833"/>
    <w:rsid w:val="00CB1A2C"/>
    <w:rsid w:val="00CB7F13"/>
    <w:rsid w:val="00CC13E2"/>
    <w:rsid w:val="00CC173F"/>
    <w:rsid w:val="00CC5194"/>
    <w:rsid w:val="00CC59DB"/>
    <w:rsid w:val="00CC5A5A"/>
    <w:rsid w:val="00CC6DBD"/>
    <w:rsid w:val="00CD02AD"/>
    <w:rsid w:val="00CD5D96"/>
    <w:rsid w:val="00CD5FA0"/>
    <w:rsid w:val="00CD6CE4"/>
    <w:rsid w:val="00CE1EFF"/>
    <w:rsid w:val="00CE4647"/>
    <w:rsid w:val="00CE480E"/>
    <w:rsid w:val="00CE4DB6"/>
    <w:rsid w:val="00CE6FE0"/>
    <w:rsid w:val="00CE727F"/>
    <w:rsid w:val="00CF24C8"/>
    <w:rsid w:val="00CF2665"/>
    <w:rsid w:val="00CF3DFC"/>
    <w:rsid w:val="00CF3F6E"/>
    <w:rsid w:val="00CF7994"/>
    <w:rsid w:val="00D00C37"/>
    <w:rsid w:val="00D018F9"/>
    <w:rsid w:val="00D02A1B"/>
    <w:rsid w:val="00D03CA0"/>
    <w:rsid w:val="00D05607"/>
    <w:rsid w:val="00D06573"/>
    <w:rsid w:val="00D06656"/>
    <w:rsid w:val="00D06A13"/>
    <w:rsid w:val="00D071DF"/>
    <w:rsid w:val="00D1006D"/>
    <w:rsid w:val="00D103A8"/>
    <w:rsid w:val="00D11FE7"/>
    <w:rsid w:val="00D12E86"/>
    <w:rsid w:val="00D14864"/>
    <w:rsid w:val="00D211A4"/>
    <w:rsid w:val="00D22898"/>
    <w:rsid w:val="00D229EF"/>
    <w:rsid w:val="00D236F1"/>
    <w:rsid w:val="00D23DD7"/>
    <w:rsid w:val="00D24FD0"/>
    <w:rsid w:val="00D3496A"/>
    <w:rsid w:val="00D35BF1"/>
    <w:rsid w:val="00D40A34"/>
    <w:rsid w:val="00D40E9F"/>
    <w:rsid w:val="00D424CF"/>
    <w:rsid w:val="00D4331F"/>
    <w:rsid w:val="00D43FD8"/>
    <w:rsid w:val="00D46A81"/>
    <w:rsid w:val="00D47157"/>
    <w:rsid w:val="00D5171E"/>
    <w:rsid w:val="00D534EF"/>
    <w:rsid w:val="00D53689"/>
    <w:rsid w:val="00D537D0"/>
    <w:rsid w:val="00D538F9"/>
    <w:rsid w:val="00D57C67"/>
    <w:rsid w:val="00D57ED3"/>
    <w:rsid w:val="00D609EB"/>
    <w:rsid w:val="00D61ACB"/>
    <w:rsid w:val="00D64869"/>
    <w:rsid w:val="00D67633"/>
    <w:rsid w:val="00D67B49"/>
    <w:rsid w:val="00D70B4F"/>
    <w:rsid w:val="00D70DCE"/>
    <w:rsid w:val="00D7119A"/>
    <w:rsid w:val="00D735C0"/>
    <w:rsid w:val="00D75AB2"/>
    <w:rsid w:val="00D7619C"/>
    <w:rsid w:val="00D813D0"/>
    <w:rsid w:val="00D8225E"/>
    <w:rsid w:val="00D82E77"/>
    <w:rsid w:val="00D84FAF"/>
    <w:rsid w:val="00D92499"/>
    <w:rsid w:val="00D94C3E"/>
    <w:rsid w:val="00DA1FAA"/>
    <w:rsid w:val="00DA226D"/>
    <w:rsid w:val="00DA3564"/>
    <w:rsid w:val="00DA3A30"/>
    <w:rsid w:val="00DA6258"/>
    <w:rsid w:val="00DA79EC"/>
    <w:rsid w:val="00DB417B"/>
    <w:rsid w:val="00DB6ECC"/>
    <w:rsid w:val="00DB6F63"/>
    <w:rsid w:val="00DC026B"/>
    <w:rsid w:val="00DC0877"/>
    <w:rsid w:val="00DC2636"/>
    <w:rsid w:val="00DC5933"/>
    <w:rsid w:val="00DD1442"/>
    <w:rsid w:val="00DD2E36"/>
    <w:rsid w:val="00DD49DB"/>
    <w:rsid w:val="00DD60E3"/>
    <w:rsid w:val="00DD6F11"/>
    <w:rsid w:val="00DE0439"/>
    <w:rsid w:val="00DE3190"/>
    <w:rsid w:val="00DE3C72"/>
    <w:rsid w:val="00DE5849"/>
    <w:rsid w:val="00DE72A2"/>
    <w:rsid w:val="00DF0872"/>
    <w:rsid w:val="00DF29E3"/>
    <w:rsid w:val="00DF6137"/>
    <w:rsid w:val="00DF76E1"/>
    <w:rsid w:val="00DF79E9"/>
    <w:rsid w:val="00E02D91"/>
    <w:rsid w:val="00E039E7"/>
    <w:rsid w:val="00E051EB"/>
    <w:rsid w:val="00E066F8"/>
    <w:rsid w:val="00E06773"/>
    <w:rsid w:val="00E067BA"/>
    <w:rsid w:val="00E1109A"/>
    <w:rsid w:val="00E1457A"/>
    <w:rsid w:val="00E20849"/>
    <w:rsid w:val="00E214AB"/>
    <w:rsid w:val="00E2202A"/>
    <w:rsid w:val="00E23B60"/>
    <w:rsid w:val="00E23C72"/>
    <w:rsid w:val="00E2441B"/>
    <w:rsid w:val="00E25162"/>
    <w:rsid w:val="00E26615"/>
    <w:rsid w:val="00E3162E"/>
    <w:rsid w:val="00E319CB"/>
    <w:rsid w:val="00E34275"/>
    <w:rsid w:val="00E3448B"/>
    <w:rsid w:val="00E3616B"/>
    <w:rsid w:val="00E365CB"/>
    <w:rsid w:val="00E418BE"/>
    <w:rsid w:val="00E42163"/>
    <w:rsid w:val="00E44C19"/>
    <w:rsid w:val="00E4515F"/>
    <w:rsid w:val="00E45581"/>
    <w:rsid w:val="00E46109"/>
    <w:rsid w:val="00E461B4"/>
    <w:rsid w:val="00E46262"/>
    <w:rsid w:val="00E465E1"/>
    <w:rsid w:val="00E47CE1"/>
    <w:rsid w:val="00E52B4E"/>
    <w:rsid w:val="00E5397F"/>
    <w:rsid w:val="00E5544E"/>
    <w:rsid w:val="00E56C52"/>
    <w:rsid w:val="00E60C53"/>
    <w:rsid w:val="00E614E0"/>
    <w:rsid w:val="00E6325A"/>
    <w:rsid w:val="00E64BB2"/>
    <w:rsid w:val="00E703C7"/>
    <w:rsid w:val="00E70C97"/>
    <w:rsid w:val="00E71AAD"/>
    <w:rsid w:val="00E71F3A"/>
    <w:rsid w:val="00E724F5"/>
    <w:rsid w:val="00E728CE"/>
    <w:rsid w:val="00E776B8"/>
    <w:rsid w:val="00E8119D"/>
    <w:rsid w:val="00E86D40"/>
    <w:rsid w:val="00E8711B"/>
    <w:rsid w:val="00E87230"/>
    <w:rsid w:val="00E876B7"/>
    <w:rsid w:val="00E90AFF"/>
    <w:rsid w:val="00E90BE1"/>
    <w:rsid w:val="00E920BC"/>
    <w:rsid w:val="00E95536"/>
    <w:rsid w:val="00E96CA9"/>
    <w:rsid w:val="00EA0FAC"/>
    <w:rsid w:val="00EA1BEB"/>
    <w:rsid w:val="00EA42A0"/>
    <w:rsid w:val="00EA4E9F"/>
    <w:rsid w:val="00EA4EC0"/>
    <w:rsid w:val="00EA51E7"/>
    <w:rsid w:val="00EA5DBE"/>
    <w:rsid w:val="00EA72BC"/>
    <w:rsid w:val="00EB0D4C"/>
    <w:rsid w:val="00EB25FE"/>
    <w:rsid w:val="00EB26FF"/>
    <w:rsid w:val="00EB49E9"/>
    <w:rsid w:val="00EB4DD5"/>
    <w:rsid w:val="00EB4F10"/>
    <w:rsid w:val="00EB5625"/>
    <w:rsid w:val="00EB5F75"/>
    <w:rsid w:val="00EC0652"/>
    <w:rsid w:val="00EC0F40"/>
    <w:rsid w:val="00EC1D3E"/>
    <w:rsid w:val="00EC38F7"/>
    <w:rsid w:val="00ED101F"/>
    <w:rsid w:val="00ED2EA7"/>
    <w:rsid w:val="00ED2FDA"/>
    <w:rsid w:val="00ED5BE5"/>
    <w:rsid w:val="00ED7ABA"/>
    <w:rsid w:val="00ED7FD7"/>
    <w:rsid w:val="00EE0D7F"/>
    <w:rsid w:val="00EE2F36"/>
    <w:rsid w:val="00EE5D74"/>
    <w:rsid w:val="00EE66DB"/>
    <w:rsid w:val="00EF3433"/>
    <w:rsid w:val="00EF688E"/>
    <w:rsid w:val="00F01E4A"/>
    <w:rsid w:val="00F05F78"/>
    <w:rsid w:val="00F05FE6"/>
    <w:rsid w:val="00F0683C"/>
    <w:rsid w:val="00F12B6A"/>
    <w:rsid w:val="00F218C7"/>
    <w:rsid w:val="00F257FA"/>
    <w:rsid w:val="00F33A69"/>
    <w:rsid w:val="00F356BA"/>
    <w:rsid w:val="00F373CE"/>
    <w:rsid w:val="00F40BE5"/>
    <w:rsid w:val="00F426FB"/>
    <w:rsid w:val="00F42DBC"/>
    <w:rsid w:val="00F439C2"/>
    <w:rsid w:val="00F44345"/>
    <w:rsid w:val="00F47E72"/>
    <w:rsid w:val="00F513F0"/>
    <w:rsid w:val="00F525A6"/>
    <w:rsid w:val="00F5450E"/>
    <w:rsid w:val="00F55216"/>
    <w:rsid w:val="00F555F5"/>
    <w:rsid w:val="00F55A39"/>
    <w:rsid w:val="00F5664B"/>
    <w:rsid w:val="00F57334"/>
    <w:rsid w:val="00F5780D"/>
    <w:rsid w:val="00F57CD6"/>
    <w:rsid w:val="00F60BB3"/>
    <w:rsid w:val="00F60D93"/>
    <w:rsid w:val="00F62F6F"/>
    <w:rsid w:val="00F63A77"/>
    <w:rsid w:val="00F66565"/>
    <w:rsid w:val="00F6708A"/>
    <w:rsid w:val="00F70EAB"/>
    <w:rsid w:val="00F745D2"/>
    <w:rsid w:val="00F745D9"/>
    <w:rsid w:val="00F74755"/>
    <w:rsid w:val="00F75EDB"/>
    <w:rsid w:val="00F76218"/>
    <w:rsid w:val="00F76375"/>
    <w:rsid w:val="00F76EFE"/>
    <w:rsid w:val="00F77E2C"/>
    <w:rsid w:val="00F80F56"/>
    <w:rsid w:val="00F8121E"/>
    <w:rsid w:val="00F81322"/>
    <w:rsid w:val="00F81FA6"/>
    <w:rsid w:val="00F84EEC"/>
    <w:rsid w:val="00F85328"/>
    <w:rsid w:val="00F85AA6"/>
    <w:rsid w:val="00F8708D"/>
    <w:rsid w:val="00F87132"/>
    <w:rsid w:val="00F877CE"/>
    <w:rsid w:val="00F918FC"/>
    <w:rsid w:val="00F91F1C"/>
    <w:rsid w:val="00F9229A"/>
    <w:rsid w:val="00F93DDB"/>
    <w:rsid w:val="00F93EE3"/>
    <w:rsid w:val="00F97FCA"/>
    <w:rsid w:val="00FA0843"/>
    <w:rsid w:val="00FA1034"/>
    <w:rsid w:val="00FA1613"/>
    <w:rsid w:val="00FA17E3"/>
    <w:rsid w:val="00FA24F1"/>
    <w:rsid w:val="00FA271A"/>
    <w:rsid w:val="00FA45B9"/>
    <w:rsid w:val="00FA784D"/>
    <w:rsid w:val="00FB2D63"/>
    <w:rsid w:val="00FB3BF1"/>
    <w:rsid w:val="00FB76A7"/>
    <w:rsid w:val="00FC1F42"/>
    <w:rsid w:val="00FC62A7"/>
    <w:rsid w:val="00FD1F31"/>
    <w:rsid w:val="00FD28EB"/>
    <w:rsid w:val="00FD38B6"/>
    <w:rsid w:val="00FE2149"/>
    <w:rsid w:val="00FE3579"/>
    <w:rsid w:val="00FE5BD2"/>
    <w:rsid w:val="00FE6ECB"/>
    <w:rsid w:val="00FF004D"/>
    <w:rsid w:val="00FF133F"/>
    <w:rsid w:val="00FF3BC5"/>
    <w:rsid w:val="00FF6C33"/>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5F5717"/>
  <w15:docId w15:val="{A6CD306F-6AAE-4A8D-A303-E64D22D4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69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link w:val="Heading7Char"/>
    <w:uiPriority w:val="1"/>
    <w:qFormat/>
    <w:rsid w:val="00314B16"/>
    <w:pPr>
      <w:widowControl w:val="0"/>
      <w:outlineLvl w:val="6"/>
    </w:pPr>
    <w:rPr>
      <w:rFonts w:ascii="Arial" w:eastAsia="Arial" w:hAnsi="Arial" w:cstheme="minorBid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57E2"/>
    <w:pPr>
      <w:spacing w:before="100" w:beforeAutospacing="1" w:after="100" w:afterAutospacing="1"/>
    </w:pPr>
    <w:rPr>
      <w:lang w:bidi="lo-LA"/>
    </w:rPr>
  </w:style>
  <w:style w:type="paragraph" w:customStyle="1" w:styleId="naisf">
    <w:name w:val="naisf"/>
    <w:basedOn w:val="Normal"/>
    <w:rsid w:val="000B689E"/>
    <w:pPr>
      <w:spacing w:before="100" w:beforeAutospacing="1" w:after="100" w:afterAutospacing="1"/>
    </w:pPr>
    <w:rPr>
      <w:lang w:bidi="lo-LA"/>
    </w:rPr>
  </w:style>
  <w:style w:type="paragraph" w:styleId="BalloonText">
    <w:name w:val="Balloon Text"/>
    <w:basedOn w:val="Normal"/>
    <w:semiHidden/>
    <w:rsid w:val="002579FE"/>
    <w:rPr>
      <w:rFonts w:ascii="Tahoma" w:hAnsi="Tahoma"/>
      <w:sz w:val="16"/>
      <w:szCs w:val="16"/>
    </w:rPr>
  </w:style>
  <w:style w:type="paragraph" w:customStyle="1" w:styleId="1">
    <w:name w:val="1"/>
    <w:basedOn w:val="Normal"/>
    <w:rsid w:val="008C0537"/>
    <w:pPr>
      <w:spacing w:after="160" w:line="240" w:lineRule="exact"/>
    </w:pPr>
    <w:rPr>
      <w:rFonts w:ascii="Tahoma" w:hAnsi="Tahoma"/>
      <w:sz w:val="20"/>
      <w:szCs w:val="20"/>
      <w:lang w:val="en-US" w:eastAsia="en-US"/>
    </w:rPr>
  </w:style>
  <w:style w:type="paragraph" w:styleId="Header">
    <w:name w:val="header"/>
    <w:basedOn w:val="Normal"/>
    <w:link w:val="HeaderChar"/>
    <w:rsid w:val="00881F48"/>
    <w:pPr>
      <w:tabs>
        <w:tab w:val="center" w:pos="4153"/>
        <w:tab w:val="right" w:pos="8306"/>
      </w:tabs>
    </w:pPr>
  </w:style>
  <w:style w:type="paragraph" w:styleId="Footer">
    <w:name w:val="footer"/>
    <w:basedOn w:val="Normal"/>
    <w:link w:val="FooterChar"/>
    <w:uiPriority w:val="99"/>
    <w:rsid w:val="00881F48"/>
    <w:pPr>
      <w:tabs>
        <w:tab w:val="center" w:pos="4153"/>
        <w:tab w:val="right" w:pos="8306"/>
      </w:tabs>
    </w:pPr>
  </w:style>
  <w:style w:type="character" w:styleId="PageNumber">
    <w:name w:val="page number"/>
    <w:basedOn w:val="DefaultParagraphFont"/>
    <w:rsid w:val="004847EB"/>
  </w:style>
  <w:style w:type="paragraph" w:customStyle="1" w:styleId="CharCharChar">
    <w:name w:val="Char Char Char"/>
    <w:basedOn w:val="Normal"/>
    <w:rsid w:val="000F2A02"/>
    <w:pPr>
      <w:spacing w:before="40"/>
    </w:pPr>
    <w:rPr>
      <w:lang w:val="pl-PL" w:eastAsia="pl-PL"/>
    </w:rPr>
  </w:style>
  <w:style w:type="character" w:customStyle="1" w:styleId="HeaderChar">
    <w:name w:val="Header Char"/>
    <w:link w:val="Header"/>
    <w:rsid w:val="00EB26FF"/>
    <w:rPr>
      <w:sz w:val="24"/>
      <w:szCs w:val="24"/>
      <w:lang w:val="lv-LV" w:eastAsia="lv-LV" w:bidi="ar-SA"/>
    </w:rPr>
  </w:style>
  <w:style w:type="paragraph" w:customStyle="1" w:styleId="naisc">
    <w:name w:val="naisc"/>
    <w:basedOn w:val="Normal"/>
    <w:rsid w:val="00BA1B97"/>
    <w:pPr>
      <w:spacing w:before="100" w:beforeAutospacing="1" w:after="100" w:afterAutospacing="1"/>
    </w:pPr>
  </w:style>
  <w:style w:type="paragraph" w:customStyle="1" w:styleId="naiskr">
    <w:name w:val="naiskr"/>
    <w:basedOn w:val="Normal"/>
    <w:rsid w:val="00BA1B97"/>
    <w:pPr>
      <w:spacing w:before="100" w:beforeAutospacing="1" w:after="100" w:afterAutospacing="1"/>
    </w:pPr>
  </w:style>
  <w:style w:type="paragraph" w:customStyle="1" w:styleId="naislab">
    <w:name w:val="naislab"/>
    <w:basedOn w:val="Normal"/>
    <w:rsid w:val="00BA1B97"/>
    <w:pPr>
      <w:spacing w:before="100" w:beforeAutospacing="1" w:after="100" w:afterAutospacing="1"/>
    </w:pPr>
  </w:style>
  <w:style w:type="paragraph" w:customStyle="1" w:styleId="naisnod">
    <w:name w:val="naisnod"/>
    <w:basedOn w:val="Normal"/>
    <w:rsid w:val="00BA1B97"/>
    <w:pPr>
      <w:spacing w:before="100" w:beforeAutospacing="1" w:after="100" w:afterAutospacing="1"/>
    </w:pPr>
  </w:style>
  <w:style w:type="character" w:customStyle="1" w:styleId="Bodytext">
    <w:name w:val="Body text_"/>
    <w:link w:val="Bodytext1"/>
    <w:locked/>
    <w:rsid w:val="006D4F3C"/>
    <w:rPr>
      <w:rFonts w:ascii="Arial" w:hAnsi="Arial"/>
      <w:sz w:val="24"/>
      <w:szCs w:val="24"/>
      <w:shd w:val="clear" w:color="auto" w:fill="FFFFFF"/>
    </w:rPr>
  </w:style>
  <w:style w:type="paragraph" w:customStyle="1" w:styleId="Bodytext1">
    <w:name w:val="Body text1"/>
    <w:basedOn w:val="Normal"/>
    <w:link w:val="Bodytext"/>
    <w:rsid w:val="006D4F3C"/>
    <w:pPr>
      <w:shd w:val="clear" w:color="auto" w:fill="FFFFFF"/>
      <w:spacing w:line="269" w:lineRule="exact"/>
      <w:ind w:hanging="1440"/>
      <w:jc w:val="both"/>
    </w:pPr>
    <w:rPr>
      <w:rFonts w:ascii="Arial" w:hAnsi="Arial"/>
    </w:rPr>
  </w:style>
  <w:style w:type="character" w:customStyle="1" w:styleId="apple-style-span">
    <w:name w:val="apple-style-span"/>
    <w:rsid w:val="006D4F3C"/>
    <w:rPr>
      <w:rFonts w:cs="Times New Roman"/>
    </w:rPr>
  </w:style>
  <w:style w:type="paragraph" w:customStyle="1" w:styleId="tvhtml">
    <w:name w:val="tv_html"/>
    <w:basedOn w:val="Normal"/>
    <w:rsid w:val="001B31A1"/>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A237FF"/>
    <w:pPr>
      <w:ind w:left="720"/>
      <w:contextualSpacing/>
    </w:pPr>
  </w:style>
  <w:style w:type="paragraph" w:customStyle="1" w:styleId="CharCharCharCharDiagramaDiagramaChar">
    <w:name w:val="Char Char Char Char Diagrama Diagrama Char"/>
    <w:aliases w:val=" Char Char Char Char Diagrama Diagrama Diagrama Diagrama Char Char"/>
    <w:basedOn w:val="Normal"/>
    <w:next w:val="BlockText"/>
    <w:rsid w:val="0025770F"/>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5770F"/>
    <w:pPr>
      <w:spacing w:after="120"/>
      <w:ind w:left="1440" w:right="1440"/>
    </w:pPr>
  </w:style>
  <w:style w:type="paragraph" w:customStyle="1" w:styleId="tvhtmlmktable">
    <w:name w:val="tv_html mk_table"/>
    <w:basedOn w:val="Normal"/>
    <w:rsid w:val="005504DC"/>
    <w:pPr>
      <w:spacing w:before="100" w:beforeAutospacing="1" w:after="100" w:afterAutospacing="1"/>
    </w:pPr>
  </w:style>
  <w:style w:type="paragraph" w:customStyle="1" w:styleId="labojumupamats1">
    <w:name w:val="labojumu_pamats1"/>
    <w:basedOn w:val="Normal"/>
    <w:rsid w:val="00E44C19"/>
    <w:pPr>
      <w:spacing w:before="45" w:line="360" w:lineRule="auto"/>
      <w:ind w:firstLine="300"/>
    </w:pPr>
    <w:rPr>
      <w:i/>
      <w:iCs/>
      <w:color w:val="414142"/>
      <w:sz w:val="20"/>
      <w:szCs w:val="20"/>
    </w:rPr>
  </w:style>
  <w:style w:type="paragraph" w:styleId="FootnoteText">
    <w:name w:val="footnote text"/>
    <w:basedOn w:val="Normal"/>
    <w:link w:val="FootnoteTextChar"/>
    <w:rsid w:val="00E42163"/>
    <w:rPr>
      <w:sz w:val="20"/>
      <w:szCs w:val="20"/>
    </w:rPr>
  </w:style>
  <w:style w:type="character" w:customStyle="1" w:styleId="FootnoteTextChar">
    <w:name w:val="Footnote Text Char"/>
    <w:basedOn w:val="DefaultParagraphFont"/>
    <w:link w:val="FootnoteText"/>
    <w:rsid w:val="00E42163"/>
  </w:style>
  <w:style w:type="character" w:styleId="FootnoteReference">
    <w:name w:val="footnote reference"/>
    <w:rsid w:val="00E42163"/>
    <w:rPr>
      <w:vertAlign w:val="superscript"/>
    </w:rPr>
  </w:style>
  <w:style w:type="paragraph" w:customStyle="1" w:styleId="Default">
    <w:name w:val="Default"/>
    <w:rsid w:val="007101AA"/>
    <w:pPr>
      <w:autoSpaceDE w:val="0"/>
      <w:autoSpaceDN w:val="0"/>
      <w:adjustRightInd w:val="0"/>
    </w:pPr>
    <w:rPr>
      <w:color w:val="000000"/>
      <w:sz w:val="24"/>
      <w:szCs w:val="24"/>
    </w:rPr>
  </w:style>
  <w:style w:type="character" w:styleId="Hyperlink">
    <w:name w:val="Hyperlink"/>
    <w:basedOn w:val="DefaultParagraphFont"/>
    <w:unhideWhenUsed/>
    <w:rsid w:val="00DA3A30"/>
    <w:rPr>
      <w:color w:val="0000FF" w:themeColor="hyperlink"/>
      <w:u w:val="single"/>
    </w:rPr>
  </w:style>
  <w:style w:type="character" w:customStyle="1" w:styleId="FooterChar">
    <w:name w:val="Footer Char"/>
    <w:basedOn w:val="DefaultParagraphFont"/>
    <w:link w:val="Footer"/>
    <w:uiPriority w:val="99"/>
    <w:rsid w:val="00DA3A30"/>
    <w:rPr>
      <w:sz w:val="24"/>
      <w:szCs w:val="24"/>
    </w:rPr>
  </w:style>
  <w:style w:type="character" w:styleId="CommentReference">
    <w:name w:val="annotation reference"/>
    <w:basedOn w:val="DefaultParagraphFont"/>
    <w:uiPriority w:val="99"/>
    <w:semiHidden/>
    <w:unhideWhenUsed/>
    <w:rsid w:val="002606D1"/>
    <w:rPr>
      <w:sz w:val="16"/>
      <w:szCs w:val="16"/>
    </w:rPr>
  </w:style>
  <w:style w:type="paragraph" w:styleId="CommentText">
    <w:name w:val="annotation text"/>
    <w:basedOn w:val="Normal"/>
    <w:link w:val="CommentTextChar"/>
    <w:uiPriority w:val="99"/>
    <w:unhideWhenUsed/>
    <w:rsid w:val="002606D1"/>
    <w:rPr>
      <w:sz w:val="20"/>
      <w:szCs w:val="20"/>
    </w:rPr>
  </w:style>
  <w:style w:type="character" w:customStyle="1" w:styleId="CommentTextChar">
    <w:name w:val="Comment Text Char"/>
    <w:basedOn w:val="DefaultParagraphFont"/>
    <w:link w:val="CommentText"/>
    <w:uiPriority w:val="99"/>
    <w:rsid w:val="002606D1"/>
  </w:style>
  <w:style w:type="paragraph" w:styleId="CommentSubject">
    <w:name w:val="annotation subject"/>
    <w:basedOn w:val="CommentText"/>
    <w:next w:val="CommentText"/>
    <w:link w:val="CommentSubjectChar"/>
    <w:semiHidden/>
    <w:unhideWhenUsed/>
    <w:rsid w:val="002606D1"/>
    <w:rPr>
      <w:b/>
      <w:bCs/>
    </w:rPr>
  </w:style>
  <w:style w:type="character" w:customStyle="1" w:styleId="CommentSubjectChar">
    <w:name w:val="Comment Subject Char"/>
    <w:basedOn w:val="CommentTextChar"/>
    <w:link w:val="CommentSubject"/>
    <w:semiHidden/>
    <w:rsid w:val="002606D1"/>
    <w:rPr>
      <w:b/>
      <w:bCs/>
    </w:rPr>
  </w:style>
  <w:style w:type="character" w:customStyle="1" w:styleId="Heading7Char">
    <w:name w:val="Heading 7 Char"/>
    <w:basedOn w:val="DefaultParagraphFont"/>
    <w:link w:val="Heading7"/>
    <w:uiPriority w:val="1"/>
    <w:rsid w:val="00314B16"/>
    <w:rPr>
      <w:rFonts w:ascii="Arial" w:eastAsia="Arial" w:hAnsi="Arial" w:cstheme="minorBidi"/>
      <w:b/>
      <w:bCs/>
      <w:sz w:val="21"/>
      <w:szCs w:val="21"/>
      <w:lang w:eastAsia="en-US"/>
    </w:rPr>
  </w:style>
  <w:style w:type="character" w:styleId="Emphasis">
    <w:name w:val="Emphasis"/>
    <w:basedOn w:val="DefaultParagraphFont"/>
    <w:uiPriority w:val="20"/>
    <w:qFormat/>
    <w:rsid w:val="00AE6943"/>
    <w:rPr>
      <w:i/>
      <w:iCs/>
    </w:rPr>
  </w:style>
  <w:style w:type="character" w:customStyle="1" w:styleId="Heading1Char">
    <w:name w:val="Heading 1 Char"/>
    <w:basedOn w:val="DefaultParagraphFont"/>
    <w:link w:val="Heading1"/>
    <w:rsid w:val="00AE6943"/>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semiHidden/>
    <w:unhideWhenUsed/>
    <w:rsid w:val="00C93E2E"/>
    <w:pPr>
      <w:ind w:firstLine="720"/>
    </w:pPr>
    <w:rPr>
      <w:iCs/>
      <w:lang w:val="fr-FR" w:eastAsia="en-US"/>
    </w:rPr>
  </w:style>
  <w:style w:type="character" w:customStyle="1" w:styleId="BodyTextIndent2Char">
    <w:name w:val="Body Text Indent 2 Char"/>
    <w:basedOn w:val="DefaultParagraphFont"/>
    <w:link w:val="BodyTextIndent2"/>
    <w:semiHidden/>
    <w:rsid w:val="00C93E2E"/>
    <w:rPr>
      <w:iCs/>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4431">
      <w:bodyDiv w:val="1"/>
      <w:marLeft w:val="0"/>
      <w:marRight w:val="0"/>
      <w:marTop w:val="0"/>
      <w:marBottom w:val="0"/>
      <w:divBdr>
        <w:top w:val="none" w:sz="0" w:space="0" w:color="auto"/>
        <w:left w:val="none" w:sz="0" w:space="0" w:color="auto"/>
        <w:bottom w:val="none" w:sz="0" w:space="0" w:color="auto"/>
        <w:right w:val="none" w:sz="0" w:space="0" w:color="auto"/>
      </w:divBdr>
    </w:div>
    <w:div w:id="135684423">
      <w:bodyDiv w:val="1"/>
      <w:marLeft w:val="0"/>
      <w:marRight w:val="0"/>
      <w:marTop w:val="0"/>
      <w:marBottom w:val="0"/>
      <w:divBdr>
        <w:top w:val="none" w:sz="0" w:space="0" w:color="auto"/>
        <w:left w:val="none" w:sz="0" w:space="0" w:color="auto"/>
        <w:bottom w:val="none" w:sz="0" w:space="0" w:color="auto"/>
        <w:right w:val="none" w:sz="0" w:space="0" w:color="auto"/>
      </w:divBdr>
    </w:div>
    <w:div w:id="177813087">
      <w:bodyDiv w:val="1"/>
      <w:marLeft w:val="45"/>
      <w:marRight w:val="45"/>
      <w:marTop w:val="90"/>
      <w:marBottom w:val="90"/>
      <w:divBdr>
        <w:top w:val="none" w:sz="0" w:space="0" w:color="auto"/>
        <w:left w:val="none" w:sz="0" w:space="0" w:color="auto"/>
        <w:bottom w:val="none" w:sz="0" w:space="0" w:color="auto"/>
        <w:right w:val="none" w:sz="0" w:space="0" w:color="auto"/>
      </w:divBdr>
      <w:divsChild>
        <w:div w:id="648556725">
          <w:marLeft w:val="0"/>
          <w:marRight w:val="0"/>
          <w:marTop w:val="240"/>
          <w:marBottom w:val="0"/>
          <w:divBdr>
            <w:top w:val="none" w:sz="0" w:space="0" w:color="auto"/>
            <w:left w:val="none" w:sz="0" w:space="0" w:color="auto"/>
            <w:bottom w:val="none" w:sz="0" w:space="0" w:color="auto"/>
            <w:right w:val="none" w:sz="0" w:space="0" w:color="auto"/>
          </w:divBdr>
        </w:div>
      </w:divsChild>
    </w:div>
    <w:div w:id="227107370">
      <w:bodyDiv w:val="1"/>
      <w:marLeft w:val="0"/>
      <w:marRight w:val="0"/>
      <w:marTop w:val="0"/>
      <w:marBottom w:val="0"/>
      <w:divBdr>
        <w:top w:val="none" w:sz="0" w:space="0" w:color="auto"/>
        <w:left w:val="none" w:sz="0" w:space="0" w:color="auto"/>
        <w:bottom w:val="none" w:sz="0" w:space="0" w:color="auto"/>
        <w:right w:val="none" w:sz="0" w:space="0" w:color="auto"/>
      </w:divBdr>
    </w:div>
    <w:div w:id="348609430">
      <w:bodyDiv w:val="1"/>
      <w:marLeft w:val="0"/>
      <w:marRight w:val="0"/>
      <w:marTop w:val="0"/>
      <w:marBottom w:val="0"/>
      <w:divBdr>
        <w:top w:val="none" w:sz="0" w:space="0" w:color="auto"/>
        <w:left w:val="none" w:sz="0" w:space="0" w:color="auto"/>
        <w:bottom w:val="none" w:sz="0" w:space="0" w:color="auto"/>
        <w:right w:val="none" w:sz="0" w:space="0" w:color="auto"/>
      </w:divBdr>
      <w:divsChild>
        <w:div w:id="1776556821">
          <w:marLeft w:val="0"/>
          <w:marRight w:val="0"/>
          <w:marTop w:val="0"/>
          <w:marBottom w:val="0"/>
          <w:divBdr>
            <w:top w:val="none" w:sz="0" w:space="0" w:color="auto"/>
            <w:left w:val="none" w:sz="0" w:space="0" w:color="auto"/>
            <w:bottom w:val="none" w:sz="0" w:space="0" w:color="auto"/>
            <w:right w:val="none" w:sz="0" w:space="0" w:color="auto"/>
          </w:divBdr>
          <w:divsChild>
            <w:div w:id="1778520365">
              <w:marLeft w:val="0"/>
              <w:marRight w:val="0"/>
              <w:marTop w:val="0"/>
              <w:marBottom w:val="0"/>
              <w:divBdr>
                <w:top w:val="none" w:sz="0" w:space="0" w:color="auto"/>
                <w:left w:val="none" w:sz="0" w:space="0" w:color="auto"/>
                <w:bottom w:val="none" w:sz="0" w:space="0" w:color="auto"/>
                <w:right w:val="none" w:sz="0" w:space="0" w:color="auto"/>
              </w:divBdr>
              <w:divsChild>
                <w:div w:id="1705909726">
                  <w:marLeft w:val="0"/>
                  <w:marRight w:val="0"/>
                  <w:marTop w:val="0"/>
                  <w:marBottom w:val="0"/>
                  <w:divBdr>
                    <w:top w:val="none" w:sz="0" w:space="0" w:color="auto"/>
                    <w:left w:val="none" w:sz="0" w:space="0" w:color="auto"/>
                    <w:bottom w:val="none" w:sz="0" w:space="0" w:color="auto"/>
                    <w:right w:val="none" w:sz="0" w:space="0" w:color="auto"/>
                  </w:divBdr>
                  <w:divsChild>
                    <w:div w:id="1116676201">
                      <w:marLeft w:val="0"/>
                      <w:marRight w:val="0"/>
                      <w:marTop w:val="0"/>
                      <w:marBottom w:val="0"/>
                      <w:divBdr>
                        <w:top w:val="none" w:sz="0" w:space="0" w:color="auto"/>
                        <w:left w:val="none" w:sz="0" w:space="0" w:color="auto"/>
                        <w:bottom w:val="none" w:sz="0" w:space="0" w:color="auto"/>
                        <w:right w:val="none" w:sz="0" w:space="0" w:color="auto"/>
                      </w:divBdr>
                      <w:divsChild>
                        <w:div w:id="1555237124">
                          <w:marLeft w:val="0"/>
                          <w:marRight w:val="0"/>
                          <w:marTop w:val="0"/>
                          <w:marBottom w:val="0"/>
                          <w:divBdr>
                            <w:top w:val="none" w:sz="0" w:space="0" w:color="auto"/>
                            <w:left w:val="none" w:sz="0" w:space="0" w:color="auto"/>
                            <w:bottom w:val="none" w:sz="0" w:space="0" w:color="auto"/>
                            <w:right w:val="none" w:sz="0" w:space="0" w:color="auto"/>
                          </w:divBdr>
                          <w:divsChild>
                            <w:div w:id="365563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28605">
      <w:bodyDiv w:val="1"/>
      <w:marLeft w:val="0"/>
      <w:marRight w:val="0"/>
      <w:marTop w:val="0"/>
      <w:marBottom w:val="0"/>
      <w:divBdr>
        <w:top w:val="none" w:sz="0" w:space="0" w:color="auto"/>
        <w:left w:val="none" w:sz="0" w:space="0" w:color="auto"/>
        <w:bottom w:val="none" w:sz="0" w:space="0" w:color="auto"/>
        <w:right w:val="none" w:sz="0" w:space="0" w:color="auto"/>
      </w:divBdr>
    </w:div>
    <w:div w:id="845479969">
      <w:bodyDiv w:val="1"/>
      <w:marLeft w:val="0"/>
      <w:marRight w:val="0"/>
      <w:marTop w:val="0"/>
      <w:marBottom w:val="0"/>
      <w:divBdr>
        <w:top w:val="none" w:sz="0" w:space="0" w:color="auto"/>
        <w:left w:val="none" w:sz="0" w:space="0" w:color="auto"/>
        <w:bottom w:val="none" w:sz="0" w:space="0" w:color="auto"/>
        <w:right w:val="none" w:sz="0" w:space="0" w:color="auto"/>
      </w:divBdr>
    </w:div>
    <w:div w:id="999574866">
      <w:bodyDiv w:val="1"/>
      <w:marLeft w:val="0"/>
      <w:marRight w:val="0"/>
      <w:marTop w:val="0"/>
      <w:marBottom w:val="0"/>
      <w:divBdr>
        <w:top w:val="none" w:sz="0" w:space="0" w:color="auto"/>
        <w:left w:val="none" w:sz="0" w:space="0" w:color="auto"/>
        <w:bottom w:val="none" w:sz="0" w:space="0" w:color="auto"/>
        <w:right w:val="none" w:sz="0" w:space="0" w:color="auto"/>
      </w:divBdr>
    </w:div>
    <w:div w:id="1118598357">
      <w:bodyDiv w:val="1"/>
      <w:marLeft w:val="0"/>
      <w:marRight w:val="0"/>
      <w:marTop w:val="0"/>
      <w:marBottom w:val="0"/>
      <w:divBdr>
        <w:top w:val="none" w:sz="0" w:space="0" w:color="auto"/>
        <w:left w:val="none" w:sz="0" w:space="0" w:color="auto"/>
        <w:bottom w:val="none" w:sz="0" w:space="0" w:color="auto"/>
        <w:right w:val="none" w:sz="0" w:space="0" w:color="auto"/>
      </w:divBdr>
    </w:div>
    <w:div w:id="1213299946">
      <w:bodyDiv w:val="1"/>
      <w:marLeft w:val="0"/>
      <w:marRight w:val="0"/>
      <w:marTop w:val="0"/>
      <w:marBottom w:val="0"/>
      <w:divBdr>
        <w:top w:val="none" w:sz="0" w:space="0" w:color="auto"/>
        <w:left w:val="none" w:sz="0" w:space="0" w:color="auto"/>
        <w:bottom w:val="none" w:sz="0" w:space="0" w:color="auto"/>
        <w:right w:val="none" w:sz="0" w:space="0" w:color="auto"/>
      </w:divBdr>
    </w:div>
    <w:div w:id="1247156601">
      <w:bodyDiv w:val="1"/>
      <w:marLeft w:val="45"/>
      <w:marRight w:val="45"/>
      <w:marTop w:val="90"/>
      <w:marBottom w:val="90"/>
      <w:divBdr>
        <w:top w:val="none" w:sz="0" w:space="0" w:color="auto"/>
        <w:left w:val="none" w:sz="0" w:space="0" w:color="auto"/>
        <w:bottom w:val="none" w:sz="0" w:space="0" w:color="auto"/>
        <w:right w:val="none" w:sz="0" w:space="0" w:color="auto"/>
      </w:divBdr>
      <w:divsChild>
        <w:div w:id="596525787">
          <w:marLeft w:val="0"/>
          <w:marRight w:val="0"/>
          <w:marTop w:val="240"/>
          <w:marBottom w:val="0"/>
          <w:divBdr>
            <w:top w:val="none" w:sz="0" w:space="0" w:color="auto"/>
            <w:left w:val="none" w:sz="0" w:space="0" w:color="auto"/>
            <w:bottom w:val="none" w:sz="0" w:space="0" w:color="auto"/>
            <w:right w:val="none" w:sz="0" w:space="0" w:color="auto"/>
          </w:divBdr>
        </w:div>
      </w:divsChild>
    </w:div>
    <w:div w:id="1314338199">
      <w:bodyDiv w:val="1"/>
      <w:marLeft w:val="0"/>
      <w:marRight w:val="0"/>
      <w:marTop w:val="0"/>
      <w:marBottom w:val="0"/>
      <w:divBdr>
        <w:top w:val="none" w:sz="0" w:space="0" w:color="auto"/>
        <w:left w:val="none" w:sz="0" w:space="0" w:color="auto"/>
        <w:bottom w:val="none" w:sz="0" w:space="0" w:color="auto"/>
        <w:right w:val="none" w:sz="0" w:space="0" w:color="auto"/>
      </w:divBdr>
    </w:div>
    <w:div w:id="1317563968">
      <w:bodyDiv w:val="1"/>
      <w:marLeft w:val="0"/>
      <w:marRight w:val="0"/>
      <w:marTop w:val="0"/>
      <w:marBottom w:val="0"/>
      <w:divBdr>
        <w:top w:val="none" w:sz="0" w:space="0" w:color="auto"/>
        <w:left w:val="none" w:sz="0" w:space="0" w:color="auto"/>
        <w:bottom w:val="none" w:sz="0" w:space="0" w:color="auto"/>
        <w:right w:val="none" w:sz="0" w:space="0" w:color="auto"/>
      </w:divBdr>
    </w:div>
    <w:div w:id="1338463710">
      <w:bodyDiv w:val="1"/>
      <w:marLeft w:val="0"/>
      <w:marRight w:val="0"/>
      <w:marTop w:val="0"/>
      <w:marBottom w:val="0"/>
      <w:divBdr>
        <w:top w:val="none" w:sz="0" w:space="0" w:color="auto"/>
        <w:left w:val="none" w:sz="0" w:space="0" w:color="auto"/>
        <w:bottom w:val="none" w:sz="0" w:space="0" w:color="auto"/>
        <w:right w:val="none" w:sz="0" w:space="0" w:color="auto"/>
      </w:divBdr>
      <w:divsChild>
        <w:div w:id="2084524016">
          <w:marLeft w:val="0"/>
          <w:marRight w:val="0"/>
          <w:marTop w:val="0"/>
          <w:marBottom w:val="0"/>
          <w:divBdr>
            <w:top w:val="none" w:sz="0" w:space="0" w:color="auto"/>
            <w:left w:val="none" w:sz="0" w:space="0" w:color="auto"/>
            <w:bottom w:val="none" w:sz="0" w:space="0" w:color="auto"/>
            <w:right w:val="none" w:sz="0" w:space="0" w:color="auto"/>
          </w:divBdr>
          <w:divsChild>
            <w:div w:id="1932347323">
              <w:marLeft w:val="0"/>
              <w:marRight w:val="0"/>
              <w:marTop w:val="0"/>
              <w:marBottom w:val="0"/>
              <w:divBdr>
                <w:top w:val="none" w:sz="0" w:space="0" w:color="auto"/>
                <w:left w:val="none" w:sz="0" w:space="0" w:color="auto"/>
                <w:bottom w:val="none" w:sz="0" w:space="0" w:color="auto"/>
                <w:right w:val="none" w:sz="0" w:space="0" w:color="auto"/>
              </w:divBdr>
              <w:divsChild>
                <w:div w:id="1253054335">
                  <w:marLeft w:val="0"/>
                  <w:marRight w:val="0"/>
                  <w:marTop w:val="0"/>
                  <w:marBottom w:val="0"/>
                  <w:divBdr>
                    <w:top w:val="none" w:sz="0" w:space="0" w:color="auto"/>
                    <w:left w:val="none" w:sz="0" w:space="0" w:color="auto"/>
                    <w:bottom w:val="none" w:sz="0" w:space="0" w:color="auto"/>
                    <w:right w:val="none" w:sz="0" w:space="0" w:color="auto"/>
                  </w:divBdr>
                  <w:divsChild>
                    <w:div w:id="943997505">
                      <w:marLeft w:val="0"/>
                      <w:marRight w:val="0"/>
                      <w:marTop w:val="0"/>
                      <w:marBottom w:val="0"/>
                      <w:divBdr>
                        <w:top w:val="none" w:sz="0" w:space="0" w:color="auto"/>
                        <w:left w:val="none" w:sz="0" w:space="0" w:color="auto"/>
                        <w:bottom w:val="none" w:sz="0" w:space="0" w:color="auto"/>
                        <w:right w:val="none" w:sz="0" w:space="0" w:color="auto"/>
                      </w:divBdr>
                      <w:divsChild>
                        <w:div w:id="1133407230">
                          <w:marLeft w:val="0"/>
                          <w:marRight w:val="0"/>
                          <w:marTop w:val="0"/>
                          <w:marBottom w:val="0"/>
                          <w:divBdr>
                            <w:top w:val="none" w:sz="0" w:space="0" w:color="auto"/>
                            <w:left w:val="none" w:sz="0" w:space="0" w:color="auto"/>
                            <w:bottom w:val="none" w:sz="0" w:space="0" w:color="auto"/>
                            <w:right w:val="none" w:sz="0" w:space="0" w:color="auto"/>
                          </w:divBdr>
                          <w:divsChild>
                            <w:div w:id="1646084561">
                              <w:marLeft w:val="0"/>
                              <w:marRight w:val="0"/>
                              <w:marTop w:val="400"/>
                              <w:marBottom w:val="0"/>
                              <w:divBdr>
                                <w:top w:val="none" w:sz="0" w:space="0" w:color="auto"/>
                                <w:left w:val="none" w:sz="0" w:space="0" w:color="auto"/>
                                <w:bottom w:val="none" w:sz="0" w:space="0" w:color="auto"/>
                                <w:right w:val="none" w:sz="0" w:space="0" w:color="auto"/>
                              </w:divBdr>
                            </w:div>
                            <w:div w:id="1757091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77541">
      <w:bodyDiv w:val="1"/>
      <w:marLeft w:val="0"/>
      <w:marRight w:val="0"/>
      <w:marTop w:val="0"/>
      <w:marBottom w:val="0"/>
      <w:divBdr>
        <w:top w:val="none" w:sz="0" w:space="0" w:color="auto"/>
        <w:left w:val="none" w:sz="0" w:space="0" w:color="auto"/>
        <w:bottom w:val="none" w:sz="0" w:space="0" w:color="auto"/>
        <w:right w:val="none" w:sz="0" w:space="0" w:color="auto"/>
      </w:divBdr>
    </w:div>
    <w:div w:id="1498031269">
      <w:bodyDiv w:val="1"/>
      <w:marLeft w:val="0"/>
      <w:marRight w:val="0"/>
      <w:marTop w:val="0"/>
      <w:marBottom w:val="0"/>
      <w:divBdr>
        <w:top w:val="none" w:sz="0" w:space="0" w:color="auto"/>
        <w:left w:val="none" w:sz="0" w:space="0" w:color="auto"/>
        <w:bottom w:val="none" w:sz="0" w:space="0" w:color="auto"/>
        <w:right w:val="none" w:sz="0" w:space="0" w:color="auto"/>
      </w:divBdr>
      <w:divsChild>
        <w:div w:id="1872647683">
          <w:marLeft w:val="0"/>
          <w:marRight w:val="0"/>
          <w:marTop w:val="0"/>
          <w:marBottom w:val="0"/>
          <w:divBdr>
            <w:top w:val="none" w:sz="0" w:space="0" w:color="auto"/>
            <w:left w:val="none" w:sz="0" w:space="0" w:color="auto"/>
            <w:bottom w:val="none" w:sz="0" w:space="0" w:color="auto"/>
            <w:right w:val="none" w:sz="0" w:space="0" w:color="auto"/>
          </w:divBdr>
          <w:divsChild>
            <w:div w:id="1461341449">
              <w:marLeft w:val="0"/>
              <w:marRight w:val="0"/>
              <w:marTop w:val="0"/>
              <w:marBottom w:val="0"/>
              <w:divBdr>
                <w:top w:val="none" w:sz="0" w:space="0" w:color="auto"/>
                <w:left w:val="none" w:sz="0" w:space="0" w:color="auto"/>
                <w:bottom w:val="none" w:sz="0" w:space="0" w:color="auto"/>
                <w:right w:val="none" w:sz="0" w:space="0" w:color="auto"/>
              </w:divBdr>
              <w:divsChild>
                <w:div w:id="1239286192">
                  <w:marLeft w:val="0"/>
                  <w:marRight w:val="0"/>
                  <w:marTop w:val="0"/>
                  <w:marBottom w:val="0"/>
                  <w:divBdr>
                    <w:top w:val="none" w:sz="0" w:space="0" w:color="auto"/>
                    <w:left w:val="none" w:sz="0" w:space="0" w:color="auto"/>
                    <w:bottom w:val="none" w:sz="0" w:space="0" w:color="auto"/>
                    <w:right w:val="none" w:sz="0" w:space="0" w:color="auto"/>
                  </w:divBdr>
                  <w:divsChild>
                    <w:div w:id="1279725381">
                      <w:marLeft w:val="0"/>
                      <w:marRight w:val="0"/>
                      <w:marTop w:val="0"/>
                      <w:marBottom w:val="0"/>
                      <w:divBdr>
                        <w:top w:val="none" w:sz="0" w:space="0" w:color="auto"/>
                        <w:left w:val="none" w:sz="0" w:space="0" w:color="auto"/>
                        <w:bottom w:val="none" w:sz="0" w:space="0" w:color="auto"/>
                        <w:right w:val="none" w:sz="0" w:space="0" w:color="auto"/>
                      </w:divBdr>
                      <w:divsChild>
                        <w:div w:id="322902027">
                          <w:marLeft w:val="0"/>
                          <w:marRight w:val="0"/>
                          <w:marTop w:val="0"/>
                          <w:marBottom w:val="0"/>
                          <w:divBdr>
                            <w:top w:val="none" w:sz="0" w:space="0" w:color="auto"/>
                            <w:left w:val="none" w:sz="0" w:space="0" w:color="auto"/>
                            <w:bottom w:val="none" w:sz="0" w:space="0" w:color="auto"/>
                            <w:right w:val="none" w:sz="0" w:space="0" w:color="auto"/>
                          </w:divBdr>
                          <w:divsChild>
                            <w:div w:id="786002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248982">
      <w:bodyDiv w:val="1"/>
      <w:marLeft w:val="0"/>
      <w:marRight w:val="0"/>
      <w:marTop w:val="0"/>
      <w:marBottom w:val="0"/>
      <w:divBdr>
        <w:top w:val="none" w:sz="0" w:space="0" w:color="auto"/>
        <w:left w:val="none" w:sz="0" w:space="0" w:color="auto"/>
        <w:bottom w:val="none" w:sz="0" w:space="0" w:color="auto"/>
        <w:right w:val="none" w:sz="0" w:space="0" w:color="auto"/>
      </w:divBdr>
      <w:divsChild>
        <w:div w:id="1842508690">
          <w:marLeft w:val="0"/>
          <w:marRight w:val="0"/>
          <w:marTop w:val="0"/>
          <w:marBottom w:val="0"/>
          <w:divBdr>
            <w:top w:val="none" w:sz="0" w:space="0" w:color="auto"/>
            <w:left w:val="none" w:sz="0" w:space="0" w:color="auto"/>
            <w:bottom w:val="none" w:sz="0" w:space="0" w:color="auto"/>
            <w:right w:val="none" w:sz="0" w:space="0" w:color="auto"/>
          </w:divBdr>
          <w:divsChild>
            <w:div w:id="1714423057">
              <w:marLeft w:val="0"/>
              <w:marRight w:val="0"/>
              <w:marTop w:val="0"/>
              <w:marBottom w:val="0"/>
              <w:divBdr>
                <w:top w:val="none" w:sz="0" w:space="0" w:color="auto"/>
                <w:left w:val="none" w:sz="0" w:space="0" w:color="auto"/>
                <w:bottom w:val="none" w:sz="0" w:space="0" w:color="auto"/>
                <w:right w:val="none" w:sz="0" w:space="0" w:color="auto"/>
              </w:divBdr>
              <w:divsChild>
                <w:div w:id="301545465">
                  <w:marLeft w:val="0"/>
                  <w:marRight w:val="0"/>
                  <w:marTop w:val="0"/>
                  <w:marBottom w:val="0"/>
                  <w:divBdr>
                    <w:top w:val="none" w:sz="0" w:space="0" w:color="auto"/>
                    <w:left w:val="none" w:sz="0" w:space="0" w:color="auto"/>
                    <w:bottom w:val="none" w:sz="0" w:space="0" w:color="auto"/>
                    <w:right w:val="none" w:sz="0" w:space="0" w:color="auto"/>
                  </w:divBdr>
                  <w:divsChild>
                    <w:div w:id="894199602">
                      <w:marLeft w:val="0"/>
                      <w:marRight w:val="0"/>
                      <w:marTop w:val="0"/>
                      <w:marBottom w:val="0"/>
                      <w:divBdr>
                        <w:top w:val="none" w:sz="0" w:space="0" w:color="auto"/>
                        <w:left w:val="none" w:sz="0" w:space="0" w:color="auto"/>
                        <w:bottom w:val="none" w:sz="0" w:space="0" w:color="auto"/>
                        <w:right w:val="none" w:sz="0" w:space="0" w:color="auto"/>
                      </w:divBdr>
                      <w:divsChild>
                        <w:div w:id="1306274235">
                          <w:marLeft w:val="0"/>
                          <w:marRight w:val="0"/>
                          <w:marTop w:val="0"/>
                          <w:marBottom w:val="0"/>
                          <w:divBdr>
                            <w:top w:val="none" w:sz="0" w:space="0" w:color="auto"/>
                            <w:left w:val="none" w:sz="0" w:space="0" w:color="auto"/>
                            <w:bottom w:val="none" w:sz="0" w:space="0" w:color="auto"/>
                            <w:right w:val="none" w:sz="0" w:space="0" w:color="auto"/>
                          </w:divBdr>
                          <w:divsChild>
                            <w:div w:id="11135954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81117">
      <w:bodyDiv w:val="1"/>
      <w:marLeft w:val="0"/>
      <w:marRight w:val="0"/>
      <w:marTop w:val="0"/>
      <w:marBottom w:val="0"/>
      <w:divBdr>
        <w:top w:val="none" w:sz="0" w:space="0" w:color="auto"/>
        <w:left w:val="none" w:sz="0" w:space="0" w:color="auto"/>
        <w:bottom w:val="none" w:sz="0" w:space="0" w:color="auto"/>
        <w:right w:val="none" w:sz="0" w:space="0" w:color="auto"/>
      </w:divBdr>
    </w:div>
    <w:div w:id="1759866096">
      <w:bodyDiv w:val="1"/>
      <w:marLeft w:val="0"/>
      <w:marRight w:val="0"/>
      <w:marTop w:val="0"/>
      <w:marBottom w:val="0"/>
      <w:divBdr>
        <w:top w:val="none" w:sz="0" w:space="0" w:color="auto"/>
        <w:left w:val="none" w:sz="0" w:space="0" w:color="auto"/>
        <w:bottom w:val="none" w:sz="0" w:space="0" w:color="auto"/>
        <w:right w:val="none" w:sz="0" w:space="0" w:color="auto"/>
      </w:divBdr>
    </w:div>
    <w:div w:id="1818111444">
      <w:bodyDiv w:val="1"/>
      <w:marLeft w:val="0"/>
      <w:marRight w:val="0"/>
      <w:marTop w:val="0"/>
      <w:marBottom w:val="0"/>
      <w:divBdr>
        <w:top w:val="none" w:sz="0" w:space="0" w:color="auto"/>
        <w:left w:val="none" w:sz="0" w:space="0" w:color="auto"/>
        <w:bottom w:val="none" w:sz="0" w:space="0" w:color="auto"/>
        <w:right w:val="none" w:sz="0" w:space="0" w:color="auto"/>
      </w:divBdr>
    </w:div>
    <w:div w:id="1820422728">
      <w:bodyDiv w:val="1"/>
      <w:marLeft w:val="0"/>
      <w:marRight w:val="0"/>
      <w:marTop w:val="0"/>
      <w:marBottom w:val="0"/>
      <w:divBdr>
        <w:top w:val="none" w:sz="0" w:space="0" w:color="auto"/>
        <w:left w:val="none" w:sz="0" w:space="0" w:color="auto"/>
        <w:bottom w:val="none" w:sz="0" w:space="0" w:color="auto"/>
        <w:right w:val="none" w:sz="0" w:space="0" w:color="auto"/>
      </w:divBdr>
    </w:div>
    <w:div w:id="1926912486">
      <w:bodyDiv w:val="1"/>
      <w:marLeft w:val="45"/>
      <w:marRight w:val="45"/>
      <w:marTop w:val="90"/>
      <w:marBottom w:val="90"/>
      <w:divBdr>
        <w:top w:val="none" w:sz="0" w:space="0" w:color="auto"/>
        <w:left w:val="none" w:sz="0" w:space="0" w:color="auto"/>
        <w:bottom w:val="none" w:sz="0" w:space="0" w:color="auto"/>
        <w:right w:val="none" w:sz="0" w:space="0" w:color="auto"/>
      </w:divBdr>
      <w:divsChild>
        <w:div w:id="1973434809">
          <w:marLeft w:val="0"/>
          <w:marRight w:val="0"/>
          <w:marTop w:val="240"/>
          <w:marBottom w:val="0"/>
          <w:divBdr>
            <w:top w:val="none" w:sz="0" w:space="0" w:color="auto"/>
            <w:left w:val="none" w:sz="0" w:space="0" w:color="auto"/>
            <w:bottom w:val="none" w:sz="0" w:space="0" w:color="auto"/>
            <w:right w:val="none" w:sz="0" w:space="0" w:color="auto"/>
          </w:divBdr>
        </w:div>
      </w:divsChild>
    </w:div>
    <w:div w:id="1976905640">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mils.dombrovskis@mf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Eiropas departaments</TermName>
          <TermId xmlns="http://schemas.microsoft.com/office/infopath/2007/PartnerControls">6b692220-948b-4ad9-beed-4662729565d4</TermId>
        </TermInfo>
      </Terms>
    </n85de85c44494d77850ec883bf791ea1>
    <amDokSaturs xmlns="801ff49e-5150-41f0-9cd7-015d16134d38">Par Ministru kabineta sēdes protokollēmuma “Par Latvijas Republikas un Valonijas-Briseles sadarbības ietvardokumenta parakstīšanu” projektu</amDokSaturs>
    <TaxCatchAll xmlns="21a93588-6fe8-41e9-94dc-424b783ca979">
      <Value>183</Value>
      <Value>5</Value>
    </TaxCatchAll>
    <amPiezimes xmlns="801ff49e-5150-41f0-9cd7-015d16134d38"> Uz apstiprināšanu ir iesniegts Latvijas Republikas un Valonijas-Briseles sadarbības ietvardokumenta projekts. Šis ietvardokuments tiek veidots balstoties uz Latvija-Valonijas jumta līgumu, kas ir parakstīts 2002.gadā. Īstenojot Līgumā paredzētos sadarbības formātus, līdz šim puses ir izstrādājušas divas darba programmas laika periodiem no 2008.gada līdz 2010.gadam un no 2014.gada līdz 2016.gadam. 
Ņemot vērā apstākļus, ir sagatvots pilnvarojums, lai šo ietvardokumentu varētu parakstīt Latvijas vēstnieks Beļģijā Andris Razāns.
Saņemtie IZM, KM un FM atzinumi par šo projektu ir ņemti vērā un saskaņoti. Ietvardokumenta redakciju ir arī saskaņojusi Valonijas puse. 
Sadarbības ietvardokuments paredz, ka abas puses centīsies veicināt sadarbību kultūrā, izglītībā,zinātnē un pētniecībā, cilvēktiesību aizsardzības un veicināšanas jomā, ilgtspējīgas vides attīstības perspektīvā. Ņemot vērā esošos apstākļus, ir sagatavots pilnvarojums, lai šo ietvardokumentu varētu parakstīt Latvijas vēstnieks Beļģijā Andris Razāns.  </amPiezimes>
    <amPiekluvesLimenis xmlns="44b633c7-381e-49fe-b421-7d5c56b31c76">IP='Nē', DV='Nē'</amPiekluvesLimenis>
    <amRegistresanasDatums xmlns="801ff49e-5150-41f0-9cd7-015d16134d38">2021-04-08T16:06:34Z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Rietumeiropas valstu nodaļa</TermName>
          <TermId xmlns="http://schemas.microsoft.com/office/infopath/2007/PartnerControls">d80b5b8d-a923-49bd-a710-da2e8dd2e2dd</TermId>
        </TermInfo>
      </Terms>
    </aee6b300c46d41ecb957189889b62b92>
    <amLietasNumurs xmlns="801ff49e-5150-41f0-9cd7-015d16134d38" xsi:nil="true"/>
    <amSagatavotajs xmlns="801ff49e-5150-41f0-9cd7-015d16134d38">
      <UserInfo>
        <DisplayName>Emīls Dombrovskis</DisplayName>
        <AccountId>1100</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21-7193</amNumurs>
    <amPiekluvesLimenaPamatojums xmlns="801ff49e-5150-41f0-9cd7-015d16134d38" xsi:nil="true"/>
  </documentManagement>
</p:propertie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0E843BA0A22D447A7F0DD018243E1BA" ma:contentTypeVersion="342" ma:contentTypeDescription="Izveidot jaunu dokumentu." ma:contentTypeScope="" ma:versionID="68008914c81ef2f73867c5e8f33099d9">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1327bd1d1444fae2e83bbe05e3f1e064"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15D9-7E9B-42D3-BE37-039136533D17}"/>
</file>

<file path=customXml/itemProps2.xml><?xml version="1.0" encoding="utf-8"?>
<ds:datastoreItem xmlns:ds="http://schemas.openxmlformats.org/officeDocument/2006/customXml" ds:itemID="{0636C0FB-7F36-4A9B-8656-789F8AEE15BD}"/>
</file>

<file path=customXml/itemProps3.xml><?xml version="1.0" encoding="utf-8"?>
<ds:datastoreItem xmlns:ds="http://schemas.openxmlformats.org/officeDocument/2006/customXml" ds:itemID="{7A71B8DE-D372-4595-B2D4-A81F7095BE68}"/>
</file>

<file path=customXml/itemProps4.xml><?xml version="1.0" encoding="utf-8"?>
<ds:datastoreItem xmlns:ds="http://schemas.openxmlformats.org/officeDocument/2006/customXml" ds:itemID="{302CD786-3DC3-49B7-A973-76B21ADDF5AC}"/>
</file>

<file path=customXml/itemProps5.xml><?xml version="1.0" encoding="utf-8"?>
<ds:datastoreItem xmlns:ds="http://schemas.openxmlformats.org/officeDocument/2006/customXml" ds:itemID="{AF8BE1FE-C569-4263-A6AA-AA513341DB40}"/>
</file>

<file path=customXml/itemProps6.xml><?xml version="1.0" encoding="utf-8"?>
<ds:datastoreItem xmlns:ds="http://schemas.openxmlformats.org/officeDocument/2006/customXml" ds:itemID="{B75F4834-2E9E-46F9-9C93-84F6909C1123}"/>
</file>

<file path=docProps/app.xml><?xml version="1.0" encoding="utf-8"?>
<Properties xmlns="http://schemas.openxmlformats.org/officeDocument/2006/extended-properties" xmlns:vt="http://schemas.openxmlformats.org/officeDocument/2006/docPropsVTypes">
  <Template>Normal</Template>
  <TotalTime>5</TotalTime>
  <Pages>6</Pages>
  <Words>1218</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AIManot_280120_HQ_MND_N</vt:lpstr>
    </vt:vector>
  </TitlesOfParts>
  <Manager/>
  <Company>Aizsardzības ministrija</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AIManot_280120_HQ_MND_N</dc:title>
  <dc:subject>MK noteikumu sākotnējās ietekmes novērtējuma ziņojums (anotācija)</dc:subject>
  <dc:creator>Sigita Atvara</dc:creator>
  <dc:description/>
  <cp:lastModifiedBy>Jekaterina Tulina</cp:lastModifiedBy>
  <cp:revision>5</cp:revision>
  <cp:lastPrinted>2020-01-27T06:26:00Z</cp:lastPrinted>
  <dcterms:created xsi:type="dcterms:W3CDTF">2021-03-31T12:45:00Z</dcterms:created>
  <dcterms:modified xsi:type="dcterms:W3CDTF">2021-04-06T13:31:00Z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0x010100B1C2858224DA4374904E017A8E9DA5480080E843BA0A22D447A7F0DD018243E1BA</vt:lpwstr>
  </property>
  <property fmtid="{D5CDD505-2E9C-101B-9397-08002B2CF9AE}" pid="3" name="amStrukturvieniba">
    <vt:lpwstr>183;#Rietumeiropas valstu nodaļa|d80b5b8d-a923-49bd-a710-da2e8dd2e2dd</vt:lpwstr>
  </property>
  <property fmtid="{D5CDD505-2E9C-101B-9397-08002B2CF9AE}" pid="4" name="amRegistrStrukturvieniba">
    <vt:lpwstr>5;#Eiropas departaments|6b692220-948b-4ad9-beed-4662729565d4</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