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DE7F" w14:textId="77777777" w:rsidR="007207ED" w:rsidRPr="00712B66" w:rsidRDefault="00E1789C" w:rsidP="007207ED">
      <w:pPr>
        <w:pStyle w:val="naisnod"/>
        <w:spacing w:before="0" w:after="0"/>
        <w:ind w:firstLine="720"/>
        <w:rPr>
          <w:sz w:val="28"/>
          <w:szCs w:val="28"/>
        </w:rPr>
      </w:pPr>
      <w:r w:rsidRPr="00712B66">
        <w:rPr>
          <w:sz w:val="28"/>
          <w:szCs w:val="28"/>
        </w:rPr>
        <w:t>Izziņa par atzinumos sniegtajiem iebildumiem</w:t>
      </w:r>
    </w:p>
    <w:p w14:paraId="1EC45660" w14:textId="77777777" w:rsidR="007207ED" w:rsidRPr="008A36C9" w:rsidRDefault="007207ED" w:rsidP="007207ED">
      <w:pPr>
        <w:pStyle w:val="naisf"/>
        <w:spacing w:before="0" w:after="0"/>
        <w:ind w:firstLine="720"/>
      </w:pPr>
    </w:p>
    <w:tbl>
      <w:tblPr>
        <w:tblW w:w="0" w:type="auto"/>
        <w:jc w:val="center"/>
        <w:tblLook w:val="00A0" w:firstRow="1" w:lastRow="0" w:firstColumn="1" w:lastColumn="0" w:noHBand="0" w:noVBand="0"/>
      </w:tblPr>
      <w:tblGrid>
        <w:gridCol w:w="13467"/>
      </w:tblGrid>
      <w:tr w:rsidR="005C663F" w14:paraId="41F70E8B" w14:textId="77777777" w:rsidTr="00B77CEA">
        <w:trPr>
          <w:jc w:val="center"/>
        </w:trPr>
        <w:tc>
          <w:tcPr>
            <w:tcW w:w="13467" w:type="dxa"/>
            <w:tcBorders>
              <w:bottom w:val="single" w:sz="6" w:space="0" w:color="000000"/>
            </w:tcBorders>
          </w:tcPr>
          <w:p w14:paraId="6D32691A" w14:textId="34928D19" w:rsidR="007207ED" w:rsidRPr="00712B66" w:rsidRDefault="003D044B" w:rsidP="00B77CEA">
            <w:pPr>
              <w:jc w:val="center"/>
            </w:pPr>
            <w:r w:rsidRPr="003D044B">
              <w:rPr>
                <w:b/>
              </w:rPr>
              <w:t xml:space="preserve">Ministru kabineta noteikumu projektu "Grozījumi Ministru kabineta </w:t>
            </w:r>
            <w:proofErr w:type="gramStart"/>
            <w:r w:rsidRPr="003D044B">
              <w:rPr>
                <w:b/>
              </w:rPr>
              <w:t>2014.gada</w:t>
            </w:r>
            <w:proofErr w:type="gramEnd"/>
            <w:r w:rsidRPr="003D044B">
              <w:rPr>
                <w:b/>
              </w:rPr>
              <w:t xml:space="preserve"> 16.septembra noteikumos Nr.550 "Hidrotehnisko un meliorācijas būvju būvnoteikumi"</w:t>
            </w:r>
            <w:r w:rsidR="00540D6D">
              <w:rPr>
                <w:b/>
              </w:rPr>
              <w:t>”</w:t>
            </w:r>
            <w:r w:rsidRPr="003D044B">
              <w:rPr>
                <w:b/>
              </w:rPr>
              <w:t xml:space="preserve"> (VSS-3)</w:t>
            </w:r>
          </w:p>
        </w:tc>
      </w:tr>
    </w:tbl>
    <w:p w14:paraId="3DF5CD54" w14:textId="77777777" w:rsidR="007207ED" w:rsidRPr="00712B66" w:rsidRDefault="00E1789C" w:rsidP="007207ED">
      <w:pPr>
        <w:pStyle w:val="naisc"/>
        <w:spacing w:before="0" w:after="0"/>
        <w:ind w:firstLine="1080"/>
      </w:pPr>
      <w:r w:rsidRPr="00712B66">
        <w:t>(dokumenta veids un nosaukums)</w:t>
      </w:r>
    </w:p>
    <w:p w14:paraId="19D2D966" w14:textId="77777777" w:rsidR="007207ED" w:rsidRPr="00712B66" w:rsidRDefault="007207ED" w:rsidP="007207ED">
      <w:pPr>
        <w:pStyle w:val="naisf"/>
        <w:spacing w:before="0" w:after="0"/>
        <w:ind w:firstLine="720"/>
      </w:pPr>
    </w:p>
    <w:p w14:paraId="48EAD547" w14:textId="77777777" w:rsidR="007207ED" w:rsidRPr="00712B66" w:rsidRDefault="00E1789C" w:rsidP="007207ED">
      <w:pPr>
        <w:pStyle w:val="naisf"/>
        <w:spacing w:before="0" w:after="0"/>
        <w:ind w:firstLine="0"/>
        <w:jc w:val="center"/>
        <w:rPr>
          <w:b/>
        </w:rPr>
      </w:pPr>
      <w:r w:rsidRPr="00712B66">
        <w:rPr>
          <w:b/>
        </w:rPr>
        <w:t>I. Jautājumi, par kuriem saskaņošanā vienošanās nav panākta</w:t>
      </w:r>
    </w:p>
    <w:p w14:paraId="7404D99C" w14:textId="77777777" w:rsidR="007207ED" w:rsidRPr="00712B66" w:rsidRDefault="007207ED" w:rsidP="007207ED">
      <w:pPr>
        <w:pStyle w:val="naisf"/>
        <w:spacing w:before="0" w:after="0"/>
        <w:ind w:firstLine="720"/>
      </w:pPr>
    </w:p>
    <w:tbl>
      <w:tblPr>
        <w:tblW w:w="142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3086"/>
        <w:gridCol w:w="3118"/>
        <w:gridCol w:w="2977"/>
        <w:gridCol w:w="2459"/>
        <w:gridCol w:w="1920"/>
      </w:tblGrid>
      <w:tr w:rsidR="005C663F" w:rsidRPr="007F3CDA" w14:paraId="4F439753" w14:textId="77777777" w:rsidTr="00B77CEA">
        <w:tc>
          <w:tcPr>
            <w:tcW w:w="708" w:type="dxa"/>
            <w:tcBorders>
              <w:top w:val="single" w:sz="6" w:space="0" w:color="000000"/>
              <w:left w:val="single" w:sz="6" w:space="0" w:color="000000"/>
              <w:bottom w:val="single" w:sz="6" w:space="0" w:color="000000"/>
              <w:right w:val="single" w:sz="6" w:space="0" w:color="000000"/>
            </w:tcBorders>
            <w:vAlign w:val="center"/>
          </w:tcPr>
          <w:p w14:paraId="791D272F" w14:textId="77777777" w:rsidR="007207ED" w:rsidRPr="007F3CDA" w:rsidRDefault="00E1789C" w:rsidP="00B77CEA">
            <w:pPr>
              <w:pStyle w:val="naisc"/>
              <w:spacing w:before="0" w:after="0"/>
              <w:rPr>
                <w:sz w:val="20"/>
                <w:szCs w:val="20"/>
              </w:rPr>
            </w:pPr>
            <w:r w:rsidRPr="007F3CDA">
              <w:rPr>
                <w:sz w:val="20"/>
                <w:szCs w:val="20"/>
              </w:rPr>
              <w:t>Nr. p. k.</w:t>
            </w:r>
          </w:p>
        </w:tc>
        <w:tc>
          <w:tcPr>
            <w:tcW w:w="3086" w:type="dxa"/>
            <w:tcBorders>
              <w:top w:val="single" w:sz="6" w:space="0" w:color="000000"/>
              <w:left w:val="single" w:sz="6" w:space="0" w:color="000000"/>
              <w:bottom w:val="single" w:sz="6" w:space="0" w:color="000000"/>
              <w:right w:val="single" w:sz="6" w:space="0" w:color="000000"/>
            </w:tcBorders>
            <w:vAlign w:val="center"/>
          </w:tcPr>
          <w:p w14:paraId="6E753D78" w14:textId="77777777" w:rsidR="007207ED" w:rsidRPr="007F3CDA" w:rsidRDefault="00E1789C" w:rsidP="00B77CEA">
            <w:pPr>
              <w:pStyle w:val="naisc"/>
              <w:spacing w:before="0" w:after="0"/>
              <w:ind w:firstLine="12"/>
              <w:rPr>
                <w:sz w:val="20"/>
                <w:szCs w:val="20"/>
              </w:rPr>
            </w:pPr>
            <w:r w:rsidRPr="007F3CDA">
              <w:rPr>
                <w:sz w:val="20"/>
                <w:szCs w:val="20"/>
              </w:rPr>
              <w:t>Saskaņošanai nosūtītā projekta redakcija (konkrēta punkta (panta) redakcija)</w:t>
            </w:r>
          </w:p>
        </w:tc>
        <w:tc>
          <w:tcPr>
            <w:tcW w:w="3118" w:type="dxa"/>
            <w:tcBorders>
              <w:top w:val="single" w:sz="6" w:space="0" w:color="000000"/>
              <w:left w:val="single" w:sz="6" w:space="0" w:color="000000"/>
              <w:bottom w:val="single" w:sz="6" w:space="0" w:color="000000"/>
              <w:right w:val="single" w:sz="6" w:space="0" w:color="000000"/>
            </w:tcBorders>
            <w:vAlign w:val="center"/>
          </w:tcPr>
          <w:p w14:paraId="22C40720" w14:textId="77777777" w:rsidR="007207ED" w:rsidRPr="007F3CDA" w:rsidRDefault="00E1789C" w:rsidP="00B77CEA">
            <w:pPr>
              <w:pStyle w:val="naisc"/>
              <w:spacing w:before="0" w:after="0"/>
              <w:ind w:right="3"/>
              <w:rPr>
                <w:sz w:val="20"/>
                <w:szCs w:val="20"/>
              </w:rPr>
            </w:pPr>
            <w:r w:rsidRPr="007F3CDA">
              <w:rPr>
                <w:sz w:val="20"/>
                <w:szCs w:val="20"/>
              </w:rPr>
              <w:t>Atzinumā norādītais ministrijas (citas institūcijas) iebildums, kā arī saskaņošanā papildus izteiktais iebildums par projekta konkrēto punktu (pantu)</w:t>
            </w:r>
          </w:p>
        </w:tc>
        <w:tc>
          <w:tcPr>
            <w:tcW w:w="2977" w:type="dxa"/>
            <w:tcBorders>
              <w:top w:val="single" w:sz="6" w:space="0" w:color="000000"/>
              <w:left w:val="single" w:sz="6" w:space="0" w:color="000000"/>
              <w:bottom w:val="single" w:sz="6" w:space="0" w:color="000000"/>
              <w:right w:val="single" w:sz="6" w:space="0" w:color="000000"/>
            </w:tcBorders>
            <w:vAlign w:val="center"/>
          </w:tcPr>
          <w:p w14:paraId="55522B11" w14:textId="77777777" w:rsidR="007207ED" w:rsidRPr="007F3CDA" w:rsidRDefault="00E1789C" w:rsidP="00B77CEA">
            <w:pPr>
              <w:pStyle w:val="naisc"/>
              <w:spacing w:before="0" w:after="0"/>
              <w:ind w:firstLine="21"/>
              <w:rPr>
                <w:sz w:val="20"/>
                <w:szCs w:val="20"/>
              </w:rPr>
            </w:pPr>
            <w:r w:rsidRPr="007F3CDA">
              <w:rPr>
                <w:sz w:val="20"/>
                <w:szCs w:val="20"/>
              </w:rPr>
              <w:t>Atbildīgās ministrijas pamatojums iebilduma noraidījumam</w:t>
            </w:r>
          </w:p>
        </w:tc>
        <w:tc>
          <w:tcPr>
            <w:tcW w:w="2459" w:type="dxa"/>
            <w:tcBorders>
              <w:top w:val="single" w:sz="4" w:space="0" w:color="auto"/>
              <w:left w:val="single" w:sz="4" w:space="0" w:color="auto"/>
              <w:bottom w:val="single" w:sz="4" w:space="0" w:color="auto"/>
              <w:right w:val="single" w:sz="4" w:space="0" w:color="auto"/>
            </w:tcBorders>
            <w:vAlign w:val="center"/>
          </w:tcPr>
          <w:p w14:paraId="4C4B2037" w14:textId="77777777" w:rsidR="007207ED" w:rsidRPr="007F3CDA" w:rsidRDefault="00E1789C" w:rsidP="00B77CEA">
            <w:pPr>
              <w:jc w:val="center"/>
              <w:rPr>
                <w:sz w:val="20"/>
                <w:szCs w:val="20"/>
              </w:rPr>
            </w:pPr>
            <w:r w:rsidRPr="007F3CDA">
              <w:rPr>
                <w:sz w:val="20"/>
                <w:szCs w:val="20"/>
              </w:rPr>
              <w:t>Atzinuma sniedzēja uzturētais iebildums, ja tas atšķiras no atzinumā norādītā iebilduma pamatojuma</w:t>
            </w:r>
          </w:p>
        </w:tc>
        <w:tc>
          <w:tcPr>
            <w:tcW w:w="1920" w:type="dxa"/>
            <w:tcBorders>
              <w:top w:val="single" w:sz="4" w:space="0" w:color="auto"/>
              <w:left w:val="single" w:sz="4" w:space="0" w:color="auto"/>
              <w:bottom w:val="single" w:sz="4" w:space="0" w:color="auto"/>
            </w:tcBorders>
            <w:vAlign w:val="center"/>
          </w:tcPr>
          <w:p w14:paraId="791FAD2D" w14:textId="77777777" w:rsidR="007207ED" w:rsidRPr="007F3CDA" w:rsidRDefault="00E1789C" w:rsidP="00B77CEA">
            <w:pPr>
              <w:jc w:val="center"/>
              <w:rPr>
                <w:sz w:val="20"/>
                <w:szCs w:val="20"/>
              </w:rPr>
            </w:pPr>
            <w:r w:rsidRPr="007F3CDA">
              <w:rPr>
                <w:sz w:val="20"/>
                <w:szCs w:val="20"/>
              </w:rPr>
              <w:t>Projekta attiecīgā punkta (panta) galīgā redakcija</w:t>
            </w:r>
          </w:p>
        </w:tc>
      </w:tr>
      <w:tr w:rsidR="005C663F" w:rsidRPr="007F3CDA" w14:paraId="5D0CB517" w14:textId="77777777" w:rsidTr="00B77CEA">
        <w:tc>
          <w:tcPr>
            <w:tcW w:w="708" w:type="dxa"/>
            <w:tcBorders>
              <w:top w:val="single" w:sz="6" w:space="0" w:color="000000"/>
              <w:left w:val="single" w:sz="6" w:space="0" w:color="000000"/>
              <w:bottom w:val="single" w:sz="6" w:space="0" w:color="000000"/>
              <w:right w:val="single" w:sz="6" w:space="0" w:color="000000"/>
            </w:tcBorders>
          </w:tcPr>
          <w:p w14:paraId="6F112E48" w14:textId="77777777" w:rsidR="007207ED" w:rsidRPr="007F3CDA" w:rsidRDefault="00E1789C" w:rsidP="00B77CEA">
            <w:pPr>
              <w:pStyle w:val="naisc"/>
              <w:spacing w:before="0" w:after="0"/>
              <w:rPr>
                <w:sz w:val="20"/>
                <w:szCs w:val="20"/>
              </w:rPr>
            </w:pPr>
            <w:r w:rsidRPr="007F3CDA">
              <w:rPr>
                <w:sz w:val="20"/>
                <w:szCs w:val="20"/>
              </w:rPr>
              <w:t>1</w:t>
            </w:r>
          </w:p>
        </w:tc>
        <w:tc>
          <w:tcPr>
            <w:tcW w:w="3086" w:type="dxa"/>
            <w:tcBorders>
              <w:top w:val="single" w:sz="6" w:space="0" w:color="000000"/>
              <w:left w:val="single" w:sz="6" w:space="0" w:color="000000"/>
              <w:bottom w:val="single" w:sz="6" w:space="0" w:color="000000"/>
              <w:right w:val="single" w:sz="6" w:space="0" w:color="000000"/>
            </w:tcBorders>
          </w:tcPr>
          <w:p w14:paraId="012965EA" w14:textId="77777777" w:rsidR="007207ED" w:rsidRPr="007F3CDA" w:rsidRDefault="00E1789C" w:rsidP="00B77CEA">
            <w:pPr>
              <w:pStyle w:val="naisc"/>
              <w:spacing w:before="0" w:after="0"/>
              <w:ind w:firstLine="720"/>
              <w:rPr>
                <w:sz w:val="20"/>
                <w:szCs w:val="20"/>
              </w:rPr>
            </w:pPr>
            <w:r w:rsidRPr="007F3CDA">
              <w:rPr>
                <w:sz w:val="20"/>
                <w:szCs w:val="20"/>
              </w:rPr>
              <w:t>2</w:t>
            </w:r>
          </w:p>
        </w:tc>
        <w:tc>
          <w:tcPr>
            <w:tcW w:w="3118" w:type="dxa"/>
            <w:tcBorders>
              <w:top w:val="single" w:sz="6" w:space="0" w:color="000000"/>
              <w:left w:val="single" w:sz="6" w:space="0" w:color="000000"/>
              <w:bottom w:val="single" w:sz="6" w:space="0" w:color="000000"/>
              <w:right w:val="single" w:sz="6" w:space="0" w:color="000000"/>
            </w:tcBorders>
          </w:tcPr>
          <w:p w14:paraId="2C3768E6" w14:textId="77777777" w:rsidR="007207ED" w:rsidRPr="007F3CDA" w:rsidRDefault="00E1789C" w:rsidP="00B77CEA">
            <w:pPr>
              <w:pStyle w:val="naisc"/>
              <w:spacing w:before="0" w:after="0"/>
              <w:ind w:firstLine="720"/>
              <w:rPr>
                <w:sz w:val="20"/>
                <w:szCs w:val="20"/>
              </w:rPr>
            </w:pPr>
            <w:r w:rsidRPr="007F3CDA">
              <w:rPr>
                <w:sz w:val="20"/>
                <w:szCs w:val="20"/>
              </w:rPr>
              <w:t>3</w:t>
            </w:r>
          </w:p>
        </w:tc>
        <w:tc>
          <w:tcPr>
            <w:tcW w:w="2977" w:type="dxa"/>
            <w:tcBorders>
              <w:top w:val="single" w:sz="6" w:space="0" w:color="000000"/>
              <w:left w:val="single" w:sz="6" w:space="0" w:color="000000"/>
              <w:bottom w:val="single" w:sz="6" w:space="0" w:color="000000"/>
              <w:right w:val="single" w:sz="6" w:space="0" w:color="000000"/>
            </w:tcBorders>
          </w:tcPr>
          <w:p w14:paraId="64BFFD72" w14:textId="77777777" w:rsidR="007207ED" w:rsidRPr="007F3CDA" w:rsidRDefault="00E1789C" w:rsidP="00B77CEA">
            <w:pPr>
              <w:pStyle w:val="naisc"/>
              <w:spacing w:before="0" w:after="0"/>
              <w:ind w:firstLine="720"/>
              <w:rPr>
                <w:sz w:val="20"/>
                <w:szCs w:val="20"/>
              </w:rPr>
            </w:pPr>
            <w:r w:rsidRPr="007F3CDA">
              <w:rPr>
                <w:sz w:val="20"/>
                <w:szCs w:val="20"/>
              </w:rPr>
              <w:t>4</w:t>
            </w:r>
          </w:p>
        </w:tc>
        <w:tc>
          <w:tcPr>
            <w:tcW w:w="2459" w:type="dxa"/>
            <w:tcBorders>
              <w:top w:val="single" w:sz="4" w:space="0" w:color="auto"/>
              <w:left w:val="single" w:sz="4" w:space="0" w:color="auto"/>
              <w:bottom w:val="single" w:sz="4" w:space="0" w:color="auto"/>
              <w:right w:val="single" w:sz="4" w:space="0" w:color="auto"/>
            </w:tcBorders>
          </w:tcPr>
          <w:p w14:paraId="346AE51B" w14:textId="77777777" w:rsidR="007207ED" w:rsidRPr="007F3CDA" w:rsidRDefault="00E1789C" w:rsidP="00B77CEA">
            <w:pPr>
              <w:jc w:val="center"/>
              <w:rPr>
                <w:sz w:val="20"/>
                <w:szCs w:val="20"/>
              </w:rPr>
            </w:pPr>
            <w:r w:rsidRPr="007F3CDA">
              <w:rPr>
                <w:sz w:val="20"/>
                <w:szCs w:val="20"/>
              </w:rPr>
              <w:t>5</w:t>
            </w:r>
          </w:p>
        </w:tc>
        <w:tc>
          <w:tcPr>
            <w:tcW w:w="1920" w:type="dxa"/>
            <w:tcBorders>
              <w:top w:val="single" w:sz="4" w:space="0" w:color="auto"/>
              <w:left w:val="single" w:sz="4" w:space="0" w:color="auto"/>
              <w:bottom w:val="single" w:sz="4" w:space="0" w:color="auto"/>
            </w:tcBorders>
          </w:tcPr>
          <w:p w14:paraId="03E40126" w14:textId="77777777" w:rsidR="007207ED" w:rsidRPr="007F3CDA" w:rsidRDefault="00E1789C" w:rsidP="00B77CEA">
            <w:pPr>
              <w:jc w:val="center"/>
              <w:rPr>
                <w:sz w:val="20"/>
                <w:szCs w:val="20"/>
              </w:rPr>
            </w:pPr>
            <w:r w:rsidRPr="007F3CDA">
              <w:rPr>
                <w:sz w:val="20"/>
                <w:szCs w:val="20"/>
              </w:rPr>
              <w:t>6</w:t>
            </w:r>
          </w:p>
        </w:tc>
      </w:tr>
      <w:tr w:rsidR="00E45E29" w:rsidRPr="007F3CDA" w14:paraId="58D6AFF7" w14:textId="77777777" w:rsidTr="00B77CEA">
        <w:tc>
          <w:tcPr>
            <w:tcW w:w="708" w:type="dxa"/>
            <w:tcBorders>
              <w:top w:val="single" w:sz="6" w:space="0" w:color="000000"/>
              <w:left w:val="single" w:sz="6" w:space="0" w:color="000000"/>
              <w:bottom w:val="single" w:sz="6" w:space="0" w:color="000000"/>
              <w:right w:val="single" w:sz="6" w:space="0" w:color="000000"/>
            </w:tcBorders>
          </w:tcPr>
          <w:p w14:paraId="3BE2D265" w14:textId="297C3E7A" w:rsidR="00E45E29" w:rsidRPr="007F3CDA" w:rsidRDefault="00045EE1" w:rsidP="00B77CEA">
            <w:pPr>
              <w:pStyle w:val="naisc"/>
              <w:spacing w:before="0" w:after="0"/>
              <w:rPr>
                <w:sz w:val="20"/>
                <w:szCs w:val="20"/>
              </w:rPr>
            </w:pPr>
            <w:r w:rsidRPr="007F3CDA">
              <w:rPr>
                <w:sz w:val="20"/>
                <w:szCs w:val="20"/>
              </w:rPr>
              <w:t>-</w:t>
            </w:r>
          </w:p>
        </w:tc>
        <w:tc>
          <w:tcPr>
            <w:tcW w:w="3086" w:type="dxa"/>
            <w:tcBorders>
              <w:top w:val="single" w:sz="6" w:space="0" w:color="000000"/>
              <w:left w:val="single" w:sz="6" w:space="0" w:color="000000"/>
              <w:bottom w:val="single" w:sz="6" w:space="0" w:color="000000"/>
              <w:right w:val="single" w:sz="6" w:space="0" w:color="000000"/>
            </w:tcBorders>
          </w:tcPr>
          <w:p w14:paraId="07AE3813" w14:textId="1E758F23" w:rsidR="00E45E29" w:rsidRPr="007F3CDA" w:rsidRDefault="00045EE1" w:rsidP="009C2ED0">
            <w:pPr>
              <w:pStyle w:val="naisc"/>
              <w:spacing w:before="0" w:after="0"/>
              <w:ind w:firstLine="456"/>
              <w:jc w:val="both"/>
              <w:rPr>
                <w:i/>
                <w:iCs/>
                <w:sz w:val="20"/>
                <w:szCs w:val="20"/>
              </w:rPr>
            </w:pPr>
            <w:r w:rsidRPr="007F3CDA">
              <w:rPr>
                <w:i/>
                <w:iCs/>
                <w:sz w:val="20"/>
                <w:szCs w:val="20"/>
              </w:rPr>
              <w:t>-</w:t>
            </w:r>
          </w:p>
        </w:tc>
        <w:tc>
          <w:tcPr>
            <w:tcW w:w="3118" w:type="dxa"/>
            <w:tcBorders>
              <w:top w:val="single" w:sz="6" w:space="0" w:color="000000"/>
              <w:left w:val="single" w:sz="6" w:space="0" w:color="000000"/>
              <w:bottom w:val="single" w:sz="6" w:space="0" w:color="000000"/>
              <w:right w:val="single" w:sz="6" w:space="0" w:color="000000"/>
            </w:tcBorders>
          </w:tcPr>
          <w:p w14:paraId="41A9DA0A" w14:textId="1F00E9C3" w:rsidR="00E45E29" w:rsidRPr="007F3CDA" w:rsidRDefault="00045EE1" w:rsidP="007F555C">
            <w:pPr>
              <w:ind w:right="57"/>
              <w:contextualSpacing/>
              <w:jc w:val="both"/>
              <w:rPr>
                <w:bCs/>
                <w:sz w:val="20"/>
                <w:szCs w:val="20"/>
              </w:rPr>
            </w:pPr>
            <w:r w:rsidRPr="007F3CDA">
              <w:rPr>
                <w:bCs/>
                <w:sz w:val="20"/>
                <w:szCs w:val="20"/>
              </w:rPr>
              <w:t>-</w:t>
            </w:r>
          </w:p>
        </w:tc>
        <w:tc>
          <w:tcPr>
            <w:tcW w:w="2977" w:type="dxa"/>
            <w:tcBorders>
              <w:top w:val="single" w:sz="6" w:space="0" w:color="000000"/>
              <w:left w:val="single" w:sz="6" w:space="0" w:color="000000"/>
              <w:bottom w:val="single" w:sz="6" w:space="0" w:color="000000"/>
              <w:right w:val="single" w:sz="6" w:space="0" w:color="000000"/>
            </w:tcBorders>
          </w:tcPr>
          <w:p w14:paraId="2C1E80C2" w14:textId="0114B297" w:rsidR="00A90D7F" w:rsidRPr="007F3CDA" w:rsidRDefault="00045EE1" w:rsidP="001A7040">
            <w:pPr>
              <w:ind w:right="57"/>
              <w:contextualSpacing/>
              <w:jc w:val="both"/>
              <w:rPr>
                <w:bCs/>
                <w:sz w:val="20"/>
                <w:szCs w:val="20"/>
              </w:rPr>
            </w:pPr>
            <w:r w:rsidRPr="007F3CDA">
              <w:rPr>
                <w:bCs/>
                <w:sz w:val="20"/>
                <w:szCs w:val="20"/>
              </w:rPr>
              <w:t>-</w:t>
            </w:r>
          </w:p>
        </w:tc>
        <w:tc>
          <w:tcPr>
            <w:tcW w:w="2459" w:type="dxa"/>
            <w:tcBorders>
              <w:top w:val="single" w:sz="4" w:space="0" w:color="auto"/>
              <w:left w:val="single" w:sz="4" w:space="0" w:color="auto"/>
              <w:bottom w:val="single" w:sz="4" w:space="0" w:color="auto"/>
              <w:right w:val="single" w:sz="4" w:space="0" w:color="auto"/>
            </w:tcBorders>
          </w:tcPr>
          <w:p w14:paraId="293E6520" w14:textId="1213E8AE" w:rsidR="00E45E29" w:rsidRPr="007F3CDA" w:rsidRDefault="00045EE1" w:rsidP="00B77CEA">
            <w:pPr>
              <w:jc w:val="center"/>
              <w:rPr>
                <w:sz w:val="20"/>
                <w:szCs w:val="20"/>
              </w:rPr>
            </w:pPr>
            <w:r w:rsidRPr="007F3CDA">
              <w:rPr>
                <w:sz w:val="20"/>
                <w:szCs w:val="20"/>
              </w:rPr>
              <w:t>-</w:t>
            </w:r>
          </w:p>
        </w:tc>
        <w:tc>
          <w:tcPr>
            <w:tcW w:w="1920" w:type="dxa"/>
            <w:tcBorders>
              <w:top w:val="single" w:sz="4" w:space="0" w:color="auto"/>
              <w:left w:val="single" w:sz="4" w:space="0" w:color="auto"/>
              <w:bottom w:val="single" w:sz="4" w:space="0" w:color="auto"/>
            </w:tcBorders>
          </w:tcPr>
          <w:p w14:paraId="59BA3D83" w14:textId="20D219EE" w:rsidR="00E45E29" w:rsidRPr="007F3CDA" w:rsidRDefault="00045EE1" w:rsidP="00443E8F">
            <w:pPr>
              <w:ind w:right="57" w:firstLine="440"/>
              <w:contextualSpacing/>
              <w:jc w:val="both"/>
              <w:rPr>
                <w:sz w:val="20"/>
                <w:szCs w:val="20"/>
              </w:rPr>
            </w:pPr>
            <w:r w:rsidRPr="007F3CDA">
              <w:rPr>
                <w:sz w:val="20"/>
                <w:szCs w:val="20"/>
              </w:rPr>
              <w:t>-</w:t>
            </w:r>
          </w:p>
        </w:tc>
      </w:tr>
    </w:tbl>
    <w:p w14:paraId="3A2A9729" w14:textId="77777777" w:rsidR="007207ED" w:rsidRDefault="007207ED" w:rsidP="007207ED"/>
    <w:p w14:paraId="69FDC329" w14:textId="77777777" w:rsidR="00C042A5" w:rsidRDefault="00C042A5" w:rsidP="00C042A5">
      <w:r>
        <w:t>Informācija par starpministriju (starpinstitūciju) sanāksmi vai elektronisko saskaņošanu</w:t>
      </w:r>
    </w:p>
    <w:p w14:paraId="4734F295" w14:textId="77777777" w:rsidR="00C042A5" w:rsidRDefault="00C042A5" w:rsidP="00C042A5"/>
    <w:p w14:paraId="6611275E" w14:textId="06CDA1F8" w:rsidR="004B36B1" w:rsidRDefault="00C042A5" w:rsidP="00A51E99">
      <w:pPr>
        <w:ind w:left="1440" w:hanging="1440"/>
      </w:pPr>
      <w:r>
        <w:t>Datums</w:t>
      </w:r>
      <w:r w:rsidR="004B36B1">
        <w:t>:</w:t>
      </w:r>
      <w:r w:rsidR="008B3E6E">
        <w:t xml:space="preserve"> </w:t>
      </w:r>
      <w:r w:rsidR="00313387">
        <w:tab/>
      </w:r>
      <w:r w:rsidR="008B3E6E">
        <w:t>19.02.2021. (</w:t>
      </w:r>
      <w:proofErr w:type="gramStart"/>
      <w:r w:rsidR="008B3E6E">
        <w:t>starp institūciju saskaņošanas sanāksme</w:t>
      </w:r>
      <w:proofErr w:type="gramEnd"/>
      <w:r w:rsidR="008B3E6E">
        <w:t>)</w:t>
      </w:r>
      <w:r w:rsidR="00313387">
        <w:t>;</w:t>
      </w:r>
    </w:p>
    <w:p w14:paraId="1A0FF16C" w14:textId="77777777" w:rsidR="00313387" w:rsidRDefault="00313387" w:rsidP="00313387">
      <w:pPr>
        <w:ind w:left="1440"/>
      </w:pPr>
      <w:r>
        <w:t>03.03.2021. (nosūtīs 5 dienu saskaņošanai).</w:t>
      </w:r>
    </w:p>
    <w:p w14:paraId="238AACB2" w14:textId="77777777" w:rsidR="00313387" w:rsidRDefault="00313387" w:rsidP="00A51E99">
      <w:pPr>
        <w:ind w:left="1440" w:hanging="1440"/>
      </w:pPr>
    </w:p>
    <w:p w14:paraId="3B456964" w14:textId="77777777" w:rsidR="00C042A5" w:rsidRDefault="00C042A5" w:rsidP="00C042A5">
      <w:r>
        <w:tab/>
      </w:r>
    </w:p>
    <w:p w14:paraId="70E8E656" w14:textId="08654EC8" w:rsidR="00C042A5" w:rsidRPr="0056096C" w:rsidRDefault="00C042A5" w:rsidP="0056096C">
      <w:pPr>
        <w:ind w:left="2880" w:hanging="2880"/>
        <w:jc w:val="both"/>
        <w:rPr>
          <w:b/>
          <w:bCs/>
          <w:color w:val="000000" w:themeColor="text1"/>
        </w:rPr>
      </w:pPr>
      <w:r>
        <w:t>Saskaņošanas dalībnieki:</w:t>
      </w:r>
      <w:r>
        <w:tab/>
      </w:r>
      <w:r w:rsidR="00313387" w:rsidRPr="00A917F9">
        <w:t>Finanšu ministrija, Tieslietu ministrija, Iekšlietu ministrija, Satiksmes ministrija, Zemkopības ministrija, Latvijas Pašvaldību savienība, Latvijas Lielo pilsētu asociācija, Latvijas Melioratoru biedrība, Latvijas Apdrošinātāju asociācija un Latvijas Ugunsdrošības asociācija</w:t>
      </w:r>
    </w:p>
    <w:tbl>
      <w:tblPr>
        <w:tblW w:w="15559" w:type="dxa"/>
        <w:tblLook w:val="00A0" w:firstRow="1" w:lastRow="0" w:firstColumn="1" w:lastColumn="0" w:noHBand="0" w:noVBand="0"/>
      </w:tblPr>
      <w:tblGrid>
        <w:gridCol w:w="3936"/>
        <w:gridCol w:w="2772"/>
        <w:gridCol w:w="7859"/>
        <w:gridCol w:w="992"/>
      </w:tblGrid>
      <w:tr w:rsidR="00C042A5" w14:paraId="0285A313" w14:textId="77777777" w:rsidTr="00D30A17">
        <w:trPr>
          <w:gridAfter w:val="1"/>
          <w:wAfter w:w="992" w:type="dxa"/>
          <w:trHeight w:val="135"/>
        </w:trPr>
        <w:tc>
          <w:tcPr>
            <w:tcW w:w="3936" w:type="dxa"/>
          </w:tcPr>
          <w:p w14:paraId="31D9563F" w14:textId="77777777" w:rsidR="00C042A5" w:rsidRPr="00EE5D8C" w:rsidRDefault="00C042A5" w:rsidP="00D30A17">
            <w:pPr>
              <w:rPr>
                <w:sz w:val="22"/>
                <w:szCs w:val="22"/>
              </w:rPr>
            </w:pPr>
          </w:p>
        </w:tc>
        <w:tc>
          <w:tcPr>
            <w:tcW w:w="10631" w:type="dxa"/>
            <w:gridSpan w:val="2"/>
          </w:tcPr>
          <w:p w14:paraId="79CE8307" w14:textId="77777777" w:rsidR="00C042A5" w:rsidRPr="00EE5D8C" w:rsidRDefault="00C042A5" w:rsidP="00D30A17">
            <w:pPr>
              <w:contextualSpacing/>
              <w:rPr>
                <w:sz w:val="22"/>
                <w:szCs w:val="22"/>
              </w:rPr>
            </w:pPr>
          </w:p>
        </w:tc>
      </w:tr>
      <w:tr w:rsidR="00C042A5" w14:paraId="7401BF4A" w14:textId="77777777" w:rsidTr="00D30A17">
        <w:trPr>
          <w:gridAfter w:val="1"/>
          <w:wAfter w:w="992" w:type="dxa"/>
          <w:trHeight w:val="135"/>
        </w:trPr>
        <w:tc>
          <w:tcPr>
            <w:tcW w:w="3936" w:type="dxa"/>
          </w:tcPr>
          <w:p w14:paraId="5BCDC95F" w14:textId="77777777" w:rsidR="00C042A5" w:rsidRPr="00B12B87" w:rsidRDefault="00C042A5" w:rsidP="00D30A17">
            <w:pPr>
              <w:contextualSpacing/>
              <w:jc w:val="both"/>
              <w:rPr>
                <w:sz w:val="22"/>
                <w:szCs w:val="22"/>
              </w:rPr>
            </w:pPr>
          </w:p>
        </w:tc>
        <w:tc>
          <w:tcPr>
            <w:tcW w:w="10631" w:type="dxa"/>
            <w:gridSpan w:val="2"/>
          </w:tcPr>
          <w:p w14:paraId="00B32792" w14:textId="77777777" w:rsidR="00C042A5" w:rsidRPr="00B12B87" w:rsidRDefault="00C042A5" w:rsidP="00D30A17">
            <w:pPr>
              <w:contextualSpacing/>
              <w:rPr>
                <w:sz w:val="22"/>
                <w:szCs w:val="22"/>
              </w:rPr>
            </w:pPr>
          </w:p>
        </w:tc>
      </w:tr>
      <w:tr w:rsidR="00C042A5" w14:paraId="6BC8DE0A" w14:textId="77777777" w:rsidTr="00D30A17">
        <w:trPr>
          <w:gridAfter w:val="1"/>
          <w:wAfter w:w="992" w:type="dxa"/>
        </w:trPr>
        <w:tc>
          <w:tcPr>
            <w:tcW w:w="3936" w:type="dxa"/>
          </w:tcPr>
          <w:p w14:paraId="4D0F7369" w14:textId="77777777" w:rsidR="00C042A5" w:rsidRPr="00B12B87" w:rsidRDefault="00C042A5" w:rsidP="00D30A17">
            <w:pPr>
              <w:contextualSpacing/>
              <w:rPr>
                <w:sz w:val="22"/>
                <w:szCs w:val="22"/>
              </w:rPr>
            </w:pPr>
          </w:p>
        </w:tc>
        <w:tc>
          <w:tcPr>
            <w:tcW w:w="10631" w:type="dxa"/>
            <w:gridSpan w:val="2"/>
          </w:tcPr>
          <w:p w14:paraId="64CB715D" w14:textId="77777777" w:rsidR="00C042A5" w:rsidRPr="00B12B87" w:rsidRDefault="00C042A5" w:rsidP="00D30A17">
            <w:pPr>
              <w:ind w:left="33"/>
              <w:contextualSpacing/>
              <w:rPr>
                <w:sz w:val="22"/>
                <w:szCs w:val="22"/>
              </w:rPr>
            </w:pPr>
          </w:p>
        </w:tc>
      </w:tr>
      <w:tr w:rsidR="00C042A5" w14:paraId="27805712" w14:textId="77777777" w:rsidTr="00D30A17">
        <w:trPr>
          <w:gridAfter w:val="1"/>
          <w:wAfter w:w="992" w:type="dxa"/>
          <w:trHeight w:val="285"/>
        </w:trPr>
        <w:tc>
          <w:tcPr>
            <w:tcW w:w="6708" w:type="dxa"/>
            <w:gridSpan w:val="2"/>
          </w:tcPr>
          <w:p w14:paraId="13FB1CFF" w14:textId="77777777" w:rsidR="00C042A5" w:rsidRDefault="00C042A5" w:rsidP="00D30A17">
            <w:pPr>
              <w:contextualSpacing/>
              <w:rPr>
                <w:sz w:val="22"/>
                <w:szCs w:val="22"/>
              </w:rPr>
            </w:pPr>
            <w:r w:rsidRPr="00B12B87">
              <w:rPr>
                <w:sz w:val="22"/>
                <w:szCs w:val="22"/>
              </w:rPr>
              <w:t>Saskaņošanas dalībnieki izskatīja šādu ministriju (citu institūciju) iebildumus</w:t>
            </w:r>
          </w:p>
          <w:p w14:paraId="239423C0" w14:textId="77777777" w:rsidR="00C042A5" w:rsidRDefault="00C042A5" w:rsidP="00D30A17">
            <w:pPr>
              <w:contextualSpacing/>
              <w:rPr>
                <w:sz w:val="22"/>
                <w:szCs w:val="22"/>
              </w:rPr>
            </w:pPr>
          </w:p>
          <w:p w14:paraId="052C50AC" w14:textId="77777777" w:rsidR="00C042A5" w:rsidRPr="00B12B87" w:rsidRDefault="00C042A5" w:rsidP="00D30A17">
            <w:pPr>
              <w:contextualSpacing/>
              <w:rPr>
                <w:sz w:val="22"/>
                <w:szCs w:val="22"/>
              </w:rPr>
            </w:pPr>
          </w:p>
        </w:tc>
        <w:tc>
          <w:tcPr>
            <w:tcW w:w="7859" w:type="dxa"/>
          </w:tcPr>
          <w:p w14:paraId="101F9ABF" w14:textId="78F805B9" w:rsidR="00CA2D83" w:rsidRPr="00EE5D8C" w:rsidRDefault="00313387" w:rsidP="00A51E99">
            <w:pPr>
              <w:rPr>
                <w:sz w:val="22"/>
                <w:szCs w:val="22"/>
              </w:rPr>
            </w:pPr>
            <w:r w:rsidRPr="0056096C">
              <w:rPr>
                <w:b/>
                <w:bCs/>
              </w:rPr>
              <w:t>Tieslietu ministrija</w:t>
            </w:r>
            <w:r>
              <w:rPr>
                <w:b/>
                <w:bCs/>
              </w:rPr>
              <w:t>.</w:t>
            </w:r>
          </w:p>
        </w:tc>
      </w:tr>
      <w:tr w:rsidR="00C042A5" w14:paraId="11125D31" w14:textId="77777777" w:rsidTr="00D30A17">
        <w:trPr>
          <w:trHeight w:val="95"/>
        </w:trPr>
        <w:tc>
          <w:tcPr>
            <w:tcW w:w="6708" w:type="dxa"/>
            <w:gridSpan w:val="2"/>
          </w:tcPr>
          <w:p w14:paraId="4BCA246B" w14:textId="77777777" w:rsidR="00C042A5" w:rsidRDefault="00C042A5" w:rsidP="00D30A17">
            <w:pPr>
              <w:contextualSpacing/>
              <w:rPr>
                <w:sz w:val="22"/>
                <w:szCs w:val="22"/>
              </w:rPr>
            </w:pPr>
            <w:r w:rsidRPr="00B12B87">
              <w:rPr>
                <w:sz w:val="22"/>
                <w:szCs w:val="22"/>
              </w:rPr>
              <w:t>Ministrijas (citas institūcijas), kuras nav ieradušās uz sanāksmi vai kuras nav atbildējušas uz uzaicinājumu piedalīties elektroniskajā saskaņošanā</w:t>
            </w:r>
          </w:p>
          <w:p w14:paraId="01992489" w14:textId="05593EC8" w:rsidR="00366CFC" w:rsidRPr="00B12B87" w:rsidRDefault="00366CFC" w:rsidP="00D30A17">
            <w:pPr>
              <w:contextualSpacing/>
              <w:rPr>
                <w:sz w:val="22"/>
                <w:szCs w:val="22"/>
              </w:rPr>
            </w:pPr>
          </w:p>
        </w:tc>
        <w:tc>
          <w:tcPr>
            <w:tcW w:w="8851" w:type="dxa"/>
            <w:gridSpan w:val="2"/>
          </w:tcPr>
          <w:p w14:paraId="6B1B4AD2" w14:textId="2F38E917" w:rsidR="00C042A5" w:rsidRPr="008D6517" w:rsidRDefault="00C042A5" w:rsidP="00CA2D83">
            <w:pPr>
              <w:ind w:right="-108"/>
              <w:contextualSpacing/>
              <w:rPr>
                <w:sz w:val="22"/>
                <w:szCs w:val="22"/>
                <w:highlight w:val="yellow"/>
              </w:rPr>
            </w:pPr>
          </w:p>
        </w:tc>
      </w:tr>
    </w:tbl>
    <w:p w14:paraId="5329F059" w14:textId="77777777" w:rsidR="0056096C" w:rsidRDefault="0056096C" w:rsidP="007207ED">
      <w:pPr>
        <w:ind w:left="1080" w:right="57" w:firstLine="360"/>
        <w:contextualSpacing/>
        <w:jc w:val="center"/>
        <w:rPr>
          <w:b/>
          <w:sz w:val="22"/>
          <w:szCs w:val="22"/>
        </w:rPr>
      </w:pPr>
    </w:p>
    <w:p w14:paraId="2C1BA3E5" w14:textId="77777777" w:rsidR="0056096C" w:rsidRDefault="0056096C" w:rsidP="007207ED">
      <w:pPr>
        <w:ind w:left="1080" w:right="57" w:firstLine="360"/>
        <w:contextualSpacing/>
        <w:jc w:val="center"/>
        <w:rPr>
          <w:b/>
          <w:sz w:val="22"/>
          <w:szCs w:val="22"/>
        </w:rPr>
      </w:pPr>
    </w:p>
    <w:p w14:paraId="63751128" w14:textId="0AF6760E" w:rsidR="007207ED" w:rsidRDefault="00E1789C" w:rsidP="007207ED">
      <w:pPr>
        <w:ind w:left="1080" w:right="57" w:firstLine="360"/>
        <w:contextualSpacing/>
        <w:jc w:val="center"/>
        <w:rPr>
          <w:b/>
          <w:sz w:val="22"/>
          <w:szCs w:val="22"/>
        </w:rPr>
      </w:pPr>
      <w:r>
        <w:rPr>
          <w:b/>
          <w:sz w:val="22"/>
          <w:szCs w:val="22"/>
        </w:rPr>
        <w:t xml:space="preserve">II </w:t>
      </w:r>
      <w:r w:rsidRPr="00B12B87">
        <w:rPr>
          <w:b/>
          <w:sz w:val="22"/>
          <w:szCs w:val="22"/>
        </w:rPr>
        <w:t>Jautājumi, par kuriem saskaņošanā vienošanās ir panākta</w:t>
      </w:r>
    </w:p>
    <w:p w14:paraId="1D201C9A" w14:textId="77777777" w:rsidR="007207ED" w:rsidRDefault="007207ED" w:rsidP="007207ED">
      <w:pPr>
        <w:ind w:left="1080" w:right="57" w:firstLine="360"/>
        <w:contextualSpacing/>
        <w:jc w:val="center"/>
        <w:rPr>
          <w:b/>
          <w:sz w:val="22"/>
          <w:szCs w:val="22"/>
        </w:rPr>
      </w:pPr>
    </w:p>
    <w:p w14:paraId="73F5F717" w14:textId="77777777" w:rsidR="007207ED" w:rsidRDefault="007207ED" w:rsidP="007207ED">
      <w:pPr>
        <w:ind w:left="1080" w:right="57" w:firstLine="360"/>
        <w:contextualSpacing/>
        <w:jc w:val="center"/>
        <w:rPr>
          <w:b/>
          <w:sz w:val="22"/>
          <w:szCs w:val="22"/>
        </w:rPr>
      </w:pPr>
    </w:p>
    <w:tbl>
      <w:tblPr>
        <w:tblStyle w:val="TableGrid"/>
        <w:tblW w:w="15027" w:type="dxa"/>
        <w:tblInd w:w="-431" w:type="dxa"/>
        <w:tblLook w:val="04A0" w:firstRow="1" w:lastRow="0" w:firstColumn="1" w:lastColumn="0" w:noHBand="0" w:noVBand="1"/>
      </w:tblPr>
      <w:tblGrid>
        <w:gridCol w:w="604"/>
        <w:gridCol w:w="3112"/>
        <w:gridCol w:w="4241"/>
        <w:gridCol w:w="3394"/>
        <w:gridCol w:w="3676"/>
      </w:tblGrid>
      <w:tr w:rsidR="005C663F" w:rsidRPr="007F3CDA" w14:paraId="71552CBA" w14:textId="77777777" w:rsidTr="00AE1D83">
        <w:tc>
          <w:tcPr>
            <w:tcW w:w="604" w:type="dxa"/>
          </w:tcPr>
          <w:p w14:paraId="3E152192" w14:textId="77777777" w:rsidR="007207ED" w:rsidRPr="007F3CDA" w:rsidRDefault="00E1789C" w:rsidP="007207ED">
            <w:pPr>
              <w:ind w:right="57"/>
              <w:contextualSpacing/>
              <w:jc w:val="center"/>
              <w:rPr>
                <w:sz w:val="20"/>
                <w:szCs w:val="20"/>
              </w:rPr>
            </w:pPr>
            <w:proofErr w:type="spellStart"/>
            <w:r w:rsidRPr="007F3CDA">
              <w:rPr>
                <w:sz w:val="20"/>
                <w:szCs w:val="20"/>
              </w:rPr>
              <w:t>Nr</w:t>
            </w:r>
            <w:proofErr w:type="spellEnd"/>
            <w:r w:rsidRPr="007F3CDA">
              <w:rPr>
                <w:sz w:val="20"/>
                <w:szCs w:val="20"/>
              </w:rPr>
              <w:t xml:space="preserve"> p.k.</w:t>
            </w:r>
          </w:p>
        </w:tc>
        <w:tc>
          <w:tcPr>
            <w:tcW w:w="3112" w:type="dxa"/>
          </w:tcPr>
          <w:p w14:paraId="4BB5AD63" w14:textId="77777777" w:rsidR="007207ED" w:rsidRPr="007F3CDA" w:rsidRDefault="00E1789C" w:rsidP="007207ED">
            <w:pPr>
              <w:ind w:right="57"/>
              <w:contextualSpacing/>
              <w:jc w:val="center"/>
              <w:rPr>
                <w:sz w:val="20"/>
                <w:szCs w:val="20"/>
              </w:rPr>
            </w:pPr>
            <w:r w:rsidRPr="007F3CDA">
              <w:rPr>
                <w:sz w:val="20"/>
                <w:szCs w:val="20"/>
              </w:rPr>
              <w:t>Saskaņošanai nosūtītā projekta redakcija (konkrēta punkta (panta) redakcija)</w:t>
            </w:r>
          </w:p>
        </w:tc>
        <w:tc>
          <w:tcPr>
            <w:tcW w:w="4241" w:type="dxa"/>
          </w:tcPr>
          <w:p w14:paraId="13C99685" w14:textId="77777777" w:rsidR="007207ED" w:rsidRPr="007F3CDA" w:rsidRDefault="00E1789C" w:rsidP="007207ED">
            <w:pPr>
              <w:ind w:right="57"/>
              <w:contextualSpacing/>
              <w:jc w:val="center"/>
              <w:rPr>
                <w:sz w:val="20"/>
                <w:szCs w:val="20"/>
              </w:rPr>
            </w:pPr>
            <w:r w:rsidRPr="007F3CDA">
              <w:rPr>
                <w:sz w:val="20"/>
                <w:szCs w:val="20"/>
              </w:rPr>
              <w:t>Atzinumā norādītais ministrijas (citas institūcijas) iebildums, kā arī saskaņošanā papildus izteiktais iebildums par projekta konkrēto punktu (pantu)</w:t>
            </w:r>
          </w:p>
        </w:tc>
        <w:tc>
          <w:tcPr>
            <w:tcW w:w="3394" w:type="dxa"/>
          </w:tcPr>
          <w:p w14:paraId="37A020D8" w14:textId="77777777" w:rsidR="007207ED" w:rsidRPr="007F3CDA" w:rsidRDefault="00E1789C" w:rsidP="007207ED">
            <w:pPr>
              <w:ind w:right="57"/>
              <w:contextualSpacing/>
              <w:jc w:val="center"/>
              <w:rPr>
                <w:sz w:val="20"/>
                <w:szCs w:val="20"/>
              </w:rPr>
            </w:pPr>
            <w:r w:rsidRPr="007F3CDA">
              <w:rPr>
                <w:sz w:val="20"/>
                <w:szCs w:val="20"/>
              </w:rPr>
              <w:t>Atbildīgās ministrijas norāde par to, ka iebildums ir ņemts vērā, vai informācija par saskaņošanā panākto alternatīvo risinājumu</w:t>
            </w:r>
          </w:p>
        </w:tc>
        <w:tc>
          <w:tcPr>
            <w:tcW w:w="3676" w:type="dxa"/>
          </w:tcPr>
          <w:p w14:paraId="1518BE9C" w14:textId="77777777" w:rsidR="007207ED" w:rsidRPr="007F3CDA" w:rsidRDefault="00E1789C" w:rsidP="007207ED">
            <w:pPr>
              <w:ind w:right="57"/>
              <w:contextualSpacing/>
              <w:jc w:val="center"/>
              <w:rPr>
                <w:sz w:val="20"/>
                <w:szCs w:val="20"/>
              </w:rPr>
            </w:pPr>
            <w:r w:rsidRPr="007F3CDA">
              <w:rPr>
                <w:sz w:val="20"/>
                <w:szCs w:val="20"/>
              </w:rPr>
              <w:t>Projekta attiecīgā punkta (panta) galīgā redakcija</w:t>
            </w:r>
          </w:p>
        </w:tc>
      </w:tr>
      <w:tr w:rsidR="005C663F" w:rsidRPr="007F3CDA" w14:paraId="0CC79B35" w14:textId="77777777" w:rsidTr="00AE1D83">
        <w:tc>
          <w:tcPr>
            <w:tcW w:w="604" w:type="dxa"/>
          </w:tcPr>
          <w:p w14:paraId="6BA1D567" w14:textId="77777777" w:rsidR="007207ED" w:rsidRPr="007F3CDA" w:rsidRDefault="00E1789C" w:rsidP="007207ED">
            <w:pPr>
              <w:ind w:right="57"/>
              <w:contextualSpacing/>
              <w:jc w:val="center"/>
              <w:rPr>
                <w:sz w:val="20"/>
                <w:szCs w:val="20"/>
              </w:rPr>
            </w:pPr>
            <w:r w:rsidRPr="007F3CDA">
              <w:rPr>
                <w:sz w:val="20"/>
                <w:szCs w:val="20"/>
              </w:rPr>
              <w:t>1</w:t>
            </w:r>
          </w:p>
        </w:tc>
        <w:tc>
          <w:tcPr>
            <w:tcW w:w="3112" w:type="dxa"/>
          </w:tcPr>
          <w:p w14:paraId="3A84B7BF" w14:textId="77777777" w:rsidR="007207ED" w:rsidRPr="007F3CDA" w:rsidRDefault="00E1789C" w:rsidP="007207ED">
            <w:pPr>
              <w:ind w:right="57"/>
              <w:contextualSpacing/>
              <w:jc w:val="center"/>
              <w:rPr>
                <w:sz w:val="20"/>
                <w:szCs w:val="20"/>
              </w:rPr>
            </w:pPr>
            <w:r w:rsidRPr="007F3CDA">
              <w:rPr>
                <w:sz w:val="20"/>
                <w:szCs w:val="20"/>
              </w:rPr>
              <w:t>2</w:t>
            </w:r>
          </w:p>
        </w:tc>
        <w:tc>
          <w:tcPr>
            <w:tcW w:w="4241" w:type="dxa"/>
          </w:tcPr>
          <w:p w14:paraId="1089E073" w14:textId="77777777" w:rsidR="007207ED" w:rsidRPr="007F3CDA" w:rsidRDefault="00E1789C" w:rsidP="007207ED">
            <w:pPr>
              <w:ind w:right="57"/>
              <w:contextualSpacing/>
              <w:jc w:val="center"/>
              <w:rPr>
                <w:sz w:val="20"/>
                <w:szCs w:val="20"/>
              </w:rPr>
            </w:pPr>
            <w:r w:rsidRPr="007F3CDA">
              <w:rPr>
                <w:sz w:val="20"/>
                <w:szCs w:val="20"/>
              </w:rPr>
              <w:t>3</w:t>
            </w:r>
          </w:p>
        </w:tc>
        <w:tc>
          <w:tcPr>
            <w:tcW w:w="3394" w:type="dxa"/>
          </w:tcPr>
          <w:p w14:paraId="147448E3" w14:textId="77777777" w:rsidR="007207ED" w:rsidRPr="007F3CDA" w:rsidRDefault="00E1789C" w:rsidP="007207ED">
            <w:pPr>
              <w:ind w:right="57"/>
              <w:contextualSpacing/>
              <w:jc w:val="center"/>
              <w:rPr>
                <w:sz w:val="20"/>
                <w:szCs w:val="20"/>
              </w:rPr>
            </w:pPr>
            <w:r w:rsidRPr="007F3CDA">
              <w:rPr>
                <w:sz w:val="20"/>
                <w:szCs w:val="20"/>
              </w:rPr>
              <w:t>4</w:t>
            </w:r>
          </w:p>
        </w:tc>
        <w:tc>
          <w:tcPr>
            <w:tcW w:w="3676" w:type="dxa"/>
          </w:tcPr>
          <w:p w14:paraId="4C1CED47" w14:textId="77777777" w:rsidR="007207ED" w:rsidRPr="007F3CDA" w:rsidRDefault="00E1789C" w:rsidP="007207ED">
            <w:pPr>
              <w:ind w:right="57"/>
              <w:contextualSpacing/>
              <w:jc w:val="center"/>
              <w:rPr>
                <w:sz w:val="20"/>
                <w:szCs w:val="20"/>
              </w:rPr>
            </w:pPr>
            <w:r w:rsidRPr="007F3CDA">
              <w:rPr>
                <w:sz w:val="20"/>
                <w:szCs w:val="20"/>
              </w:rPr>
              <w:t>5</w:t>
            </w:r>
          </w:p>
        </w:tc>
      </w:tr>
      <w:tr w:rsidR="00C76E8F" w:rsidRPr="007F3CDA" w14:paraId="62034445" w14:textId="77777777" w:rsidTr="00A12250">
        <w:tc>
          <w:tcPr>
            <w:tcW w:w="15027" w:type="dxa"/>
            <w:gridSpan w:val="5"/>
          </w:tcPr>
          <w:p w14:paraId="67A9392C" w14:textId="5C73285E" w:rsidR="00C76E8F" w:rsidRPr="007F3CDA" w:rsidRDefault="00C76E8F" w:rsidP="00C76E8F">
            <w:pPr>
              <w:ind w:right="57"/>
              <w:contextualSpacing/>
              <w:rPr>
                <w:b/>
                <w:bCs/>
                <w:sz w:val="20"/>
                <w:szCs w:val="20"/>
              </w:rPr>
            </w:pPr>
            <w:r w:rsidRPr="007F3CDA">
              <w:rPr>
                <w:b/>
                <w:bCs/>
                <w:sz w:val="20"/>
                <w:szCs w:val="20"/>
              </w:rPr>
              <w:t>Anotācija</w:t>
            </w:r>
          </w:p>
        </w:tc>
      </w:tr>
      <w:tr w:rsidR="00C76E8F" w:rsidRPr="007F3CDA" w14:paraId="65FCC441" w14:textId="77777777" w:rsidTr="00AE1D83">
        <w:tc>
          <w:tcPr>
            <w:tcW w:w="604" w:type="dxa"/>
          </w:tcPr>
          <w:p w14:paraId="64850C3A" w14:textId="1450C8DC" w:rsidR="00C76E8F" w:rsidRPr="007F3CDA" w:rsidRDefault="00E27DB6" w:rsidP="007207ED">
            <w:pPr>
              <w:ind w:right="57"/>
              <w:contextualSpacing/>
              <w:jc w:val="center"/>
              <w:rPr>
                <w:sz w:val="20"/>
                <w:szCs w:val="20"/>
              </w:rPr>
            </w:pPr>
            <w:r w:rsidRPr="007F3CDA">
              <w:rPr>
                <w:sz w:val="20"/>
                <w:szCs w:val="20"/>
              </w:rPr>
              <w:t>1.</w:t>
            </w:r>
          </w:p>
        </w:tc>
        <w:tc>
          <w:tcPr>
            <w:tcW w:w="3112" w:type="dxa"/>
          </w:tcPr>
          <w:p w14:paraId="5F330507" w14:textId="77777777" w:rsidR="00C76E8F" w:rsidRPr="007F3CDA" w:rsidRDefault="00C76E8F" w:rsidP="007207ED">
            <w:pPr>
              <w:ind w:right="57"/>
              <w:contextualSpacing/>
              <w:jc w:val="center"/>
              <w:rPr>
                <w:sz w:val="20"/>
                <w:szCs w:val="20"/>
              </w:rPr>
            </w:pPr>
          </w:p>
        </w:tc>
        <w:tc>
          <w:tcPr>
            <w:tcW w:w="4241" w:type="dxa"/>
          </w:tcPr>
          <w:p w14:paraId="32A6649E" w14:textId="77777777" w:rsidR="00C76E8F" w:rsidRPr="007F3CDA" w:rsidRDefault="0052717B" w:rsidP="0052717B">
            <w:pPr>
              <w:pStyle w:val="ListParagraph"/>
              <w:ind w:left="0"/>
              <w:jc w:val="both"/>
              <w:rPr>
                <w:sz w:val="20"/>
                <w:szCs w:val="20"/>
                <w:shd w:val="clear" w:color="auto" w:fill="FFFFFF"/>
              </w:rPr>
            </w:pPr>
            <w:r w:rsidRPr="007F3CDA">
              <w:rPr>
                <w:b/>
                <w:bCs/>
                <w:sz w:val="20"/>
                <w:szCs w:val="20"/>
                <w:shd w:val="clear" w:color="auto" w:fill="FFFFFF"/>
              </w:rPr>
              <w:t xml:space="preserve">Tieslietu ministrija (20.01.2021.) </w:t>
            </w:r>
            <w:r w:rsidRPr="007F3CDA">
              <w:rPr>
                <w:sz w:val="20"/>
                <w:szCs w:val="20"/>
                <w:shd w:val="clear" w:color="auto" w:fill="FFFFFF"/>
              </w:rPr>
              <w:t>Lūdzam papildināt projekta sākotnējās (</w:t>
            </w:r>
            <w:proofErr w:type="spellStart"/>
            <w:r w:rsidRPr="007F3CDA">
              <w:rPr>
                <w:sz w:val="20"/>
                <w:szCs w:val="20"/>
                <w:shd w:val="clear" w:color="auto" w:fill="FFFFFF"/>
              </w:rPr>
              <w:t>ex-ante)</w:t>
            </w:r>
            <w:proofErr w:type="spellEnd"/>
            <w:r w:rsidRPr="007F3CDA">
              <w:rPr>
                <w:sz w:val="20"/>
                <w:szCs w:val="20"/>
                <w:shd w:val="clear" w:color="auto" w:fill="FFFFFF"/>
              </w:rPr>
              <w:t xml:space="preserve"> ietekmes novērtējuma ziņojumu (turpmāk – anotācija) ar skaidrojumu par projekta 2. punktā paredzēto regulējumu.</w:t>
            </w:r>
          </w:p>
          <w:p w14:paraId="4354D654" w14:textId="562A5FB4" w:rsidR="00CD7D9E" w:rsidRPr="007F3CDA" w:rsidRDefault="00CD7D9E" w:rsidP="0052717B">
            <w:pPr>
              <w:pStyle w:val="ListParagraph"/>
              <w:ind w:left="0"/>
              <w:jc w:val="both"/>
              <w:rPr>
                <w:b/>
                <w:bCs/>
                <w:sz w:val="20"/>
                <w:szCs w:val="20"/>
                <w:shd w:val="clear" w:color="auto" w:fill="FFFFFF"/>
              </w:rPr>
            </w:pPr>
          </w:p>
        </w:tc>
        <w:tc>
          <w:tcPr>
            <w:tcW w:w="3394" w:type="dxa"/>
          </w:tcPr>
          <w:p w14:paraId="25F1297D" w14:textId="5DF83125" w:rsidR="00721494" w:rsidRPr="007F3CDA" w:rsidRDefault="00721494" w:rsidP="00721494">
            <w:pPr>
              <w:ind w:right="57"/>
              <w:contextualSpacing/>
              <w:jc w:val="center"/>
              <w:rPr>
                <w:b/>
                <w:sz w:val="20"/>
                <w:szCs w:val="20"/>
              </w:rPr>
            </w:pPr>
            <w:r w:rsidRPr="007F3CDA">
              <w:rPr>
                <w:b/>
                <w:sz w:val="20"/>
                <w:szCs w:val="20"/>
              </w:rPr>
              <w:t>Ņemts vērā</w:t>
            </w:r>
          </w:p>
          <w:p w14:paraId="28AF26DD" w14:textId="48C9A45C" w:rsidR="00C76E8F" w:rsidRPr="007F3CDA" w:rsidRDefault="00721494" w:rsidP="00721494">
            <w:pPr>
              <w:ind w:right="57"/>
              <w:contextualSpacing/>
              <w:rPr>
                <w:sz w:val="20"/>
                <w:szCs w:val="20"/>
              </w:rPr>
            </w:pPr>
            <w:r w:rsidRPr="007F3CDA">
              <w:rPr>
                <w:bCs/>
                <w:sz w:val="20"/>
                <w:szCs w:val="20"/>
              </w:rPr>
              <w:t xml:space="preserve">Anotācija ir precizēta. </w:t>
            </w:r>
          </w:p>
        </w:tc>
        <w:tc>
          <w:tcPr>
            <w:tcW w:w="3676" w:type="dxa"/>
          </w:tcPr>
          <w:p w14:paraId="6272B7A9" w14:textId="77777777" w:rsidR="00C76E8F" w:rsidRPr="007F3CDA" w:rsidRDefault="00C76E8F" w:rsidP="007207ED">
            <w:pPr>
              <w:ind w:right="57"/>
              <w:contextualSpacing/>
              <w:jc w:val="center"/>
              <w:rPr>
                <w:sz w:val="20"/>
                <w:szCs w:val="20"/>
              </w:rPr>
            </w:pPr>
          </w:p>
        </w:tc>
      </w:tr>
      <w:tr w:rsidR="00C76E8F" w:rsidRPr="007F3CDA" w14:paraId="2D38BD39" w14:textId="77777777" w:rsidTr="00AE1D83">
        <w:tc>
          <w:tcPr>
            <w:tcW w:w="604" w:type="dxa"/>
          </w:tcPr>
          <w:p w14:paraId="3238D9EB" w14:textId="14889AEF" w:rsidR="00C76E8F" w:rsidRPr="007F3CDA" w:rsidRDefault="00E27DB6" w:rsidP="007207ED">
            <w:pPr>
              <w:ind w:right="57"/>
              <w:contextualSpacing/>
              <w:jc w:val="center"/>
              <w:rPr>
                <w:sz w:val="20"/>
                <w:szCs w:val="20"/>
              </w:rPr>
            </w:pPr>
            <w:r w:rsidRPr="007F3CDA">
              <w:rPr>
                <w:sz w:val="20"/>
                <w:szCs w:val="20"/>
              </w:rPr>
              <w:t>2.</w:t>
            </w:r>
          </w:p>
        </w:tc>
        <w:tc>
          <w:tcPr>
            <w:tcW w:w="3112" w:type="dxa"/>
          </w:tcPr>
          <w:p w14:paraId="4A0CDA85" w14:textId="77777777" w:rsidR="00C76E8F" w:rsidRPr="007F3CDA" w:rsidRDefault="00C76E8F" w:rsidP="007207ED">
            <w:pPr>
              <w:ind w:right="57"/>
              <w:contextualSpacing/>
              <w:jc w:val="center"/>
              <w:rPr>
                <w:sz w:val="20"/>
                <w:szCs w:val="20"/>
              </w:rPr>
            </w:pPr>
          </w:p>
        </w:tc>
        <w:tc>
          <w:tcPr>
            <w:tcW w:w="4241" w:type="dxa"/>
          </w:tcPr>
          <w:p w14:paraId="70842AD2" w14:textId="77777777" w:rsidR="0052717B" w:rsidRPr="007F3CDA" w:rsidRDefault="0052717B" w:rsidP="0052717B">
            <w:pPr>
              <w:pStyle w:val="ListParagraph"/>
              <w:ind w:left="0"/>
              <w:jc w:val="both"/>
              <w:rPr>
                <w:b/>
                <w:bCs/>
                <w:sz w:val="20"/>
                <w:szCs w:val="20"/>
                <w:shd w:val="clear" w:color="auto" w:fill="FFFFFF"/>
              </w:rPr>
            </w:pPr>
            <w:r w:rsidRPr="007F3CDA">
              <w:rPr>
                <w:b/>
                <w:bCs/>
                <w:sz w:val="20"/>
                <w:szCs w:val="20"/>
                <w:shd w:val="clear" w:color="auto" w:fill="FFFFFF"/>
              </w:rPr>
              <w:t xml:space="preserve">Tieslietu ministrija (20.01.2021.) </w:t>
            </w:r>
          </w:p>
          <w:p w14:paraId="3E054D19" w14:textId="158A2A44" w:rsidR="0052717B" w:rsidRPr="007F3CDA" w:rsidRDefault="0052717B" w:rsidP="0052717B">
            <w:pPr>
              <w:pStyle w:val="ListParagraph"/>
              <w:ind w:left="0"/>
              <w:jc w:val="both"/>
              <w:rPr>
                <w:sz w:val="20"/>
                <w:szCs w:val="20"/>
                <w:shd w:val="clear" w:color="auto" w:fill="FFFFFF"/>
              </w:rPr>
            </w:pPr>
            <w:r w:rsidRPr="007F3CDA">
              <w:rPr>
                <w:sz w:val="20"/>
                <w:szCs w:val="20"/>
                <w:shd w:val="clear" w:color="auto" w:fill="FFFFFF"/>
              </w:rPr>
              <w:t>No anotācijas IV sadaļas 1. punktā minētā izriet, ka projekts ir saistīts ar Ministru kabineta noteikumu projektu "Grozījumi Ministru kabineta 2014. gada 2. septembra noteikumos Nr. 529 "Ēku būvnoteikumi"", Ministru kabineta noteikumu projektu "Noteikumi par Latvijas būvnormatīvu LBN 405-20 "Būvju tehniskā apsekošana"", Ministru kabineta noteikumu projektu "Grozījumi Ministru kabineta 2017. gada 9. maija noteikumos Nr. 253 "Atsevišķu inženierbūvju būvnoteikumi"" un Ministru kabineta noteikumu projektu "Grozījums Ministru kabineta 2014. gada 19. augusta noteikumos Nr. 500 "Vispārīgie būvnoteikumi"", bet nav skaidrs, kā attiecīgie grozījumi stāsies spēkā vienlaikus. Līdz ar to nepieciešams papildināt anotāciju ar atbilstošu skaidrojumu.</w:t>
            </w:r>
          </w:p>
          <w:p w14:paraId="700A4C9F" w14:textId="77777777" w:rsidR="00C76E8F" w:rsidRPr="007F3CDA" w:rsidRDefault="0052717B" w:rsidP="0052717B">
            <w:pPr>
              <w:pStyle w:val="ListParagraph"/>
              <w:ind w:left="0"/>
              <w:jc w:val="both"/>
              <w:rPr>
                <w:sz w:val="20"/>
                <w:szCs w:val="20"/>
                <w:shd w:val="clear" w:color="auto" w:fill="FFFFFF"/>
              </w:rPr>
            </w:pPr>
            <w:r w:rsidRPr="007F3CDA">
              <w:rPr>
                <w:sz w:val="20"/>
                <w:szCs w:val="20"/>
                <w:shd w:val="clear" w:color="auto" w:fill="FFFFFF"/>
              </w:rPr>
              <w:t xml:space="preserve">Papildus lūdzam aizpildīt anotācijas IV sadaļas 1. punktu atbilstoši Ministru kabineta 2009. gada 15. </w:t>
            </w:r>
            <w:r w:rsidRPr="007F3CDA">
              <w:rPr>
                <w:sz w:val="20"/>
                <w:szCs w:val="20"/>
                <w:shd w:val="clear" w:color="auto" w:fill="FFFFFF"/>
              </w:rPr>
              <w:lastRenderedPageBreak/>
              <w:t>decembra instrukcijas Nr. 19 "Tiesību akta projekta sākotnējās ietekmes izvērtēšanas kārtība" (turpmāk – instrukcija) V nodaļā noteiktajām prasībām.</w:t>
            </w:r>
          </w:p>
          <w:p w14:paraId="6A280B76" w14:textId="5A9DBA8B" w:rsidR="00CD7D9E" w:rsidRPr="007F3CDA" w:rsidRDefault="00CD7D9E" w:rsidP="0052717B">
            <w:pPr>
              <w:pStyle w:val="ListParagraph"/>
              <w:ind w:left="0"/>
              <w:jc w:val="both"/>
              <w:rPr>
                <w:sz w:val="20"/>
                <w:szCs w:val="20"/>
                <w:shd w:val="clear" w:color="auto" w:fill="FFFFFF"/>
              </w:rPr>
            </w:pPr>
          </w:p>
        </w:tc>
        <w:tc>
          <w:tcPr>
            <w:tcW w:w="3394" w:type="dxa"/>
          </w:tcPr>
          <w:p w14:paraId="6737EE09" w14:textId="77777777" w:rsidR="008C6576" w:rsidRPr="007F3CDA" w:rsidRDefault="008C6576" w:rsidP="008C6576">
            <w:pPr>
              <w:ind w:right="57"/>
              <w:contextualSpacing/>
              <w:jc w:val="center"/>
              <w:rPr>
                <w:b/>
                <w:sz w:val="20"/>
                <w:szCs w:val="20"/>
              </w:rPr>
            </w:pPr>
            <w:r w:rsidRPr="007F3CDA">
              <w:rPr>
                <w:b/>
                <w:sz w:val="20"/>
                <w:szCs w:val="20"/>
              </w:rPr>
              <w:lastRenderedPageBreak/>
              <w:t>Panākta vienošanās 19.02.2021.</w:t>
            </w:r>
          </w:p>
          <w:p w14:paraId="1D4CA455" w14:textId="1910016C" w:rsidR="00C76E8F" w:rsidRPr="007F3CDA" w:rsidRDefault="008C6576" w:rsidP="008C6576">
            <w:pPr>
              <w:ind w:right="57"/>
              <w:contextualSpacing/>
              <w:rPr>
                <w:sz w:val="20"/>
                <w:szCs w:val="20"/>
              </w:rPr>
            </w:pPr>
            <w:r w:rsidRPr="007F3CDA">
              <w:rPr>
                <w:bCs/>
                <w:sz w:val="20"/>
                <w:szCs w:val="20"/>
              </w:rPr>
              <w:t>Anotācija ir precizēta.</w:t>
            </w:r>
          </w:p>
        </w:tc>
        <w:tc>
          <w:tcPr>
            <w:tcW w:w="3676" w:type="dxa"/>
          </w:tcPr>
          <w:p w14:paraId="20490B07" w14:textId="77777777" w:rsidR="00C76E8F" w:rsidRPr="007F3CDA" w:rsidRDefault="00C76E8F" w:rsidP="007207ED">
            <w:pPr>
              <w:ind w:right="57"/>
              <w:contextualSpacing/>
              <w:jc w:val="center"/>
              <w:rPr>
                <w:sz w:val="20"/>
                <w:szCs w:val="20"/>
              </w:rPr>
            </w:pPr>
          </w:p>
        </w:tc>
      </w:tr>
    </w:tbl>
    <w:tbl>
      <w:tblPr>
        <w:tblW w:w="14985" w:type="dxa"/>
        <w:tblLayout w:type="fixed"/>
        <w:tblLook w:val="00A0" w:firstRow="1" w:lastRow="0" w:firstColumn="1" w:lastColumn="0" w:noHBand="0" w:noVBand="0"/>
      </w:tblPr>
      <w:tblGrid>
        <w:gridCol w:w="5015"/>
        <w:gridCol w:w="9970"/>
      </w:tblGrid>
      <w:tr w:rsidR="005C663F" w14:paraId="195A76A3" w14:textId="77777777" w:rsidTr="00565B7A">
        <w:tc>
          <w:tcPr>
            <w:tcW w:w="5015" w:type="dxa"/>
          </w:tcPr>
          <w:p w14:paraId="420DD4E3" w14:textId="77777777" w:rsidR="00087DE0" w:rsidRDefault="00087DE0">
            <w:pPr>
              <w:pStyle w:val="naiskr"/>
              <w:spacing w:before="0" w:after="0"/>
              <w:contextualSpacing/>
            </w:pPr>
          </w:p>
          <w:p w14:paraId="6619C330" w14:textId="1E84B362" w:rsidR="00B2777D" w:rsidRDefault="00E1789C">
            <w:pPr>
              <w:pStyle w:val="naiskr"/>
              <w:spacing w:before="0" w:after="0"/>
              <w:contextualSpacing/>
            </w:pPr>
            <w:r>
              <w:t>Atbildīgā amatpersona</w:t>
            </w:r>
          </w:p>
        </w:tc>
        <w:tc>
          <w:tcPr>
            <w:tcW w:w="9970" w:type="dxa"/>
            <w:hideMark/>
          </w:tcPr>
          <w:p w14:paraId="0561F0AB" w14:textId="77777777" w:rsidR="00B2777D" w:rsidRDefault="00E1789C">
            <w:pPr>
              <w:pStyle w:val="naiskr"/>
              <w:spacing w:before="0" w:after="0"/>
              <w:ind w:firstLine="720"/>
              <w:contextualSpacing/>
            </w:pPr>
            <w:r>
              <w:t>  </w:t>
            </w:r>
          </w:p>
        </w:tc>
      </w:tr>
      <w:tr w:rsidR="005C663F" w14:paraId="744A2282" w14:textId="77777777" w:rsidTr="00565B7A">
        <w:tc>
          <w:tcPr>
            <w:tcW w:w="5015" w:type="dxa"/>
          </w:tcPr>
          <w:p w14:paraId="3E860CA1" w14:textId="77777777" w:rsidR="00B2777D" w:rsidRDefault="00B2777D">
            <w:pPr>
              <w:pStyle w:val="naiskr"/>
              <w:spacing w:before="0" w:after="0"/>
              <w:ind w:firstLine="720"/>
              <w:contextualSpacing/>
            </w:pPr>
          </w:p>
        </w:tc>
        <w:tc>
          <w:tcPr>
            <w:tcW w:w="9970" w:type="dxa"/>
            <w:tcBorders>
              <w:top w:val="single" w:sz="6" w:space="0" w:color="000000"/>
              <w:left w:val="nil"/>
              <w:bottom w:val="nil"/>
              <w:right w:val="nil"/>
            </w:tcBorders>
            <w:hideMark/>
          </w:tcPr>
          <w:p w14:paraId="379F45EB" w14:textId="77777777" w:rsidR="00B2777D" w:rsidRDefault="00E1789C">
            <w:pPr>
              <w:pStyle w:val="naisc"/>
              <w:spacing w:before="0" w:after="0"/>
              <w:ind w:firstLine="720"/>
              <w:contextualSpacing/>
            </w:pPr>
            <w:r>
              <w:t>(paraksts)*</w:t>
            </w:r>
          </w:p>
        </w:tc>
      </w:tr>
    </w:tbl>
    <w:p w14:paraId="2CAEEEFC" w14:textId="4AB0D110" w:rsidR="00B2777D" w:rsidRDefault="003D0A99" w:rsidP="00B2777D">
      <w:pPr>
        <w:pStyle w:val="naisf"/>
        <w:spacing w:before="0" w:after="0"/>
        <w:ind w:firstLine="0"/>
        <w:contextualSpacing/>
      </w:pPr>
      <w:r>
        <w:t>Andris Lazarevs</w:t>
      </w:r>
    </w:p>
    <w:tbl>
      <w:tblPr>
        <w:tblW w:w="0" w:type="auto"/>
        <w:tblLook w:val="00A0" w:firstRow="1" w:lastRow="0" w:firstColumn="1" w:lastColumn="0" w:noHBand="0" w:noVBand="0"/>
      </w:tblPr>
      <w:tblGrid>
        <w:gridCol w:w="8268"/>
      </w:tblGrid>
      <w:tr w:rsidR="005C663F" w14:paraId="4D6E280A" w14:textId="77777777" w:rsidTr="00B2777D">
        <w:tc>
          <w:tcPr>
            <w:tcW w:w="8268" w:type="dxa"/>
            <w:tcBorders>
              <w:top w:val="single" w:sz="4" w:space="0" w:color="000000"/>
              <w:left w:val="nil"/>
              <w:bottom w:val="nil"/>
              <w:right w:val="nil"/>
            </w:tcBorders>
            <w:hideMark/>
          </w:tcPr>
          <w:p w14:paraId="4E131735" w14:textId="77777777" w:rsidR="00B2777D" w:rsidRDefault="00E1789C">
            <w:pPr>
              <w:jc w:val="center"/>
            </w:pPr>
            <w:r>
              <w:t>(par projektu atbildīgās amatpersonas vārds un uzvārds)</w:t>
            </w:r>
          </w:p>
        </w:tc>
      </w:tr>
      <w:tr w:rsidR="005C663F" w14:paraId="0A7EEEE1" w14:textId="77777777" w:rsidTr="00B2777D">
        <w:tc>
          <w:tcPr>
            <w:tcW w:w="8268" w:type="dxa"/>
            <w:tcBorders>
              <w:top w:val="nil"/>
              <w:left w:val="nil"/>
              <w:bottom w:val="single" w:sz="4" w:space="0" w:color="000000"/>
              <w:right w:val="nil"/>
            </w:tcBorders>
            <w:hideMark/>
          </w:tcPr>
          <w:p w14:paraId="042B06D1" w14:textId="77777777" w:rsidR="00087DE0" w:rsidRDefault="00087DE0"/>
          <w:p w14:paraId="1602F508" w14:textId="14BA2F69" w:rsidR="00B2777D" w:rsidRDefault="00E1789C">
            <w:r>
              <w:t xml:space="preserve">Būvniecības politikas departamenta </w:t>
            </w:r>
            <w:r w:rsidR="003D0A99">
              <w:t xml:space="preserve">direktores </w:t>
            </w:r>
            <w:proofErr w:type="spellStart"/>
            <w:r w:rsidR="003D0A99">
              <w:t>vienieks</w:t>
            </w:r>
            <w:proofErr w:type="spellEnd"/>
          </w:p>
        </w:tc>
      </w:tr>
      <w:tr w:rsidR="005C663F" w14:paraId="63EAEFE2" w14:textId="77777777" w:rsidTr="00B2777D">
        <w:tc>
          <w:tcPr>
            <w:tcW w:w="8268" w:type="dxa"/>
            <w:tcBorders>
              <w:top w:val="single" w:sz="4" w:space="0" w:color="000000"/>
              <w:left w:val="nil"/>
              <w:bottom w:val="nil"/>
              <w:right w:val="nil"/>
            </w:tcBorders>
            <w:hideMark/>
          </w:tcPr>
          <w:p w14:paraId="429EDF57" w14:textId="77777777" w:rsidR="00B2777D" w:rsidRDefault="00E1789C">
            <w:pPr>
              <w:jc w:val="center"/>
            </w:pPr>
            <w:r>
              <w:t>(amats)</w:t>
            </w:r>
          </w:p>
        </w:tc>
      </w:tr>
      <w:tr w:rsidR="005C663F" w14:paraId="251BC49B" w14:textId="77777777" w:rsidTr="00B2777D">
        <w:tc>
          <w:tcPr>
            <w:tcW w:w="8268" w:type="dxa"/>
            <w:tcBorders>
              <w:top w:val="nil"/>
              <w:left w:val="nil"/>
              <w:bottom w:val="single" w:sz="4" w:space="0" w:color="000000"/>
              <w:right w:val="nil"/>
            </w:tcBorders>
            <w:hideMark/>
          </w:tcPr>
          <w:p w14:paraId="4701A4CA" w14:textId="566FB2F1" w:rsidR="00B2777D" w:rsidRDefault="00B2777D"/>
        </w:tc>
      </w:tr>
      <w:tr w:rsidR="005C663F" w14:paraId="303C5043" w14:textId="77777777" w:rsidTr="00B2777D">
        <w:tc>
          <w:tcPr>
            <w:tcW w:w="8268" w:type="dxa"/>
            <w:tcBorders>
              <w:top w:val="single" w:sz="4" w:space="0" w:color="000000"/>
              <w:left w:val="nil"/>
              <w:bottom w:val="nil"/>
              <w:right w:val="nil"/>
            </w:tcBorders>
            <w:hideMark/>
          </w:tcPr>
          <w:p w14:paraId="35524560" w14:textId="77777777" w:rsidR="00B2777D" w:rsidRDefault="00E1789C">
            <w:pPr>
              <w:jc w:val="center"/>
            </w:pPr>
            <w:r>
              <w:t>(tālruņa un faksa numurs)</w:t>
            </w:r>
          </w:p>
        </w:tc>
      </w:tr>
      <w:tr w:rsidR="005C663F" w14:paraId="6E70BCD6" w14:textId="77777777" w:rsidTr="00B2777D">
        <w:tc>
          <w:tcPr>
            <w:tcW w:w="8268" w:type="dxa"/>
            <w:tcBorders>
              <w:top w:val="nil"/>
              <w:left w:val="nil"/>
              <w:bottom w:val="single" w:sz="4" w:space="0" w:color="000000"/>
              <w:right w:val="nil"/>
            </w:tcBorders>
            <w:hideMark/>
          </w:tcPr>
          <w:p w14:paraId="14DFF2C2" w14:textId="28CA5C63" w:rsidR="00B2777D" w:rsidRDefault="003D0A99">
            <w:r>
              <w:t>Andris.lazarevs</w:t>
            </w:r>
            <w:r w:rsidR="00E1789C">
              <w:t>@em.gov.lv</w:t>
            </w:r>
          </w:p>
        </w:tc>
      </w:tr>
      <w:tr w:rsidR="005C663F" w14:paraId="6090FCCB" w14:textId="77777777" w:rsidTr="00B2777D">
        <w:tc>
          <w:tcPr>
            <w:tcW w:w="8268" w:type="dxa"/>
            <w:tcBorders>
              <w:top w:val="single" w:sz="4" w:space="0" w:color="000000"/>
              <w:left w:val="nil"/>
              <w:bottom w:val="nil"/>
              <w:right w:val="nil"/>
            </w:tcBorders>
            <w:hideMark/>
          </w:tcPr>
          <w:p w14:paraId="76095F11" w14:textId="77777777" w:rsidR="00B2777D" w:rsidRDefault="00E1789C">
            <w:pPr>
              <w:jc w:val="center"/>
            </w:pPr>
            <w:r>
              <w:t>(e-pasta adrese)</w:t>
            </w:r>
          </w:p>
        </w:tc>
      </w:tr>
    </w:tbl>
    <w:p w14:paraId="5BCDF634" w14:textId="77777777" w:rsidR="00325BB1" w:rsidRDefault="00325BB1" w:rsidP="00A41F5E"/>
    <w:sectPr w:rsidR="00325BB1" w:rsidSect="005505C3">
      <w:headerReference w:type="default" r:id="rId8"/>
      <w:footerReference w:type="default" r:id="rId9"/>
      <w:pgSz w:w="16838" w:h="11906" w:orient="landscape" w:code="9"/>
      <w:pgMar w:top="1701" w:right="1418"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A01B" w14:textId="77777777" w:rsidR="00BA2A09" w:rsidRDefault="00BA2A09">
      <w:r>
        <w:separator/>
      </w:r>
    </w:p>
  </w:endnote>
  <w:endnote w:type="continuationSeparator" w:id="0">
    <w:p w14:paraId="0CDA8E8C" w14:textId="77777777" w:rsidR="00BA2A09" w:rsidRDefault="00BA2A09">
      <w:r>
        <w:continuationSeparator/>
      </w:r>
    </w:p>
  </w:endnote>
  <w:endnote w:type="continuationNotice" w:id="1">
    <w:p w14:paraId="5DCCA40E" w14:textId="77777777" w:rsidR="00BA2A09" w:rsidRDefault="00BA2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A545" w14:textId="61469081" w:rsidR="001A7040" w:rsidRPr="00961821" w:rsidRDefault="001A7040">
    <w:pPr>
      <w:pStyle w:val="Footer"/>
      <w:rPr>
        <w:sz w:val="22"/>
        <w:szCs w:val="22"/>
      </w:rPr>
    </w:pPr>
    <w:r>
      <w:rPr>
        <w:sz w:val="22"/>
        <w:szCs w:val="22"/>
      </w:rPr>
      <w:t>EMizz_2</w:t>
    </w:r>
    <w:r w:rsidR="00C76E8F">
      <w:rPr>
        <w:sz w:val="22"/>
        <w:szCs w:val="22"/>
      </w:rPr>
      <w:t>8</w:t>
    </w:r>
    <w:r w:rsidR="00966EA8">
      <w:rPr>
        <w:sz w:val="22"/>
        <w:szCs w:val="22"/>
      </w:rPr>
      <w:t>0121</w:t>
    </w:r>
    <w:r>
      <w:rPr>
        <w:sz w:val="22"/>
        <w:szCs w:val="22"/>
      </w:rPr>
      <w:t>_</w:t>
    </w:r>
    <w:r w:rsidR="00C76E8F">
      <w:rPr>
        <w:sz w:val="22"/>
        <w:szCs w:val="22"/>
      </w:rPr>
      <w:t>HMBN_groz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12C45" w14:textId="77777777" w:rsidR="00BA2A09" w:rsidRDefault="00BA2A09">
      <w:r>
        <w:separator/>
      </w:r>
    </w:p>
  </w:footnote>
  <w:footnote w:type="continuationSeparator" w:id="0">
    <w:p w14:paraId="6E9252BA" w14:textId="77777777" w:rsidR="00BA2A09" w:rsidRDefault="00BA2A09">
      <w:r>
        <w:continuationSeparator/>
      </w:r>
    </w:p>
  </w:footnote>
  <w:footnote w:type="continuationNotice" w:id="1">
    <w:p w14:paraId="0D6D7AFE" w14:textId="77777777" w:rsidR="00BA2A09" w:rsidRDefault="00BA2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801772"/>
      <w:docPartObj>
        <w:docPartGallery w:val="Page Numbers (Top of Page)"/>
        <w:docPartUnique/>
      </w:docPartObj>
    </w:sdtPr>
    <w:sdtEndPr>
      <w:rPr>
        <w:noProof/>
      </w:rPr>
    </w:sdtEndPr>
    <w:sdtContent>
      <w:p w14:paraId="1E7C9A2E" w14:textId="1DDA5A35" w:rsidR="001A7040" w:rsidRDefault="001A704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D33908F" w14:textId="77777777" w:rsidR="001A7040" w:rsidRDefault="001A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 w15:restartNumberingAfterBreak="1">
    <w:nsid w:val="2D584143"/>
    <w:multiLevelType w:val="hybridMultilevel"/>
    <w:tmpl w:val="257679AE"/>
    <w:lvl w:ilvl="0" w:tplc="8FA08042">
      <w:start w:val="1"/>
      <w:numFmt w:val="decimal"/>
      <w:lvlText w:val="%1."/>
      <w:lvlJc w:val="left"/>
      <w:pPr>
        <w:ind w:left="927" w:hanging="360"/>
      </w:pPr>
      <w:rPr>
        <w:rFonts w:hint="default"/>
      </w:rPr>
    </w:lvl>
    <w:lvl w:ilvl="1" w:tplc="F0A8F404" w:tentative="1">
      <w:start w:val="1"/>
      <w:numFmt w:val="lowerLetter"/>
      <w:lvlText w:val="%2."/>
      <w:lvlJc w:val="left"/>
      <w:pPr>
        <w:ind w:left="1647" w:hanging="360"/>
      </w:pPr>
    </w:lvl>
    <w:lvl w:ilvl="2" w:tplc="D972A700" w:tentative="1">
      <w:start w:val="1"/>
      <w:numFmt w:val="lowerRoman"/>
      <w:lvlText w:val="%3."/>
      <w:lvlJc w:val="right"/>
      <w:pPr>
        <w:ind w:left="2367" w:hanging="180"/>
      </w:pPr>
    </w:lvl>
    <w:lvl w:ilvl="3" w:tplc="39DAD638" w:tentative="1">
      <w:start w:val="1"/>
      <w:numFmt w:val="decimal"/>
      <w:lvlText w:val="%4."/>
      <w:lvlJc w:val="left"/>
      <w:pPr>
        <w:ind w:left="3087" w:hanging="360"/>
      </w:pPr>
    </w:lvl>
    <w:lvl w:ilvl="4" w:tplc="9B0A364C" w:tentative="1">
      <w:start w:val="1"/>
      <w:numFmt w:val="lowerLetter"/>
      <w:lvlText w:val="%5."/>
      <w:lvlJc w:val="left"/>
      <w:pPr>
        <w:ind w:left="3807" w:hanging="360"/>
      </w:pPr>
    </w:lvl>
    <w:lvl w:ilvl="5" w:tplc="7A00BA86" w:tentative="1">
      <w:start w:val="1"/>
      <w:numFmt w:val="lowerRoman"/>
      <w:lvlText w:val="%6."/>
      <w:lvlJc w:val="right"/>
      <w:pPr>
        <w:ind w:left="4527" w:hanging="180"/>
      </w:pPr>
    </w:lvl>
    <w:lvl w:ilvl="6" w:tplc="3F3A096C" w:tentative="1">
      <w:start w:val="1"/>
      <w:numFmt w:val="decimal"/>
      <w:lvlText w:val="%7."/>
      <w:lvlJc w:val="left"/>
      <w:pPr>
        <w:ind w:left="5247" w:hanging="360"/>
      </w:pPr>
    </w:lvl>
    <w:lvl w:ilvl="7" w:tplc="D45ED734" w:tentative="1">
      <w:start w:val="1"/>
      <w:numFmt w:val="lowerLetter"/>
      <w:lvlText w:val="%8."/>
      <w:lvlJc w:val="left"/>
      <w:pPr>
        <w:ind w:left="5967" w:hanging="360"/>
      </w:pPr>
    </w:lvl>
    <w:lvl w:ilvl="8" w:tplc="70284E38" w:tentative="1">
      <w:start w:val="1"/>
      <w:numFmt w:val="lowerRoman"/>
      <w:lvlText w:val="%9."/>
      <w:lvlJc w:val="right"/>
      <w:pPr>
        <w:ind w:left="6687" w:hanging="180"/>
      </w:pPr>
    </w:lvl>
  </w:abstractNum>
  <w:abstractNum w:abstractNumId="2" w15:restartNumberingAfterBreak="1">
    <w:nsid w:val="46795384"/>
    <w:multiLevelType w:val="multilevel"/>
    <w:tmpl w:val="78BEB6BC"/>
    <w:lvl w:ilvl="0">
      <w:start w:val="1"/>
      <w:numFmt w:val="decimal"/>
      <w:pStyle w:val="Punkts"/>
      <w:lvlText w:val="%1."/>
      <w:lvlJc w:val="left"/>
      <w:pPr>
        <w:ind w:left="502" w:hanging="360"/>
      </w:pPr>
      <w:rPr>
        <w:rFonts w:hint="default"/>
      </w:rPr>
    </w:lvl>
    <w:lvl w:ilvl="1">
      <w:start w:val="1"/>
      <w:numFmt w:val="decimal"/>
      <w:pStyle w:val="Apakshpunkts"/>
      <w:isLgl/>
      <w:lvlText w:val="%1.%2."/>
      <w:lvlJc w:val="left"/>
      <w:pPr>
        <w:ind w:left="1855" w:hanging="720"/>
      </w:pPr>
      <w:rPr>
        <w:rFonts w:hint="default"/>
        <w:u w:val="none"/>
      </w:rPr>
    </w:lvl>
    <w:lvl w:ilvl="2">
      <w:start w:val="1"/>
      <w:numFmt w:val="decimal"/>
      <w:isLgl/>
      <w:lvlText w:val="%1.%2.%3."/>
      <w:lvlJc w:val="left"/>
      <w:pPr>
        <w:ind w:left="1995" w:hanging="720"/>
      </w:pPr>
      <w:rPr>
        <w:rFonts w:hint="default"/>
        <w:u w:val="none"/>
      </w:rPr>
    </w:lvl>
    <w:lvl w:ilvl="3">
      <w:start w:val="1"/>
      <w:numFmt w:val="decimal"/>
      <w:isLgl/>
      <w:lvlText w:val="%1.%2.%3.%4."/>
      <w:lvlJc w:val="left"/>
      <w:pPr>
        <w:ind w:left="2780" w:hanging="1080"/>
      </w:pPr>
      <w:rPr>
        <w:rFonts w:hint="default"/>
        <w:u w:val="none"/>
      </w:rPr>
    </w:lvl>
    <w:lvl w:ilvl="4">
      <w:start w:val="1"/>
      <w:numFmt w:val="decimal"/>
      <w:isLgl/>
      <w:lvlText w:val="%1.%2.%3.%4.%5."/>
      <w:lvlJc w:val="left"/>
      <w:pPr>
        <w:ind w:left="3205" w:hanging="1080"/>
      </w:pPr>
      <w:rPr>
        <w:rFonts w:hint="default"/>
        <w:u w:val="none"/>
      </w:rPr>
    </w:lvl>
    <w:lvl w:ilvl="5">
      <w:start w:val="1"/>
      <w:numFmt w:val="decimal"/>
      <w:isLgl/>
      <w:lvlText w:val="%1.%2.%3.%4.%5.%6."/>
      <w:lvlJc w:val="left"/>
      <w:pPr>
        <w:ind w:left="3990" w:hanging="1440"/>
      </w:pPr>
      <w:rPr>
        <w:rFonts w:hint="default"/>
        <w:u w:val="none"/>
      </w:rPr>
    </w:lvl>
    <w:lvl w:ilvl="6">
      <w:start w:val="1"/>
      <w:numFmt w:val="decimal"/>
      <w:isLgl/>
      <w:lvlText w:val="%1.%2.%3.%4.%5.%6.%7."/>
      <w:lvlJc w:val="left"/>
      <w:pPr>
        <w:ind w:left="4775" w:hanging="1800"/>
      </w:pPr>
      <w:rPr>
        <w:rFonts w:hint="default"/>
        <w:u w:val="none"/>
      </w:rPr>
    </w:lvl>
    <w:lvl w:ilvl="7">
      <w:start w:val="1"/>
      <w:numFmt w:val="decimal"/>
      <w:isLgl/>
      <w:lvlText w:val="%1.%2.%3.%4.%5.%6.%7.%8."/>
      <w:lvlJc w:val="left"/>
      <w:pPr>
        <w:ind w:left="5200" w:hanging="1800"/>
      </w:pPr>
      <w:rPr>
        <w:rFonts w:hint="default"/>
        <w:u w:val="none"/>
      </w:rPr>
    </w:lvl>
    <w:lvl w:ilvl="8">
      <w:start w:val="1"/>
      <w:numFmt w:val="decimal"/>
      <w:isLgl/>
      <w:lvlText w:val="%1.%2.%3.%4.%5.%6.%7.%8.%9."/>
      <w:lvlJc w:val="left"/>
      <w:pPr>
        <w:ind w:left="5985" w:hanging="2160"/>
      </w:pPr>
      <w:rPr>
        <w:rFonts w:hint="default"/>
        <w:u w:val="none"/>
      </w:rPr>
    </w:lvl>
  </w:abstractNum>
  <w:abstractNum w:abstractNumId="3" w15:restartNumberingAfterBreak="0">
    <w:nsid w:val="55D05EEB"/>
    <w:multiLevelType w:val="multilevel"/>
    <w:tmpl w:val="228EFEB0"/>
    <w:lvl w:ilvl="0">
      <w:start w:val="1"/>
      <w:numFmt w:val="decimal"/>
      <w:lvlText w:val="%1."/>
      <w:lvlJc w:val="left"/>
      <w:pPr>
        <w:ind w:left="720" w:hanging="360"/>
      </w:pPr>
      <w:rPr>
        <w:rFonts w:hint="default"/>
        <w:b/>
        <w:bCs/>
      </w:rPr>
    </w:lvl>
    <w:lvl w:ilvl="1">
      <w:start w:val="1"/>
      <w:numFmt w:val="decimal"/>
      <w:lvlText w:val="%1.%2."/>
      <w:lvlJc w:val="left"/>
      <w:pPr>
        <w:ind w:left="720" w:hanging="360"/>
      </w:pPr>
      <w:rPr>
        <w:i w:val="0"/>
        <w:iCs w:val="0"/>
      </w:rPr>
    </w:lvl>
    <w:lvl w:ilvl="2">
      <w:start w:val="1"/>
      <w:numFmt w:val="decimal"/>
      <w:lvlText w:val="%1.%2.%3."/>
      <w:lvlJc w:val="left"/>
      <w:pPr>
        <w:ind w:left="1080" w:hanging="720"/>
      </w:pPr>
      <w:rPr>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ED"/>
    <w:rsid w:val="00006E31"/>
    <w:rsid w:val="000104F9"/>
    <w:rsid w:val="00011FE6"/>
    <w:rsid w:val="0001443B"/>
    <w:rsid w:val="00020688"/>
    <w:rsid w:val="0002234C"/>
    <w:rsid w:val="00025647"/>
    <w:rsid w:val="000429E1"/>
    <w:rsid w:val="00042D13"/>
    <w:rsid w:val="0004572A"/>
    <w:rsid w:val="00045B09"/>
    <w:rsid w:val="00045EE1"/>
    <w:rsid w:val="00046335"/>
    <w:rsid w:val="00057F33"/>
    <w:rsid w:val="00063493"/>
    <w:rsid w:val="0006524C"/>
    <w:rsid w:val="00084B70"/>
    <w:rsid w:val="00087DE0"/>
    <w:rsid w:val="00090CD9"/>
    <w:rsid w:val="00095861"/>
    <w:rsid w:val="00095EF5"/>
    <w:rsid w:val="000A0E3F"/>
    <w:rsid w:val="000A37F7"/>
    <w:rsid w:val="000A5C89"/>
    <w:rsid w:val="000B78DD"/>
    <w:rsid w:val="000C2D70"/>
    <w:rsid w:val="000C6B4B"/>
    <w:rsid w:val="000D5EFB"/>
    <w:rsid w:val="000D7CD2"/>
    <w:rsid w:val="000E2702"/>
    <w:rsid w:val="000E3D88"/>
    <w:rsid w:val="000E47B8"/>
    <w:rsid w:val="000E77D4"/>
    <w:rsid w:val="000F0C4C"/>
    <w:rsid w:val="0010762C"/>
    <w:rsid w:val="0010783E"/>
    <w:rsid w:val="00110BBA"/>
    <w:rsid w:val="00124364"/>
    <w:rsid w:val="00125B00"/>
    <w:rsid w:val="001271E6"/>
    <w:rsid w:val="0012760C"/>
    <w:rsid w:val="00130BCD"/>
    <w:rsid w:val="0013577B"/>
    <w:rsid w:val="00135CDD"/>
    <w:rsid w:val="00146F3A"/>
    <w:rsid w:val="00152126"/>
    <w:rsid w:val="001616E8"/>
    <w:rsid w:val="0016231A"/>
    <w:rsid w:val="00170061"/>
    <w:rsid w:val="001735AF"/>
    <w:rsid w:val="00175A56"/>
    <w:rsid w:val="00182BA5"/>
    <w:rsid w:val="001849BC"/>
    <w:rsid w:val="00191491"/>
    <w:rsid w:val="00194A40"/>
    <w:rsid w:val="00194C1B"/>
    <w:rsid w:val="001964F7"/>
    <w:rsid w:val="001977A3"/>
    <w:rsid w:val="001A3102"/>
    <w:rsid w:val="001A315B"/>
    <w:rsid w:val="001A5A53"/>
    <w:rsid w:val="001A7040"/>
    <w:rsid w:val="001B01C8"/>
    <w:rsid w:val="001B5D04"/>
    <w:rsid w:val="001B6B1E"/>
    <w:rsid w:val="001B763F"/>
    <w:rsid w:val="001C757B"/>
    <w:rsid w:val="001D6D33"/>
    <w:rsid w:val="001E0C54"/>
    <w:rsid w:val="001E3615"/>
    <w:rsid w:val="001E44A8"/>
    <w:rsid w:val="001E4AD9"/>
    <w:rsid w:val="001E4D6A"/>
    <w:rsid w:val="001E65DB"/>
    <w:rsid w:val="001F0143"/>
    <w:rsid w:val="00201C7C"/>
    <w:rsid w:val="002123E7"/>
    <w:rsid w:val="002137AC"/>
    <w:rsid w:val="00215251"/>
    <w:rsid w:val="00231D99"/>
    <w:rsid w:val="002405F4"/>
    <w:rsid w:val="00242ECC"/>
    <w:rsid w:val="00246A0D"/>
    <w:rsid w:val="00247968"/>
    <w:rsid w:val="00251D12"/>
    <w:rsid w:val="002628FE"/>
    <w:rsid w:val="00266ADF"/>
    <w:rsid w:val="00266ECE"/>
    <w:rsid w:val="002733B9"/>
    <w:rsid w:val="00274FEC"/>
    <w:rsid w:val="00277BC1"/>
    <w:rsid w:val="002808F0"/>
    <w:rsid w:val="0028357C"/>
    <w:rsid w:val="00285020"/>
    <w:rsid w:val="00291C83"/>
    <w:rsid w:val="002967FF"/>
    <w:rsid w:val="002A50F9"/>
    <w:rsid w:val="002A63BC"/>
    <w:rsid w:val="002A761E"/>
    <w:rsid w:val="002B217B"/>
    <w:rsid w:val="002B363B"/>
    <w:rsid w:val="002B5B74"/>
    <w:rsid w:val="002C2815"/>
    <w:rsid w:val="002C6CDD"/>
    <w:rsid w:val="002C6E24"/>
    <w:rsid w:val="002D4ACA"/>
    <w:rsid w:val="002D587D"/>
    <w:rsid w:val="002E4AF8"/>
    <w:rsid w:val="002E6103"/>
    <w:rsid w:val="00300DDA"/>
    <w:rsid w:val="0030109A"/>
    <w:rsid w:val="00301842"/>
    <w:rsid w:val="00307282"/>
    <w:rsid w:val="00313387"/>
    <w:rsid w:val="00313E7E"/>
    <w:rsid w:val="00317287"/>
    <w:rsid w:val="00323ADE"/>
    <w:rsid w:val="00325BB1"/>
    <w:rsid w:val="00326B4C"/>
    <w:rsid w:val="00330747"/>
    <w:rsid w:val="0033605F"/>
    <w:rsid w:val="003367A7"/>
    <w:rsid w:val="00345372"/>
    <w:rsid w:val="00347F20"/>
    <w:rsid w:val="00350F96"/>
    <w:rsid w:val="003558D1"/>
    <w:rsid w:val="00366CFC"/>
    <w:rsid w:val="003741F5"/>
    <w:rsid w:val="0037566C"/>
    <w:rsid w:val="0037776B"/>
    <w:rsid w:val="00382387"/>
    <w:rsid w:val="00385329"/>
    <w:rsid w:val="00391B97"/>
    <w:rsid w:val="00396B08"/>
    <w:rsid w:val="003970B3"/>
    <w:rsid w:val="003A2E51"/>
    <w:rsid w:val="003B167C"/>
    <w:rsid w:val="003C2A21"/>
    <w:rsid w:val="003D044B"/>
    <w:rsid w:val="003D0593"/>
    <w:rsid w:val="003D0A99"/>
    <w:rsid w:val="003D0ADF"/>
    <w:rsid w:val="003D3BA7"/>
    <w:rsid w:val="003E2536"/>
    <w:rsid w:val="003E4802"/>
    <w:rsid w:val="003F28F2"/>
    <w:rsid w:val="004025BA"/>
    <w:rsid w:val="004032E2"/>
    <w:rsid w:val="00406AA6"/>
    <w:rsid w:val="004140E2"/>
    <w:rsid w:val="00420198"/>
    <w:rsid w:val="00425388"/>
    <w:rsid w:val="00425E6E"/>
    <w:rsid w:val="00433448"/>
    <w:rsid w:val="00435B51"/>
    <w:rsid w:val="00440DF4"/>
    <w:rsid w:val="004435F7"/>
    <w:rsid w:val="00443E8F"/>
    <w:rsid w:val="0045259D"/>
    <w:rsid w:val="00452F8B"/>
    <w:rsid w:val="004551E8"/>
    <w:rsid w:val="004618A7"/>
    <w:rsid w:val="00462CCA"/>
    <w:rsid w:val="00464709"/>
    <w:rsid w:val="00472106"/>
    <w:rsid w:val="004737F8"/>
    <w:rsid w:val="0049222B"/>
    <w:rsid w:val="00493BE1"/>
    <w:rsid w:val="00494A19"/>
    <w:rsid w:val="004A024B"/>
    <w:rsid w:val="004A6745"/>
    <w:rsid w:val="004A7584"/>
    <w:rsid w:val="004B05BA"/>
    <w:rsid w:val="004B36B1"/>
    <w:rsid w:val="004B3AFA"/>
    <w:rsid w:val="004B6959"/>
    <w:rsid w:val="004C0CA7"/>
    <w:rsid w:val="004D2B2B"/>
    <w:rsid w:val="004D38A0"/>
    <w:rsid w:val="004E0DCD"/>
    <w:rsid w:val="004E3617"/>
    <w:rsid w:val="004E59B1"/>
    <w:rsid w:val="004F7A7C"/>
    <w:rsid w:val="00500D46"/>
    <w:rsid w:val="00515C3C"/>
    <w:rsid w:val="00520A20"/>
    <w:rsid w:val="00521647"/>
    <w:rsid w:val="0052717B"/>
    <w:rsid w:val="00527E1A"/>
    <w:rsid w:val="00540D6D"/>
    <w:rsid w:val="00544EDF"/>
    <w:rsid w:val="00545A61"/>
    <w:rsid w:val="00546DC1"/>
    <w:rsid w:val="0055009E"/>
    <w:rsid w:val="005505C3"/>
    <w:rsid w:val="0055552C"/>
    <w:rsid w:val="005569E8"/>
    <w:rsid w:val="00560885"/>
    <w:rsid w:val="0056096C"/>
    <w:rsid w:val="00563E00"/>
    <w:rsid w:val="00565B7A"/>
    <w:rsid w:val="00570A77"/>
    <w:rsid w:val="00576688"/>
    <w:rsid w:val="00590364"/>
    <w:rsid w:val="00592142"/>
    <w:rsid w:val="005A0484"/>
    <w:rsid w:val="005A7ECB"/>
    <w:rsid w:val="005A7FC9"/>
    <w:rsid w:val="005C139B"/>
    <w:rsid w:val="005C463E"/>
    <w:rsid w:val="005C660C"/>
    <w:rsid w:val="005C663F"/>
    <w:rsid w:val="005C6B17"/>
    <w:rsid w:val="005D344C"/>
    <w:rsid w:val="005E2E1C"/>
    <w:rsid w:val="005F1BD1"/>
    <w:rsid w:val="005F7618"/>
    <w:rsid w:val="00601040"/>
    <w:rsid w:val="00603913"/>
    <w:rsid w:val="00614E1E"/>
    <w:rsid w:val="006156E9"/>
    <w:rsid w:val="0061641A"/>
    <w:rsid w:val="006212E6"/>
    <w:rsid w:val="006351AE"/>
    <w:rsid w:val="00636404"/>
    <w:rsid w:val="00642B31"/>
    <w:rsid w:val="006543B6"/>
    <w:rsid w:val="00657503"/>
    <w:rsid w:val="00661195"/>
    <w:rsid w:val="006765A7"/>
    <w:rsid w:val="00677E51"/>
    <w:rsid w:val="00682A18"/>
    <w:rsid w:val="006866B7"/>
    <w:rsid w:val="00692EB8"/>
    <w:rsid w:val="00697F21"/>
    <w:rsid w:val="006A0A5A"/>
    <w:rsid w:val="006A6B0C"/>
    <w:rsid w:val="006A7637"/>
    <w:rsid w:val="006A7CE4"/>
    <w:rsid w:val="006B404D"/>
    <w:rsid w:val="006B4A27"/>
    <w:rsid w:val="006C01C0"/>
    <w:rsid w:val="006C4C41"/>
    <w:rsid w:val="006C6190"/>
    <w:rsid w:val="006D45B4"/>
    <w:rsid w:val="006D6DFF"/>
    <w:rsid w:val="006E00B0"/>
    <w:rsid w:val="006E16AE"/>
    <w:rsid w:val="006E265C"/>
    <w:rsid w:val="006E322D"/>
    <w:rsid w:val="006E32B0"/>
    <w:rsid w:val="006E424B"/>
    <w:rsid w:val="006F2609"/>
    <w:rsid w:val="006F4C55"/>
    <w:rsid w:val="00700D9A"/>
    <w:rsid w:val="00712B66"/>
    <w:rsid w:val="00714B18"/>
    <w:rsid w:val="00720698"/>
    <w:rsid w:val="007207ED"/>
    <w:rsid w:val="00721494"/>
    <w:rsid w:val="0072185B"/>
    <w:rsid w:val="007235EE"/>
    <w:rsid w:val="0074110D"/>
    <w:rsid w:val="0074344C"/>
    <w:rsid w:val="007437AC"/>
    <w:rsid w:val="00745017"/>
    <w:rsid w:val="00755F50"/>
    <w:rsid w:val="007574CB"/>
    <w:rsid w:val="00757E57"/>
    <w:rsid w:val="00760E4A"/>
    <w:rsid w:val="0076170C"/>
    <w:rsid w:val="007631F0"/>
    <w:rsid w:val="00766605"/>
    <w:rsid w:val="00767886"/>
    <w:rsid w:val="00773EAE"/>
    <w:rsid w:val="0077636D"/>
    <w:rsid w:val="00776CF5"/>
    <w:rsid w:val="00780C9B"/>
    <w:rsid w:val="00782718"/>
    <w:rsid w:val="00793694"/>
    <w:rsid w:val="007A07B4"/>
    <w:rsid w:val="007A18D4"/>
    <w:rsid w:val="007A1D59"/>
    <w:rsid w:val="007A3E4D"/>
    <w:rsid w:val="007B6D35"/>
    <w:rsid w:val="007B7422"/>
    <w:rsid w:val="007B7ACB"/>
    <w:rsid w:val="007C2417"/>
    <w:rsid w:val="007C3F9E"/>
    <w:rsid w:val="007D0DB9"/>
    <w:rsid w:val="007D4B88"/>
    <w:rsid w:val="007D7515"/>
    <w:rsid w:val="007E10EE"/>
    <w:rsid w:val="007E2022"/>
    <w:rsid w:val="007E2D7D"/>
    <w:rsid w:val="007E52A7"/>
    <w:rsid w:val="007F3CDA"/>
    <w:rsid w:val="007F555C"/>
    <w:rsid w:val="008036CA"/>
    <w:rsid w:val="0080705D"/>
    <w:rsid w:val="00815D3A"/>
    <w:rsid w:val="00822B96"/>
    <w:rsid w:val="00823377"/>
    <w:rsid w:val="00826DD7"/>
    <w:rsid w:val="0083230D"/>
    <w:rsid w:val="0084092B"/>
    <w:rsid w:val="00844790"/>
    <w:rsid w:val="00844A51"/>
    <w:rsid w:val="00845AFF"/>
    <w:rsid w:val="00873764"/>
    <w:rsid w:val="008763EF"/>
    <w:rsid w:val="0087763A"/>
    <w:rsid w:val="008807F0"/>
    <w:rsid w:val="00881545"/>
    <w:rsid w:val="00882B08"/>
    <w:rsid w:val="00893C64"/>
    <w:rsid w:val="0089496E"/>
    <w:rsid w:val="00895999"/>
    <w:rsid w:val="008965F8"/>
    <w:rsid w:val="0089752C"/>
    <w:rsid w:val="008A0B1B"/>
    <w:rsid w:val="008A36C9"/>
    <w:rsid w:val="008B3E6E"/>
    <w:rsid w:val="008B5666"/>
    <w:rsid w:val="008C150D"/>
    <w:rsid w:val="008C27BE"/>
    <w:rsid w:val="008C3F8E"/>
    <w:rsid w:val="008C6576"/>
    <w:rsid w:val="008C6990"/>
    <w:rsid w:val="008D61F3"/>
    <w:rsid w:val="008E1B80"/>
    <w:rsid w:val="008F4ED6"/>
    <w:rsid w:val="008F7D71"/>
    <w:rsid w:val="00902F66"/>
    <w:rsid w:val="00907DD6"/>
    <w:rsid w:val="00915DF0"/>
    <w:rsid w:val="009174E1"/>
    <w:rsid w:val="009221ED"/>
    <w:rsid w:val="00924812"/>
    <w:rsid w:val="009322C6"/>
    <w:rsid w:val="00932DF4"/>
    <w:rsid w:val="009335CF"/>
    <w:rsid w:val="009523F6"/>
    <w:rsid w:val="00954632"/>
    <w:rsid w:val="00961821"/>
    <w:rsid w:val="009651B1"/>
    <w:rsid w:val="009664E2"/>
    <w:rsid w:val="0096685A"/>
    <w:rsid w:val="00966EA8"/>
    <w:rsid w:val="009672A0"/>
    <w:rsid w:val="00972305"/>
    <w:rsid w:val="00973917"/>
    <w:rsid w:val="00973952"/>
    <w:rsid w:val="009800DB"/>
    <w:rsid w:val="00985D8A"/>
    <w:rsid w:val="009864CE"/>
    <w:rsid w:val="00990B28"/>
    <w:rsid w:val="00991A8D"/>
    <w:rsid w:val="00995398"/>
    <w:rsid w:val="009A3560"/>
    <w:rsid w:val="009A5551"/>
    <w:rsid w:val="009B3ED6"/>
    <w:rsid w:val="009C2ED0"/>
    <w:rsid w:val="009C6BD3"/>
    <w:rsid w:val="009D00C3"/>
    <w:rsid w:val="009D3211"/>
    <w:rsid w:val="009E32C2"/>
    <w:rsid w:val="009E67E0"/>
    <w:rsid w:val="009E6E96"/>
    <w:rsid w:val="009E7A04"/>
    <w:rsid w:val="00A01ECB"/>
    <w:rsid w:val="00A02699"/>
    <w:rsid w:val="00A05B87"/>
    <w:rsid w:val="00A10D4D"/>
    <w:rsid w:val="00A16B30"/>
    <w:rsid w:val="00A336EE"/>
    <w:rsid w:val="00A33EC7"/>
    <w:rsid w:val="00A37A8F"/>
    <w:rsid w:val="00A37B7D"/>
    <w:rsid w:val="00A41F5E"/>
    <w:rsid w:val="00A436C2"/>
    <w:rsid w:val="00A47488"/>
    <w:rsid w:val="00A51E99"/>
    <w:rsid w:val="00A53C87"/>
    <w:rsid w:val="00A625DB"/>
    <w:rsid w:val="00A6291C"/>
    <w:rsid w:val="00A65888"/>
    <w:rsid w:val="00A66312"/>
    <w:rsid w:val="00A6725D"/>
    <w:rsid w:val="00A6727B"/>
    <w:rsid w:val="00A700F5"/>
    <w:rsid w:val="00A71480"/>
    <w:rsid w:val="00A731BC"/>
    <w:rsid w:val="00A76F8D"/>
    <w:rsid w:val="00A81C42"/>
    <w:rsid w:val="00A84586"/>
    <w:rsid w:val="00A90D7F"/>
    <w:rsid w:val="00A91ABC"/>
    <w:rsid w:val="00A930C4"/>
    <w:rsid w:val="00A946F1"/>
    <w:rsid w:val="00AA0CA2"/>
    <w:rsid w:val="00AA2C91"/>
    <w:rsid w:val="00AB0748"/>
    <w:rsid w:val="00AB22B3"/>
    <w:rsid w:val="00AB5B88"/>
    <w:rsid w:val="00AB5D5E"/>
    <w:rsid w:val="00AB63D0"/>
    <w:rsid w:val="00AC074D"/>
    <w:rsid w:val="00AC5A6D"/>
    <w:rsid w:val="00AD3443"/>
    <w:rsid w:val="00AD441E"/>
    <w:rsid w:val="00AD4B22"/>
    <w:rsid w:val="00AE1D83"/>
    <w:rsid w:val="00AF4BE3"/>
    <w:rsid w:val="00B00611"/>
    <w:rsid w:val="00B0163E"/>
    <w:rsid w:val="00B02E3A"/>
    <w:rsid w:val="00B1236C"/>
    <w:rsid w:val="00B12781"/>
    <w:rsid w:val="00B12B87"/>
    <w:rsid w:val="00B142F4"/>
    <w:rsid w:val="00B14E1C"/>
    <w:rsid w:val="00B1745F"/>
    <w:rsid w:val="00B23FD3"/>
    <w:rsid w:val="00B245A3"/>
    <w:rsid w:val="00B2777D"/>
    <w:rsid w:val="00B32778"/>
    <w:rsid w:val="00B3505E"/>
    <w:rsid w:val="00B41092"/>
    <w:rsid w:val="00B43D51"/>
    <w:rsid w:val="00B47DBD"/>
    <w:rsid w:val="00B53B32"/>
    <w:rsid w:val="00B65339"/>
    <w:rsid w:val="00B7229A"/>
    <w:rsid w:val="00B72F25"/>
    <w:rsid w:val="00B77554"/>
    <w:rsid w:val="00B77CEA"/>
    <w:rsid w:val="00B8111B"/>
    <w:rsid w:val="00B85503"/>
    <w:rsid w:val="00B87B2B"/>
    <w:rsid w:val="00B9124A"/>
    <w:rsid w:val="00B959AE"/>
    <w:rsid w:val="00B96E64"/>
    <w:rsid w:val="00BA298D"/>
    <w:rsid w:val="00BA2A09"/>
    <w:rsid w:val="00BB15C6"/>
    <w:rsid w:val="00BB36D7"/>
    <w:rsid w:val="00BB48BC"/>
    <w:rsid w:val="00BC4B0C"/>
    <w:rsid w:val="00BC6FFC"/>
    <w:rsid w:val="00BD04A7"/>
    <w:rsid w:val="00BD20E1"/>
    <w:rsid w:val="00BD5FDF"/>
    <w:rsid w:val="00BE15CF"/>
    <w:rsid w:val="00BE62D6"/>
    <w:rsid w:val="00BF17C0"/>
    <w:rsid w:val="00BF3743"/>
    <w:rsid w:val="00BF638D"/>
    <w:rsid w:val="00C042A5"/>
    <w:rsid w:val="00C06546"/>
    <w:rsid w:val="00C11E79"/>
    <w:rsid w:val="00C13682"/>
    <w:rsid w:val="00C201F6"/>
    <w:rsid w:val="00C25099"/>
    <w:rsid w:val="00C30C3A"/>
    <w:rsid w:val="00C3322F"/>
    <w:rsid w:val="00C34259"/>
    <w:rsid w:val="00C37868"/>
    <w:rsid w:val="00C42C71"/>
    <w:rsid w:val="00C440BB"/>
    <w:rsid w:val="00C52462"/>
    <w:rsid w:val="00C52E59"/>
    <w:rsid w:val="00C54245"/>
    <w:rsid w:val="00C54A0D"/>
    <w:rsid w:val="00C55162"/>
    <w:rsid w:val="00C57194"/>
    <w:rsid w:val="00C60168"/>
    <w:rsid w:val="00C62145"/>
    <w:rsid w:val="00C64160"/>
    <w:rsid w:val="00C653F6"/>
    <w:rsid w:val="00C66EA7"/>
    <w:rsid w:val="00C66F21"/>
    <w:rsid w:val="00C76E8F"/>
    <w:rsid w:val="00C80DE0"/>
    <w:rsid w:val="00C83A71"/>
    <w:rsid w:val="00C865C7"/>
    <w:rsid w:val="00CA0BF3"/>
    <w:rsid w:val="00CA2AA5"/>
    <w:rsid w:val="00CA2D83"/>
    <w:rsid w:val="00CA3A78"/>
    <w:rsid w:val="00CA3FA2"/>
    <w:rsid w:val="00CA480F"/>
    <w:rsid w:val="00CA4DE3"/>
    <w:rsid w:val="00CA60F8"/>
    <w:rsid w:val="00CB2001"/>
    <w:rsid w:val="00CC3CDF"/>
    <w:rsid w:val="00CC472B"/>
    <w:rsid w:val="00CD7D9E"/>
    <w:rsid w:val="00CE7F49"/>
    <w:rsid w:val="00CF729D"/>
    <w:rsid w:val="00CF7FE6"/>
    <w:rsid w:val="00D05F4B"/>
    <w:rsid w:val="00D06C50"/>
    <w:rsid w:val="00D10E5F"/>
    <w:rsid w:val="00D11223"/>
    <w:rsid w:val="00D118C4"/>
    <w:rsid w:val="00D14216"/>
    <w:rsid w:val="00D14552"/>
    <w:rsid w:val="00D1604D"/>
    <w:rsid w:val="00D17B8C"/>
    <w:rsid w:val="00D30A17"/>
    <w:rsid w:val="00D30B79"/>
    <w:rsid w:val="00D318F0"/>
    <w:rsid w:val="00D374FE"/>
    <w:rsid w:val="00D41D33"/>
    <w:rsid w:val="00D46DF3"/>
    <w:rsid w:val="00D53893"/>
    <w:rsid w:val="00D579AA"/>
    <w:rsid w:val="00D61385"/>
    <w:rsid w:val="00D61D76"/>
    <w:rsid w:val="00D632A3"/>
    <w:rsid w:val="00D6531E"/>
    <w:rsid w:val="00D66C3D"/>
    <w:rsid w:val="00D74EE5"/>
    <w:rsid w:val="00D755D8"/>
    <w:rsid w:val="00D76FD9"/>
    <w:rsid w:val="00D8660E"/>
    <w:rsid w:val="00D953F5"/>
    <w:rsid w:val="00D9745B"/>
    <w:rsid w:val="00DA2698"/>
    <w:rsid w:val="00DB1BDF"/>
    <w:rsid w:val="00DB5DAF"/>
    <w:rsid w:val="00DC0C6F"/>
    <w:rsid w:val="00DC7DA9"/>
    <w:rsid w:val="00DD2832"/>
    <w:rsid w:val="00DD7E7A"/>
    <w:rsid w:val="00DE312C"/>
    <w:rsid w:val="00DE75EB"/>
    <w:rsid w:val="00E01F75"/>
    <w:rsid w:val="00E02DA1"/>
    <w:rsid w:val="00E03D27"/>
    <w:rsid w:val="00E1733F"/>
    <w:rsid w:val="00E17638"/>
    <w:rsid w:val="00E1789C"/>
    <w:rsid w:val="00E27DB6"/>
    <w:rsid w:val="00E3093D"/>
    <w:rsid w:val="00E31E92"/>
    <w:rsid w:val="00E35872"/>
    <w:rsid w:val="00E409D2"/>
    <w:rsid w:val="00E4403E"/>
    <w:rsid w:val="00E45E29"/>
    <w:rsid w:val="00E46AEA"/>
    <w:rsid w:val="00E47325"/>
    <w:rsid w:val="00E67282"/>
    <w:rsid w:val="00E71B2C"/>
    <w:rsid w:val="00E76D7B"/>
    <w:rsid w:val="00E80E46"/>
    <w:rsid w:val="00E8428A"/>
    <w:rsid w:val="00E87647"/>
    <w:rsid w:val="00EA1D5A"/>
    <w:rsid w:val="00EA211F"/>
    <w:rsid w:val="00EA220C"/>
    <w:rsid w:val="00EA5D74"/>
    <w:rsid w:val="00EB3704"/>
    <w:rsid w:val="00ED6D53"/>
    <w:rsid w:val="00EE0681"/>
    <w:rsid w:val="00EE1722"/>
    <w:rsid w:val="00EE58BC"/>
    <w:rsid w:val="00EE59F9"/>
    <w:rsid w:val="00EE5D8C"/>
    <w:rsid w:val="00F00BA1"/>
    <w:rsid w:val="00F01007"/>
    <w:rsid w:val="00F01077"/>
    <w:rsid w:val="00F03FC8"/>
    <w:rsid w:val="00F0655F"/>
    <w:rsid w:val="00F06C71"/>
    <w:rsid w:val="00F238B5"/>
    <w:rsid w:val="00F2632C"/>
    <w:rsid w:val="00F2683D"/>
    <w:rsid w:val="00F32E67"/>
    <w:rsid w:val="00F40325"/>
    <w:rsid w:val="00F416CA"/>
    <w:rsid w:val="00F4780A"/>
    <w:rsid w:val="00F710CC"/>
    <w:rsid w:val="00F71C59"/>
    <w:rsid w:val="00F72C9F"/>
    <w:rsid w:val="00F73E35"/>
    <w:rsid w:val="00F81542"/>
    <w:rsid w:val="00F8345A"/>
    <w:rsid w:val="00F84263"/>
    <w:rsid w:val="00F85DF9"/>
    <w:rsid w:val="00F90AE5"/>
    <w:rsid w:val="00F90B2F"/>
    <w:rsid w:val="00F921F7"/>
    <w:rsid w:val="00F9755E"/>
    <w:rsid w:val="00FA34C7"/>
    <w:rsid w:val="00FA5D5F"/>
    <w:rsid w:val="00FA6869"/>
    <w:rsid w:val="00FB4405"/>
    <w:rsid w:val="00FB4BE6"/>
    <w:rsid w:val="00FC163C"/>
    <w:rsid w:val="00FC767E"/>
    <w:rsid w:val="00FD2001"/>
    <w:rsid w:val="00FD5455"/>
    <w:rsid w:val="00FE2D74"/>
    <w:rsid w:val="00FE560C"/>
    <w:rsid w:val="00FF293E"/>
    <w:rsid w:val="00FF337D"/>
    <w:rsid w:val="00FF3408"/>
    <w:rsid w:val="00FF48DF"/>
    <w:rsid w:val="00FF4E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7C8"/>
  <w15:chartTrackingRefBased/>
  <w15:docId w15:val="{845BAEA4-4041-4FB3-AE04-8C19CE53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2D4ACA"/>
    <w:rPr>
      <w:rFonts w:eastAsia="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207ED"/>
    <w:pPr>
      <w:spacing w:before="75" w:after="75"/>
      <w:ind w:firstLine="375"/>
      <w:jc w:val="both"/>
    </w:pPr>
  </w:style>
  <w:style w:type="paragraph" w:customStyle="1" w:styleId="naisnod">
    <w:name w:val="naisnod"/>
    <w:basedOn w:val="Normal"/>
    <w:uiPriority w:val="99"/>
    <w:rsid w:val="007207ED"/>
    <w:pPr>
      <w:spacing w:before="150" w:after="150"/>
      <w:jc w:val="center"/>
    </w:pPr>
    <w:rPr>
      <w:b/>
      <w:bCs/>
    </w:rPr>
  </w:style>
  <w:style w:type="paragraph" w:customStyle="1" w:styleId="naisc">
    <w:name w:val="naisc"/>
    <w:basedOn w:val="Normal"/>
    <w:rsid w:val="007207ED"/>
    <w:pPr>
      <w:spacing w:before="75" w:after="75"/>
      <w:jc w:val="center"/>
    </w:pPr>
  </w:style>
  <w:style w:type="paragraph" w:customStyle="1" w:styleId="naiskr">
    <w:name w:val="naiskr"/>
    <w:basedOn w:val="Normal"/>
    <w:rsid w:val="007207ED"/>
    <w:pPr>
      <w:spacing w:before="75" w:after="75"/>
    </w:pPr>
  </w:style>
  <w:style w:type="paragraph" w:styleId="Header">
    <w:name w:val="header"/>
    <w:basedOn w:val="Normal"/>
    <w:link w:val="HeaderChar"/>
    <w:uiPriority w:val="99"/>
    <w:unhideWhenUsed/>
    <w:rsid w:val="007207ED"/>
    <w:pPr>
      <w:tabs>
        <w:tab w:val="center" w:pos="4153"/>
        <w:tab w:val="right" w:pos="8306"/>
      </w:tabs>
    </w:pPr>
  </w:style>
  <w:style w:type="character" w:customStyle="1" w:styleId="HeaderChar">
    <w:name w:val="Header Char"/>
    <w:basedOn w:val="DefaultParagraphFont"/>
    <w:link w:val="Header"/>
    <w:uiPriority w:val="99"/>
    <w:rsid w:val="007207ED"/>
    <w:rPr>
      <w:rFonts w:eastAsia="Times New Roman" w:cs="Times New Roman"/>
      <w:sz w:val="24"/>
      <w:szCs w:val="24"/>
      <w:lang w:eastAsia="lv-LV"/>
    </w:rPr>
  </w:style>
  <w:style w:type="paragraph" w:styleId="Footer">
    <w:name w:val="footer"/>
    <w:basedOn w:val="Normal"/>
    <w:link w:val="FooterChar"/>
    <w:uiPriority w:val="99"/>
    <w:unhideWhenUsed/>
    <w:rsid w:val="007207ED"/>
    <w:pPr>
      <w:tabs>
        <w:tab w:val="center" w:pos="4153"/>
        <w:tab w:val="right" w:pos="8306"/>
      </w:tabs>
    </w:pPr>
  </w:style>
  <w:style w:type="character" w:customStyle="1" w:styleId="FooterChar">
    <w:name w:val="Footer Char"/>
    <w:basedOn w:val="DefaultParagraphFont"/>
    <w:link w:val="Footer"/>
    <w:uiPriority w:val="99"/>
    <w:rsid w:val="007207ED"/>
    <w:rPr>
      <w:rFonts w:eastAsia="Times New Roman" w:cs="Times New Roman"/>
      <w:sz w:val="24"/>
      <w:szCs w:val="24"/>
      <w:lang w:eastAsia="lv-LV"/>
    </w:rPr>
  </w:style>
  <w:style w:type="table" w:styleId="TableGrid">
    <w:name w:val="Table Grid"/>
    <w:basedOn w:val="TableNormal"/>
    <w:uiPriority w:val="39"/>
    <w:rsid w:val="0072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ListParagraph"/>
    <w:link w:val="PunktsChar"/>
    <w:qFormat/>
    <w:rsid w:val="00D374FE"/>
    <w:pPr>
      <w:numPr>
        <w:numId w:val="3"/>
      </w:numPr>
      <w:ind w:left="644" w:right="142"/>
      <w:jc w:val="both"/>
    </w:pPr>
    <w:rPr>
      <w:sz w:val="28"/>
      <w:szCs w:val="28"/>
    </w:rPr>
  </w:style>
  <w:style w:type="paragraph" w:customStyle="1" w:styleId="Apakshpunkts">
    <w:name w:val="Apakshpunkts"/>
    <w:basedOn w:val="ListParagraph"/>
    <w:qFormat/>
    <w:rsid w:val="00D374FE"/>
    <w:pPr>
      <w:numPr>
        <w:ilvl w:val="1"/>
        <w:numId w:val="3"/>
      </w:numPr>
      <w:tabs>
        <w:tab w:val="left" w:pos="1418"/>
      </w:tabs>
      <w:ind w:left="720" w:right="170" w:hanging="360"/>
      <w:jc w:val="both"/>
    </w:pPr>
    <w:rPr>
      <w:sz w:val="28"/>
      <w:szCs w:val="28"/>
    </w:rPr>
  </w:style>
  <w:style w:type="character" w:customStyle="1" w:styleId="PunktsChar">
    <w:name w:val="Punkts Char"/>
    <w:basedOn w:val="DefaultParagraphFont"/>
    <w:link w:val="Punkts"/>
    <w:rsid w:val="00D374FE"/>
    <w:rPr>
      <w:rFonts w:eastAsia="Times New Roman" w:cs="Times New Roman"/>
      <w:szCs w:val="28"/>
      <w:lang w:eastAsia="lv-LV"/>
    </w:rPr>
  </w:style>
  <w:style w:type="paragraph" w:styleId="ListParagraph">
    <w:name w:val="List Paragraph"/>
    <w:basedOn w:val="Normal"/>
    <w:uiPriority w:val="34"/>
    <w:qFormat/>
    <w:rsid w:val="00D374FE"/>
    <w:pPr>
      <w:ind w:left="720"/>
      <w:contextualSpacing/>
    </w:pPr>
  </w:style>
  <w:style w:type="paragraph" w:styleId="BalloonText">
    <w:name w:val="Balloon Text"/>
    <w:basedOn w:val="Normal"/>
    <w:link w:val="BalloonTextChar"/>
    <w:uiPriority w:val="99"/>
    <w:semiHidden/>
    <w:unhideWhenUsed/>
    <w:rsid w:val="00F9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E5"/>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25B00"/>
    <w:rPr>
      <w:sz w:val="16"/>
      <w:szCs w:val="16"/>
    </w:rPr>
  </w:style>
  <w:style w:type="paragraph" w:styleId="CommentText">
    <w:name w:val="annotation text"/>
    <w:basedOn w:val="Normal"/>
    <w:link w:val="CommentTextChar"/>
    <w:uiPriority w:val="99"/>
    <w:semiHidden/>
    <w:unhideWhenUsed/>
    <w:rsid w:val="00125B00"/>
    <w:rPr>
      <w:sz w:val="20"/>
      <w:szCs w:val="20"/>
    </w:rPr>
  </w:style>
  <w:style w:type="character" w:customStyle="1" w:styleId="CommentTextChar">
    <w:name w:val="Comment Text Char"/>
    <w:basedOn w:val="DefaultParagraphFont"/>
    <w:link w:val="CommentText"/>
    <w:uiPriority w:val="99"/>
    <w:semiHidden/>
    <w:rsid w:val="00125B00"/>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C150D"/>
    <w:rPr>
      <w:b/>
      <w:bCs/>
    </w:rPr>
  </w:style>
  <w:style w:type="character" w:customStyle="1" w:styleId="CommentSubjectChar">
    <w:name w:val="Comment Subject Char"/>
    <w:basedOn w:val="CommentTextChar"/>
    <w:link w:val="CommentSubject"/>
    <w:uiPriority w:val="99"/>
    <w:semiHidden/>
    <w:rsid w:val="008C150D"/>
    <w:rPr>
      <w:rFonts w:eastAsia="Times New Roman" w:cs="Times New Roman"/>
      <w:b/>
      <w:bCs/>
      <w:sz w:val="20"/>
      <w:szCs w:val="20"/>
      <w:lang w:eastAsia="lv-LV"/>
    </w:rPr>
  </w:style>
  <w:style w:type="paragraph" w:styleId="NoSpacing">
    <w:name w:val="No Spacing"/>
    <w:basedOn w:val="Normal"/>
    <w:next w:val="Normal"/>
    <w:uiPriority w:val="1"/>
    <w:qFormat/>
    <w:rsid w:val="00B142F4"/>
    <w:pPr>
      <w:widowControl w:val="0"/>
      <w:jc w:val="both"/>
    </w:pPr>
    <w:rPr>
      <w:rFonts w:eastAsia="Calibri"/>
      <w:szCs w:val="22"/>
      <w:lang w:eastAsia="en-US"/>
    </w:rPr>
  </w:style>
  <w:style w:type="paragraph" w:styleId="NormalWeb">
    <w:name w:val="Normal (Web)"/>
    <w:basedOn w:val="Normal"/>
    <w:uiPriority w:val="99"/>
    <w:rsid w:val="0087763A"/>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02195">
      <w:bodyDiv w:val="1"/>
      <w:marLeft w:val="0"/>
      <w:marRight w:val="0"/>
      <w:marTop w:val="0"/>
      <w:marBottom w:val="0"/>
      <w:divBdr>
        <w:top w:val="none" w:sz="0" w:space="0" w:color="auto"/>
        <w:left w:val="none" w:sz="0" w:space="0" w:color="auto"/>
        <w:bottom w:val="none" w:sz="0" w:space="0" w:color="auto"/>
        <w:right w:val="none" w:sz="0" w:space="0" w:color="auto"/>
      </w:divBdr>
    </w:div>
    <w:div w:id="237324935">
      <w:bodyDiv w:val="1"/>
      <w:marLeft w:val="0"/>
      <w:marRight w:val="0"/>
      <w:marTop w:val="0"/>
      <w:marBottom w:val="0"/>
      <w:divBdr>
        <w:top w:val="none" w:sz="0" w:space="0" w:color="auto"/>
        <w:left w:val="none" w:sz="0" w:space="0" w:color="auto"/>
        <w:bottom w:val="none" w:sz="0" w:space="0" w:color="auto"/>
        <w:right w:val="none" w:sz="0" w:space="0" w:color="auto"/>
      </w:divBdr>
    </w:div>
    <w:div w:id="682630695">
      <w:bodyDiv w:val="1"/>
      <w:marLeft w:val="0"/>
      <w:marRight w:val="0"/>
      <w:marTop w:val="0"/>
      <w:marBottom w:val="0"/>
      <w:divBdr>
        <w:top w:val="none" w:sz="0" w:space="0" w:color="auto"/>
        <w:left w:val="none" w:sz="0" w:space="0" w:color="auto"/>
        <w:bottom w:val="none" w:sz="0" w:space="0" w:color="auto"/>
        <w:right w:val="none" w:sz="0" w:space="0" w:color="auto"/>
      </w:divBdr>
    </w:div>
    <w:div w:id="908922554">
      <w:bodyDiv w:val="1"/>
      <w:marLeft w:val="0"/>
      <w:marRight w:val="0"/>
      <w:marTop w:val="0"/>
      <w:marBottom w:val="0"/>
      <w:divBdr>
        <w:top w:val="none" w:sz="0" w:space="0" w:color="auto"/>
        <w:left w:val="none" w:sz="0" w:space="0" w:color="auto"/>
        <w:bottom w:val="none" w:sz="0" w:space="0" w:color="auto"/>
        <w:right w:val="none" w:sz="0" w:space="0" w:color="auto"/>
      </w:divBdr>
    </w:div>
    <w:div w:id="1185023844">
      <w:bodyDiv w:val="1"/>
      <w:marLeft w:val="0"/>
      <w:marRight w:val="0"/>
      <w:marTop w:val="0"/>
      <w:marBottom w:val="0"/>
      <w:divBdr>
        <w:top w:val="none" w:sz="0" w:space="0" w:color="auto"/>
        <w:left w:val="none" w:sz="0" w:space="0" w:color="auto"/>
        <w:bottom w:val="none" w:sz="0" w:space="0" w:color="auto"/>
        <w:right w:val="none" w:sz="0" w:space="0" w:color="auto"/>
      </w:divBdr>
    </w:div>
    <w:div w:id="1360157772">
      <w:bodyDiv w:val="1"/>
      <w:marLeft w:val="0"/>
      <w:marRight w:val="0"/>
      <w:marTop w:val="0"/>
      <w:marBottom w:val="0"/>
      <w:divBdr>
        <w:top w:val="none" w:sz="0" w:space="0" w:color="auto"/>
        <w:left w:val="none" w:sz="0" w:space="0" w:color="auto"/>
        <w:bottom w:val="none" w:sz="0" w:space="0" w:color="auto"/>
        <w:right w:val="none" w:sz="0" w:space="0" w:color="auto"/>
      </w:divBdr>
    </w:div>
    <w:div w:id="14076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F501-0B73-4F5D-B151-903B38C1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2315</Words>
  <Characters>1320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Andris.Malnieks@em.gov.lv</dc:creator>
  <cp:lastModifiedBy>Andris</cp:lastModifiedBy>
  <cp:revision>16</cp:revision>
  <cp:lastPrinted>2019-10-16T10:12:00Z</cp:lastPrinted>
  <dcterms:created xsi:type="dcterms:W3CDTF">2021-01-28T12:46:00Z</dcterms:created>
  <dcterms:modified xsi:type="dcterms:W3CDTF">2021-03-29T09:59:00Z</dcterms:modified>
</cp:coreProperties>
</file>