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DAB20" w14:textId="77777777" w:rsidR="00DC3A09" w:rsidRDefault="00DC3A09" w:rsidP="006F31D2">
      <w:pPr>
        <w:shd w:val="clear" w:color="auto" w:fill="FFFFFF"/>
        <w:jc w:val="center"/>
        <w:rPr>
          <w:sz w:val="28"/>
          <w:szCs w:val="28"/>
        </w:rPr>
      </w:pPr>
    </w:p>
    <w:sdt>
      <w:sdtPr>
        <w:rPr>
          <w:sz w:val="28"/>
          <w:szCs w:val="28"/>
        </w:rPr>
        <w:id w:val="363725869"/>
        <w:docPartObj>
          <w:docPartGallery w:val="Page Numbers (Bottom of Page)"/>
          <w:docPartUnique/>
        </w:docPartObj>
      </w:sdtPr>
      <w:sdtEndPr>
        <w:rPr>
          <w:b/>
        </w:rPr>
      </w:sdtEndPr>
      <w:sdtContent>
        <w:p w14:paraId="4FBAEB42" w14:textId="5746B654" w:rsidR="00EC767A" w:rsidRPr="001C32D5" w:rsidRDefault="00652AFD" w:rsidP="006F31D2">
          <w:pPr>
            <w:shd w:val="clear" w:color="auto" w:fill="FFFFFF"/>
            <w:jc w:val="center"/>
            <w:rPr>
              <w:b/>
              <w:sz w:val="28"/>
              <w:szCs w:val="28"/>
            </w:rPr>
          </w:pPr>
          <w:r w:rsidRPr="001C32D5">
            <w:rPr>
              <w:b/>
              <w:sz w:val="28"/>
              <w:szCs w:val="28"/>
            </w:rPr>
            <w:t>Likumprojekta “Grozījumi</w:t>
          </w:r>
          <w:r w:rsidR="00CE73A3" w:rsidRPr="001C32D5">
            <w:rPr>
              <w:b/>
              <w:sz w:val="28"/>
              <w:szCs w:val="28"/>
            </w:rPr>
            <w:t xml:space="preserve"> </w:t>
          </w:r>
          <w:r w:rsidR="006F31D2" w:rsidRPr="001C32D5">
            <w:rPr>
              <w:b/>
              <w:sz w:val="28"/>
              <w:szCs w:val="28"/>
            </w:rPr>
            <w:t xml:space="preserve">Augstskolu </w:t>
          </w:r>
          <w:r w:rsidR="00EC767A" w:rsidRPr="001C32D5">
            <w:rPr>
              <w:b/>
              <w:sz w:val="28"/>
              <w:szCs w:val="28"/>
            </w:rPr>
            <w:t>likumā”</w:t>
          </w:r>
        </w:p>
        <w:p w14:paraId="4FBAEB43" w14:textId="77777777" w:rsidR="009D66C8" w:rsidRPr="001C32D5" w:rsidRDefault="00222C95" w:rsidP="00914CB7">
          <w:pPr>
            <w:shd w:val="clear" w:color="auto" w:fill="FFFFFF"/>
            <w:jc w:val="center"/>
            <w:rPr>
              <w:b/>
              <w:bCs/>
              <w:sz w:val="28"/>
              <w:szCs w:val="28"/>
            </w:rPr>
          </w:pPr>
          <w:r w:rsidRPr="001C32D5">
            <w:rPr>
              <w:b/>
              <w:bCs/>
              <w:sz w:val="28"/>
              <w:szCs w:val="28"/>
            </w:rPr>
            <w:t>sākotnējās ietekmes novērtējuma ziņojums (anotācija)</w:t>
          </w:r>
          <w:r w:rsidRPr="001C32D5">
            <w:rPr>
              <w:b/>
              <w:sz w:val="28"/>
              <w:szCs w:val="28"/>
            </w:rPr>
            <w:t xml:space="preserve"> </w:t>
          </w:r>
        </w:p>
      </w:sdtContent>
    </w:sdt>
    <w:p w14:paraId="4FBAEB44" w14:textId="77777777" w:rsidR="00161647" w:rsidRPr="001C32D5" w:rsidRDefault="00161647" w:rsidP="00161647">
      <w:pPr>
        <w:pStyle w:val="Title"/>
        <w:spacing w:before="130" w:line="260" w:lineRule="exact"/>
        <w:jc w:val="both"/>
        <w:rPr>
          <w:szCs w:val="28"/>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972"/>
        <w:gridCol w:w="6094"/>
      </w:tblGrid>
      <w:tr w:rsidR="00C8411C" w:rsidRPr="001C32D5" w14:paraId="4FBAEB46" w14:textId="77777777" w:rsidTr="00B260DB">
        <w:trPr>
          <w:cantSplit/>
        </w:trPr>
        <w:tc>
          <w:tcPr>
            <w:tcW w:w="9066" w:type="dxa"/>
            <w:gridSpan w:val="2"/>
            <w:shd w:val="clear" w:color="auto" w:fill="FFFFFF"/>
            <w:vAlign w:val="center"/>
            <w:hideMark/>
          </w:tcPr>
          <w:p w14:paraId="4FBAEB45" w14:textId="77777777" w:rsidR="00BD5588" w:rsidRPr="001C32D5" w:rsidRDefault="00222C95" w:rsidP="00E273A1">
            <w:pPr>
              <w:jc w:val="center"/>
              <w:rPr>
                <w:b/>
                <w:iCs/>
                <w:sz w:val="28"/>
                <w:szCs w:val="28"/>
                <w:lang w:eastAsia="en-US"/>
              </w:rPr>
            </w:pPr>
            <w:r w:rsidRPr="001C32D5">
              <w:rPr>
                <w:b/>
                <w:iCs/>
                <w:sz w:val="28"/>
                <w:szCs w:val="28"/>
                <w:lang w:eastAsia="en-US"/>
              </w:rPr>
              <w:t>Tiesību akta projekta anotācijas kopsavilkums</w:t>
            </w:r>
          </w:p>
        </w:tc>
      </w:tr>
      <w:tr w:rsidR="00C8411C" w:rsidRPr="001C32D5" w14:paraId="4FBAEB49" w14:textId="77777777" w:rsidTr="00B260DB">
        <w:trPr>
          <w:cantSplit/>
        </w:trPr>
        <w:tc>
          <w:tcPr>
            <w:tcW w:w="2972" w:type="dxa"/>
            <w:shd w:val="clear" w:color="auto" w:fill="FFFFFF"/>
            <w:hideMark/>
          </w:tcPr>
          <w:p w14:paraId="4FBAEB47" w14:textId="77777777" w:rsidR="00BD5588" w:rsidRPr="001C32D5" w:rsidRDefault="00222C95" w:rsidP="00777A06">
            <w:pPr>
              <w:rPr>
                <w:iCs/>
                <w:sz w:val="28"/>
                <w:szCs w:val="28"/>
                <w:lang w:eastAsia="en-US"/>
              </w:rPr>
            </w:pPr>
            <w:r w:rsidRPr="001C32D5">
              <w:rPr>
                <w:iCs/>
                <w:sz w:val="28"/>
                <w:szCs w:val="28"/>
                <w:lang w:eastAsia="en-US"/>
              </w:rPr>
              <w:t>Mērķis, risinājums un projekta spēkā stāšanās laiks (500 zīmes bez atstarpēm)</w:t>
            </w:r>
          </w:p>
        </w:tc>
        <w:tc>
          <w:tcPr>
            <w:tcW w:w="6094" w:type="dxa"/>
            <w:shd w:val="clear" w:color="auto" w:fill="FFFFFF"/>
            <w:hideMark/>
          </w:tcPr>
          <w:p w14:paraId="4FBAEB48" w14:textId="2EFA6DCD" w:rsidR="00770594" w:rsidRPr="001C32D5" w:rsidRDefault="00DC3A09" w:rsidP="00DC3A09">
            <w:pPr>
              <w:jc w:val="both"/>
              <w:rPr>
                <w:sz w:val="28"/>
                <w:szCs w:val="28"/>
              </w:rPr>
            </w:pPr>
            <w:r w:rsidRPr="001C32D5">
              <w:rPr>
                <w:bCs/>
                <w:sz w:val="28"/>
                <w:szCs w:val="28"/>
              </w:rPr>
              <w:t>Likumprojekts “Grozījumi Augstskolu likumā</w:t>
            </w:r>
            <w:r w:rsidRPr="001C32D5">
              <w:rPr>
                <w:sz w:val="28"/>
                <w:szCs w:val="28"/>
              </w:rPr>
              <w:t>” (turpmāk – likumprojekts)</w:t>
            </w:r>
            <w:r>
              <w:rPr>
                <w:sz w:val="28"/>
                <w:szCs w:val="28"/>
              </w:rPr>
              <w:t xml:space="preserve"> izstrādāts ar mērķi, lai nodrošinātu </w:t>
            </w:r>
            <w:r w:rsidRPr="00DC3A09">
              <w:rPr>
                <w:sz w:val="28"/>
                <w:szCs w:val="28"/>
              </w:rPr>
              <w:t>pilnvērtīgu un uz rezultātiem vērstu studiju virzienu novērtēšanas un akreditācijas procesu</w:t>
            </w:r>
            <w:r>
              <w:rPr>
                <w:sz w:val="28"/>
                <w:szCs w:val="28"/>
              </w:rPr>
              <w:t xml:space="preserve">. Likumprojekts  </w:t>
            </w:r>
            <w:r w:rsidRPr="00D65B0C">
              <w:rPr>
                <w:sz w:val="28"/>
                <w:szCs w:val="28"/>
              </w:rPr>
              <w:t>stāsies spēkā atbilstoši Oficiālo publikāciju un tiesiskās informācijas likumā noteiktajai kārtībai.</w:t>
            </w:r>
          </w:p>
        </w:tc>
      </w:tr>
    </w:tbl>
    <w:p w14:paraId="4FBAEB4A" w14:textId="77777777" w:rsidR="00161647" w:rsidRPr="001C32D5" w:rsidRDefault="00161647" w:rsidP="00777A06">
      <w:pPr>
        <w:pStyle w:val="Title"/>
        <w:spacing w:before="130" w:line="260" w:lineRule="exact"/>
        <w:jc w:val="both"/>
        <w:rPr>
          <w:szCs w:val="28"/>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6A0" w:firstRow="1" w:lastRow="0" w:firstColumn="1" w:lastColumn="0" w:noHBand="1" w:noVBand="1"/>
      </w:tblPr>
      <w:tblGrid>
        <w:gridCol w:w="564"/>
        <w:gridCol w:w="2408"/>
        <w:gridCol w:w="6094"/>
      </w:tblGrid>
      <w:tr w:rsidR="00C8411C" w:rsidRPr="001C32D5" w14:paraId="4FBAEB4C" w14:textId="77777777" w:rsidTr="00E92DFB">
        <w:tc>
          <w:tcPr>
            <w:tcW w:w="5000" w:type="pct"/>
            <w:gridSpan w:val="3"/>
            <w:vAlign w:val="center"/>
            <w:hideMark/>
          </w:tcPr>
          <w:p w14:paraId="4FBAEB4B" w14:textId="77777777" w:rsidR="00BD5588" w:rsidRPr="001C32D5" w:rsidRDefault="00222C95" w:rsidP="00777A06">
            <w:pPr>
              <w:widowControl w:val="0"/>
              <w:jc w:val="center"/>
              <w:rPr>
                <w:b/>
                <w:bCs/>
                <w:sz w:val="28"/>
                <w:szCs w:val="28"/>
              </w:rPr>
            </w:pPr>
            <w:r w:rsidRPr="001C32D5">
              <w:rPr>
                <w:b/>
                <w:bCs/>
                <w:sz w:val="28"/>
                <w:szCs w:val="28"/>
              </w:rPr>
              <w:t>I. Tiesību akta projekta izstrādes nepieciešamība</w:t>
            </w:r>
          </w:p>
        </w:tc>
      </w:tr>
      <w:tr w:rsidR="00C8411C" w:rsidRPr="001C32D5" w14:paraId="4FBAEB50" w14:textId="77777777" w:rsidTr="00B260DB">
        <w:tc>
          <w:tcPr>
            <w:tcW w:w="311" w:type="pct"/>
            <w:hideMark/>
          </w:tcPr>
          <w:p w14:paraId="4FBAEB4D" w14:textId="77777777" w:rsidR="00BD5588" w:rsidRPr="001C32D5" w:rsidRDefault="00222C95" w:rsidP="00777A06">
            <w:pPr>
              <w:widowControl w:val="0"/>
              <w:jc w:val="both"/>
              <w:rPr>
                <w:sz w:val="28"/>
                <w:szCs w:val="28"/>
              </w:rPr>
            </w:pPr>
            <w:r w:rsidRPr="001C32D5">
              <w:rPr>
                <w:sz w:val="28"/>
                <w:szCs w:val="28"/>
              </w:rPr>
              <w:t>1.</w:t>
            </w:r>
          </w:p>
        </w:tc>
        <w:tc>
          <w:tcPr>
            <w:tcW w:w="1328" w:type="pct"/>
            <w:hideMark/>
          </w:tcPr>
          <w:p w14:paraId="4FBAEB4E" w14:textId="77777777" w:rsidR="00BD5588" w:rsidRPr="001C32D5" w:rsidRDefault="00222C95" w:rsidP="00777A06">
            <w:pPr>
              <w:widowControl w:val="0"/>
              <w:jc w:val="both"/>
              <w:rPr>
                <w:sz w:val="28"/>
                <w:szCs w:val="28"/>
              </w:rPr>
            </w:pPr>
            <w:r w:rsidRPr="001C32D5">
              <w:rPr>
                <w:sz w:val="28"/>
                <w:szCs w:val="28"/>
              </w:rPr>
              <w:t>Pamatojums</w:t>
            </w:r>
          </w:p>
        </w:tc>
        <w:tc>
          <w:tcPr>
            <w:tcW w:w="3361" w:type="pct"/>
          </w:tcPr>
          <w:p w14:paraId="4FBAEB4F" w14:textId="320B869C" w:rsidR="00161647" w:rsidRPr="001C32D5" w:rsidRDefault="00CB03D6" w:rsidP="006F31D2">
            <w:pPr>
              <w:jc w:val="both"/>
              <w:rPr>
                <w:sz w:val="28"/>
                <w:szCs w:val="28"/>
              </w:rPr>
            </w:pPr>
            <w:r w:rsidRPr="001C32D5">
              <w:rPr>
                <w:bCs/>
                <w:sz w:val="28"/>
                <w:szCs w:val="28"/>
              </w:rPr>
              <w:t xml:space="preserve">Likumprojekts </w:t>
            </w:r>
            <w:r w:rsidR="006F31D2" w:rsidRPr="001C32D5">
              <w:rPr>
                <w:sz w:val="28"/>
                <w:szCs w:val="28"/>
              </w:rPr>
              <w:t>izstrādāts pēc Izglītības un zinātnes ministrijas</w:t>
            </w:r>
            <w:r w:rsidR="001C32D5">
              <w:rPr>
                <w:sz w:val="28"/>
                <w:szCs w:val="28"/>
              </w:rPr>
              <w:t xml:space="preserve"> (turpmāk - ministrija)</w:t>
            </w:r>
            <w:r w:rsidR="006F31D2" w:rsidRPr="001C32D5">
              <w:rPr>
                <w:sz w:val="28"/>
                <w:szCs w:val="28"/>
              </w:rPr>
              <w:t xml:space="preserve"> iniciatīvas.</w:t>
            </w:r>
          </w:p>
        </w:tc>
      </w:tr>
      <w:tr w:rsidR="00C8411C" w:rsidRPr="001C32D5" w14:paraId="4FBAEB5E" w14:textId="77777777" w:rsidTr="00B260DB">
        <w:tc>
          <w:tcPr>
            <w:tcW w:w="311" w:type="pct"/>
            <w:hideMark/>
          </w:tcPr>
          <w:p w14:paraId="4FBAEB51" w14:textId="77777777" w:rsidR="00BD5588" w:rsidRPr="001C32D5" w:rsidRDefault="00222C95" w:rsidP="00777A06">
            <w:pPr>
              <w:widowControl w:val="0"/>
              <w:rPr>
                <w:sz w:val="28"/>
                <w:szCs w:val="28"/>
              </w:rPr>
            </w:pPr>
            <w:r w:rsidRPr="001C32D5">
              <w:rPr>
                <w:sz w:val="28"/>
                <w:szCs w:val="28"/>
              </w:rPr>
              <w:t>2.</w:t>
            </w:r>
          </w:p>
        </w:tc>
        <w:tc>
          <w:tcPr>
            <w:tcW w:w="1328" w:type="pct"/>
            <w:hideMark/>
          </w:tcPr>
          <w:p w14:paraId="4FBAEB52" w14:textId="77777777" w:rsidR="00EB796A" w:rsidRPr="001C32D5" w:rsidRDefault="00222C95" w:rsidP="00777A06">
            <w:pPr>
              <w:widowControl w:val="0"/>
              <w:rPr>
                <w:sz w:val="28"/>
                <w:szCs w:val="28"/>
              </w:rPr>
            </w:pPr>
            <w:r w:rsidRPr="001C32D5">
              <w:rPr>
                <w:sz w:val="28"/>
                <w:szCs w:val="28"/>
              </w:rPr>
              <w:t>Pašreizējā situācija un problēmas, kuru risināšanai tiesību akta projekts izstrādāts, tiesiskā regulējuma mērķis un būtība</w:t>
            </w:r>
          </w:p>
          <w:p w14:paraId="4FBAEB53" w14:textId="77777777" w:rsidR="00EB796A" w:rsidRPr="001C32D5" w:rsidRDefault="00EB796A" w:rsidP="00777A06">
            <w:pPr>
              <w:rPr>
                <w:sz w:val="28"/>
                <w:szCs w:val="28"/>
              </w:rPr>
            </w:pPr>
          </w:p>
          <w:p w14:paraId="4FBAEB54" w14:textId="77777777" w:rsidR="00BD5588" w:rsidRPr="001C32D5" w:rsidRDefault="00BD5588" w:rsidP="00777A06">
            <w:pPr>
              <w:jc w:val="right"/>
              <w:rPr>
                <w:sz w:val="28"/>
                <w:szCs w:val="28"/>
              </w:rPr>
            </w:pPr>
          </w:p>
        </w:tc>
        <w:tc>
          <w:tcPr>
            <w:tcW w:w="3361" w:type="pct"/>
          </w:tcPr>
          <w:p w14:paraId="4E2A7277" w14:textId="77777777" w:rsidR="00DC3A09" w:rsidRPr="00DC3A09" w:rsidRDefault="00DC3A09" w:rsidP="00DC3A09">
            <w:pPr>
              <w:jc w:val="both"/>
              <w:rPr>
                <w:bCs/>
                <w:sz w:val="28"/>
                <w:szCs w:val="28"/>
              </w:rPr>
            </w:pPr>
            <w:r w:rsidRPr="00DC3A09">
              <w:rPr>
                <w:bCs/>
                <w:sz w:val="28"/>
                <w:szCs w:val="28"/>
              </w:rPr>
              <w:t>Augstskolu likuma pārejas noteikumu 48. punktā noteikts, ka Studiju virzienus, kuri akreditējami 2019. gadā, akreditē saskaņā ar šādu studiju virzienu akreditācijas grafiku:</w:t>
            </w:r>
          </w:p>
          <w:p w14:paraId="4D760FEE" w14:textId="77777777" w:rsidR="00DC3A09" w:rsidRPr="00DC3A09" w:rsidRDefault="00DC3A09" w:rsidP="00DC3A09">
            <w:pPr>
              <w:jc w:val="both"/>
              <w:rPr>
                <w:bCs/>
                <w:sz w:val="28"/>
                <w:szCs w:val="28"/>
              </w:rPr>
            </w:pPr>
            <w:r w:rsidRPr="00DC3A09">
              <w:rPr>
                <w:bCs/>
                <w:sz w:val="28"/>
                <w:szCs w:val="28"/>
              </w:rPr>
              <w:t xml:space="preserve">1) studiju virzienus "Psiholoģija", "Tiesību zinātne", "Ekonomika", "Informācijas un komunikācijas zinātnes" un "Vadība, administrēšana un nekustamo īpašumu pārvaldība" akreditē līdz </w:t>
            </w:r>
            <w:r w:rsidRPr="00DC3A09">
              <w:rPr>
                <w:sz w:val="28"/>
                <w:szCs w:val="28"/>
                <w:shd w:val="clear" w:color="auto" w:fill="FFFFFF"/>
              </w:rPr>
              <w:t>2021. gada 30. jūnijam. Minēto studiju virzienu akreditācijas termiņš tiek pagarināts līdz brīdim, kad tiek pieņemts lēmums par studiju virziena akreditāciju vai lēmums par atteikumu akreditēt studiju virzienu, bet ne ilgāk kā līdz 2021. gada 30. jūnijam;</w:t>
            </w:r>
          </w:p>
          <w:p w14:paraId="454DE8FD" w14:textId="77777777" w:rsidR="00DC3A09" w:rsidRPr="00DC3A09" w:rsidRDefault="00DC3A09" w:rsidP="00DC3A09">
            <w:pPr>
              <w:jc w:val="both"/>
              <w:rPr>
                <w:bCs/>
                <w:sz w:val="28"/>
                <w:szCs w:val="28"/>
              </w:rPr>
            </w:pPr>
            <w:r w:rsidRPr="00DC3A09">
              <w:rPr>
                <w:bCs/>
                <w:sz w:val="28"/>
                <w:szCs w:val="28"/>
              </w:rPr>
              <w:t xml:space="preserve">2) studiju virzienus "Mehānika un metālapstrāde, </w:t>
            </w:r>
            <w:proofErr w:type="spellStart"/>
            <w:r w:rsidRPr="00DC3A09">
              <w:rPr>
                <w:bCs/>
                <w:sz w:val="28"/>
                <w:szCs w:val="28"/>
              </w:rPr>
              <w:t>siltumenerģētika</w:t>
            </w:r>
            <w:proofErr w:type="spellEnd"/>
            <w:r w:rsidRPr="00DC3A09">
              <w:rPr>
                <w:bCs/>
                <w:sz w:val="28"/>
                <w:szCs w:val="28"/>
              </w:rPr>
              <w:t xml:space="preserve">, siltumtehnika un </w:t>
            </w:r>
            <w:proofErr w:type="spellStart"/>
            <w:r w:rsidRPr="00DC3A09">
              <w:rPr>
                <w:bCs/>
                <w:sz w:val="28"/>
                <w:szCs w:val="28"/>
              </w:rPr>
              <w:t>mašīnzinības</w:t>
            </w:r>
            <w:proofErr w:type="spellEnd"/>
            <w:r w:rsidRPr="00DC3A09">
              <w:rPr>
                <w:bCs/>
                <w:sz w:val="28"/>
                <w:szCs w:val="28"/>
              </w:rPr>
              <w:t xml:space="preserve">", "Enerģētika, elektrotehnika un </w:t>
            </w:r>
            <w:proofErr w:type="spellStart"/>
            <w:r w:rsidRPr="00DC3A09">
              <w:rPr>
                <w:bCs/>
                <w:sz w:val="28"/>
                <w:szCs w:val="28"/>
              </w:rPr>
              <w:t>elektrotehnoloģijas</w:t>
            </w:r>
            <w:proofErr w:type="spellEnd"/>
            <w:r w:rsidRPr="00DC3A09">
              <w:rPr>
                <w:bCs/>
                <w:sz w:val="28"/>
                <w:szCs w:val="28"/>
              </w:rPr>
              <w:t xml:space="preserve">", "Ražošana un pārstrāde", "Arhitektūra un būvniecība", "Lauksaimniecība, mežsaimniecība, zivsaimniecība, veterinārmedicīna un pārtikas higiēna", "Veselības aprūpe" un "Sociālā labklājība" akreditē līdz </w:t>
            </w:r>
            <w:r w:rsidRPr="00DC3A09">
              <w:rPr>
                <w:sz w:val="28"/>
                <w:szCs w:val="28"/>
                <w:shd w:val="clear" w:color="auto" w:fill="FFFFFF"/>
              </w:rPr>
              <w:t>2022. gada 30. jūnijam. Minēto studiju virzienu akreditācijas termiņš tiek pagarināts līdz brīdim, kad tiek pieņemts lēmums par studiju virziena akreditāciju vai lēmums par atteikumu akreditēt studiju virzienu, bet ne ilgāk kā līdz 2022. gada 30. jūnijam;</w:t>
            </w:r>
          </w:p>
          <w:p w14:paraId="58F00F58" w14:textId="77777777" w:rsidR="00DC3A09" w:rsidRPr="00DC3A09" w:rsidRDefault="00DC3A09" w:rsidP="00DC3A09">
            <w:pPr>
              <w:jc w:val="both"/>
              <w:rPr>
                <w:bCs/>
                <w:sz w:val="28"/>
                <w:szCs w:val="28"/>
              </w:rPr>
            </w:pPr>
            <w:r w:rsidRPr="00DC3A09">
              <w:rPr>
                <w:bCs/>
                <w:sz w:val="28"/>
                <w:szCs w:val="28"/>
              </w:rPr>
              <w:lastRenderedPageBreak/>
              <w:t xml:space="preserve">3) studiju virzienus "Mākslas", "Reliģija un teoloģija", "Vēsture un filozofija", "Ģeogrāfijas un zemes zinātnes", "Dzīvās dabas zinātnes", "Ķīmija, ķīmijas tehnoloģijas un biotehnoloģija", "Fizika, </w:t>
            </w:r>
            <w:proofErr w:type="spellStart"/>
            <w:r w:rsidRPr="00DC3A09">
              <w:rPr>
                <w:bCs/>
                <w:sz w:val="28"/>
                <w:szCs w:val="28"/>
              </w:rPr>
              <w:t>materiālzinātne</w:t>
            </w:r>
            <w:proofErr w:type="spellEnd"/>
            <w:r w:rsidRPr="00DC3A09">
              <w:rPr>
                <w:bCs/>
                <w:sz w:val="28"/>
                <w:szCs w:val="28"/>
              </w:rPr>
              <w:t xml:space="preserve">, matemātika un statistika" un "Informācijas tehnoloģija, datortehnika, elektronika, telekomunikācijas, datorvadība un datorzinātne" akreditē līdz </w:t>
            </w:r>
            <w:r w:rsidRPr="00DC3A09">
              <w:rPr>
                <w:sz w:val="28"/>
                <w:szCs w:val="28"/>
                <w:shd w:val="clear" w:color="auto" w:fill="FFFFFF"/>
              </w:rPr>
              <w:t>2023. gada 30. jūnijam. Minēto studiju virzienu akreditācijas termiņš tiek pagarināts līdz brīdim, kad tiek pieņemts lēmums par studiju virziena akreditāciju vai lēmums par atteikumu akreditēt studiju virzienu, bet ne ilgāk kā līdz 2023. gada 30. jūnijam;</w:t>
            </w:r>
          </w:p>
          <w:p w14:paraId="146E6161" w14:textId="3BF1A236" w:rsidR="00DC3A09" w:rsidRPr="00DC3A09" w:rsidRDefault="00DC3A09" w:rsidP="00DC3A09">
            <w:pPr>
              <w:jc w:val="both"/>
              <w:rPr>
                <w:bCs/>
                <w:sz w:val="28"/>
                <w:szCs w:val="28"/>
              </w:rPr>
            </w:pPr>
            <w:r w:rsidRPr="00DC3A09">
              <w:rPr>
                <w:bCs/>
                <w:sz w:val="28"/>
                <w:szCs w:val="28"/>
              </w:rPr>
              <w:t xml:space="preserve">4) studiju virzienus "Izglītība, pedagoģija un sports", "Valodu un kultūras studijas, dzimtās valodas studijas un valodu programmas", "Tulkošana", "Socioloģija, politoloģija un antropoloģija", "Viesnīcu un restorānu serviss, tūrisma un atpūtas organizācija", "Transporta pakalpojumi", "Vides aizsardzība", "Iekšējā drošība un civilā aizsardzība" un "Militārā aizsardzība" akreditē līdz </w:t>
            </w:r>
            <w:r w:rsidRPr="00DC3A09">
              <w:rPr>
                <w:sz w:val="28"/>
                <w:szCs w:val="28"/>
                <w:shd w:val="clear" w:color="auto" w:fill="FFFFFF"/>
              </w:rPr>
              <w:t>2024. gada 30. jūnijam. Minēto studiju virzienu akreditācijas termiņš tiek pagarināts līdz brīdim, kad tiek pieņemts lēmums par studiju virziena akreditāciju vai lēmums par atteikumu akreditēt studiju virzienu, bet ne ilgāk kā līdz 2024. gada 30. jūnijam.</w:t>
            </w:r>
          </w:p>
          <w:p w14:paraId="699A8015" w14:textId="77777777" w:rsidR="00DC3A09" w:rsidRPr="00DC3A09" w:rsidRDefault="00DC3A09" w:rsidP="00DC3A09">
            <w:pPr>
              <w:jc w:val="both"/>
              <w:rPr>
                <w:bCs/>
                <w:sz w:val="28"/>
                <w:szCs w:val="28"/>
              </w:rPr>
            </w:pPr>
            <w:r w:rsidRPr="00DC3A09">
              <w:rPr>
                <w:bCs/>
                <w:sz w:val="28"/>
                <w:szCs w:val="28"/>
              </w:rPr>
              <w:t>Augstskolu likuma pārejas noteikumu 48.</w:t>
            </w:r>
            <w:r w:rsidRPr="00DC3A09">
              <w:rPr>
                <w:bCs/>
                <w:sz w:val="28"/>
                <w:szCs w:val="28"/>
                <w:vertAlign w:val="superscript"/>
              </w:rPr>
              <w:t xml:space="preserve">1 </w:t>
            </w:r>
            <w:r w:rsidRPr="00DC3A09">
              <w:rPr>
                <w:bCs/>
                <w:sz w:val="28"/>
                <w:szCs w:val="28"/>
              </w:rPr>
              <w:t>punktā noteikts, ka augstskolām un koledžām studiju virzienus, kuri akreditējami 2021. gadā, akreditē saskaņā ar šādu studiju virzienu akreditācijas grafiku:</w:t>
            </w:r>
          </w:p>
          <w:p w14:paraId="67308828" w14:textId="77777777" w:rsidR="00DC3A09" w:rsidRPr="00DC3A09" w:rsidRDefault="00DC3A09" w:rsidP="00DC3A09">
            <w:pPr>
              <w:jc w:val="both"/>
              <w:rPr>
                <w:bCs/>
                <w:sz w:val="28"/>
                <w:szCs w:val="28"/>
              </w:rPr>
            </w:pPr>
            <w:r w:rsidRPr="00DC3A09">
              <w:rPr>
                <w:bCs/>
                <w:sz w:val="28"/>
                <w:szCs w:val="28"/>
              </w:rPr>
              <w:t>1) sabiedrībai ar ierobežotu atbildību "Biznesa vadības koledža" studiju virzienu "Tiesību zinātne" akreditē līdz 2021. gada 22. augustam. Minētā studiju virziena akreditācijas termiņš tiek pagarināts līdz brīdim, kad tiek pieņemts lēmums par studiju virziena akreditāciju vai lēmums par atteikumu akreditēt studiju virzienu, bet ne ilgāk kā līdz 2021. gada 22. augustam;</w:t>
            </w:r>
          </w:p>
          <w:p w14:paraId="4BE46143" w14:textId="77777777" w:rsidR="00DC3A09" w:rsidRPr="00DC3A09" w:rsidRDefault="00DC3A09" w:rsidP="00DC3A09">
            <w:pPr>
              <w:jc w:val="both"/>
              <w:rPr>
                <w:bCs/>
                <w:sz w:val="28"/>
                <w:szCs w:val="28"/>
              </w:rPr>
            </w:pPr>
            <w:r w:rsidRPr="00DC3A09">
              <w:rPr>
                <w:bCs/>
                <w:sz w:val="28"/>
                <w:szCs w:val="28"/>
              </w:rPr>
              <w:t>3) Daugavpils Universitātei studiju virzienu "Vēsture un filozofija" akreditē līdz 2021. gada 14. novembrim. Minētā studiju virziena akreditācijas termiņš tiek pagarināts līdz brīdim, kad tiek pieņemts lēmums par studiju virziena akreditāciju vai lēmums par atteikumu akreditēt studiju virzienu, bet ne ilgāk kā līdz 2021. gada 14. novembrim;</w:t>
            </w:r>
          </w:p>
          <w:p w14:paraId="1374356A" w14:textId="77777777" w:rsidR="00DC3A09" w:rsidRPr="00DC3A09" w:rsidRDefault="00DC3A09" w:rsidP="00DC3A09">
            <w:pPr>
              <w:jc w:val="both"/>
              <w:rPr>
                <w:bCs/>
                <w:sz w:val="28"/>
                <w:szCs w:val="28"/>
              </w:rPr>
            </w:pPr>
            <w:r w:rsidRPr="00DC3A09">
              <w:rPr>
                <w:bCs/>
                <w:sz w:val="28"/>
                <w:szCs w:val="28"/>
              </w:rPr>
              <w:lastRenderedPageBreak/>
              <w:t>4) Latvijas Universitātei studiju virzienu "Mākslas" akreditē līdz 2021. gada 2. decembrim. Minētā studiju virziena akreditācijas termiņš tiek pagarināts līdz brīdim, kad tiek pieņemts lēmums par studiju virziena akreditāciju vai lēmums par atteikumu akreditēt studiju virzienu, bet ne ilgāk kā līdz 2021. gada 2. decembrim;</w:t>
            </w:r>
          </w:p>
          <w:p w14:paraId="6C31D076" w14:textId="77777777" w:rsidR="00DC3A09" w:rsidRPr="00DC3A09" w:rsidRDefault="00DC3A09" w:rsidP="00DC3A09">
            <w:pPr>
              <w:jc w:val="both"/>
              <w:rPr>
                <w:bCs/>
                <w:sz w:val="28"/>
                <w:szCs w:val="28"/>
              </w:rPr>
            </w:pPr>
            <w:r w:rsidRPr="00DC3A09">
              <w:rPr>
                <w:bCs/>
                <w:sz w:val="28"/>
                <w:szCs w:val="28"/>
              </w:rPr>
              <w:t>5) Rīgas Stradiņa universitātei studiju virzienu "Psiholoģija" akreditē līdz 2021. gada 2. decembrim. Minētā studiju virziena akreditācijas termiņš tiek pagarināts līdz brīdim, kad tiek pieņemts lēmums par studiju virziena akreditāciju vai lēmums par atteikumu akreditēt studiju virzienu, bet ne ilgāk kā līdz 2021. gada 2. decembrim;</w:t>
            </w:r>
          </w:p>
          <w:p w14:paraId="4E173E78" w14:textId="77777777" w:rsidR="00DC3A09" w:rsidRPr="00DC3A09" w:rsidRDefault="00DC3A09" w:rsidP="00DC3A09">
            <w:pPr>
              <w:jc w:val="both"/>
              <w:rPr>
                <w:bCs/>
                <w:sz w:val="28"/>
                <w:szCs w:val="28"/>
              </w:rPr>
            </w:pPr>
            <w:r w:rsidRPr="00DC3A09">
              <w:rPr>
                <w:bCs/>
                <w:sz w:val="28"/>
                <w:szCs w:val="28"/>
              </w:rPr>
              <w:t>6) Liepājas Universitātei studiju virzienu "Vides aizsardzība" akreditē līdz 2021. gada 2. decembrim. Minētā studiju virziena akreditācijas termiņš tiek pagarināts līdz brīdim, kad tiek pieņemts lēmums par studiju virziena akreditāciju vai lēmums par atteikumu akreditēt studiju virzienu, bet ne ilgāk kā līdz 2021. gada 2. decembrim;</w:t>
            </w:r>
          </w:p>
          <w:p w14:paraId="6CC46851" w14:textId="0927EF65" w:rsidR="00DC3A09" w:rsidRPr="00DC3A09" w:rsidRDefault="00DC3A09" w:rsidP="00DC3A09">
            <w:pPr>
              <w:jc w:val="both"/>
              <w:rPr>
                <w:bCs/>
                <w:sz w:val="28"/>
                <w:szCs w:val="28"/>
              </w:rPr>
            </w:pPr>
            <w:r w:rsidRPr="00DC3A09">
              <w:rPr>
                <w:bCs/>
                <w:sz w:val="28"/>
                <w:szCs w:val="28"/>
              </w:rPr>
              <w:t>7) Liepājas Jūrniecības koledžai studiju virzienu "Transporta pakalpojumi" akreditē līdz 2021. gada 18. decembrim. Minētā studiju virziena akreditācijas termiņš tiek pagarināts līdz brīdim, kad tiek pieņemts lēmums par studiju virziena akreditāciju vai lēmums par atteikumu akreditēt studiju virzienu, bet ne ilgāk kā līdz 2021. gada 18. decembrim.</w:t>
            </w:r>
          </w:p>
          <w:p w14:paraId="11D8D2C5" w14:textId="195BB103" w:rsidR="00DC3A09" w:rsidRPr="00DC3A09" w:rsidRDefault="00DC3A09" w:rsidP="00DC3A09">
            <w:pPr>
              <w:ind w:firstLine="567"/>
              <w:jc w:val="both"/>
              <w:rPr>
                <w:bCs/>
                <w:sz w:val="28"/>
                <w:szCs w:val="28"/>
              </w:rPr>
            </w:pPr>
            <w:r w:rsidRPr="00DC3A09">
              <w:rPr>
                <w:bCs/>
                <w:sz w:val="28"/>
                <w:szCs w:val="28"/>
              </w:rPr>
              <w:t xml:space="preserve">Ministru kabineta 2018. gada 11. decembra noteikumu Nr. 793  „Studiju virzienu atvēršanas un akreditācijas noteikumi” 10. punkts nosaka, ka augstskola vai koledža pirms studiju virziena akreditācijas iesnieguma iesniegšanas iesniedz Akadēmiskās informācijas centrā (turpmāk – AIC) vai Eiropas augstākās izglītības kvalitātes nodrošināšanas reģistrā iekļautajā kvalitātes nodrošināšanas aģentūrā iesniegumu par studiju virziena novērtēšanu un aģentūras norādītos dokumentus un 18. punkts nosaka, ka AIC sešu mēnešu laikā pēc augstskolu/koledžu iesnieguma par studiju virziena novērtēšanu saņemšanas nodrošina, ka pēc studiju virziena un tam atbilstošo studiju programmu novērtēšanas ekspertu grupa sagatavo ekspertu grupas kopīgo atzinumu. Atbilstoši aktuālajai informācijai saistībā ar </w:t>
            </w:r>
            <w:proofErr w:type="spellStart"/>
            <w:r w:rsidRPr="00DC3A09">
              <w:rPr>
                <w:bCs/>
                <w:sz w:val="28"/>
                <w:szCs w:val="28"/>
              </w:rPr>
              <w:lastRenderedPageBreak/>
              <w:t>koronavīrusa</w:t>
            </w:r>
            <w:proofErr w:type="spellEnd"/>
            <w:r w:rsidRPr="00DC3A09">
              <w:rPr>
                <w:bCs/>
                <w:sz w:val="28"/>
                <w:szCs w:val="28"/>
              </w:rPr>
              <w:t xml:space="preserve"> izraisītās slimības Covid-19 izplatību pasaulē, tajā skaitā Latvijā, regulāri tiek atjaunota informācija par iespējamiem riskiem un ierobežojošiem pasākumiem visā pasaulē. Valstis, izvērtējot riskus, kas saistīti ar Covid-19 pieaugošu izplatību, ievieš drošības pasākumus, lai samazinātu vai novērstu </w:t>
            </w:r>
            <w:proofErr w:type="spellStart"/>
            <w:r w:rsidRPr="00DC3A09">
              <w:rPr>
                <w:bCs/>
                <w:sz w:val="28"/>
                <w:szCs w:val="28"/>
              </w:rPr>
              <w:t>koronavīrusa</w:t>
            </w:r>
            <w:proofErr w:type="spellEnd"/>
            <w:r w:rsidRPr="00DC3A09">
              <w:rPr>
                <w:bCs/>
                <w:sz w:val="28"/>
                <w:szCs w:val="28"/>
              </w:rPr>
              <w:t xml:space="preserve"> izplatību, tajā skaitā ir noteikti vairāku Eiropas valstu ierobežojumi personu ieceļošanai un izceļošanai (tajā skaitā ārvalstu ekspertu ieceļošanai Latvijā), paaugstināti lidojumi atcelšanas gadījumu riski, sagatavoti Latvijas Slimību profilakses un kontroles centra sagatavotie ieteikumi, kā arī sniegti Latvijas valdības attiecīgie norādījumi.</w:t>
            </w:r>
          </w:p>
          <w:p w14:paraId="0D80049C" w14:textId="3FE8BF65" w:rsidR="00DC3A09" w:rsidRPr="00DC3A09" w:rsidRDefault="00DC3A09" w:rsidP="00DC3A09">
            <w:pPr>
              <w:ind w:firstLine="567"/>
              <w:jc w:val="both"/>
              <w:rPr>
                <w:iCs/>
                <w:sz w:val="28"/>
                <w:szCs w:val="28"/>
              </w:rPr>
            </w:pPr>
            <w:r w:rsidRPr="00DC3A09">
              <w:rPr>
                <w:iCs/>
                <w:sz w:val="28"/>
                <w:szCs w:val="28"/>
              </w:rPr>
              <w:t xml:space="preserve">Ievērojot minētos ierobežojumus, lai nodrošinātu novērtēšanas procesa sekmīgu turpināšanu, AIC 2020. gada 3. septembrī izdarīja grozījumus AIC 23.09.2021 Studiju virzienu novērtēšanas un akreditācijas metodikā (Metodika), paredzot daļēji attālinātas vizītes veikšanu, kad daļa ekspertu varēja piedalīties vizītē attālināti, izņemot ekspertu grupas vadītāju, un šādas vizītes  var tikt organizētas tikai un vienīgi </w:t>
            </w:r>
            <w:proofErr w:type="spellStart"/>
            <w:r w:rsidRPr="00DC3A09">
              <w:rPr>
                <w:i/>
                <w:sz w:val="28"/>
                <w:szCs w:val="28"/>
              </w:rPr>
              <w:t>force</w:t>
            </w:r>
            <w:proofErr w:type="spellEnd"/>
            <w:r w:rsidRPr="00DC3A09">
              <w:rPr>
                <w:i/>
                <w:sz w:val="28"/>
                <w:szCs w:val="28"/>
              </w:rPr>
              <w:t xml:space="preserve"> </w:t>
            </w:r>
            <w:proofErr w:type="spellStart"/>
            <w:r w:rsidRPr="00DC3A09">
              <w:rPr>
                <w:i/>
                <w:sz w:val="28"/>
                <w:szCs w:val="28"/>
              </w:rPr>
              <w:t>majeure</w:t>
            </w:r>
            <w:proofErr w:type="spellEnd"/>
            <w:r w:rsidRPr="00DC3A09">
              <w:rPr>
                <w:iCs/>
                <w:sz w:val="28"/>
                <w:szCs w:val="28"/>
              </w:rPr>
              <w:t xml:space="preserve"> gadījumos, vai, citu pamatoti objektīvu ārkārtas apstākļu dēļ. Taču ar 2020. gada 6. novembra Ministru kabineta rīkojumu Nr. 655 “Par ārkārtējās situācijas izsludināšanu” tika atkārtoti izsludināta ārkārtas situācija valstī no  2020. gada 9. novembra līdz 2021. gada 6. aprīlim</w:t>
            </w:r>
            <w:r>
              <w:rPr>
                <w:iCs/>
                <w:sz w:val="28"/>
                <w:szCs w:val="28"/>
              </w:rPr>
              <w:t>,</w:t>
            </w:r>
            <w:r w:rsidRPr="00DC3A09">
              <w:rPr>
                <w:iCs/>
                <w:sz w:val="28"/>
                <w:szCs w:val="28"/>
              </w:rPr>
              <w:t xml:space="preserve"> nosakot stingrus epidemioloģiskās drošības ierobežojumus, tostarp, starptautisko pārvadājumu ierobežojumus, pulcēšanās ierobežojumus un pienākumu nodrošināt attālinātā darba iespējas. Reaģējot jau uz atkārtoto ārkārtējo situāciju, AIC 2020. gada 7. decembrī ir veicis grozījumus Metodikā, paredzot pilnīgi attālinātas vizītes veikšanu, kas gan prasījis procedūru izvērtēšanu, tehnisko resursu nodrošināšanu un AIC koordinatoru iekšēju apmācīšanu, lai sekmīgi īstenotu pilnīgi attālinātas vizītes, vienlaikus nodrošinot Standartu un vadlīniju kvalitātes nodrošināšanai Eiropas augstākās izglītības telpā (ESG) ievērošanu.</w:t>
            </w:r>
          </w:p>
          <w:p w14:paraId="7D034DD0" w14:textId="15693D6D" w:rsidR="00DC3A09" w:rsidRDefault="00DC3A09" w:rsidP="00DC3A09">
            <w:pPr>
              <w:ind w:firstLine="567"/>
              <w:jc w:val="both"/>
              <w:rPr>
                <w:bCs/>
                <w:sz w:val="28"/>
                <w:szCs w:val="28"/>
              </w:rPr>
            </w:pPr>
            <w:r w:rsidRPr="00DC3A09">
              <w:rPr>
                <w:iCs/>
                <w:sz w:val="28"/>
                <w:szCs w:val="28"/>
              </w:rPr>
              <w:t xml:space="preserve">Saglabājoties infekcijas izplatību ierobežojošajiem pasākumiem, kā arī otrreizējās ārkārtas situācijas valstī izsludināšanas dēļ ilgstoši nav bijis iespējams veikt pilnvērtīgu novērtēšanas  un akreditācijas procesu, kā rezultātā līdz akreditācijas grafikā noteiktajam datumam (2021. gada 30. jūnijs) novērtēšanas un akreditācijas procesa veikšanai atlikuši 2 mēneši, kas neļauj nodrošināt kvalitatīvu augstskolu/koledžu studiju virzienu un tiem atbilstošo studiju programmu novērtēšanu un akreditāciju. </w:t>
            </w:r>
            <w:r w:rsidRPr="00DC3A09">
              <w:rPr>
                <w:sz w:val="28"/>
                <w:szCs w:val="28"/>
              </w:rPr>
              <w:t>Uz 2021. gada 29. aprīli 10 studiju virzienu novērtēšanas vēl ir procesā, 10 studiju virzienu novērtēšanas procedūras ir noslēgtas, bet, atbilstoši Augstskolu likuma 55.</w:t>
            </w:r>
            <w:r w:rsidRPr="00DC3A09">
              <w:rPr>
                <w:sz w:val="28"/>
                <w:szCs w:val="28"/>
                <w:vertAlign w:val="superscript"/>
              </w:rPr>
              <w:t>3</w:t>
            </w:r>
            <w:r w:rsidRPr="00DC3A09">
              <w:rPr>
                <w:sz w:val="28"/>
                <w:szCs w:val="28"/>
              </w:rPr>
              <w:t xml:space="preserve"> panta ceturtajā daļā noteiktajam, nav iesniegtas studiju virziena akreditācijai, 27 studiju virzieni iesniegti studiju virzienu akreditācijai, bet lēmumi vēl nav pieņemti un viens studiju virziens vēl nav iesniegts novērtēšanai. Papildus norādītajam, atbilstoši Augstskolu likuma pārejas noteikumu  </w:t>
            </w:r>
            <w:r w:rsidRPr="00DC3A09">
              <w:rPr>
                <w:bCs/>
                <w:sz w:val="28"/>
                <w:szCs w:val="28"/>
              </w:rPr>
              <w:t>48.</w:t>
            </w:r>
            <w:r w:rsidRPr="00DC3A09">
              <w:rPr>
                <w:bCs/>
                <w:sz w:val="28"/>
                <w:szCs w:val="28"/>
                <w:vertAlign w:val="superscript"/>
              </w:rPr>
              <w:t xml:space="preserve">1 </w:t>
            </w:r>
            <w:r w:rsidRPr="00DC3A09">
              <w:rPr>
                <w:bCs/>
                <w:sz w:val="28"/>
                <w:szCs w:val="28"/>
              </w:rPr>
              <w:t>punktā noteiktajam, novērtēšanas procesā ir 4 studiju virzieni, bet 3 studiju virzieni vēl nav iesniegti novērtēšanai.</w:t>
            </w:r>
            <w:r w:rsidR="00E978E2">
              <w:rPr>
                <w:bCs/>
                <w:sz w:val="28"/>
                <w:szCs w:val="28"/>
              </w:rPr>
              <w:t xml:space="preserve"> </w:t>
            </w:r>
            <w:r w:rsidR="00E978E2" w:rsidRPr="00E978E2">
              <w:rPr>
                <w:bCs/>
                <w:sz w:val="28"/>
                <w:szCs w:val="28"/>
              </w:rPr>
              <w:t>Ņemot vērā kopējo attiecīgajā termiņā novērtējamo virzienu skaitu, novērtēšanai neiesniegto studiju virzienu skaits vērtējams kā neliels.</w:t>
            </w:r>
          </w:p>
          <w:p w14:paraId="648D9E53" w14:textId="2FF95E82" w:rsidR="00DC3A09" w:rsidRDefault="00DC3A09" w:rsidP="00DC3A09">
            <w:pPr>
              <w:ind w:firstLine="567"/>
              <w:jc w:val="both"/>
              <w:rPr>
                <w:iCs/>
                <w:sz w:val="28"/>
                <w:szCs w:val="28"/>
              </w:rPr>
            </w:pPr>
            <w:r w:rsidRPr="00DC3A09">
              <w:rPr>
                <w:iCs/>
                <w:sz w:val="28"/>
                <w:szCs w:val="28"/>
              </w:rPr>
              <w:t xml:space="preserve">Saistībā ar  </w:t>
            </w:r>
            <w:r w:rsidR="00FB49CD">
              <w:rPr>
                <w:bCs/>
                <w:sz w:val="28"/>
                <w:szCs w:val="28"/>
              </w:rPr>
              <w:t>Covid-19</w:t>
            </w:r>
            <w:r w:rsidRPr="00DC3A09">
              <w:rPr>
                <w:iCs/>
                <w:sz w:val="28"/>
                <w:szCs w:val="28"/>
              </w:rPr>
              <w:t xml:space="preserve"> izplatību situācija pasaulē un valstī ir joprojām nestabila un neprognozējama. Tādējādi nav iespējams prognozēt, vai ņemot vērā radušos situāciju pasaulē, būs iespējama ārvalstu ekspertu piesaiste studiju virzienu novērtēšanas procesam, vai netiks kavēta novērtēšanas procedūras gaita, vai pasliktinoties epidemioloģiskajai situācijai, netiks noteikti vēl stingrāki drošības pasākumi, un līdz ar to vai būs iespējams iekļauties normatīvajā regulējumā noteiktajos termiņos.</w:t>
            </w:r>
          </w:p>
          <w:p w14:paraId="5B1ADF0E" w14:textId="36A99DC0" w:rsidR="00711410" w:rsidRPr="00711410" w:rsidRDefault="00711410" w:rsidP="00DC3A09">
            <w:pPr>
              <w:ind w:firstLine="567"/>
              <w:jc w:val="both"/>
              <w:rPr>
                <w:b/>
                <w:iCs/>
                <w:sz w:val="28"/>
                <w:szCs w:val="28"/>
              </w:rPr>
            </w:pPr>
            <w:r w:rsidRPr="00711410">
              <w:rPr>
                <w:b/>
                <w:iCs/>
                <w:sz w:val="28"/>
                <w:szCs w:val="28"/>
              </w:rPr>
              <w:t xml:space="preserve">Rezumējot: </w:t>
            </w:r>
            <w:r w:rsidR="006A2A14">
              <w:rPr>
                <w:b/>
                <w:iCs/>
                <w:sz w:val="28"/>
                <w:szCs w:val="28"/>
              </w:rPr>
              <w:t>trīs faktoriem savstarpēji pārklājoties (1</w:t>
            </w:r>
            <w:r w:rsidR="006A2A14" w:rsidRPr="00E978E2">
              <w:rPr>
                <w:b/>
                <w:iCs/>
                <w:sz w:val="28"/>
                <w:szCs w:val="28"/>
              </w:rPr>
              <w:t>.</w:t>
            </w:r>
            <w:r w:rsidR="00E978E2" w:rsidRPr="00E978E2">
              <w:rPr>
                <w:b/>
                <w:iCs/>
                <w:sz w:val="28"/>
                <w:szCs w:val="28"/>
              </w:rPr>
              <w:t xml:space="preserve"> </w:t>
            </w:r>
            <w:r w:rsidR="00E978E2" w:rsidRPr="00E978E2">
              <w:rPr>
                <w:b/>
                <w:sz w:val="28"/>
                <w:szCs w:val="28"/>
              </w:rPr>
              <w:t>pastāv risks, ka studiju virzienu akreditācijas lēmumu pieņemšana var kavēties, ņemot vērā iepriekš minētos apstākļus, kā arī normatīvajos aktos noteiktos maksimālos termiņus lēmumu pieņemšanai</w:t>
            </w:r>
            <w:r w:rsidR="006A2A14">
              <w:rPr>
                <w:b/>
                <w:iCs/>
                <w:sz w:val="28"/>
                <w:szCs w:val="28"/>
              </w:rPr>
              <w:t xml:space="preserve">, 2. AIC jāpārstrādā metodika, </w:t>
            </w:r>
            <w:r w:rsidR="00C60BD5">
              <w:rPr>
                <w:b/>
                <w:iCs/>
                <w:sz w:val="28"/>
                <w:szCs w:val="28"/>
              </w:rPr>
              <w:t xml:space="preserve">jāpiesaista eksperti attālinātas novērtēšanas veikšanai, atbilstoši </w:t>
            </w:r>
            <w:r w:rsidR="006A2A14">
              <w:rPr>
                <w:b/>
                <w:iCs/>
                <w:sz w:val="28"/>
                <w:szCs w:val="28"/>
              </w:rPr>
              <w:t>jāapm</w:t>
            </w:r>
            <w:r w:rsidR="00C60BD5">
              <w:rPr>
                <w:b/>
                <w:iCs/>
                <w:sz w:val="28"/>
                <w:szCs w:val="28"/>
              </w:rPr>
              <w:t>āca, un 3. attālinātais darbs vairākos gadījumos ir kavējis savlaicīgu dokumentu sagatavošanu no novērtēšanas ekspertu puses) ir izveidojusies situācija, kad nepieciešams pārskatīt akreditācijas grafikā noteiktos termiņus, lai nodrošinātu studiju procesa nepārtrauktību augstskolās un koledžās.</w:t>
            </w:r>
          </w:p>
          <w:p w14:paraId="4FBAEB5D" w14:textId="229C561B" w:rsidR="006F2857" w:rsidRPr="001C32D5" w:rsidRDefault="00DC3A09" w:rsidP="00DC3A09">
            <w:pPr>
              <w:ind w:firstLine="567"/>
              <w:jc w:val="both"/>
              <w:rPr>
                <w:bCs/>
                <w:sz w:val="28"/>
                <w:szCs w:val="28"/>
              </w:rPr>
            </w:pPr>
            <w:r w:rsidRPr="00DC3A09">
              <w:rPr>
                <w:sz w:val="28"/>
                <w:szCs w:val="28"/>
              </w:rPr>
              <w:t>Ievērojot minēto, ir nepieciešams pagarināt studiju virzienu akreditācijas grafiku visiem Augstskolu likuma pārejas noteikumu 48. punktā un 48.</w:t>
            </w:r>
            <w:r w:rsidRPr="00DC3A09">
              <w:rPr>
                <w:sz w:val="28"/>
                <w:szCs w:val="28"/>
                <w:vertAlign w:val="superscript"/>
              </w:rPr>
              <w:t>1</w:t>
            </w:r>
            <w:r w:rsidRPr="00DC3A09">
              <w:rPr>
                <w:sz w:val="28"/>
                <w:szCs w:val="28"/>
              </w:rPr>
              <w:t xml:space="preserve">punktā norādītajiem studiju virzieniem, izlīdzinot grafiku un akreditācijas apjomu studiju kvalitātes komisijai, tādejādi nodrošinot iespēju veikt pilnvērtīgu un uz rezultātiem vērstu studiju virzienu novērtēšanas un akreditācijas procesu, kā </w:t>
            </w:r>
            <w:r w:rsidRPr="00DC3A09">
              <w:rPr>
                <w:iCs/>
                <w:sz w:val="28"/>
                <w:szCs w:val="28"/>
              </w:rPr>
              <w:t>šāda termiņu pagarināšana būtu atbilstoša un līdzvērtīga tiem atbalsta pasākumiem, kas ietverti Covid-19 infekcijas izplatības seku pārvarēšanas likumā, kā arī novērstu iespējamās negatīvās tiesiskās sekas un iespējamās tiesvedības, ja, neiekļaujoties pašreizējos akreditācijas termiņos, augstskola/koledža nevarēs 2020/2021. gada absolventiem izsniegt valsts atzītus izglītības diplomus.</w:t>
            </w:r>
            <w:r w:rsidRPr="008A3802">
              <w:rPr>
                <w:iCs/>
              </w:rPr>
              <w:t xml:space="preserve"> </w:t>
            </w:r>
          </w:p>
        </w:tc>
      </w:tr>
      <w:tr w:rsidR="00C8411C" w:rsidRPr="001C32D5" w14:paraId="4FBAEB62" w14:textId="77777777" w:rsidTr="00B260DB">
        <w:tc>
          <w:tcPr>
            <w:tcW w:w="311" w:type="pct"/>
            <w:hideMark/>
          </w:tcPr>
          <w:p w14:paraId="4FBAEB5F" w14:textId="77777777" w:rsidR="00BD5588" w:rsidRPr="001C32D5" w:rsidRDefault="00222C95" w:rsidP="00793205">
            <w:pPr>
              <w:widowControl w:val="0"/>
              <w:jc w:val="center"/>
              <w:rPr>
                <w:sz w:val="28"/>
                <w:szCs w:val="28"/>
              </w:rPr>
            </w:pPr>
            <w:r w:rsidRPr="001C32D5">
              <w:rPr>
                <w:sz w:val="28"/>
                <w:szCs w:val="28"/>
              </w:rPr>
              <w:lastRenderedPageBreak/>
              <w:t>3.</w:t>
            </w:r>
          </w:p>
        </w:tc>
        <w:tc>
          <w:tcPr>
            <w:tcW w:w="1328" w:type="pct"/>
            <w:hideMark/>
          </w:tcPr>
          <w:p w14:paraId="4FBAEB60" w14:textId="77777777" w:rsidR="00BD5588" w:rsidRPr="001C32D5" w:rsidRDefault="00222C95" w:rsidP="00793205">
            <w:pPr>
              <w:widowControl w:val="0"/>
              <w:rPr>
                <w:sz w:val="28"/>
                <w:szCs w:val="28"/>
              </w:rPr>
            </w:pPr>
            <w:r w:rsidRPr="001C32D5">
              <w:rPr>
                <w:sz w:val="28"/>
                <w:szCs w:val="28"/>
              </w:rPr>
              <w:t>Projekta izstrādē iesaistītās institūcijas un publiskas personas kapitālsabiedrības</w:t>
            </w:r>
          </w:p>
        </w:tc>
        <w:tc>
          <w:tcPr>
            <w:tcW w:w="3361" w:type="pct"/>
          </w:tcPr>
          <w:p w14:paraId="4FBAEB61" w14:textId="02B4D155" w:rsidR="00AA0F1B" w:rsidRPr="001C32D5" w:rsidRDefault="001C32D5" w:rsidP="00907B0E">
            <w:pPr>
              <w:jc w:val="both"/>
              <w:rPr>
                <w:bCs/>
                <w:sz w:val="28"/>
                <w:szCs w:val="28"/>
              </w:rPr>
            </w:pPr>
            <w:r>
              <w:rPr>
                <w:bCs/>
                <w:sz w:val="28"/>
                <w:szCs w:val="28"/>
              </w:rPr>
              <w:t>M</w:t>
            </w:r>
            <w:r w:rsidR="00CB03D6" w:rsidRPr="001C32D5">
              <w:rPr>
                <w:bCs/>
                <w:sz w:val="28"/>
                <w:szCs w:val="28"/>
              </w:rPr>
              <w:t xml:space="preserve">inistrija </w:t>
            </w:r>
            <w:r w:rsidR="00907B0E" w:rsidRPr="001C32D5">
              <w:rPr>
                <w:bCs/>
                <w:sz w:val="28"/>
                <w:szCs w:val="28"/>
              </w:rPr>
              <w:t>un AIC</w:t>
            </w:r>
            <w:r w:rsidR="004E52E8" w:rsidRPr="001C32D5">
              <w:rPr>
                <w:bCs/>
                <w:sz w:val="28"/>
                <w:szCs w:val="28"/>
              </w:rPr>
              <w:t>.</w:t>
            </w:r>
          </w:p>
        </w:tc>
      </w:tr>
      <w:tr w:rsidR="001B1B15" w:rsidRPr="001C32D5" w14:paraId="4FBAEB66" w14:textId="77777777" w:rsidTr="00B260DB">
        <w:tc>
          <w:tcPr>
            <w:tcW w:w="311" w:type="pct"/>
            <w:hideMark/>
          </w:tcPr>
          <w:p w14:paraId="4FBAEB63" w14:textId="77777777" w:rsidR="00BD5588" w:rsidRPr="001C32D5" w:rsidRDefault="00222C95" w:rsidP="00793205">
            <w:pPr>
              <w:widowControl w:val="0"/>
              <w:jc w:val="center"/>
              <w:rPr>
                <w:sz w:val="28"/>
                <w:szCs w:val="28"/>
              </w:rPr>
            </w:pPr>
            <w:r w:rsidRPr="001C32D5">
              <w:rPr>
                <w:sz w:val="28"/>
                <w:szCs w:val="28"/>
              </w:rPr>
              <w:t>4.</w:t>
            </w:r>
          </w:p>
        </w:tc>
        <w:tc>
          <w:tcPr>
            <w:tcW w:w="1328" w:type="pct"/>
            <w:hideMark/>
          </w:tcPr>
          <w:p w14:paraId="4FBAEB64" w14:textId="77777777" w:rsidR="00BD5588" w:rsidRPr="001C32D5" w:rsidRDefault="00222C95" w:rsidP="00793205">
            <w:pPr>
              <w:widowControl w:val="0"/>
              <w:rPr>
                <w:sz w:val="28"/>
                <w:szCs w:val="28"/>
              </w:rPr>
            </w:pPr>
            <w:r w:rsidRPr="001C32D5">
              <w:rPr>
                <w:sz w:val="28"/>
                <w:szCs w:val="28"/>
              </w:rPr>
              <w:t>Cita informācija</w:t>
            </w:r>
          </w:p>
        </w:tc>
        <w:tc>
          <w:tcPr>
            <w:tcW w:w="3361" w:type="pct"/>
            <w:hideMark/>
          </w:tcPr>
          <w:p w14:paraId="4FBAEB65" w14:textId="77777777" w:rsidR="00BD5588" w:rsidRPr="001C32D5" w:rsidRDefault="00222C95" w:rsidP="00EA3D31">
            <w:pPr>
              <w:widowControl w:val="0"/>
              <w:ind w:firstLine="108"/>
              <w:rPr>
                <w:sz w:val="28"/>
                <w:szCs w:val="28"/>
              </w:rPr>
            </w:pPr>
            <w:r w:rsidRPr="001C32D5">
              <w:rPr>
                <w:sz w:val="28"/>
                <w:szCs w:val="28"/>
              </w:rPr>
              <w:t>Nav</w:t>
            </w:r>
            <w:r w:rsidR="00EA3D31" w:rsidRPr="001C32D5">
              <w:rPr>
                <w:sz w:val="28"/>
                <w:szCs w:val="28"/>
              </w:rPr>
              <w:t>.</w:t>
            </w:r>
          </w:p>
        </w:tc>
      </w:tr>
    </w:tbl>
    <w:p w14:paraId="4FBAEB67" w14:textId="77777777" w:rsidR="004E4DD9" w:rsidRPr="001C32D5" w:rsidRDefault="004E4DD9" w:rsidP="004E4DD9">
      <w:pPr>
        <w:pStyle w:val="Title"/>
        <w:spacing w:before="130" w:line="260" w:lineRule="exact"/>
        <w:jc w:val="both"/>
        <w:rPr>
          <w:szCs w:val="28"/>
        </w:rPr>
      </w:pP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16"/>
        <w:gridCol w:w="2454"/>
        <w:gridCol w:w="6274"/>
      </w:tblGrid>
      <w:tr w:rsidR="00C8411C" w:rsidRPr="001C32D5" w14:paraId="4FBAEB69" w14:textId="77777777" w:rsidTr="00F54498">
        <w:tc>
          <w:tcPr>
            <w:tcW w:w="9244" w:type="dxa"/>
            <w:gridSpan w:val="3"/>
            <w:vAlign w:val="center"/>
            <w:hideMark/>
          </w:tcPr>
          <w:p w14:paraId="4FBAEB68" w14:textId="77777777" w:rsidR="00BD5588" w:rsidRPr="001C32D5" w:rsidRDefault="00222C95" w:rsidP="00E273A1">
            <w:pPr>
              <w:jc w:val="center"/>
              <w:rPr>
                <w:b/>
                <w:bCs/>
                <w:sz w:val="28"/>
                <w:szCs w:val="28"/>
              </w:rPr>
            </w:pPr>
            <w:r w:rsidRPr="001C32D5">
              <w:rPr>
                <w:b/>
                <w:bCs/>
                <w:sz w:val="28"/>
                <w:szCs w:val="28"/>
              </w:rPr>
              <w:t>II. Tiesību akta projekta ietekme uz sabiedrību, tautsaimniecības attīstību un administratīvo slogu</w:t>
            </w:r>
          </w:p>
        </w:tc>
      </w:tr>
      <w:tr w:rsidR="00C8411C" w:rsidRPr="001C32D5" w14:paraId="4FBAEB6D" w14:textId="77777777" w:rsidTr="00CB03D6">
        <w:tc>
          <w:tcPr>
            <w:tcW w:w="516" w:type="dxa"/>
            <w:hideMark/>
          </w:tcPr>
          <w:p w14:paraId="4FBAEB6A" w14:textId="77777777" w:rsidR="00BD5588" w:rsidRPr="001C32D5" w:rsidRDefault="00222C95" w:rsidP="00E273A1">
            <w:pPr>
              <w:jc w:val="center"/>
              <w:rPr>
                <w:sz w:val="28"/>
                <w:szCs w:val="28"/>
              </w:rPr>
            </w:pPr>
            <w:r w:rsidRPr="001C32D5">
              <w:rPr>
                <w:sz w:val="28"/>
                <w:szCs w:val="28"/>
              </w:rPr>
              <w:t>1.</w:t>
            </w:r>
          </w:p>
        </w:tc>
        <w:tc>
          <w:tcPr>
            <w:tcW w:w="2454" w:type="dxa"/>
            <w:hideMark/>
          </w:tcPr>
          <w:p w14:paraId="4FBAEB6B" w14:textId="77777777" w:rsidR="00BD5588" w:rsidRPr="001C32D5" w:rsidRDefault="00222C95" w:rsidP="00E30236">
            <w:pPr>
              <w:rPr>
                <w:sz w:val="28"/>
                <w:szCs w:val="28"/>
              </w:rPr>
            </w:pPr>
            <w:r w:rsidRPr="001C32D5">
              <w:rPr>
                <w:sz w:val="28"/>
                <w:szCs w:val="28"/>
              </w:rPr>
              <w:t xml:space="preserve">Sabiedrības </w:t>
            </w:r>
            <w:proofErr w:type="spellStart"/>
            <w:r w:rsidRPr="001C32D5">
              <w:rPr>
                <w:sz w:val="28"/>
                <w:szCs w:val="28"/>
              </w:rPr>
              <w:t>mērķgrupas</w:t>
            </w:r>
            <w:proofErr w:type="spellEnd"/>
            <w:r w:rsidRPr="001C32D5">
              <w:rPr>
                <w:sz w:val="28"/>
                <w:szCs w:val="28"/>
              </w:rPr>
              <w:t>, kuras tiesiskais regulējums ietekmē vai varētu ietekmēt</w:t>
            </w:r>
          </w:p>
        </w:tc>
        <w:tc>
          <w:tcPr>
            <w:tcW w:w="6274" w:type="dxa"/>
          </w:tcPr>
          <w:p w14:paraId="4FBAEB6C" w14:textId="77777777" w:rsidR="00A40F38" w:rsidRPr="001C32D5" w:rsidRDefault="001E747B" w:rsidP="00313F32">
            <w:pPr>
              <w:pStyle w:val="naiskr"/>
              <w:spacing w:before="0" w:after="0"/>
              <w:jc w:val="both"/>
              <w:rPr>
                <w:sz w:val="28"/>
                <w:szCs w:val="28"/>
              </w:rPr>
            </w:pPr>
            <w:r w:rsidRPr="001C32D5">
              <w:rPr>
                <w:sz w:val="28"/>
                <w:szCs w:val="28"/>
              </w:rPr>
              <w:t>AIC, augstskolas un koledžas.</w:t>
            </w:r>
          </w:p>
        </w:tc>
      </w:tr>
      <w:tr w:rsidR="00C8411C" w:rsidRPr="001C32D5" w14:paraId="4FBAEB71" w14:textId="77777777" w:rsidTr="00F54498">
        <w:tc>
          <w:tcPr>
            <w:tcW w:w="516" w:type="dxa"/>
            <w:hideMark/>
          </w:tcPr>
          <w:p w14:paraId="4FBAEB6E" w14:textId="77777777" w:rsidR="00BD5588" w:rsidRPr="001C32D5" w:rsidRDefault="00222C95" w:rsidP="00E273A1">
            <w:pPr>
              <w:jc w:val="center"/>
              <w:rPr>
                <w:sz w:val="28"/>
                <w:szCs w:val="28"/>
              </w:rPr>
            </w:pPr>
            <w:r w:rsidRPr="001C32D5">
              <w:rPr>
                <w:sz w:val="28"/>
                <w:szCs w:val="28"/>
              </w:rPr>
              <w:t>2.</w:t>
            </w:r>
          </w:p>
        </w:tc>
        <w:tc>
          <w:tcPr>
            <w:tcW w:w="2454" w:type="dxa"/>
            <w:hideMark/>
          </w:tcPr>
          <w:p w14:paraId="4FBAEB6F" w14:textId="77777777" w:rsidR="00BD5588" w:rsidRPr="001C32D5" w:rsidRDefault="00222C95" w:rsidP="00E30236">
            <w:pPr>
              <w:rPr>
                <w:sz w:val="28"/>
                <w:szCs w:val="28"/>
              </w:rPr>
            </w:pPr>
            <w:r w:rsidRPr="001C32D5">
              <w:rPr>
                <w:sz w:val="28"/>
                <w:szCs w:val="28"/>
              </w:rPr>
              <w:t>Tiesiskā regulējuma ietekme uz tautsaimniecību un administratīvo slogu</w:t>
            </w:r>
          </w:p>
        </w:tc>
        <w:tc>
          <w:tcPr>
            <w:tcW w:w="6274" w:type="dxa"/>
            <w:hideMark/>
          </w:tcPr>
          <w:p w14:paraId="4FBAEB70" w14:textId="393CE934" w:rsidR="00313F32" w:rsidRPr="001C32D5" w:rsidRDefault="00D6481C" w:rsidP="00A129C8">
            <w:pPr>
              <w:tabs>
                <w:tab w:val="left" w:pos="7371"/>
              </w:tabs>
              <w:jc w:val="both"/>
              <w:rPr>
                <w:sz w:val="28"/>
                <w:szCs w:val="28"/>
              </w:rPr>
            </w:pPr>
            <w:r w:rsidRPr="001C32D5">
              <w:rPr>
                <w:sz w:val="28"/>
                <w:szCs w:val="28"/>
              </w:rPr>
              <w:t xml:space="preserve">Likumprojekts </w:t>
            </w:r>
            <w:r w:rsidR="008F3CCA" w:rsidRPr="001C32D5">
              <w:rPr>
                <w:sz w:val="28"/>
                <w:szCs w:val="28"/>
              </w:rPr>
              <w:t xml:space="preserve">ir neitrāls attiecībā uz tautsaimniecību un </w:t>
            </w:r>
            <w:r w:rsidRPr="001C32D5">
              <w:rPr>
                <w:sz w:val="28"/>
                <w:szCs w:val="28"/>
              </w:rPr>
              <w:t>administratīvo slogu, jo nemaina akreditācijas</w:t>
            </w:r>
            <w:r w:rsidR="008F3CCA" w:rsidRPr="001C32D5">
              <w:rPr>
                <w:sz w:val="28"/>
                <w:szCs w:val="28"/>
              </w:rPr>
              <w:t xml:space="preserve"> proces</w:t>
            </w:r>
            <w:r w:rsidR="00A129C8" w:rsidRPr="001C32D5">
              <w:rPr>
                <w:sz w:val="28"/>
                <w:szCs w:val="28"/>
              </w:rPr>
              <w:t>a nepieciešamību</w:t>
            </w:r>
            <w:r w:rsidR="008F3CCA" w:rsidRPr="001C32D5">
              <w:rPr>
                <w:sz w:val="28"/>
                <w:szCs w:val="28"/>
              </w:rPr>
              <w:t xml:space="preserve"> un</w:t>
            </w:r>
            <w:r w:rsidRPr="001C32D5">
              <w:rPr>
                <w:sz w:val="28"/>
                <w:szCs w:val="28"/>
              </w:rPr>
              <w:t xml:space="preserve"> </w:t>
            </w:r>
            <w:r w:rsidR="00A129C8" w:rsidRPr="001C32D5">
              <w:rPr>
                <w:sz w:val="28"/>
                <w:szCs w:val="28"/>
              </w:rPr>
              <w:t xml:space="preserve">akreditācijas </w:t>
            </w:r>
            <w:r w:rsidRPr="001C32D5">
              <w:rPr>
                <w:sz w:val="28"/>
                <w:szCs w:val="28"/>
              </w:rPr>
              <w:t xml:space="preserve">procedūras, bet tikai maina </w:t>
            </w:r>
            <w:r w:rsidR="001C32D5">
              <w:rPr>
                <w:sz w:val="28"/>
                <w:szCs w:val="28"/>
              </w:rPr>
              <w:t>akreditācijas</w:t>
            </w:r>
            <w:r w:rsidRPr="001C32D5">
              <w:rPr>
                <w:sz w:val="28"/>
                <w:szCs w:val="28"/>
              </w:rPr>
              <w:t xml:space="preserve"> termiņu</w:t>
            </w:r>
            <w:r w:rsidR="001C32D5">
              <w:rPr>
                <w:sz w:val="28"/>
                <w:szCs w:val="28"/>
              </w:rPr>
              <w:t xml:space="preserve">s </w:t>
            </w:r>
            <w:r w:rsidRPr="001C32D5">
              <w:rPr>
                <w:sz w:val="28"/>
                <w:szCs w:val="28"/>
              </w:rPr>
              <w:t xml:space="preserve"> </w:t>
            </w:r>
            <w:r w:rsidR="001C32D5">
              <w:rPr>
                <w:sz w:val="28"/>
                <w:szCs w:val="28"/>
              </w:rPr>
              <w:t>Covid-19</w:t>
            </w:r>
            <w:r w:rsidRPr="001C32D5">
              <w:rPr>
                <w:sz w:val="28"/>
                <w:szCs w:val="28"/>
              </w:rPr>
              <w:t xml:space="preserve"> situācijas apstākļos.</w:t>
            </w:r>
          </w:p>
        </w:tc>
      </w:tr>
      <w:tr w:rsidR="00C8411C" w:rsidRPr="001C32D5" w14:paraId="4FBAEB75" w14:textId="77777777" w:rsidTr="00F54498">
        <w:tc>
          <w:tcPr>
            <w:tcW w:w="516" w:type="dxa"/>
            <w:hideMark/>
          </w:tcPr>
          <w:p w14:paraId="4FBAEB72" w14:textId="77777777" w:rsidR="00BD5588" w:rsidRPr="001C32D5" w:rsidRDefault="00222C95" w:rsidP="00E273A1">
            <w:pPr>
              <w:jc w:val="center"/>
              <w:rPr>
                <w:sz w:val="28"/>
                <w:szCs w:val="28"/>
              </w:rPr>
            </w:pPr>
            <w:r w:rsidRPr="001C32D5">
              <w:rPr>
                <w:sz w:val="28"/>
                <w:szCs w:val="28"/>
              </w:rPr>
              <w:t>3.</w:t>
            </w:r>
          </w:p>
        </w:tc>
        <w:tc>
          <w:tcPr>
            <w:tcW w:w="2454" w:type="dxa"/>
            <w:hideMark/>
          </w:tcPr>
          <w:p w14:paraId="4FBAEB73" w14:textId="77777777" w:rsidR="00BD5588" w:rsidRPr="001C32D5" w:rsidRDefault="00222C95" w:rsidP="00E30236">
            <w:pPr>
              <w:rPr>
                <w:sz w:val="28"/>
                <w:szCs w:val="28"/>
              </w:rPr>
            </w:pPr>
            <w:r w:rsidRPr="001C32D5">
              <w:rPr>
                <w:sz w:val="28"/>
                <w:szCs w:val="28"/>
              </w:rPr>
              <w:t>Administratīvo izmaksu monetārs novērtējums</w:t>
            </w:r>
          </w:p>
        </w:tc>
        <w:tc>
          <w:tcPr>
            <w:tcW w:w="6274" w:type="dxa"/>
            <w:hideMark/>
          </w:tcPr>
          <w:p w14:paraId="4FBAEB74" w14:textId="77777777" w:rsidR="00BD5588" w:rsidRPr="001C32D5" w:rsidRDefault="00D6481C" w:rsidP="004F3E18">
            <w:pPr>
              <w:ind w:firstLine="108"/>
              <w:jc w:val="both"/>
              <w:rPr>
                <w:sz w:val="28"/>
                <w:szCs w:val="28"/>
              </w:rPr>
            </w:pPr>
            <w:r w:rsidRPr="001C32D5">
              <w:rPr>
                <w:sz w:val="28"/>
                <w:szCs w:val="28"/>
              </w:rPr>
              <w:t>Likumprojekts šo jomu neskar.</w:t>
            </w:r>
          </w:p>
        </w:tc>
      </w:tr>
      <w:tr w:rsidR="00C8411C" w:rsidRPr="001C32D5" w14:paraId="4FBAEB79" w14:textId="77777777" w:rsidTr="00F54498">
        <w:tc>
          <w:tcPr>
            <w:tcW w:w="516" w:type="dxa"/>
            <w:hideMark/>
          </w:tcPr>
          <w:p w14:paraId="4FBAEB76" w14:textId="77777777" w:rsidR="00BD5588" w:rsidRPr="001C32D5" w:rsidRDefault="00222C95" w:rsidP="00E273A1">
            <w:pPr>
              <w:jc w:val="center"/>
              <w:rPr>
                <w:sz w:val="28"/>
                <w:szCs w:val="28"/>
              </w:rPr>
            </w:pPr>
            <w:r w:rsidRPr="001C32D5">
              <w:rPr>
                <w:sz w:val="28"/>
                <w:szCs w:val="28"/>
              </w:rPr>
              <w:t>4.</w:t>
            </w:r>
          </w:p>
        </w:tc>
        <w:tc>
          <w:tcPr>
            <w:tcW w:w="2454" w:type="dxa"/>
            <w:hideMark/>
          </w:tcPr>
          <w:p w14:paraId="4FBAEB77" w14:textId="77777777" w:rsidR="00BD5588" w:rsidRPr="001C32D5" w:rsidRDefault="00222C95" w:rsidP="00E273A1">
            <w:pPr>
              <w:rPr>
                <w:sz w:val="28"/>
                <w:szCs w:val="28"/>
              </w:rPr>
            </w:pPr>
            <w:r w:rsidRPr="001C32D5">
              <w:rPr>
                <w:sz w:val="28"/>
                <w:szCs w:val="28"/>
              </w:rPr>
              <w:t>Atbilstības izmaksu monetārs novērtējums</w:t>
            </w:r>
          </w:p>
        </w:tc>
        <w:tc>
          <w:tcPr>
            <w:tcW w:w="6274" w:type="dxa"/>
            <w:hideMark/>
          </w:tcPr>
          <w:p w14:paraId="4FBAEB78" w14:textId="77777777" w:rsidR="00BD5588" w:rsidRPr="001C32D5" w:rsidRDefault="00D6481C" w:rsidP="00EA3D31">
            <w:pPr>
              <w:ind w:firstLine="108"/>
              <w:rPr>
                <w:sz w:val="28"/>
                <w:szCs w:val="28"/>
              </w:rPr>
            </w:pPr>
            <w:r w:rsidRPr="001C32D5">
              <w:rPr>
                <w:sz w:val="28"/>
                <w:szCs w:val="28"/>
              </w:rPr>
              <w:t>Likump</w:t>
            </w:r>
            <w:r w:rsidR="00222C95" w:rsidRPr="001C32D5">
              <w:rPr>
                <w:sz w:val="28"/>
                <w:szCs w:val="28"/>
              </w:rPr>
              <w:t>rojekts šo jomu neskar</w:t>
            </w:r>
            <w:r w:rsidR="00EA3D31" w:rsidRPr="001C32D5">
              <w:rPr>
                <w:sz w:val="28"/>
                <w:szCs w:val="28"/>
              </w:rPr>
              <w:t>.</w:t>
            </w:r>
          </w:p>
        </w:tc>
      </w:tr>
      <w:tr w:rsidR="001B1B15" w:rsidRPr="001C32D5" w14:paraId="4FBAEB7E" w14:textId="77777777" w:rsidTr="00F54498">
        <w:tc>
          <w:tcPr>
            <w:tcW w:w="516" w:type="dxa"/>
            <w:hideMark/>
          </w:tcPr>
          <w:p w14:paraId="4FBAEB7A" w14:textId="77777777" w:rsidR="00BD5588" w:rsidRPr="001C32D5" w:rsidRDefault="00222C95" w:rsidP="00E273A1">
            <w:pPr>
              <w:jc w:val="center"/>
              <w:rPr>
                <w:sz w:val="28"/>
                <w:szCs w:val="28"/>
              </w:rPr>
            </w:pPr>
            <w:r w:rsidRPr="001C32D5">
              <w:rPr>
                <w:sz w:val="28"/>
                <w:szCs w:val="28"/>
              </w:rPr>
              <w:t>5.</w:t>
            </w:r>
          </w:p>
        </w:tc>
        <w:tc>
          <w:tcPr>
            <w:tcW w:w="2454" w:type="dxa"/>
            <w:hideMark/>
          </w:tcPr>
          <w:p w14:paraId="4FBAEB7B" w14:textId="77777777" w:rsidR="00BD5588" w:rsidRPr="001C32D5" w:rsidRDefault="00222C95" w:rsidP="00E273A1">
            <w:pPr>
              <w:rPr>
                <w:sz w:val="28"/>
                <w:szCs w:val="28"/>
              </w:rPr>
            </w:pPr>
            <w:r w:rsidRPr="001C32D5">
              <w:rPr>
                <w:sz w:val="28"/>
                <w:szCs w:val="28"/>
              </w:rPr>
              <w:t>Cita informācija</w:t>
            </w:r>
          </w:p>
        </w:tc>
        <w:tc>
          <w:tcPr>
            <w:tcW w:w="6274" w:type="dxa"/>
            <w:hideMark/>
          </w:tcPr>
          <w:p w14:paraId="4FBAEB7C" w14:textId="77777777" w:rsidR="00BD5588" w:rsidRPr="001C32D5" w:rsidRDefault="00222C95" w:rsidP="00EA3D31">
            <w:pPr>
              <w:ind w:firstLine="108"/>
              <w:rPr>
                <w:sz w:val="28"/>
                <w:szCs w:val="28"/>
              </w:rPr>
            </w:pPr>
            <w:r w:rsidRPr="001C32D5">
              <w:rPr>
                <w:sz w:val="28"/>
                <w:szCs w:val="28"/>
              </w:rPr>
              <w:t>Nav</w:t>
            </w:r>
            <w:r w:rsidR="00EA3D31" w:rsidRPr="001C32D5">
              <w:rPr>
                <w:sz w:val="28"/>
                <w:szCs w:val="28"/>
              </w:rPr>
              <w:t>.</w:t>
            </w:r>
          </w:p>
          <w:p w14:paraId="4FBAEB7D" w14:textId="77777777" w:rsidR="00161647" w:rsidRPr="001C32D5" w:rsidRDefault="00161647" w:rsidP="00EA3D31">
            <w:pPr>
              <w:ind w:firstLine="108"/>
              <w:rPr>
                <w:sz w:val="28"/>
                <w:szCs w:val="28"/>
              </w:rPr>
            </w:pPr>
          </w:p>
        </w:tc>
      </w:tr>
    </w:tbl>
    <w:p w14:paraId="4FBAEB7F" w14:textId="77777777" w:rsidR="004E4DD9" w:rsidRPr="001C32D5" w:rsidRDefault="004E4DD9" w:rsidP="00E273A1">
      <w:pPr>
        <w:rPr>
          <w:sz w:val="28"/>
          <w:szCs w:val="28"/>
        </w:rPr>
      </w:pPr>
    </w:p>
    <w:tbl>
      <w:tblPr>
        <w:tblStyle w:val="TableGridLight"/>
        <w:tblW w:w="5084" w:type="pct"/>
        <w:tblInd w:w="-5" w:type="dxa"/>
        <w:shd w:val="clear" w:color="auto" w:fill="FFFFFF" w:themeFill="background1"/>
        <w:tblLook w:val="04A0" w:firstRow="1" w:lastRow="0" w:firstColumn="1" w:lastColumn="0" w:noHBand="0" w:noVBand="1"/>
      </w:tblPr>
      <w:tblGrid>
        <w:gridCol w:w="9213"/>
      </w:tblGrid>
      <w:tr w:rsidR="00C8411C" w:rsidRPr="001C32D5" w14:paraId="4FBAEB81" w14:textId="77777777" w:rsidTr="00E92DFB">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FBAEB80" w14:textId="77777777" w:rsidR="00F54498" w:rsidRPr="001C32D5" w:rsidRDefault="00222C95" w:rsidP="00113C64">
            <w:pPr>
              <w:ind w:right="-34"/>
              <w:jc w:val="center"/>
              <w:rPr>
                <w:b/>
                <w:sz w:val="28"/>
                <w:szCs w:val="28"/>
              </w:rPr>
            </w:pPr>
            <w:r w:rsidRPr="001C32D5">
              <w:rPr>
                <w:b/>
                <w:sz w:val="28"/>
                <w:szCs w:val="28"/>
              </w:rPr>
              <w:t>III. Tiesību akta projekta ietekme uz valsts budžetu un pašvaldību budžetiem</w:t>
            </w:r>
          </w:p>
        </w:tc>
      </w:tr>
      <w:tr w:rsidR="00C8411C" w:rsidRPr="001C32D5" w14:paraId="4FBAEB83" w14:textId="77777777" w:rsidTr="00E92DFB">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4FBAEB82" w14:textId="7A8E484F" w:rsidR="00BD7871" w:rsidRPr="001C32D5" w:rsidRDefault="000115D1" w:rsidP="00113C64">
            <w:pPr>
              <w:ind w:right="-34"/>
              <w:jc w:val="center"/>
              <w:rPr>
                <w:sz w:val="28"/>
                <w:szCs w:val="28"/>
              </w:rPr>
            </w:pPr>
            <w:r w:rsidRPr="001C32D5">
              <w:rPr>
                <w:sz w:val="28"/>
                <w:szCs w:val="28"/>
              </w:rPr>
              <w:t>Likumprojekts</w:t>
            </w:r>
            <w:r w:rsidR="00222C95" w:rsidRPr="001C32D5">
              <w:rPr>
                <w:sz w:val="28"/>
                <w:szCs w:val="28"/>
              </w:rPr>
              <w:t xml:space="preserve"> šo jomu neskar</w:t>
            </w:r>
          </w:p>
        </w:tc>
      </w:tr>
    </w:tbl>
    <w:p w14:paraId="4FBAEB84" w14:textId="77777777" w:rsidR="004E4DD9" w:rsidRPr="001C32D5" w:rsidRDefault="004E4DD9" w:rsidP="00113C64">
      <w:pPr>
        <w:pStyle w:val="Title"/>
        <w:spacing w:before="130" w:line="260" w:lineRule="exact"/>
        <w:jc w:val="both"/>
        <w:rPr>
          <w:szCs w:val="28"/>
        </w:rPr>
      </w:pPr>
    </w:p>
    <w:tbl>
      <w:tblPr>
        <w:tblStyle w:val="TableGridLight"/>
        <w:tblW w:w="5084" w:type="pct"/>
        <w:tblInd w:w="-5" w:type="dxa"/>
        <w:shd w:val="clear" w:color="auto" w:fill="FFFFFF" w:themeFill="background1"/>
        <w:tblLook w:val="04A0" w:firstRow="1" w:lastRow="0" w:firstColumn="1" w:lastColumn="0" w:noHBand="0" w:noVBand="1"/>
      </w:tblPr>
      <w:tblGrid>
        <w:gridCol w:w="9213"/>
      </w:tblGrid>
      <w:tr w:rsidR="00314083" w:rsidRPr="001C32D5" w14:paraId="23414B80" w14:textId="77777777" w:rsidTr="008359F3">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10761D7" w14:textId="23D742CC" w:rsidR="00314083" w:rsidRPr="001C32D5" w:rsidRDefault="00314083" w:rsidP="008359F3">
            <w:pPr>
              <w:ind w:right="-34"/>
              <w:jc w:val="center"/>
              <w:rPr>
                <w:b/>
                <w:sz w:val="28"/>
                <w:szCs w:val="28"/>
              </w:rPr>
            </w:pPr>
            <w:r w:rsidRPr="001C32D5">
              <w:rPr>
                <w:b/>
                <w:bCs/>
                <w:sz w:val="28"/>
                <w:szCs w:val="28"/>
              </w:rPr>
              <w:t>IV. Tiesību akta projekta ietekme uz spēkā esošo tiesību normu sistēmu</w:t>
            </w:r>
          </w:p>
        </w:tc>
      </w:tr>
      <w:tr w:rsidR="00314083" w:rsidRPr="001C32D5" w14:paraId="0B4B2BEA" w14:textId="77777777" w:rsidTr="008359F3">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1AFA318A" w14:textId="77777777" w:rsidR="00314083" w:rsidRPr="001C32D5" w:rsidRDefault="00314083" w:rsidP="008359F3">
            <w:pPr>
              <w:ind w:right="-34"/>
              <w:jc w:val="center"/>
              <w:rPr>
                <w:sz w:val="28"/>
                <w:szCs w:val="28"/>
              </w:rPr>
            </w:pPr>
            <w:r w:rsidRPr="001C32D5">
              <w:rPr>
                <w:sz w:val="28"/>
                <w:szCs w:val="28"/>
              </w:rPr>
              <w:t>Likumprojekts šo jomu neskar</w:t>
            </w:r>
          </w:p>
        </w:tc>
      </w:tr>
    </w:tbl>
    <w:p w14:paraId="4FBAEB95" w14:textId="77777777" w:rsidR="00161647" w:rsidRPr="001C32D5" w:rsidRDefault="00161647" w:rsidP="00B96E3C">
      <w:pPr>
        <w:pStyle w:val="Title"/>
        <w:spacing w:before="130" w:line="260" w:lineRule="exact"/>
        <w:jc w:val="both"/>
        <w:rPr>
          <w:szCs w:val="28"/>
        </w:rPr>
      </w:pPr>
    </w:p>
    <w:tbl>
      <w:tblPr>
        <w:tblStyle w:val="TableGridLight"/>
        <w:tblW w:w="5084" w:type="pct"/>
        <w:tblInd w:w="-5" w:type="dxa"/>
        <w:shd w:val="clear" w:color="auto" w:fill="FFFFFF" w:themeFill="background1"/>
        <w:tblLook w:val="04A0" w:firstRow="1" w:lastRow="0" w:firstColumn="1" w:lastColumn="0" w:noHBand="0" w:noVBand="1"/>
      </w:tblPr>
      <w:tblGrid>
        <w:gridCol w:w="9213"/>
      </w:tblGrid>
      <w:tr w:rsidR="003340A6" w:rsidRPr="001C32D5" w14:paraId="4FBAEB97" w14:textId="77777777" w:rsidTr="00CA423D">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FBAEB96" w14:textId="77777777" w:rsidR="003340A6" w:rsidRPr="001C32D5" w:rsidRDefault="003340A6" w:rsidP="00CA423D">
            <w:pPr>
              <w:ind w:right="-34"/>
              <w:jc w:val="center"/>
              <w:rPr>
                <w:b/>
                <w:sz w:val="28"/>
                <w:szCs w:val="28"/>
              </w:rPr>
            </w:pPr>
            <w:r w:rsidRPr="001C32D5">
              <w:rPr>
                <w:b/>
                <w:bCs/>
                <w:sz w:val="28"/>
                <w:szCs w:val="28"/>
              </w:rPr>
              <w:t>V. Tiesību akta projekta atbilstība Latvijas Republikas starptautiskajām saistībām</w:t>
            </w:r>
          </w:p>
        </w:tc>
      </w:tr>
      <w:tr w:rsidR="003340A6" w:rsidRPr="001C32D5" w14:paraId="4FBAEB99" w14:textId="77777777" w:rsidTr="00CA423D">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4FBAEB98" w14:textId="77777777" w:rsidR="003340A6" w:rsidRPr="001C32D5" w:rsidRDefault="00257E18" w:rsidP="00CA423D">
            <w:pPr>
              <w:ind w:right="-34"/>
              <w:jc w:val="center"/>
              <w:rPr>
                <w:sz w:val="28"/>
                <w:szCs w:val="28"/>
              </w:rPr>
            </w:pPr>
            <w:r w:rsidRPr="001C32D5">
              <w:rPr>
                <w:sz w:val="28"/>
                <w:szCs w:val="28"/>
              </w:rPr>
              <w:t>Likump</w:t>
            </w:r>
            <w:r w:rsidR="003340A6" w:rsidRPr="001C32D5">
              <w:rPr>
                <w:sz w:val="28"/>
                <w:szCs w:val="28"/>
              </w:rPr>
              <w:t>rojekts šo jomu neskar</w:t>
            </w:r>
          </w:p>
        </w:tc>
      </w:tr>
    </w:tbl>
    <w:p w14:paraId="4FBAEB9A" w14:textId="77777777" w:rsidR="00161647" w:rsidRPr="001C32D5" w:rsidRDefault="00161647" w:rsidP="00161647">
      <w:pPr>
        <w:pStyle w:val="Title"/>
        <w:spacing w:before="130" w:line="260" w:lineRule="exact"/>
        <w:jc w:val="both"/>
        <w:rPr>
          <w:szCs w:val="28"/>
        </w:rPr>
      </w:pPr>
    </w:p>
    <w:tbl>
      <w:tblPr>
        <w:tblStyle w:val="TableGridLight"/>
        <w:tblW w:w="5084" w:type="pct"/>
        <w:tblInd w:w="-5" w:type="dxa"/>
        <w:shd w:val="clear" w:color="auto" w:fill="FFFFFF" w:themeFill="background1"/>
        <w:tblLook w:val="04A0" w:firstRow="1" w:lastRow="0" w:firstColumn="1" w:lastColumn="0" w:noHBand="0" w:noVBand="1"/>
      </w:tblPr>
      <w:tblGrid>
        <w:gridCol w:w="9213"/>
      </w:tblGrid>
      <w:tr w:rsidR="003340A6" w:rsidRPr="001C32D5" w14:paraId="4FBAEB9C" w14:textId="77777777" w:rsidTr="00CA423D">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FBAEB9B" w14:textId="77777777" w:rsidR="003340A6" w:rsidRPr="001C32D5" w:rsidRDefault="003340A6" w:rsidP="00CA423D">
            <w:pPr>
              <w:ind w:right="-34"/>
              <w:jc w:val="center"/>
              <w:rPr>
                <w:b/>
                <w:sz w:val="28"/>
                <w:szCs w:val="28"/>
              </w:rPr>
            </w:pPr>
            <w:r w:rsidRPr="001C32D5">
              <w:rPr>
                <w:b/>
                <w:bCs/>
                <w:sz w:val="28"/>
                <w:szCs w:val="28"/>
              </w:rPr>
              <w:t>VI. Sabiedrības līdzdalība un komunikācijas aktivitātes</w:t>
            </w:r>
          </w:p>
        </w:tc>
      </w:tr>
      <w:tr w:rsidR="003340A6" w:rsidRPr="001C32D5" w14:paraId="4FBAEB9E" w14:textId="77777777" w:rsidTr="00CA423D">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4FBAEB9D" w14:textId="77777777" w:rsidR="003340A6" w:rsidRPr="001C32D5" w:rsidRDefault="00257E18" w:rsidP="00CA423D">
            <w:pPr>
              <w:ind w:right="-34"/>
              <w:jc w:val="center"/>
              <w:rPr>
                <w:sz w:val="28"/>
                <w:szCs w:val="28"/>
              </w:rPr>
            </w:pPr>
            <w:r w:rsidRPr="001C32D5">
              <w:rPr>
                <w:sz w:val="28"/>
                <w:szCs w:val="28"/>
              </w:rPr>
              <w:t>Likump</w:t>
            </w:r>
            <w:r w:rsidR="003340A6" w:rsidRPr="001C32D5">
              <w:rPr>
                <w:sz w:val="28"/>
                <w:szCs w:val="28"/>
              </w:rPr>
              <w:t>rojekts šo jomu neskar</w:t>
            </w:r>
          </w:p>
        </w:tc>
      </w:tr>
    </w:tbl>
    <w:p w14:paraId="4FBAEB9F" w14:textId="77777777" w:rsidR="00161647" w:rsidRPr="001C32D5" w:rsidRDefault="00161647" w:rsidP="001E1EA0">
      <w:pPr>
        <w:pStyle w:val="Title"/>
        <w:spacing w:before="130" w:line="260" w:lineRule="exact"/>
        <w:jc w:val="both"/>
        <w:rPr>
          <w:szCs w:val="28"/>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3258"/>
        <w:gridCol w:w="5388"/>
      </w:tblGrid>
      <w:tr w:rsidR="00C8411C" w:rsidRPr="001C32D5" w14:paraId="4FBAEBA2" w14:textId="77777777" w:rsidTr="00E92DFB">
        <w:trPr>
          <w:cantSplit/>
          <w:trHeight w:val="669"/>
        </w:trPr>
        <w:tc>
          <w:tcPr>
            <w:tcW w:w="5000" w:type="pct"/>
            <w:gridSpan w:val="3"/>
            <w:vAlign w:val="center"/>
            <w:hideMark/>
          </w:tcPr>
          <w:p w14:paraId="4FBAEBA0" w14:textId="77777777" w:rsidR="00D21A8A" w:rsidRPr="001C32D5" w:rsidRDefault="00222C95" w:rsidP="00B76031">
            <w:pPr>
              <w:jc w:val="center"/>
              <w:rPr>
                <w:b/>
                <w:bCs/>
                <w:sz w:val="28"/>
                <w:szCs w:val="28"/>
              </w:rPr>
            </w:pPr>
            <w:r w:rsidRPr="001C32D5">
              <w:rPr>
                <w:b/>
                <w:bCs/>
                <w:sz w:val="28"/>
                <w:szCs w:val="28"/>
              </w:rPr>
              <w:t>VII. Tiesību akta projekta izpildes nodrošināšan</w:t>
            </w:r>
            <w:r w:rsidR="00B76031" w:rsidRPr="001C32D5">
              <w:rPr>
                <w:b/>
                <w:bCs/>
                <w:sz w:val="28"/>
                <w:szCs w:val="28"/>
              </w:rPr>
              <w:t>a un tās ietekme uz institūcijām</w:t>
            </w:r>
          </w:p>
          <w:p w14:paraId="4FBAEBA1" w14:textId="77777777" w:rsidR="00CE1FA4" w:rsidRPr="001C32D5" w:rsidRDefault="00CE1FA4" w:rsidP="00D21A8A">
            <w:pPr>
              <w:rPr>
                <w:sz w:val="28"/>
                <w:szCs w:val="28"/>
              </w:rPr>
            </w:pPr>
          </w:p>
        </w:tc>
      </w:tr>
      <w:tr w:rsidR="00C8411C" w:rsidRPr="001C32D5" w14:paraId="4FBAEBA7" w14:textId="77777777" w:rsidTr="00B83FC0">
        <w:trPr>
          <w:cantSplit/>
        </w:trPr>
        <w:tc>
          <w:tcPr>
            <w:tcW w:w="306" w:type="pct"/>
            <w:hideMark/>
          </w:tcPr>
          <w:p w14:paraId="4FBAEBA3" w14:textId="77777777" w:rsidR="009B1677" w:rsidRPr="001C32D5" w:rsidRDefault="009B1677" w:rsidP="009B1677">
            <w:pPr>
              <w:jc w:val="center"/>
              <w:rPr>
                <w:sz w:val="28"/>
                <w:szCs w:val="28"/>
              </w:rPr>
            </w:pPr>
            <w:r w:rsidRPr="001C32D5">
              <w:rPr>
                <w:sz w:val="28"/>
                <w:szCs w:val="28"/>
              </w:rPr>
              <w:t>1.</w:t>
            </w:r>
          </w:p>
        </w:tc>
        <w:tc>
          <w:tcPr>
            <w:tcW w:w="1769" w:type="pct"/>
            <w:hideMark/>
          </w:tcPr>
          <w:p w14:paraId="4FBAEBA4" w14:textId="77777777" w:rsidR="009B1677" w:rsidRPr="001C32D5" w:rsidRDefault="009B1677" w:rsidP="009B1677">
            <w:pPr>
              <w:rPr>
                <w:sz w:val="28"/>
                <w:szCs w:val="28"/>
              </w:rPr>
            </w:pPr>
            <w:r w:rsidRPr="001C32D5">
              <w:rPr>
                <w:sz w:val="28"/>
                <w:szCs w:val="28"/>
              </w:rPr>
              <w:t>Projekta izpildē iesaistītās institūcijas</w:t>
            </w:r>
          </w:p>
        </w:tc>
        <w:tc>
          <w:tcPr>
            <w:tcW w:w="2925" w:type="pct"/>
            <w:hideMark/>
          </w:tcPr>
          <w:p w14:paraId="4FBAEBA5" w14:textId="69BD4EC1" w:rsidR="009B1677" w:rsidRPr="001C32D5" w:rsidRDefault="003340A6" w:rsidP="009B1677">
            <w:pPr>
              <w:pStyle w:val="ListParagraph"/>
              <w:tabs>
                <w:tab w:val="left" w:pos="220"/>
              </w:tabs>
              <w:ind w:left="0"/>
              <w:jc w:val="both"/>
              <w:rPr>
                <w:sz w:val="28"/>
                <w:szCs w:val="28"/>
                <w:lang w:eastAsia="en-US"/>
              </w:rPr>
            </w:pPr>
            <w:r w:rsidRPr="001C32D5">
              <w:rPr>
                <w:sz w:val="28"/>
                <w:szCs w:val="28"/>
                <w:lang w:eastAsia="en-US"/>
              </w:rPr>
              <w:t>AIC</w:t>
            </w:r>
          </w:p>
          <w:p w14:paraId="4FBAEBA6" w14:textId="77777777" w:rsidR="009B1677" w:rsidRPr="001C32D5" w:rsidRDefault="009B1677" w:rsidP="009B1677">
            <w:pPr>
              <w:jc w:val="both"/>
              <w:rPr>
                <w:sz w:val="28"/>
                <w:szCs w:val="28"/>
              </w:rPr>
            </w:pPr>
          </w:p>
        </w:tc>
      </w:tr>
      <w:tr w:rsidR="00C8411C" w:rsidRPr="001C32D5" w14:paraId="4FBAEBAC" w14:textId="77777777" w:rsidTr="00B83FC0">
        <w:tc>
          <w:tcPr>
            <w:tcW w:w="306" w:type="pct"/>
            <w:hideMark/>
          </w:tcPr>
          <w:p w14:paraId="4FBAEBA8" w14:textId="77777777" w:rsidR="009B1677" w:rsidRPr="001C32D5" w:rsidRDefault="009B1677" w:rsidP="009B1677">
            <w:pPr>
              <w:jc w:val="center"/>
              <w:rPr>
                <w:sz w:val="28"/>
                <w:szCs w:val="28"/>
              </w:rPr>
            </w:pPr>
            <w:r w:rsidRPr="001C32D5">
              <w:rPr>
                <w:sz w:val="28"/>
                <w:szCs w:val="28"/>
              </w:rPr>
              <w:t>2.</w:t>
            </w:r>
          </w:p>
        </w:tc>
        <w:tc>
          <w:tcPr>
            <w:tcW w:w="1769" w:type="pct"/>
            <w:hideMark/>
          </w:tcPr>
          <w:p w14:paraId="4FBAEBA9" w14:textId="77777777" w:rsidR="009B1677" w:rsidRPr="001C32D5" w:rsidRDefault="009B1677" w:rsidP="009B1677">
            <w:pPr>
              <w:rPr>
                <w:sz w:val="28"/>
                <w:szCs w:val="28"/>
              </w:rPr>
            </w:pPr>
            <w:r w:rsidRPr="001C32D5">
              <w:rPr>
                <w:sz w:val="28"/>
                <w:szCs w:val="28"/>
              </w:rPr>
              <w:t>Projekta izpildes ietekme uz pārvaldes funkcijām un institucionālo struktūru.</w:t>
            </w:r>
            <w:r w:rsidRPr="001C32D5">
              <w:rPr>
                <w:sz w:val="28"/>
                <w:szCs w:val="28"/>
              </w:rPr>
              <w:br/>
              <w:t>Jaunu institūciju izveide, esošu institūciju likvidācija vai reorganizācija, to ietekme uz institūcijas cilvēkresursiem</w:t>
            </w:r>
          </w:p>
        </w:tc>
        <w:tc>
          <w:tcPr>
            <w:tcW w:w="2925" w:type="pct"/>
            <w:hideMark/>
          </w:tcPr>
          <w:p w14:paraId="4FBAEBAA" w14:textId="16161F59" w:rsidR="00257E18" w:rsidRPr="001C32D5" w:rsidRDefault="00257E18" w:rsidP="00257E18">
            <w:pPr>
              <w:jc w:val="both"/>
              <w:rPr>
                <w:sz w:val="28"/>
                <w:szCs w:val="28"/>
              </w:rPr>
            </w:pPr>
            <w:r w:rsidRPr="001C32D5">
              <w:rPr>
                <w:sz w:val="28"/>
                <w:szCs w:val="28"/>
              </w:rPr>
              <w:t>Likump</w:t>
            </w:r>
            <w:r w:rsidR="009B1677" w:rsidRPr="001C32D5">
              <w:rPr>
                <w:sz w:val="28"/>
                <w:szCs w:val="28"/>
              </w:rPr>
              <w:t xml:space="preserve">rojekts neietekmēs pārvaldes funkcijas un institucionālo struktūru. </w:t>
            </w:r>
            <w:r w:rsidRPr="001C32D5">
              <w:rPr>
                <w:sz w:val="28"/>
                <w:szCs w:val="28"/>
              </w:rPr>
              <w:t xml:space="preserve"> </w:t>
            </w:r>
          </w:p>
          <w:p w14:paraId="4FBAEBAB" w14:textId="77777777" w:rsidR="009B1677" w:rsidRPr="001C32D5" w:rsidRDefault="00257E18" w:rsidP="00257E18">
            <w:pPr>
              <w:jc w:val="both"/>
              <w:rPr>
                <w:sz w:val="28"/>
                <w:szCs w:val="28"/>
              </w:rPr>
            </w:pPr>
            <w:r w:rsidRPr="001C32D5">
              <w:rPr>
                <w:sz w:val="28"/>
                <w:szCs w:val="28"/>
              </w:rPr>
              <w:t>Likump</w:t>
            </w:r>
            <w:r w:rsidR="009B1677" w:rsidRPr="001C32D5">
              <w:rPr>
                <w:sz w:val="28"/>
                <w:szCs w:val="28"/>
              </w:rPr>
              <w:t xml:space="preserve">rojekta izpilde neprasa jaunu institūciju izveidi, esošu institūciju likvidāciju vai reorganizāciju, neietekmēs cilvēkresursus. </w:t>
            </w:r>
          </w:p>
        </w:tc>
      </w:tr>
      <w:tr w:rsidR="001B1B15" w:rsidRPr="001C32D5" w14:paraId="4FBAEBB0" w14:textId="77777777" w:rsidTr="00B83FC0">
        <w:trPr>
          <w:cantSplit/>
        </w:trPr>
        <w:tc>
          <w:tcPr>
            <w:tcW w:w="306" w:type="pct"/>
            <w:hideMark/>
          </w:tcPr>
          <w:p w14:paraId="4FBAEBAD" w14:textId="77777777" w:rsidR="00BD5588" w:rsidRPr="001C32D5" w:rsidRDefault="00222C95" w:rsidP="00E273A1">
            <w:pPr>
              <w:jc w:val="center"/>
              <w:rPr>
                <w:sz w:val="28"/>
                <w:szCs w:val="28"/>
              </w:rPr>
            </w:pPr>
            <w:r w:rsidRPr="001C32D5">
              <w:rPr>
                <w:sz w:val="28"/>
                <w:szCs w:val="28"/>
              </w:rPr>
              <w:t>3.</w:t>
            </w:r>
          </w:p>
        </w:tc>
        <w:tc>
          <w:tcPr>
            <w:tcW w:w="1769" w:type="pct"/>
            <w:hideMark/>
          </w:tcPr>
          <w:p w14:paraId="4FBAEBAE" w14:textId="77777777" w:rsidR="00BD5588" w:rsidRPr="001C32D5" w:rsidRDefault="00222C95" w:rsidP="00E273A1">
            <w:pPr>
              <w:rPr>
                <w:sz w:val="28"/>
                <w:szCs w:val="28"/>
              </w:rPr>
            </w:pPr>
            <w:r w:rsidRPr="001C32D5">
              <w:rPr>
                <w:sz w:val="28"/>
                <w:szCs w:val="28"/>
              </w:rPr>
              <w:t>Cita informācija</w:t>
            </w:r>
          </w:p>
        </w:tc>
        <w:tc>
          <w:tcPr>
            <w:tcW w:w="2925" w:type="pct"/>
            <w:hideMark/>
          </w:tcPr>
          <w:p w14:paraId="4FBAEBAF" w14:textId="77777777" w:rsidR="00BD5588" w:rsidRPr="001C32D5" w:rsidRDefault="002F4583" w:rsidP="00EA1889">
            <w:pPr>
              <w:ind w:firstLine="108"/>
              <w:rPr>
                <w:sz w:val="28"/>
                <w:szCs w:val="28"/>
              </w:rPr>
            </w:pPr>
            <w:r w:rsidRPr="001C32D5">
              <w:rPr>
                <w:sz w:val="28"/>
                <w:szCs w:val="28"/>
              </w:rPr>
              <w:t xml:space="preserve">Nav. </w:t>
            </w:r>
          </w:p>
        </w:tc>
      </w:tr>
    </w:tbl>
    <w:p w14:paraId="4FBAEBB1" w14:textId="77777777" w:rsidR="004E4DD9" w:rsidRDefault="004E4DD9" w:rsidP="00D21A8A">
      <w:pPr>
        <w:tabs>
          <w:tab w:val="left" w:pos="6804"/>
        </w:tabs>
        <w:rPr>
          <w:sz w:val="28"/>
          <w:szCs w:val="28"/>
          <w:lang w:eastAsia="ru-RU"/>
        </w:rPr>
      </w:pPr>
    </w:p>
    <w:p w14:paraId="6ED3B509" w14:textId="77777777" w:rsidR="007752AF" w:rsidRPr="001C32D5" w:rsidRDefault="007752AF" w:rsidP="00D21A8A">
      <w:pPr>
        <w:tabs>
          <w:tab w:val="left" w:pos="6804"/>
        </w:tabs>
        <w:rPr>
          <w:sz w:val="28"/>
          <w:szCs w:val="28"/>
          <w:lang w:eastAsia="ru-RU"/>
        </w:rPr>
      </w:pPr>
    </w:p>
    <w:p w14:paraId="51BC2AF5" w14:textId="77777777" w:rsidR="009C2DB1" w:rsidRDefault="009C2DB1" w:rsidP="00466C3A">
      <w:pPr>
        <w:tabs>
          <w:tab w:val="left" w:pos="6946"/>
        </w:tabs>
        <w:rPr>
          <w:sz w:val="28"/>
          <w:szCs w:val="28"/>
          <w:lang w:eastAsia="ru-RU"/>
        </w:rPr>
      </w:pPr>
      <w:bookmarkStart w:id="0" w:name="_Hlk70601578"/>
    </w:p>
    <w:p w14:paraId="4FBAEBB2" w14:textId="505E579D" w:rsidR="00D21A8A" w:rsidRPr="001C32D5" w:rsidRDefault="00222C95" w:rsidP="007752AF">
      <w:pPr>
        <w:tabs>
          <w:tab w:val="left" w:pos="6521"/>
        </w:tabs>
        <w:ind w:firstLine="709"/>
        <w:rPr>
          <w:sz w:val="28"/>
          <w:szCs w:val="28"/>
          <w:lang w:eastAsia="ru-RU"/>
        </w:rPr>
      </w:pPr>
      <w:r w:rsidRPr="001C32D5">
        <w:rPr>
          <w:sz w:val="28"/>
          <w:szCs w:val="28"/>
          <w:lang w:eastAsia="ru-RU"/>
        </w:rPr>
        <w:t xml:space="preserve">Izglītības un zinātnes </w:t>
      </w:r>
      <w:r w:rsidR="007752AF">
        <w:rPr>
          <w:sz w:val="28"/>
          <w:szCs w:val="28"/>
          <w:lang w:eastAsia="ru-RU"/>
        </w:rPr>
        <w:t>ministre</w:t>
      </w:r>
      <w:r w:rsidR="007752AF">
        <w:rPr>
          <w:sz w:val="28"/>
          <w:szCs w:val="28"/>
          <w:lang w:eastAsia="ru-RU"/>
        </w:rPr>
        <w:tab/>
        <w:t>I. </w:t>
      </w:r>
      <w:proofErr w:type="spellStart"/>
      <w:r w:rsidR="00301C78" w:rsidRPr="001C32D5">
        <w:rPr>
          <w:sz w:val="28"/>
          <w:szCs w:val="28"/>
          <w:lang w:eastAsia="ru-RU"/>
        </w:rPr>
        <w:t>Šuplinska</w:t>
      </w:r>
      <w:proofErr w:type="spellEnd"/>
    </w:p>
    <w:p w14:paraId="4FBAEBB3" w14:textId="77777777" w:rsidR="00D21A8A" w:rsidRPr="001C32D5" w:rsidRDefault="00D21A8A" w:rsidP="00D21A8A">
      <w:pPr>
        <w:rPr>
          <w:sz w:val="28"/>
          <w:szCs w:val="28"/>
          <w:lang w:eastAsia="ru-RU"/>
        </w:rPr>
      </w:pPr>
    </w:p>
    <w:bookmarkEnd w:id="0"/>
    <w:p w14:paraId="4FBAEBB6" w14:textId="77777777" w:rsidR="00D21A8A" w:rsidRPr="00C8411C" w:rsidRDefault="00D21A8A" w:rsidP="00D21A8A">
      <w:pPr>
        <w:suppressAutoHyphens/>
        <w:rPr>
          <w:lang w:eastAsia="ru-RU"/>
        </w:rPr>
      </w:pPr>
    </w:p>
    <w:p w14:paraId="4FBAEBB7" w14:textId="77777777" w:rsidR="004E4DD9" w:rsidRPr="00C8411C" w:rsidRDefault="004E4DD9" w:rsidP="00D21A8A">
      <w:pPr>
        <w:suppressAutoHyphens/>
        <w:rPr>
          <w:lang w:eastAsia="ru-RU"/>
        </w:rPr>
      </w:pPr>
    </w:p>
    <w:p w14:paraId="4332D2F8" w14:textId="77777777" w:rsidR="009C2DB1" w:rsidRPr="009C2DB1" w:rsidRDefault="009C2DB1" w:rsidP="009C2DB1">
      <w:pPr>
        <w:pStyle w:val="StyleRight"/>
        <w:spacing w:after="0"/>
        <w:ind w:firstLine="0"/>
        <w:jc w:val="both"/>
        <w:rPr>
          <w:sz w:val="22"/>
          <w:szCs w:val="22"/>
        </w:rPr>
      </w:pPr>
      <w:r w:rsidRPr="009C2DB1">
        <w:rPr>
          <w:sz w:val="22"/>
          <w:szCs w:val="22"/>
        </w:rPr>
        <w:t>Karelova,67047982</w:t>
      </w:r>
    </w:p>
    <w:p w14:paraId="0FD45BF3" w14:textId="248FD942" w:rsidR="009C2DB1" w:rsidRDefault="007752AF" w:rsidP="009C2DB1">
      <w:pPr>
        <w:rPr>
          <w:rStyle w:val="Hyperlink"/>
          <w:noProof/>
          <w:color w:val="auto"/>
          <w:sz w:val="22"/>
          <w:szCs w:val="22"/>
        </w:rPr>
      </w:pPr>
      <w:hyperlink r:id="rId8" w:history="1">
        <w:r w:rsidR="009C2DB1" w:rsidRPr="009C2DB1">
          <w:rPr>
            <w:rStyle w:val="Hyperlink"/>
            <w:noProof/>
            <w:color w:val="auto"/>
            <w:sz w:val="22"/>
            <w:szCs w:val="22"/>
          </w:rPr>
          <w:t>dana.karelova@izm.gov.lv</w:t>
        </w:r>
      </w:hyperlink>
    </w:p>
    <w:p w14:paraId="4E53FC53" w14:textId="77777777" w:rsidR="007752AF" w:rsidRDefault="007752AF" w:rsidP="009C2DB1">
      <w:pPr>
        <w:rPr>
          <w:rStyle w:val="Hyperlink"/>
          <w:noProof/>
          <w:color w:val="auto"/>
          <w:sz w:val="22"/>
          <w:szCs w:val="22"/>
        </w:rPr>
      </w:pPr>
    </w:p>
    <w:p w14:paraId="0703D146" w14:textId="77777777" w:rsidR="007752AF" w:rsidRDefault="007752AF" w:rsidP="009C2DB1">
      <w:pPr>
        <w:rPr>
          <w:rStyle w:val="Hyperlink"/>
          <w:noProof/>
          <w:color w:val="auto"/>
          <w:sz w:val="22"/>
          <w:szCs w:val="22"/>
        </w:rPr>
      </w:pPr>
    </w:p>
    <w:p w14:paraId="52BA34D1" w14:textId="77777777" w:rsidR="007752AF" w:rsidRDefault="007752AF" w:rsidP="009C2DB1">
      <w:pPr>
        <w:rPr>
          <w:rStyle w:val="Hyperlink"/>
          <w:noProof/>
          <w:color w:val="auto"/>
          <w:sz w:val="22"/>
          <w:szCs w:val="22"/>
        </w:rPr>
      </w:pPr>
      <w:bookmarkStart w:id="1" w:name="_GoBack"/>
      <w:bookmarkEnd w:id="1"/>
    </w:p>
    <w:p w14:paraId="71011CC9" w14:textId="77777777" w:rsidR="007752AF" w:rsidRPr="005A3098" w:rsidRDefault="007752AF" w:rsidP="007752AF">
      <w:pPr>
        <w:pStyle w:val="Footer"/>
        <w:rPr>
          <w:sz w:val="16"/>
          <w:szCs w:val="16"/>
        </w:rPr>
      </w:pPr>
      <w:proofErr w:type="spellStart"/>
      <w:r w:rsidRPr="008709C1">
        <w:rPr>
          <w:sz w:val="16"/>
          <w:szCs w:val="16"/>
        </w:rPr>
        <w:t>v_sk</w:t>
      </w:r>
      <w:proofErr w:type="spellEnd"/>
      <w:r w:rsidRPr="008709C1">
        <w:rPr>
          <w:sz w:val="16"/>
          <w:szCs w:val="16"/>
        </w:rPr>
        <w:t xml:space="preserve">. = </w:t>
      </w:r>
      <w:r w:rsidRPr="008709C1">
        <w:rPr>
          <w:sz w:val="16"/>
          <w:szCs w:val="16"/>
        </w:rPr>
        <w:fldChar w:fldCharType="begin"/>
      </w:r>
      <w:r w:rsidRPr="008709C1">
        <w:rPr>
          <w:sz w:val="16"/>
          <w:szCs w:val="16"/>
        </w:rPr>
        <w:instrText xml:space="preserve"> NUMWORDS  \* MERGEFORMAT </w:instrText>
      </w:r>
      <w:r w:rsidRPr="008709C1">
        <w:rPr>
          <w:sz w:val="16"/>
          <w:szCs w:val="16"/>
        </w:rPr>
        <w:fldChar w:fldCharType="separate"/>
      </w:r>
      <w:r>
        <w:rPr>
          <w:noProof/>
          <w:sz w:val="16"/>
          <w:szCs w:val="16"/>
        </w:rPr>
        <w:t>1637</w:t>
      </w:r>
      <w:r w:rsidRPr="008709C1">
        <w:rPr>
          <w:sz w:val="16"/>
          <w:szCs w:val="16"/>
        </w:rPr>
        <w:fldChar w:fldCharType="end"/>
      </w:r>
    </w:p>
    <w:sectPr w:rsidR="007752AF" w:rsidRPr="005A3098" w:rsidSect="00E92DFB">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E0E82" w14:textId="77777777" w:rsidR="006B4452" w:rsidRDefault="006B4452">
      <w:r>
        <w:separator/>
      </w:r>
    </w:p>
  </w:endnote>
  <w:endnote w:type="continuationSeparator" w:id="0">
    <w:p w14:paraId="707205E6" w14:textId="77777777" w:rsidR="006B4452" w:rsidRDefault="006B4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DA4EA" w14:textId="77777777" w:rsidR="006A1319" w:rsidRDefault="006A13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44CFC" w14:textId="77777777" w:rsidR="006A1319" w:rsidRDefault="006A1319" w:rsidP="006A1319">
    <w:pPr>
      <w:pStyle w:val="Footer"/>
    </w:pPr>
    <w:r w:rsidRPr="00196722">
      <w:rPr>
        <w:sz w:val="22"/>
        <w:szCs w:val="22"/>
      </w:rPr>
      <w:t>IZMAnot_</w:t>
    </w:r>
    <w:r>
      <w:rPr>
        <w:sz w:val="22"/>
        <w:szCs w:val="22"/>
      </w:rPr>
      <w:t>110521_AL_akreditacija  (TA-1120)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AEBC4" w14:textId="16BFED4E" w:rsidR="00315286" w:rsidRDefault="00196722">
    <w:pPr>
      <w:pStyle w:val="Footer"/>
    </w:pPr>
    <w:r w:rsidRPr="00196722">
      <w:rPr>
        <w:sz w:val="22"/>
        <w:szCs w:val="22"/>
      </w:rPr>
      <w:t>IZMAnot_</w:t>
    </w:r>
    <w:r w:rsidR="00E978E2">
      <w:rPr>
        <w:sz w:val="22"/>
        <w:szCs w:val="22"/>
      </w:rPr>
      <w:t>110</w:t>
    </w:r>
    <w:r w:rsidR="00E445AB">
      <w:rPr>
        <w:sz w:val="22"/>
        <w:szCs w:val="22"/>
      </w:rPr>
      <w:t>5</w:t>
    </w:r>
    <w:r w:rsidR="00C8411C">
      <w:rPr>
        <w:sz w:val="22"/>
        <w:szCs w:val="22"/>
      </w:rPr>
      <w:t>2</w:t>
    </w:r>
    <w:r w:rsidR="001C32D5">
      <w:rPr>
        <w:sz w:val="22"/>
        <w:szCs w:val="22"/>
      </w:rPr>
      <w:t>1</w:t>
    </w:r>
    <w:r w:rsidR="00AC1304">
      <w:rPr>
        <w:sz w:val="22"/>
        <w:szCs w:val="22"/>
      </w:rPr>
      <w:t>_</w:t>
    </w:r>
    <w:r w:rsidR="00E445AB">
      <w:rPr>
        <w:sz w:val="22"/>
        <w:szCs w:val="22"/>
      </w:rPr>
      <w:t>AL_</w:t>
    </w:r>
    <w:r w:rsidR="00AC1304">
      <w:rPr>
        <w:sz w:val="22"/>
        <w:szCs w:val="22"/>
      </w:rPr>
      <w:t>akreditacija</w:t>
    </w:r>
    <w:r w:rsidR="006A1319">
      <w:rPr>
        <w:sz w:val="22"/>
        <w:szCs w:val="22"/>
      </w:rPr>
      <w:t xml:space="preserve">  (TA-1120)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5745C" w14:textId="77777777" w:rsidR="006B4452" w:rsidRDefault="006B4452">
      <w:r>
        <w:separator/>
      </w:r>
    </w:p>
  </w:footnote>
  <w:footnote w:type="continuationSeparator" w:id="0">
    <w:p w14:paraId="30A195D4" w14:textId="77777777" w:rsidR="006B4452" w:rsidRDefault="006B44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D4AE7" w14:textId="77777777" w:rsidR="006A1319" w:rsidRDefault="006A13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433030"/>
      <w:docPartObj>
        <w:docPartGallery w:val="Page Numbers (Top of Page)"/>
        <w:docPartUnique/>
      </w:docPartObj>
    </w:sdtPr>
    <w:sdtEndPr>
      <w:rPr>
        <w:noProof/>
      </w:rPr>
    </w:sdtEndPr>
    <w:sdtContent>
      <w:p w14:paraId="4FBAEBBF" w14:textId="77777777" w:rsidR="00315286" w:rsidRDefault="00315286">
        <w:pPr>
          <w:pStyle w:val="Header"/>
          <w:jc w:val="center"/>
        </w:pPr>
        <w:r>
          <w:fldChar w:fldCharType="begin"/>
        </w:r>
        <w:r>
          <w:instrText xml:space="preserve"> PAGE   \* MERGEFORMAT </w:instrText>
        </w:r>
        <w:r>
          <w:fldChar w:fldCharType="separate"/>
        </w:r>
        <w:r w:rsidR="007752AF">
          <w:rPr>
            <w:noProof/>
          </w:rPr>
          <w:t>7</w:t>
        </w:r>
        <w:r>
          <w:rPr>
            <w:noProof/>
          </w:rPr>
          <w:fldChar w:fldCharType="end"/>
        </w:r>
      </w:p>
    </w:sdtContent>
  </w:sdt>
  <w:p w14:paraId="4FBAEBC0" w14:textId="77777777" w:rsidR="00315286" w:rsidRDefault="003152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1E9E1" w14:textId="77777777" w:rsidR="006A1319" w:rsidRDefault="006A13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E97"/>
    <w:multiLevelType w:val="hybridMultilevel"/>
    <w:tmpl w:val="F9A6E57C"/>
    <w:lvl w:ilvl="0" w:tplc="9964F7D4">
      <w:start w:val="1"/>
      <w:numFmt w:val="decimal"/>
      <w:lvlText w:val="%1)"/>
      <w:lvlJc w:val="left"/>
      <w:pPr>
        <w:ind w:left="720" w:hanging="360"/>
      </w:pPr>
      <w:rPr>
        <w:rFonts w:hint="default"/>
      </w:rPr>
    </w:lvl>
    <w:lvl w:ilvl="1" w:tplc="28D6EBEE" w:tentative="1">
      <w:start w:val="1"/>
      <w:numFmt w:val="lowerLetter"/>
      <w:lvlText w:val="%2."/>
      <w:lvlJc w:val="left"/>
      <w:pPr>
        <w:ind w:left="1440" w:hanging="360"/>
      </w:pPr>
    </w:lvl>
    <w:lvl w:ilvl="2" w:tplc="B006894E" w:tentative="1">
      <w:start w:val="1"/>
      <w:numFmt w:val="lowerRoman"/>
      <w:lvlText w:val="%3."/>
      <w:lvlJc w:val="right"/>
      <w:pPr>
        <w:ind w:left="2160" w:hanging="180"/>
      </w:pPr>
    </w:lvl>
    <w:lvl w:ilvl="3" w:tplc="094AB08E" w:tentative="1">
      <w:start w:val="1"/>
      <w:numFmt w:val="decimal"/>
      <w:lvlText w:val="%4."/>
      <w:lvlJc w:val="left"/>
      <w:pPr>
        <w:ind w:left="2880" w:hanging="360"/>
      </w:pPr>
    </w:lvl>
    <w:lvl w:ilvl="4" w:tplc="C750F34C" w:tentative="1">
      <w:start w:val="1"/>
      <w:numFmt w:val="lowerLetter"/>
      <w:lvlText w:val="%5."/>
      <w:lvlJc w:val="left"/>
      <w:pPr>
        <w:ind w:left="3600" w:hanging="360"/>
      </w:pPr>
    </w:lvl>
    <w:lvl w:ilvl="5" w:tplc="65C6F496" w:tentative="1">
      <w:start w:val="1"/>
      <w:numFmt w:val="lowerRoman"/>
      <w:lvlText w:val="%6."/>
      <w:lvlJc w:val="right"/>
      <w:pPr>
        <w:ind w:left="4320" w:hanging="180"/>
      </w:pPr>
    </w:lvl>
    <w:lvl w:ilvl="6" w:tplc="BF584C16" w:tentative="1">
      <w:start w:val="1"/>
      <w:numFmt w:val="decimal"/>
      <w:lvlText w:val="%7."/>
      <w:lvlJc w:val="left"/>
      <w:pPr>
        <w:ind w:left="5040" w:hanging="360"/>
      </w:pPr>
    </w:lvl>
    <w:lvl w:ilvl="7" w:tplc="8124C08A" w:tentative="1">
      <w:start w:val="1"/>
      <w:numFmt w:val="lowerLetter"/>
      <w:lvlText w:val="%8."/>
      <w:lvlJc w:val="left"/>
      <w:pPr>
        <w:ind w:left="5760" w:hanging="360"/>
      </w:pPr>
    </w:lvl>
    <w:lvl w:ilvl="8" w:tplc="EC74A64A" w:tentative="1">
      <w:start w:val="1"/>
      <w:numFmt w:val="lowerRoman"/>
      <w:lvlText w:val="%9."/>
      <w:lvlJc w:val="right"/>
      <w:pPr>
        <w:ind w:left="6480" w:hanging="180"/>
      </w:pPr>
    </w:lvl>
  </w:abstractNum>
  <w:abstractNum w:abstractNumId="1" w15:restartNumberingAfterBreak="0">
    <w:nsid w:val="046008A9"/>
    <w:multiLevelType w:val="hybridMultilevel"/>
    <w:tmpl w:val="1A8CE766"/>
    <w:lvl w:ilvl="0" w:tplc="0D7EE9D4">
      <w:start w:val="5"/>
      <w:numFmt w:val="decimal"/>
      <w:lvlText w:val="%1."/>
      <w:lvlJc w:val="left"/>
      <w:pPr>
        <w:ind w:left="720" w:hanging="360"/>
      </w:pPr>
      <w:rPr>
        <w:rFonts w:hint="default"/>
      </w:rPr>
    </w:lvl>
    <w:lvl w:ilvl="1" w:tplc="250473E4" w:tentative="1">
      <w:start w:val="1"/>
      <w:numFmt w:val="lowerLetter"/>
      <w:lvlText w:val="%2."/>
      <w:lvlJc w:val="left"/>
      <w:pPr>
        <w:ind w:left="1440" w:hanging="360"/>
      </w:pPr>
    </w:lvl>
    <w:lvl w:ilvl="2" w:tplc="5246AF04" w:tentative="1">
      <w:start w:val="1"/>
      <w:numFmt w:val="lowerRoman"/>
      <w:lvlText w:val="%3."/>
      <w:lvlJc w:val="right"/>
      <w:pPr>
        <w:ind w:left="2160" w:hanging="180"/>
      </w:pPr>
    </w:lvl>
    <w:lvl w:ilvl="3" w:tplc="9A8EC7CE" w:tentative="1">
      <w:start w:val="1"/>
      <w:numFmt w:val="decimal"/>
      <w:lvlText w:val="%4."/>
      <w:lvlJc w:val="left"/>
      <w:pPr>
        <w:ind w:left="2880" w:hanging="360"/>
      </w:pPr>
    </w:lvl>
    <w:lvl w:ilvl="4" w:tplc="D876C866" w:tentative="1">
      <w:start w:val="1"/>
      <w:numFmt w:val="lowerLetter"/>
      <w:lvlText w:val="%5."/>
      <w:lvlJc w:val="left"/>
      <w:pPr>
        <w:ind w:left="3600" w:hanging="360"/>
      </w:pPr>
    </w:lvl>
    <w:lvl w:ilvl="5" w:tplc="6B8AF61C" w:tentative="1">
      <w:start w:val="1"/>
      <w:numFmt w:val="lowerRoman"/>
      <w:lvlText w:val="%6."/>
      <w:lvlJc w:val="right"/>
      <w:pPr>
        <w:ind w:left="4320" w:hanging="180"/>
      </w:pPr>
    </w:lvl>
    <w:lvl w:ilvl="6" w:tplc="193A444E" w:tentative="1">
      <w:start w:val="1"/>
      <w:numFmt w:val="decimal"/>
      <w:lvlText w:val="%7."/>
      <w:lvlJc w:val="left"/>
      <w:pPr>
        <w:ind w:left="5040" w:hanging="360"/>
      </w:pPr>
    </w:lvl>
    <w:lvl w:ilvl="7" w:tplc="B6FC7FAA" w:tentative="1">
      <w:start w:val="1"/>
      <w:numFmt w:val="lowerLetter"/>
      <w:lvlText w:val="%8."/>
      <w:lvlJc w:val="left"/>
      <w:pPr>
        <w:ind w:left="5760" w:hanging="360"/>
      </w:pPr>
    </w:lvl>
    <w:lvl w:ilvl="8" w:tplc="01BC04F4" w:tentative="1">
      <w:start w:val="1"/>
      <w:numFmt w:val="lowerRoman"/>
      <w:lvlText w:val="%9."/>
      <w:lvlJc w:val="right"/>
      <w:pPr>
        <w:ind w:left="6480" w:hanging="180"/>
      </w:pPr>
    </w:lvl>
  </w:abstractNum>
  <w:abstractNum w:abstractNumId="2" w15:restartNumberingAfterBreak="0">
    <w:nsid w:val="05B52C5C"/>
    <w:multiLevelType w:val="hybridMultilevel"/>
    <w:tmpl w:val="11B244F0"/>
    <w:lvl w:ilvl="0" w:tplc="10ECA478">
      <w:start w:val="2017"/>
      <w:numFmt w:val="bullet"/>
      <w:lvlText w:val="-"/>
      <w:lvlJc w:val="left"/>
      <w:pPr>
        <w:ind w:left="720" w:hanging="360"/>
      </w:pPr>
      <w:rPr>
        <w:rFonts w:ascii="Times New Roman" w:eastAsia="Calibri" w:hAnsi="Times New Roman" w:cs="Times New Roman" w:hint="default"/>
      </w:rPr>
    </w:lvl>
    <w:lvl w:ilvl="1" w:tplc="11705BB6" w:tentative="1">
      <w:start w:val="1"/>
      <w:numFmt w:val="bullet"/>
      <w:lvlText w:val="o"/>
      <w:lvlJc w:val="left"/>
      <w:pPr>
        <w:ind w:left="1440" w:hanging="360"/>
      </w:pPr>
      <w:rPr>
        <w:rFonts w:ascii="Courier New" w:hAnsi="Courier New" w:cs="Courier New" w:hint="default"/>
      </w:rPr>
    </w:lvl>
    <w:lvl w:ilvl="2" w:tplc="D8B6534A" w:tentative="1">
      <w:start w:val="1"/>
      <w:numFmt w:val="bullet"/>
      <w:lvlText w:val=""/>
      <w:lvlJc w:val="left"/>
      <w:pPr>
        <w:ind w:left="2160" w:hanging="360"/>
      </w:pPr>
      <w:rPr>
        <w:rFonts w:ascii="Wingdings" w:hAnsi="Wingdings" w:hint="default"/>
      </w:rPr>
    </w:lvl>
    <w:lvl w:ilvl="3" w:tplc="C69277AC" w:tentative="1">
      <w:start w:val="1"/>
      <w:numFmt w:val="bullet"/>
      <w:lvlText w:val=""/>
      <w:lvlJc w:val="left"/>
      <w:pPr>
        <w:ind w:left="2880" w:hanging="360"/>
      </w:pPr>
      <w:rPr>
        <w:rFonts w:ascii="Symbol" w:hAnsi="Symbol" w:hint="default"/>
      </w:rPr>
    </w:lvl>
    <w:lvl w:ilvl="4" w:tplc="875C4BE0" w:tentative="1">
      <w:start w:val="1"/>
      <w:numFmt w:val="bullet"/>
      <w:lvlText w:val="o"/>
      <w:lvlJc w:val="left"/>
      <w:pPr>
        <w:ind w:left="3600" w:hanging="360"/>
      </w:pPr>
      <w:rPr>
        <w:rFonts w:ascii="Courier New" w:hAnsi="Courier New" w:cs="Courier New" w:hint="default"/>
      </w:rPr>
    </w:lvl>
    <w:lvl w:ilvl="5" w:tplc="66B6F37A" w:tentative="1">
      <w:start w:val="1"/>
      <w:numFmt w:val="bullet"/>
      <w:lvlText w:val=""/>
      <w:lvlJc w:val="left"/>
      <w:pPr>
        <w:ind w:left="4320" w:hanging="360"/>
      </w:pPr>
      <w:rPr>
        <w:rFonts w:ascii="Wingdings" w:hAnsi="Wingdings" w:hint="default"/>
      </w:rPr>
    </w:lvl>
    <w:lvl w:ilvl="6" w:tplc="337C72E8" w:tentative="1">
      <w:start w:val="1"/>
      <w:numFmt w:val="bullet"/>
      <w:lvlText w:val=""/>
      <w:lvlJc w:val="left"/>
      <w:pPr>
        <w:ind w:left="5040" w:hanging="360"/>
      </w:pPr>
      <w:rPr>
        <w:rFonts w:ascii="Symbol" w:hAnsi="Symbol" w:hint="default"/>
      </w:rPr>
    </w:lvl>
    <w:lvl w:ilvl="7" w:tplc="A2122C42" w:tentative="1">
      <w:start w:val="1"/>
      <w:numFmt w:val="bullet"/>
      <w:lvlText w:val="o"/>
      <w:lvlJc w:val="left"/>
      <w:pPr>
        <w:ind w:left="5760" w:hanging="360"/>
      </w:pPr>
      <w:rPr>
        <w:rFonts w:ascii="Courier New" w:hAnsi="Courier New" w:cs="Courier New" w:hint="default"/>
      </w:rPr>
    </w:lvl>
    <w:lvl w:ilvl="8" w:tplc="482AE34E" w:tentative="1">
      <w:start w:val="1"/>
      <w:numFmt w:val="bullet"/>
      <w:lvlText w:val=""/>
      <w:lvlJc w:val="left"/>
      <w:pPr>
        <w:ind w:left="6480" w:hanging="360"/>
      </w:pPr>
      <w:rPr>
        <w:rFonts w:ascii="Wingdings" w:hAnsi="Wingdings" w:hint="default"/>
      </w:rPr>
    </w:lvl>
  </w:abstractNum>
  <w:abstractNum w:abstractNumId="3" w15:restartNumberingAfterBreak="0">
    <w:nsid w:val="07882B2E"/>
    <w:multiLevelType w:val="hybridMultilevel"/>
    <w:tmpl w:val="CAFE16A0"/>
    <w:lvl w:ilvl="0" w:tplc="409C0C1E">
      <w:start w:val="5"/>
      <w:numFmt w:val="decimal"/>
      <w:lvlText w:val="%1."/>
      <w:lvlJc w:val="left"/>
      <w:pPr>
        <w:ind w:left="1085" w:hanging="360"/>
      </w:pPr>
      <w:rPr>
        <w:rFonts w:hint="default"/>
      </w:rPr>
    </w:lvl>
    <w:lvl w:ilvl="1" w:tplc="3D122414" w:tentative="1">
      <w:start w:val="1"/>
      <w:numFmt w:val="lowerLetter"/>
      <w:lvlText w:val="%2."/>
      <w:lvlJc w:val="left"/>
      <w:pPr>
        <w:ind w:left="1805" w:hanging="360"/>
      </w:pPr>
    </w:lvl>
    <w:lvl w:ilvl="2" w:tplc="5B482AF2" w:tentative="1">
      <w:start w:val="1"/>
      <w:numFmt w:val="lowerRoman"/>
      <w:lvlText w:val="%3."/>
      <w:lvlJc w:val="right"/>
      <w:pPr>
        <w:ind w:left="2525" w:hanging="180"/>
      </w:pPr>
    </w:lvl>
    <w:lvl w:ilvl="3" w:tplc="DB4A3A7C" w:tentative="1">
      <w:start w:val="1"/>
      <w:numFmt w:val="decimal"/>
      <w:lvlText w:val="%4."/>
      <w:lvlJc w:val="left"/>
      <w:pPr>
        <w:ind w:left="3245" w:hanging="360"/>
      </w:pPr>
    </w:lvl>
    <w:lvl w:ilvl="4" w:tplc="396A1284" w:tentative="1">
      <w:start w:val="1"/>
      <w:numFmt w:val="lowerLetter"/>
      <w:lvlText w:val="%5."/>
      <w:lvlJc w:val="left"/>
      <w:pPr>
        <w:ind w:left="3965" w:hanging="360"/>
      </w:pPr>
    </w:lvl>
    <w:lvl w:ilvl="5" w:tplc="B2DC4ACE" w:tentative="1">
      <w:start w:val="1"/>
      <w:numFmt w:val="lowerRoman"/>
      <w:lvlText w:val="%6."/>
      <w:lvlJc w:val="right"/>
      <w:pPr>
        <w:ind w:left="4685" w:hanging="180"/>
      </w:pPr>
    </w:lvl>
    <w:lvl w:ilvl="6" w:tplc="21528D18" w:tentative="1">
      <w:start w:val="1"/>
      <w:numFmt w:val="decimal"/>
      <w:lvlText w:val="%7."/>
      <w:lvlJc w:val="left"/>
      <w:pPr>
        <w:ind w:left="5405" w:hanging="360"/>
      </w:pPr>
    </w:lvl>
    <w:lvl w:ilvl="7" w:tplc="3F585E20" w:tentative="1">
      <w:start w:val="1"/>
      <w:numFmt w:val="lowerLetter"/>
      <w:lvlText w:val="%8."/>
      <w:lvlJc w:val="left"/>
      <w:pPr>
        <w:ind w:left="6125" w:hanging="360"/>
      </w:pPr>
    </w:lvl>
    <w:lvl w:ilvl="8" w:tplc="86E22528" w:tentative="1">
      <w:start w:val="1"/>
      <w:numFmt w:val="lowerRoman"/>
      <w:lvlText w:val="%9."/>
      <w:lvlJc w:val="right"/>
      <w:pPr>
        <w:ind w:left="6845" w:hanging="180"/>
      </w:pPr>
    </w:lvl>
  </w:abstractNum>
  <w:abstractNum w:abstractNumId="4" w15:restartNumberingAfterBreak="0">
    <w:nsid w:val="0D8608F2"/>
    <w:multiLevelType w:val="hybridMultilevel"/>
    <w:tmpl w:val="E69A30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306CD5"/>
    <w:multiLevelType w:val="hybridMultilevel"/>
    <w:tmpl w:val="5CB88376"/>
    <w:lvl w:ilvl="0" w:tplc="FE6AF65A">
      <w:start w:val="1"/>
      <w:numFmt w:val="decimal"/>
      <w:lvlText w:val="%1)"/>
      <w:lvlJc w:val="left"/>
      <w:pPr>
        <w:ind w:left="660" w:hanging="360"/>
      </w:pPr>
      <w:rPr>
        <w:rFonts w:hint="default"/>
        <w:sz w:val="24"/>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6" w15:restartNumberingAfterBreak="0">
    <w:nsid w:val="1B1B15CB"/>
    <w:multiLevelType w:val="hybridMultilevel"/>
    <w:tmpl w:val="28E4338E"/>
    <w:lvl w:ilvl="0" w:tplc="A10CC788">
      <w:start w:val="1"/>
      <w:numFmt w:val="decimal"/>
      <w:lvlText w:val="%1)"/>
      <w:lvlJc w:val="left"/>
      <w:pPr>
        <w:ind w:left="735" w:hanging="375"/>
      </w:pPr>
      <w:rPr>
        <w:rFonts w:eastAsia="BatangChe"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24F6C89"/>
    <w:multiLevelType w:val="hybridMultilevel"/>
    <w:tmpl w:val="F1700840"/>
    <w:lvl w:ilvl="0" w:tplc="1CD69FC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6400F92"/>
    <w:multiLevelType w:val="hybridMultilevel"/>
    <w:tmpl w:val="E7EA9052"/>
    <w:lvl w:ilvl="0" w:tplc="87900D60">
      <w:start w:val="1"/>
      <w:numFmt w:val="bullet"/>
      <w:lvlText w:val=""/>
      <w:lvlJc w:val="left"/>
      <w:pPr>
        <w:ind w:left="1123" w:hanging="360"/>
      </w:pPr>
      <w:rPr>
        <w:rFonts w:ascii="Symbol" w:hAnsi="Symbol" w:hint="default"/>
      </w:rPr>
    </w:lvl>
    <w:lvl w:ilvl="1" w:tplc="57EEB8E4" w:tentative="1">
      <w:start w:val="1"/>
      <w:numFmt w:val="bullet"/>
      <w:lvlText w:val="o"/>
      <w:lvlJc w:val="left"/>
      <w:pPr>
        <w:ind w:left="1843" w:hanging="360"/>
      </w:pPr>
      <w:rPr>
        <w:rFonts w:ascii="Courier New" w:hAnsi="Courier New" w:cs="Courier New" w:hint="default"/>
      </w:rPr>
    </w:lvl>
    <w:lvl w:ilvl="2" w:tplc="745E9D52" w:tentative="1">
      <w:start w:val="1"/>
      <w:numFmt w:val="bullet"/>
      <w:lvlText w:val=""/>
      <w:lvlJc w:val="left"/>
      <w:pPr>
        <w:ind w:left="2563" w:hanging="360"/>
      </w:pPr>
      <w:rPr>
        <w:rFonts w:ascii="Wingdings" w:hAnsi="Wingdings" w:hint="default"/>
      </w:rPr>
    </w:lvl>
    <w:lvl w:ilvl="3" w:tplc="C0A04D98" w:tentative="1">
      <w:start w:val="1"/>
      <w:numFmt w:val="bullet"/>
      <w:lvlText w:val=""/>
      <w:lvlJc w:val="left"/>
      <w:pPr>
        <w:ind w:left="3283" w:hanging="360"/>
      </w:pPr>
      <w:rPr>
        <w:rFonts w:ascii="Symbol" w:hAnsi="Symbol" w:hint="default"/>
      </w:rPr>
    </w:lvl>
    <w:lvl w:ilvl="4" w:tplc="1D98984C" w:tentative="1">
      <w:start w:val="1"/>
      <w:numFmt w:val="bullet"/>
      <w:lvlText w:val="o"/>
      <w:lvlJc w:val="left"/>
      <w:pPr>
        <w:ind w:left="4003" w:hanging="360"/>
      </w:pPr>
      <w:rPr>
        <w:rFonts w:ascii="Courier New" w:hAnsi="Courier New" w:cs="Courier New" w:hint="default"/>
      </w:rPr>
    </w:lvl>
    <w:lvl w:ilvl="5" w:tplc="020AA07A" w:tentative="1">
      <w:start w:val="1"/>
      <w:numFmt w:val="bullet"/>
      <w:lvlText w:val=""/>
      <w:lvlJc w:val="left"/>
      <w:pPr>
        <w:ind w:left="4723" w:hanging="360"/>
      </w:pPr>
      <w:rPr>
        <w:rFonts w:ascii="Wingdings" w:hAnsi="Wingdings" w:hint="default"/>
      </w:rPr>
    </w:lvl>
    <w:lvl w:ilvl="6" w:tplc="FF06254E" w:tentative="1">
      <w:start w:val="1"/>
      <w:numFmt w:val="bullet"/>
      <w:lvlText w:val=""/>
      <w:lvlJc w:val="left"/>
      <w:pPr>
        <w:ind w:left="5443" w:hanging="360"/>
      </w:pPr>
      <w:rPr>
        <w:rFonts w:ascii="Symbol" w:hAnsi="Symbol" w:hint="default"/>
      </w:rPr>
    </w:lvl>
    <w:lvl w:ilvl="7" w:tplc="9ED02662" w:tentative="1">
      <w:start w:val="1"/>
      <w:numFmt w:val="bullet"/>
      <w:lvlText w:val="o"/>
      <w:lvlJc w:val="left"/>
      <w:pPr>
        <w:ind w:left="6163" w:hanging="360"/>
      </w:pPr>
      <w:rPr>
        <w:rFonts w:ascii="Courier New" w:hAnsi="Courier New" w:cs="Courier New" w:hint="default"/>
      </w:rPr>
    </w:lvl>
    <w:lvl w:ilvl="8" w:tplc="C9DC949E" w:tentative="1">
      <w:start w:val="1"/>
      <w:numFmt w:val="bullet"/>
      <w:lvlText w:val=""/>
      <w:lvlJc w:val="left"/>
      <w:pPr>
        <w:ind w:left="6883" w:hanging="360"/>
      </w:pPr>
      <w:rPr>
        <w:rFonts w:ascii="Wingdings" w:hAnsi="Wingdings" w:hint="default"/>
      </w:rPr>
    </w:lvl>
  </w:abstractNum>
  <w:abstractNum w:abstractNumId="9" w15:restartNumberingAfterBreak="0">
    <w:nsid w:val="29805287"/>
    <w:multiLevelType w:val="hybridMultilevel"/>
    <w:tmpl w:val="286880CC"/>
    <w:lvl w:ilvl="0" w:tplc="4A4E04DC">
      <w:start w:val="5"/>
      <w:numFmt w:val="decimal"/>
      <w:lvlText w:val="%1."/>
      <w:lvlJc w:val="left"/>
      <w:pPr>
        <w:ind w:left="1445" w:hanging="360"/>
      </w:pPr>
      <w:rPr>
        <w:rFonts w:hint="default"/>
      </w:rPr>
    </w:lvl>
    <w:lvl w:ilvl="1" w:tplc="B8D2E672" w:tentative="1">
      <w:start w:val="1"/>
      <w:numFmt w:val="lowerLetter"/>
      <w:lvlText w:val="%2."/>
      <w:lvlJc w:val="left"/>
      <w:pPr>
        <w:ind w:left="2165" w:hanging="360"/>
      </w:pPr>
    </w:lvl>
    <w:lvl w:ilvl="2" w:tplc="56009D86" w:tentative="1">
      <w:start w:val="1"/>
      <w:numFmt w:val="lowerRoman"/>
      <w:lvlText w:val="%3."/>
      <w:lvlJc w:val="right"/>
      <w:pPr>
        <w:ind w:left="2885" w:hanging="180"/>
      </w:pPr>
    </w:lvl>
    <w:lvl w:ilvl="3" w:tplc="87540F52" w:tentative="1">
      <w:start w:val="1"/>
      <w:numFmt w:val="decimal"/>
      <w:lvlText w:val="%4."/>
      <w:lvlJc w:val="left"/>
      <w:pPr>
        <w:ind w:left="3605" w:hanging="360"/>
      </w:pPr>
    </w:lvl>
    <w:lvl w:ilvl="4" w:tplc="0F188576" w:tentative="1">
      <w:start w:val="1"/>
      <w:numFmt w:val="lowerLetter"/>
      <w:lvlText w:val="%5."/>
      <w:lvlJc w:val="left"/>
      <w:pPr>
        <w:ind w:left="4325" w:hanging="360"/>
      </w:pPr>
    </w:lvl>
    <w:lvl w:ilvl="5" w:tplc="8C202B00" w:tentative="1">
      <w:start w:val="1"/>
      <w:numFmt w:val="lowerRoman"/>
      <w:lvlText w:val="%6."/>
      <w:lvlJc w:val="right"/>
      <w:pPr>
        <w:ind w:left="5045" w:hanging="180"/>
      </w:pPr>
    </w:lvl>
    <w:lvl w:ilvl="6" w:tplc="E6388148" w:tentative="1">
      <w:start w:val="1"/>
      <w:numFmt w:val="decimal"/>
      <w:lvlText w:val="%7."/>
      <w:lvlJc w:val="left"/>
      <w:pPr>
        <w:ind w:left="5765" w:hanging="360"/>
      </w:pPr>
    </w:lvl>
    <w:lvl w:ilvl="7" w:tplc="439295F0" w:tentative="1">
      <w:start w:val="1"/>
      <w:numFmt w:val="lowerLetter"/>
      <w:lvlText w:val="%8."/>
      <w:lvlJc w:val="left"/>
      <w:pPr>
        <w:ind w:left="6485" w:hanging="360"/>
      </w:pPr>
    </w:lvl>
    <w:lvl w:ilvl="8" w:tplc="A15CD4AA" w:tentative="1">
      <w:start w:val="1"/>
      <w:numFmt w:val="lowerRoman"/>
      <w:lvlText w:val="%9."/>
      <w:lvlJc w:val="right"/>
      <w:pPr>
        <w:ind w:left="7205" w:hanging="180"/>
      </w:pPr>
    </w:lvl>
  </w:abstractNum>
  <w:abstractNum w:abstractNumId="10" w15:restartNumberingAfterBreak="0">
    <w:nsid w:val="3E1B5D84"/>
    <w:multiLevelType w:val="hybridMultilevel"/>
    <w:tmpl w:val="B0400A76"/>
    <w:lvl w:ilvl="0" w:tplc="0426001B">
      <w:start w:val="1"/>
      <w:numFmt w:val="low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0B46FDD"/>
    <w:multiLevelType w:val="hybridMultilevel"/>
    <w:tmpl w:val="A61ADA3E"/>
    <w:lvl w:ilvl="0" w:tplc="686E9CC2">
      <w:start w:val="1"/>
      <w:numFmt w:val="decimal"/>
      <w:lvlText w:val="%1)"/>
      <w:lvlJc w:val="left"/>
      <w:pPr>
        <w:ind w:left="792" w:hanging="564"/>
      </w:pPr>
      <w:rPr>
        <w:rFonts w:ascii="Times New Roman" w:eastAsia="Times New Roman" w:hAnsi="Times New Roman" w:cs="Times New Roman"/>
      </w:rPr>
    </w:lvl>
    <w:lvl w:ilvl="1" w:tplc="582E542C" w:tentative="1">
      <w:start w:val="1"/>
      <w:numFmt w:val="lowerLetter"/>
      <w:lvlText w:val="%2."/>
      <w:lvlJc w:val="left"/>
      <w:pPr>
        <w:ind w:left="1308" w:hanging="360"/>
      </w:pPr>
    </w:lvl>
    <w:lvl w:ilvl="2" w:tplc="AC780FB8" w:tentative="1">
      <w:start w:val="1"/>
      <w:numFmt w:val="lowerRoman"/>
      <w:lvlText w:val="%3."/>
      <w:lvlJc w:val="right"/>
      <w:pPr>
        <w:ind w:left="2028" w:hanging="180"/>
      </w:pPr>
    </w:lvl>
    <w:lvl w:ilvl="3" w:tplc="7E866B10" w:tentative="1">
      <w:start w:val="1"/>
      <w:numFmt w:val="decimal"/>
      <w:lvlText w:val="%4."/>
      <w:lvlJc w:val="left"/>
      <w:pPr>
        <w:ind w:left="2748" w:hanging="360"/>
      </w:pPr>
    </w:lvl>
    <w:lvl w:ilvl="4" w:tplc="BFF0F690" w:tentative="1">
      <w:start w:val="1"/>
      <w:numFmt w:val="lowerLetter"/>
      <w:lvlText w:val="%5."/>
      <w:lvlJc w:val="left"/>
      <w:pPr>
        <w:ind w:left="3468" w:hanging="360"/>
      </w:pPr>
    </w:lvl>
    <w:lvl w:ilvl="5" w:tplc="80222F1A" w:tentative="1">
      <w:start w:val="1"/>
      <w:numFmt w:val="lowerRoman"/>
      <w:lvlText w:val="%6."/>
      <w:lvlJc w:val="right"/>
      <w:pPr>
        <w:ind w:left="4188" w:hanging="180"/>
      </w:pPr>
    </w:lvl>
    <w:lvl w:ilvl="6" w:tplc="65481852" w:tentative="1">
      <w:start w:val="1"/>
      <w:numFmt w:val="decimal"/>
      <w:lvlText w:val="%7."/>
      <w:lvlJc w:val="left"/>
      <w:pPr>
        <w:ind w:left="4908" w:hanging="360"/>
      </w:pPr>
    </w:lvl>
    <w:lvl w:ilvl="7" w:tplc="78CEEC04" w:tentative="1">
      <w:start w:val="1"/>
      <w:numFmt w:val="lowerLetter"/>
      <w:lvlText w:val="%8."/>
      <w:lvlJc w:val="left"/>
      <w:pPr>
        <w:ind w:left="5628" w:hanging="360"/>
      </w:pPr>
    </w:lvl>
    <w:lvl w:ilvl="8" w:tplc="00749BD8" w:tentative="1">
      <w:start w:val="1"/>
      <w:numFmt w:val="lowerRoman"/>
      <w:lvlText w:val="%9."/>
      <w:lvlJc w:val="right"/>
      <w:pPr>
        <w:ind w:left="6348" w:hanging="180"/>
      </w:pPr>
    </w:lvl>
  </w:abstractNum>
  <w:abstractNum w:abstractNumId="12" w15:restartNumberingAfterBreak="0">
    <w:nsid w:val="466129E5"/>
    <w:multiLevelType w:val="hybridMultilevel"/>
    <w:tmpl w:val="449A26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76525E6"/>
    <w:multiLevelType w:val="hybridMultilevel"/>
    <w:tmpl w:val="8C948B0C"/>
    <w:lvl w:ilvl="0" w:tplc="85A0E5F8">
      <w:numFmt w:val="bullet"/>
      <w:lvlText w:val="-"/>
      <w:lvlJc w:val="left"/>
      <w:pPr>
        <w:ind w:left="720" w:hanging="360"/>
      </w:pPr>
      <w:rPr>
        <w:rFonts w:ascii="Cambria" w:eastAsia="Times New Roman" w:hAnsi="Cambria" w:cs="Times New Roman" w:hint="default"/>
      </w:rPr>
    </w:lvl>
    <w:lvl w:ilvl="1" w:tplc="E5347FBC" w:tentative="1">
      <w:start w:val="1"/>
      <w:numFmt w:val="bullet"/>
      <w:lvlText w:val="o"/>
      <w:lvlJc w:val="left"/>
      <w:pPr>
        <w:ind w:left="1440" w:hanging="360"/>
      </w:pPr>
      <w:rPr>
        <w:rFonts w:ascii="Courier New" w:hAnsi="Courier New" w:cs="Courier New" w:hint="default"/>
      </w:rPr>
    </w:lvl>
    <w:lvl w:ilvl="2" w:tplc="C784A8AA" w:tentative="1">
      <w:start w:val="1"/>
      <w:numFmt w:val="bullet"/>
      <w:lvlText w:val=""/>
      <w:lvlJc w:val="left"/>
      <w:pPr>
        <w:ind w:left="2160" w:hanging="360"/>
      </w:pPr>
      <w:rPr>
        <w:rFonts w:ascii="Wingdings" w:hAnsi="Wingdings" w:hint="default"/>
      </w:rPr>
    </w:lvl>
    <w:lvl w:ilvl="3" w:tplc="207A2A38" w:tentative="1">
      <w:start w:val="1"/>
      <w:numFmt w:val="bullet"/>
      <w:lvlText w:val=""/>
      <w:lvlJc w:val="left"/>
      <w:pPr>
        <w:ind w:left="2880" w:hanging="360"/>
      </w:pPr>
      <w:rPr>
        <w:rFonts w:ascii="Symbol" w:hAnsi="Symbol" w:hint="default"/>
      </w:rPr>
    </w:lvl>
    <w:lvl w:ilvl="4" w:tplc="F30227FC" w:tentative="1">
      <w:start w:val="1"/>
      <w:numFmt w:val="bullet"/>
      <w:lvlText w:val="o"/>
      <w:lvlJc w:val="left"/>
      <w:pPr>
        <w:ind w:left="3600" w:hanging="360"/>
      </w:pPr>
      <w:rPr>
        <w:rFonts w:ascii="Courier New" w:hAnsi="Courier New" w:cs="Courier New" w:hint="default"/>
      </w:rPr>
    </w:lvl>
    <w:lvl w:ilvl="5" w:tplc="3D38E90A" w:tentative="1">
      <w:start w:val="1"/>
      <w:numFmt w:val="bullet"/>
      <w:lvlText w:val=""/>
      <w:lvlJc w:val="left"/>
      <w:pPr>
        <w:ind w:left="4320" w:hanging="360"/>
      </w:pPr>
      <w:rPr>
        <w:rFonts w:ascii="Wingdings" w:hAnsi="Wingdings" w:hint="default"/>
      </w:rPr>
    </w:lvl>
    <w:lvl w:ilvl="6" w:tplc="CEB6A9A0" w:tentative="1">
      <w:start w:val="1"/>
      <w:numFmt w:val="bullet"/>
      <w:lvlText w:val=""/>
      <w:lvlJc w:val="left"/>
      <w:pPr>
        <w:ind w:left="5040" w:hanging="360"/>
      </w:pPr>
      <w:rPr>
        <w:rFonts w:ascii="Symbol" w:hAnsi="Symbol" w:hint="default"/>
      </w:rPr>
    </w:lvl>
    <w:lvl w:ilvl="7" w:tplc="E1A8A326" w:tentative="1">
      <w:start w:val="1"/>
      <w:numFmt w:val="bullet"/>
      <w:lvlText w:val="o"/>
      <w:lvlJc w:val="left"/>
      <w:pPr>
        <w:ind w:left="5760" w:hanging="360"/>
      </w:pPr>
      <w:rPr>
        <w:rFonts w:ascii="Courier New" w:hAnsi="Courier New" w:cs="Courier New" w:hint="default"/>
      </w:rPr>
    </w:lvl>
    <w:lvl w:ilvl="8" w:tplc="7578EA42" w:tentative="1">
      <w:start w:val="1"/>
      <w:numFmt w:val="bullet"/>
      <w:lvlText w:val=""/>
      <w:lvlJc w:val="left"/>
      <w:pPr>
        <w:ind w:left="6480" w:hanging="360"/>
      </w:pPr>
      <w:rPr>
        <w:rFonts w:ascii="Wingdings" w:hAnsi="Wingdings" w:hint="default"/>
      </w:rPr>
    </w:lvl>
  </w:abstractNum>
  <w:abstractNum w:abstractNumId="14" w15:restartNumberingAfterBreak="0">
    <w:nsid w:val="49B56C57"/>
    <w:multiLevelType w:val="hybridMultilevel"/>
    <w:tmpl w:val="7D4072AE"/>
    <w:lvl w:ilvl="0" w:tplc="FC1ED6DC">
      <w:start w:val="1"/>
      <w:numFmt w:val="decimal"/>
      <w:lvlText w:val="%1)"/>
      <w:lvlJc w:val="left"/>
      <w:pPr>
        <w:ind w:left="620" w:hanging="360"/>
      </w:pPr>
      <w:rPr>
        <w:rFonts w:hint="default"/>
      </w:rPr>
    </w:lvl>
    <w:lvl w:ilvl="1" w:tplc="35ECF42C" w:tentative="1">
      <w:start w:val="1"/>
      <w:numFmt w:val="lowerLetter"/>
      <w:lvlText w:val="%2."/>
      <w:lvlJc w:val="left"/>
      <w:pPr>
        <w:ind w:left="1340" w:hanging="360"/>
      </w:pPr>
    </w:lvl>
    <w:lvl w:ilvl="2" w:tplc="F5EAA2A2" w:tentative="1">
      <w:start w:val="1"/>
      <w:numFmt w:val="lowerRoman"/>
      <w:lvlText w:val="%3."/>
      <w:lvlJc w:val="right"/>
      <w:pPr>
        <w:ind w:left="2060" w:hanging="180"/>
      </w:pPr>
    </w:lvl>
    <w:lvl w:ilvl="3" w:tplc="B762C734" w:tentative="1">
      <w:start w:val="1"/>
      <w:numFmt w:val="decimal"/>
      <w:lvlText w:val="%4."/>
      <w:lvlJc w:val="left"/>
      <w:pPr>
        <w:ind w:left="2780" w:hanging="360"/>
      </w:pPr>
    </w:lvl>
    <w:lvl w:ilvl="4" w:tplc="8CF4002E" w:tentative="1">
      <w:start w:val="1"/>
      <w:numFmt w:val="lowerLetter"/>
      <w:lvlText w:val="%5."/>
      <w:lvlJc w:val="left"/>
      <w:pPr>
        <w:ind w:left="3500" w:hanging="360"/>
      </w:pPr>
    </w:lvl>
    <w:lvl w:ilvl="5" w:tplc="233E55DE" w:tentative="1">
      <w:start w:val="1"/>
      <w:numFmt w:val="lowerRoman"/>
      <w:lvlText w:val="%6."/>
      <w:lvlJc w:val="right"/>
      <w:pPr>
        <w:ind w:left="4220" w:hanging="180"/>
      </w:pPr>
    </w:lvl>
    <w:lvl w:ilvl="6" w:tplc="8884AF6A" w:tentative="1">
      <w:start w:val="1"/>
      <w:numFmt w:val="decimal"/>
      <w:lvlText w:val="%7."/>
      <w:lvlJc w:val="left"/>
      <w:pPr>
        <w:ind w:left="4940" w:hanging="360"/>
      </w:pPr>
    </w:lvl>
    <w:lvl w:ilvl="7" w:tplc="E376A97A" w:tentative="1">
      <w:start w:val="1"/>
      <w:numFmt w:val="lowerLetter"/>
      <w:lvlText w:val="%8."/>
      <w:lvlJc w:val="left"/>
      <w:pPr>
        <w:ind w:left="5660" w:hanging="360"/>
      </w:pPr>
    </w:lvl>
    <w:lvl w:ilvl="8" w:tplc="38185586" w:tentative="1">
      <w:start w:val="1"/>
      <w:numFmt w:val="lowerRoman"/>
      <w:lvlText w:val="%9."/>
      <w:lvlJc w:val="right"/>
      <w:pPr>
        <w:ind w:left="6380" w:hanging="180"/>
      </w:pPr>
    </w:lvl>
  </w:abstractNum>
  <w:abstractNum w:abstractNumId="15" w15:restartNumberingAfterBreak="0">
    <w:nsid w:val="566B07A4"/>
    <w:multiLevelType w:val="hybridMultilevel"/>
    <w:tmpl w:val="05F83E5C"/>
    <w:lvl w:ilvl="0" w:tplc="9BFC8EEE">
      <w:start w:val="1"/>
      <w:numFmt w:val="decimal"/>
      <w:lvlText w:val="%1)"/>
      <w:lvlJc w:val="left"/>
      <w:pPr>
        <w:ind w:left="720" w:hanging="360"/>
      </w:pPr>
      <w:rPr>
        <w:rFonts w:hint="default"/>
      </w:rPr>
    </w:lvl>
    <w:lvl w:ilvl="1" w:tplc="C17E8176" w:tentative="1">
      <w:start w:val="1"/>
      <w:numFmt w:val="lowerLetter"/>
      <w:lvlText w:val="%2."/>
      <w:lvlJc w:val="left"/>
      <w:pPr>
        <w:ind w:left="1440" w:hanging="360"/>
      </w:pPr>
    </w:lvl>
    <w:lvl w:ilvl="2" w:tplc="17CE9FDE" w:tentative="1">
      <w:start w:val="1"/>
      <w:numFmt w:val="lowerRoman"/>
      <w:lvlText w:val="%3."/>
      <w:lvlJc w:val="right"/>
      <w:pPr>
        <w:ind w:left="2160" w:hanging="180"/>
      </w:pPr>
    </w:lvl>
    <w:lvl w:ilvl="3" w:tplc="8C4E34B2" w:tentative="1">
      <w:start w:val="1"/>
      <w:numFmt w:val="decimal"/>
      <w:lvlText w:val="%4."/>
      <w:lvlJc w:val="left"/>
      <w:pPr>
        <w:ind w:left="2880" w:hanging="360"/>
      </w:pPr>
    </w:lvl>
    <w:lvl w:ilvl="4" w:tplc="0C8CC576" w:tentative="1">
      <w:start w:val="1"/>
      <w:numFmt w:val="lowerLetter"/>
      <w:lvlText w:val="%5."/>
      <w:lvlJc w:val="left"/>
      <w:pPr>
        <w:ind w:left="3600" w:hanging="360"/>
      </w:pPr>
    </w:lvl>
    <w:lvl w:ilvl="5" w:tplc="D5FCB526" w:tentative="1">
      <w:start w:val="1"/>
      <w:numFmt w:val="lowerRoman"/>
      <w:lvlText w:val="%6."/>
      <w:lvlJc w:val="right"/>
      <w:pPr>
        <w:ind w:left="4320" w:hanging="180"/>
      </w:pPr>
    </w:lvl>
    <w:lvl w:ilvl="6" w:tplc="100E316C" w:tentative="1">
      <w:start w:val="1"/>
      <w:numFmt w:val="decimal"/>
      <w:lvlText w:val="%7."/>
      <w:lvlJc w:val="left"/>
      <w:pPr>
        <w:ind w:left="5040" w:hanging="360"/>
      </w:pPr>
    </w:lvl>
    <w:lvl w:ilvl="7" w:tplc="76565616" w:tentative="1">
      <w:start w:val="1"/>
      <w:numFmt w:val="lowerLetter"/>
      <w:lvlText w:val="%8."/>
      <w:lvlJc w:val="left"/>
      <w:pPr>
        <w:ind w:left="5760" w:hanging="360"/>
      </w:pPr>
    </w:lvl>
    <w:lvl w:ilvl="8" w:tplc="19B81D58" w:tentative="1">
      <w:start w:val="1"/>
      <w:numFmt w:val="lowerRoman"/>
      <w:lvlText w:val="%9."/>
      <w:lvlJc w:val="right"/>
      <w:pPr>
        <w:ind w:left="6480" w:hanging="180"/>
      </w:pPr>
    </w:lvl>
  </w:abstractNum>
  <w:abstractNum w:abstractNumId="16" w15:restartNumberingAfterBreak="0">
    <w:nsid w:val="60990B64"/>
    <w:multiLevelType w:val="hybridMultilevel"/>
    <w:tmpl w:val="DAAC9FEE"/>
    <w:lvl w:ilvl="0" w:tplc="F33AB576">
      <w:start w:val="1"/>
      <w:numFmt w:val="decimal"/>
      <w:lvlText w:val="%1)"/>
      <w:lvlJc w:val="left"/>
      <w:pPr>
        <w:ind w:left="720" w:hanging="360"/>
      </w:pPr>
      <w:rPr>
        <w:rFonts w:hint="default"/>
      </w:rPr>
    </w:lvl>
    <w:lvl w:ilvl="1" w:tplc="F61E7C72" w:tentative="1">
      <w:start w:val="1"/>
      <w:numFmt w:val="lowerLetter"/>
      <w:lvlText w:val="%2."/>
      <w:lvlJc w:val="left"/>
      <w:pPr>
        <w:ind w:left="1440" w:hanging="360"/>
      </w:pPr>
    </w:lvl>
    <w:lvl w:ilvl="2" w:tplc="916C4646" w:tentative="1">
      <w:start w:val="1"/>
      <w:numFmt w:val="lowerRoman"/>
      <w:lvlText w:val="%3."/>
      <w:lvlJc w:val="right"/>
      <w:pPr>
        <w:ind w:left="2160" w:hanging="180"/>
      </w:pPr>
    </w:lvl>
    <w:lvl w:ilvl="3" w:tplc="3DB266DA" w:tentative="1">
      <w:start w:val="1"/>
      <w:numFmt w:val="decimal"/>
      <w:lvlText w:val="%4."/>
      <w:lvlJc w:val="left"/>
      <w:pPr>
        <w:ind w:left="2880" w:hanging="360"/>
      </w:pPr>
    </w:lvl>
    <w:lvl w:ilvl="4" w:tplc="43BCEFC8" w:tentative="1">
      <w:start w:val="1"/>
      <w:numFmt w:val="lowerLetter"/>
      <w:lvlText w:val="%5."/>
      <w:lvlJc w:val="left"/>
      <w:pPr>
        <w:ind w:left="3600" w:hanging="360"/>
      </w:pPr>
    </w:lvl>
    <w:lvl w:ilvl="5" w:tplc="67F2214A" w:tentative="1">
      <w:start w:val="1"/>
      <w:numFmt w:val="lowerRoman"/>
      <w:lvlText w:val="%6."/>
      <w:lvlJc w:val="right"/>
      <w:pPr>
        <w:ind w:left="4320" w:hanging="180"/>
      </w:pPr>
    </w:lvl>
    <w:lvl w:ilvl="6" w:tplc="6F765BB6" w:tentative="1">
      <w:start w:val="1"/>
      <w:numFmt w:val="decimal"/>
      <w:lvlText w:val="%7."/>
      <w:lvlJc w:val="left"/>
      <w:pPr>
        <w:ind w:left="5040" w:hanging="360"/>
      </w:pPr>
    </w:lvl>
    <w:lvl w:ilvl="7" w:tplc="B808C196" w:tentative="1">
      <w:start w:val="1"/>
      <w:numFmt w:val="lowerLetter"/>
      <w:lvlText w:val="%8."/>
      <w:lvlJc w:val="left"/>
      <w:pPr>
        <w:ind w:left="5760" w:hanging="360"/>
      </w:pPr>
    </w:lvl>
    <w:lvl w:ilvl="8" w:tplc="4372DE68" w:tentative="1">
      <w:start w:val="1"/>
      <w:numFmt w:val="lowerRoman"/>
      <w:lvlText w:val="%9."/>
      <w:lvlJc w:val="right"/>
      <w:pPr>
        <w:ind w:left="6480" w:hanging="180"/>
      </w:pPr>
    </w:lvl>
  </w:abstractNum>
  <w:abstractNum w:abstractNumId="17" w15:restartNumberingAfterBreak="0">
    <w:nsid w:val="66447E4B"/>
    <w:multiLevelType w:val="hybridMultilevel"/>
    <w:tmpl w:val="9CCCD376"/>
    <w:lvl w:ilvl="0" w:tplc="EA9A941E">
      <w:start w:val="3"/>
      <w:numFmt w:val="bullet"/>
      <w:lvlText w:val="-"/>
      <w:lvlJc w:val="left"/>
      <w:pPr>
        <w:ind w:left="720" w:hanging="360"/>
      </w:pPr>
      <w:rPr>
        <w:rFonts w:ascii="Times New Roman" w:eastAsia="Times New Roman" w:hAnsi="Times New Roman" w:cs="Times New Roman" w:hint="default"/>
      </w:rPr>
    </w:lvl>
    <w:lvl w:ilvl="1" w:tplc="D31421D0" w:tentative="1">
      <w:start w:val="1"/>
      <w:numFmt w:val="bullet"/>
      <w:lvlText w:val="o"/>
      <w:lvlJc w:val="left"/>
      <w:pPr>
        <w:ind w:left="1440" w:hanging="360"/>
      </w:pPr>
      <w:rPr>
        <w:rFonts w:ascii="Courier New" w:hAnsi="Courier New" w:cs="Courier New" w:hint="default"/>
      </w:rPr>
    </w:lvl>
    <w:lvl w:ilvl="2" w:tplc="9DECE520" w:tentative="1">
      <w:start w:val="1"/>
      <w:numFmt w:val="bullet"/>
      <w:lvlText w:val=""/>
      <w:lvlJc w:val="left"/>
      <w:pPr>
        <w:ind w:left="2160" w:hanging="360"/>
      </w:pPr>
      <w:rPr>
        <w:rFonts w:ascii="Wingdings" w:hAnsi="Wingdings" w:hint="default"/>
      </w:rPr>
    </w:lvl>
    <w:lvl w:ilvl="3" w:tplc="C0D686E8" w:tentative="1">
      <w:start w:val="1"/>
      <w:numFmt w:val="bullet"/>
      <w:lvlText w:val=""/>
      <w:lvlJc w:val="left"/>
      <w:pPr>
        <w:ind w:left="2880" w:hanging="360"/>
      </w:pPr>
      <w:rPr>
        <w:rFonts w:ascii="Symbol" w:hAnsi="Symbol" w:hint="default"/>
      </w:rPr>
    </w:lvl>
    <w:lvl w:ilvl="4" w:tplc="ED6CC8E4" w:tentative="1">
      <w:start w:val="1"/>
      <w:numFmt w:val="bullet"/>
      <w:lvlText w:val="o"/>
      <w:lvlJc w:val="left"/>
      <w:pPr>
        <w:ind w:left="3600" w:hanging="360"/>
      </w:pPr>
      <w:rPr>
        <w:rFonts w:ascii="Courier New" w:hAnsi="Courier New" w:cs="Courier New" w:hint="default"/>
      </w:rPr>
    </w:lvl>
    <w:lvl w:ilvl="5" w:tplc="77661694" w:tentative="1">
      <w:start w:val="1"/>
      <w:numFmt w:val="bullet"/>
      <w:lvlText w:val=""/>
      <w:lvlJc w:val="left"/>
      <w:pPr>
        <w:ind w:left="4320" w:hanging="360"/>
      </w:pPr>
      <w:rPr>
        <w:rFonts w:ascii="Wingdings" w:hAnsi="Wingdings" w:hint="default"/>
      </w:rPr>
    </w:lvl>
    <w:lvl w:ilvl="6" w:tplc="98546398" w:tentative="1">
      <w:start w:val="1"/>
      <w:numFmt w:val="bullet"/>
      <w:lvlText w:val=""/>
      <w:lvlJc w:val="left"/>
      <w:pPr>
        <w:ind w:left="5040" w:hanging="360"/>
      </w:pPr>
      <w:rPr>
        <w:rFonts w:ascii="Symbol" w:hAnsi="Symbol" w:hint="default"/>
      </w:rPr>
    </w:lvl>
    <w:lvl w:ilvl="7" w:tplc="45DC8A16" w:tentative="1">
      <w:start w:val="1"/>
      <w:numFmt w:val="bullet"/>
      <w:lvlText w:val="o"/>
      <w:lvlJc w:val="left"/>
      <w:pPr>
        <w:ind w:left="5760" w:hanging="360"/>
      </w:pPr>
      <w:rPr>
        <w:rFonts w:ascii="Courier New" w:hAnsi="Courier New" w:cs="Courier New" w:hint="default"/>
      </w:rPr>
    </w:lvl>
    <w:lvl w:ilvl="8" w:tplc="EDD237E0" w:tentative="1">
      <w:start w:val="1"/>
      <w:numFmt w:val="bullet"/>
      <w:lvlText w:val=""/>
      <w:lvlJc w:val="left"/>
      <w:pPr>
        <w:ind w:left="6480" w:hanging="360"/>
      </w:pPr>
      <w:rPr>
        <w:rFonts w:ascii="Wingdings" w:hAnsi="Wingdings" w:hint="default"/>
      </w:rPr>
    </w:lvl>
  </w:abstractNum>
  <w:abstractNum w:abstractNumId="18" w15:restartNumberingAfterBreak="0">
    <w:nsid w:val="6A633696"/>
    <w:multiLevelType w:val="hybridMultilevel"/>
    <w:tmpl w:val="258AA82C"/>
    <w:lvl w:ilvl="0" w:tplc="B8426296">
      <w:start w:val="5"/>
      <w:numFmt w:val="decimal"/>
      <w:lvlText w:val="%1."/>
      <w:lvlJc w:val="left"/>
      <w:pPr>
        <w:ind w:left="1445" w:hanging="360"/>
      </w:pPr>
      <w:rPr>
        <w:rFonts w:hint="default"/>
      </w:rPr>
    </w:lvl>
    <w:lvl w:ilvl="1" w:tplc="7DFEF442" w:tentative="1">
      <w:start w:val="1"/>
      <w:numFmt w:val="lowerLetter"/>
      <w:lvlText w:val="%2."/>
      <w:lvlJc w:val="left"/>
      <w:pPr>
        <w:ind w:left="2165" w:hanging="360"/>
      </w:pPr>
    </w:lvl>
    <w:lvl w:ilvl="2" w:tplc="4D285754" w:tentative="1">
      <w:start w:val="1"/>
      <w:numFmt w:val="lowerRoman"/>
      <w:lvlText w:val="%3."/>
      <w:lvlJc w:val="right"/>
      <w:pPr>
        <w:ind w:left="2885" w:hanging="180"/>
      </w:pPr>
    </w:lvl>
    <w:lvl w:ilvl="3" w:tplc="9B2428D6" w:tentative="1">
      <w:start w:val="1"/>
      <w:numFmt w:val="decimal"/>
      <w:lvlText w:val="%4."/>
      <w:lvlJc w:val="left"/>
      <w:pPr>
        <w:ind w:left="3605" w:hanging="360"/>
      </w:pPr>
    </w:lvl>
    <w:lvl w:ilvl="4" w:tplc="1410FA70" w:tentative="1">
      <w:start w:val="1"/>
      <w:numFmt w:val="lowerLetter"/>
      <w:lvlText w:val="%5."/>
      <w:lvlJc w:val="left"/>
      <w:pPr>
        <w:ind w:left="4325" w:hanging="360"/>
      </w:pPr>
    </w:lvl>
    <w:lvl w:ilvl="5" w:tplc="1D826AE0" w:tentative="1">
      <w:start w:val="1"/>
      <w:numFmt w:val="lowerRoman"/>
      <w:lvlText w:val="%6."/>
      <w:lvlJc w:val="right"/>
      <w:pPr>
        <w:ind w:left="5045" w:hanging="180"/>
      </w:pPr>
    </w:lvl>
    <w:lvl w:ilvl="6" w:tplc="B2C0EBA2" w:tentative="1">
      <w:start w:val="1"/>
      <w:numFmt w:val="decimal"/>
      <w:lvlText w:val="%7."/>
      <w:lvlJc w:val="left"/>
      <w:pPr>
        <w:ind w:left="5765" w:hanging="360"/>
      </w:pPr>
    </w:lvl>
    <w:lvl w:ilvl="7" w:tplc="6C44CB2C" w:tentative="1">
      <w:start w:val="1"/>
      <w:numFmt w:val="lowerLetter"/>
      <w:lvlText w:val="%8."/>
      <w:lvlJc w:val="left"/>
      <w:pPr>
        <w:ind w:left="6485" w:hanging="360"/>
      </w:pPr>
    </w:lvl>
    <w:lvl w:ilvl="8" w:tplc="FFB68436" w:tentative="1">
      <w:start w:val="1"/>
      <w:numFmt w:val="lowerRoman"/>
      <w:lvlText w:val="%9."/>
      <w:lvlJc w:val="right"/>
      <w:pPr>
        <w:ind w:left="7205" w:hanging="180"/>
      </w:pPr>
    </w:lvl>
  </w:abstractNum>
  <w:abstractNum w:abstractNumId="19" w15:restartNumberingAfterBreak="0">
    <w:nsid w:val="6B741224"/>
    <w:multiLevelType w:val="hybridMultilevel"/>
    <w:tmpl w:val="8C80B06A"/>
    <w:lvl w:ilvl="0" w:tplc="2C4832E2">
      <w:start w:val="1"/>
      <w:numFmt w:val="decimal"/>
      <w:lvlText w:val="%1)"/>
      <w:lvlJc w:val="left"/>
      <w:pPr>
        <w:ind w:left="720" w:hanging="360"/>
      </w:pPr>
      <w:rPr>
        <w:rFonts w:hint="default"/>
      </w:rPr>
    </w:lvl>
    <w:lvl w:ilvl="1" w:tplc="868884EA" w:tentative="1">
      <w:start w:val="1"/>
      <w:numFmt w:val="lowerLetter"/>
      <w:lvlText w:val="%2."/>
      <w:lvlJc w:val="left"/>
      <w:pPr>
        <w:ind w:left="1440" w:hanging="360"/>
      </w:pPr>
    </w:lvl>
    <w:lvl w:ilvl="2" w:tplc="650E5F68" w:tentative="1">
      <w:start w:val="1"/>
      <w:numFmt w:val="lowerRoman"/>
      <w:lvlText w:val="%3."/>
      <w:lvlJc w:val="right"/>
      <w:pPr>
        <w:ind w:left="2160" w:hanging="180"/>
      </w:pPr>
    </w:lvl>
    <w:lvl w:ilvl="3" w:tplc="99D4DC84" w:tentative="1">
      <w:start w:val="1"/>
      <w:numFmt w:val="decimal"/>
      <w:lvlText w:val="%4."/>
      <w:lvlJc w:val="left"/>
      <w:pPr>
        <w:ind w:left="2880" w:hanging="360"/>
      </w:pPr>
    </w:lvl>
    <w:lvl w:ilvl="4" w:tplc="60AAC484" w:tentative="1">
      <w:start w:val="1"/>
      <w:numFmt w:val="lowerLetter"/>
      <w:lvlText w:val="%5."/>
      <w:lvlJc w:val="left"/>
      <w:pPr>
        <w:ind w:left="3600" w:hanging="360"/>
      </w:pPr>
    </w:lvl>
    <w:lvl w:ilvl="5" w:tplc="915C0D38" w:tentative="1">
      <w:start w:val="1"/>
      <w:numFmt w:val="lowerRoman"/>
      <w:lvlText w:val="%6."/>
      <w:lvlJc w:val="right"/>
      <w:pPr>
        <w:ind w:left="4320" w:hanging="180"/>
      </w:pPr>
    </w:lvl>
    <w:lvl w:ilvl="6" w:tplc="84FC1C04" w:tentative="1">
      <w:start w:val="1"/>
      <w:numFmt w:val="decimal"/>
      <w:lvlText w:val="%7."/>
      <w:lvlJc w:val="left"/>
      <w:pPr>
        <w:ind w:left="5040" w:hanging="360"/>
      </w:pPr>
    </w:lvl>
    <w:lvl w:ilvl="7" w:tplc="1AE402EE" w:tentative="1">
      <w:start w:val="1"/>
      <w:numFmt w:val="lowerLetter"/>
      <w:lvlText w:val="%8."/>
      <w:lvlJc w:val="left"/>
      <w:pPr>
        <w:ind w:left="5760" w:hanging="360"/>
      </w:pPr>
    </w:lvl>
    <w:lvl w:ilvl="8" w:tplc="CF8E0956" w:tentative="1">
      <w:start w:val="1"/>
      <w:numFmt w:val="lowerRoman"/>
      <w:lvlText w:val="%9."/>
      <w:lvlJc w:val="right"/>
      <w:pPr>
        <w:ind w:left="6480" w:hanging="180"/>
      </w:pPr>
    </w:lvl>
  </w:abstractNum>
  <w:abstractNum w:abstractNumId="20" w15:restartNumberingAfterBreak="0">
    <w:nsid w:val="6BA84C0D"/>
    <w:multiLevelType w:val="hybridMultilevel"/>
    <w:tmpl w:val="7908C9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EAE4CDB"/>
    <w:multiLevelType w:val="hybridMultilevel"/>
    <w:tmpl w:val="BCFED5A0"/>
    <w:lvl w:ilvl="0" w:tplc="6C06C388">
      <w:start w:val="1"/>
      <w:numFmt w:val="decimal"/>
      <w:lvlText w:val="%1)"/>
      <w:lvlJc w:val="left"/>
      <w:pPr>
        <w:ind w:left="620" w:hanging="360"/>
      </w:pPr>
      <w:rPr>
        <w:rFonts w:hint="default"/>
      </w:rPr>
    </w:lvl>
    <w:lvl w:ilvl="1" w:tplc="D9704FF6" w:tentative="1">
      <w:start w:val="1"/>
      <w:numFmt w:val="lowerLetter"/>
      <w:lvlText w:val="%2."/>
      <w:lvlJc w:val="left"/>
      <w:pPr>
        <w:ind w:left="1340" w:hanging="360"/>
      </w:pPr>
    </w:lvl>
    <w:lvl w:ilvl="2" w:tplc="1C84439E" w:tentative="1">
      <w:start w:val="1"/>
      <w:numFmt w:val="lowerRoman"/>
      <w:lvlText w:val="%3."/>
      <w:lvlJc w:val="right"/>
      <w:pPr>
        <w:ind w:left="2060" w:hanging="180"/>
      </w:pPr>
    </w:lvl>
    <w:lvl w:ilvl="3" w:tplc="5B22876A" w:tentative="1">
      <w:start w:val="1"/>
      <w:numFmt w:val="decimal"/>
      <w:lvlText w:val="%4."/>
      <w:lvlJc w:val="left"/>
      <w:pPr>
        <w:ind w:left="2780" w:hanging="360"/>
      </w:pPr>
    </w:lvl>
    <w:lvl w:ilvl="4" w:tplc="91CEF6B8" w:tentative="1">
      <w:start w:val="1"/>
      <w:numFmt w:val="lowerLetter"/>
      <w:lvlText w:val="%5."/>
      <w:lvlJc w:val="left"/>
      <w:pPr>
        <w:ind w:left="3500" w:hanging="360"/>
      </w:pPr>
    </w:lvl>
    <w:lvl w:ilvl="5" w:tplc="87B832CE" w:tentative="1">
      <w:start w:val="1"/>
      <w:numFmt w:val="lowerRoman"/>
      <w:lvlText w:val="%6."/>
      <w:lvlJc w:val="right"/>
      <w:pPr>
        <w:ind w:left="4220" w:hanging="180"/>
      </w:pPr>
    </w:lvl>
    <w:lvl w:ilvl="6" w:tplc="57E2105E" w:tentative="1">
      <w:start w:val="1"/>
      <w:numFmt w:val="decimal"/>
      <w:lvlText w:val="%7."/>
      <w:lvlJc w:val="left"/>
      <w:pPr>
        <w:ind w:left="4940" w:hanging="360"/>
      </w:pPr>
    </w:lvl>
    <w:lvl w:ilvl="7" w:tplc="2B84EECC" w:tentative="1">
      <w:start w:val="1"/>
      <w:numFmt w:val="lowerLetter"/>
      <w:lvlText w:val="%8."/>
      <w:lvlJc w:val="left"/>
      <w:pPr>
        <w:ind w:left="5660" w:hanging="360"/>
      </w:pPr>
    </w:lvl>
    <w:lvl w:ilvl="8" w:tplc="C89C97CC" w:tentative="1">
      <w:start w:val="1"/>
      <w:numFmt w:val="lowerRoman"/>
      <w:lvlText w:val="%9."/>
      <w:lvlJc w:val="right"/>
      <w:pPr>
        <w:ind w:left="6380" w:hanging="180"/>
      </w:pPr>
    </w:lvl>
  </w:abstractNum>
  <w:abstractNum w:abstractNumId="22" w15:restartNumberingAfterBreak="0">
    <w:nsid w:val="722A07A2"/>
    <w:multiLevelType w:val="hybridMultilevel"/>
    <w:tmpl w:val="396424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2D94001"/>
    <w:multiLevelType w:val="hybridMultilevel"/>
    <w:tmpl w:val="2EACC2A8"/>
    <w:lvl w:ilvl="0" w:tplc="57AE1BA0">
      <w:start w:val="1"/>
      <w:numFmt w:val="decimal"/>
      <w:lvlText w:val="%1."/>
      <w:lvlJc w:val="left"/>
      <w:pPr>
        <w:ind w:left="1085" w:hanging="360"/>
      </w:pPr>
      <w:rPr>
        <w:rFonts w:hint="default"/>
      </w:rPr>
    </w:lvl>
    <w:lvl w:ilvl="1" w:tplc="3D80B708" w:tentative="1">
      <w:start w:val="1"/>
      <w:numFmt w:val="lowerLetter"/>
      <w:lvlText w:val="%2."/>
      <w:lvlJc w:val="left"/>
      <w:pPr>
        <w:ind w:left="1805" w:hanging="360"/>
      </w:pPr>
    </w:lvl>
    <w:lvl w:ilvl="2" w:tplc="459A8840" w:tentative="1">
      <w:start w:val="1"/>
      <w:numFmt w:val="lowerRoman"/>
      <w:lvlText w:val="%3."/>
      <w:lvlJc w:val="right"/>
      <w:pPr>
        <w:ind w:left="2525" w:hanging="180"/>
      </w:pPr>
    </w:lvl>
    <w:lvl w:ilvl="3" w:tplc="6C02F0A4" w:tentative="1">
      <w:start w:val="1"/>
      <w:numFmt w:val="decimal"/>
      <w:lvlText w:val="%4."/>
      <w:lvlJc w:val="left"/>
      <w:pPr>
        <w:ind w:left="3245" w:hanging="360"/>
      </w:pPr>
    </w:lvl>
    <w:lvl w:ilvl="4" w:tplc="674E90C6" w:tentative="1">
      <w:start w:val="1"/>
      <w:numFmt w:val="lowerLetter"/>
      <w:lvlText w:val="%5."/>
      <w:lvlJc w:val="left"/>
      <w:pPr>
        <w:ind w:left="3965" w:hanging="360"/>
      </w:pPr>
    </w:lvl>
    <w:lvl w:ilvl="5" w:tplc="6D42F714" w:tentative="1">
      <w:start w:val="1"/>
      <w:numFmt w:val="lowerRoman"/>
      <w:lvlText w:val="%6."/>
      <w:lvlJc w:val="right"/>
      <w:pPr>
        <w:ind w:left="4685" w:hanging="180"/>
      </w:pPr>
    </w:lvl>
    <w:lvl w:ilvl="6" w:tplc="4B7AE3C6" w:tentative="1">
      <w:start w:val="1"/>
      <w:numFmt w:val="decimal"/>
      <w:lvlText w:val="%7."/>
      <w:lvlJc w:val="left"/>
      <w:pPr>
        <w:ind w:left="5405" w:hanging="360"/>
      </w:pPr>
    </w:lvl>
    <w:lvl w:ilvl="7" w:tplc="E48423AE" w:tentative="1">
      <w:start w:val="1"/>
      <w:numFmt w:val="lowerLetter"/>
      <w:lvlText w:val="%8."/>
      <w:lvlJc w:val="left"/>
      <w:pPr>
        <w:ind w:left="6125" w:hanging="360"/>
      </w:pPr>
    </w:lvl>
    <w:lvl w:ilvl="8" w:tplc="4BA2F328" w:tentative="1">
      <w:start w:val="1"/>
      <w:numFmt w:val="lowerRoman"/>
      <w:lvlText w:val="%9."/>
      <w:lvlJc w:val="right"/>
      <w:pPr>
        <w:ind w:left="6845" w:hanging="180"/>
      </w:pPr>
    </w:lvl>
  </w:abstractNum>
  <w:abstractNum w:abstractNumId="24" w15:restartNumberingAfterBreak="0">
    <w:nsid w:val="7B931034"/>
    <w:multiLevelType w:val="hybridMultilevel"/>
    <w:tmpl w:val="7E70226E"/>
    <w:lvl w:ilvl="0" w:tplc="221E1E6A">
      <w:start w:val="2017"/>
      <w:numFmt w:val="bullet"/>
      <w:lvlText w:val="-"/>
      <w:lvlJc w:val="left"/>
      <w:pPr>
        <w:ind w:left="360" w:hanging="360"/>
      </w:pPr>
      <w:rPr>
        <w:rFonts w:ascii="Times New Roman" w:eastAsia="Calibri" w:hAnsi="Times New Roman" w:cs="Times New Roman" w:hint="default"/>
      </w:rPr>
    </w:lvl>
    <w:lvl w:ilvl="1" w:tplc="1B108E20" w:tentative="1">
      <w:start w:val="1"/>
      <w:numFmt w:val="bullet"/>
      <w:lvlText w:val="o"/>
      <w:lvlJc w:val="left"/>
      <w:pPr>
        <w:ind w:left="1080" w:hanging="360"/>
      </w:pPr>
      <w:rPr>
        <w:rFonts w:ascii="Courier New" w:hAnsi="Courier New" w:cs="Courier New" w:hint="default"/>
      </w:rPr>
    </w:lvl>
    <w:lvl w:ilvl="2" w:tplc="D0F00190" w:tentative="1">
      <w:start w:val="1"/>
      <w:numFmt w:val="bullet"/>
      <w:lvlText w:val=""/>
      <w:lvlJc w:val="left"/>
      <w:pPr>
        <w:ind w:left="1800" w:hanging="360"/>
      </w:pPr>
      <w:rPr>
        <w:rFonts w:ascii="Wingdings" w:hAnsi="Wingdings" w:hint="default"/>
      </w:rPr>
    </w:lvl>
    <w:lvl w:ilvl="3" w:tplc="43489B5E" w:tentative="1">
      <w:start w:val="1"/>
      <w:numFmt w:val="bullet"/>
      <w:lvlText w:val=""/>
      <w:lvlJc w:val="left"/>
      <w:pPr>
        <w:ind w:left="2520" w:hanging="360"/>
      </w:pPr>
      <w:rPr>
        <w:rFonts w:ascii="Symbol" w:hAnsi="Symbol" w:hint="default"/>
      </w:rPr>
    </w:lvl>
    <w:lvl w:ilvl="4" w:tplc="E48AFDCE" w:tentative="1">
      <w:start w:val="1"/>
      <w:numFmt w:val="bullet"/>
      <w:lvlText w:val="o"/>
      <w:lvlJc w:val="left"/>
      <w:pPr>
        <w:ind w:left="3240" w:hanging="360"/>
      </w:pPr>
      <w:rPr>
        <w:rFonts w:ascii="Courier New" w:hAnsi="Courier New" w:cs="Courier New" w:hint="default"/>
      </w:rPr>
    </w:lvl>
    <w:lvl w:ilvl="5" w:tplc="4E5CB0D6" w:tentative="1">
      <w:start w:val="1"/>
      <w:numFmt w:val="bullet"/>
      <w:lvlText w:val=""/>
      <w:lvlJc w:val="left"/>
      <w:pPr>
        <w:ind w:left="3960" w:hanging="360"/>
      </w:pPr>
      <w:rPr>
        <w:rFonts w:ascii="Wingdings" w:hAnsi="Wingdings" w:hint="default"/>
      </w:rPr>
    </w:lvl>
    <w:lvl w:ilvl="6" w:tplc="B76E9184" w:tentative="1">
      <w:start w:val="1"/>
      <w:numFmt w:val="bullet"/>
      <w:lvlText w:val=""/>
      <w:lvlJc w:val="left"/>
      <w:pPr>
        <w:ind w:left="4680" w:hanging="360"/>
      </w:pPr>
      <w:rPr>
        <w:rFonts w:ascii="Symbol" w:hAnsi="Symbol" w:hint="default"/>
      </w:rPr>
    </w:lvl>
    <w:lvl w:ilvl="7" w:tplc="E47AB044" w:tentative="1">
      <w:start w:val="1"/>
      <w:numFmt w:val="bullet"/>
      <w:lvlText w:val="o"/>
      <w:lvlJc w:val="left"/>
      <w:pPr>
        <w:ind w:left="5400" w:hanging="360"/>
      </w:pPr>
      <w:rPr>
        <w:rFonts w:ascii="Courier New" w:hAnsi="Courier New" w:cs="Courier New" w:hint="default"/>
      </w:rPr>
    </w:lvl>
    <w:lvl w:ilvl="8" w:tplc="9508DB22" w:tentative="1">
      <w:start w:val="1"/>
      <w:numFmt w:val="bullet"/>
      <w:lvlText w:val=""/>
      <w:lvlJc w:val="left"/>
      <w:pPr>
        <w:ind w:left="6120" w:hanging="360"/>
      </w:pPr>
      <w:rPr>
        <w:rFonts w:ascii="Wingdings" w:hAnsi="Wingdings" w:hint="default"/>
      </w:rPr>
    </w:lvl>
  </w:abstractNum>
  <w:num w:numId="1">
    <w:abstractNumId w:val="2"/>
  </w:num>
  <w:num w:numId="2">
    <w:abstractNumId w:val="23"/>
  </w:num>
  <w:num w:numId="3">
    <w:abstractNumId w:val="14"/>
  </w:num>
  <w:num w:numId="4">
    <w:abstractNumId w:val="21"/>
  </w:num>
  <w:num w:numId="5">
    <w:abstractNumId w:val="8"/>
  </w:num>
  <w:num w:numId="6">
    <w:abstractNumId w:val="13"/>
  </w:num>
  <w:num w:numId="7">
    <w:abstractNumId w:val="3"/>
  </w:num>
  <w:num w:numId="8">
    <w:abstractNumId w:val="1"/>
  </w:num>
  <w:num w:numId="9">
    <w:abstractNumId w:val="18"/>
  </w:num>
  <w:num w:numId="10">
    <w:abstractNumId w:val="9"/>
  </w:num>
  <w:num w:numId="11">
    <w:abstractNumId w:val="17"/>
  </w:num>
  <w:num w:numId="12">
    <w:abstractNumId w:val="11"/>
  </w:num>
  <w:num w:numId="13">
    <w:abstractNumId w:val="15"/>
  </w:num>
  <w:num w:numId="14">
    <w:abstractNumId w:val="0"/>
  </w:num>
  <w:num w:numId="15">
    <w:abstractNumId w:val="24"/>
  </w:num>
  <w:num w:numId="16">
    <w:abstractNumId w:val="16"/>
  </w:num>
  <w:num w:numId="17">
    <w:abstractNumId w:val="19"/>
  </w:num>
  <w:num w:numId="18">
    <w:abstractNumId w:val="12"/>
  </w:num>
  <w:num w:numId="19">
    <w:abstractNumId w:val="5"/>
  </w:num>
  <w:num w:numId="20">
    <w:abstractNumId w:val="4"/>
  </w:num>
  <w:num w:numId="21">
    <w:abstractNumId w:val="20"/>
  </w:num>
  <w:num w:numId="22">
    <w:abstractNumId w:val="22"/>
  </w:num>
  <w:num w:numId="23">
    <w:abstractNumId w:val="10"/>
  </w:num>
  <w:num w:numId="24">
    <w:abstractNumId w:val="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xMzO3MDM2MzUwNzBU0lEKTi0uzszPAykwqgUAx3yXHSwAAAA="/>
  </w:docVars>
  <w:rsids>
    <w:rsidRoot w:val="00BD5588"/>
    <w:rsid w:val="00003B47"/>
    <w:rsid w:val="00003D69"/>
    <w:rsid w:val="00004209"/>
    <w:rsid w:val="00006B19"/>
    <w:rsid w:val="000115D1"/>
    <w:rsid w:val="000120C1"/>
    <w:rsid w:val="00012E91"/>
    <w:rsid w:val="00014157"/>
    <w:rsid w:val="00016567"/>
    <w:rsid w:val="00017788"/>
    <w:rsid w:val="00022364"/>
    <w:rsid w:val="00023C1E"/>
    <w:rsid w:val="000259BE"/>
    <w:rsid w:val="00031364"/>
    <w:rsid w:val="00031C49"/>
    <w:rsid w:val="0003391E"/>
    <w:rsid w:val="000432BF"/>
    <w:rsid w:val="00046887"/>
    <w:rsid w:val="00047406"/>
    <w:rsid w:val="00050D09"/>
    <w:rsid w:val="00052657"/>
    <w:rsid w:val="0005630E"/>
    <w:rsid w:val="00056FFE"/>
    <w:rsid w:val="000571CE"/>
    <w:rsid w:val="0006057C"/>
    <w:rsid w:val="00060849"/>
    <w:rsid w:val="000625AF"/>
    <w:rsid w:val="00063446"/>
    <w:rsid w:val="00064AFF"/>
    <w:rsid w:val="0007048B"/>
    <w:rsid w:val="00072EB4"/>
    <w:rsid w:val="000754B3"/>
    <w:rsid w:val="0007674D"/>
    <w:rsid w:val="00082C22"/>
    <w:rsid w:val="0008718F"/>
    <w:rsid w:val="00087451"/>
    <w:rsid w:val="00087587"/>
    <w:rsid w:val="00087AE9"/>
    <w:rsid w:val="0009085E"/>
    <w:rsid w:val="00090C29"/>
    <w:rsid w:val="00091F1F"/>
    <w:rsid w:val="00093175"/>
    <w:rsid w:val="00094A4E"/>
    <w:rsid w:val="000954ED"/>
    <w:rsid w:val="000A024C"/>
    <w:rsid w:val="000A74A2"/>
    <w:rsid w:val="000B2369"/>
    <w:rsid w:val="000B423C"/>
    <w:rsid w:val="000B4EFE"/>
    <w:rsid w:val="000B5D28"/>
    <w:rsid w:val="000C00CF"/>
    <w:rsid w:val="000C0222"/>
    <w:rsid w:val="000C025F"/>
    <w:rsid w:val="000C0586"/>
    <w:rsid w:val="000C3EA0"/>
    <w:rsid w:val="000C44E4"/>
    <w:rsid w:val="000C498A"/>
    <w:rsid w:val="000C4D2D"/>
    <w:rsid w:val="000C7464"/>
    <w:rsid w:val="000C78E6"/>
    <w:rsid w:val="000D5489"/>
    <w:rsid w:val="000E056E"/>
    <w:rsid w:val="000E732C"/>
    <w:rsid w:val="000E7589"/>
    <w:rsid w:val="000F3BB7"/>
    <w:rsid w:val="000F5102"/>
    <w:rsid w:val="00101937"/>
    <w:rsid w:val="00103525"/>
    <w:rsid w:val="001042A7"/>
    <w:rsid w:val="00106210"/>
    <w:rsid w:val="00106E39"/>
    <w:rsid w:val="00106F94"/>
    <w:rsid w:val="001110E3"/>
    <w:rsid w:val="00111311"/>
    <w:rsid w:val="001114A8"/>
    <w:rsid w:val="00113C64"/>
    <w:rsid w:val="00114640"/>
    <w:rsid w:val="00117983"/>
    <w:rsid w:val="0012004A"/>
    <w:rsid w:val="0012300A"/>
    <w:rsid w:val="00123B02"/>
    <w:rsid w:val="00140C9E"/>
    <w:rsid w:val="0014113C"/>
    <w:rsid w:val="00141DD2"/>
    <w:rsid w:val="001420F7"/>
    <w:rsid w:val="0014695B"/>
    <w:rsid w:val="001470F1"/>
    <w:rsid w:val="00147AE2"/>
    <w:rsid w:val="0015121A"/>
    <w:rsid w:val="00155A9F"/>
    <w:rsid w:val="00155D7A"/>
    <w:rsid w:val="00156487"/>
    <w:rsid w:val="00156750"/>
    <w:rsid w:val="0016015E"/>
    <w:rsid w:val="00161647"/>
    <w:rsid w:val="00164017"/>
    <w:rsid w:val="0016587E"/>
    <w:rsid w:val="00167B03"/>
    <w:rsid w:val="00170B58"/>
    <w:rsid w:val="001718C5"/>
    <w:rsid w:val="00171C87"/>
    <w:rsid w:val="00171CF8"/>
    <w:rsid w:val="0017228B"/>
    <w:rsid w:val="00175F3C"/>
    <w:rsid w:val="00177449"/>
    <w:rsid w:val="00177E8B"/>
    <w:rsid w:val="0018035F"/>
    <w:rsid w:val="001807BB"/>
    <w:rsid w:val="0018150B"/>
    <w:rsid w:val="00182956"/>
    <w:rsid w:val="00183C31"/>
    <w:rsid w:val="00185968"/>
    <w:rsid w:val="00190577"/>
    <w:rsid w:val="00196722"/>
    <w:rsid w:val="001A6B13"/>
    <w:rsid w:val="001B1B15"/>
    <w:rsid w:val="001B50DA"/>
    <w:rsid w:val="001B5F5D"/>
    <w:rsid w:val="001C05E2"/>
    <w:rsid w:val="001C32D5"/>
    <w:rsid w:val="001C45AC"/>
    <w:rsid w:val="001D04DD"/>
    <w:rsid w:val="001D4167"/>
    <w:rsid w:val="001D5AE2"/>
    <w:rsid w:val="001E1EA0"/>
    <w:rsid w:val="001E7456"/>
    <w:rsid w:val="001E747B"/>
    <w:rsid w:val="001F0223"/>
    <w:rsid w:val="001F3847"/>
    <w:rsid w:val="001F3E08"/>
    <w:rsid w:val="001F5971"/>
    <w:rsid w:val="001F6499"/>
    <w:rsid w:val="001F756D"/>
    <w:rsid w:val="001F7A5C"/>
    <w:rsid w:val="0020255C"/>
    <w:rsid w:val="00206658"/>
    <w:rsid w:val="002069BE"/>
    <w:rsid w:val="00206F43"/>
    <w:rsid w:val="002160E3"/>
    <w:rsid w:val="00217FD6"/>
    <w:rsid w:val="0022026C"/>
    <w:rsid w:val="00222C95"/>
    <w:rsid w:val="002240F4"/>
    <w:rsid w:val="00224FF8"/>
    <w:rsid w:val="00226B05"/>
    <w:rsid w:val="00227A5F"/>
    <w:rsid w:val="002363A8"/>
    <w:rsid w:val="0024179D"/>
    <w:rsid w:val="00243A9B"/>
    <w:rsid w:val="002450F0"/>
    <w:rsid w:val="00246DA4"/>
    <w:rsid w:val="00247D4A"/>
    <w:rsid w:val="002540CC"/>
    <w:rsid w:val="00254274"/>
    <w:rsid w:val="002574E6"/>
    <w:rsid w:val="00257E18"/>
    <w:rsid w:val="00261913"/>
    <w:rsid w:val="00262845"/>
    <w:rsid w:val="00262DCD"/>
    <w:rsid w:val="00263473"/>
    <w:rsid w:val="00265F1C"/>
    <w:rsid w:val="00271120"/>
    <w:rsid w:val="00271D02"/>
    <w:rsid w:val="00272C77"/>
    <w:rsid w:val="002819D6"/>
    <w:rsid w:val="00283DC2"/>
    <w:rsid w:val="00286F08"/>
    <w:rsid w:val="0028764B"/>
    <w:rsid w:val="0029031A"/>
    <w:rsid w:val="0029179E"/>
    <w:rsid w:val="00293120"/>
    <w:rsid w:val="00295FB1"/>
    <w:rsid w:val="002960B7"/>
    <w:rsid w:val="002975FE"/>
    <w:rsid w:val="002A234A"/>
    <w:rsid w:val="002A30F0"/>
    <w:rsid w:val="002B30E6"/>
    <w:rsid w:val="002B39A8"/>
    <w:rsid w:val="002B4723"/>
    <w:rsid w:val="002B6A93"/>
    <w:rsid w:val="002B6FD5"/>
    <w:rsid w:val="002B7EAD"/>
    <w:rsid w:val="002C0ACD"/>
    <w:rsid w:val="002C2A5C"/>
    <w:rsid w:val="002C2BE5"/>
    <w:rsid w:val="002C3F00"/>
    <w:rsid w:val="002C4365"/>
    <w:rsid w:val="002C527E"/>
    <w:rsid w:val="002C56BC"/>
    <w:rsid w:val="002C69DF"/>
    <w:rsid w:val="002C7259"/>
    <w:rsid w:val="002D67D8"/>
    <w:rsid w:val="002D7166"/>
    <w:rsid w:val="002E13B4"/>
    <w:rsid w:val="002E264C"/>
    <w:rsid w:val="002E3C03"/>
    <w:rsid w:val="002E5A95"/>
    <w:rsid w:val="002E7E2B"/>
    <w:rsid w:val="002F0540"/>
    <w:rsid w:val="002F0590"/>
    <w:rsid w:val="002F07A8"/>
    <w:rsid w:val="002F1D71"/>
    <w:rsid w:val="002F1F46"/>
    <w:rsid w:val="002F2CC6"/>
    <w:rsid w:val="002F4583"/>
    <w:rsid w:val="002F4B13"/>
    <w:rsid w:val="002F52E2"/>
    <w:rsid w:val="002F6CDE"/>
    <w:rsid w:val="002F7C2D"/>
    <w:rsid w:val="00300A81"/>
    <w:rsid w:val="00301726"/>
    <w:rsid w:val="00301C78"/>
    <w:rsid w:val="00305302"/>
    <w:rsid w:val="00305E04"/>
    <w:rsid w:val="00305FDF"/>
    <w:rsid w:val="0030689D"/>
    <w:rsid w:val="00306CA0"/>
    <w:rsid w:val="0030774D"/>
    <w:rsid w:val="00307AAF"/>
    <w:rsid w:val="00311149"/>
    <w:rsid w:val="003111A8"/>
    <w:rsid w:val="00313F32"/>
    <w:rsid w:val="00314083"/>
    <w:rsid w:val="00315286"/>
    <w:rsid w:val="003157E9"/>
    <w:rsid w:val="00315E11"/>
    <w:rsid w:val="00316682"/>
    <w:rsid w:val="00325BFD"/>
    <w:rsid w:val="003272CB"/>
    <w:rsid w:val="00327B93"/>
    <w:rsid w:val="00330B03"/>
    <w:rsid w:val="00333DD2"/>
    <w:rsid w:val="003340A6"/>
    <w:rsid w:val="00335776"/>
    <w:rsid w:val="00345808"/>
    <w:rsid w:val="0034599E"/>
    <w:rsid w:val="00345D02"/>
    <w:rsid w:val="00347A07"/>
    <w:rsid w:val="003560C5"/>
    <w:rsid w:val="00356A22"/>
    <w:rsid w:val="00363BC4"/>
    <w:rsid w:val="00364D64"/>
    <w:rsid w:val="00365581"/>
    <w:rsid w:val="00367545"/>
    <w:rsid w:val="00370547"/>
    <w:rsid w:val="00370A64"/>
    <w:rsid w:val="00370D13"/>
    <w:rsid w:val="00371A18"/>
    <w:rsid w:val="003727B5"/>
    <w:rsid w:val="00372A6D"/>
    <w:rsid w:val="00374554"/>
    <w:rsid w:val="003747CB"/>
    <w:rsid w:val="00374CAD"/>
    <w:rsid w:val="0038355E"/>
    <w:rsid w:val="00384617"/>
    <w:rsid w:val="00386938"/>
    <w:rsid w:val="00390F02"/>
    <w:rsid w:val="00391B48"/>
    <w:rsid w:val="003A3BBD"/>
    <w:rsid w:val="003A5D20"/>
    <w:rsid w:val="003A71C2"/>
    <w:rsid w:val="003B030A"/>
    <w:rsid w:val="003B044A"/>
    <w:rsid w:val="003B1139"/>
    <w:rsid w:val="003B1642"/>
    <w:rsid w:val="003B4B3E"/>
    <w:rsid w:val="003C2CF9"/>
    <w:rsid w:val="003C3CD9"/>
    <w:rsid w:val="003C6B47"/>
    <w:rsid w:val="003D0D1C"/>
    <w:rsid w:val="003D1C62"/>
    <w:rsid w:val="003D1F6B"/>
    <w:rsid w:val="003D1F8A"/>
    <w:rsid w:val="003D33DE"/>
    <w:rsid w:val="003D48DD"/>
    <w:rsid w:val="003D6C05"/>
    <w:rsid w:val="003E51D8"/>
    <w:rsid w:val="003E71C5"/>
    <w:rsid w:val="003F5C6E"/>
    <w:rsid w:val="00400C15"/>
    <w:rsid w:val="00401C29"/>
    <w:rsid w:val="00402BBA"/>
    <w:rsid w:val="00403C2A"/>
    <w:rsid w:val="004048E6"/>
    <w:rsid w:val="00404CF4"/>
    <w:rsid w:val="0041017B"/>
    <w:rsid w:val="0041043A"/>
    <w:rsid w:val="0041096A"/>
    <w:rsid w:val="00413D86"/>
    <w:rsid w:val="00415538"/>
    <w:rsid w:val="00417087"/>
    <w:rsid w:val="00420BDC"/>
    <w:rsid w:val="0042123D"/>
    <w:rsid w:val="00421499"/>
    <w:rsid w:val="00422B12"/>
    <w:rsid w:val="004245BC"/>
    <w:rsid w:val="00424C4B"/>
    <w:rsid w:val="0043081E"/>
    <w:rsid w:val="00430E05"/>
    <w:rsid w:val="004327C5"/>
    <w:rsid w:val="00432CFC"/>
    <w:rsid w:val="004330F8"/>
    <w:rsid w:val="004360B2"/>
    <w:rsid w:val="00440113"/>
    <w:rsid w:val="00441F6D"/>
    <w:rsid w:val="00443C00"/>
    <w:rsid w:val="00444D26"/>
    <w:rsid w:val="00446DAB"/>
    <w:rsid w:val="00447527"/>
    <w:rsid w:val="00447814"/>
    <w:rsid w:val="00453F5B"/>
    <w:rsid w:val="0045563C"/>
    <w:rsid w:val="00455824"/>
    <w:rsid w:val="00462FBF"/>
    <w:rsid w:val="00465678"/>
    <w:rsid w:val="00466C3A"/>
    <w:rsid w:val="00471C87"/>
    <w:rsid w:val="00473ED4"/>
    <w:rsid w:val="00473F9D"/>
    <w:rsid w:val="00477888"/>
    <w:rsid w:val="00485616"/>
    <w:rsid w:val="00486066"/>
    <w:rsid w:val="00490E1B"/>
    <w:rsid w:val="00491833"/>
    <w:rsid w:val="00493A83"/>
    <w:rsid w:val="00497D16"/>
    <w:rsid w:val="00497FAC"/>
    <w:rsid w:val="004A1D80"/>
    <w:rsid w:val="004A373B"/>
    <w:rsid w:val="004A3A56"/>
    <w:rsid w:val="004A3F35"/>
    <w:rsid w:val="004A3FCA"/>
    <w:rsid w:val="004B2D3A"/>
    <w:rsid w:val="004B3F7D"/>
    <w:rsid w:val="004B4668"/>
    <w:rsid w:val="004C574D"/>
    <w:rsid w:val="004C5DAC"/>
    <w:rsid w:val="004C6703"/>
    <w:rsid w:val="004D5914"/>
    <w:rsid w:val="004D6765"/>
    <w:rsid w:val="004E1F8F"/>
    <w:rsid w:val="004E4DD9"/>
    <w:rsid w:val="004E52E8"/>
    <w:rsid w:val="004E5EF0"/>
    <w:rsid w:val="004E638D"/>
    <w:rsid w:val="004E6CB1"/>
    <w:rsid w:val="004F3E18"/>
    <w:rsid w:val="004F429E"/>
    <w:rsid w:val="004F54A9"/>
    <w:rsid w:val="004F6D3B"/>
    <w:rsid w:val="004F6E35"/>
    <w:rsid w:val="00500A3C"/>
    <w:rsid w:val="005010AB"/>
    <w:rsid w:val="00501220"/>
    <w:rsid w:val="00502F05"/>
    <w:rsid w:val="00504D51"/>
    <w:rsid w:val="00506F9F"/>
    <w:rsid w:val="00511426"/>
    <w:rsid w:val="00511F5D"/>
    <w:rsid w:val="00515A0B"/>
    <w:rsid w:val="00516016"/>
    <w:rsid w:val="005171BB"/>
    <w:rsid w:val="00517562"/>
    <w:rsid w:val="005223C6"/>
    <w:rsid w:val="00524F21"/>
    <w:rsid w:val="0052605D"/>
    <w:rsid w:val="00526871"/>
    <w:rsid w:val="00526EAD"/>
    <w:rsid w:val="00530CA5"/>
    <w:rsid w:val="00536DB3"/>
    <w:rsid w:val="0054077A"/>
    <w:rsid w:val="00550F7C"/>
    <w:rsid w:val="00555D79"/>
    <w:rsid w:val="005615CB"/>
    <w:rsid w:val="00561B6D"/>
    <w:rsid w:val="00563370"/>
    <w:rsid w:val="0056593C"/>
    <w:rsid w:val="00565D9D"/>
    <w:rsid w:val="005732B3"/>
    <w:rsid w:val="00573BF7"/>
    <w:rsid w:val="00574881"/>
    <w:rsid w:val="005751E7"/>
    <w:rsid w:val="0057649F"/>
    <w:rsid w:val="005808FD"/>
    <w:rsid w:val="00585498"/>
    <w:rsid w:val="00586700"/>
    <w:rsid w:val="00587D93"/>
    <w:rsid w:val="00592979"/>
    <w:rsid w:val="005933BD"/>
    <w:rsid w:val="00594BDA"/>
    <w:rsid w:val="00595340"/>
    <w:rsid w:val="005A1052"/>
    <w:rsid w:val="005A188F"/>
    <w:rsid w:val="005A2055"/>
    <w:rsid w:val="005A3EC6"/>
    <w:rsid w:val="005B04DF"/>
    <w:rsid w:val="005B3B2D"/>
    <w:rsid w:val="005B4660"/>
    <w:rsid w:val="005B49CC"/>
    <w:rsid w:val="005B7CDC"/>
    <w:rsid w:val="005C07C9"/>
    <w:rsid w:val="005C163B"/>
    <w:rsid w:val="005C4BF1"/>
    <w:rsid w:val="005C661B"/>
    <w:rsid w:val="005C6BC0"/>
    <w:rsid w:val="005C6D85"/>
    <w:rsid w:val="005D360A"/>
    <w:rsid w:val="005D4701"/>
    <w:rsid w:val="005D4A1E"/>
    <w:rsid w:val="005D70DF"/>
    <w:rsid w:val="005E0981"/>
    <w:rsid w:val="005E2669"/>
    <w:rsid w:val="005F0ECB"/>
    <w:rsid w:val="005F11BD"/>
    <w:rsid w:val="005F1B3A"/>
    <w:rsid w:val="005F1F9C"/>
    <w:rsid w:val="005F2C4A"/>
    <w:rsid w:val="005F6E3B"/>
    <w:rsid w:val="00602238"/>
    <w:rsid w:val="00604CFB"/>
    <w:rsid w:val="0061160A"/>
    <w:rsid w:val="006121B3"/>
    <w:rsid w:val="00627586"/>
    <w:rsid w:val="00630BEE"/>
    <w:rsid w:val="00634EFA"/>
    <w:rsid w:val="0063564F"/>
    <w:rsid w:val="00640243"/>
    <w:rsid w:val="0064292B"/>
    <w:rsid w:val="00643AD2"/>
    <w:rsid w:val="006460EE"/>
    <w:rsid w:val="006465DD"/>
    <w:rsid w:val="00646918"/>
    <w:rsid w:val="00647578"/>
    <w:rsid w:val="00647CEF"/>
    <w:rsid w:val="0065011B"/>
    <w:rsid w:val="00650B47"/>
    <w:rsid w:val="00652AFD"/>
    <w:rsid w:val="00653B64"/>
    <w:rsid w:val="0065401C"/>
    <w:rsid w:val="00654D64"/>
    <w:rsid w:val="00655A4A"/>
    <w:rsid w:val="00656B5C"/>
    <w:rsid w:val="00661256"/>
    <w:rsid w:val="00662942"/>
    <w:rsid w:val="00662B82"/>
    <w:rsid w:val="0066352D"/>
    <w:rsid w:val="00664C74"/>
    <w:rsid w:val="00664D5F"/>
    <w:rsid w:val="006662B8"/>
    <w:rsid w:val="006701A7"/>
    <w:rsid w:val="0067228C"/>
    <w:rsid w:val="00673016"/>
    <w:rsid w:val="00675275"/>
    <w:rsid w:val="00680949"/>
    <w:rsid w:val="00682054"/>
    <w:rsid w:val="006858C4"/>
    <w:rsid w:val="00687679"/>
    <w:rsid w:val="00690C15"/>
    <w:rsid w:val="006910CD"/>
    <w:rsid w:val="00691E24"/>
    <w:rsid w:val="00694072"/>
    <w:rsid w:val="006945B1"/>
    <w:rsid w:val="00695510"/>
    <w:rsid w:val="006A1319"/>
    <w:rsid w:val="006A2A14"/>
    <w:rsid w:val="006A3533"/>
    <w:rsid w:val="006A48C1"/>
    <w:rsid w:val="006A5E3B"/>
    <w:rsid w:val="006A5F9D"/>
    <w:rsid w:val="006B1C47"/>
    <w:rsid w:val="006B3F3B"/>
    <w:rsid w:val="006B4452"/>
    <w:rsid w:val="006B6A19"/>
    <w:rsid w:val="006C2F94"/>
    <w:rsid w:val="006D285B"/>
    <w:rsid w:val="006D2F23"/>
    <w:rsid w:val="006D449E"/>
    <w:rsid w:val="006D629D"/>
    <w:rsid w:val="006D65B6"/>
    <w:rsid w:val="006D68C5"/>
    <w:rsid w:val="006E2C23"/>
    <w:rsid w:val="006E35D4"/>
    <w:rsid w:val="006E44C9"/>
    <w:rsid w:val="006E7A69"/>
    <w:rsid w:val="006F18AC"/>
    <w:rsid w:val="006F23A5"/>
    <w:rsid w:val="006F25C0"/>
    <w:rsid w:val="006F2857"/>
    <w:rsid w:val="006F31D2"/>
    <w:rsid w:val="00701B04"/>
    <w:rsid w:val="00704509"/>
    <w:rsid w:val="007067FA"/>
    <w:rsid w:val="0071026B"/>
    <w:rsid w:val="00711410"/>
    <w:rsid w:val="0071205F"/>
    <w:rsid w:val="00712191"/>
    <w:rsid w:val="00712F12"/>
    <w:rsid w:val="00713A22"/>
    <w:rsid w:val="00714306"/>
    <w:rsid w:val="00715799"/>
    <w:rsid w:val="00721B4A"/>
    <w:rsid w:val="00725349"/>
    <w:rsid w:val="007255AD"/>
    <w:rsid w:val="0073012E"/>
    <w:rsid w:val="00730A4F"/>
    <w:rsid w:val="00731A3E"/>
    <w:rsid w:val="00736AC1"/>
    <w:rsid w:val="00736BBC"/>
    <w:rsid w:val="0073772E"/>
    <w:rsid w:val="007400FE"/>
    <w:rsid w:val="00740602"/>
    <w:rsid w:val="00741FB3"/>
    <w:rsid w:val="00742EB2"/>
    <w:rsid w:val="00746B81"/>
    <w:rsid w:val="00751AB0"/>
    <w:rsid w:val="0075227C"/>
    <w:rsid w:val="0075360A"/>
    <w:rsid w:val="00756D97"/>
    <w:rsid w:val="00763F59"/>
    <w:rsid w:val="0076593C"/>
    <w:rsid w:val="00770594"/>
    <w:rsid w:val="0077473B"/>
    <w:rsid w:val="00774E4C"/>
    <w:rsid w:val="007752AF"/>
    <w:rsid w:val="007761BC"/>
    <w:rsid w:val="0077698E"/>
    <w:rsid w:val="00777A06"/>
    <w:rsid w:val="00781624"/>
    <w:rsid w:val="00787FAF"/>
    <w:rsid w:val="00793205"/>
    <w:rsid w:val="007A009D"/>
    <w:rsid w:val="007A0521"/>
    <w:rsid w:val="007B23DA"/>
    <w:rsid w:val="007B557D"/>
    <w:rsid w:val="007B6BD9"/>
    <w:rsid w:val="007B7A2C"/>
    <w:rsid w:val="007C0208"/>
    <w:rsid w:val="007C2632"/>
    <w:rsid w:val="007C5CEA"/>
    <w:rsid w:val="007C69C7"/>
    <w:rsid w:val="007C7017"/>
    <w:rsid w:val="007D2376"/>
    <w:rsid w:val="007D27DF"/>
    <w:rsid w:val="007E053B"/>
    <w:rsid w:val="007E088F"/>
    <w:rsid w:val="007E1B0F"/>
    <w:rsid w:val="007E71EC"/>
    <w:rsid w:val="007F1CEC"/>
    <w:rsid w:val="007F42E4"/>
    <w:rsid w:val="007F4353"/>
    <w:rsid w:val="007F7252"/>
    <w:rsid w:val="007F7FCB"/>
    <w:rsid w:val="008010CA"/>
    <w:rsid w:val="00803184"/>
    <w:rsid w:val="008051D4"/>
    <w:rsid w:val="0081080D"/>
    <w:rsid w:val="00812E43"/>
    <w:rsid w:val="00812E5A"/>
    <w:rsid w:val="00820521"/>
    <w:rsid w:val="00820E5B"/>
    <w:rsid w:val="00831571"/>
    <w:rsid w:val="0083271D"/>
    <w:rsid w:val="008346BC"/>
    <w:rsid w:val="00835A27"/>
    <w:rsid w:val="0083637C"/>
    <w:rsid w:val="0083768C"/>
    <w:rsid w:val="008406CB"/>
    <w:rsid w:val="008423C7"/>
    <w:rsid w:val="00844143"/>
    <w:rsid w:val="00846D96"/>
    <w:rsid w:val="00847CF7"/>
    <w:rsid w:val="00852472"/>
    <w:rsid w:val="0085447F"/>
    <w:rsid w:val="00855891"/>
    <w:rsid w:val="00856539"/>
    <w:rsid w:val="00857D89"/>
    <w:rsid w:val="008621A0"/>
    <w:rsid w:val="0086369F"/>
    <w:rsid w:val="008654CD"/>
    <w:rsid w:val="008665D1"/>
    <w:rsid w:val="0086663C"/>
    <w:rsid w:val="0087080F"/>
    <w:rsid w:val="0087237C"/>
    <w:rsid w:val="00872A5F"/>
    <w:rsid w:val="00872D8C"/>
    <w:rsid w:val="0087596A"/>
    <w:rsid w:val="008811F3"/>
    <w:rsid w:val="008817F9"/>
    <w:rsid w:val="00882E11"/>
    <w:rsid w:val="00884DB4"/>
    <w:rsid w:val="00885AD0"/>
    <w:rsid w:val="00891B36"/>
    <w:rsid w:val="0089253C"/>
    <w:rsid w:val="00892B9A"/>
    <w:rsid w:val="00893133"/>
    <w:rsid w:val="008943E4"/>
    <w:rsid w:val="00894DCC"/>
    <w:rsid w:val="00895BE1"/>
    <w:rsid w:val="0089737C"/>
    <w:rsid w:val="008A0644"/>
    <w:rsid w:val="008A10D7"/>
    <w:rsid w:val="008A1943"/>
    <w:rsid w:val="008A6789"/>
    <w:rsid w:val="008A7E4D"/>
    <w:rsid w:val="008B2057"/>
    <w:rsid w:val="008B618F"/>
    <w:rsid w:val="008B6236"/>
    <w:rsid w:val="008B69B2"/>
    <w:rsid w:val="008C0DB8"/>
    <w:rsid w:val="008C1001"/>
    <w:rsid w:val="008C54F6"/>
    <w:rsid w:val="008C5F43"/>
    <w:rsid w:val="008D0205"/>
    <w:rsid w:val="008D1627"/>
    <w:rsid w:val="008D1DD3"/>
    <w:rsid w:val="008D27ED"/>
    <w:rsid w:val="008D3F2E"/>
    <w:rsid w:val="008D75CD"/>
    <w:rsid w:val="008E0CB9"/>
    <w:rsid w:val="008E3197"/>
    <w:rsid w:val="008E7B23"/>
    <w:rsid w:val="008F00DA"/>
    <w:rsid w:val="008F3A17"/>
    <w:rsid w:val="008F3CCA"/>
    <w:rsid w:val="008F648F"/>
    <w:rsid w:val="00905240"/>
    <w:rsid w:val="00907B0E"/>
    <w:rsid w:val="0091045E"/>
    <w:rsid w:val="00910521"/>
    <w:rsid w:val="009125B3"/>
    <w:rsid w:val="00914CB7"/>
    <w:rsid w:val="00917E28"/>
    <w:rsid w:val="00922B83"/>
    <w:rsid w:val="00924A77"/>
    <w:rsid w:val="00925693"/>
    <w:rsid w:val="009260F3"/>
    <w:rsid w:val="009277E1"/>
    <w:rsid w:val="00930B91"/>
    <w:rsid w:val="00933EC4"/>
    <w:rsid w:val="00935024"/>
    <w:rsid w:val="009367B8"/>
    <w:rsid w:val="00940357"/>
    <w:rsid w:val="00943ACC"/>
    <w:rsid w:val="00944AB4"/>
    <w:rsid w:val="00945414"/>
    <w:rsid w:val="00945599"/>
    <w:rsid w:val="009479F9"/>
    <w:rsid w:val="00947EFB"/>
    <w:rsid w:val="009530F9"/>
    <w:rsid w:val="00955D10"/>
    <w:rsid w:val="00961783"/>
    <w:rsid w:val="00963AD9"/>
    <w:rsid w:val="009640AE"/>
    <w:rsid w:val="00967A53"/>
    <w:rsid w:val="009701F9"/>
    <w:rsid w:val="009724A0"/>
    <w:rsid w:val="00973CEC"/>
    <w:rsid w:val="00974F58"/>
    <w:rsid w:val="00976309"/>
    <w:rsid w:val="00981319"/>
    <w:rsid w:val="00982525"/>
    <w:rsid w:val="009878D6"/>
    <w:rsid w:val="00987919"/>
    <w:rsid w:val="00987C59"/>
    <w:rsid w:val="00987DE4"/>
    <w:rsid w:val="009926C6"/>
    <w:rsid w:val="0099293D"/>
    <w:rsid w:val="0099392B"/>
    <w:rsid w:val="00994BC9"/>
    <w:rsid w:val="00994F14"/>
    <w:rsid w:val="009A2CF5"/>
    <w:rsid w:val="009A38B4"/>
    <w:rsid w:val="009A39A7"/>
    <w:rsid w:val="009A3D99"/>
    <w:rsid w:val="009A4868"/>
    <w:rsid w:val="009B09E6"/>
    <w:rsid w:val="009B1677"/>
    <w:rsid w:val="009B381F"/>
    <w:rsid w:val="009B3EC3"/>
    <w:rsid w:val="009B4623"/>
    <w:rsid w:val="009B6C25"/>
    <w:rsid w:val="009C2DB1"/>
    <w:rsid w:val="009C44D8"/>
    <w:rsid w:val="009C678B"/>
    <w:rsid w:val="009C750C"/>
    <w:rsid w:val="009D0E2D"/>
    <w:rsid w:val="009D21F6"/>
    <w:rsid w:val="009D3AC1"/>
    <w:rsid w:val="009D5BBB"/>
    <w:rsid w:val="009D66C8"/>
    <w:rsid w:val="009D6904"/>
    <w:rsid w:val="009E5678"/>
    <w:rsid w:val="009E67AF"/>
    <w:rsid w:val="009F0B72"/>
    <w:rsid w:val="009F1979"/>
    <w:rsid w:val="009F4D21"/>
    <w:rsid w:val="009F734F"/>
    <w:rsid w:val="00A00CBC"/>
    <w:rsid w:val="00A06CDF"/>
    <w:rsid w:val="00A104DE"/>
    <w:rsid w:val="00A129C8"/>
    <w:rsid w:val="00A1342E"/>
    <w:rsid w:val="00A16C6D"/>
    <w:rsid w:val="00A171FA"/>
    <w:rsid w:val="00A20153"/>
    <w:rsid w:val="00A22648"/>
    <w:rsid w:val="00A23EB8"/>
    <w:rsid w:val="00A2480F"/>
    <w:rsid w:val="00A24BE9"/>
    <w:rsid w:val="00A25225"/>
    <w:rsid w:val="00A257AC"/>
    <w:rsid w:val="00A27CA1"/>
    <w:rsid w:val="00A30A10"/>
    <w:rsid w:val="00A30EE6"/>
    <w:rsid w:val="00A313A1"/>
    <w:rsid w:val="00A32C5A"/>
    <w:rsid w:val="00A3410C"/>
    <w:rsid w:val="00A36F4F"/>
    <w:rsid w:val="00A40F38"/>
    <w:rsid w:val="00A44911"/>
    <w:rsid w:val="00A521C2"/>
    <w:rsid w:val="00A53CB3"/>
    <w:rsid w:val="00A55777"/>
    <w:rsid w:val="00A5594D"/>
    <w:rsid w:val="00A57548"/>
    <w:rsid w:val="00A615E7"/>
    <w:rsid w:val="00A624D9"/>
    <w:rsid w:val="00A626E2"/>
    <w:rsid w:val="00A63483"/>
    <w:rsid w:val="00A638AA"/>
    <w:rsid w:val="00A64511"/>
    <w:rsid w:val="00A65D77"/>
    <w:rsid w:val="00A66D2A"/>
    <w:rsid w:val="00A673FC"/>
    <w:rsid w:val="00A706BB"/>
    <w:rsid w:val="00A70AB3"/>
    <w:rsid w:val="00A72D03"/>
    <w:rsid w:val="00A73FF1"/>
    <w:rsid w:val="00A755F4"/>
    <w:rsid w:val="00A75671"/>
    <w:rsid w:val="00A757D4"/>
    <w:rsid w:val="00A7594E"/>
    <w:rsid w:val="00A75AA6"/>
    <w:rsid w:val="00A77AC6"/>
    <w:rsid w:val="00A8049D"/>
    <w:rsid w:val="00A86CA4"/>
    <w:rsid w:val="00A8798F"/>
    <w:rsid w:val="00A92036"/>
    <w:rsid w:val="00A929A6"/>
    <w:rsid w:val="00A935AC"/>
    <w:rsid w:val="00A95BEA"/>
    <w:rsid w:val="00AA0F1B"/>
    <w:rsid w:val="00AA1EB2"/>
    <w:rsid w:val="00AA2B92"/>
    <w:rsid w:val="00AA693E"/>
    <w:rsid w:val="00AB0342"/>
    <w:rsid w:val="00AB0DBA"/>
    <w:rsid w:val="00AB1829"/>
    <w:rsid w:val="00AB42F1"/>
    <w:rsid w:val="00AB7360"/>
    <w:rsid w:val="00AB7F20"/>
    <w:rsid w:val="00AC1304"/>
    <w:rsid w:val="00AC144B"/>
    <w:rsid w:val="00AC4347"/>
    <w:rsid w:val="00AC511B"/>
    <w:rsid w:val="00AC550B"/>
    <w:rsid w:val="00AC5FAE"/>
    <w:rsid w:val="00AD2D41"/>
    <w:rsid w:val="00AD47D0"/>
    <w:rsid w:val="00AD49A5"/>
    <w:rsid w:val="00AD4F57"/>
    <w:rsid w:val="00AD670F"/>
    <w:rsid w:val="00AD7B2D"/>
    <w:rsid w:val="00AE11F6"/>
    <w:rsid w:val="00AE1BE8"/>
    <w:rsid w:val="00AE2E51"/>
    <w:rsid w:val="00AE3980"/>
    <w:rsid w:val="00AE4C68"/>
    <w:rsid w:val="00AE6883"/>
    <w:rsid w:val="00AF05A1"/>
    <w:rsid w:val="00AF17E7"/>
    <w:rsid w:val="00B05123"/>
    <w:rsid w:val="00B15A62"/>
    <w:rsid w:val="00B16445"/>
    <w:rsid w:val="00B20AA5"/>
    <w:rsid w:val="00B20EBA"/>
    <w:rsid w:val="00B2155F"/>
    <w:rsid w:val="00B2288A"/>
    <w:rsid w:val="00B23DA3"/>
    <w:rsid w:val="00B24888"/>
    <w:rsid w:val="00B24A79"/>
    <w:rsid w:val="00B260DB"/>
    <w:rsid w:val="00B26B4A"/>
    <w:rsid w:val="00B27F75"/>
    <w:rsid w:val="00B301D6"/>
    <w:rsid w:val="00B30AB9"/>
    <w:rsid w:val="00B325A7"/>
    <w:rsid w:val="00B3287C"/>
    <w:rsid w:val="00B33A2B"/>
    <w:rsid w:val="00B42D56"/>
    <w:rsid w:val="00B42F33"/>
    <w:rsid w:val="00B43598"/>
    <w:rsid w:val="00B4466E"/>
    <w:rsid w:val="00B46EE6"/>
    <w:rsid w:val="00B4753B"/>
    <w:rsid w:val="00B500DE"/>
    <w:rsid w:val="00B5180F"/>
    <w:rsid w:val="00B52239"/>
    <w:rsid w:val="00B556BD"/>
    <w:rsid w:val="00B6205D"/>
    <w:rsid w:val="00B62435"/>
    <w:rsid w:val="00B64D08"/>
    <w:rsid w:val="00B66B08"/>
    <w:rsid w:val="00B670D1"/>
    <w:rsid w:val="00B7077E"/>
    <w:rsid w:val="00B7296C"/>
    <w:rsid w:val="00B731A0"/>
    <w:rsid w:val="00B74360"/>
    <w:rsid w:val="00B76031"/>
    <w:rsid w:val="00B76386"/>
    <w:rsid w:val="00B77DC8"/>
    <w:rsid w:val="00B82734"/>
    <w:rsid w:val="00B83FC0"/>
    <w:rsid w:val="00B91EF3"/>
    <w:rsid w:val="00B92800"/>
    <w:rsid w:val="00B931B0"/>
    <w:rsid w:val="00B94112"/>
    <w:rsid w:val="00B9422A"/>
    <w:rsid w:val="00B96E3C"/>
    <w:rsid w:val="00BB0AE1"/>
    <w:rsid w:val="00BB1B72"/>
    <w:rsid w:val="00BB2D33"/>
    <w:rsid w:val="00BB6B98"/>
    <w:rsid w:val="00BB7186"/>
    <w:rsid w:val="00BB7227"/>
    <w:rsid w:val="00BB73D5"/>
    <w:rsid w:val="00BC5121"/>
    <w:rsid w:val="00BC5D05"/>
    <w:rsid w:val="00BC6411"/>
    <w:rsid w:val="00BC6B0E"/>
    <w:rsid w:val="00BC6B48"/>
    <w:rsid w:val="00BC78C1"/>
    <w:rsid w:val="00BD1F3B"/>
    <w:rsid w:val="00BD3934"/>
    <w:rsid w:val="00BD4068"/>
    <w:rsid w:val="00BD5588"/>
    <w:rsid w:val="00BD7871"/>
    <w:rsid w:val="00BE10A7"/>
    <w:rsid w:val="00BE1597"/>
    <w:rsid w:val="00BE5B81"/>
    <w:rsid w:val="00BF0326"/>
    <w:rsid w:val="00BF0DEC"/>
    <w:rsid w:val="00BF2759"/>
    <w:rsid w:val="00BF29F3"/>
    <w:rsid w:val="00BF4208"/>
    <w:rsid w:val="00BF4C23"/>
    <w:rsid w:val="00BF5C85"/>
    <w:rsid w:val="00C00EB2"/>
    <w:rsid w:val="00C02C98"/>
    <w:rsid w:val="00C03F55"/>
    <w:rsid w:val="00C04055"/>
    <w:rsid w:val="00C07EB2"/>
    <w:rsid w:val="00C10BF5"/>
    <w:rsid w:val="00C11F43"/>
    <w:rsid w:val="00C127F0"/>
    <w:rsid w:val="00C15AAF"/>
    <w:rsid w:val="00C16DC4"/>
    <w:rsid w:val="00C23FFA"/>
    <w:rsid w:val="00C250AC"/>
    <w:rsid w:val="00C2541A"/>
    <w:rsid w:val="00C265B7"/>
    <w:rsid w:val="00C271AB"/>
    <w:rsid w:val="00C27721"/>
    <w:rsid w:val="00C31FC5"/>
    <w:rsid w:val="00C32595"/>
    <w:rsid w:val="00C32F8D"/>
    <w:rsid w:val="00C339A4"/>
    <w:rsid w:val="00C36D50"/>
    <w:rsid w:val="00C50D47"/>
    <w:rsid w:val="00C54801"/>
    <w:rsid w:val="00C60815"/>
    <w:rsid w:val="00C60BD5"/>
    <w:rsid w:val="00C64F6E"/>
    <w:rsid w:val="00C67D28"/>
    <w:rsid w:val="00C713F8"/>
    <w:rsid w:val="00C7261C"/>
    <w:rsid w:val="00C72AD6"/>
    <w:rsid w:val="00C732E3"/>
    <w:rsid w:val="00C734B4"/>
    <w:rsid w:val="00C75CD9"/>
    <w:rsid w:val="00C77EA2"/>
    <w:rsid w:val="00C80C3E"/>
    <w:rsid w:val="00C81749"/>
    <w:rsid w:val="00C83EB8"/>
    <w:rsid w:val="00C8411C"/>
    <w:rsid w:val="00C842D4"/>
    <w:rsid w:val="00C84A59"/>
    <w:rsid w:val="00C856E2"/>
    <w:rsid w:val="00C8600B"/>
    <w:rsid w:val="00C91DD3"/>
    <w:rsid w:val="00C92C56"/>
    <w:rsid w:val="00C93083"/>
    <w:rsid w:val="00C94FC5"/>
    <w:rsid w:val="00C96250"/>
    <w:rsid w:val="00C978B3"/>
    <w:rsid w:val="00CA4674"/>
    <w:rsid w:val="00CA6484"/>
    <w:rsid w:val="00CB03D6"/>
    <w:rsid w:val="00CB2184"/>
    <w:rsid w:val="00CB452F"/>
    <w:rsid w:val="00CB5BD2"/>
    <w:rsid w:val="00CB691E"/>
    <w:rsid w:val="00CB76EC"/>
    <w:rsid w:val="00CC0370"/>
    <w:rsid w:val="00CC2EC1"/>
    <w:rsid w:val="00CC6ABB"/>
    <w:rsid w:val="00CD7BD3"/>
    <w:rsid w:val="00CE176D"/>
    <w:rsid w:val="00CE1FA4"/>
    <w:rsid w:val="00CE269E"/>
    <w:rsid w:val="00CE42EE"/>
    <w:rsid w:val="00CE664B"/>
    <w:rsid w:val="00CE6A95"/>
    <w:rsid w:val="00CE73A3"/>
    <w:rsid w:val="00CE7964"/>
    <w:rsid w:val="00CE7E5A"/>
    <w:rsid w:val="00CF157D"/>
    <w:rsid w:val="00CF2F54"/>
    <w:rsid w:val="00CF321A"/>
    <w:rsid w:val="00CF4763"/>
    <w:rsid w:val="00CF4D9F"/>
    <w:rsid w:val="00D007AA"/>
    <w:rsid w:val="00D0086B"/>
    <w:rsid w:val="00D0220C"/>
    <w:rsid w:val="00D03358"/>
    <w:rsid w:val="00D04073"/>
    <w:rsid w:val="00D05E7B"/>
    <w:rsid w:val="00D07250"/>
    <w:rsid w:val="00D10449"/>
    <w:rsid w:val="00D1057D"/>
    <w:rsid w:val="00D135FC"/>
    <w:rsid w:val="00D21A6F"/>
    <w:rsid w:val="00D21A8A"/>
    <w:rsid w:val="00D259AC"/>
    <w:rsid w:val="00D26CF3"/>
    <w:rsid w:val="00D26DA2"/>
    <w:rsid w:val="00D2727D"/>
    <w:rsid w:val="00D3033B"/>
    <w:rsid w:val="00D32220"/>
    <w:rsid w:val="00D351CA"/>
    <w:rsid w:val="00D40771"/>
    <w:rsid w:val="00D414F6"/>
    <w:rsid w:val="00D43A09"/>
    <w:rsid w:val="00D442F7"/>
    <w:rsid w:val="00D45D54"/>
    <w:rsid w:val="00D46D09"/>
    <w:rsid w:val="00D555B0"/>
    <w:rsid w:val="00D56587"/>
    <w:rsid w:val="00D571A2"/>
    <w:rsid w:val="00D613CD"/>
    <w:rsid w:val="00D62762"/>
    <w:rsid w:val="00D644F9"/>
    <w:rsid w:val="00D6481C"/>
    <w:rsid w:val="00D70066"/>
    <w:rsid w:val="00D70DBF"/>
    <w:rsid w:val="00D739E1"/>
    <w:rsid w:val="00D74393"/>
    <w:rsid w:val="00D75B34"/>
    <w:rsid w:val="00D76A5A"/>
    <w:rsid w:val="00D7739F"/>
    <w:rsid w:val="00D8295C"/>
    <w:rsid w:val="00D84DBF"/>
    <w:rsid w:val="00D86996"/>
    <w:rsid w:val="00D87A45"/>
    <w:rsid w:val="00D959FE"/>
    <w:rsid w:val="00DA1545"/>
    <w:rsid w:val="00DA2A8C"/>
    <w:rsid w:val="00DB4587"/>
    <w:rsid w:val="00DB4D30"/>
    <w:rsid w:val="00DC2409"/>
    <w:rsid w:val="00DC3A09"/>
    <w:rsid w:val="00DC55B5"/>
    <w:rsid w:val="00DC5AF5"/>
    <w:rsid w:val="00DC645E"/>
    <w:rsid w:val="00DD2929"/>
    <w:rsid w:val="00DD5D01"/>
    <w:rsid w:val="00DD75C2"/>
    <w:rsid w:val="00DE1472"/>
    <w:rsid w:val="00DE3138"/>
    <w:rsid w:val="00DE32AA"/>
    <w:rsid w:val="00DE4D49"/>
    <w:rsid w:val="00DE6279"/>
    <w:rsid w:val="00DF086B"/>
    <w:rsid w:val="00DF1C39"/>
    <w:rsid w:val="00DF2DA5"/>
    <w:rsid w:val="00DF2FF8"/>
    <w:rsid w:val="00DF6235"/>
    <w:rsid w:val="00E00A80"/>
    <w:rsid w:val="00E01512"/>
    <w:rsid w:val="00E017F1"/>
    <w:rsid w:val="00E02BDD"/>
    <w:rsid w:val="00E072D8"/>
    <w:rsid w:val="00E101AD"/>
    <w:rsid w:val="00E1186C"/>
    <w:rsid w:val="00E13684"/>
    <w:rsid w:val="00E138A2"/>
    <w:rsid w:val="00E16C6F"/>
    <w:rsid w:val="00E226C5"/>
    <w:rsid w:val="00E248F6"/>
    <w:rsid w:val="00E265D9"/>
    <w:rsid w:val="00E273A1"/>
    <w:rsid w:val="00E30236"/>
    <w:rsid w:val="00E305A7"/>
    <w:rsid w:val="00E35069"/>
    <w:rsid w:val="00E37CCB"/>
    <w:rsid w:val="00E40162"/>
    <w:rsid w:val="00E44034"/>
    <w:rsid w:val="00E44472"/>
    <w:rsid w:val="00E445AB"/>
    <w:rsid w:val="00E44E02"/>
    <w:rsid w:val="00E45F25"/>
    <w:rsid w:val="00E4655B"/>
    <w:rsid w:val="00E538DD"/>
    <w:rsid w:val="00E55E6C"/>
    <w:rsid w:val="00E55EBD"/>
    <w:rsid w:val="00E6030D"/>
    <w:rsid w:val="00E61EC7"/>
    <w:rsid w:val="00E647BE"/>
    <w:rsid w:val="00E65509"/>
    <w:rsid w:val="00E65BA1"/>
    <w:rsid w:val="00E67BAF"/>
    <w:rsid w:val="00E75142"/>
    <w:rsid w:val="00E76382"/>
    <w:rsid w:val="00E80197"/>
    <w:rsid w:val="00E81024"/>
    <w:rsid w:val="00E82DD0"/>
    <w:rsid w:val="00E846F4"/>
    <w:rsid w:val="00E84E77"/>
    <w:rsid w:val="00E9028A"/>
    <w:rsid w:val="00E92DFB"/>
    <w:rsid w:val="00E9349B"/>
    <w:rsid w:val="00E96134"/>
    <w:rsid w:val="00E961BD"/>
    <w:rsid w:val="00E978E2"/>
    <w:rsid w:val="00EA1889"/>
    <w:rsid w:val="00EA2E2B"/>
    <w:rsid w:val="00EA3D31"/>
    <w:rsid w:val="00EA410A"/>
    <w:rsid w:val="00EA4F58"/>
    <w:rsid w:val="00EB0BE7"/>
    <w:rsid w:val="00EB10D0"/>
    <w:rsid w:val="00EB3125"/>
    <w:rsid w:val="00EB796A"/>
    <w:rsid w:val="00EC271D"/>
    <w:rsid w:val="00EC3CEE"/>
    <w:rsid w:val="00EC4AE0"/>
    <w:rsid w:val="00EC767A"/>
    <w:rsid w:val="00EE1894"/>
    <w:rsid w:val="00EE4399"/>
    <w:rsid w:val="00EE566B"/>
    <w:rsid w:val="00EE581E"/>
    <w:rsid w:val="00EE59E4"/>
    <w:rsid w:val="00EE640D"/>
    <w:rsid w:val="00EE6C56"/>
    <w:rsid w:val="00EE7332"/>
    <w:rsid w:val="00EF08F1"/>
    <w:rsid w:val="00EF0ED7"/>
    <w:rsid w:val="00EF1283"/>
    <w:rsid w:val="00EF1EE3"/>
    <w:rsid w:val="00EF2C74"/>
    <w:rsid w:val="00EF33F2"/>
    <w:rsid w:val="00EF5D19"/>
    <w:rsid w:val="00EF6408"/>
    <w:rsid w:val="00EF7848"/>
    <w:rsid w:val="00F00DAD"/>
    <w:rsid w:val="00F01F2F"/>
    <w:rsid w:val="00F05CA2"/>
    <w:rsid w:val="00F14A6B"/>
    <w:rsid w:val="00F20098"/>
    <w:rsid w:val="00F2040A"/>
    <w:rsid w:val="00F213DD"/>
    <w:rsid w:val="00F27651"/>
    <w:rsid w:val="00F34C48"/>
    <w:rsid w:val="00F360B5"/>
    <w:rsid w:val="00F41870"/>
    <w:rsid w:val="00F42F41"/>
    <w:rsid w:val="00F46F67"/>
    <w:rsid w:val="00F478A2"/>
    <w:rsid w:val="00F502BA"/>
    <w:rsid w:val="00F51B8C"/>
    <w:rsid w:val="00F52FEE"/>
    <w:rsid w:val="00F54498"/>
    <w:rsid w:val="00F544AD"/>
    <w:rsid w:val="00F56110"/>
    <w:rsid w:val="00F57968"/>
    <w:rsid w:val="00F6040A"/>
    <w:rsid w:val="00F64007"/>
    <w:rsid w:val="00F65669"/>
    <w:rsid w:val="00F66631"/>
    <w:rsid w:val="00F67D86"/>
    <w:rsid w:val="00F72657"/>
    <w:rsid w:val="00F73988"/>
    <w:rsid w:val="00F73BED"/>
    <w:rsid w:val="00F7569E"/>
    <w:rsid w:val="00F77EF3"/>
    <w:rsid w:val="00F81A34"/>
    <w:rsid w:val="00F8398B"/>
    <w:rsid w:val="00F90202"/>
    <w:rsid w:val="00F91AA9"/>
    <w:rsid w:val="00F930DF"/>
    <w:rsid w:val="00F93DFF"/>
    <w:rsid w:val="00F95DF2"/>
    <w:rsid w:val="00FA124C"/>
    <w:rsid w:val="00FA13C1"/>
    <w:rsid w:val="00FA2286"/>
    <w:rsid w:val="00FA315F"/>
    <w:rsid w:val="00FA3B65"/>
    <w:rsid w:val="00FB4184"/>
    <w:rsid w:val="00FB49CD"/>
    <w:rsid w:val="00FB5C61"/>
    <w:rsid w:val="00FC155A"/>
    <w:rsid w:val="00FC1CAA"/>
    <w:rsid w:val="00FC3551"/>
    <w:rsid w:val="00FC4312"/>
    <w:rsid w:val="00FC435A"/>
    <w:rsid w:val="00FC72BB"/>
    <w:rsid w:val="00FD1F7C"/>
    <w:rsid w:val="00FD43F6"/>
    <w:rsid w:val="00FE0E49"/>
    <w:rsid w:val="00FE213D"/>
    <w:rsid w:val="00FE43C1"/>
    <w:rsid w:val="00FE58B8"/>
    <w:rsid w:val="00FE648A"/>
    <w:rsid w:val="00FE6857"/>
    <w:rsid w:val="00FE7B37"/>
    <w:rsid w:val="00FF03BC"/>
    <w:rsid w:val="00FF21C6"/>
    <w:rsid w:val="00FF3720"/>
    <w:rsid w:val="00FF45F0"/>
    <w:rsid w:val="00FF4A3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AEB42"/>
  <w15:docId w15:val="{5632F277-CD7D-4EB4-8E7F-3A640036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0A6"/>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link w:val="Heading1Char"/>
    <w:uiPriority w:val="9"/>
    <w:qFormat/>
    <w:rsid w:val="00777A0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NormalWeb">
    <w:name w:val="Normal (Web)"/>
    <w:basedOn w:val="Normal"/>
    <w:uiPriority w:val="99"/>
    <w:unhideWhenUsed/>
    <w:rsid w:val="00C50D47"/>
    <w:pPr>
      <w:spacing w:before="100" w:beforeAutospacing="1" w:after="100" w:afterAutospacing="1"/>
    </w:pPr>
    <w:rPr>
      <w:rFonts w:ascii="Verdana" w:hAnsi="Verdana"/>
      <w:sz w:val="18"/>
      <w:szCs w:val="18"/>
      <w:lang w:val="en-US" w:eastAsia="en-US"/>
    </w:rPr>
  </w:style>
  <w:style w:type="character" w:styleId="CommentReference">
    <w:name w:val="annotation reference"/>
    <w:uiPriority w:val="99"/>
    <w:semiHidden/>
    <w:unhideWhenUsed/>
    <w:rsid w:val="00E273A1"/>
    <w:rPr>
      <w:sz w:val="16"/>
      <w:szCs w:val="16"/>
    </w:rPr>
  </w:style>
  <w:style w:type="paragraph" w:styleId="CommentText">
    <w:name w:val="annotation text"/>
    <w:basedOn w:val="Normal"/>
    <w:link w:val="CommentTextChar"/>
    <w:uiPriority w:val="99"/>
    <w:semiHidden/>
    <w:unhideWhenUsed/>
    <w:rsid w:val="00E273A1"/>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E273A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27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3A1"/>
    <w:rPr>
      <w:rFonts w:ascii="Segoe UI" w:eastAsia="Times New Roman" w:hAnsi="Segoe UI" w:cs="Segoe UI"/>
      <w:sz w:val="18"/>
      <w:szCs w:val="18"/>
      <w:lang w:eastAsia="lv-LV"/>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E273A1"/>
    <w:pPr>
      <w:ind w:left="720"/>
      <w:contextualSpacing/>
    </w:pPr>
  </w:style>
  <w:style w:type="paragraph" w:customStyle="1" w:styleId="naiskr">
    <w:name w:val="naiskr"/>
    <w:basedOn w:val="Normal"/>
    <w:rsid w:val="003D1F6B"/>
    <w:pPr>
      <w:spacing w:before="75" w:after="75"/>
    </w:pPr>
  </w:style>
  <w:style w:type="paragraph" w:styleId="CommentSubject">
    <w:name w:val="annotation subject"/>
    <w:basedOn w:val="CommentText"/>
    <w:next w:val="CommentText"/>
    <w:link w:val="CommentSubjectChar"/>
    <w:uiPriority w:val="99"/>
    <w:semiHidden/>
    <w:unhideWhenUsed/>
    <w:rsid w:val="005C6D85"/>
    <w:pPr>
      <w:spacing w:after="0" w:line="240" w:lineRule="auto"/>
    </w:pPr>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5C6D85"/>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D21A8A"/>
    <w:pPr>
      <w:tabs>
        <w:tab w:val="center" w:pos="4153"/>
        <w:tab w:val="right" w:pos="8306"/>
      </w:tabs>
    </w:pPr>
  </w:style>
  <w:style w:type="character" w:customStyle="1" w:styleId="HeaderChar">
    <w:name w:val="Header Char"/>
    <w:basedOn w:val="DefaultParagraphFont"/>
    <w:link w:val="Header"/>
    <w:uiPriority w:val="99"/>
    <w:rsid w:val="00D21A8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21A8A"/>
    <w:pPr>
      <w:tabs>
        <w:tab w:val="center" w:pos="4153"/>
        <w:tab w:val="right" w:pos="8306"/>
      </w:tabs>
    </w:pPr>
  </w:style>
  <w:style w:type="character" w:customStyle="1" w:styleId="FooterChar">
    <w:name w:val="Footer Char"/>
    <w:basedOn w:val="DefaultParagraphFont"/>
    <w:link w:val="Footer"/>
    <w:uiPriority w:val="99"/>
    <w:rsid w:val="00D21A8A"/>
    <w:rPr>
      <w:rFonts w:ascii="Times New Roman" w:eastAsia="Times New Roman" w:hAnsi="Times New Roman" w:cs="Times New Roman"/>
      <w:sz w:val="24"/>
      <w:szCs w:val="24"/>
      <w:lang w:eastAsia="lv-LV"/>
    </w:rPr>
  </w:style>
  <w:style w:type="paragraph" w:customStyle="1" w:styleId="naisnod">
    <w:name w:val="naisnod"/>
    <w:basedOn w:val="Normal"/>
    <w:rsid w:val="00502F05"/>
    <w:pPr>
      <w:spacing w:before="131" w:after="131"/>
      <w:jc w:val="center"/>
    </w:pPr>
    <w:rPr>
      <w:b/>
      <w:bCs/>
    </w:rPr>
  </w:style>
  <w:style w:type="character" w:styleId="Strong">
    <w:name w:val="Strong"/>
    <w:basedOn w:val="DefaultParagraphFont"/>
    <w:uiPriority w:val="22"/>
    <w:qFormat/>
    <w:rsid w:val="00502F05"/>
    <w:rPr>
      <w:b/>
      <w:bCs/>
    </w:rPr>
  </w:style>
  <w:style w:type="paragraph" w:customStyle="1" w:styleId="tv213">
    <w:name w:val="tv213"/>
    <w:basedOn w:val="Normal"/>
    <w:rsid w:val="00374CAD"/>
    <w:pPr>
      <w:spacing w:before="100" w:beforeAutospacing="1" w:after="100" w:afterAutospacing="1"/>
    </w:pPr>
    <w:rPr>
      <w:lang w:val="en-US" w:eastAsia="en-US"/>
    </w:rPr>
  </w:style>
  <w:style w:type="table" w:styleId="TableGridLight">
    <w:name w:val="Grid Table Light"/>
    <w:basedOn w:val="TableNormal"/>
    <w:uiPriority w:val="40"/>
    <w:rsid w:val="00F544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unhideWhenUsed/>
    <w:rsid w:val="004D5914"/>
    <w:rPr>
      <w:sz w:val="20"/>
      <w:szCs w:val="20"/>
    </w:rPr>
  </w:style>
  <w:style w:type="character" w:customStyle="1" w:styleId="FootnoteTextChar">
    <w:name w:val="Footnote Text Char"/>
    <w:basedOn w:val="DefaultParagraphFont"/>
    <w:link w:val="FootnoteText"/>
    <w:uiPriority w:val="99"/>
    <w:rsid w:val="004D5914"/>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4D5914"/>
    <w:rPr>
      <w:vertAlign w:val="superscript"/>
    </w:rPr>
  </w:style>
  <w:style w:type="paragraph" w:customStyle="1" w:styleId="Default">
    <w:name w:val="Default"/>
    <w:rsid w:val="00A95B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locked/>
    <w:rsid w:val="00922B83"/>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semiHidden/>
    <w:rsid w:val="00EE640D"/>
    <w:pPr>
      <w:spacing w:after="120"/>
      <w:ind w:firstLine="709"/>
      <w:jc w:val="both"/>
    </w:pPr>
    <w:rPr>
      <w:sz w:val="28"/>
      <w:szCs w:val="28"/>
      <w:lang w:val="en-US" w:eastAsia="ar-SA"/>
    </w:rPr>
  </w:style>
  <w:style w:type="character" w:customStyle="1" w:styleId="BodyTextIndent2Char">
    <w:name w:val="Body Text Indent 2 Char"/>
    <w:basedOn w:val="DefaultParagraphFont"/>
    <w:link w:val="BodyTextIndent2"/>
    <w:uiPriority w:val="99"/>
    <w:semiHidden/>
    <w:rsid w:val="00EE640D"/>
    <w:rPr>
      <w:rFonts w:ascii="Times New Roman" w:eastAsia="Times New Roman" w:hAnsi="Times New Roman" w:cs="Times New Roman"/>
      <w:sz w:val="28"/>
      <w:szCs w:val="28"/>
      <w:lang w:val="en-US" w:eastAsia="ar-SA"/>
    </w:rPr>
  </w:style>
  <w:style w:type="paragraph" w:customStyle="1" w:styleId="Index">
    <w:name w:val="Index"/>
    <w:basedOn w:val="Normal"/>
    <w:uiPriority w:val="99"/>
    <w:rsid w:val="00BC6B0E"/>
    <w:pPr>
      <w:suppressLineNumbers/>
      <w:ind w:firstLine="720"/>
    </w:pPr>
    <w:rPr>
      <w:rFonts w:cs="Tahoma"/>
      <w:lang w:eastAsia="ar-SA"/>
    </w:rPr>
  </w:style>
  <w:style w:type="character" w:customStyle="1" w:styleId="t3">
    <w:name w:val="t3"/>
    <w:basedOn w:val="DefaultParagraphFont"/>
    <w:rsid w:val="00056FFE"/>
  </w:style>
  <w:style w:type="character" w:customStyle="1" w:styleId="fwn">
    <w:name w:val="fwn"/>
    <w:basedOn w:val="DefaultParagraphFont"/>
    <w:rsid w:val="00056FFE"/>
  </w:style>
  <w:style w:type="paragraph" w:customStyle="1" w:styleId="liknoteik">
    <w:name w:val="lik_noteik"/>
    <w:basedOn w:val="Normal"/>
    <w:rsid w:val="005223C6"/>
    <w:pPr>
      <w:spacing w:before="100" w:beforeAutospacing="1" w:after="100" w:afterAutospacing="1"/>
    </w:pPr>
  </w:style>
  <w:style w:type="paragraph" w:customStyle="1" w:styleId="naisc">
    <w:name w:val="naisc"/>
    <w:basedOn w:val="Normal"/>
    <w:rsid w:val="000A74A2"/>
    <w:pPr>
      <w:spacing w:before="75" w:after="75"/>
      <w:jc w:val="center"/>
    </w:pPr>
  </w:style>
  <w:style w:type="character" w:customStyle="1" w:styleId="Heading1Char">
    <w:name w:val="Heading 1 Char"/>
    <w:basedOn w:val="DefaultParagraphFont"/>
    <w:link w:val="Heading1"/>
    <w:uiPriority w:val="9"/>
    <w:rsid w:val="00777A06"/>
    <w:rPr>
      <w:rFonts w:ascii="Times New Roman" w:eastAsia="Times New Roman" w:hAnsi="Times New Roman" w:cs="Times New Roman"/>
      <w:b/>
      <w:bCs/>
      <w:kern w:val="36"/>
      <w:sz w:val="48"/>
      <w:szCs w:val="48"/>
      <w:lang w:eastAsia="lv-LV"/>
    </w:rPr>
  </w:style>
  <w:style w:type="paragraph" w:customStyle="1" w:styleId="StyleRight">
    <w:name w:val="Style Right"/>
    <w:basedOn w:val="Normal"/>
    <w:rsid w:val="009C2DB1"/>
    <w:pPr>
      <w:spacing w:after="120"/>
      <w:ind w:firstLine="720"/>
      <w:jc w:val="right"/>
    </w:pPr>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922862">
      <w:bodyDiv w:val="1"/>
      <w:marLeft w:val="0"/>
      <w:marRight w:val="0"/>
      <w:marTop w:val="0"/>
      <w:marBottom w:val="0"/>
      <w:divBdr>
        <w:top w:val="none" w:sz="0" w:space="0" w:color="auto"/>
        <w:left w:val="none" w:sz="0" w:space="0" w:color="auto"/>
        <w:bottom w:val="none" w:sz="0" w:space="0" w:color="auto"/>
        <w:right w:val="none" w:sz="0" w:space="0" w:color="auto"/>
      </w:divBdr>
    </w:div>
    <w:div w:id="1620136774">
      <w:bodyDiv w:val="1"/>
      <w:marLeft w:val="0"/>
      <w:marRight w:val="0"/>
      <w:marTop w:val="0"/>
      <w:marBottom w:val="0"/>
      <w:divBdr>
        <w:top w:val="none" w:sz="0" w:space="0" w:color="auto"/>
        <w:left w:val="none" w:sz="0" w:space="0" w:color="auto"/>
        <w:bottom w:val="none" w:sz="0" w:space="0" w:color="auto"/>
        <w:right w:val="none" w:sz="0" w:space="0" w:color="auto"/>
      </w:divBdr>
    </w:div>
    <w:div w:id="1835608230">
      <w:bodyDiv w:val="1"/>
      <w:marLeft w:val="0"/>
      <w:marRight w:val="0"/>
      <w:marTop w:val="0"/>
      <w:marBottom w:val="0"/>
      <w:divBdr>
        <w:top w:val="none" w:sz="0" w:space="0" w:color="auto"/>
        <w:left w:val="none" w:sz="0" w:space="0" w:color="auto"/>
        <w:bottom w:val="none" w:sz="0" w:space="0" w:color="auto"/>
        <w:right w:val="none" w:sz="0" w:space="0" w:color="auto"/>
      </w:divBdr>
    </w:div>
    <w:div w:id="2001157840">
      <w:bodyDiv w:val="1"/>
      <w:marLeft w:val="0"/>
      <w:marRight w:val="0"/>
      <w:marTop w:val="0"/>
      <w:marBottom w:val="0"/>
      <w:divBdr>
        <w:top w:val="none" w:sz="0" w:space="0" w:color="auto"/>
        <w:left w:val="none" w:sz="0" w:space="0" w:color="auto"/>
        <w:bottom w:val="none" w:sz="0" w:space="0" w:color="auto"/>
        <w:right w:val="none" w:sz="0" w:space="0" w:color="auto"/>
      </w:divBdr>
    </w:div>
    <w:div w:id="209859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a.karelova@iz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410BE-AEFB-4FEA-BC48-99AE7D2E7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1656</Words>
  <Characters>11874</Characters>
  <Application>Microsoft Office Word</Application>
  <DocSecurity>0</DocSecurity>
  <Lines>349</Lines>
  <Paragraphs>85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Ekonomikas ministrija</Company>
  <LinksUpToDate>false</LinksUpToDate>
  <CharactersWithSpaces>13445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Anotācija</dc:subject>
  <dc:creator>Inese Stūre</dc:creator>
  <dc:description>I.Stūre
Inese.Sture@izm.gov.lv
t. 67047899</dc:description>
  <cp:lastModifiedBy>User</cp:lastModifiedBy>
  <cp:revision>5</cp:revision>
  <cp:lastPrinted>2020-01-13T09:29:00Z</cp:lastPrinted>
  <dcterms:created xsi:type="dcterms:W3CDTF">2021-05-12T14:35:00Z</dcterms:created>
  <dcterms:modified xsi:type="dcterms:W3CDTF">2021-05-14T10:00:00Z</dcterms:modified>
</cp:coreProperties>
</file>