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B52CF" w14:textId="07B4EBAA" w:rsidR="001F3302" w:rsidRPr="003A0517" w:rsidRDefault="001F3302" w:rsidP="002369E1">
      <w:pPr>
        <w:jc w:val="center"/>
        <w:rPr>
          <w:b/>
          <w:u w:val="single"/>
        </w:rPr>
      </w:pPr>
      <w:bookmarkStart w:id="0" w:name="_Hlk51775573"/>
      <w:r w:rsidRPr="003A0517">
        <w:rPr>
          <w:rFonts w:ascii="Times New Roman" w:hAnsi="Times New Roman" w:cs="Times New Roman"/>
          <w:b/>
          <w:sz w:val="24"/>
          <w:szCs w:val="24"/>
        </w:rPr>
        <w:t xml:space="preserve">Ministru kabineta noteikumu </w:t>
      </w:r>
      <w:r w:rsidR="009642AC" w:rsidRPr="003A0517">
        <w:rPr>
          <w:rFonts w:ascii="Times New Roman" w:hAnsi="Times New Roman" w:cs="Times New Roman"/>
          <w:b/>
          <w:sz w:val="24"/>
          <w:szCs w:val="24"/>
        </w:rPr>
        <w:t>„Grozīju</w:t>
      </w:r>
      <w:r w:rsidR="003A0517" w:rsidRPr="003A0517">
        <w:rPr>
          <w:rFonts w:ascii="Times New Roman" w:hAnsi="Times New Roman" w:cs="Times New Roman"/>
          <w:b/>
          <w:sz w:val="24"/>
          <w:szCs w:val="24"/>
        </w:rPr>
        <w:t>mi Ministru kabineta 2021.</w:t>
      </w:r>
      <w:r w:rsidR="001231A0">
        <w:rPr>
          <w:rFonts w:ascii="Times New Roman" w:hAnsi="Times New Roman" w:cs="Times New Roman"/>
          <w:b/>
          <w:sz w:val="24"/>
          <w:szCs w:val="24"/>
        </w:rPr>
        <w:t xml:space="preserve"> </w:t>
      </w:r>
      <w:r w:rsidR="003A0517" w:rsidRPr="003A0517">
        <w:rPr>
          <w:rFonts w:ascii="Times New Roman" w:hAnsi="Times New Roman" w:cs="Times New Roman"/>
          <w:b/>
          <w:sz w:val="24"/>
          <w:szCs w:val="24"/>
        </w:rPr>
        <w:t>gada 13.</w:t>
      </w:r>
      <w:r w:rsidR="001231A0">
        <w:rPr>
          <w:rFonts w:ascii="Times New Roman" w:hAnsi="Times New Roman" w:cs="Times New Roman"/>
          <w:b/>
          <w:sz w:val="24"/>
          <w:szCs w:val="24"/>
        </w:rPr>
        <w:t xml:space="preserve"> </w:t>
      </w:r>
      <w:r w:rsidR="009642AC" w:rsidRPr="003A0517">
        <w:rPr>
          <w:rFonts w:ascii="Times New Roman" w:hAnsi="Times New Roman" w:cs="Times New Roman"/>
          <w:b/>
          <w:sz w:val="24"/>
          <w:szCs w:val="24"/>
        </w:rPr>
        <w:t>aprīļa noteikumos Nr.</w:t>
      </w:r>
      <w:r w:rsidR="001231A0">
        <w:rPr>
          <w:rFonts w:ascii="Times New Roman" w:hAnsi="Times New Roman" w:cs="Times New Roman"/>
          <w:b/>
          <w:sz w:val="24"/>
          <w:szCs w:val="24"/>
        </w:rPr>
        <w:t xml:space="preserve"> </w:t>
      </w:r>
      <w:r w:rsidR="003A0517" w:rsidRPr="003A0517">
        <w:rPr>
          <w:rFonts w:ascii="Times New Roman" w:hAnsi="Times New Roman" w:cs="Times New Roman"/>
          <w:b/>
          <w:sz w:val="24"/>
          <w:szCs w:val="24"/>
        </w:rPr>
        <w:t xml:space="preserve">242 </w:t>
      </w:r>
      <w:r w:rsidR="00033536">
        <w:rPr>
          <w:rFonts w:ascii="Times New Roman" w:hAnsi="Times New Roman" w:cs="Times New Roman"/>
          <w:b/>
          <w:sz w:val="24"/>
          <w:szCs w:val="24"/>
        </w:rPr>
        <w:t>„</w:t>
      </w:r>
      <w:r w:rsidR="009642AC" w:rsidRPr="003A0517">
        <w:rPr>
          <w:rFonts w:ascii="Times New Roman" w:hAnsi="Times New Roman" w:cs="Times New Roman"/>
          <w:b/>
          <w:bCs/>
          <w:sz w:val="24"/>
          <w:szCs w:val="24"/>
        </w:rPr>
        <w:t>Augstas gatavības pašvaldību investīciju projektu pieteikšanas, izskatīšanas un finansēšanas kārtība</w:t>
      </w:r>
      <w:r w:rsidR="009642AC" w:rsidRPr="003A0517">
        <w:rPr>
          <w:rFonts w:ascii="Times New Roman" w:hAnsi="Times New Roman" w:cs="Times New Roman"/>
          <w:b/>
          <w:sz w:val="24"/>
          <w:szCs w:val="24"/>
        </w:rPr>
        <w:t>”</w:t>
      </w:r>
      <w:r w:rsidR="00B04195">
        <w:rPr>
          <w:rFonts w:ascii="Times New Roman" w:hAnsi="Times New Roman" w:cs="Times New Roman"/>
          <w:b/>
          <w:sz w:val="24"/>
          <w:szCs w:val="24"/>
        </w:rPr>
        <w:t>”</w:t>
      </w:r>
      <w:r w:rsidR="009642AC" w:rsidRPr="003A0517">
        <w:rPr>
          <w:rFonts w:ascii="Times New Roman" w:hAnsi="Times New Roman" w:cs="Times New Roman"/>
          <w:b/>
          <w:sz w:val="24"/>
          <w:szCs w:val="24"/>
        </w:rPr>
        <w:t xml:space="preserve"> </w:t>
      </w:r>
      <w:r w:rsidRPr="003A0517">
        <w:rPr>
          <w:rFonts w:ascii="Times New Roman" w:hAnsi="Times New Roman" w:cs="Times New Roman"/>
          <w:b/>
          <w:sz w:val="24"/>
          <w:szCs w:val="24"/>
        </w:rPr>
        <w:t>projekta sākotnējās ietekmes novērtējuma ziņojums (anotācija)</w:t>
      </w:r>
    </w:p>
    <w:bookmarkEnd w:id="0"/>
    <w:p w14:paraId="08661FC9" w14:textId="77777777" w:rsidR="00E5323B" w:rsidRPr="00F218B8" w:rsidRDefault="00E5323B" w:rsidP="001F3302">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218B8" w:rsidRPr="00F218B8" w14:paraId="73A37287" w14:textId="77777777" w:rsidTr="441553D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F218B8" w:rsidRDefault="00E5323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Tiesību akta projekta anotācijas kopsavilkums</w:t>
            </w:r>
          </w:p>
        </w:tc>
      </w:tr>
      <w:tr w:rsidR="00F218B8" w:rsidRPr="00F218B8" w14:paraId="35E8437C" w14:textId="77777777" w:rsidTr="441553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8A7CA65" w14:textId="7D61812B" w:rsidR="0028061C" w:rsidRPr="00F93C88" w:rsidRDefault="009642AC" w:rsidP="001231A0">
            <w:pPr>
              <w:spacing w:after="0" w:line="240" w:lineRule="auto"/>
              <w:jc w:val="both"/>
              <w:rPr>
                <w:rFonts w:ascii="Times New Roman" w:eastAsia="Arial" w:hAnsi="Times New Roman"/>
                <w:sz w:val="24"/>
                <w:szCs w:val="24"/>
              </w:rPr>
            </w:pPr>
            <w:r w:rsidRPr="00F93C88">
              <w:rPr>
                <w:rFonts w:ascii="Times New Roman" w:hAnsi="Times New Roman" w:cs="Times New Roman"/>
                <w:sz w:val="24"/>
                <w:szCs w:val="24"/>
              </w:rPr>
              <w:t>N</w:t>
            </w:r>
            <w:r w:rsidR="001F3302" w:rsidRPr="00F93C88">
              <w:rPr>
                <w:rFonts w:ascii="Times New Roman" w:hAnsi="Times New Roman" w:cs="Times New Roman"/>
                <w:sz w:val="24"/>
                <w:szCs w:val="24"/>
              </w:rPr>
              <w:t>oteikumu projekta</w:t>
            </w:r>
            <w:r w:rsidRPr="00F93C88">
              <w:rPr>
                <w:rFonts w:ascii="Times New Roman" w:hAnsi="Times New Roman" w:cs="Times New Roman"/>
                <w:sz w:val="24"/>
                <w:szCs w:val="24"/>
              </w:rPr>
              <w:t xml:space="preserve"> </w:t>
            </w:r>
            <w:r w:rsidR="0028061C" w:rsidRPr="00F93C88">
              <w:rPr>
                <w:rFonts w:ascii="Times New Roman" w:eastAsia="Times New Roman" w:hAnsi="Times New Roman"/>
                <w:sz w:val="24"/>
                <w:szCs w:val="24"/>
              </w:rPr>
              <w:t xml:space="preserve">mērķis </w:t>
            </w:r>
            <w:r w:rsidR="007C2AA5" w:rsidRPr="00F93C88">
              <w:rPr>
                <w:rFonts w:ascii="Times New Roman" w:hAnsi="Times New Roman" w:cs="Times New Roman"/>
                <w:sz w:val="24"/>
                <w:szCs w:val="24"/>
              </w:rPr>
              <w:t xml:space="preserve">ir noteikt </w:t>
            </w:r>
            <w:r w:rsidR="00F93C88" w:rsidRPr="00F93C88">
              <w:rPr>
                <w:rFonts w:ascii="Times New Roman" w:hAnsi="Times New Roman" w:cs="Times New Roman"/>
                <w:sz w:val="24"/>
                <w:szCs w:val="24"/>
              </w:rPr>
              <w:t xml:space="preserve">pieteikšanās, izskatīšanas un finansēšanas kārtību </w:t>
            </w:r>
            <w:r w:rsidR="00F93C88" w:rsidRPr="00F93C88">
              <w:rPr>
                <w:rFonts w:ascii="Times New Roman" w:eastAsia="Arial" w:hAnsi="Times New Roman"/>
                <w:sz w:val="24"/>
                <w:szCs w:val="24"/>
              </w:rPr>
              <w:t>valsts budžeta finansējuma saņemšanai</w:t>
            </w:r>
            <w:r w:rsidR="00F93C88" w:rsidRPr="00F93C88">
              <w:rPr>
                <w:rFonts w:ascii="Times New Roman" w:hAnsi="Times New Roman" w:cs="Times New Roman"/>
                <w:sz w:val="24"/>
                <w:szCs w:val="24"/>
              </w:rPr>
              <w:t xml:space="preserve"> </w:t>
            </w:r>
            <w:r w:rsidR="007C2AA5" w:rsidRPr="00F93C88">
              <w:rPr>
                <w:rFonts w:ascii="Times New Roman" w:hAnsi="Times New Roman" w:cs="Times New Roman"/>
                <w:sz w:val="24"/>
                <w:szCs w:val="24"/>
              </w:rPr>
              <w:t xml:space="preserve">augstas gatavības pašvaldību investīciju </w:t>
            </w:r>
            <w:r w:rsidR="00F93C88" w:rsidRPr="00F93C88">
              <w:rPr>
                <w:rFonts w:ascii="Times New Roman" w:hAnsi="Times New Roman" w:cs="Times New Roman"/>
                <w:sz w:val="24"/>
                <w:szCs w:val="24"/>
              </w:rPr>
              <w:t>projektiem</w:t>
            </w:r>
            <w:r w:rsidR="0087784B" w:rsidRPr="00F93C88">
              <w:rPr>
                <w:rFonts w:ascii="Times New Roman" w:hAnsi="Times New Roman" w:cs="Times New Roman"/>
                <w:sz w:val="24"/>
                <w:szCs w:val="24"/>
              </w:rPr>
              <w:t>,</w:t>
            </w:r>
            <w:r w:rsidR="007C2AA5" w:rsidRPr="00F93C88">
              <w:rPr>
                <w:rFonts w:ascii="Times New Roman" w:hAnsi="Times New Roman" w:cs="Times New Roman"/>
                <w:sz w:val="24"/>
                <w:szCs w:val="24"/>
              </w:rPr>
              <w:t xml:space="preserve"> </w:t>
            </w:r>
            <w:r w:rsidR="0087784B" w:rsidRPr="00F93C88">
              <w:rPr>
                <w:rFonts w:ascii="Times New Roman" w:hAnsi="Times New Roman" w:cs="Times New Roman"/>
                <w:sz w:val="24"/>
                <w:szCs w:val="24"/>
              </w:rPr>
              <w:t xml:space="preserve">kas uzlabo mācību vidi </w:t>
            </w:r>
            <w:r w:rsidR="003A0517" w:rsidRPr="00F93C88">
              <w:rPr>
                <w:rFonts w:ascii="Times New Roman" w:hAnsi="Times New Roman" w:cs="Times New Roman"/>
                <w:sz w:val="24"/>
                <w:szCs w:val="24"/>
              </w:rPr>
              <w:t>pašvaldības dibin</w:t>
            </w:r>
            <w:r w:rsidR="001662E1" w:rsidRPr="00F93C88">
              <w:rPr>
                <w:rFonts w:ascii="Times New Roman" w:hAnsi="Times New Roman" w:cs="Times New Roman"/>
                <w:sz w:val="24"/>
                <w:szCs w:val="24"/>
              </w:rPr>
              <w:t>āt</w:t>
            </w:r>
            <w:r w:rsidR="003A0517" w:rsidRPr="00F93C88">
              <w:rPr>
                <w:rFonts w:ascii="Times New Roman" w:hAnsi="Times New Roman" w:cs="Times New Roman"/>
                <w:sz w:val="24"/>
                <w:szCs w:val="24"/>
              </w:rPr>
              <w:t xml:space="preserve">ās vispārējās </w:t>
            </w:r>
            <w:r w:rsidR="007C2AA5" w:rsidRPr="00F93C88">
              <w:rPr>
                <w:rFonts w:ascii="Times New Roman" w:hAnsi="Times New Roman"/>
                <w:sz w:val="24"/>
                <w:szCs w:val="24"/>
              </w:rPr>
              <w:t>izglītības</w:t>
            </w:r>
            <w:r w:rsidR="0087784B" w:rsidRPr="00F93C88">
              <w:rPr>
                <w:rFonts w:ascii="Times New Roman" w:hAnsi="Times New Roman"/>
                <w:sz w:val="24"/>
                <w:szCs w:val="24"/>
              </w:rPr>
              <w:t xml:space="preserve"> iestādēs, </w:t>
            </w:r>
            <w:r w:rsidR="00F93C88" w:rsidRPr="00F93C88">
              <w:rPr>
                <w:rFonts w:ascii="Times New Roman" w:hAnsi="Times New Roman"/>
                <w:sz w:val="24"/>
                <w:szCs w:val="24"/>
              </w:rPr>
              <w:t xml:space="preserve">izbūvējot </w:t>
            </w:r>
            <w:r w:rsidR="00F93C88" w:rsidRPr="003D419D">
              <w:rPr>
                <w:rFonts w:ascii="Times New Roman" w:hAnsi="Times New Roman"/>
                <w:sz w:val="24"/>
                <w:szCs w:val="24"/>
                <w:lang w:eastAsia="lv-LV"/>
              </w:rPr>
              <w:t>centralizētu mehānisko ventilācijas sistēmu vai decentralizēto ventilācijas sistēmu izglītības iestādes</w:t>
            </w:r>
            <w:r w:rsidR="00205CCA" w:rsidRPr="003D419D">
              <w:rPr>
                <w:rFonts w:ascii="Times New Roman" w:hAnsi="Times New Roman"/>
                <w:sz w:val="24"/>
                <w:szCs w:val="24"/>
                <w:lang w:eastAsia="lv-LV"/>
              </w:rPr>
              <w:t xml:space="preserve"> </w:t>
            </w:r>
            <w:r w:rsidR="00205CCA">
              <w:rPr>
                <w:rFonts w:ascii="Times New Roman" w:hAnsi="Times New Roman"/>
                <w:sz w:val="24"/>
                <w:szCs w:val="24"/>
                <w:lang w:eastAsia="lv-LV"/>
              </w:rPr>
              <w:t>ēkā vai tās daļā vai atsevišķās telpās</w:t>
            </w:r>
            <w:r w:rsidR="00033536">
              <w:rPr>
                <w:rFonts w:ascii="Times New Roman" w:hAnsi="Times New Roman"/>
                <w:sz w:val="24"/>
                <w:szCs w:val="24"/>
                <w:lang w:eastAsia="lv-LV"/>
              </w:rPr>
              <w:t xml:space="preserve"> (turpmāk – </w:t>
            </w:r>
            <w:r w:rsidR="00033536" w:rsidRPr="00033536">
              <w:rPr>
                <w:rFonts w:ascii="Times New Roman" w:hAnsi="Times New Roman"/>
                <w:sz w:val="24"/>
                <w:szCs w:val="24"/>
                <w:lang w:eastAsia="lv-LV"/>
              </w:rPr>
              <w:t>ventilācijas</w:t>
            </w:r>
            <w:r w:rsidR="00033536">
              <w:rPr>
                <w:rFonts w:ascii="Times New Roman" w:hAnsi="Times New Roman"/>
                <w:sz w:val="24"/>
                <w:szCs w:val="24"/>
                <w:lang w:eastAsia="lv-LV"/>
              </w:rPr>
              <w:t xml:space="preserve"> </w:t>
            </w:r>
            <w:r w:rsidR="00033536" w:rsidRPr="00033536">
              <w:rPr>
                <w:rFonts w:ascii="Times New Roman" w:hAnsi="Times New Roman"/>
                <w:sz w:val="24"/>
                <w:szCs w:val="24"/>
                <w:lang w:eastAsia="lv-LV"/>
              </w:rPr>
              <w:t>investīciju projekti</w:t>
            </w:r>
            <w:r w:rsidR="00033536">
              <w:rPr>
                <w:rFonts w:ascii="Times New Roman" w:hAnsi="Times New Roman"/>
                <w:sz w:val="24"/>
                <w:szCs w:val="24"/>
                <w:lang w:eastAsia="lv-LV"/>
              </w:rPr>
              <w:t>)</w:t>
            </w:r>
            <w:r w:rsidR="00205CCA">
              <w:rPr>
                <w:rFonts w:ascii="Times New Roman" w:hAnsi="Times New Roman"/>
                <w:sz w:val="24"/>
                <w:szCs w:val="24"/>
                <w:lang w:eastAsia="lv-LV"/>
              </w:rPr>
              <w:t>.</w:t>
            </w:r>
          </w:p>
          <w:p w14:paraId="7FE2ABDD" w14:textId="745CCAD7" w:rsidR="00E719B2" w:rsidRPr="00F218B8" w:rsidRDefault="001F3302">
            <w:pPr>
              <w:spacing w:after="0" w:line="240" w:lineRule="auto"/>
              <w:jc w:val="both"/>
              <w:rPr>
                <w:rFonts w:ascii="Times New Roman" w:hAnsi="Times New Roman" w:cs="Times New Roman"/>
                <w:sz w:val="24"/>
                <w:szCs w:val="24"/>
              </w:rPr>
            </w:pPr>
            <w:r w:rsidRPr="00F93C88">
              <w:rPr>
                <w:rFonts w:ascii="Times New Roman" w:hAnsi="Times New Roman" w:cs="Times New Roman"/>
                <w:sz w:val="24"/>
                <w:szCs w:val="24"/>
              </w:rPr>
              <w:t>Noteikumu projekts stājas spēkā Oficiālo publikāciju un tiesiskās informācijas likuma 7. panta otrajā daļā noteiktajā kārtībā.</w:t>
            </w:r>
            <w:r w:rsidRPr="00F218B8">
              <w:rPr>
                <w:rFonts w:ascii="Times New Roman" w:hAnsi="Times New Roman" w:cs="Times New Roman"/>
                <w:sz w:val="24"/>
                <w:szCs w:val="24"/>
              </w:rPr>
              <w:t xml:space="preserve"> </w:t>
            </w:r>
          </w:p>
        </w:tc>
      </w:tr>
    </w:tbl>
    <w:p w14:paraId="2A71ABD0"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18B8" w:rsidRPr="00F218B8" w14:paraId="53E69127" w14:textId="77777777" w:rsidTr="7753114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2C1941" w:rsidRDefault="3DAEB44B" w:rsidP="002C1941">
            <w:pPr>
              <w:spacing w:after="0" w:line="240" w:lineRule="auto"/>
              <w:jc w:val="center"/>
              <w:rPr>
                <w:rFonts w:ascii="Times New Roman" w:eastAsia="Times New Roman" w:hAnsi="Times New Roman" w:cs="Times New Roman"/>
                <w:b/>
                <w:bCs/>
                <w:sz w:val="24"/>
                <w:szCs w:val="24"/>
              </w:rPr>
            </w:pPr>
            <w:r w:rsidRPr="002C1941">
              <w:rPr>
                <w:rFonts w:ascii="Times New Roman" w:eastAsia="Times New Roman" w:hAnsi="Times New Roman" w:cs="Times New Roman"/>
                <w:b/>
                <w:bCs/>
                <w:sz w:val="24"/>
                <w:szCs w:val="24"/>
              </w:rPr>
              <w:t>I. Tiesību akta projekta izstrādes nepieciešamība</w:t>
            </w:r>
          </w:p>
        </w:tc>
      </w:tr>
      <w:tr w:rsidR="00F218B8" w:rsidRPr="00F218B8" w14:paraId="247195AA"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B6A78" w14:textId="77777777" w:rsidR="00655F2C"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1106D9E"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tcPr>
          <w:p w14:paraId="6E49E8B7" w14:textId="150878AA" w:rsidR="00E5323B" w:rsidRPr="00F218B8" w:rsidRDefault="001F3302" w:rsidP="001F3302">
            <w:pPr>
              <w:spacing w:after="0" w:line="240" w:lineRule="auto"/>
              <w:jc w:val="both"/>
              <w:rPr>
                <w:rFonts w:ascii="Times New Roman" w:eastAsia="Times New Roman" w:hAnsi="Times New Roman" w:cs="Times New Roman"/>
                <w:sz w:val="24"/>
                <w:szCs w:val="24"/>
              </w:rPr>
            </w:pPr>
            <w:r w:rsidRPr="00F218B8">
              <w:rPr>
                <w:rFonts w:ascii="Times New Roman" w:hAnsi="Times New Roman" w:cs="Times New Roman"/>
                <w:sz w:val="24"/>
                <w:szCs w:val="24"/>
              </w:rPr>
              <w:t>Covid-19 infekcijas izplatības seku pārvarēšanas likuma 24.</w:t>
            </w:r>
            <w:r w:rsidR="00B37240">
              <w:rPr>
                <w:rFonts w:ascii="Times New Roman" w:hAnsi="Times New Roman" w:cs="Times New Roman"/>
                <w:sz w:val="24"/>
                <w:szCs w:val="24"/>
                <w:vertAlign w:val="superscript"/>
              </w:rPr>
              <w:t xml:space="preserve">2 </w:t>
            </w:r>
            <w:r w:rsidR="0017729F">
              <w:rPr>
                <w:rFonts w:ascii="Times New Roman" w:hAnsi="Times New Roman" w:cs="Times New Roman"/>
                <w:sz w:val="24"/>
                <w:szCs w:val="24"/>
              </w:rPr>
              <w:t>pants.</w:t>
            </w:r>
          </w:p>
        </w:tc>
      </w:tr>
      <w:tr w:rsidR="00F218B8" w:rsidRPr="00F218B8" w14:paraId="7D7AEBF7"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77067" w14:textId="77777777" w:rsidR="00655F2C"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E29FE7B"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45D5BF9A" w14:textId="77777777" w:rsidR="00DF516A" w:rsidRPr="00F218B8" w:rsidRDefault="00DF516A" w:rsidP="00DF516A">
            <w:pPr>
              <w:rPr>
                <w:rFonts w:ascii="Times New Roman" w:eastAsia="Times New Roman" w:hAnsi="Times New Roman" w:cs="Times New Roman"/>
                <w:sz w:val="24"/>
                <w:szCs w:val="24"/>
              </w:rPr>
            </w:pPr>
          </w:p>
          <w:p w14:paraId="6F5BCAC7" w14:textId="77777777" w:rsidR="00DF516A" w:rsidRPr="00F218B8" w:rsidRDefault="00DF516A" w:rsidP="00DF516A">
            <w:pPr>
              <w:rPr>
                <w:rFonts w:ascii="Times New Roman" w:eastAsia="Times New Roman" w:hAnsi="Times New Roman" w:cs="Times New Roman"/>
                <w:sz w:val="24"/>
                <w:szCs w:val="24"/>
              </w:rPr>
            </w:pPr>
          </w:p>
          <w:p w14:paraId="3A6A67C9" w14:textId="77777777" w:rsidR="00DF516A" w:rsidRPr="00F218B8" w:rsidRDefault="00DF516A" w:rsidP="00DF516A">
            <w:pPr>
              <w:rPr>
                <w:rFonts w:ascii="Times New Roman" w:eastAsia="Times New Roman" w:hAnsi="Times New Roman" w:cs="Times New Roman"/>
                <w:sz w:val="24"/>
                <w:szCs w:val="24"/>
              </w:rPr>
            </w:pPr>
          </w:p>
          <w:p w14:paraId="1F0A6247" w14:textId="77777777" w:rsidR="00DF516A" w:rsidRPr="00F218B8" w:rsidRDefault="00DF516A" w:rsidP="00DF516A">
            <w:pPr>
              <w:rPr>
                <w:rFonts w:ascii="Times New Roman" w:eastAsia="Times New Roman" w:hAnsi="Times New Roman" w:cs="Times New Roman"/>
                <w:sz w:val="24"/>
                <w:szCs w:val="24"/>
              </w:rPr>
            </w:pPr>
          </w:p>
          <w:p w14:paraId="1332FC44" w14:textId="77777777" w:rsidR="00DF516A" w:rsidRPr="00F218B8" w:rsidRDefault="00DF516A" w:rsidP="00DF516A">
            <w:pPr>
              <w:rPr>
                <w:rFonts w:ascii="Times New Roman" w:eastAsia="Times New Roman" w:hAnsi="Times New Roman" w:cs="Times New Roman"/>
                <w:sz w:val="24"/>
                <w:szCs w:val="24"/>
              </w:rPr>
            </w:pPr>
          </w:p>
          <w:p w14:paraId="618809F8" w14:textId="77777777" w:rsidR="00DF516A" w:rsidRPr="00F218B8" w:rsidRDefault="00DF516A" w:rsidP="00DF516A">
            <w:pPr>
              <w:rPr>
                <w:rFonts w:ascii="Times New Roman" w:eastAsia="Times New Roman" w:hAnsi="Times New Roman" w:cs="Times New Roman"/>
                <w:sz w:val="24"/>
                <w:szCs w:val="24"/>
              </w:rPr>
            </w:pPr>
          </w:p>
          <w:p w14:paraId="24559293" w14:textId="77777777" w:rsidR="00DF516A" w:rsidRPr="00F218B8" w:rsidRDefault="00DF516A" w:rsidP="00DC5D70">
            <w:pPr>
              <w:ind w:firstLine="720"/>
              <w:rPr>
                <w:rFonts w:ascii="Times New Roman" w:eastAsia="Times New Roman" w:hAnsi="Times New Roman" w:cs="Times New Roman"/>
                <w:sz w:val="24"/>
                <w:szCs w:val="24"/>
              </w:rPr>
            </w:pPr>
          </w:p>
          <w:p w14:paraId="410B55C8" w14:textId="77777777" w:rsidR="00DF516A" w:rsidRPr="00F218B8" w:rsidRDefault="00DF516A" w:rsidP="00DF516A">
            <w:pPr>
              <w:rPr>
                <w:rFonts w:ascii="Times New Roman" w:eastAsia="Times New Roman" w:hAnsi="Times New Roman" w:cs="Times New Roman"/>
                <w:sz w:val="24"/>
                <w:szCs w:val="24"/>
              </w:rPr>
            </w:pPr>
          </w:p>
          <w:p w14:paraId="2D7E6EF6" w14:textId="77777777" w:rsidR="00DF516A" w:rsidRPr="00F218B8" w:rsidRDefault="00DF516A" w:rsidP="00DF516A">
            <w:pPr>
              <w:rPr>
                <w:rFonts w:ascii="Times New Roman" w:eastAsia="Times New Roman" w:hAnsi="Times New Roman" w:cs="Times New Roman"/>
                <w:sz w:val="24"/>
                <w:szCs w:val="24"/>
              </w:rPr>
            </w:pPr>
          </w:p>
          <w:p w14:paraId="7EB19CF5" w14:textId="77777777" w:rsidR="00DF516A" w:rsidRPr="00F218B8" w:rsidRDefault="00DF516A" w:rsidP="00DF516A">
            <w:pPr>
              <w:rPr>
                <w:rFonts w:ascii="Times New Roman" w:eastAsia="Times New Roman" w:hAnsi="Times New Roman" w:cs="Times New Roman"/>
                <w:sz w:val="24"/>
                <w:szCs w:val="24"/>
              </w:rPr>
            </w:pPr>
          </w:p>
          <w:p w14:paraId="4AEFEA7F" w14:textId="6673AC9B" w:rsidR="00DF516A" w:rsidRPr="00F218B8" w:rsidRDefault="00DF516A" w:rsidP="00DF516A">
            <w:pPr>
              <w:ind w:firstLine="720"/>
              <w:rPr>
                <w:rFonts w:ascii="Times New Roman" w:eastAsia="Times New Roman" w:hAnsi="Times New Roman" w:cs="Times New Roman"/>
                <w:sz w:val="24"/>
                <w:szCs w:val="24"/>
              </w:rPr>
            </w:pPr>
          </w:p>
        </w:tc>
        <w:tc>
          <w:tcPr>
            <w:tcW w:w="3000" w:type="pct"/>
            <w:tcBorders>
              <w:top w:val="outset" w:sz="6" w:space="0" w:color="auto"/>
              <w:left w:val="outset" w:sz="6" w:space="0" w:color="auto"/>
              <w:bottom w:val="outset" w:sz="6" w:space="0" w:color="auto"/>
              <w:right w:val="outset" w:sz="6" w:space="0" w:color="auto"/>
            </w:tcBorders>
          </w:tcPr>
          <w:p w14:paraId="16085A4A" w14:textId="0109C324" w:rsidR="001F3302" w:rsidRPr="00A34ABF" w:rsidRDefault="001F3302" w:rsidP="00BD5EBD">
            <w:pPr>
              <w:spacing w:after="120" w:line="240" w:lineRule="auto"/>
              <w:jc w:val="both"/>
              <w:rPr>
                <w:rFonts w:ascii="Times New Roman" w:hAnsi="Times New Roman" w:cs="Times New Roman"/>
                <w:sz w:val="24"/>
                <w:szCs w:val="24"/>
              </w:rPr>
            </w:pPr>
            <w:r w:rsidRPr="00A34ABF">
              <w:rPr>
                <w:rFonts w:ascii="Times New Roman" w:hAnsi="Times New Roman" w:cs="Times New Roman"/>
                <w:sz w:val="24"/>
                <w:szCs w:val="24"/>
              </w:rPr>
              <w:lastRenderedPageBreak/>
              <w:t>Pasaules Veselī</w:t>
            </w:r>
            <w:r w:rsidR="001231A0">
              <w:rPr>
                <w:rFonts w:ascii="Times New Roman" w:hAnsi="Times New Roman" w:cs="Times New Roman"/>
                <w:sz w:val="24"/>
                <w:szCs w:val="24"/>
              </w:rPr>
              <w:t xml:space="preserve">bas organizācija 2020. gada 11. </w:t>
            </w:r>
            <w:r w:rsidRPr="00A34ABF">
              <w:rPr>
                <w:rFonts w:ascii="Times New Roman" w:hAnsi="Times New Roman" w:cs="Times New Roman"/>
                <w:sz w:val="24"/>
                <w:szCs w:val="24"/>
              </w:rPr>
              <w:t xml:space="preserve">martā paziņoja, ka </w:t>
            </w:r>
            <w:r w:rsidR="000E3789" w:rsidRPr="00A34ABF">
              <w:rPr>
                <w:rFonts w:ascii="Times New Roman" w:hAnsi="Times New Roman" w:cs="Times New Roman"/>
                <w:sz w:val="24"/>
                <w:szCs w:val="24"/>
              </w:rPr>
              <w:t>Covid</w:t>
            </w:r>
            <w:r w:rsidRPr="00A34ABF">
              <w:rPr>
                <w:rFonts w:ascii="Times New Roman" w:hAnsi="Times New Roman" w:cs="Times New Roman"/>
                <w:sz w:val="24"/>
                <w:szCs w:val="24"/>
              </w:rPr>
              <w:t>-19 izplatība sasniegusi globālas pandēmijas ap</w:t>
            </w:r>
            <w:r w:rsidR="00780541" w:rsidRPr="00A34ABF">
              <w:rPr>
                <w:rFonts w:ascii="Times New Roman" w:hAnsi="Times New Roman" w:cs="Times New Roman"/>
                <w:sz w:val="24"/>
                <w:szCs w:val="24"/>
              </w:rPr>
              <w:t xml:space="preserve">mērus. </w:t>
            </w:r>
            <w:r w:rsidRPr="00A34ABF">
              <w:rPr>
                <w:rFonts w:ascii="Times New Roman" w:hAnsi="Times New Roman" w:cs="Times New Roman"/>
                <w:sz w:val="24"/>
                <w:szCs w:val="24"/>
              </w:rPr>
              <w:t xml:space="preserve">Lai ierobežotu </w:t>
            </w:r>
            <w:r w:rsidR="001231A0">
              <w:rPr>
                <w:rFonts w:ascii="Times New Roman" w:hAnsi="Times New Roman" w:cs="Times New Roman"/>
                <w:sz w:val="24"/>
                <w:szCs w:val="24"/>
              </w:rPr>
              <w:t xml:space="preserve">Covid - </w:t>
            </w:r>
            <w:r w:rsidRPr="00A34ABF">
              <w:rPr>
                <w:rFonts w:ascii="Times New Roman" w:hAnsi="Times New Roman" w:cs="Times New Roman"/>
                <w:sz w:val="24"/>
                <w:szCs w:val="24"/>
              </w:rPr>
              <w:t>19 izplatību, Latvijas valdība īsteno dažādus piesardzīb</w:t>
            </w:r>
            <w:r w:rsidR="00864175" w:rsidRPr="00A34ABF">
              <w:rPr>
                <w:rFonts w:ascii="Times New Roman" w:hAnsi="Times New Roman" w:cs="Times New Roman"/>
                <w:sz w:val="24"/>
                <w:szCs w:val="24"/>
              </w:rPr>
              <w:t xml:space="preserve">as pasākumus, piemēram, sociālā un </w:t>
            </w:r>
            <w:r w:rsidRPr="00A34ABF">
              <w:rPr>
                <w:rFonts w:ascii="Times New Roman" w:hAnsi="Times New Roman" w:cs="Times New Roman"/>
                <w:sz w:val="24"/>
                <w:szCs w:val="24"/>
              </w:rPr>
              <w:t xml:space="preserve">fiziskā </w:t>
            </w:r>
            <w:proofErr w:type="spellStart"/>
            <w:r w:rsidRPr="00A34ABF">
              <w:rPr>
                <w:rFonts w:ascii="Times New Roman" w:hAnsi="Times New Roman" w:cs="Times New Roman"/>
                <w:sz w:val="24"/>
                <w:szCs w:val="24"/>
              </w:rPr>
              <w:t>distancēšanās</w:t>
            </w:r>
            <w:proofErr w:type="spellEnd"/>
            <w:r w:rsidRPr="00A34ABF">
              <w:rPr>
                <w:rFonts w:ascii="Times New Roman" w:hAnsi="Times New Roman" w:cs="Times New Roman"/>
                <w:sz w:val="24"/>
                <w:szCs w:val="24"/>
              </w:rPr>
              <w:t xml:space="preserve"> sabiedriskās vietās,</w:t>
            </w:r>
            <w:r w:rsidR="0028061C" w:rsidRPr="00A34ABF">
              <w:rPr>
                <w:rFonts w:ascii="Times New Roman" w:hAnsi="Times New Roman" w:cs="Times New Roman"/>
                <w:sz w:val="24"/>
                <w:szCs w:val="24"/>
              </w:rPr>
              <w:t xml:space="preserve"> t.sk attālinātās mācības izglītības iestā</w:t>
            </w:r>
            <w:r w:rsidR="00780541" w:rsidRPr="00A34ABF">
              <w:rPr>
                <w:rFonts w:ascii="Times New Roman" w:hAnsi="Times New Roman" w:cs="Times New Roman"/>
                <w:sz w:val="24"/>
                <w:szCs w:val="24"/>
              </w:rPr>
              <w:t>dēs</w:t>
            </w:r>
            <w:r w:rsidR="0028061C" w:rsidRPr="00A34ABF">
              <w:rPr>
                <w:rFonts w:ascii="Times New Roman" w:hAnsi="Times New Roman" w:cs="Times New Roman"/>
                <w:sz w:val="24"/>
                <w:szCs w:val="24"/>
              </w:rPr>
              <w:t xml:space="preserve">, </w:t>
            </w:r>
            <w:r w:rsidRPr="00A34ABF">
              <w:rPr>
                <w:rFonts w:ascii="Times New Roman" w:hAnsi="Times New Roman" w:cs="Times New Roman"/>
                <w:sz w:val="24"/>
                <w:szCs w:val="24"/>
              </w:rPr>
              <w:t>pulcēšanās aizliegums, pasākumu atcelšana vai pārcelšana uz vēlāku laiku u.tml.</w:t>
            </w:r>
          </w:p>
          <w:p w14:paraId="597C7850" w14:textId="0F258690" w:rsidR="001F3302" w:rsidRPr="00A34ABF" w:rsidRDefault="00566D93" w:rsidP="00BD5EBD">
            <w:pPr>
              <w:spacing w:after="120" w:line="240" w:lineRule="auto"/>
              <w:jc w:val="both"/>
              <w:rPr>
                <w:rFonts w:ascii="Times New Roman" w:hAnsi="Times New Roman" w:cs="Times New Roman"/>
                <w:sz w:val="24"/>
                <w:szCs w:val="24"/>
              </w:rPr>
            </w:pPr>
            <w:r w:rsidRPr="00A34ABF">
              <w:rPr>
                <w:rFonts w:ascii="Times New Roman" w:hAnsi="Times New Roman" w:cs="Times New Roman"/>
                <w:sz w:val="24"/>
                <w:szCs w:val="24"/>
              </w:rPr>
              <w:t>Ņemot vērā Latvijā esošo situāciju, kas saistīta ar Covid</w:t>
            </w:r>
            <w:r w:rsidR="001231A0">
              <w:rPr>
                <w:rFonts w:ascii="Times New Roman" w:hAnsi="Times New Roman" w:cs="Times New Roman"/>
                <w:sz w:val="24"/>
                <w:szCs w:val="24"/>
              </w:rPr>
              <w:t xml:space="preserve"> </w:t>
            </w:r>
            <w:r w:rsidRPr="00A34ABF">
              <w:rPr>
                <w:rFonts w:ascii="Times New Roman" w:hAnsi="Times New Roman" w:cs="Times New Roman"/>
                <w:sz w:val="24"/>
                <w:szCs w:val="24"/>
              </w:rPr>
              <w:t>-</w:t>
            </w:r>
            <w:r w:rsidR="001231A0">
              <w:rPr>
                <w:rFonts w:ascii="Times New Roman" w:hAnsi="Times New Roman" w:cs="Times New Roman"/>
                <w:sz w:val="24"/>
                <w:szCs w:val="24"/>
              </w:rPr>
              <w:t xml:space="preserve"> </w:t>
            </w:r>
            <w:r w:rsidRPr="00A34ABF">
              <w:rPr>
                <w:rFonts w:ascii="Times New Roman" w:hAnsi="Times New Roman" w:cs="Times New Roman"/>
                <w:sz w:val="24"/>
                <w:szCs w:val="24"/>
              </w:rPr>
              <w:t>19 izplatību, izglītības process pamatā tiek īstenots attālināti. Viens no iemesliem, kas kavē izglītojamo iespējas atgriezties klātienes mācībās, ir nepietiekama gaisa kvalitāte</w:t>
            </w:r>
            <w:r w:rsidR="00647A58" w:rsidRPr="00A34ABF">
              <w:rPr>
                <w:rStyle w:val="FootnoteReference"/>
                <w:rFonts w:ascii="Times New Roman" w:hAnsi="Times New Roman" w:cs="Times New Roman"/>
                <w:sz w:val="24"/>
                <w:szCs w:val="24"/>
              </w:rPr>
              <w:footnoteReference w:id="2"/>
            </w:r>
            <w:r w:rsidRPr="00A34ABF">
              <w:rPr>
                <w:rFonts w:ascii="Times New Roman" w:hAnsi="Times New Roman" w:cs="Times New Roman"/>
                <w:sz w:val="24"/>
                <w:szCs w:val="24"/>
              </w:rPr>
              <w:t>, ventilēšanas un piespiedu gaisa apmaiņas sistēmu neesamība, jo, piemēram, 219 izglītības iestādēs darbojas tikai dabiskā</w:t>
            </w:r>
            <w:r w:rsidR="00864175" w:rsidRPr="00A34ABF">
              <w:rPr>
                <w:rFonts w:ascii="Times New Roman" w:hAnsi="Times New Roman" w:cs="Times New Roman"/>
                <w:sz w:val="24"/>
                <w:szCs w:val="24"/>
              </w:rPr>
              <w:t xml:space="preserve"> vai </w:t>
            </w:r>
            <w:r w:rsidRPr="00A34ABF">
              <w:rPr>
                <w:rFonts w:ascii="Times New Roman" w:hAnsi="Times New Roman" w:cs="Times New Roman"/>
                <w:sz w:val="24"/>
                <w:szCs w:val="24"/>
              </w:rPr>
              <w:t>pasīvā ventilācija. Lai risinātu iepriekš minēto un mazinātu Covid</w:t>
            </w:r>
            <w:r w:rsidR="001231A0">
              <w:rPr>
                <w:rFonts w:ascii="Times New Roman" w:hAnsi="Times New Roman" w:cs="Times New Roman"/>
                <w:sz w:val="24"/>
                <w:szCs w:val="24"/>
              </w:rPr>
              <w:t xml:space="preserve"> </w:t>
            </w:r>
            <w:r w:rsidRPr="00A34ABF">
              <w:rPr>
                <w:rFonts w:ascii="Times New Roman" w:hAnsi="Times New Roman" w:cs="Times New Roman"/>
                <w:sz w:val="24"/>
                <w:szCs w:val="24"/>
              </w:rPr>
              <w:t>-</w:t>
            </w:r>
            <w:r w:rsidR="001231A0">
              <w:rPr>
                <w:rFonts w:ascii="Times New Roman" w:hAnsi="Times New Roman" w:cs="Times New Roman"/>
                <w:sz w:val="24"/>
                <w:szCs w:val="24"/>
              </w:rPr>
              <w:t xml:space="preserve"> </w:t>
            </w:r>
            <w:r w:rsidRPr="00A34ABF">
              <w:rPr>
                <w:rFonts w:ascii="Times New Roman" w:hAnsi="Times New Roman" w:cs="Times New Roman"/>
                <w:sz w:val="24"/>
                <w:szCs w:val="24"/>
              </w:rPr>
              <w:t xml:space="preserve">19 seku ietekmi uz izglītojamo iespējām iegūt izglītību un sekmētu izglītojamo atgriešanos klātienes mācību procesā, ir nepieciešamas investīcijas izglītības iestāžu </w:t>
            </w:r>
            <w:r w:rsidR="00864175" w:rsidRPr="00A34ABF">
              <w:rPr>
                <w:rFonts w:ascii="Times New Roman" w:hAnsi="Times New Roman" w:cs="Times New Roman"/>
                <w:sz w:val="24"/>
                <w:szCs w:val="24"/>
              </w:rPr>
              <w:t xml:space="preserve">ventilācijas sistēmu uzlabošanā un </w:t>
            </w:r>
            <w:r w:rsidRPr="00A34ABF">
              <w:rPr>
                <w:rFonts w:ascii="Times New Roman" w:hAnsi="Times New Roman" w:cs="Times New Roman"/>
                <w:sz w:val="24"/>
                <w:szCs w:val="24"/>
              </w:rPr>
              <w:t>ventilācijas ierīkošanā mācību telpās</w:t>
            </w:r>
            <w:r w:rsidR="00864175" w:rsidRPr="00A34ABF">
              <w:rPr>
                <w:rFonts w:ascii="Times New Roman" w:hAnsi="Times New Roman" w:cs="Times New Roman"/>
                <w:sz w:val="24"/>
                <w:szCs w:val="24"/>
              </w:rPr>
              <w:t>.</w:t>
            </w:r>
            <w:r w:rsidRPr="00A34ABF">
              <w:rPr>
                <w:rFonts w:ascii="Times New Roman" w:hAnsi="Times New Roman" w:cs="Times New Roman"/>
                <w:sz w:val="24"/>
                <w:szCs w:val="24"/>
              </w:rPr>
              <w:t xml:space="preserve"> </w:t>
            </w:r>
          </w:p>
          <w:p w14:paraId="4C43E3F3" w14:textId="33F5ABDC" w:rsidR="00BD1B52" w:rsidRDefault="00BD1B52" w:rsidP="00BD5EBD">
            <w:pPr>
              <w:spacing w:after="120" w:line="240" w:lineRule="auto"/>
              <w:jc w:val="both"/>
              <w:rPr>
                <w:rFonts w:ascii="Times New Roman" w:hAnsi="Times New Roman" w:cs="Times New Roman"/>
                <w:sz w:val="24"/>
                <w:szCs w:val="24"/>
                <w:lang w:eastAsia="lv-LV"/>
              </w:rPr>
            </w:pPr>
            <w:r w:rsidRPr="00A34ABF">
              <w:rPr>
                <w:rFonts w:ascii="Times New Roman" w:hAnsi="Times New Roman" w:cs="Times New Roman"/>
                <w:sz w:val="24"/>
                <w:szCs w:val="24"/>
                <w:bdr w:val="none" w:sz="0" w:space="0" w:color="auto" w:frame="1"/>
                <w:lang w:eastAsia="lv-LV"/>
              </w:rPr>
              <w:lastRenderedPageBreak/>
              <w:t xml:space="preserve">Telpu vēdināšana ir viens no efektīvākajiem līdzekļiem, ar ko ierobežot </w:t>
            </w:r>
            <w:proofErr w:type="spellStart"/>
            <w:r w:rsidRPr="00A34ABF">
              <w:rPr>
                <w:rFonts w:ascii="Times New Roman" w:hAnsi="Times New Roman" w:cs="Times New Roman"/>
                <w:sz w:val="24"/>
                <w:szCs w:val="24"/>
                <w:bdr w:val="none" w:sz="0" w:space="0" w:color="auto" w:frame="1"/>
                <w:lang w:eastAsia="lv-LV"/>
              </w:rPr>
              <w:t>koronavīrusa</w:t>
            </w:r>
            <w:proofErr w:type="spellEnd"/>
            <w:r w:rsidRPr="00A34ABF">
              <w:rPr>
                <w:rFonts w:ascii="Times New Roman" w:hAnsi="Times New Roman" w:cs="Times New Roman"/>
                <w:sz w:val="24"/>
                <w:szCs w:val="24"/>
                <w:bdr w:val="none" w:sz="0" w:space="0" w:color="auto" w:frame="1"/>
                <w:lang w:eastAsia="lv-LV"/>
              </w:rPr>
              <w:t xml:space="preserve"> izplatību skolās, taču svaiga gaisa nodrošināšanas iespējas tajā</w:t>
            </w:r>
            <w:r w:rsidR="001231A0">
              <w:rPr>
                <w:rFonts w:ascii="Times New Roman" w:hAnsi="Times New Roman" w:cs="Times New Roman"/>
                <w:sz w:val="24"/>
                <w:szCs w:val="24"/>
                <w:bdr w:val="none" w:sz="0" w:space="0" w:color="auto" w:frame="1"/>
                <w:lang w:eastAsia="lv-LV"/>
              </w:rPr>
              <w:t xml:space="preserve">s lielākoties nav apmierinošas. </w:t>
            </w:r>
            <w:r w:rsidRPr="00A34ABF">
              <w:rPr>
                <w:rFonts w:ascii="Times New Roman" w:hAnsi="Times New Roman" w:cs="Times New Roman"/>
                <w:sz w:val="24"/>
                <w:szCs w:val="24"/>
                <w:lang w:eastAsia="lv-LV"/>
              </w:rPr>
              <w:t>Gaisa kvalitātes uzlabošana un higiēnas prasībām atbilstošas gaisa kvalitātes nodrošināšana izglītības iestādēs ir aktuāls jautājums ne tikai pandēmijas laikā – kvalitatīvs gaiss nepieciešams arī mācību pr</w:t>
            </w:r>
            <w:r w:rsidR="001C4DED">
              <w:rPr>
                <w:rFonts w:ascii="Times New Roman" w:hAnsi="Times New Roman" w:cs="Times New Roman"/>
                <w:sz w:val="24"/>
                <w:szCs w:val="24"/>
                <w:lang w:eastAsia="lv-LV"/>
              </w:rPr>
              <w:t>ocesa vispārējai nodrošināšanai.</w:t>
            </w:r>
          </w:p>
          <w:p w14:paraId="2B713608" w14:textId="0723A1B7" w:rsidR="00C64285" w:rsidRPr="00A34ABF" w:rsidRDefault="0017729F" w:rsidP="00BD5EBD">
            <w:pPr>
              <w:spacing w:after="120" w:line="240" w:lineRule="auto"/>
              <w:jc w:val="both"/>
              <w:rPr>
                <w:rFonts w:ascii="Times New Roman" w:hAnsi="Times New Roman" w:cs="Times New Roman"/>
                <w:sz w:val="24"/>
                <w:szCs w:val="24"/>
              </w:rPr>
            </w:pPr>
            <w:r w:rsidRPr="00A34ABF">
              <w:rPr>
                <w:rFonts w:ascii="Times New Roman" w:hAnsi="Times New Roman" w:cs="Times New Roman"/>
                <w:sz w:val="24"/>
                <w:szCs w:val="24"/>
              </w:rPr>
              <w:t xml:space="preserve">Lai izglītības iestādēs nodrošinātu kvalitatīvu un drošu mācību </w:t>
            </w:r>
            <w:r w:rsidR="0059751F" w:rsidRPr="00A34ABF">
              <w:rPr>
                <w:rFonts w:ascii="Times New Roman" w:hAnsi="Times New Roman" w:cs="Times New Roman"/>
                <w:sz w:val="24"/>
                <w:szCs w:val="24"/>
              </w:rPr>
              <w:t>un darba v</w:t>
            </w:r>
            <w:r w:rsidR="00B37240">
              <w:rPr>
                <w:rFonts w:ascii="Times New Roman" w:hAnsi="Times New Roman" w:cs="Times New Roman"/>
                <w:sz w:val="24"/>
                <w:szCs w:val="24"/>
              </w:rPr>
              <w:t>idi un</w:t>
            </w:r>
            <w:r w:rsidRPr="00A34ABF">
              <w:rPr>
                <w:rFonts w:ascii="Times New Roman" w:hAnsi="Times New Roman" w:cs="Times New Roman"/>
                <w:sz w:val="24"/>
                <w:szCs w:val="24"/>
              </w:rPr>
              <w:t xml:space="preserve"> p</w:t>
            </w:r>
            <w:r w:rsidR="00B37240">
              <w:rPr>
                <w:rFonts w:ascii="Times New Roman" w:hAnsi="Times New Roman" w:cs="Times New Roman"/>
                <w:sz w:val="24"/>
                <w:szCs w:val="24"/>
              </w:rPr>
              <w:t xml:space="preserve">reventīvi novērstu izglītojamo </w:t>
            </w:r>
            <w:r w:rsidRPr="00A34ABF">
              <w:rPr>
                <w:rFonts w:ascii="Times New Roman" w:hAnsi="Times New Roman" w:cs="Times New Roman"/>
                <w:sz w:val="24"/>
                <w:szCs w:val="24"/>
              </w:rPr>
              <w:t>un darbinieku saslimšanu</w:t>
            </w:r>
            <w:r w:rsidR="00780541" w:rsidRPr="00A34ABF">
              <w:rPr>
                <w:rFonts w:ascii="Times New Roman" w:hAnsi="Times New Roman" w:cs="Times New Roman"/>
                <w:sz w:val="24"/>
                <w:szCs w:val="24"/>
              </w:rPr>
              <w:t xml:space="preserve"> ar infekcijas slimībām</w:t>
            </w:r>
            <w:r w:rsidR="003C609A">
              <w:rPr>
                <w:rFonts w:ascii="Times New Roman" w:hAnsi="Times New Roman" w:cs="Times New Roman"/>
                <w:sz w:val="24"/>
                <w:szCs w:val="24"/>
              </w:rPr>
              <w:t>,</w:t>
            </w:r>
            <w:r w:rsidR="00BD1B52" w:rsidRPr="00A34ABF">
              <w:rPr>
                <w:rFonts w:ascii="Times New Roman" w:hAnsi="Times New Roman" w:cs="Times New Roman"/>
                <w:sz w:val="24"/>
                <w:szCs w:val="24"/>
              </w:rPr>
              <w:t xml:space="preserve"> </w:t>
            </w:r>
            <w:r w:rsidR="003241E8" w:rsidRPr="00A34ABF">
              <w:rPr>
                <w:rFonts w:ascii="Times New Roman" w:hAnsi="Times New Roman" w:cs="Times New Roman"/>
                <w:sz w:val="24"/>
                <w:szCs w:val="24"/>
              </w:rPr>
              <w:t>p</w:t>
            </w:r>
            <w:r w:rsidR="001F3302" w:rsidRPr="00A34ABF">
              <w:rPr>
                <w:rFonts w:ascii="Times New Roman" w:hAnsi="Times New Roman" w:cs="Times New Roman"/>
                <w:sz w:val="24"/>
                <w:szCs w:val="24"/>
              </w:rPr>
              <w:t xml:space="preserve">ašvaldības var sniegt nozīmīgu ieguldījumu </w:t>
            </w:r>
            <w:r w:rsidR="00C64285" w:rsidRPr="00A34ABF">
              <w:rPr>
                <w:rFonts w:ascii="Times New Roman" w:hAnsi="Times New Roman" w:cs="Times New Roman"/>
                <w:sz w:val="24"/>
                <w:szCs w:val="24"/>
              </w:rPr>
              <w:t>iekštelpu gaisa kvalitātes uzlabošanai</w:t>
            </w:r>
            <w:r w:rsidR="003241E8" w:rsidRPr="00A34ABF">
              <w:rPr>
                <w:rFonts w:ascii="Times New Roman" w:hAnsi="Times New Roman" w:cs="Times New Roman"/>
                <w:sz w:val="24"/>
                <w:szCs w:val="24"/>
              </w:rPr>
              <w:t xml:space="preserve"> </w:t>
            </w:r>
            <w:r w:rsidR="00C64285" w:rsidRPr="00A34ABF">
              <w:rPr>
                <w:rFonts w:ascii="Times New Roman" w:hAnsi="Times New Roman" w:cs="Times New Roman"/>
                <w:sz w:val="24"/>
                <w:szCs w:val="24"/>
              </w:rPr>
              <w:t xml:space="preserve">pašvaldības izglītības iestādēs, vienlaikus </w:t>
            </w:r>
            <w:r w:rsidR="00C64285" w:rsidRPr="00A34ABF">
              <w:rPr>
                <w:rFonts w:ascii="Times New Roman" w:hAnsi="Times New Roman" w:cs="Times New Roman"/>
                <w:color w:val="000000"/>
                <w:sz w:val="24"/>
                <w:szCs w:val="24"/>
                <w:lang w:eastAsia="en-GB"/>
              </w:rPr>
              <w:t>mazinot Covid</w:t>
            </w:r>
            <w:r w:rsidR="001231A0">
              <w:rPr>
                <w:rFonts w:ascii="Times New Roman" w:hAnsi="Times New Roman" w:cs="Times New Roman"/>
                <w:color w:val="000000"/>
                <w:sz w:val="24"/>
                <w:szCs w:val="24"/>
                <w:lang w:eastAsia="en-GB"/>
              </w:rPr>
              <w:t xml:space="preserve"> </w:t>
            </w:r>
            <w:r w:rsidR="00C64285" w:rsidRPr="00A34ABF">
              <w:rPr>
                <w:rFonts w:ascii="Times New Roman" w:hAnsi="Times New Roman" w:cs="Times New Roman"/>
                <w:color w:val="000000"/>
                <w:sz w:val="24"/>
                <w:szCs w:val="24"/>
                <w:lang w:eastAsia="en-GB"/>
              </w:rPr>
              <w:t>-</w:t>
            </w:r>
            <w:r w:rsidR="001231A0">
              <w:rPr>
                <w:rFonts w:ascii="Times New Roman" w:hAnsi="Times New Roman" w:cs="Times New Roman"/>
                <w:color w:val="000000"/>
                <w:sz w:val="24"/>
                <w:szCs w:val="24"/>
                <w:lang w:eastAsia="en-GB"/>
              </w:rPr>
              <w:t xml:space="preserve"> </w:t>
            </w:r>
            <w:r w:rsidR="00C64285" w:rsidRPr="00A34ABF">
              <w:rPr>
                <w:rFonts w:ascii="Times New Roman" w:hAnsi="Times New Roman" w:cs="Times New Roman"/>
                <w:color w:val="000000"/>
                <w:sz w:val="24"/>
                <w:szCs w:val="24"/>
                <w:lang w:eastAsia="en-GB"/>
              </w:rPr>
              <w:t xml:space="preserve">19 inficēšanās risku, </w:t>
            </w:r>
            <w:r w:rsidR="00C64285" w:rsidRPr="00A34ABF">
              <w:rPr>
                <w:rFonts w:ascii="Times New Roman" w:hAnsi="Times New Roman" w:cs="Times New Roman"/>
                <w:sz w:val="24"/>
                <w:szCs w:val="24"/>
              </w:rPr>
              <w:t>p</w:t>
            </w:r>
            <w:r w:rsidR="00B37240">
              <w:rPr>
                <w:rFonts w:ascii="Times New Roman" w:hAnsi="Times New Roman" w:cs="Times New Roman"/>
                <w:sz w:val="24"/>
                <w:szCs w:val="24"/>
              </w:rPr>
              <w:t xml:space="preserve">reventīvi novēršot izglītojamo </w:t>
            </w:r>
            <w:r w:rsidR="00C64285" w:rsidRPr="00A34ABF">
              <w:rPr>
                <w:rFonts w:ascii="Times New Roman" w:hAnsi="Times New Roman" w:cs="Times New Roman"/>
                <w:sz w:val="24"/>
                <w:szCs w:val="24"/>
              </w:rPr>
              <w:t>un darbinieku saslimšanu ar infekcijas slimībām un tālāko ģimenes locekļu saslimšanu un darba nespēju.</w:t>
            </w:r>
            <w:r w:rsidR="001F3302" w:rsidRPr="00A34ABF">
              <w:rPr>
                <w:rFonts w:ascii="Times New Roman" w:hAnsi="Times New Roman" w:cs="Times New Roman"/>
                <w:sz w:val="24"/>
                <w:szCs w:val="24"/>
              </w:rPr>
              <w:t xml:space="preserve"> </w:t>
            </w:r>
          </w:p>
          <w:p w14:paraId="6301581B" w14:textId="1C43F291" w:rsidR="002B7F13" w:rsidRDefault="001F3302" w:rsidP="00BD5EBD">
            <w:pPr>
              <w:spacing w:after="120" w:line="240" w:lineRule="auto"/>
              <w:jc w:val="both"/>
              <w:rPr>
                <w:rFonts w:ascii="Times New Roman" w:hAnsi="Times New Roman" w:cs="Times New Roman"/>
                <w:sz w:val="24"/>
                <w:szCs w:val="24"/>
              </w:rPr>
            </w:pPr>
            <w:r w:rsidRPr="00A34ABF">
              <w:rPr>
                <w:rFonts w:ascii="Times New Roman" w:hAnsi="Times New Roman" w:cs="Times New Roman"/>
                <w:sz w:val="24"/>
                <w:szCs w:val="24"/>
              </w:rPr>
              <w:t xml:space="preserve">Līdz ar to </w:t>
            </w:r>
            <w:r w:rsidR="000558B5" w:rsidRPr="00A34ABF">
              <w:rPr>
                <w:rFonts w:ascii="Times New Roman" w:hAnsi="Times New Roman" w:cs="Times New Roman"/>
                <w:sz w:val="24"/>
                <w:szCs w:val="24"/>
              </w:rPr>
              <w:t xml:space="preserve">ir nepieciešams atbalsts pašvaldībām </w:t>
            </w:r>
            <w:r w:rsidRPr="00A34ABF">
              <w:rPr>
                <w:rFonts w:ascii="Times New Roman" w:hAnsi="Times New Roman" w:cs="Times New Roman"/>
                <w:sz w:val="24"/>
                <w:szCs w:val="24"/>
              </w:rPr>
              <w:t xml:space="preserve">grantu veidā </w:t>
            </w:r>
            <w:r w:rsidR="000E3789" w:rsidRPr="00A34ABF">
              <w:rPr>
                <w:rFonts w:ascii="Times New Roman" w:hAnsi="Times New Roman" w:cs="Times New Roman"/>
                <w:sz w:val="24"/>
                <w:szCs w:val="24"/>
              </w:rPr>
              <w:t xml:space="preserve">Covid </w:t>
            </w:r>
            <w:r w:rsidR="000558B5">
              <w:rPr>
                <w:rFonts w:ascii="Times New Roman" w:hAnsi="Times New Roman" w:cs="Times New Roman"/>
                <w:sz w:val="24"/>
                <w:szCs w:val="24"/>
              </w:rPr>
              <w:t>-19 izraisīt</w:t>
            </w:r>
            <w:r w:rsidRPr="00A34ABF">
              <w:rPr>
                <w:rFonts w:ascii="Times New Roman" w:hAnsi="Times New Roman" w:cs="Times New Roman"/>
                <w:sz w:val="24"/>
                <w:szCs w:val="24"/>
              </w:rPr>
              <w:t>ā</w:t>
            </w:r>
            <w:r w:rsidR="000558B5">
              <w:rPr>
                <w:rFonts w:ascii="Times New Roman" w:hAnsi="Times New Roman" w:cs="Times New Roman"/>
                <w:sz w:val="24"/>
                <w:szCs w:val="24"/>
              </w:rPr>
              <w:t>s krīzes situācijas seku mazināšanai</w:t>
            </w:r>
            <w:r w:rsidRPr="00A34ABF">
              <w:rPr>
                <w:rFonts w:ascii="Times New Roman" w:hAnsi="Times New Roman" w:cs="Times New Roman"/>
                <w:sz w:val="24"/>
                <w:szCs w:val="24"/>
              </w:rPr>
              <w:t>.</w:t>
            </w:r>
            <w:r w:rsidR="000558B5">
              <w:rPr>
                <w:rFonts w:ascii="Times New Roman" w:hAnsi="Times New Roman" w:cs="Times New Roman"/>
                <w:sz w:val="24"/>
                <w:szCs w:val="24"/>
              </w:rPr>
              <w:t xml:space="preserve"> </w:t>
            </w:r>
          </w:p>
          <w:p w14:paraId="54D6F4C5" w14:textId="5139886C" w:rsidR="002B7F13" w:rsidRDefault="002B7F13" w:rsidP="00BD5EBD">
            <w:pPr>
              <w:spacing w:after="120" w:line="240" w:lineRule="auto"/>
              <w:jc w:val="both"/>
              <w:rPr>
                <w:rFonts w:ascii="Times New Roman" w:hAnsi="Times New Roman" w:cs="Times New Roman"/>
                <w:sz w:val="24"/>
                <w:szCs w:val="24"/>
              </w:rPr>
            </w:pPr>
            <w:r w:rsidRPr="00A34ABF">
              <w:rPr>
                <w:rFonts w:ascii="Times New Roman" w:hAnsi="Times New Roman" w:cs="Times New Roman"/>
                <w:sz w:val="24"/>
                <w:szCs w:val="24"/>
              </w:rPr>
              <w:t xml:space="preserve">Ministru kabinets </w:t>
            </w:r>
            <w:r w:rsidR="00C87536" w:rsidRPr="00A34ABF">
              <w:rPr>
                <w:rFonts w:ascii="Times New Roman" w:hAnsi="Times New Roman" w:cs="Times New Roman"/>
                <w:sz w:val="24"/>
                <w:szCs w:val="24"/>
              </w:rPr>
              <w:t>2021.</w:t>
            </w:r>
            <w:r w:rsidR="009507D4">
              <w:rPr>
                <w:rFonts w:ascii="Times New Roman" w:hAnsi="Times New Roman" w:cs="Times New Roman"/>
                <w:sz w:val="24"/>
                <w:szCs w:val="24"/>
              </w:rPr>
              <w:t xml:space="preserve"> </w:t>
            </w:r>
            <w:r w:rsidR="00C87536" w:rsidRPr="00A34ABF">
              <w:rPr>
                <w:rFonts w:ascii="Times New Roman" w:hAnsi="Times New Roman" w:cs="Times New Roman"/>
                <w:sz w:val="24"/>
                <w:szCs w:val="24"/>
              </w:rPr>
              <w:t>gada 18.</w:t>
            </w:r>
            <w:r w:rsidR="009507D4">
              <w:rPr>
                <w:rFonts w:ascii="Times New Roman" w:hAnsi="Times New Roman" w:cs="Times New Roman"/>
                <w:sz w:val="24"/>
                <w:szCs w:val="24"/>
              </w:rPr>
              <w:t xml:space="preserve"> </w:t>
            </w:r>
            <w:r w:rsidR="00C87536" w:rsidRPr="00A34ABF">
              <w:rPr>
                <w:rFonts w:ascii="Times New Roman" w:hAnsi="Times New Roman" w:cs="Times New Roman"/>
                <w:sz w:val="24"/>
                <w:szCs w:val="24"/>
              </w:rPr>
              <w:t xml:space="preserve">marta sēdē </w:t>
            </w:r>
            <w:r w:rsidR="000558B5">
              <w:rPr>
                <w:rFonts w:ascii="Times New Roman" w:hAnsi="Times New Roman" w:cs="Times New Roman"/>
                <w:sz w:val="24"/>
                <w:szCs w:val="24"/>
              </w:rPr>
              <w:t>(protokols</w:t>
            </w:r>
            <w:r w:rsidR="009507D4">
              <w:rPr>
                <w:rFonts w:ascii="Times New Roman" w:hAnsi="Times New Roman" w:cs="Times New Roman"/>
                <w:sz w:val="24"/>
                <w:szCs w:val="24"/>
              </w:rPr>
              <w:t xml:space="preserve"> </w:t>
            </w:r>
            <w:r w:rsidR="00193ED2" w:rsidRPr="00A34ABF">
              <w:rPr>
                <w:rFonts w:ascii="Times New Roman" w:hAnsi="Times New Roman" w:cs="Times New Roman"/>
                <w:sz w:val="24"/>
                <w:szCs w:val="24"/>
              </w:rPr>
              <w:t>Nr.</w:t>
            </w:r>
            <w:r w:rsidR="009507D4">
              <w:rPr>
                <w:rFonts w:ascii="Times New Roman" w:hAnsi="Times New Roman" w:cs="Times New Roman"/>
                <w:sz w:val="24"/>
                <w:szCs w:val="24"/>
              </w:rPr>
              <w:t xml:space="preserve"> </w:t>
            </w:r>
            <w:r w:rsidR="00193ED2" w:rsidRPr="00A34ABF">
              <w:rPr>
                <w:rFonts w:ascii="Times New Roman" w:hAnsi="Times New Roman" w:cs="Times New Roman"/>
                <w:sz w:val="24"/>
                <w:szCs w:val="24"/>
              </w:rPr>
              <w:t>28</w:t>
            </w:r>
            <w:r w:rsidR="00C822C9" w:rsidRPr="00A34ABF">
              <w:rPr>
                <w:rFonts w:ascii="Times New Roman" w:hAnsi="Times New Roman" w:cs="Times New Roman"/>
                <w:sz w:val="24"/>
                <w:szCs w:val="24"/>
              </w:rPr>
              <w:t xml:space="preserve">, </w:t>
            </w:r>
            <w:bookmarkStart w:id="2" w:name="42"/>
            <w:r w:rsidR="00C822C9" w:rsidRPr="00A34ABF">
              <w:rPr>
                <w:rFonts w:ascii="Times New Roman" w:hAnsi="Times New Roman" w:cs="Times New Roman"/>
                <w:sz w:val="24"/>
                <w:szCs w:val="24"/>
                <w:shd w:val="clear" w:color="auto" w:fill="FFFFFF"/>
              </w:rPr>
              <w:t>42.</w:t>
            </w:r>
            <w:r w:rsidR="000558B5">
              <w:rPr>
                <w:rFonts w:ascii="Times New Roman" w:hAnsi="Times New Roman" w:cs="Times New Roman"/>
                <w:sz w:val="24"/>
                <w:szCs w:val="24"/>
                <w:shd w:val="clear" w:color="auto" w:fill="FFFFFF"/>
              </w:rPr>
              <w:t xml:space="preserve"> </w:t>
            </w:r>
            <w:r w:rsidR="00C822C9" w:rsidRPr="00A34ABF">
              <w:rPr>
                <w:rFonts w:ascii="Times New Roman" w:hAnsi="Times New Roman" w:cs="Times New Roman"/>
                <w:sz w:val="24"/>
                <w:szCs w:val="24"/>
                <w:shd w:val="clear" w:color="auto" w:fill="FFFFFF"/>
              </w:rPr>
              <w:t>§</w:t>
            </w:r>
            <w:bookmarkEnd w:id="2"/>
            <w:r w:rsidR="00094B9D" w:rsidRPr="00A34ABF">
              <w:rPr>
                <w:rFonts w:ascii="Times New Roman" w:hAnsi="Times New Roman" w:cs="Times New Roman"/>
                <w:sz w:val="24"/>
                <w:szCs w:val="24"/>
              </w:rPr>
              <w:t>)</w:t>
            </w:r>
            <w:r w:rsidR="00CE2C5F" w:rsidRPr="00A34ABF">
              <w:rPr>
                <w:rFonts w:ascii="Times New Roman" w:hAnsi="Times New Roman" w:cs="Times New Roman"/>
                <w:sz w:val="24"/>
                <w:szCs w:val="24"/>
              </w:rPr>
              <w:t xml:space="preserve"> ir atbalstījis Finanšu ministrijas informatīvo ziņojumu</w:t>
            </w:r>
            <w:r w:rsidR="00193ED2" w:rsidRPr="00A34ABF">
              <w:rPr>
                <w:rFonts w:ascii="Times New Roman" w:hAnsi="Times New Roman" w:cs="Times New Roman"/>
                <w:sz w:val="24"/>
                <w:szCs w:val="24"/>
              </w:rPr>
              <w:t xml:space="preserve"> </w:t>
            </w:r>
            <w:r w:rsidR="00DB728D">
              <w:rPr>
                <w:rFonts w:ascii="Times New Roman" w:hAnsi="Times New Roman" w:cs="Times New Roman"/>
                <w:sz w:val="24"/>
                <w:szCs w:val="24"/>
              </w:rPr>
              <w:t>„</w:t>
            </w:r>
            <w:r w:rsidR="00B932D7" w:rsidRPr="00A34ABF">
              <w:rPr>
                <w:rFonts w:ascii="Times New Roman" w:hAnsi="Times New Roman" w:cs="Times New Roman"/>
                <w:sz w:val="24"/>
                <w:szCs w:val="24"/>
              </w:rPr>
              <w:t xml:space="preserve">Par augstas gatavības projektiem, kas saistīti ar Covid-19 krīzes pārvarēšanu un ekonomikas atlabšanu”, kurā </w:t>
            </w:r>
            <w:r w:rsidR="00DD4C4E" w:rsidRPr="00A34ABF">
              <w:rPr>
                <w:rFonts w:ascii="Times New Roman" w:hAnsi="Times New Roman" w:cs="Times New Roman"/>
                <w:sz w:val="24"/>
                <w:szCs w:val="24"/>
              </w:rPr>
              <w:t>paredzētais</w:t>
            </w:r>
            <w:r w:rsidR="0002415C" w:rsidRPr="00A34ABF">
              <w:rPr>
                <w:rFonts w:ascii="Times New Roman" w:hAnsi="Times New Roman" w:cs="Times New Roman"/>
                <w:sz w:val="24"/>
                <w:szCs w:val="24"/>
              </w:rPr>
              <w:t xml:space="preserve"> </w:t>
            </w:r>
            <w:r w:rsidR="00EA513F" w:rsidRPr="00A34ABF">
              <w:rPr>
                <w:rFonts w:ascii="Times New Roman" w:hAnsi="Times New Roman" w:cs="Times New Roman"/>
                <w:sz w:val="24"/>
                <w:szCs w:val="24"/>
              </w:rPr>
              <w:t xml:space="preserve">valsts budžeta </w:t>
            </w:r>
            <w:r w:rsidR="0002415C" w:rsidRPr="00A34ABF">
              <w:rPr>
                <w:rFonts w:ascii="Times New Roman" w:hAnsi="Times New Roman" w:cs="Times New Roman"/>
                <w:sz w:val="24"/>
                <w:szCs w:val="24"/>
              </w:rPr>
              <w:t xml:space="preserve">finansējums </w:t>
            </w:r>
            <w:r w:rsidR="00762746" w:rsidRPr="00A34ABF">
              <w:rPr>
                <w:rFonts w:ascii="Times New Roman" w:hAnsi="Times New Roman" w:cs="Times New Roman"/>
                <w:sz w:val="24"/>
                <w:szCs w:val="24"/>
              </w:rPr>
              <w:t xml:space="preserve">augstas gatavības </w:t>
            </w:r>
            <w:r w:rsidR="00E24FB8" w:rsidRPr="00E24FB8">
              <w:rPr>
                <w:rFonts w:ascii="Times New Roman" w:hAnsi="Times New Roman" w:cs="Times New Roman"/>
                <w:sz w:val="24"/>
                <w:szCs w:val="24"/>
              </w:rPr>
              <w:t>izglītības nozares</w:t>
            </w:r>
            <w:r w:rsidR="00864175" w:rsidRPr="00A34ABF">
              <w:rPr>
                <w:rFonts w:ascii="Times New Roman" w:hAnsi="Times New Roman" w:cs="Times New Roman"/>
                <w:sz w:val="24"/>
                <w:szCs w:val="24"/>
              </w:rPr>
              <w:t xml:space="preserve"> </w:t>
            </w:r>
            <w:r w:rsidR="00762746" w:rsidRPr="00A34ABF">
              <w:rPr>
                <w:rFonts w:ascii="Times New Roman" w:hAnsi="Times New Roman" w:cs="Times New Roman"/>
                <w:sz w:val="24"/>
                <w:szCs w:val="24"/>
              </w:rPr>
              <w:t>investīciju projektu atlasei ir</w:t>
            </w:r>
            <w:r w:rsidR="00AE540E" w:rsidRPr="00A34ABF">
              <w:rPr>
                <w:rFonts w:ascii="Times New Roman" w:hAnsi="Times New Roman" w:cs="Times New Roman"/>
                <w:sz w:val="24"/>
                <w:szCs w:val="24"/>
              </w:rPr>
              <w:t xml:space="preserve"> </w:t>
            </w:r>
            <w:r w:rsidR="00D62BA6" w:rsidRPr="00A34ABF">
              <w:rPr>
                <w:rFonts w:ascii="Times New Roman" w:eastAsia="Times New Roman" w:hAnsi="Times New Roman" w:cs="Times New Roman"/>
                <w:sz w:val="24"/>
                <w:szCs w:val="24"/>
                <w:lang w:eastAsia="lv-LV"/>
              </w:rPr>
              <w:t xml:space="preserve">7 291 160 </w:t>
            </w:r>
            <w:r w:rsidR="00751834" w:rsidRPr="00A34ABF">
              <w:rPr>
                <w:rFonts w:ascii="Times New Roman" w:hAnsi="Times New Roman" w:cs="Times New Roman"/>
                <w:i/>
                <w:iCs/>
                <w:sz w:val="24"/>
                <w:szCs w:val="24"/>
              </w:rPr>
              <w:t>euro</w:t>
            </w:r>
            <w:r w:rsidR="00751834" w:rsidRPr="00A34ABF">
              <w:rPr>
                <w:rFonts w:ascii="Times New Roman" w:hAnsi="Times New Roman" w:cs="Times New Roman"/>
                <w:sz w:val="24"/>
                <w:szCs w:val="24"/>
              </w:rPr>
              <w:t xml:space="preserve">, </w:t>
            </w:r>
            <w:r w:rsidR="00697859" w:rsidRPr="00A34ABF">
              <w:rPr>
                <w:rFonts w:ascii="Times New Roman" w:hAnsi="Times New Roman" w:cs="Times New Roman"/>
                <w:sz w:val="24"/>
                <w:szCs w:val="24"/>
              </w:rPr>
              <w:t xml:space="preserve">no tā 2021. gadā </w:t>
            </w:r>
            <w:r w:rsidR="00D62BA6" w:rsidRPr="00A34ABF">
              <w:rPr>
                <w:rFonts w:ascii="Times New Roman" w:hAnsi="Times New Roman" w:cs="Times New Roman"/>
                <w:bCs/>
                <w:color w:val="000000"/>
                <w:sz w:val="24"/>
                <w:szCs w:val="24"/>
              </w:rPr>
              <w:t xml:space="preserve">2 916 464 </w:t>
            </w:r>
            <w:r w:rsidR="00BA72C6" w:rsidRPr="00A34ABF">
              <w:rPr>
                <w:rFonts w:ascii="Times New Roman" w:hAnsi="Times New Roman" w:cs="Times New Roman"/>
                <w:i/>
                <w:iCs/>
                <w:sz w:val="24"/>
                <w:szCs w:val="24"/>
              </w:rPr>
              <w:t>euro</w:t>
            </w:r>
            <w:r w:rsidR="00BA72C6" w:rsidRPr="00A34ABF">
              <w:rPr>
                <w:rFonts w:ascii="Times New Roman" w:hAnsi="Times New Roman" w:cs="Times New Roman"/>
                <w:sz w:val="24"/>
                <w:szCs w:val="24"/>
              </w:rPr>
              <w:t xml:space="preserve"> </w:t>
            </w:r>
            <w:r w:rsidR="00EA513F" w:rsidRPr="00A34ABF">
              <w:rPr>
                <w:rFonts w:ascii="Times New Roman" w:hAnsi="Times New Roman" w:cs="Times New Roman"/>
                <w:sz w:val="24"/>
                <w:szCs w:val="24"/>
              </w:rPr>
              <w:t xml:space="preserve">apmērā un </w:t>
            </w:r>
            <w:r w:rsidR="00BA72C6" w:rsidRPr="00A34ABF">
              <w:rPr>
                <w:rFonts w:ascii="Times New Roman" w:hAnsi="Times New Roman" w:cs="Times New Roman"/>
                <w:sz w:val="24"/>
                <w:szCs w:val="24"/>
              </w:rPr>
              <w:t>2022.</w:t>
            </w:r>
            <w:r w:rsidR="003C609A">
              <w:rPr>
                <w:rFonts w:ascii="Times New Roman" w:hAnsi="Times New Roman" w:cs="Times New Roman"/>
                <w:sz w:val="24"/>
                <w:szCs w:val="24"/>
              </w:rPr>
              <w:t xml:space="preserve"> </w:t>
            </w:r>
            <w:r w:rsidR="00BA72C6" w:rsidRPr="00A34ABF">
              <w:rPr>
                <w:rFonts w:ascii="Times New Roman" w:hAnsi="Times New Roman" w:cs="Times New Roman"/>
                <w:sz w:val="24"/>
                <w:szCs w:val="24"/>
              </w:rPr>
              <w:t xml:space="preserve">gadā </w:t>
            </w:r>
            <w:r w:rsidR="00D62BA6" w:rsidRPr="00A34ABF">
              <w:rPr>
                <w:rFonts w:ascii="Times New Roman" w:hAnsi="Times New Roman" w:cs="Times New Roman"/>
                <w:bCs/>
                <w:color w:val="000000"/>
                <w:sz w:val="24"/>
                <w:szCs w:val="24"/>
              </w:rPr>
              <w:t xml:space="preserve">4 374 696 </w:t>
            </w:r>
            <w:r w:rsidR="00EA513F" w:rsidRPr="00A34ABF">
              <w:rPr>
                <w:rFonts w:ascii="Times New Roman" w:hAnsi="Times New Roman" w:cs="Times New Roman"/>
                <w:i/>
                <w:iCs/>
                <w:sz w:val="24"/>
                <w:szCs w:val="24"/>
              </w:rPr>
              <w:t>euro</w:t>
            </w:r>
            <w:r w:rsidR="00D27789" w:rsidRPr="00A34ABF">
              <w:rPr>
                <w:rFonts w:ascii="Times New Roman" w:hAnsi="Times New Roman" w:cs="Times New Roman"/>
                <w:sz w:val="24"/>
                <w:szCs w:val="24"/>
              </w:rPr>
              <w:t xml:space="preserve"> apmērā</w:t>
            </w:r>
            <w:r w:rsidR="00EA513F" w:rsidRPr="00A34ABF">
              <w:rPr>
                <w:rFonts w:ascii="Times New Roman" w:hAnsi="Times New Roman" w:cs="Times New Roman"/>
                <w:sz w:val="24"/>
                <w:szCs w:val="24"/>
              </w:rPr>
              <w:t>.</w:t>
            </w:r>
            <w:r w:rsidR="00751834" w:rsidRPr="00A34ABF">
              <w:rPr>
                <w:rFonts w:ascii="Times New Roman" w:hAnsi="Times New Roman" w:cs="Times New Roman"/>
                <w:sz w:val="24"/>
                <w:szCs w:val="24"/>
              </w:rPr>
              <w:t xml:space="preserve"> </w:t>
            </w:r>
          </w:p>
          <w:p w14:paraId="7D1F2C8F" w14:textId="69E36F69" w:rsidR="003241E8" w:rsidRDefault="003241E8" w:rsidP="00BD5EBD">
            <w:pPr>
              <w:spacing w:after="120" w:line="240" w:lineRule="auto"/>
              <w:jc w:val="both"/>
              <w:rPr>
                <w:rFonts w:ascii="Times New Roman" w:hAnsi="Times New Roman" w:cs="Times New Roman"/>
                <w:sz w:val="24"/>
                <w:szCs w:val="24"/>
                <w:lang w:eastAsia="lv-LV"/>
              </w:rPr>
            </w:pPr>
            <w:r w:rsidRPr="00A34ABF">
              <w:rPr>
                <w:rFonts w:ascii="Times New Roman" w:hAnsi="Times New Roman" w:cs="Times New Roman"/>
                <w:sz w:val="24"/>
                <w:szCs w:val="24"/>
              </w:rPr>
              <w:t xml:space="preserve">Ievērojot minēto, </w:t>
            </w:r>
            <w:r w:rsidR="009E6644">
              <w:rPr>
                <w:rFonts w:ascii="Times New Roman" w:hAnsi="Times New Roman" w:cs="Times New Roman"/>
                <w:sz w:val="24"/>
                <w:szCs w:val="24"/>
              </w:rPr>
              <w:t>Izglītības un zinātnes ministrija ir sagatavojusi</w:t>
            </w:r>
            <w:r w:rsidR="00535E4A">
              <w:rPr>
                <w:rFonts w:ascii="Times New Roman" w:hAnsi="Times New Roman" w:cs="Times New Roman"/>
                <w:sz w:val="24"/>
                <w:szCs w:val="24"/>
              </w:rPr>
              <w:t xml:space="preserve"> grozījumus</w:t>
            </w:r>
            <w:r w:rsidR="001662E1" w:rsidRPr="00A34ABF">
              <w:rPr>
                <w:rFonts w:ascii="Times New Roman" w:hAnsi="Times New Roman" w:cs="Times New Roman"/>
                <w:b/>
                <w:sz w:val="24"/>
                <w:szCs w:val="24"/>
              </w:rPr>
              <w:t xml:space="preserve"> </w:t>
            </w:r>
            <w:r w:rsidR="001662E1" w:rsidRPr="001231A0">
              <w:rPr>
                <w:rFonts w:ascii="Times New Roman" w:hAnsi="Times New Roman" w:cs="Times New Roman"/>
                <w:sz w:val="24"/>
                <w:szCs w:val="24"/>
              </w:rPr>
              <w:t>Ministru kabineta 2021.</w:t>
            </w:r>
            <w:r w:rsidR="001231A0" w:rsidRPr="001231A0">
              <w:rPr>
                <w:rFonts w:ascii="Times New Roman" w:hAnsi="Times New Roman" w:cs="Times New Roman"/>
                <w:sz w:val="24"/>
                <w:szCs w:val="24"/>
              </w:rPr>
              <w:t xml:space="preserve"> </w:t>
            </w:r>
            <w:r w:rsidR="001662E1" w:rsidRPr="001231A0">
              <w:rPr>
                <w:rFonts w:ascii="Times New Roman" w:hAnsi="Times New Roman" w:cs="Times New Roman"/>
                <w:sz w:val="24"/>
                <w:szCs w:val="24"/>
              </w:rPr>
              <w:t>gada 13.</w:t>
            </w:r>
            <w:r w:rsidR="001231A0" w:rsidRPr="001231A0">
              <w:rPr>
                <w:rFonts w:ascii="Times New Roman" w:hAnsi="Times New Roman" w:cs="Times New Roman"/>
                <w:sz w:val="24"/>
                <w:szCs w:val="24"/>
              </w:rPr>
              <w:t xml:space="preserve"> </w:t>
            </w:r>
            <w:r w:rsidR="001662E1" w:rsidRPr="001231A0">
              <w:rPr>
                <w:rFonts w:ascii="Times New Roman" w:hAnsi="Times New Roman" w:cs="Times New Roman"/>
                <w:sz w:val="24"/>
                <w:szCs w:val="24"/>
              </w:rPr>
              <w:t>aprīļa noteikumos Nr.</w:t>
            </w:r>
            <w:r w:rsidR="001231A0" w:rsidRPr="001231A0">
              <w:rPr>
                <w:rFonts w:ascii="Times New Roman" w:hAnsi="Times New Roman" w:cs="Times New Roman"/>
                <w:sz w:val="24"/>
                <w:szCs w:val="24"/>
              </w:rPr>
              <w:t xml:space="preserve"> 242 „</w:t>
            </w:r>
            <w:r w:rsidR="001662E1" w:rsidRPr="001231A0">
              <w:rPr>
                <w:rFonts w:ascii="Times New Roman" w:hAnsi="Times New Roman" w:cs="Times New Roman"/>
                <w:bCs/>
                <w:sz w:val="24"/>
                <w:szCs w:val="24"/>
              </w:rPr>
              <w:t>Augstas gatavības pašvaldību investīciju projektu pieteikšanas, izskatīšanas un finansēšanas kārtība</w:t>
            </w:r>
            <w:r w:rsidR="001231A0" w:rsidRPr="001231A0">
              <w:rPr>
                <w:rFonts w:ascii="Times New Roman" w:hAnsi="Times New Roman" w:cs="Times New Roman"/>
                <w:bCs/>
                <w:sz w:val="24"/>
                <w:szCs w:val="24"/>
              </w:rPr>
              <w:t>”</w:t>
            </w:r>
            <w:r w:rsidRPr="00A34ABF">
              <w:rPr>
                <w:rFonts w:ascii="Times New Roman" w:hAnsi="Times New Roman" w:cs="Times New Roman"/>
                <w:sz w:val="24"/>
                <w:szCs w:val="24"/>
              </w:rPr>
              <w:t xml:space="preserve">, lai tiktu sniegts </w:t>
            </w:r>
            <w:r w:rsidR="00DB728D" w:rsidRPr="00A34ABF">
              <w:rPr>
                <w:rFonts w:ascii="Times New Roman" w:hAnsi="Times New Roman" w:cs="Times New Roman"/>
                <w:sz w:val="24"/>
                <w:szCs w:val="24"/>
              </w:rPr>
              <w:t xml:space="preserve">atbalsts </w:t>
            </w:r>
            <w:r w:rsidR="001662E1" w:rsidRPr="00A34ABF">
              <w:rPr>
                <w:rFonts w:ascii="Times New Roman" w:hAnsi="Times New Roman" w:cs="Times New Roman"/>
                <w:sz w:val="24"/>
                <w:szCs w:val="24"/>
              </w:rPr>
              <w:t>pašvaldību</w:t>
            </w:r>
            <w:r w:rsidR="00DB728D">
              <w:rPr>
                <w:rFonts w:ascii="Times New Roman" w:hAnsi="Times New Roman" w:cs="Times New Roman"/>
                <w:sz w:val="24"/>
                <w:szCs w:val="24"/>
              </w:rPr>
              <w:t xml:space="preserve"> sagatavotiem</w:t>
            </w:r>
            <w:r w:rsidR="001662E1" w:rsidRPr="00A34ABF">
              <w:rPr>
                <w:rFonts w:ascii="Times New Roman" w:hAnsi="Times New Roman" w:cs="Times New Roman"/>
                <w:sz w:val="24"/>
                <w:szCs w:val="24"/>
              </w:rPr>
              <w:t xml:space="preserve"> </w:t>
            </w:r>
            <w:r w:rsidRPr="00A34ABF">
              <w:rPr>
                <w:rFonts w:ascii="Times New Roman" w:hAnsi="Times New Roman" w:cs="Times New Roman"/>
                <w:sz w:val="24"/>
                <w:szCs w:val="24"/>
              </w:rPr>
              <w:t>augstas gatavības investīciju projektiem centralizētas mehāniskās ventilācijas i</w:t>
            </w:r>
            <w:r w:rsidR="001662E1" w:rsidRPr="00A34ABF">
              <w:rPr>
                <w:rFonts w:ascii="Times New Roman" w:hAnsi="Times New Roman" w:cs="Times New Roman"/>
                <w:sz w:val="24"/>
                <w:szCs w:val="24"/>
              </w:rPr>
              <w:t>zveidei pašvaldības dibināt</w:t>
            </w:r>
            <w:r w:rsidR="00BB3E51">
              <w:rPr>
                <w:rFonts w:ascii="Times New Roman" w:hAnsi="Times New Roman" w:cs="Times New Roman"/>
                <w:sz w:val="24"/>
                <w:szCs w:val="24"/>
              </w:rPr>
              <w:t>a</w:t>
            </w:r>
            <w:r w:rsidR="001662E1" w:rsidRPr="00A34ABF">
              <w:rPr>
                <w:rFonts w:ascii="Times New Roman" w:hAnsi="Times New Roman" w:cs="Times New Roman"/>
                <w:sz w:val="24"/>
                <w:szCs w:val="24"/>
              </w:rPr>
              <w:t>s vispārējās izglītības iestā</w:t>
            </w:r>
            <w:r w:rsidR="00BB3E51">
              <w:rPr>
                <w:rFonts w:ascii="Times New Roman" w:hAnsi="Times New Roman" w:cs="Times New Roman"/>
                <w:sz w:val="24"/>
                <w:szCs w:val="24"/>
              </w:rPr>
              <w:t>des</w:t>
            </w:r>
            <w:r w:rsidR="001662E1" w:rsidRPr="00A34ABF">
              <w:rPr>
                <w:rFonts w:ascii="Times New Roman" w:hAnsi="Times New Roman" w:cs="Times New Roman"/>
                <w:sz w:val="24"/>
                <w:szCs w:val="24"/>
              </w:rPr>
              <w:t xml:space="preserve"> ēkā vai </w:t>
            </w:r>
            <w:r w:rsidR="00BB3E51">
              <w:rPr>
                <w:rFonts w:ascii="Times New Roman" w:hAnsi="Times New Roman" w:cs="Times New Roman"/>
                <w:sz w:val="24"/>
                <w:szCs w:val="24"/>
              </w:rPr>
              <w:t xml:space="preserve">noteiktā </w:t>
            </w:r>
            <w:r w:rsidR="001662E1" w:rsidRPr="00A34ABF">
              <w:rPr>
                <w:rFonts w:ascii="Times New Roman" w:hAnsi="Times New Roman" w:cs="Times New Roman"/>
                <w:sz w:val="24"/>
                <w:szCs w:val="24"/>
              </w:rPr>
              <w:t>tās daļā</w:t>
            </w:r>
            <w:r w:rsidRPr="00A34ABF">
              <w:rPr>
                <w:rFonts w:ascii="Times New Roman" w:hAnsi="Times New Roman" w:cs="Times New Roman"/>
                <w:sz w:val="24"/>
                <w:szCs w:val="24"/>
              </w:rPr>
              <w:t xml:space="preserve"> </w:t>
            </w:r>
            <w:r w:rsidR="00BB3E51">
              <w:rPr>
                <w:rFonts w:ascii="Times New Roman" w:hAnsi="Times New Roman" w:cs="Times New Roman"/>
                <w:sz w:val="24"/>
                <w:szCs w:val="24"/>
              </w:rPr>
              <w:t xml:space="preserve">(korpusā) </w:t>
            </w:r>
            <w:r w:rsidRPr="00A34ABF">
              <w:rPr>
                <w:rFonts w:ascii="Times New Roman" w:hAnsi="Times New Roman" w:cs="Times New Roman"/>
                <w:sz w:val="24"/>
                <w:szCs w:val="24"/>
              </w:rPr>
              <w:t xml:space="preserve">un decentralizēto ventilācijas sistēmu izveidei ēkas atsevišķās </w:t>
            </w:r>
            <w:r w:rsidR="00126D3E">
              <w:rPr>
                <w:rFonts w:ascii="Times New Roman" w:hAnsi="Times New Roman" w:cs="Times New Roman"/>
                <w:sz w:val="24"/>
                <w:szCs w:val="24"/>
              </w:rPr>
              <w:t xml:space="preserve">mācību </w:t>
            </w:r>
            <w:r w:rsidRPr="00A34ABF">
              <w:rPr>
                <w:rFonts w:ascii="Times New Roman" w:hAnsi="Times New Roman" w:cs="Times New Roman"/>
                <w:sz w:val="24"/>
                <w:szCs w:val="24"/>
              </w:rPr>
              <w:t>telpās</w:t>
            </w:r>
            <w:r w:rsidR="00126D3E">
              <w:rPr>
                <w:rFonts w:ascii="Times New Roman" w:hAnsi="Times New Roman" w:cs="Times New Roman"/>
                <w:sz w:val="24"/>
                <w:szCs w:val="24"/>
              </w:rPr>
              <w:t xml:space="preserve"> (ne vairāk kā 50% no kopējā mācību telpu)</w:t>
            </w:r>
            <w:r w:rsidR="0076503C">
              <w:rPr>
                <w:rFonts w:ascii="Times New Roman" w:hAnsi="Times New Roman" w:cs="Times New Roman"/>
                <w:sz w:val="24"/>
                <w:szCs w:val="24"/>
              </w:rPr>
              <w:t>.</w:t>
            </w:r>
          </w:p>
          <w:p w14:paraId="2FFD5732" w14:textId="0C71C2DA" w:rsidR="003241E8" w:rsidRPr="00A34ABF" w:rsidRDefault="003241E8" w:rsidP="00BD5EBD">
            <w:pPr>
              <w:spacing w:after="120" w:line="240" w:lineRule="auto"/>
              <w:jc w:val="both"/>
              <w:rPr>
                <w:rFonts w:ascii="Times New Roman" w:hAnsi="Times New Roman" w:cs="Times New Roman"/>
                <w:sz w:val="24"/>
                <w:szCs w:val="24"/>
              </w:rPr>
            </w:pPr>
            <w:r w:rsidRPr="00A34ABF">
              <w:rPr>
                <w:rFonts w:ascii="Times New Roman" w:hAnsi="Times New Roman" w:cs="Times New Roman"/>
                <w:sz w:val="24"/>
                <w:szCs w:val="24"/>
              </w:rPr>
              <w:t xml:space="preserve">Atbalstam pašvaldības varēs pieteikt </w:t>
            </w:r>
            <w:r w:rsidRPr="00A34ABF">
              <w:rPr>
                <w:rFonts w:ascii="Times New Roman" w:hAnsi="Times New Roman" w:cs="Times New Roman"/>
                <w:sz w:val="24"/>
                <w:szCs w:val="24"/>
                <w:lang w:eastAsia="lv-LV"/>
              </w:rPr>
              <w:t>ar Covid</w:t>
            </w:r>
            <w:r w:rsidR="001231A0">
              <w:rPr>
                <w:rFonts w:ascii="Times New Roman" w:hAnsi="Times New Roman" w:cs="Times New Roman"/>
                <w:sz w:val="24"/>
                <w:szCs w:val="24"/>
                <w:lang w:eastAsia="lv-LV"/>
              </w:rPr>
              <w:t xml:space="preserve"> </w:t>
            </w:r>
            <w:r w:rsidRPr="00A34ABF">
              <w:rPr>
                <w:rFonts w:ascii="Times New Roman" w:hAnsi="Times New Roman" w:cs="Times New Roman"/>
                <w:sz w:val="24"/>
                <w:szCs w:val="24"/>
                <w:lang w:eastAsia="lv-LV"/>
              </w:rPr>
              <w:t>-</w:t>
            </w:r>
            <w:r w:rsidR="001231A0">
              <w:rPr>
                <w:rFonts w:ascii="Times New Roman" w:hAnsi="Times New Roman" w:cs="Times New Roman"/>
                <w:sz w:val="24"/>
                <w:szCs w:val="24"/>
                <w:lang w:eastAsia="lv-LV"/>
              </w:rPr>
              <w:t xml:space="preserve"> </w:t>
            </w:r>
            <w:r w:rsidRPr="00A34ABF">
              <w:rPr>
                <w:rFonts w:ascii="Times New Roman" w:hAnsi="Times New Roman" w:cs="Times New Roman"/>
                <w:sz w:val="24"/>
                <w:szCs w:val="24"/>
                <w:lang w:eastAsia="lv-LV"/>
              </w:rPr>
              <w:t>19 krīzes pārvarēšanu un ekonomikas atlabšanu saistītus augstas gatavības projektus, kuru</w:t>
            </w:r>
            <w:r w:rsidRPr="00A34ABF">
              <w:rPr>
                <w:rFonts w:ascii="Times New Roman" w:hAnsi="Times New Roman" w:cs="Times New Roman"/>
                <w:sz w:val="24"/>
                <w:szCs w:val="24"/>
              </w:rPr>
              <w:t xml:space="preserve"> īstenošana tiek uzsākta 2021.</w:t>
            </w:r>
            <w:r w:rsidR="003C609A">
              <w:rPr>
                <w:rFonts w:ascii="Times New Roman" w:hAnsi="Times New Roman" w:cs="Times New Roman"/>
                <w:sz w:val="24"/>
                <w:szCs w:val="24"/>
              </w:rPr>
              <w:t xml:space="preserve"> </w:t>
            </w:r>
            <w:r w:rsidRPr="00A34ABF">
              <w:rPr>
                <w:rFonts w:ascii="Times New Roman" w:hAnsi="Times New Roman" w:cs="Times New Roman"/>
                <w:sz w:val="24"/>
                <w:szCs w:val="24"/>
              </w:rPr>
              <w:t>gadā un tie ir pilnībā īstenojami līdz 2022.</w:t>
            </w:r>
            <w:r w:rsidR="009507D4">
              <w:rPr>
                <w:rFonts w:ascii="Times New Roman" w:hAnsi="Times New Roman" w:cs="Times New Roman"/>
                <w:sz w:val="24"/>
                <w:szCs w:val="24"/>
              </w:rPr>
              <w:t xml:space="preserve"> </w:t>
            </w:r>
            <w:r w:rsidRPr="00A34ABF">
              <w:rPr>
                <w:rFonts w:ascii="Times New Roman" w:hAnsi="Times New Roman" w:cs="Times New Roman"/>
                <w:sz w:val="24"/>
                <w:szCs w:val="24"/>
              </w:rPr>
              <w:t>gada beigām, sasniedzot mērķi t</w:t>
            </w:r>
            <w:r w:rsidR="003C609A">
              <w:rPr>
                <w:rFonts w:ascii="Times New Roman" w:hAnsi="Times New Roman" w:cs="Times New Roman"/>
                <w:sz w:val="24"/>
                <w:szCs w:val="24"/>
              </w:rPr>
              <w:t>ie nerada vajadzību pēc papildu</w:t>
            </w:r>
            <w:r w:rsidRPr="00A34ABF">
              <w:rPr>
                <w:rFonts w:ascii="Times New Roman" w:hAnsi="Times New Roman" w:cs="Times New Roman"/>
                <w:sz w:val="24"/>
                <w:szCs w:val="24"/>
              </w:rPr>
              <w:t xml:space="preserve"> līdzekļiem turpmākajos gados.</w:t>
            </w:r>
          </w:p>
          <w:p w14:paraId="1B9F55CC" w14:textId="076679C3" w:rsidR="001F3302" w:rsidRPr="001231A0" w:rsidRDefault="00E3332B" w:rsidP="00960BA8">
            <w:pPr>
              <w:spacing w:after="120" w:line="240" w:lineRule="auto"/>
              <w:jc w:val="both"/>
              <w:rPr>
                <w:rFonts w:ascii="Times New Roman" w:hAnsi="Times New Roman" w:cs="Times New Roman"/>
                <w:sz w:val="24"/>
                <w:szCs w:val="24"/>
              </w:rPr>
            </w:pPr>
            <w:r w:rsidRPr="001231A0">
              <w:rPr>
                <w:rFonts w:ascii="Times New Roman" w:hAnsi="Times New Roman" w:cs="Times New Roman"/>
                <w:sz w:val="24"/>
                <w:szCs w:val="24"/>
              </w:rPr>
              <w:t xml:space="preserve">Ar noteikumu projekta </w:t>
            </w:r>
            <w:r w:rsidR="00A34ABF" w:rsidRPr="001231A0">
              <w:rPr>
                <w:rFonts w:ascii="Times New Roman" w:hAnsi="Times New Roman" w:cs="Times New Roman"/>
                <w:sz w:val="24"/>
                <w:szCs w:val="24"/>
              </w:rPr>
              <w:t>1.</w:t>
            </w:r>
            <w:r w:rsidR="009507D4">
              <w:rPr>
                <w:rFonts w:ascii="Times New Roman" w:hAnsi="Times New Roman" w:cs="Times New Roman"/>
                <w:sz w:val="24"/>
                <w:szCs w:val="24"/>
              </w:rPr>
              <w:t xml:space="preserve"> </w:t>
            </w:r>
            <w:r w:rsidRPr="001231A0">
              <w:rPr>
                <w:rFonts w:ascii="Times New Roman" w:hAnsi="Times New Roman" w:cs="Times New Roman"/>
                <w:sz w:val="24"/>
                <w:szCs w:val="24"/>
              </w:rPr>
              <w:t xml:space="preserve">punktu </w:t>
            </w:r>
            <w:r w:rsidR="00A34ABF" w:rsidRPr="001231A0">
              <w:rPr>
                <w:rFonts w:ascii="Times New Roman" w:hAnsi="Times New Roman" w:cs="Times New Roman"/>
                <w:sz w:val="24"/>
                <w:szCs w:val="24"/>
              </w:rPr>
              <w:t xml:space="preserve">tiek noteikts </w:t>
            </w:r>
            <w:r w:rsidR="002918AA" w:rsidRPr="001231A0">
              <w:rPr>
                <w:rFonts w:ascii="Times New Roman" w:hAnsi="Times New Roman" w:cs="Times New Roman"/>
                <w:color w:val="000000" w:themeColor="text1"/>
                <w:sz w:val="24"/>
                <w:szCs w:val="24"/>
                <w:lang w:eastAsia="lv-LV"/>
              </w:rPr>
              <w:t xml:space="preserve">kopējais </w:t>
            </w:r>
            <w:r w:rsidR="00A34ABF" w:rsidRPr="001231A0">
              <w:rPr>
                <w:rFonts w:ascii="Times New Roman" w:hAnsi="Times New Roman" w:cs="Times New Roman"/>
                <w:color w:val="000000" w:themeColor="text1"/>
                <w:sz w:val="24"/>
                <w:szCs w:val="24"/>
                <w:lang w:eastAsia="lv-LV"/>
              </w:rPr>
              <w:t xml:space="preserve">investīciju projektiem pieejamais valsts budžeta </w:t>
            </w:r>
            <w:r w:rsidR="00A34ABF" w:rsidRPr="001231A0">
              <w:rPr>
                <w:rFonts w:ascii="Times New Roman" w:hAnsi="Times New Roman" w:cs="Times New Roman"/>
                <w:color w:val="000000" w:themeColor="text1"/>
                <w:sz w:val="24"/>
                <w:szCs w:val="24"/>
                <w:lang w:eastAsia="lv-LV"/>
              </w:rPr>
              <w:lastRenderedPageBreak/>
              <w:t>finansējums</w:t>
            </w:r>
            <w:r w:rsidR="00710B4E" w:rsidRPr="001231A0">
              <w:rPr>
                <w:rFonts w:ascii="Times New Roman" w:hAnsi="Times New Roman" w:cs="Times New Roman"/>
                <w:color w:val="000000" w:themeColor="text1"/>
                <w:sz w:val="24"/>
                <w:szCs w:val="24"/>
                <w:lang w:eastAsia="lv-LV"/>
              </w:rPr>
              <w:t xml:space="preserve"> ne vairāk kā </w:t>
            </w:r>
            <w:r w:rsidR="00710B4E" w:rsidRPr="001231A0">
              <w:rPr>
                <w:rFonts w:ascii="Times New Roman" w:hAnsi="Times New Roman"/>
                <w:sz w:val="24"/>
                <w:szCs w:val="24"/>
                <w:shd w:val="clear" w:color="auto" w:fill="FFFFFF"/>
              </w:rPr>
              <w:t xml:space="preserve">61 591 160 </w:t>
            </w:r>
            <w:r w:rsidR="00710B4E" w:rsidRPr="001231A0">
              <w:rPr>
                <w:rFonts w:ascii="Times New Roman" w:hAnsi="Times New Roman" w:cs="Times New Roman"/>
                <w:i/>
                <w:iCs/>
                <w:sz w:val="24"/>
                <w:szCs w:val="24"/>
                <w:lang w:eastAsia="lv-LV"/>
              </w:rPr>
              <w:t>euro</w:t>
            </w:r>
            <w:r w:rsidR="00710B4E" w:rsidRPr="001231A0">
              <w:rPr>
                <w:rFonts w:ascii="Times New Roman" w:hAnsi="Times New Roman" w:cs="Times New Roman"/>
                <w:sz w:val="24"/>
                <w:szCs w:val="24"/>
                <w:lang w:eastAsia="lv-LV"/>
              </w:rPr>
              <w:t xml:space="preserve">, no tiem ne vairāk kā </w:t>
            </w:r>
            <w:r w:rsidR="00710B4E" w:rsidRPr="001231A0">
              <w:rPr>
                <w:rFonts w:ascii="Times New Roman" w:hAnsi="Times New Roman"/>
                <w:sz w:val="24"/>
                <w:szCs w:val="24"/>
                <w:shd w:val="clear" w:color="auto" w:fill="FFFFFF"/>
              </w:rPr>
              <w:t>30 066 464 </w:t>
            </w:r>
            <w:r w:rsidR="00710B4E" w:rsidRPr="001231A0">
              <w:rPr>
                <w:rFonts w:ascii="Times New Roman" w:hAnsi="Times New Roman"/>
                <w:i/>
                <w:iCs/>
                <w:sz w:val="24"/>
                <w:szCs w:val="24"/>
                <w:shd w:val="clear" w:color="auto" w:fill="FFFFFF"/>
              </w:rPr>
              <w:t>euro</w:t>
            </w:r>
            <w:r w:rsidR="00710B4E" w:rsidRPr="001231A0">
              <w:rPr>
                <w:rFonts w:ascii="Times New Roman" w:hAnsi="Times New Roman" w:cs="Times New Roman"/>
                <w:i/>
                <w:iCs/>
                <w:sz w:val="24"/>
                <w:szCs w:val="24"/>
                <w:lang w:eastAsia="lv-LV"/>
              </w:rPr>
              <w:t xml:space="preserve"> </w:t>
            </w:r>
            <w:r w:rsidR="00710B4E" w:rsidRPr="001231A0">
              <w:rPr>
                <w:rFonts w:ascii="Times New Roman" w:hAnsi="Times New Roman" w:cs="Times New Roman"/>
                <w:sz w:val="24"/>
                <w:szCs w:val="24"/>
                <w:lang w:eastAsia="lv-LV"/>
              </w:rPr>
              <w:t>2021. gadā un ne vairāk kā</w:t>
            </w:r>
            <w:r w:rsidR="00710B4E" w:rsidRPr="001231A0">
              <w:rPr>
                <w:rFonts w:ascii="Times New Roman" w:hAnsi="Times New Roman" w:cs="Times New Roman"/>
                <w:i/>
                <w:iCs/>
                <w:sz w:val="24"/>
                <w:szCs w:val="24"/>
                <w:lang w:eastAsia="lv-LV"/>
              </w:rPr>
              <w:t xml:space="preserve"> </w:t>
            </w:r>
            <w:r w:rsidR="00710B4E" w:rsidRPr="001231A0">
              <w:rPr>
                <w:rFonts w:ascii="Times New Roman" w:hAnsi="Times New Roman"/>
                <w:sz w:val="24"/>
                <w:szCs w:val="24"/>
                <w:shd w:val="clear" w:color="auto" w:fill="FFFFFF"/>
              </w:rPr>
              <w:t>31 524 696 </w:t>
            </w:r>
            <w:r w:rsidR="00710B4E" w:rsidRPr="001231A0">
              <w:rPr>
                <w:rFonts w:ascii="Times New Roman" w:hAnsi="Times New Roman"/>
                <w:i/>
                <w:iCs/>
                <w:sz w:val="24"/>
                <w:szCs w:val="24"/>
                <w:shd w:val="clear" w:color="auto" w:fill="FFFFFF"/>
              </w:rPr>
              <w:t>euro</w:t>
            </w:r>
            <w:r w:rsidR="00710B4E" w:rsidRPr="001231A0" w:rsidDel="0009641C">
              <w:rPr>
                <w:rFonts w:ascii="Times New Roman" w:hAnsi="Times New Roman" w:cs="Times New Roman"/>
                <w:sz w:val="24"/>
                <w:szCs w:val="24"/>
                <w:lang w:eastAsia="lv-LV"/>
              </w:rPr>
              <w:t xml:space="preserve"> </w:t>
            </w:r>
            <w:r w:rsidR="00710B4E" w:rsidRPr="001231A0">
              <w:rPr>
                <w:rFonts w:ascii="Times New Roman" w:hAnsi="Times New Roman" w:cs="Times New Roman"/>
                <w:sz w:val="24"/>
                <w:szCs w:val="24"/>
                <w:lang w:eastAsia="lv-LV"/>
              </w:rPr>
              <w:t>2022. gadā</w:t>
            </w:r>
            <w:r w:rsidR="00B37240">
              <w:rPr>
                <w:rFonts w:ascii="Times New Roman" w:hAnsi="Times New Roman" w:cs="Times New Roman"/>
                <w:color w:val="000000" w:themeColor="text1"/>
                <w:sz w:val="24"/>
                <w:szCs w:val="24"/>
                <w:lang w:eastAsia="lv-LV"/>
              </w:rPr>
              <w:t>, kas palielināts</w:t>
            </w:r>
            <w:r w:rsidR="00A34ABF" w:rsidRPr="001231A0">
              <w:rPr>
                <w:rFonts w:ascii="Times New Roman" w:hAnsi="Times New Roman" w:cs="Times New Roman"/>
                <w:sz w:val="24"/>
                <w:szCs w:val="24"/>
              </w:rPr>
              <w:t xml:space="preserve"> par </w:t>
            </w:r>
            <w:r w:rsidR="00CD1EB5" w:rsidRPr="001231A0">
              <w:rPr>
                <w:rFonts w:ascii="Times New Roman" w:hAnsi="Times New Roman" w:cs="Times New Roman"/>
                <w:sz w:val="24"/>
                <w:szCs w:val="24"/>
              </w:rPr>
              <w:t xml:space="preserve">noteikumu projekta </w:t>
            </w:r>
            <w:r w:rsidR="00A34ABF" w:rsidRPr="001231A0">
              <w:rPr>
                <w:rFonts w:ascii="Times New Roman" w:hAnsi="Times New Roman" w:cs="Times New Roman"/>
                <w:sz w:val="24"/>
                <w:szCs w:val="24"/>
              </w:rPr>
              <w:t xml:space="preserve">2.punktā norādīto ventilācijas investīciju projektiem pieejamo kopējo valsts budžeta finansējumu </w:t>
            </w:r>
            <w:r w:rsidR="00A34ABF" w:rsidRPr="001231A0">
              <w:rPr>
                <w:rFonts w:ascii="Times New Roman" w:eastAsia="Times New Roman" w:hAnsi="Times New Roman"/>
                <w:sz w:val="24"/>
                <w:szCs w:val="24"/>
                <w:lang w:eastAsia="lv-LV"/>
              </w:rPr>
              <w:t xml:space="preserve">7 291 160 </w:t>
            </w:r>
            <w:r w:rsidR="00A34ABF" w:rsidRPr="001231A0">
              <w:rPr>
                <w:rFonts w:ascii="Times New Roman" w:hAnsi="Times New Roman"/>
                <w:i/>
                <w:iCs/>
                <w:sz w:val="24"/>
                <w:szCs w:val="24"/>
                <w:lang w:eastAsia="lv-LV"/>
              </w:rPr>
              <w:t xml:space="preserve">euro, </w:t>
            </w:r>
            <w:r w:rsidR="00A34ABF" w:rsidRPr="001231A0">
              <w:rPr>
                <w:rFonts w:ascii="Times New Roman" w:hAnsi="Times New Roman"/>
                <w:sz w:val="24"/>
                <w:szCs w:val="24"/>
                <w:lang w:eastAsia="lv-LV"/>
              </w:rPr>
              <w:t xml:space="preserve">no tiem ne vairāk kā </w:t>
            </w:r>
            <w:r w:rsidR="00A34ABF" w:rsidRPr="001231A0">
              <w:rPr>
                <w:rFonts w:ascii="Times New Roman" w:hAnsi="Times New Roman"/>
                <w:bCs/>
                <w:color w:val="000000"/>
                <w:sz w:val="24"/>
                <w:szCs w:val="24"/>
              </w:rPr>
              <w:t>2</w:t>
            </w:r>
            <w:r w:rsidR="00190A7D">
              <w:rPr>
                <w:rFonts w:ascii="Times New Roman" w:hAnsi="Times New Roman"/>
                <w:bCs/>
                <w:color w:val="000000"/>
                <w:sz w:val="24"/>
                <w:szCs w:val="24"/>
              </w:rPr>
              <w:t> </w:t>
            </w:r>
            <w:r w:rsidR="00A34ABF" w:rsidRPr="001231A0">
              <w:rPr>
                <w:rFonts w:ascii="Times New Roman" w:hAnsi="Times New Roman"/>
                <w:bCs/>
                <w:color w:val="000000"/>
                <w:sz w:val="24"/>
                <w:szCs w:val="24"/>
              </w:rPr>
              <w:t>916</w:t>
            </w:r>
            <w:r w:rsidR="00190A7D">
              <w:rPr>
                <w:rFonts w:ascii="Times New Roman" w:hAnsi="Times New Roman"/>
                <w:bCs/>
                <w:color w:val="000000"/>
                <w:sz w:val="24"/>
                <w:szCs w:val="24"/>
              </w:rPr>
              <w:t> </w:t>
            </w:r>
            <w:r w:rsidR="00A34ABF" w:rsidRPr="001231A0">
              <w:rPr>
                <w:rFonts w:ascii="Times New Roman" w:hAnsi="Times New Roman"/>
                <w:bCs/>
                <w:color w:val="000000"/>
                <w:sz w:val="24"/>
                <w:szCs w:val="24"/>
              </w:rPr>
              <w:t xml:space="preserve">464 </w:t>
            </w:r>
            <w:r w:rsidR="00A34ABF" w:rsidRPr="001231A0">
              <w:rPr>
                <w:rFonts w:ascii="Times New Roman" w:hAnsi="Times New Roman"/>
                <w:i/>
                <w:iCs/>
                <w:sz w:val="24"/>
                <w:szCs w:val="24"/>
                <w:lang w:eastAsia="lv-LV"/>
              </w:rPr>
              <w:t xml:space="preserve">euro </w:t>
            </w:r>
            <w:r w:rsidR="00A34ABF" w:rsidRPr="001231A0">
              <w:rPr>
                <w:rFonts w:ascii="Times New Roman" w:hAnsi="Times New Roman"/>
                <w:sz w:val="24"/>
                <w:szCs w:val="24"/>
                <w:lang w:eastAsia="lv-LV"/>
              </w:rPr>
              <w:t>2021.</w:t>
            </w:r>
            <w:r w:rsidR="001231A0">
              <w:rPr>
                <w:rFonts w:ascii="Times New Roman" w:hAnsi="Times New Roman"/>
                <w:sz w:val="24"/>
                <w:szCs w:val="24"/>
                <w:lang w:eastAsia="lv-LV"/>
              </w:rPr>
              <w:t xml:space="preserve"> </w:t>
            </w:r>
            <w:r w:rsidR="00A34ABF" w:rsidRPr="001231A0">
              <w:rPr>
                <w:rFonts w:ascii="Times New Roman" w:hAnsi="Times New Roman"/>
                <w:sz w:val="24"/>
                <w:szCs w:val="24"/>
                <w:lang w:eastAsia="lv-LV"/>
              </w:rPr>
              <w:t xml:space="preserve">gadā un ne vairāk kā </w:t>
            </w:r>
            <w:r w:rsidR="00A34ABF" w:rsidRPr="001231A0">
              <w:rPr>
                <w:rFonts w:ascii="Times New Roman" w:hAnsi="Times New Roman"/>
                <w:bCs/>
                <w:color w:val="000000"/>
                <w:sz w:val="24"/>
                <w:szCs w:val="24"/>
              </w:rPr>
              <w:t>4 374 696</w:t>
            </w:r>
            <w:r w:rsidR="00B37240">
              <w:rPr>
                <w:rFonts w:ascii="Times New Roman" w:hAnsi="Times New Roman"/>
                <w:i/>
                <w:iCs/>
                <w:sz w:val="24"/>
                <w:szCs w:val="24"/>
                <w:lang w:eastAsia="lv-LV"/>
              </w:rPr>
              <w:t xml:space="preserve"> euro</w:t>
            </w:r>
            <w:r w:rsidR="00A34ABF" w:rsidRPr="001231A0">
              <w:rPr>
                <w:rFonts w:ascii="Times New Roman" w:hAnsi="Times New Roman"/>
                <w:i/>
                <w:iCs/>
                <w:sz w:val="24"/>
                <w:szCs w:val="24"/>
                <w:lang w:eastAsia="lv-LV"/>
              </w:rPr>
              <w:t xml:space="preserve"> </w:t>
            </w:r>
            <w:r w:rsidR="00A34ABF" w:rsidRPr="001231A0">
              <w:rPr>
                <w:rFonts w:ascii="Times New Roman" w:hAnsi="Times New Roman"/>
                <w:sz w:val="24"/>
                <w:szCs w:val="24"/>
                <w:lang w:eastAsia="lv-LV"/>
              </w:rPr>
              <w:t>2022.</w:t>
            </w:r>
            <w:r w:rsidR="001231A0">
              <w:rPr>
                <w:rFonts w:ascii="Times New Roman" w:hAnsi="Times New Roman"/>
                <w:sz w:val="24"/>
                <w:szCs w:val="24"/>
                <w:lang w:eastAsia="lv-LV"/>
              </w:rPr>
              <w:t xml:space="preserve"> </w:t>
            </w:r>
            <w:r w:rsidR="00A34ABF" w:rsidRPr="001231A0">
              <w:rPr>
                <w:rFonts w:ascii="Times New Roman" w:hAnsi="Times New Roman"/>
                <w:sz w:val="24"/>
                <w:szCs w:val="24"/>
                <w:lang w:eastAsia="lv-LV"/>
              </w:rPr>
              <w:t>gadā.</w:t>
            </w:r>
          </w:p>
          <w:p w14:paraId="1FEC2ABE" w14:textId="709AD7EA" w:rsidR="003B1E28" w:rsidRPr="007453BB" w:rsidRDefault="003C609A">
            <w:pPr>
              <w:spacing w:after="120" w:line="240" w:lineRule="auto"/>
              <w:jc w:val="both"/>
              <w:rPr>
                <w:rFonts w:ascii="Times New Roman" w:hAnsi="Times New Roman"/>
                <w:sz w:val="24"/>
                <w:szCs w:val="24"/>
                <w:lang w:eastAsia="lv-LV"/>
              </w:rPr>
            </w:pPr>
            <w:r>
              <w:rPr>
                <w:rFonts w:ascii="Times New Roman" w:hAnsi="Times New Roman"/>
                <w:sz w:val="24"/>
                <w:szCs w:val="24"/>
                <w:lang w:eastAsia="lv-LV"/>
              </w:rPr>
              <w:t>P</w:t>
            </w:r>
            <w:r w:rsidR="003B1E28" w:rsidRPr="007453BB">
              <w:rPr>
                <w:rFonts w:ascii="Times New Roman" w:hAnsi="Times New Roman"/>
                <w:sz w:val="24"/>
                <w:szCs w:val="24"/>
                <w:lang w:eastAsia="lv-LV"/>
              </w:rPr>
              <w:t xml:space="preserve">rojekta īstenošanas </w:t>
            </w:r>
            <w:r w:rsidR="003B1E28">
              <w:rPr>
                <w:rFonts w:ascii="Times New Roman" w:hAnsi="Times New Roman"/>
                <w:sz w:val="24"/>
                <w:szCs w:val="24"/>
                <w:lang w:eastAsia="lv-LV"/>
              </w:rPr>
              <w:t>rezultātā</w:t>
            </w:r>
            <w:r>
              <w:rPr>
                <w:rFonts w:ascii="Times New Roman" w:hAnsi="Times New Roman"/>
                <w:sz w:val="24"/>
                <w:szCs w:val="24"/>
                <w:lang w:eastAsia="lv-LV"/>
              </w:rPr>
              <w:t>,</w:t>
            </w:r>
            <w:r w:rsidR="003B1E28">
              <w:rPr>
                <w:rFonts w:ascii="Times New Roman" w:hAnsi="Times New Roman"/>
                <w:sz w:val="24"/>
                <w:szCs w:val="24"/>
                <w:lang w:eastAsia="lv-LV"/>
              </w:rPr>
              <w:t xml:space="preserve"> </w:t>
            </w:r>
            <w:r w:rsidR="003B1E28" w:rsidRPr="007453BB">
              <w:rPr>
                <w:rFonts w:ascii="Times New Roman" w:hAnsi="Times New Roman"/>
                <w:sz w:val="24"/>
                <w:szCs w:val="24"/>
                <w:lang w:eastAsia="lv-LV"/>
              </w:rPr>
              <w:t xml:space="preserve">sasniedzot </w:t>
            </w:r>
            <w:r w:rsidR="003B1E28">
              <w:rPr>
                <w:rFonts w:ascii="Times New Roman" w:hAnsi="Times New Roman"/>
                <w:sz w:val="24"/>
                <w:szCs w:val="24"/>
                <w:lang w:eastAsia="lv-LV"/>
              </w:rPr>
              <w:t xml:space="preserve">projekta </w:t>
            </w:r>
            <w:r w:rsidR="003B1E28" w:rsidRPr="007453BB">
              <w:rPr>
                <w:rFonts w:ascii="Times New Roman" w:hAnsi="Times New Roman"/>
                <w:sz w:val="24"/>
                <w:szCs w:val="24"/>
                <w:lang w:eastAsia="lv-LV"/>
              </w:rPr>
              <w:t>mērķi</w:t>
            </w:r>
            <w:r>
              <w:rPr>
                <w:rFonts w:ascii="Times New Roman" w:hAnsi="Times New Roman"/>
                <w:sz w:val="24"/>
                <w:szCs w:val="24"/>
                <w:lang w:eastAsia="lv-LV"/>
              </w:rPr>
              <w:t>,</w:t>
            </w:r>
            <w:r w:rsidR="003B1E28" w:rsidRPr="007453BB">
              <w:rPr>
                <w:rFonts w:ascii="Times New Roman" w:hAnsi="Times New Roman"/>
                <w:sz w:val="24"/>
                <w:szCs w:val="24"/>
                <w:lang w:eastAsia="lv-LV"/>
              </w:rPr>
              <w:t xml:space="preserve"> </w:t>
            </w:r>
            <w:r w:rsidR="003B1E28">
              <w:rPr>
                <w:rFonts w:ascii="Times New Roman" w:hAnsi="Times New Roman"/>
                <w:sz w:val="24"/>
                <w:szCs w:val="24"/>
                <w:lang w:eastAsia="lv-LV"/>
              </w:rPr>
              <w:t>netiek</w:t>
            </w:r>
            <w:r w:rsidR="003B1E28" w:rsidRPr="007453BB">
              <w:rPr>
                <w:rFonts w:ascii="Times New Roman" w:hAnsi="Times New Roman"/>
                <w:sz w:val="24"/>
                <w:szCs w:val="24"/>
                <w:lang w:eastAsia="lv-LV"/>
              </w:rPr>
              <w:t xml:space="preserve"> </w:t>
            </w:r>
            <w:r w:rsidR="003B1E28">
              <w:rPr>
                <w:rFonts w:ascii="Times New Roman" w:hAnsi="Times New Roman"/>
                <w:sz w:val="24"/>
                <w:szCs w:val="24"/>
                <w:lang w:eastAsia="lv-LV"/>
              </w:rPr>
              <w:t>radīta</w:t>
            </w:r>
            <w:r>
              <w:rPr>
                <w:rFonts w:ascii="Times New Roman" w:hAnsi="Times New Roman"/>
                <w:sz w:val="24"/>
                <w:szCs w:val="24"/>
                <w:lang w:eastAsia="lv-LV"/>
              </w:rPr>
              <w:t xml:space="preserve"> vajadzību pēc papildu</w:t>
            </w:r>
            <w:r w:rsidR="003B1E28" w:rsidRPr="007453BB">
              <w:rPr>
                <w:rFonts w:ascii="Times New Roman" w:hAnsi="Times New Roman"/>
                <w:sz w:val="24"/>
                <w:szCs w:val="24"/>
                <w:lang w:eastAsia="lv-LV"/>
              </w:rPr>
              <w:t xml:space="preserve"> līdzekļiem turpmākajos gados</w:t>
            </w:r>
            <w:r>
              <w:rPr>
                <w:rFonts w:ascii="Times New Roman" w:hAnsi="Times New Roman"/>
                <w:sz w:val="24"/>
                <w:szCs w:val="24"/>
                <w:lang w:eastAsia="lv-LV"/>
              </w:rPr>
              <w:t>. Ievērojot minēto,</w:t>
            </w:r>
            <w:r w:rsidR="003B1E28">
              <w:rPr>
                <w:rFonts w:ascii="Times New Roman" w:hAnsi="Times New Roman"/>
                <w:sz w:val="24"/>
                <w:szCs w:val="24"/>
                <w:lang w:eastAsia="lv-LV"/>
              </w:rPr>
              <w:t xml:space="preserve"> noteikumu projekts paredz, ka </w:t>
            </w:r>
            <w:r w:rsidR="003B1E28" w:rsidRPr="003D419D">
              <w:rPr>
                <w:rFonts w:ascii="Times New Roman" w:hAnsi="Times New Roman"/>
                <w:sz w:val="24"/>
                <w:szCs w:val="24"/>
                <w:lang w:eastAsia="lv-LV"/>
              </w:rPr>
              <w:t>centralizēta mehāniska ventilācijas sistēma tiek izbūvēta visā izglītīb</w:t>
            </w:r>
            <w:r w:rsidR="00B37240">
              <w:rPr>
                <w:rFonts w:ascii="Times New Roman" w:hAnsi="Times New Roman"/>
                <w:sz w:val="24"/>
                <w:szCs w:val="24"/>
                <w:lang w:eastAsia="lv-LV"/>
              </w:rPr>
              <w:t xml:space="preserve">as iestādes ēkā, vai atsevišķā </w:t>
            </w:r>
            <w:r w:rsidR="003B1E28" w:rsidRPr="003D419D">
              <w:rPr>
                <w:rFonts w:ascii="Times New Roman" w:hAnsi="Times New Roman"/>
                <w:sz w:val="24"/>
                <w:szCs w:val="24"/>
                <w:lang w:eastAsia="lv-LV"/>
              </w:rPr>
              <w:t xml:space="preserve">izglītības iestādes ēkas daļā (korpusā), vai decentralizētas ventilācija sistēmas </w:t>
            </w:r>
            <w:r w:rsidR="006644C6">
              <w:rPr>
                <w:rFonts w:ascii="Times New Roman" w:hAnsi="Times New Roman"/>
                <w:sz w:val="24"/>
                <w:szCs w:val="24"/>
                <w:lang w:eastAsia="lv-LV"/>
              </w:rPr>
              <w:t>ierīkošana</w:t>
            </w:r>
            <w:r w:rsidR="00B37240">
              <w:rPr>
                <w:rFonts w:ascii="Times New Roman" w:hAnsi="Times New Roman"/>
                <w:sz w:val="24"/>
                <w:szCs w:val="24"/>
                <w:lang w:eastAsia="lv-LV"/>
              </w:rPr>
              <w:t xml:space="preserve"> </w:t>
            </w:r>
            <w:r w:rsidR="003B1E28" w:rsidRPr="003D419D">
              <w:rPr>
                <w:rFonts w:ascii="Times New Roman" w:hAnsi="Times New Roman"/>
                <w:sz w:val="24"/>
                <w:szCs w:val="24"/>
                <w:lang w:eastAsia="lv-LV"/>
              </w:rPr>
              <w:t>atsevišķām izglītības iestādes ēkas mācību telpā</w:t>
            </w:r>
            <w:r w:rsidR="006644C6">
              <w:rPr>
                <w:rFonts w:ascii="Times New Roman" w:hAnsi="Times New Roman"/>
                <w:sz w:val="24"/>
                <w:szCs w:val="24"/>
                <w:lang w:eastAsia="lv-LV"/>
              </w:rPr>
              <w:t>m</w:t>
            </w:r>
            <w:r w:rsidR="003B1E28" w:rsidRPr="003D419D">
              <w:rPr>
                <w:rFonts w:ascii="Times New Roman" w:hAnsi="Times New Roman"/>
                <w:sz w:val="24"/>
                <w:szCs w:val="24"/>
                <w:lang w:eastAsia="lv-LV"/>
              </w:rPr>
              <w:t xml:space="preserve"> (ne vairāk kā 50% </w:t>
            </w:r>
            <w:r w:rsidR="006644C6">
              <w:rPr>
                <w:rFonts w:ascii="Times New Roman" w:hAnsi="Times New Roman"/>
                <w:sz w:val="24"/>
                <w:szCs w:val="24"/>
                <w:lang w:eastAsia="lv-LV"/>
              </w:rPr>
              <w:t>no kopējā mācību telpu skaita</w:t>
            </w:r>
            <w:r w:rsidR="006644C6" w:rsidRPr="003D419D">
              <w:rPr>
                <w:rFonts w:ascii="Times New Roman" w:hAnsi="Times New Roman"/>
                <w:sz w:val="24"/>
                <w:szCs w:val="24"/>
                <w:lang w:eastAsia="lv-LV"/>
              </w:rPr>
              <w:t xml:space="preserve"> </w:t>
            </w:r>
            <w:r w:rsidR="003B1E28" w:rsidRPr="003D419D">
              <w:rPr>
                <w:rFonts w:ascii="Times New Roman" w:hAnsi="Times New Roman"/>
                <w:sz w:val="24"/>
                <w:szCs w:val="24"/>
                <w:lang w:eastAsia="lv-LV"/>
              </w:rPr>
              <w:t>izglītības iestādes ēk</w:t>
            </w:r>
            <w:r w:rsidR="006644C6">
              <w:rPr>
                <w:rFonts w:ascii="Times New Roman" w:hAnsi="Times New Roman"/>
                <w:sz w:val="24"/>
                <w:szCs w:val="24"/>
                <w:lang w:eastAsia="lv-LV"/>
              </w:rPr>
              <w:t>ā</w:t>
            </w:r>
            <w:r w:rsidR="003B1E28" w:rsidRPr="003D419D">
              <w:rPr>
                <w:rFonts w:ascii="Times New Roman" w:hAnsi="Times New Roman"/>
                <w:sz w:val="24"/>
                <w:szCs w:val="24"/>
                <w:lang w:eastAsia="lv-LV"/>
              </w:rPr>
              <w:t>),</w:t>
            </w:r>
            <w:r w:rsidR="003B1E28">
              <w:rPr>
                <w:rFonts w:ascii="Times New Roman" w:hAnsi="Times New Roman"/>
                <w:sz w:val="24"/>
                <w:szCs w:val="24"/>
                <w:lang w:eastAsia="lv-LV"/>
              </w:rPr>
              <w:t xml:space="preserve"> ja centralizēta mehāniska ventilācijas sistēma</w:t>
            </w:r>
            <w:r w:rsidR="006644C6">
              <w:rPr>
                <w:rFonts w:ascii="Times New Roman" w:hAnsi="Times New Roman"/>
                <w:sz w:val="24"/>
                <w:szCs w:val="24"/>
                <w:lang w:eastAsia="lv-LV"/>
              </w:rPr>
              <w:t xml:space="preserve">s </w:t>
            </w:r>
            <w:r w:rsidR="006644C6" w:rsidRPr="00043108">
              <w:rPr>
                <w:rFonts w:ascii="Times New Roman" w:hAnsi="Times New Roman"/>
                <w:sz w:val="24"/>
                <w:szCs w:val="24"/>
                <w:lang w:eastAsia="lv-LV"/>
              </w:rPr>
              <w:t>izbūve</w:t>
            </w:r>
            <w:r w:rsidR="003B1E28" w:rsidRPr="00043108">
              <w:rPr>
                <w:rFonts w:ascii="Times New Roman" w:hAnsi="Times New Roman"/>
                <w:sz w:val="24"/>
                <w:szCs w:val="24"/>
                <w:lang w:eastAsia="lv-LV"/>
              </w:rPr>
              <w:t xml:space="preserve"> nav nepieciešama vai </w:t>
            </w:r>
            <w:r w:rsidR="006644C6" w:rsidRPr="00043108">
              <w:rPr>
                <w:rFonts w:ascii="Times New Roman" w:hAnsi="Times New Roman"/>
                <w:sz w:val="24"/>
                <w:szCs w:val="24"/>
                <w:lang w:eastAsia="lv-LV"/>
              </w:rPr>
              <w:t xml:space="preserve">nav </w:t>
            </w:r>
            <w:r w:rsidR="003B1E28" w:rsidRPr="00043108">
              <w:rPr>
                <w:rFonts w:ascii="Times New Roman" w:hAnsi="Times New Roman"/>
                <w:sz w:val="24"/>
                <w:szCs w:val="24"/>
                <w:lang w:eastAsia="lv-LV"/>
              </w:rPr>
              <w:t>ekonomiski pamatota.</w:t>
            </w:r>
            <w:r w:rsidR="002803CE" w:rsidRPr="00043108">
              <w:rPr>
                <w:rFonts w:ascii="Times New Roman" w:hAnsi="Times New Roman"/>
                <w:sz w:val="24"/>
                <w:szCs w:val="24"/>
                <w:lang w:eastAsia="lv-LV"/>
              </w:rPr>
              <w:t xml:space="preserve"> </w:t>
            </w:r>
            <w:r w:rsidR="002803CE" w:rsidRPr="00043108">
              <w:rPr>
                <w:rFonts w:ascii="Times New Roman" w:hAnsi="Times New Roman" w:cs="Times New Roman"/>
                <w:sz w:val="24"/>
                <w:szCs w:val="24"/>
                <w:lang w:eastAsia="lv-LV"/>
              </w:rPr>
              <w:t>Ventilācijas investīciju projekti nav attiecināmi uz pašvaldības dibinātām pirmsskolas izglītības iestādēm.</w:t>
            </w:r>
          </w:p>
          <w:p w14:paraId="42308BCC" w14:textId="0BFE457F" w:rsidR="003B1E28" w:rsidRDefault="003B1E28">
            <w:pPr>
              <w:spacing w:after="120" w:line="240" w:lineRule="auto"/>
              <w:jc w:val="both"/>
              <w:rPr>
                <w:rFonts w:ascii="Times New Roman" w:eastAsia="Times New Roman" w:hAnsi="Times New Roman" w:cs="Times New Roman"/>
                <w:sz w:val="24"/>
                <w:szCs w:val="24"/>
              </w:rPr>
            </w:pPr>
            <w:r w:rsidRPr="003D419D">
              <w:rPr>
                <w:rFonts w:ascii="Times New Roman" w:eastAsia="Times New Roman" w:hAnsi="Times New Roman" w:cs="Times New Roman"/>
                <w:sz w:val="24"/>
                <w:szCs w:val="24"/>
              </w:rPr>
              <w:t>Šo noteikumu izpratnē mācību telpas ir klases, kabineti, auditorijas, laboratorijas</w:t>
            </w:r>
            <w:r w:rsidR="00126D3E">
              <w:rPr>
                <w:rFonts w:ascii="Times New Roman" w:eastAsia="Times New Roman" w:hAnsi="Times New Roman" w:cs="Times New Roman"/>
                <w:sz w:val="24"/>
                <w:szCs w:val="24"/>
              </w:rPr>
              <w:t xml:space="preserve"> un citas telpas, kur tiek organizēts mācību process</w:t>
            </w:r>
            <w:r w:rsidRPr="003E21FD">
              <w:rPr>
                <w:rFonts w:ascii="Times New Roman" w:eastAsia="Times New Roman" w:hAnsi="Times New Roman" w:cs="Times New Roman"/>
                <w:sz w:val="24"/>
                <w:szCs w:val="24"/>
              </w:rPr>
              <w:t xml:space="preserve"> ievērojot Ministru kabineta 2002.</w:t>
            </w:r>
            <w:r w:rsidR="009507D4">
              <w:rPr>
                <w:rFonts w:ascii="Times New Roman" w:eastAsia="Times New Roman" w:hAnsi="Times New Roman" w:cs="Times New Roman"/>
                <w:sz w:val="24"/>
                <w:szCs w:val="24"/>
              </w:rPr>
              <w:t xml:space="preserve"> </w:t>
            </w:r>
            <w:r w:rsidRPr="003E21FD">
              <w:rPr>
                <w:rFonts w:ascii="Times New Roman" w:eastAsia="Times New Roman" w:hAnsi="Times New Roman" w:cs="Times New Roman"/>
                <w:sz w:val="24"/>
                <w:szCs w:val="24"/>
              </w:rPr>
              <w:t>gada 27.</w:t>
            </w:r>
            <w:r w:rsidR="009507D4">
              <w:rPr>
                <w:rFonts w:ascii="Times New Roman" w:eastAsia="Times New Roman" w:hAnsi="Times New Roman" w:cs="Times New Roman"/>
                <w:sz w:val="24"/>
                <w:szCs w:val="24"/>
              </w:rPr>
              <w:t xml:space="preserve"> decembra noteikumu</w:t>
            </w:r>
            <w:r w:rsidRPr="003E21FD">
              <w:rPr>
                <w:rFonts w:ascii="Times New Roman" w:eastAsia="Times New Roman" w:hAnsi="Times New Roman" w:cs="Times New Roman"/>
                <w:sz w:val="24"/>
                <w:szCs w:val="24"/>
              </w:rPr>
              <w:t xml:space="preserve"> Nr.</w:t>
            </w:r>
            <w:r w:rsidR="009507D4">
              <w:rPr>
                <w:rFonts w:ascii="Times New Roman" w:eastAsia="Times New Roman" w:hAnsi="Times New Roman" w:cs="Times New Roman"/>
                <w:sz w:val="24"/>
                <w:szCs w:val="24"/>
              </w:rPr>
              <w:t xml:space="preserve"> </w:t>
            </w:r>
            <w:r w:rsidRPr="003E21FD">
              <w:rPr>
                <w:rFonts w:ascii="Times New Roman" w:eastAsia="Times New Roman" w:hAnsi="Times New Roman" w:cs="Times New Roman"/>
                <w:sz w:val="24"/>
                <w:szCs w:val="24"/>
              </w:rPr>
              <w:t xml:space="preserve">610 „Higiēnas prasības izglītības iestādēm, kas īsteno vispārējās pamatizglītības, vispārējās vidējās izglītības, profesionālās pamatizglītības, arodizglītības vai profesionālās vidējās izglītības programmas” </w:t>
            </w:r>
            <w:r>
              <w:rPr>
                <w:rFonts w:ascii="Times New Roman" w:eastAsia="Times New Roman" w:hAnsi="Times New Roman" w:cs="Times New Roman"/>
                <w:sz w:val="24"/>
                <w:szCs w:val="24"/>
              </w:rPr>
              <w:t>19.</w:t>
            </w:r>
            <w:r w:rsidR="00950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punktā </w:t>
            </w:r>
            <w:r w:rsidRPr="003E21FD">
              <w:rPr>
                <w:rFonts w:ascii="Times New Roman" w:eastAsia="Times New Roman" w:hAnsi="Times New Roman" w:cs="Times New Roman"/>
                <w:sz w:val="24"/>
                <w:szCs w:val="24"/>
              </w:rPr>
              <w:t xml:space="preserve">noteikto izglītības iestāžu telpu grupu </w:t>
            </w:r>
            <w:r>
              <w:rPr>
                <w:rFonts w:ascii="Times New Roman" w:eastAsia="Times New Roman" w:hAnsi="Times New Roman" w:cs="Times New Roman"/>
                <w:sz w:val="24"/>
                <w:szCs w:val="24"/>
              </w:rPr>
              <w:t>dalījumu</w:t>
            </w:r>
            <w:r w:rsidRPr="003E21FD">
              <w:rPr>
                <w:rFonts w:ascii="Times New Roman" w:eastAsia="Times New Roman" w:hAnsi="Times New Roman" w:cs="Times New Roman"/>
                <w:sz w:val="24"/>
                <w:szCs w:val="24"/>
              </w:rPr>
              <w:t>.</w:t>
            </w:r>
          </w:p>
          <w:p w14:paraId="1B9E7363" w14:textId="03876575" w:rsidR="004C6A5C" w:rsidRDefault="004C6A5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ir atbildīgas par projektā pl</w:t>
            </w:r>
            <w:r w:rsidR="001870ED">
              <w:rPr>
                <w:rFonts w:ascii="Times New Roman" w:eastAsia="Times New Roman" w:hAnsi="Times New Roman" w:cs="Times New Roman"/>
                <w:sz w:val="24"/>
                <w:szCs w:val="24"/>
              </w:rPr>
              <w:t>ānotā</w:t>
            </w:r>
            <w:r>
              <w:rPr>
                <w:rFonts w:ascii="Times New Roman" w:eastAsia="Times New Roman" w:hAnsi="Times New Roman" w:cs="Times New Roman"/>
                <w:sz w:val="24"/>
                <w:szCs w:val="24"/>
              </w:rPr>
              <w:t xml:space="preserve"> mēr</w:t>
            </w:r>
            <w:r w:rsidR="001870ED">
              <w:rPr>
                <w:rFonts w:ascii="Times New Roman" w:eastAsia="Times New Roman" w:hAnsi="Times New Roman" w:cs="Times New Roman"/>
                <w:sz w:val="24"/>
                <w:szCs w:val="24"/>
              </w:rPr>
              <w:t>ķa</w:t>
            </w:r>
            <w:r>
              <w:rPr>
                <w:rFonts w:ascii="Times New Roman" w:eastAsia="Times New Roman" w:hAnsi="Times New Roman" w:cs="Times New Roman"/>
                <w:sz w:val="24"/>
                <w:szCs w:val="24"/>
              </w:rPr>
              <w:t xml:space="preserve"> sasniegšanu </w:t>
            </w:r>
            <w:r w:rsidR="001870ED">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iespējami efektīv</w:t>
            </w:r>
            <w:r w:rsidR="001870ED">
              <w:rPr>
                <w:rFonts w:ascii="Times New Roman" w:eastAsia="Times New Roman" w:hAnsi="Times New Roman" w:cs="Times New Roman"/>
                <w:sz w:val="24"/>
                <w:szCs w:val="24"/>
              </w:rPr>
              <w:t>ākajiem risinājumiem, nepieciešamības gadījumā veicot atbilstošas ekspertīzes.</w:t>
            </w:r>
          </w:p>
          <w:p w14:paraId="6E7B8A9F" w14:textId="44FE8180" w:rsidR="003B1E28" w:rsidRPr="00EB7EB0" w:rsidRDefault="00993B88">
            <w:pPr>
              <w:spacing w:after="120" w:line="240" w:lineRule="auto"/>
              <w:jc w:val="both"/>
              <w:rPr>
                <w:rFonts w:ascii="Times New Roman" w:eastAsia="Times New Roman" w:hAnsi="Times New Roman" w:cs="Times New Roman"/>
                <w:sz w:val="24"/>
                <w:szCs w:val="24"/>
              </w:rPr>
            </w:pPr>
            <w:r w:rsidRPr="00FC457A">
              <w:rPr>
                <w:rFonts w:ascii="Times New Roman" w:eastAsia="Times New Roman" w:hAnsi="Times New Roman" w:cs="Times New Roman"/>
                <w:sz w:val="24"/>
                <w:szCs w:val="24"/>
              </w:rPr>
              <w:t>Lai nodrošinātu v</w:t>
            </w:r>
            <w:r w:rsidR="0098042B" w:rsidRPr="00FC457A">
              <w:rPr>
                <w:rFonts w:ascii="Times New Roman" w:eastAsia="Times New Roman" w:hAnsi="Times New Roman" w:cs="Times New Roman"/>
                <w:sz w:val="24"/>
                <w:szCs w:val="24"/>
              </w:rPr>
              <w:t>entilācijas</w:t>
            </w:r>
            <w:r w:rsidR="0098042B" w:rsidRPr="00FC457A">
              <w:rPr>
                <w:rFonts w:ascii="Times New Roman" w:hAnsi="Times New Roman" w:cs="Times New Roman"/>
                <w:sz w:val="24"/>
                <w:szCs w:val="24"/>
                <w:lang w:eastAsia="lv-LV"/>
              </w:rPr>
              <w:t xml:space="preserve"> investīciju projektu pieteikumu vērtē</w:t>
            </w:r>
            <w:r w:rsidRPr="00FC457A">
              <w:rPr>
                <w:rFonts w:ascii="Times New Roman" w:hAnsi="Times New Roman" w:cs="Times New Roman"/>
                <w:sz w:val="24"/>
                <w:szCs w:val="24"/>
                <w:lang w:eastAsia="lv-LV"/>
              </w:rPr>
              <w:t>šanu,</w:t>
            </w:r>
            <w:r w:rsidR="0098042B" w:rsidRPr="00FC457A">
              <w:rPr>
                <w:rFonts w:ascii="Times New Roman" w:hAnsi="Times New Roman" w:cs="Times New Roman"/>
                <w:sz w:val="24"/>
                <w:szCs w:val="24"/>
                <w:lang w:eastAsia="lv-LV"/>
              </w:rPr>
              <w:t xml:space="preserve"> </w:t>
            </w:r>
            <w:r w:rsidR="00FC457A" w:rsidRPr="00FC457A">
              <w:rPr>
                <w:rFonts w:ascii="Times New Roman" w:hAnsi="Times New Roman" w:cs="Times New Roman"/>
                <w:sz w:val="24"/>
                <w:szCs w:val="24"/>
                <w:lang w:eastAsia="lv-LV"/>
              </w:rPr>
              <w:t xml:space="preserve">tiks paplašināts Vides </w:t>
            </w:r>
            <w:r w:rsidR="00FC457A" w:rsidRPr="00FC457A">
              <w:rPr>
                <w:rFonts w:ascii="Times New Roman" w:hAnsi="Times New Roman"/>
                <w:sz w:val="24"/>
                <w:szCs w:val="24"/>
              </w:rPr>
              <w:t>aizsardzības un reģionālās attīstības ministrijas izveidotās augstas gatavības investīciju projektu vērtēšanas komisijas dalībnieku sastāvs</w:t>
            </w:r>
            <w:r w:rsidR="00FC457A" w:rsidRPr="00FC457A">
              <w:rPr>
                <w:rFonts w:ascii="Times New Roman" w:hAnsi="Times New Roman" w:cs="Times New Roman"/>
                <w:sz w:val="24"/>
                <w:szCs w:val="24"/>
                <w:lang w:eastAsia="lv-LV"/>
              </w:rPr>
              <w:t xml:space="preserve"> </w:t>
            </w:r>
            <w:r w:rsidR="0098042B" w:rsidRPr="00FC457A">
              <w:rPr>
                <w:rFonts w:ascii="Times New Roman" w:hAnsi="Times New Roman" w:cs="Times New Roman"/>
                <w:sz w:val="24"/>
                <w:szCs w:val="24"/>
                <w:lang w:eastAsia="lv-LV"/>
              </w:rPr>
              <w:t xml:space="preserve">ar </w:t>
            </w:r>
            <w:r w:rsidR="0098042B" w:rsidRPr="00FC457A">
              <w:rPr>
                <w:rFonts w:ascii="Times New Roman" w:eastAsia="Times New Roman" w:hAnsi="Times New Roman" w:cs="Times New Roman"/>
                <w:sz w:val="24"/>
                <w:szCs w:val="24"/>
              </w:rPr>
              <w:t>Izglītības un zinātnes ministrijas darbiniekiem</w:t>
            </w:r>
            <w:r w:rsidR="00525DBF">
              <w:rPr>
                <w:rFonts w:ascii="Times New Roman" w:eastAsia="Times New Roman" w:hAnsi="Times New Roman" w:cs="Times New Roman"/>
                <w:sz w:val="24"/>
                <w:szCs w:val="24"/>
              </w:rPr>
              <w:t xml:space="preserve"> (tostarp ar </w:t>
            </w:r>
            <w:r w:rsidR="00525DBF" w:rsidRPr="00FC457A">
              <w:rPr>
                <w:rFonts w:ascii="Times New Roman" w:hAnsi="Times New Roman"/>
                <w:sz w:val="24"/>
                <w:szCs w:val="24"/>
              </w:rPr>
              <w:t>vērtēšanas komisijas</w:t>
            </w:r>
            <w:r w:rsidR="00525DBF">
              <w:rPr>
                <w:rFonts w:ascii="Times New Roman" w:hAnsi="Times New Roman"/>
                <w:sz w:val="24"/>
                <w:szCs w:val="24"/>
              </w:rPr>
              <w:t xml:space="preserve"> priekšsēdētāja vietnieku</w:t>
            </w:r>
            <w:r w:rsidR="00525DBF">
              <w:rPr>
                <w:rFonts w:ascii="Times New Roman" w:eastAsia="Times New Roman" w:hAnsi="Times New Roman" w:cs="Times New Roman"/>
                <w:sz w:val="24"/>
                <w:szCs w:val="24"/>
              </w:rPr>
              <w:t>)</w:t>
            </w:r>
            <w:r w:rsidR="00FC457A" w:rsidRPr="00FC457A">
              <w:rPr>
                <w:rFonts w:ascii="Times New Roman" w:hAnsi="Times New Roman"/>
                <w:sz w:val="24"/>
                <w:szCs w:val="24"/>
              </w:rPr>
              <w:t>, kas nodrošinās ventilācijas investīciju projektu vērtēšanu</w:t>
            </w:r>
            <w:r w:rsidR="0098042B" w:rsidRPr="00FC457A">
              <w:rPr>
                <w:rFonts w:ascii="Times New Roman" w:hAnsi="Times New Roman"/>
                <w:sz w:val="24"/>
                <w:szCs w:val="24"/>
              </w:rPr>
              <w:t xml:space="preserve"> </w:t>
            </w:r>
            <w:r w:rsidR="00FC457A" w:rsidRPr="00FC457A">
              <w:rPr>
                <w:rFonts w:ascii="Times New Roman" w:hAnsi="Times New Roman"/>
                <w:sz w:val="24"/>
                <w:szCs w:val="24"/>
              </w:rPr>
              <w:t xml:space="preserve">un vērtēšanas materiālu sagatavošanu to izskatīšanai vērtēšanas komisijas sēdēs. </w:t>
            </w:r>
            <w:r w:rsidR="00973F0C" w:rsidRPr="00FC457A">
              <w:rPr>
                <w:rFonts w:ascii="Times New Roman" w:hAnsi="Times New Roman"/>
                <w:sz w:val="24"/>
                <w:szCs w:val="24"/>
              </w:rPr>
              <w:t>Nepieciešamības gadījumā</w:t>
            </w:r>
            <w:r w:rsidR="00C56066" w:rsidRPr="00FC457A">
              <w:rPr>
                <w:rFonts w:ascii="Times New Roman" w:hAnsi="Times New Roman"/>
                <w:sz w:val="24"/>
                <w:szCs w:val="24"/>
              </w:rPr>
              <w:t xml:space="preserve"> minētā komisija</w:t>
            </w:r>
            <w:r w:rsidR="00BD74B4" w:rsidRPr="00FC457A">
              <w:rPr>
                <w:rFonts w:ascii="Times New Roman" w:hAnsi="Times New Roman"/>
                <w:sz w:val="24"/>
                <w:szCs w:val="24"/>
              </w:rPr>
              <w:t>,</w:t>
            </w:r>
            <w:r w:rsidR="00973F0C" w:rsidRPr="00FC457A">
              <w:rPr>
                <w:rFonts w:ascii="Times New Roman" w:hAnsi="Times New Roman"/>
                <w:sz w:val="24"/>
                <w:szCs w:val="24"/>
              </w:rPr>
              <w:t xml:space="preserve"> </w:t>
            </w:r>
            <w:r w:rsidR="00BD74B4" w:rsidRPr="00FC457A">
              <w:rPr>
                <w:rFonts w:ascii="Times New Roman" w:hAnsi="Times New Roman"/>
                <w:sz w:val="24"/>
                <w:szCs w:val="24"/>
              </w:rPr>
              <w:t xml:space="preserve">var lemt par </w:t>
            </w:r>
            <w:r w:rsidR="00DE08BF" w:rsidRPr="00FC457A">
              <w:rPr>
                <w:rFonts w:ascii="Times New Roman" w:hAnsi="Times New Roman"/>
                <w:sz w:val="24"/>
                <w:szCs w:val="24"/>
              </w:rPr>
              <w:t>Valsts Izglītības attīstības aģentūras</w:t>
            </w:r>
            <w:r w:rsidR="00C56066" w:rsidRPr="00FC457A">
              <w:rPr>
                <w:rFonts w:ascii="Times New Roman" w:hAnsi="Times New Roman"/>
                <w:sz w:val="24"/>
                <w:szCs w:val="24"/>
              </w:rPr>
              <w:t xml:space="preserve"> darbinieku,</w:t>
            </w:r>
            <w:r w:rsidR="00973F0C" w:rsidRPr="00FC457A">
              <w:rPr>
                <w:rFonts w:ascii="Times New Roman" w:hAnsi="Times New Roman"/>
                <w:sz w:val="24"/>
                <w:szCs w:val="24"/>
              </w:rPr>
              <w:t xml:space="preserve"> ar pieredzi izglītības iestāžu infrastruktūras attīstības projektu īstenošanā un uzraudzībā</w:t>
            </w:r>
            <w:r w:rsidR="00C56066" w:rsidRPr="00FC457A">
              <w:rPr>
                <w:rFonts w:ascii="Times New Roman" w:hAnsi="Times New Roman"/>
                <w:sz w:val="24"/>
                <w:szCs w:val="24"/>
              </w:rPr>
              <w:t>,</w:t>
            </w:r>
            <w:r w:rsidR="00BD74B4" w:rsidRPr="00FC457A">
              <w:rPr>
                <w:rFonts w:ascii="Times New Roman" w:hAnsi="Times New Roman"/>
                <w:sz w:val="24"/>
                <w:szCs w:val="24"/>
              </w:rPr>
              <w:t xml:space="preserve"> </w:t>
            </w:r>
            <w:r w:rsidR="00C56066" w:rsidRPr="00FC457A">
              <w:rPr>
                <w:rFonts w:ascii="Times New Roman" w:hAnsi="Times New Roman"/>
                <w:sz w:val="24"/>
                <w:szCs w:val="24"/>
              </w:rPr>
              <w:t>pieaicināšanu ventilācijas investīciju projektu vērtēšanai</w:t>
            </w:r>
            <w:r w:rsidR="00973F0C" w:rsidRPr="00FC457A">
              <w:rPr>
                <w:rFonts w:ascii="Times New Roman" w:hAnsi="Times New Roman"/>
                <w:sz w:val="24"/>
                <w:szCs w:val="24"/>
              </w:rPr>
              <w:t>.</w:t>
            </w:r>
          </w:p>
          <w:p w14:paraId="581A2143" w14:textId="04A4C290" w:rsidR="007257C7" w:rsidRPr="00F218B8" w:rsidRDefault="003B1E28">
            <w:pPr>
              <w:spacing w:after="120" w:line="240" w:lineRule="auto"/>
              <w:jc w:val="both"/>
              <w:rPr>
                <w:rFonts w:ascii="Times New Roman" w:eastAsia="Times New Roman" w:hAnsi="Times New Roman" w:cs="Times New Roman"/>
                <w:sz w:val="24"/>
                <w:szCs w:val="24"/>
              </w:rPr>
            </w:pPr>
            <w:r w:rsidRPr="003E21FD">
              <w:rPr>
                <w:rFonts w:ascii="Times New Roman" w:eastAsia="Times New Roman" w:hAnsi="Times New Roman" w:cs="Times New Roman"/>
                <w:sz w:val="24"/>
                <w:szCs w:val="24"/>
              </w:rPr>
              <w:lastRenderedPageBreak/>
              <w:t xml:space="preserve">Izglītības un zinātnes ministrija </w:t>
            </w:r>
            <w:r>
              <w:rPr>
                <w:rFonts w:ascii="Times New Roman" w:eastAsia="Times New Roman" w:hAnsi="Times New Roman" w:cs="Times New Roman"/>
                <w:sz w:val="24"/>
                <w:szCs w:val="24"/>
              </w:rPr>
              <w:t xml:space="preserve">2021. gada aprīlī </w:t>
            </w:r>
            <w:r w:rsidRPr="003E21FD">
              <w:rPr>
                <w:rFonts w:ascii="Times New Roman" w:eastAsia="Times New Roman" w:hAnsi="Times New Roman" w:cs="Times New Roman"/>
                <w:sz w:val="24"/>
                <w:szCs w:val="24"/>
              </w:rPr>
              <w:t>ir apzinājusi pašvaldību ieceres vispārējās izglītības iestāžu ventilāci</w:t>
            </w:r>
            <w:r>
              <w:rPr>
                <w:rFonts w:ascii="Times New Roman" w:eastAsia="Times New Roman" w:hAnsi="Times New Roman" w:cs="Times New Roman"/>
                <w:sz w:val="24"/>
                <w:szCs w:val="24"/>
              </w:rPr>
              <w:t>jas augstas gatavības projektu īstenošanai</w:t>
            </w:r>
            <w:r w:rsidRPr="003E21FD">
              <w:rPr>
                <w:rFonts w:ascii="Times New Roman" w:eastAsia="Times New Roman" w:hAnsi="Times New Roman" w:cs="Times New Roman"/>
                <w:sz w:val="24"/>
                <w:szCs w:val="24"/>
              </w:rPr>
              <w:t xml:space="preserve">. Atbilstoši pašvaldību aptaujas rezultātiem, kopumā </w:t>
            </w:r>
            <w:r>
              <w:rPr>
                <w:rFonts w:ascii="Times New Roman" w:eastAsia="Times New Roman" w:hAnsi="Times New Roman" w:cs="Times New Roman"/>
                <w:sz w:val="24"/>
                <w:szCs w:val="24"/>
              </w:rPr>
              <w:t xml:space="preserve">šādas </w:t>
            </w:r>
            <w:r w:rsidRPr="003E21FD">
              <w:rPr>
                <w:rFonts w:ascii="Times New Roman" w:eastAsia="Times New Roman" w:hAnsi="Times New Roman" w:cs="Times New Roman"/>
                <w:sz w:val="24"/>
                <w:szCs w:val="24"/>
              </w:rPr>
              <w:t xml:space="preserve">ieceres ir 28 pašvaldībām par 54 dažāda gatavības pakāpju </w:t>
            </w:r>
            <w:r w:rsidR="002918AA">
              <w:rPr>
                <w:rFonts w:ascii="Times New Roman" w:eastAsia="Times New Roman" w:hAnsi="Times New Roman" w:cs="Times New Roman"/>
                <w:sz w:val="24"/>
                <w:szCs w:val="24"/>
              </w:rPr>
              <w:t xml:space="preserve">ventilācijas </w:t>
            </w:r>
            <w:r w:rsidRPr="003E21FD">
              <w:rPr>
                <w:rFonts w:ascii="Times New Roman" w:eastAsia="Times New Roman" w:hAnsi="Times New Roman" w:cs="Times New Roman"/>
                <w:sz w:val="24"/>
                <w:szCs w:val="24"/>
              </w:rPr>
              <w:t>investīciju projektiem.</w:t>
            </w:r>
          </w:p>
        </w:tc>
      </w:tr>
      <w:tr w:rsidR="00F218B8" w:rsidRPr="00F218B8" w14:paraId="2608800B"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B60C2" w14:textId="0CCCEE6C" w:rsidR="00655F2C" w:rsidRPr="00F218B8" w:rsidRDefault="00E5323B" w:rsidP="001F3302">
            <w:pPr>
              <w:spacing w:after="0" w:line="240" w:lineRule="auto"/>
              <w:rPr>
                <w:rFonts w:ascii="Times New Roman" w:eastAsia="Times New Roman" w:hAnsi="Times New Roman" w:cs="Times New Roman"/>
                <w:iCs/>
                <w:sz w:val="24"/>
                <w:szCs w:val="24"/>
                <w:lang w:eastAsia="lv-LV"/>
              </w:rPr>
            </w:pPr>
            <w:bookmarkStart w:id="3" w:name="_Hlk67399935"/>
            <w:r w:rsidRPr="00F218B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BE067"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55C6E83" w14:textId="2972D040" w:rsidR="00E5323B" w:rsidRPr="001C4DED" w:rsidRDefault="003C609A" w:rsidP="001C4DED">
            <w:pPr>
              <w:spacing w:after="0" w:line="240" w:lineRule="auto"/>
              <w:jc w:val="both"/>
              <w:rPr>
                <w:rFonts w:ascii="Times New Roman" w:eastAsia="Times New Roman" w:hAnsi="Times New Roman" w:cs="Times New Roman"/>
                <w:sz w:val="24"/>
                <w:szCs w:val="24"/>
                <w:lang w:eastAsia="lv-LV"/>
              </w:rPr>
            </w:pPr>
            <w:r w:rsidRPr="001C4DED">
              <w:rPr>
                <w:rFonts w:ascii="Times New Roman" w:hAnsi="Times New Roman" w:cs="Times New Roman"/>
                <w:sz w:val="24"/>
                <w:szCs w:val="24"/>
              </w:rPr>
              <w:t>Izglītības un zinātnes ministrija</w:t>
            </w:r>
            <w:r w:rsidR="003241E8" w:rsidRPr="001C4DED">
              <w:rPr>
                <w:rFonts w:ascii="Times New Roman" w:hAnsi="Times New Roman" w:cs="Times New Roman"/>
                <w:sz w:val="24"/>
                <w:szCs w:val="24"/>
              </w:rPr>
              <w:t xml:space="preserve">, </w:t>
            </w:r>
            <w:r w:rsidR="001C4DED" w:rsidRPr="001C4DED">
              <w:rPr>
                <w:rFonts w:ascii="Times New Roman" w:hAnsi="Times New Roman"/>
                <w:sz w:val="24"/>
                <w:szCs w:val="24"/>
              </w:rPr>
              <w:t>Vides aizsardzības un reģionālās attīstības ministrija</w:t>
            </w:r>
            <w:r w:rsidR="001F3302" w:rsidRPr="001C4DED">
              <w:rPr>
                <w:rFonts w:ascii="Times New Roman" w:hAnsi="Times New Roman" w:cs="Times New Roman"/>
                <w:sz w:val="24"/>
                <w:szCs w:val="24"/>
              </w:rPr>
              <w:t>, Finanšu ministrija.</w:t>
            </w:r>
          </w:p>
        </w:tc>
      </w:tr>
      <w:bookmarkEnd w:id="3"/>
      <w:tr w:rsidR="00F218B8" w:rsidRPr="00F218B8" w14:paraId="48A466B5"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4F86B"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5AF338"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43176BA" w14:textId="4B894E85" w:rsidR="00E5323B" w:rsidRPr="00F218B8" w:rsidRDefault="00D83726" w:rsidP="001C4DED">
            <w:pPr>
              <w:spacing w:after="0" w:line="240" w:lineRule="auto"/>
              <w:rPr>
                <w:rFonts w:ascii="Times New Roman" w:eastAsia="Times New Roman" w:hAnsi="Times New Roman" w:cs="Times New Roman"/>
                <w:iCs/>
                <w:sz w:val="24"/>
                <w:szCs w:val="24"/>
                <w:lang w:eastAsia="lv-LV"/>
              </w:rPr>
            </w:pPr>
            <w:r w:rsidRPr="00F218B8">
              <w:rPr>
                <w:rFonts w:ascii="Times New Roman" w:hAnsi="Times New Roman" w:cs="Times New Roman"/>
                <w:bCs/>
                <w:sz w:val="24"/>
                <w:szCs w:val="24"/>
              </w:rPr>
              <w:t>N</w:t>
            </w:r>
            <w:r w:rsidR="001C4DED">
              <w:rPr>
                <w:rFonts w:ascii="Times New Roman" w:hAnsi="Times New Roman" w:cs="Times New Roman"/>
                <w:bCs/>
                <w:sz w:val="24"/>
                <w:szCs w:val="24"/>
              </w:rPr>
              <w:t>av.</w:t>
            </w:r>
          </w:p>
        </w:tc>
      </w:tr>
    </w:tbl>
    <w:p w14:paraId="6604FCE0"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18B8" w:rsidRPr="00F218B8" w14:paraId="2F7594DB"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F218B8" w:rsidRDefault="00E5323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II.</w:t>
            </w:r>
            <w:r w:rsidR="00294FF9" w:rsidRPr="00F218B8">
              <w:rPr>
                <w:rFonts w:ascii="Times New Roman" w:eastAsia="Times New Roman" w:hAnsi="Times New Roman" w:cs="Times New Roman"/>
                <w:b/>
                <w:bCs/>
                <w:iCs/>
                <w:sz w:val="24"/>
                <w:szCs w:val="24"/>
                <w:lang w:eastAsia="lv-LV"/>
              </w:rPr>
              <w:t> </w:t>
            </w:r>
            <w:r w:rsidRPr="00F218B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F218B8" w:rsidRPr="00F218B8" w14:paraId="09DCF001"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69BC318" w14:textId="51689409" w:rsidR="00131BA0" w:rsidRDefault="00131BA0" w:rsidP="00131BA0">
            <w:pPr>
              <w:spacing w:after="120" w:line="240" w:lineRule="auto"/>
              <w:jc w:val="both"/>
              <w:rPr>
                <w:rFonts w:ascii="Times New Roman" w:eastAsia="Times New Roman" w:hAnsi="Times New Roman"/>
                <w:sz w:val="24"/>
                <w:szCs w:val="24"/>
                <w:lang w:eastAsia="lv-LV"/>
              </w:rPr>
            </w:pPr>
            <w:r w:rsidRPr="00916BC9">
              <w:rPr>
                <w:rFonts w:ascii="Times New Roman" w:eastAsia="Times New Roman" w:hAnsi="Times New Roman"/>
                <w:sz w:val="24"/>
                <w:szCs w:val="24"/>
                <w:lang w:eastAsia="lv-LV"/>
              </w:rPr>
              <w:t>Noteikumu projekta mērķa grupā ir pašvaldību</w:t>
            </w:r>
            <w:r>
              <w:rPr>
                <w:rFonts w:ascii="Times New Roman" w:eastAsia="Times New Roman" w:hAnsi="Times New Roman"/>
                <w:sz w:val="24"/>
                <w:szCs w:val="24"/>
                <w:lang w:eastAsia="lv-LV"/>
              </w:rPr>
              <w:t xml:space="preserve"> dibinātas</w:t>
            </w:r>
            <w:r w:rsidRPr="00916BC9">
              <w:rPr>
                <w:rFonts w:ascii="Times New Roman" w:eastAsia="Times New Roman" w:hAnsi="Times New Roman"/>
                <w:sz w:val="24"/>
                <w:szCs w:val="24"/>
                <w:lang w:eastAsia="lv-LV"/>
              </w:rPr>
              <w:t xml:space="preserve"> izglītības iestādes, </w:t>
            </w:r>
            <w:r>
              <w:rPr>
                <w:rFonts w:ascii="Times New Roman" w:eastAsia="Times New Roman" w:hAnsi="Times New Roman"/>
                <w:sz w:val="24"/>
                <w:szCs w:val="24"/>
                <w:lang w:eastAsia="lv-LV"/>
              </w:rPr>
              <w:t xml:space="preserve">šo </w:t>
            </w:r>
            <w:r w:rsidRPr="00916BC9">
              <w:rPr>
                <w:rFonts w:ascii="Times New Roman" w:eastAsia="Times New Roman" w:hAnsi="Times New Roman"/>
                <w:sz w:val="24"/>
                <w:szCs w:val="24"/>
                <w:lang w:eastAsia="lv-LV"/>
              </w:rPr>
              <w:t>izglītības iestāžu izglītojamie</w:t>
            </w:r>
            <w:r>
              <w:rPr>
                <w:rFonts w:ascii="Times New Roman" w:eastAsia="Times New Roman" w:hAnsi="Times New Roman"/>
                <w:sz w:val="24"/>
                <w:szCs w:val="24"/>
                <w:lang w:eastAsia="lv-LV"/>
              </w:rPr>
              <w:t xml:space="preserve"> un darbinieki.</w:t>
            </w:r>
          </w:p>
          <w:p w14:paraId="51C83D1A" w14:textId="7923A8CE" w:rsidR="00131BA0" w:rsidRPr="00F218B8" w:rsidRDefault="00131BA0" w:rsidP="00131B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Noteikumu projekts nodrošina </w:t>
            </w:r>
            <w:r w:rsidRPr="00885498">
              <w:rPr>
                <w:rFonts w:ascii="Times New Roman" w:eastAsia="Times New Roman" w:hAnsi="Times New Roman"/>
                <w:sz w:val="24"/>
                <w:szCs w:val="24"/>
                <w:lang w:eastAsia="lv-LV"/>
              </w:rPr>
              <w:t xml:space="preserve">pašvaldībām </w:t>
            </w:r>
            <w:r>
              <w:rPr>
                <w:rFonts w:ascii="Times New Roman" w:eastAsia="Times New Roman" w:hAnsi="Times New Roman"/>
                <w:sz w:val="24"/>
                <w:szCs w:val="24"/>
                <w:lang w:eastAsia="lv-LV"/>
              </w:rPr>
              <w:t xml:space="preserve">iespēju </w:t>
            </w:r>
            <w:r w:rsidRPr="00885498">
              <w:rPr>
                <w:rFonts w:ascii="Times New Roman" w:eastAsia="Times New Roman" w:hAnsi="Times New Roman"/>
                <w:sz w:val="24"/>
                <w:szCs w:val="24"/>
                <w:lang w:eastAsia="lv-LV"/>
              </w:rPr>
              <w:t xml:space="preserve">saņemt valsts budžeta </w:t>
            </w:r>
            <w:r>
              <w:rPr>
                <w:rFonts w:ascii="Times New Roman" w:eastAsia="Times New Roman" w:hAnsi="Times New Roman"/>
                <w:sz w:val="24"/>
                <w:szCs w:val="24"/>
                <w:lang w:eastAsia="lv-LV"/>
              </w:rPr>
              <w:t xml:space="preserve">finansējumu </w:t>
            </w:r>
            <w:r w:rsidRPr="00885498">
              <w:rPr>
                <w:rFonts w:ascii="Times New Roman" w:eastAsia="Times New Roman" w:hAnsi="Times New Roman"/>
                <w:sz w:val="24"/>
                <w:szCs w:val="24"/>
                <w:lang w:eastAsia="lv-LV"/>
              </w:rPr>
              <w:t>izglītības iestādes</w:t>
            </w:r>
            <w:r>
              <w:rPr>
                <w:rFonts w:ascii="Times New Roman" w:eastAsia="Times New Roman" w:hAnsi="Times New Roman"/>
                <w:sz w:val="24"/>
                <w:szCs w:val="24"/>
                <w:lang w:eastAsia="lv-LV"/>
              </w:rPr>
              <w:t xml:space="preserve"> </w:t>
            </w:r>
            <w:r w:rsidRPr="00885498">
              <w:rPr>
                <w:rFonts w:ascii="Times New Roman" w:eastAsia="Times New Roman" w:hAnsi="Times New Roman"/>
                <w:sz w:val="24"/>
                <w:szCs w:val="24"/>
                <w:lang w:eastAsia="lv-LV"/>
              </w:rPr>
              <w:t>mācību vides uzlabošanai</w:t>
            </w:r>
            <w:r>
              <w:rPr>
                <w:rFonts w:ascii="Times New Roman" w:eastAsia="Times New Roman" w:hAnsi="Times New Roman"/>
                <w:sz w:val="24"/>
                <w:szCs w:val="24"/>
                <w:lang w:eastAsia="lv-LV"/>
              </w:rPr>
              <w:t>, ierīkojot atbilstošu ventilāciju izglītības iestādē.</w:t>
            </w:r>
          </w:p>
        </w:tc>
      </w:tr>
      <w:tr w:rsidR="00F218B8" w:rsidRPr="00F218B8" w14:paraId="41CB9E29"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F503C47" w14:textId="4BEBBAA0" w:rsidR="00131BA0" w:rsidRPr="00A43921" w:rsidRDefault="00131BA0" w:rsidP="00A43921">
            <w:pPr>
              <w:spacing w:after="120" w:line="240" w:lineRule="auto"/>
              <w:jc w:val="both"/>
              <w:rPr>
                <w:rFonts w:ascii="Times New Roman" w:eastAsia="Times New Roman" w:hAnsi="Times New Roman"/>
                <w:sz w:val="24"/>
                <w:szCs w:val="24"/>
              </w:rPr>
            </w:pPr>
            <w:r w:rsidRPr="00916BC9">
              <w:rPr>
                <w:rFonts w:ascii="Times New Roman" w:eastAsia="Times New Roman" w:hAnsi="Times New Roman"/>
                <w:sz w:val="24"/>
                <w:szCs w:val="24"/>
              </w:rPr>
              <w:t>Sabiedrības grupām un institūcijām projekta tiesiskais regulējums nemaina tiesības un pienākumus, kā arī veicamās darbības.</w:t>
            </w:r>
          </w:p>
          <w:p w14:paraId="7C5AC885" w14:textId="3692266E" w:rsidR="003241E8" w:rsidRPr="00F54031" w:rsidRDefault="007E2994" w:rsidP="0059751F">
            <w:pPr>
              <w:spacing w:after="0" w:line="240" w:lineRule="auto"/>
              <w:jc w:val="both"/>
              <w:rPr>
                <w:rFonts w:ascii="Times New Roman" w:hAnsi="Times New Roman" w:cs="Times New Roman"/>
                <w:iCs/>
                <w:sz w:val="24"/>
                <w:szCs w:val="24"/>
              </w:rPr>
            </w:pPr>
            <w:r w:rsidRPr="00F218B8">
              <w:rPr>
                <w:rFonts w:ascii="Times New Roman" w:hAnsi="Times New Roman" w:cs="Times New Roman"/>
                <w:iCs/>
                <w:sz w:val="24"/>
                <w:szCs w:val="24"/>
              </w:rPr>
              <w:t xml:space="preserve">Tiesiskā regulējuma ietekme uz tautsaimniecību būs pozitīva, jo pašvaldības varēs saņemt </w:t>
            </w:r>
            <w:r>
              <w:rPr>
                <w:rFonts w:ascii="Times New Roman" w:hAnsi="Times New Roman" w:cs="Times New Roman"/>
                <w:iCs/>
                <w:sz w:val="24"/>
                <w:szCs w:val="24"/>
              </w:rPr>
              <w:t>valsts budžeta finansējumu</w:t>
            </w:r>
            <w:r w:rsidR="001C4DED">
              <w:rPr>
                <w:rFonts w:ascii="Times New Roman" w:hAnsi="Times New Roman" w:cs="Times New Roman"/>
                <w:iCs/>
                <w:sz w:val="24"/>
                <w:szCs w:val="24"/>
              </w:rPr>
              <w:t xml:space="preserve"> </w:t>
            </w:r>
            <w:r w:rsidRPr="00F218B8">
              <w:rPr>
                <w:rFonts w:ascii="Times New Roman" w:hAnsi="Times New Roman" w:cs="Times New Roman"/>
                <w:iCs/>
                <w:sz w:val="24"/>
                <w:szCs w:val="24"/>
              </w:rPr>
              <w:t xml:space="preserve">2021. gadā un uzsākt </w:t>
            </w:r>
            <w:r w:rsidR="002918AA">
              <w:rPr>
                <w:rFonts w:ascii="Times New Roman" w:eastAsia="Times New Roman" w:hAnsi="Times New Roman" w:cs="Times New Roman"/>
                <w:sz w:val="24"/>
                <w:szCs w:val="24"/>
              </w:rPr>
              <w:t xml:space="preserve">ventilācijas </w:t>
            </w:r>
            <w:r w:rsidRPr="00F218B8">
              <w:rPr>
                <w:rFonts w:ascii="Times New Roman" w:hAnsi="Times New Roman" w:cs="Times New Roman"/>
                <w:iCs/>
                <w:sz w:val="24"/>
                <w:szCs w:val="24"/>
              </w:rPr>
              <w:t>investīciju projektu īst</w:t>
            </w:r>
            <w:r>
              <w:rPr>
                <w:rFonts w:ascii="Times New Roman" w:hAnsi="Times New Roman" w:cs="Times New Roman"/>
                <w:iCs/>
                <w:sz w:val="24"/>
                <w:szCs w:val="24"/>
              </w:rPr>
              <w:t>enošana.</w:t>
            </w:r>
            <w:r w:rsidRPr="00F218B8">
              <w:rPr>
                <w:rFonts w:ascii="Times New Roman" w:hAnsi="Times New Roman" w:cs="Times New Roman"/>
                <w:iCs/>
                <w:sz w:val="24"/>
                <w:szCs w:val="24"/>
              </w:rPr>
              <w:t xml:space="preserve"> </w:t>
            </w:r>
            <w:r w:rsidR="00A43921">
              <w:rPr>
                <w:rFonts w:ascii="Times New Roman" w:eastAsia="Times New Roman" w:hAnsi="Times New Roman" w:cs="Times New Roman"/>
                <w:sz w:val="24"/>
                <w:szCs w:val="24"/>
                <w:lang w:eastAsia="lv-LV"/>
              </w:rPr>
              <w:t>V</w:t>
            </w:r>
            <w:r w:rsidR="0059751F">
              <w:rPr>
                <w:rFonts w:ascii="Times New Roman" w:eastAsia="Times New Roman" w:hAnsi="Times New Roman" w:cs="Times New Roman"/>
                <w:sz w:val="24"/>
                <w:szCs w:val="24"/>
                <w:lang w:eastAsia="lv-LV"/>
              </w:rPr>
              <w:t xml:space="preserve">entilācijas izveide uzlabos mācību un darba vidi, </w:t>
            </w:r>
            <w:r w:rsidR="0059751F">
              <w:rPr>
                <w:rFonts w:ascii="Times New Roman" w:hAnsi="Times New Roman" w:cs="Times New Roman"/>
                <w:sz w:val="24"/>
                <w:szCs w:val="24"/>
              </w:rPr>
              <w:t>p</w:t>
            </w:r>
            <w:r w:rsidR="00B37240">
              <w:rPr>
                <w:rFonts w:ascii="Times New Roman" w:hAnsi="Times New Roman" w:cs="Times New Roman"/>
                <w:sz w:val="24"/>
                <w:szCs w:val="24"/>
              </w:rPr>
              <w:t>reventīvi samazinās izglītojamo</w:t>
            </w:r>
            <w:r w:rsidR="0059751F">
              <w:rPr>
                <w:rFonts w:ascii="Times New Roman" w:hAnsi="Times New Roman" w:cs="Times New Roman"/>
                <w:sz w:val="24"/>
                <w:szCs w:val="24"/>
              </w:rPr>
              <w:t xml:space="preserve"> un darbinieku saslimšanu ar infekcijas slimībām.</w:t>
            </w:r>
          </w:p>
        </w:tc>
      </w:tr>
      <w:tr w:rsidR="00F218B8" w:rsidRPr="00F218B8" w14:paraId="739BD41E"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2FC1DD1F" w:rsidR="00E5323B" w:rsidRPr="00F218B8" w:rsidRDefault="009E3853" w:rsidP="003C4B5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1F3302" w:rsidRPr="00F218B8">
              <w:rPr>
                <w:rFonts w:ascii="Times New Roman" w:hAnsi="Times New Roman" w:cs="Times New Roman"/>
                <w:sz w:val="24"/>
                <w:szCs w:val="24"/>
              </w:rPr>
              <w:t xml:space="preserve">rojektā ietvertajam tiesiskajam regulējumam nav </w:t>
            </w:r>
            <w:r w:rsidR="007B1E24">
              <w:rPr>
                <w:rFonts w:ascii="Times New Roman" w:hAnsi="Times New Roman" w:cs="Times New Roman"/>
                <w:sz w:val="24"/>
                <w:szCs w:val="24"/>
              </w:rPr>
              <w:t xml:space="preserve">būtiskas </w:t>
            </w:r>
            <w:r w:rsidR="001F3302" w:rsidRPr="00F218B8">
              <w:rPr>
                <w:rFonts w:ascii="Times New Roman" w:hAnsi="Times New Roman" w:cs="Times New Roman"/>
                <w:sz w:val="24"/>
                <w:szCs w:val="24"/>
              </w:rPr>
              <w:t xml:space="preserve">ietekmes uz administratīvajām izmaksām (naudas izteiksmē). </w:t>
            </w:r>
            <w:r w:rsidR="00BE1483" w:rsidRPr="00BE1483">
              <w:rPr>
                <w:rFonts w:ascii="Times New Roman" w:hAnsi="Times New Roman" w:cs="Times New Roman"/>
                <w:sz w:val="24"/>
                <w:szCs w:val="24"/>
              </w:rPr>
              <w:t>Atbilstoši Vides aizsardzības un reģionālās attīstības ministrijas aprēķiniem viena projekta uzraudzības un projekta rezultātu ekspertīzes izmaksas ir 296,36 euro.</w:t>
            </w:r>
          </w:p>
        </w:tc>
      </w:tr>
      <w:tr w:rsidR="00F218B8" w:rsidRPr="00F218B8" w14:paraId="73AB4C42"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282FF53A" w:rsidR="00E5323B" w:rsidRPr="00F218B8" w:rsidRDefault="009E3853" w:rsidP="003C4B5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1F3302" w:rsidRPr="00F218B8">
              <w:rPr>
                <w:rFonts w:ascii="Times New Roman" w:hAnsi="Times New Roman" w:cs="Times New Roman"/>
                <w:sz w:val="24"/>
                <w:szCs w:val="24"/>
              </w:rPr>
              <w:t>rojektā ietvertajam tiesiskajam regulējumam nav ietekmes uz atbilstības izmaksām (naudas izteiksmē). Pašvaldību projektu pieteikumu vērtēšana tiks nodrošināta esošā budžeta ietvaros.</w:t>
            </w:r>
          </w:p>
        </w:tc>
      </w:tr>
      <w:tr w:rsidR="00F218B8" w:rsidRPr="00F218B8" w14:paraId="25A21FD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6D962426" w:rsidR="00E5323B" w:rsidRPr="00F218B8" w:rsidRDefault="00D83726"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sz w:val="24"/>
                <w:szCs w:val="24"/>
                <w:lang w:eastAsia="lv-LV"/>
              </w:rPr>
              <w:t>Nav</w:t>
            </w:r>
            <w:r w:rsidR="001C4DED">
              <w:rPr>
                <w:rFonts w:ascii="Times New Roman" w:eastAsia="Times New Roman" w:hAnsi="Times New Roman" w:cs="Times New Roman"/>
                <w:sz w:val="24"/>
                <w:szCs w:val="24"/>
                <w:lang w:eastAsia="lv-LV"/>
              </w:rPr>
              <w:t>.</w:t>
            </w:r>
          </w:p>
        </w:tc>
      </w:tr>
    </w:tbl>
    <w:p w14:paraId="57ACF1D8"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p w14:paraId="20C6CAC8" w14:textId="77777777" w:rsidR="007F564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4964"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044"/>
        <w:gridCol w:w="547"/>
        <w:gridCol w:w="1163"/>
        <w:gridCol w:w="742"/>
        <w:gridCol w:w="1213"/>
        <w:gridCol w:w="793"/>
        <w:gridCol w:w="1198"/>
        <w:gridCol w:w="2296"/>
      </w:tblGrid>
      <w:tr w:rsidR="00F218B8" w:rsidRPr="00F218B8" w14:paraId="0495FCEC" w14:textId="77777777" w:rsidTr="001F3302">
        <w:trPr>
          <w:tblCellSpacing w:w="15" w:type="dxa"/>
        </w:trPr>
        <w:tc>
          <w:tcPr>
            <w:tcW w:w="4967" w:type="pct"/>
            <w:gridSpan w:val="8"/>
            <w:vAlign w:val="center"/>
            <w:hideMark/>
          </w:tcPr>
          <w:p w14:paraId="055E0FEF" w14:textId="77777777" w:rsidR="007F564B" w:rsidRPr="00F218B8" w:rsidRDefault="007F564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III. Tiesību akta projekta ietekme uz valsts budžetu un pašvaldību budžetiem</w:t>
            </w:r>
          </w:p>
        </w:tc>
      </w:tr>
      <w:tr w:rsidR="00F218B8" w:rsidRPr="00F218B8" w14:paraId="6E82484F" w14:textId="77777777" w:rsidTr="00BD53E7">
        <w:trPr>
          <w:tblCellSpacing w:w="15" w:type="dxa"/>
        </w:trPr>
        <w:tc>
          <w:tcPr>
            <w:tcW w:w="569" w:type="pct"/>
            <w:vMerge w:val="restart"/>
            <w:vAlign w:val="center"/>
            <w:hideMark/>
          </w:tcPr>
          <w:p w14:paraId="0914ACF3"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Rādītāji</w:t>
            </w:r>
          </w:p>
        </w:tc>
        <w:tc>
          <w:tcPr>
            <w:tcW w:w="939" w:type="pct"/>
            <w:gridSpan w:val="2"/>
            <w:vMerge w:val="restart"/>
            <w:vAlign w:val="center"/>
            <w:hideMark/>
          </w:tcPr>
          <w:p w14:paraId="793B9721" w14:textId="0802F439"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2021. </w:t>
            </w:r>
            <w:r w:rsidR="007F564B" w:rsidRPr="001B6A99">
              <w:rPr>
                <w:rFonts w:ascii="Times New Roman" w:eastAsia="Times New Roman" w:hAnsi="Times New Roman" w:cs="Times New Roman"/>
                <w:iCs/>
                <w:sz w:val="20"/>
                <w:szCs w:val="20"/>
                <w:lang w:eastAsia="lv-LV"/>
              </w:rPr>
              <w:t>gads</w:t>
            </w:r>
          </w:p>
        </w:tc>
        <w:tc>
          <w:tcPr>
            <w:tcW w:w="3425" w:type="pct"/>
            <w:gridSpan w:val="5"/>
            <w:vAlign w:val="center"/>
            <w:hideMark/>
          </w:tcPr>
          <w:p w14:paraId="7E21B74F"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Turpmākie trīs gadi (</w:t>
            </w:r>
            <w:r w:rsidRPr="001B6A99">
              <w:rPr>
                <w:rFonts w:ascii="Times New Roman" w:eastAsia="Times New Roman" w:hAnsi="Times New Roman" w:cs="Times New Roman"/>
                <w:i/>
                <w:iCs/>
                <w:sz w:val="20"/>
                <w:szCs w:val="20"/>
                <w:lang w:eastAsia="lv-LV"/>
              </w:rPr>
              <w:t>euro</w:t>
            </w:r>
            <w:r w:rsidRPr="001B6A99">
              <w:rPr>
                <w:rFonts w:ascii="Times New Roman" w:eastAsia="Times New Roman" w:hAnsi="Times New Roman" w:cs="Times New Roman"/>
                <w:iCs/>
                <w:sz w:val="20"/>
                <w:szCs w:val="20"/>
                <w:lang w:eastAsia="lv-LV"/>
              </w:rPr>
              <w:t>)</w:t>
            </w:r>
          </w:p>
        </w:tc>
      </w:tr>
      <w:tr w:rsidR="00864548" w:rsidRPr="00F218B8" w14:paraId="3EC59E2E" w14:textId="77777777" w:rsidTr="00BD53E7">
        <w:trPr>
          <w:tblCellSpacing w:w="15" w:type="dxa"/>
        </w:trPr>
        <w:tc>
          <w:tcPr>
            <w:tcW w:w="569" w:type="pct"/>
            <w:vMerge/>
            <w:vAlign w:val="center"/>
            <w:hideMark/>
          </w:tcPr>
          <w:p w14:paraId="171CED39"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p>
        </w:tc>
        <w:tc>
          <w:tcPr>
            <w:tcW w:w="939" w:type="pct"/>
            <w:gridSpan w:val="2"/>
            <w:vMerge/>
            <w:vAlign w:val="center"/>
            <w:hideMark/>
          </w:tcPr>
          <w:p w14:paraId="4BC5542F"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p>
        </w:tc>
        <w:tc>
          <w:tcPr>
            <w:tcW w:w="1079" w:type="pct"/>
            <w:gridSpan w:val="2"/>
            <w:vAlign w:val="center"/>
            <w:hideMark/>
          </w:tcPr>
          <w:p w14:paraId="6C3B7CEB" w14:textId="1E763744"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2022. gads</w:t>
            </w:r>
          </w:p>
        </w:tc>
        <w:tc>
          <w:tcPr>
            <w:tcW w:w="1099" w:type="pct"/>
            <w:gridSpan w:val="2"/>
            <w:vAlign w:val="center"/>
            <w:hideMark/>
          </w:tcPr>
          <w:p w14:paraId="41342826" w14:textId="15733999"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2023. gads</w:t>
            </w:r>
          </w:p>
        </w:tc>
        <w:tc>
          <w:tcPr>
            <w:tcW w:w="1213" w:type="pct"/>
            <w:vAlign w:val="center"/>
            <w:hideMark/>
          </w:tcPr>
          <w:p w14:paraId="08F51F7C" w14:textId="29C21382"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2024. gads</w:t>
            </w:r>
          </w:p>
        </w:tc>
      </w:tr>
      <w:tr w:rsidR="003A3A8A" w:rsidRPr="00F218B8" w14:paraId="41DD2A64" w14:textId="77777777" w:rsidTr="00BD53E7">
        <w:trPr>
          <w:tblCellSpacing w:w="15" w:type="dxa"/>
        </w:trPr>
        <w:tc>
          <w:tcPr>
            <w:tcW w:w="569" w:type="pct"/>
            <w:vMerge/>
            <w:vAlign w:val="center"/>
            <w:hideMark/>
          </w:tcPr>
          <w:p w14:paraId="3E522526"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p>
        </w:tc>
        <w:tc>
          <w:tcPr>
            <w:tcW w:w="294" w:type="pct"/>
            <w:vAlign w:val="center"/>
            <w:hideMark/>
          </w:tcPr>
          <w:p w14:paraId="706805DB"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saskaņā ar valsts budžetu kārtējam gadam</w:t>
            </w:r>
          </w:p>
        </w:tc>
        <w:tc>
          <w:tcPr>
            <w:tcW w:w="629" w:type="pct"/>
            <w:vAlign w:val="center"/>
            <w:hideMark/>
          </w:tcPr>
          <w:p w14:paraId="61B5A7B4"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izmaiņas kārtējā gadā, salīdzinot ar valsts budžetu kārtējam gadam</w:t>
            </w:r>
          </w:p>
        </w:tc>
        <w:tc>
          <w:tcPr>
            <w:tcW w:w="405" w:type="pct"/>
            <w:vAlign w:val="center"/>
            <w:hideMark/>
          </w:tcPr>
          <w:p w14:paraId="10EF9C0E"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saskaņā ar vidēja termiņa budžeta ietvaru</w:t>
            </w:r>
          </w:p>
        </w:tc>
        <w:tc>
          <w:tcPr>
            <w:tcW w:w="658" w:type="pct"/>
            <w:vAlign w:val="center"/>
            <w:hideMark/>
          </w:tcPr>
          <w:p w14:paraId="53427BA2" w14:textId="67426F10"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izmaiņas, salīdzinot ar vidēja termiņa budžeta ietvaru </w:t>
            </w:r>
            <w:r w:rsidR="001F3302" w:rsidRPr="001B6A99">
              <w:rPr>
                <w:rFonts w:ascii="Times New Roman" w:eastAsia="Times New Roman" w:hAnsi="Times New Roman" w:cs="Times New Roman"/>
                <w:iCs/>
                <w:sz w:val="20"/>
                <w:szCs w:val="20"/>
                <w:lang w:eastAsia="lv-LV"/>
              </w:rPr>
              <w:t>2022.</w:t>
            </w:r>
            <w:r w:rsidRPr="001B6A99">
              <w:rPr>
                <w:rFonts w:ascii="Times New Roman" w:eastAsia="Times New Roman" w:hAnsi="Times New Roman" w:cs="Times New Roman"/>
                <w:iCs/>
                <w:sz w:val="20"/>
                <w:szCs w:val="20"/>
                <w:lang w:eastAsia="lv-LV"/>
              </w:rPr>
              <w:t xml:space="preserve"> gadam</w:t>
            </w:r>
          </w:p>
        </w:tc>
        <w:tc>
          <w:tcPr>
            <w:tcW w:w="434" w:type="pct"/>
            <w:vAlign w:val="center"/>
            <w:hideMark/>
          </w:tcPr>
          <w:p w14:paraId="388DD8AF"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saskaņā ar vidēja termiņa budžeta ietvaru</w:t>
            </w:r>
          </w:p>
        </w:tc>
        <w:tc>
          <w:tcPr>
            <w:tcW w:w="649" w:type="pct"/>
            <w:vAlign w:val="center"/>
            <w:hideMark/>
          </w:tcPr>
          <w:p w14:paraId="34BE7B74" w14:textId="26606EEF"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izmaiņas, salīdzinot ar vidēja termiņa budžeta ietvaru </w:t>
            </w:r>
            <w:r w:rsidR="001F3302" w:rsidRPr="001B6A99">
              <w:rPr>
                <w:rFonts w:ascii="Times New Roman" w:eastAsia="Times New Roman" w:hAnsi="Times New Roman" w:cs="Times New Roman"/>
                <w:iCs/>
                <w:sz w:val="20"/>
                <w:szCs w:val="20"/>
                <w:lang w:eastAsia="lv-LV"/>
              </w:rPr>
              <w:t>2023.</w:t>
            </w:r>
            <w:r w:rsidRPr="001B6A99">
              <w:rPr>
                <w:rFonts w:ascii="Times New Roman" w:eastAsia="Times New Roman" w:hAnsi="Times New Roman" w:cs="Times New Roman"/>
                <w:iCs/>
                <w:sz w:val="20"/>
                <w:szCs w:val="20"/>
                <w:lang w:eastAsia="lv-LV"/>
              </w:rPr>
              <w:t xml:space="preserve"> gadam</w:t>
            </w:r>
          </w:p>
        </w:tc>
        <w:tc>
          <w:tcPr>
            <w:tcW w:w="1213" w:type="pct"/>
            <w:vAlign w:val="center"/>
            <w:hideMark/>
          </w:tcPr>
          <w:p w14:paraId="0A92EEBB" w14:textId="2C5350D3"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izmaiņas, salīdzinot ar vidēja termiņa budžeta ietvaru </w:t>
            </w:r>
            <w:r w:rsidR="00FF1C82" w:rsidRPr="001B6A99">
              <w:rPr>
                <w:rFonts w:ascii="Times New Roman" w:eastAsia="Times New Roman" w:hAnsi="Times New Roman" w:cs="Times New Roman"/>
                <w:iCs/>
                <w:sz w:val="20"/>
                <w:szCs w:val="20"/>
                <w:lang w:eastAsia="lv-LV"/>
              </w:rPr>
              <w:t>2023</w:t>
            </w:r>
            <w:r w:rsidR="001F3302" w:rsidRPr="001B6A99">
              <w:rPr>
                <w:rFonts w:ascii="Times New Roman" w:eastAsia="Times New Roman" w:hAnsi="Times New Roman" w:cs="Times New Roman"/>
                <w:iCs/>
                <w:sz w:val="20"/>
                <w:szCs w:val="20"/>
                <w:lang w:eastAsia="lv-LV"/>
              </w:rPr>
              <w:t>.</w:t>
            </w:r>
            <w:r w:rsidRPr="001B6A99">
              <w:rPr>
                <w:rFonts w:ascii="Times New Roman" w:eastAsia="Times New Roman" w:hAnsi="Times New Roman" w:cs="Times New Roman"/>
                <w:iCs/>
                <w:sz w:val="20"/>
                <w:szCs w:val="20"/>
                <w:lang w:eastAsia="lv-LV"/>
              </w:rPr>
              <w:t xml:space="preserve"> gadam</w:t>
            </w:r>
          </w:p>
        </w:tc>
      </w:tr>
      <w:tr w:rsidR="003A3A8A" w:rsidRPr="00F218B8" w14:paraId="42014F18" w14:textId="77777777" w:rsidTr="00BD53E7">
        <w:trPr>
          <w:tblCellSpacing w:w="15" w:type="dxa"/>
        </w:trPr>
        <w:tc>
          <w:tcPr>
            <w:tcW w:w="569" w:type="pct"/>
            <w:vAlign w:val="center"/>
            <w:hideMark/>
          </w:tcPr>
          <w:p w14:paraId="5CB0097B"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w:t>
            </w:r>
          </w:p>
        </w:tc>
        <w:tc>
          <w:tcPr>
            <w:tcW w:w="294" w:type="pct"/>
            <w:vAlign w:val="center"/>
            <w:hideMark/>
          </w:tcPr>
          <w:p w14:paraId="686894A3"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w:t>
            </w:r>
          </w:p>
        </w:tc>
        <w:tc>
          <w:tcPr>
            <w:tcW w:w="629" w:type="pct"/>
            <w:vAlign w:val="center"/>
            <w:hideMark/>
          </w:tcPr>
          <w:p w14:paraId="0F1B3312"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w:t>
            </w:r>
          </w:p>
        </w:tc>
        <w:tc>
          <w:tcPr>
            <w:tcW w:w="405" w:type="pct"/>
            <w:vAlign w:val="center"/>
            <w:hideMark/>
          </w:tcPr>
          <w:p w14:paraId="2182E4B3"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4</w:t>
            </w:r>
          </w:p>
        </w:tc>
        <w:tc>
          <w:tcPr>
            <w:tcW w:w="658" w:type="pct"/>
            <w:vAlign w:val="center"/>
            <w:hideMark/>
          </w:tcPr>
          <w:p w14:paraId="358C727B"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w:t>
            </w:r>
          </w:p>
        </w:tc>
        <w:tc>
          <w:tcPr>
            <w:tcW w:w="434" w:type="pct"/>
            <w:vAlign w:val="center"/>
            <w:hideMark/>
          </w:tcPr>
          <w:p w14:paraId="6810AF26"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w:t>
            </w:r>
          </w:p>
        </w:tc>
        <w:tc>
          <w:tcPr>
            <w:tcW w:w="649" w:type="pct"/>
            <w:vAlign w:val="center"/>
            <w:hideMark/>
          </w:tcPr>
          <w:p w14:paraId="631C362B"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7</w:t>
            </w:r>
          </w:p>
        </w:tc>
        <w:tc>
          <w:tcPr>
            <w:tcW w:w="1213" w:type="pct"/>
            <w:vAlign w:val="center"/>
            <w:hideMark/>
          </w:tcPr>
          <w:p w14:paraId="4C570901"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8</w:t>
            </w:r>
          </w:p>
        </w:tc>
      </w:tr>
      <w:tr w:rsidR="003A3A8A" w:rsidRPr="00F218B8" w14:paraId="09ABE32E" w14:textId="77777777" w:rsidTr="00BD53E7">
        <w:trPr>
          <w:tblCellSpacing w:w="15" w:type="dxa"/>
        </w:trPr>
        <w:tc>
          <w:tcPr>
            <w:tcW w:w="569" w:type="pct"/>
            <w:hideMark/>
          </w:tcPr>
          <w:p w14:paraId="47441C7E"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 Budžeta ieņēmumi</w:t>
            </w:r>
          </w:p>
        </w:tc>
        <w:tc>
          <w:tcPr>
            <w:tcW w:w="294" w:type="pct"/>
          </w:tcPr>
          <w:p w14:paraId="1B05E046" w14:textId="054D1A62"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29" w:type="pct"/>
          </w:tcPr>
          <w:p w14:paraId="4B799061" w14:textId="79F9D00E"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405" w:type="pct"/>
          </w:tcPr>
          <w:p w14:paraId="11A4C6DD" w14:textId="7FAF9A99"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58" w:type="pct"/>
          </w:tcPr>
          <w:p w14:paraId="796DB5CB" w14:textId="0ECAE6FB"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434" w:type="pct"/>
          </w:tcPr>
          <w:p w14:paraId="00E41EB7" w14:textId="190BE75B"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49" w:type="pct"/>
          </w:tcPr>
          <w:p w14:paraId="4A7B1099" w14:textId="78B73C10"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1213" w:type="pct"/>
          </w:tcPr>
          <w:p w14:paraId="6E38874F" w14:textId="28881FE2"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3A3A8A" w:rsidRPr="00F218B8" w14:paraId="6B3EAEC0" w14:textId="77777777" w:rsidTr="00BD53E7">
        <w:trPr>
          <w:tblCellSpacing w:w="15" w:type="dxa"/>
        </w:trPr>
        <w:tc>
          <w:tcPr>
            <w:tcW w:w="569" w:type="pct"/>
            <w:hideMark/>
          </w:tcPr>
          <w:p w14:paraId="22370A65"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294" w:type="pct"/>
          </w:tcPr>
          <w:p w14:paraId="34967E63" w14:textId="093BF480"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29" w:type="pct"/>
          </w:tcPr>
          <w:p w14:paraId="0C7B7090" w14:textId="5C1F8C58"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405" w:type="pct"/>
          </w:tcPr>
          <w:p w14:paraId="7699FA8F" w14:textId="4157EE80"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58" w:type="pct"/>
          </w:tcPr>
          <w:p w14:paraId="0C2E2D46" w14:textId="656578DE"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434" w:type="pct"/>
          </w:tcPr>
          <w:p w14:paraId="628B8A81" w14:textId="00DACAB9"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49" w:type="pct"/>
          </w:tcPr>
          <w:p w14:paraId="1E4D59EC" w14:textId="649FC829"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1213" w:type="pct"/>
          </w:tcPr>
          <w:p w14:paraId="187F6B28" w14:textId="60CECC7F"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3A3A8A" w:rsidRPr="00F218B8" w14:paraId="06590805" w14:textId="77777777" w:rsidTr="00BD53E7">
        <w:trPr>
          <w:tblCellSpacing w:w="15" w:type="dxa"/>
        </w:trPr>
        <w:tc>
          <w:tcPr>
            <w:tcW w:w="569" w:type="pct"/>
            <w:hideMark/>
          </w:tcPr>
          <w:p w14:paraId="5EC2F80E"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1.2. valsts speciālais budžets</w:t>
            </w:r>
          </w:p>
        </w:tc>
        <w:tc>
          <w:tcPr>
            <w:tcW w:w="294" w:type="pct"/>
            <w:hideMark/>
          </w:tcPr>
          <w:p w14:paraId="78B3181C" w14:textId="02C8DB25"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29" w:type="pct"/>
            <w:hideMark/>
          </w:tcPr>
          <w:p w14:paraId="09B0E103" w14:textId="02EEF2FE"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405" w:type="pct"/>
            <w:hideMark/>
          </w:tcPr>
          <w:p w14:paraId="61B4E6DC" w14:textId="47DE46ED"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58" w:type="pct"/>
            <w:hideMark/>
          </w:tcPr>
          <w:p w14:paraId="74097DA8" w14:textId="6C5E955D"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434" w:type="pct"/>
            <w:hideMark/>
          </w:tcPr>
          <w:p w14:paraId="2B2679EA" w14:textId="06948449"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49" w:type="pct"/>
            <w:hideMark/>
          </w:tcPr>
          <w:p w14:paraId="7E1FBE6D" w14:textId="43F361D0"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1213" w:type="pct"/>
            <w:hideMark/>
          </w:tcPr>
          <w:p w14:paraId="22D9532F" w14:textId="6B809018"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r>
      <w:tr w:rsidR="003A3A8A" w:rsidRPr="00F218B8" w14:paraId="58DAF71A" w14:textId="77777777" w:rsidTr="00BD53E7">
        <w:trPr>
          <w:tblCellSpacing w:w="15" w:type="dxa"/>
        </w:trPr>
        <w:tc>
          <w:tcPr>
            <w:tcW w:w="569" w:type="pct"/>
            <w:hideMark/>
          </w:tcPr>
          <w:p w14:paraId="20956868" w14:textId="77777777" w:rsidR="00BA14CA" w:rsidRPr="001B6A99" w:rsidRDefault="00BA14CA" w:rsidP="00BA14C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1.3. pašvaldību budžets</w:t>
            </w:r>
          </w:p>
        </w:tc>
        <w:tc>
          <w:tcPr>
            <w:tcW w:w="294" w:type="pct"/>
            <w:hideMark/>
          </w:tcPr>
          <w:p w14:paraId="1ED3274A" w14:textId="1D428498"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29" w:type="pct"/>
            <w:hideMark/>
          </w:tcPr>
          <w:p w14:paraId="2596FCA1" w14:textId="1BE58C25"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405" w:type="pct"/>
            <w:hideMark/>
          </w:tcPr>
          <w:p w14:paraId="2C666F8D" w14:textId="503E2183"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58" w:type="pct"/>
            <w:hideMark/>
          </w:tcPr>
          <w:p w14:paraId="70D23D80" w14:textId="7A986FA9"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434" w:type="pct"/>
            <w:hideMark/>
          </w:tcPr>
          <w:p w14:paraId="4C8E4A11" w14:textId="450094C4"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49" w:type="pct"/>
            <w:hideMark/>
          </w:tcPr>
          <w:p w14:paraId="09BC3DAE" w14:textId="4257EC1C"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1213" w:type="pct"/>
            <w:hideMark/>
          </w:tcPr>
          <w:p w14:paraId="1596E4FA" w14:textId="4209BDE5"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r>
      <w:tr w:rsidR="003A3A8A" w:rsidRPr="00F218B8" w14:paraId="26275C0A" w14:textId="77777777" w:rsidTr="00BD53E7">
        <w:trPr>
          <w:tblCellSpacing w:w="15" w:type="dxa"/>
        </w:trPr>
        <w:tc>
          <w:tcPr>
            <w:tcW w:w="569" w:type="pct"/>
            <w:hideMark/>
          </w:tcPr>
          <w:p w14:paraId="634687B2" w14:textId="77777777" w:rsidR="00C165BC" w:rsidRPr="001B6A99" w:rsidRDefault="00C165BC" w:rsidP="00C165BC">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 Budžeta izdevumi</w:t>
            </w:r>
          </w:p>
        </w:tc>
        <w:tc>
          <w:tcPr>
            <w:tcW w:w="294" w:type="pct"/>
            <w:hideMark/>
          </w:tcPr>
          <w:p w14:paraId="3A77781D"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23D09D0B" w14:textId="153E0144"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629" w:type="pct"/>
          </w:tcPr>
          <w:p w14:paraId="15257F9F" w14:textId="62D60A1A" w:rsidR="00C165BC" w:rsidRPr="003D419D" w:rsidRDefault="00F93C88" w:rsidP="001B6A99">
            <w:pPr>
              <w:spacing w:after="0" w:line="240" w:lineRule="auto"/>
              <w:jc w:val="center"/>
              <w:rPr>
                <w:rFonts w:ascii="Times New Roman" w:eastAsia="Times New Roman" w:hAnsi="Times New Roman" w:cs="Times New Roman"/>
                <w:iCs/>
                <w:sz w:val="24"/>
                <w:szCs w:val="24"/>
                <w:lang w:eastAsia="lv-LV"/>
              </w:rPr>
            </w:pPr>
            <w:r w:rsidRPr="003D419D">
              <w:rPr>
                <w:rFonts w:ascii="Times New Roman" w:eastAsia="Times New Roman" w:hAnsi="Times New Roman" w:cs="Times New Roman"/>
                <w:iCs/>
                <w:sz w:val="24"/>
                <w:szCs w:val="24"/>
                <w:lang w:eastAsia="lv-LV"/>
              </w:rPr>
              <w:t>3 431 134</w:t>
            </w:r>
          </w:p>
        </w:tc>
        <w:tc>
          <w:tcPr>
            <w:tcW w:w="405" w:type="pct"/>
          </w:tcPr>
          <w:p w14:paraId="5A9DBB52" w14:textId="2A2B3CE9"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658" w:type="pct"/>
          </w:tcPr>
          <w:p w14:paraId="70281A58" w14:textId="24FF07D1" w:rsidR="00C165BC" w:rsidRPr="003D419D" w:rsidRDefault="00F93C88" w:rsidP="001B6A9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5 146 701</w:t>
            </w:r>
          </w:p>
        </w:tc>
        <w:tc>
          <w:tcPr>
            <w:tcW w:w="434" w:type="pct"/>
            <w:hideMark/>
          </w:tcPr>
          <w:p w14:paraId="42A1A276"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D878ED7" w14:textId="0702A2A7"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649" w:type="pct"/>
            <w:hideMark/>
          </w:tcPr>
          <w:p w14:paraId="4DE2634E"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647FA518" w14:textId="62337F6E"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1213" w:type="pct"/>
            <w:hideMark/>
          </w:tcPr>
          <w:p w14:paraId="01088A65"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0FED8581" w14:textId="330A1AF6"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r>
      <w:tr w:rsidR="003A3A8A" w:rsidRPr="00F218B8" w14:paraId="24E61739" w14:textId="77777777" w:rsidTr="00BD53E7">
        <w:trPr>
          <w:tblCellSpacing w:w="15" w:type="dxa"/>
        </w:trPr>
        <w:tc>
          <w:tcPr>
            <w:tcW w:w="569" w:type="pct"/>
            <w:hideMark/>
          </w:tcPr>
          <w:p w14:paraId="4F02AB9F" w14:textId="77777777" w:rsidR="0095122F" w:rsidRPr="001B6A99" w:rsidRDefault="0095122F" w:rsidP="0095122F">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2.1. valsts pamatbudžets</w:t>
            </w:r>
          </w:p>
        </w:tc>
        <w:tc>
          <w:tcPr>
            <w:tcW w:w="294" w:type="pct"/>
            <w:hideMark/>
          </w:tcPr>
          <w:p w14:paraId="64F381D0"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347ED13F" w14:textId="48388CEA"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629" w:type="pct"/>
          </w:tcPr>
          <w:p w14:paraId="002E399A" w14:textId="0847A8F4" w:rsidR="0095122F" w:rsidRPr="003D419D" w:rsidRDefault="00F93C88" w:rsidP="001B6A99">
            <w:pPr>
              <w:spacing w:after="0" w:line="240" w:lineRule="auto"/>
              <w:jc w:val="center"/>
              <w:rPr>
                <w:rFonts w:ascii="Times New Roman" w:eastAsia="Times New Roman" w:hAnsi="Times New Roman" w:cs="Times New Roman"/>
                <w:iCs/>
                <w:sz w:val="24"/>
                <w:szCs w:val="24"/>
                <w:lang w:eastAsia="lv-LV"/>
              </w:rPr>
            </w:pPr>
            <w:r w:rsidRPr="00F93C88">
              <w:rPr>
                <w:rFonts w:ascii="Times New Roman" w:hAnsi="Times New Roman" w:cs="Times New Roman"/>
                <w:bCs/>
                <w:color w:val="000000"/>
                <w:sz w:val="24"/>
                <w:szCs w:val="24"/>
              </w:rPr>
              <w:t>2 916 464</w:t>
            </w:r>
          </w:p>
        </w:tc>
        <w:tc>
          <w:tcPr>
            <w:tcW w:w="405" w:type="pct"/>
          </w:tcPr>
          <w:p w14:paraId="08648903" w14:textId="58D147E7"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658" w:type="pct"/>
          </w:tcPr>
          <w:p w14:paraId="13E8F72F" w14:textId="74AC86C3" w:rsidR="0095122F" w:rsidRPr="001B6A99" w:rsidRDefault="00F93C88" w:rsidP="001B6A99">
            <w:pPr>
              <w:spacing w:after="0" w:line="240" w:lineRule="auto"/>
              <w:jc w:val="center"/>
              <w:rPr>
                <w:rFonts w:ascii="Times New Roman" w:eastAsia="Times New Roman" w:hAnsi="Times New Roman" w:cs="Times New Roman"/>
                <w:iCs/>
                <w:sz w:val="20"/>
                <w:szCs w:val="20"/>
                <w:lang w:eastAsia="lv-LV"/>
              </w:rPr>
            </w:pPr>
            <w:r w:rsidRPr="0027319E">
              <w:rPr>
                <w:rFonts w:ascii="Times New Roman" w:hAnsi="Times New Roman" w:cs="Times New Roman"/>
                <w:bCs/>
                <w:color w:val="000000"/>
                <w:sz w:val="24"/>
                <w:szCs w:val="24"/>
              </w:rPr>
              <w:t>4 374 696</w:t>
            </w:r>
          </w:p>
        </w:tc>
        <w:tc>
          <w:tcPr>
            <w:tcW w:w="434" w:type="pct"/>
            <w:hideMark/>
          </w:tcPr>
          <w:p w14:paraId="375169A4"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B5F85AD" w14:textId="7B1B32D3"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649" w:type="pct"/>
            <w:hideMark/>
          </w:tcPr>
          <w:p w14:paraId="494E8647"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A9836F8" w14:textId="2271DE73"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1213" w:type="pct"/>
            <w:hideMark/>
          </w:tcPr>
          <w:p w14:paraId="6482397E"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C81A6BA" w14:textId="25224BC3"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r>
      <w:tr w:rsidR="003A3A8A" w:rsidRPr="00F218B8" w14:paraId="1642D343" w14:textId="77777777" w:rsidTr="00BD53E7">
        <w:trPr>
          <w:tblCellSpacing w:w="15" w:type="dxa"/>
        </w:trPr>
        <w:tc>
          <w:tcPr>
            <w:tcW w:w="569" w:type="pct"/>
            <w:hideMark/>
          </w:tcPr>
          <w:p w14:paraId="2A159D88"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2.2. valsts speciālais budžets</w:t>
            </w:r>
          </w:p>
        </w:tc>
        <w:tc>
          <w:tcPr>
            <w:tcW w:w="294" w:type="pct"/>
            <w:hideMark/>
          </w:tcPr>
          <w:p w14:paraId="1A492A3F" w14:textId="3E17C1AE"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29" w:type="pct"/>
          </w:tcPr>
          <w:p w14:paraId="03E68370" w14:textId="27030444" w:rsidR="001F3302" w:rsidRPr="003D419D" w:rsidRDefault="001F3302" w:rsidP="001B6A99">
            <w:pPr>
              <w:spacing w:after="0" w:line="240" w:lineRule="auto"/>
              <w:jc w:val="center"/>
              <w:rPr>
                <w:rFonts w:ascii="Times New Roman" w:eastAsia="Times New Roman" w:hAnsi="Times New Roman" w:cs="Times New Roman"/>
                <w:iCs/>
                <w:sz w:val="24"/>
                <w:szCs w:val="24"/>
                <w:lang w:eastAsia="lv-LV"/>
              </w:rPr>
            </w:pPr>
          </w:p>
        </w:tc>
        <w:tc>
          <w:tcPr>
            <w:tcW w:w="405" w:type="pct"/>
          </w:tcPr>
          <w:p w14:paraId="3D4D1D47" w14:textId="4CF9D23B"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p>
        </w:tc>
        <w:tc>
          <w:tcPr>
            <w:tcW w:w="658" w:type="pct"/>
          </w:tcPr>
          <w:p w14:paraId="52691278" w14:textId="0AA0917B"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p>
        </w:tc>
        <w:tc>
          <w:tcPr>
            <w:tcW w:w="434" w:type="pct"/>
            <w:hideMark/>
          </w:tcPr>
          <w:p w14:paraId="23F67218" w14:textId="588B9FDA"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49" w:type="pct"/>
            <w:hideMark/>
          </w:tcPr>
          <w:p w14:paraId="4083B6CB" w14:textId="7901BFCC"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1213" w:type="pct"/>
            <w:hideMark/>
          </w:tcPr>
          <w:p w14:paraId="18086CCE" w14:textId="3F84C99A"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r>
      <w:tr w:rsidR="003A3A8A" w:rsidRPr="00F218B8" w14:paraId="5F57491D" w14:textId="77777777" w:rsidTr="00BD53E7">
        <w:trPr>
          <w:tblCellSpacing w:w="15" w:type="dxa"/>
        </w:trPr>
        <w:tc>
          <w:tcPr>
            <w:tcW w:w="569" w:type="pct"/>
            <w:hideMark/>
          </w:tcPr>
          <w:p w14:paraId="1CAF5C34" w14:textId="77777777" w:rsidR="00864548" w:rsidRPr="001B6A99" w:rsidRDefault="00864548" w:rsidP="0086454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2.3. pašvaldību budžets</w:t>
            </w:r>
          </w:p>
        </w:tc>
        <w:tc>
          <w:tcPr>
            <w:tcW w:w="294" w:type="pct"/>
            <w:hideMark/>
          </w:tcPr>
          <w:p w14:paraId="620B6710"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0E70E679" w14:textId="6436F34F"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29" w:type="pct"/>
          </w:tcPr>
          <w:p w14:paraId="1C46708C" w14:textId="19BAE279" w:rsidR="00864548" w:rsidRPr="003D419D" w:rsidRDefault="00F93C88" w:rsidP="001B6A99">
            <w:pPr>
              <w:spacing w:after="0" w:line="240" w:lineRule="auto"/>
              <w:jc w:val="center"/>
              <w:rPr>
                <w:rFonts w:ascii="Times New Roman" w:eastAsia="Times New Roman" w:hAnsi="Times New Roman" w:cs="Times New Roman"/>
                <w:iCs/>
                <w:sz w:val="24"/>
                <w:szCs w:val="24"/>
                <w:lang w:eastAsia="lv-LV"/>
              </w:rPr>
            </w:pPr>
            <w:r w:rsidRPr="003D419D">
              <w:rPr>
                <w:rFonts w:ascii="Times New Roman" w:eastAsia="Times New Roman" w:hAnsi="Times New Roman" w:cs="Times New Roman"/>
                <w:iCs/>
                <w:sz w:val="24"/>
                <w:szCs w:val="24"/>
                <w:lang w:eastAsia="lv-LV"/>
              </w:rPr>
              <w:t>514 670</w:t>
            </w:r>
          </w:p>
        </w:tc>
        <w:tc>
          <w:tcPr>
            <w:tcW w:w="405" w:type="pct"/>
          </w:tcPr>
          <w:p w14:paraId="5558745D" w14:textId="50E54761"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58" w:type="pct"/>
          </w:tcPr>
          <w:p w14:paraId="3D74F4E5" w14:textId="66DB9A84" w:rsidR="00864548" w:rsidRPr="003D419D" w:rsidRDefault="00F93C88" w:rsidP="001B6A99">
            <w:pPr>
              <w:spacing w:after="0" w:line="240" w:lineRule="auto"/>
              <w:jc w:val="center"/>
              <w:rPr>
                <w:rFonts w:ascii="Times New Roman" w:eastAsia="Times New Roman" w:hAnsi="Times New Roman" w:cs="Times New Roman"/>
                <w:iCs/>
                <w:sz w:val="24"/>
                <w:szCs w:val="24"/>
                <w:lang w:eastAsia="lv-LV"/>
              </w:rPr>
            </w:pPr>
            <w:r w:rsidRPr="003D419D">
              <w:rPr>
                <w:rFonts w:ascii="Times New Roman" w:eastAsia="Times New Roman" w:hAnsi="Times New Roman" w:cs="Times New Roman"/>
                <w:iCs/>
                <w:sz w:val="24"/>
                <w:szCs w:val="24"/>
                <w:lang w:eastAsia="lv-LV"/>
              </w:rPr>
              <w:t>772 005</w:t>
            </w:r>
          </w:p>
        </w:tc>
        <w:tc>
          <w:tcPr>
            <w:tcW w:w="434" w:type="pct"/>
            <w:hideMark/>
          </w:tcPr>
          <w:p w14:paraId="6475FCC9"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AE3B840" w14:textId="3ADE556B"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49" w:type="pct"/>
            <w:hideMark/>
          </w:tcPr>
          <w:p w14:paraId="1D6FA6A7"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1D205EE5" w14:textId="08611953"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1213" w:type="pct"/>
            <w:hideMark/>
          </w:tcPr>
          <w:p w14:paraId="5F592344"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7DE54364" w14:textId="1A103FD1"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r>
      <w:tr w:rsidR="003A3A8A" w:rsidRPr="00F218B8" w14:paraId="25272834" w14:textId="77777777" w:rsidTr="00BD53E7">
        <w:trPr>
          <w:tblCellSpacing w:w="15" w:type="dxa"/>
        </w:trPr>
        <w:tc>
          <w:tcPr>
            <w:tcW w:w="569" w:type="pct"/>
            <w:hideMark/>
          </w:tcPr>
          <w:p w14:paraId="329CCC0E" w14:textId="77777777" w:rsidR="00F93C88" w:rsidRPr="001B6A99" w:rsidRDefault="00F93C88" w:rsidP="00F93C8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 Finansiālā ietekme</w:t>
            </w:r>
          </w:p>
        </w:tc>
        <w:tc>
          <w:tcPr>
            <w:tcW w:w="294" w:type="pct"/>
            <w:hideMark/>
          </w:tcPr>
          <w:p w14:paraId="79AAD64B"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44D0BDA" w14:textId="7B612EF6"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29" w:type="pct"/>
          </w:tcPr>
          <w:p w14:paraId="5ACC9112" w14:textId="787D1904"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F93C88" w:rsidRPr="001431DC">
              <w:rPr>
                <w:rFonts w:ascii="Times New Roman" w:eastAsia="Times New Roman" w:hAnsi="Times New Roman" w:cs="Times New Roman"/>
                <w:iCs/>
                <w:sz w:val="24"/>
                <w:szCs w:val="24"/>
                <w:lang w:eastAsia="lv-LV"/>
              </w:rPr>
              <w:t>3 431 134</w:t>
            </w:r>
          </w:p>
        </w:tc>
        <w:tc>
          <w:tcPr>
            <w:tcW w:w="405" w:type="pct"/>
          </w:tcPr>
          <w:p w14:paraId="74E64870" w14:textId="34D3F55A"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8" w:type="pct"/>
          </w:tcPr>
          <w:p w14:paraId="4175D5EA" w14:textId="7235A703"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F93C88">
              <w:rPr>
                <w:rFonts w:ascii="Times New Roman" w:eastAsia="Times New Roman" w:hAnsi="Times New Roman" w:cs="Times New Roman"/>
                <w:iCs/>
                <w:sz w:val="24"/>
                <w:szCs w:val="24"/>
                <w:lang w:eastAsia="lv-LV"/>
              </w:rPr>
              <w:t>5 146 701</w:t>
            </w:r>
          </w:p>
        </w:tc>
        <w:tc>
          <w:tcPr>
            <w:tcW w:w="434" w:type="pct"/>
            <w:hideMark/>
          </w:tcPr>
          <w:p w14:paraId="41CAB148"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09C5B21" w14:textId="187A0F29"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49" w:type="pct"/>
            <w:hideMark/>
          </w:tcPr>
          <w:p w14:paraId="17FFEBFA"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6960FB1F" w14:textId="42C12F2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1213" w:type="pct"/>
            <w:hideMark/>
          </w:tcPr>
          <w:p w14:paraId="500CA0F9"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488EB0F3" w14:textId="2719396A"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r>
      <w:tr w:rsidR="003A3A8A" w:rsidRPr="00F218B8" w14:paraId="2F48E220" w14:textId="77777777" w:rsidTr="00BD53E7">
        <w:trPr>
          <w:tblCellSpacing w:w="15" w:type="dxa"/>
        </w:trPr>
        <w:tc>
          <w:tcPr>
            <w:tcW w:w="569" w:type="pct"/>
            <w:hideMark/>
          </w:tcPr>
          <w:p w14:paraId="6A3E2921" w14:textId="77777777" w:rsidR="00F93C88" w:rsidRPr="001B6A99" w:rsidRDefault="00F93C88" w:rsidP="00F93C8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3.1. valsts pamatbudžets</w:t>
            </w:r>
          </w:p>
        </w:tc>
        <w:tc>
          <w:tcPr>
            <w:tcW w:w="294" w:type="pct"/>
            <w:hideMark/>
          </w:tcPr>
          <w:p w14:paraId="0F88516B"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DBCD9D0" w14:textId="4A14EA5A"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29" w:type="pct"/>
          </w:tcPr>
          <w:p w14:paraId="00FCDFF3" w14:textId="0F5501F9"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Cs/>
                <w:color w:val="000000"/>
                <w:sz w:val="24"/>
                <w:szCs w:val="24"/>
              </w:rPr>
              <w:t>-</w:t>
            </w:r>
            <w:r w:rsidR="00F93C88" w:rsidRPr="001431DC">
              <w:rPr>
                <w:rFonts w:ascii="Times New Roman" w:hAnsi="Times New Roman" w:cs="Times New Roman"/>
                <w:bCs/>
                <w:color w:val="000000"/>
                <w:sz w:val="24"/>
                <w:szCs w:val="24"/>
              </w:rPr>
              <w:t>2 916 464</w:t>
            </w:r>
          </w:p>
        </w:tc>
        <w:tc>
          <w:tcPr>
            <w:tcW w:w="405" w:type="pct"/>
          </w:tcPr>
          <w:p w14:paraId="00282999" w14:textId="13EEB978"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8" w:type="pct"/>
          </w:tcPr>
          <w:p w14:paraId="1FD08E87" w14:textId="4B3965E1"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Cs/>
                <w:color w:val="000000"/>
                <w:sz w:val="24"/>
                <w:szCs w:val="24"/>
              </w:rPr>
              <w:t>-</w:t>
            </w:r>
            <w:r w:rsidR="00F93C88" w:rsidRPr="0027319E">
              <w:rPr>
                <w:rFonts w:ascii="Times New Roman" w:hAnsi="Times New Roman" w:cs="Times New Roman"/>
                <w:bCs/>
                <w:color w:val="000000"/>
                <w:sz w:val="24"/>
                <w:szCs w:val="24"/>
              </w:rPr>
              <w:t>4 374 696</w:t>
            </w:r>
          </w:p>
        </w:tc>
        <w:tc>
          <w:tcPr>
            <w:tcW w:w="434" w:type="pct"/>
            <w:hideMark/>
          </w:tcPr>
          <w:p w14:paraId="29AD76E0"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1EF89C02" w14:textId="73EF986A"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49" w:type="pct"/>
            <w:hideMark/>
          </w:tcPr>
          <w:p w14:paraId="7EB64158"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285C754" w14:textId="0C1EDCC4"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1213" w:type="pct"/>
            <w:hideMark/>
          </w:tcPr>
          <w:p w14:paraId="30F5C23C"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213CA9C0" w14:textId="2C06A54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r>
      <w:tr w:rsidR="003A3A8A" w:rsidRPr="00F218B8" w14:paraId="7348CFB7" w14:textId="77777777" w:rsidTr="00BD53E7">
        <w:trPr>
          <w:tblCellSpacing w:w="15" w:type="dxa"/>
        </w:trPr>
        <w:tc>
          <w:tcPr>
            <w:tcW w:w="569" w:type="pct"/>
            <w:hideMark/>
          </w:tcPr>
          <w:p w14:paraId="1A17A205" w14:textId="77777777" w:rsidR="00F93C88" w:rsidRPr="001B6A99" w:rsidRDefault="00F93C88" w:rsidP="00F93C8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3.2. speciālais budžets</w:t>
            </w:r>
          </w:p>
        </w:tc>
        <w:tc>
          <w:tcPr>
            <w:tcW w:w="294" w:type="pct"/>
            <w:hideMark/>
          </w:tcPr>
          <w:p w14:paraId="17AF5CBB" w14:textId="4AFA9C41"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29" w:type="pct"/>
          </w:tcPr>
          <w:p w14:paraId="3D852D47" w14:textId="254E6EE8"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405" w:type="pct"/>
          </w:tcPr>
          <w:p w14:paraId="3926D13D" w14:textId="3BCF933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8" w:type="pct"/>
          </w:tcPr>
          <w:p w14:paraId="2135DFD6" w14:textId="011272ED"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434" w:type="pct"/>
            <w:hideMark/>
          </w:tcPr>
          <w:p w14:paraId="2AD8E3F1" w14:textId="51E83F76"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49" w:type="pct"/>
            <w:hideMark/>
          </w:tcPr>
          <w:p w14:paraId="5DAD6E2A" w14:textId="460C3C4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1213" w:type="pct"/>
            <w:hideMark/>
          </w:tcPr>
          <w:p w14:paraId="61682463" w14:textId="14379DC5"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r>
      <w:tr w:rsidR="003A3A8A" w:rsidRPr="00F218B8" w14:paraId="5FD5ECC6" w14:textId="77777777" w:rsidTr="00BD53E7">
        <w:trPr>
          <w:tblCellSpacing w:w="15" w:type="dxa"/>
        </w:trPr>
        <w:tc>
          <w:tcPr>
            <w:tcW w:w="569" w:type="pct"/>
            <w:hideMark/>
          </w:tcPr>
          <w:p w14:paraId="4B5592F2" w14:textId="77777777" w:rsidR="00F93C88" w:rsidRPr="001B6A99" w:rsidRDefault="00F93C88" w:rsidP="00F93C8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3.3. pašvaldību budžets</w:t>
            </w:r>
          </w:p>
        </w:tc>
        <w:tc>
          <w:tcPr>
            <w:tcW w:w="294" w:type="pct"/>
            <w:hideMark/>
          </w:tcPr>
          <w:p w14:paraId="34AC4E08"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2CF3244F" w14:textId="3CDCD6AC"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29" w:type="pct"/>
          </w:tcPr>
          <w:p w14:paraId="06C4AEBD" w14:textId="740639F5"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F93C88" w:rsidRPr="001431DC">
              <w:rPr>
                <w:rFonts w:ascii="Times New Roman" w:eastAsia="Times New Roman" w:hAnsi="Times New Roman" w:cs="Times New Roman"/>
                <w:iCs/>
                <w:sz w:val="24"/>
                <w:szCs w:val="24"/>
                <w:lang w:eastAsia="lv-LV"/>
              </w:rPr>
              <w:t>514 670</w:t>
            </w:r>
          </w:p>
        </w:tc>
        <w:tc>
          <w:tcPr>
            <w:tcW w:w="405" w:type="pct"/>
          </w:tcPr>
          <w:p w14:paraId="42703970" w14:textId="428AF23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8" w:type="pct"/>
          </w:tcPr>
          <w:p w14:paraId="6658610A" w14:textId="2DEA6850"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F93C88" w:rsidRPr="001431DC">
              <w:rPr>
                <w:rFonts w:ascii="Times New Roman" w:eastAsia="Times New Roman" w:hAnsi="Times New Roman" w:cs="Times New Roman"/>
                <w:iCs/>
                <w:sz w:val="24"/>
                <w:szCs w:val="24"/>
                <w:lang w:eastAsia="lv-LV"/>
              </w:rPr>
              <w:t>772 005</w:t>
            </w:r>
          </w:p>
        </w:tc>
        <w:tc>
          <w:tcPr>
            <w:tcW w:w="434" w:type="pct"/>
            <w:hideMark/>
          </w:tcPr>
          <w:p w14:paraId="62EF41B7"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78FB74A" w14:textId="6D2EEA8E"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49" w:type="pct"/>
            <w:hideMark/>
          </w:tcPr>
          <w:p w14:paraId="0FB8FE4C"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0F7778FD" w14:textId="7F6A6001"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1213" w:type="pct"/>
            <w:hideMark/>
          </w:tcPr>
          <w:p w14:paraId="470063E7"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756932FC" w14:textId="1834805B"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r>
      <w:tr w:rsidR="003A3A8A" w:rsidRPr="00F218B8" w14:paraId="248DD4D8" w14:textId="77777777" w:rsidTr="00BD53E7">
        <w:trPr>
          <w:tblCellSpacing w:w="15" w:type="dxa"/>
        </w:trPr>
        <w:tc>
          <w:tcPr>
            <w:tcW w:w="569" w:type="pct"/>
            <w:hideMark/>
          </w:tcPr>
          <w:p w14:paraId="2CE95241" w14:textId="77777777" w:rsidR="00F93C88" w:rsidRPr="001B6A99" w:rsidRDefault="00F93C88" w:rsidP="00F93C8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4. Finanšu līdzekļi papildu </w:t>
            </w:r>
            <w:r w:rsidRPr="001B6A99">
              <w:rPr>
                <w:rFonts w:ascii="Times New Roman" w:eastAsia="Times New Roman" w:hAnsi="Times New Roman" w:cs="Times New Roman"/>
                <w:iCs/>
                <w:sz w:val="20"/>
                <w:szCs w:val="20"/>
                <w:lang w:eastAsia="lv-LV"/>
              </w:rPr>
              <w:lastRenderedPageBreak/>
              <w:t>izdevumu finansēšanai (kompensējošu izdevumu samazinājumu norāda ar "+" zīmi)</w:t>
            </w:r>
          </w:p>
        </w:tc>
        <w:tc>
          <w:tcPr>
            <w:tcW w:w="294" w:type="pct"/>
          </w:tcPr>
          <w:p w14:paraId="0E0557CA" w14:textId="71078F41"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lastRenderedPageBreak/>
              <w:t>0</w:t>
            </w:r>
          </w:p>
        </w:tc>
        <w:tc>
          <w:tcPr>
            <w:tcW w:w="629" w:type="pct"/>
          </w:tcPr>
          <w:p w14:paraId="7E05A17E" w14:textId="14B085BB"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05" w:type="pct"/>
          </w:tcPr>
          <w:p w14:paraId="3911590F" w14:textId="5307010B"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58" w:type="pct"/>
          </w:tcPr>
          <w:p w14:paraId="699258B5" w14:textId="4EBFDFFB"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Pr>
          <w:p w14:paraId="2E6203CD" w14:textId="6EEB840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49" w:type="pct"/>
          </w:tcPr>
          <w:p w14:paraId="0138A678" w14:textId="4DC7FC42"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1213" w:type="pct"/>
            <w:hideMark/>
          </w:tcPr>
          <w:p w14:paraId="7556F8A5" w14:textId="0EE3B936"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r>
      <w:tr w:rsidR="003A3A8A" w:rsidRPr="00F218B8" w14:paraId="0BA266EC" w14:textId="77777777" w:rsidTr="00BD53E7">
        <w:trPr>
          <w:tblCellSpacing w:w="15" w:type="dxa"/>
        </w:trPr>
        <w:tc>
          <w:tcPr>
            <w:tcW w:w="569" w:type="pct"/>
            <w:hideMark/>
          </w:tcPr>
          <w:p w14:paraId="702B2E12"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lastRenderedPageBreak/>
              <w:t>5. Precizēta finansiālā ietekme</w:t>
            </w:r>
          </w:p>
        </w:tc>
        <w:tc>
          <w:tcPr>
            <w:tcW w:w="294" w:type="pct"/>
            <w:vMerge w:val="restart"/>
          </w:tcPr>
          <w:p w14:paraId="30B07E9D" w14:textId="2C155252"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X</w:t>
            </w:r>
          </w:p>
        </w:tc>
        <w:tc>
          <w:tcPr>
            <w:tcW w:w="629" w:type="pct"/>
          </w:tcPr>
          <w:p w14:paraId="7DF6297E" w14:textId="52BCEB12"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Pr="001431DC">
              <w:rPr>
                <w:rFonts w:ascii="Times New Roman" w:eastAsia="Times New Roman" w:hAnsi="Times New Roman" w:cs="Times New Roman"/>
                <w:iCs/>
                <w:sz w:val="24"/>
                <w:szCs w:val="24"/>
                <w:lang w:eastAsia="lv-LV"/>
              </w:rPr>
              <w:t>3 431 134</w:t>
            </w:r>
          </w:p>
        </w:tc>
        <w:tc>
          <w:tcPr>
            <w:tcW w:w="405" w:type="pct"/>
            <w:vMerge w:val="restart"/>
          </w:tcPr>
          <w:p w14:paraId="0549F0E6" w14:textId="22B116EB"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658" w:type="pct"/>
          </w:tcPr>
          <w:p w14:paraId="00AB6513" w14:textId="3492EEFA"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-5 146 701</w:t>
            </w:r>
          </w:p>
        </w:tc>
        <w:tc>
          <w:tcPr>
            <w:tcW w:w="434" w:type="pct"/>
            <w:vMerge w:val="restart"/>
          </w:tcPr>
          <w:p w14:paraId="0725EFC0" w14:textId="34E02F1D"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X</w:t>
            </w:r>
          </w:p>
        </w:tc>
        <w:tc>
          <w:tcPr>
            <w:tcW w:w="649" w:type="pct"/>
            <w:hideMark/>
          </w:tcPr>
          <w:p w14:paraId="136D5D59" w14:textId="77777777" w:rsidR="003A3A8A" w:rsidRPr="001B6A99" w:rsidRDefault="003A3A8A" w:rsidP="003A3A8A">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556B5837" w14:textId="177C3797"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1213" w:type="pct"/>
            <w:hideMark/>
          </w:tcPr>
          <w:p w14:paraId="3113F12B" w14:textId="77777777" w:rsidR="003A3A8A" w:rsidRPr="001B6A99" w:rsidRDefault="003A3A8A" w:rsidP="003A3A8A">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12240A0E" w14:textId="65A2C95D"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r>
      <w:tr w:rsidR="003A3A8A" w:rsidRPr="00F218B8" w14:paraId="3F1168DB" w14:textId="77777777" w:rsidTr="00BD53E7">
        <w:trPr>
          <w:tblCellSpacing w:w="15" w:type="dxa"/>
        </w:trPr>
        <w:tc>
          <w:tcPr>
            <w:tcW w:w="569" w:type="pct"/>
            <w:hideMark/>
          </w:tcPr>
          <w:p w14:paraId="7053292C"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5.1. valsts pamatbudžets</w:t>
            </w:r>
          </w:p>
        </w:tc>
        <w:tc>
          <w:tcPr>
            <w:tcW w:w="294" w:type="pct"/>
            <w:vMerge/>
            <w:vAlign w:val="center"/>
            <w:hideMark/>
          </w:tcPr>
          <w:p w14:paraId="415F7B17" w14:textId="77777777"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629" w:type="pct"/>
          </w:tcPr>
          <w:p w14:paraId="0701EFCF" w14:textId="548B98EA"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Cs/>
                <w:color w:val="000000"/>
                <w:sz w:val="24"/>
                <w:szCs w:val="24"/>
              </w:rPr>
              <w:t>-</w:t>
            </w:r>
            <w:r w:rsidRPr="001431DC">
              <w:rPr>
                <w:rFonts w:ascii="Times New Roman" w:hAnsi="Times New Roman" w:cs="Times New Roman"/>
                <w:bCs/>
                <w:color w:val="000000"/>
                <w:sz w:val="24"/>
                <w:szCs w:val="24"/>
              </w:rPr>
              <w:t>2 916 464</w:t>
            </w:r>
          </w:p>
        </w:tc>
        <w:tc>
          <w:tcPr>
            <w:tcW w:w="405" w:type="pct"/>
            <w:vMerge/>
          </w:tcPr>
          <w:p w14:paraId="7059927E" w14:textId="77777777"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658" w:type="pct"/>
          </w:tcPr>
          <w:p w14:paraId="3755D1C0" w14:textId="0A763A9A"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Cs/>
                <w:color w:val="000000"/>
                <w:sz w:val="24"/>
                <w:szCs w:val="24"/>
              </w:rPr>
              <w:t>-</w:t>
            </w:r>
            <w:r w:rsidRPr="0027319E">
              <w:rPr>
                <w:rFonts w:ascii="Times New Roman" w:hAnsi="Times New Roman" w:cs="Times New Roman"/>
                <w:bCs/>
                <w:color w:val="000000"/>
                <w:sz w:val="24"/>
                <w:szCs w:val="24"/>
              </w:rPr>
              <w:t>4 374 696</w:t>
            </w:r>
          </w:p>
        </w:tc>
        <w:tc>
          <w:tcPr>
            <w:tcW w:w="434" w:type="pct"/>
            <w:vMerge/>
            <w:vAlign w:val="center"/>
            <w:hideMark/>
          </w:tcPr>
          <w:p w14:paraId="725C94D4" w14:textId="77777777"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649" w:type="pct"/>
            <w:vAlign w:val="center"/>
            <w:hideMark/>
          </w:tcPr>
          <w:p w14:paraId="64C6804D" w14:textId="0C225415"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1213" w:type="pct"/>
            <w:vAlign w:val="center"/>
            <w:hideMark/>
          </w:tcPr>
          <w:p w14:paraId="2E34EA68" w14:textId="55318448"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3A3A8A" w:rsidRPr="00F218B8" w14:paraId="71BCA38F" w14:textId="77777777" w:rsidTr="00BD53E7">
        <w:trPr>
          <w:tblCellSpacing w:w="15" w:type="dxa"/>
        </w:trPr>
        <w:tc>
          <w:tcPr>
            <w:tcW w:w="569" w:type="pct"/>
            <w:hideMark/>
          </w:tcPr>
          <w:p w14:paraId="19F06191"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5.2. speciālais budžets</w:t>
            </w:r>
          </w:p>
        </w:tc>
        <w:tc>
          <w:tcPr>
            <w:tcW w:w="294" w:type="pct"/>
            <w:vMerge/>
            <w:vAlign w:val="center"/>
            <w:hideMark/>
          </w:tcPr>
          <w:p w14:paraId="35DBC082" w14:textId="77777777"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629" w:type="pct"/>
            <w:vAlign w:val="center"/>
          </w:tcPr>
          <w:p w14:paraId="4A7503FB" w14:textId="49146EB2"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405" w:type="pct"/>
            <w:vMerge/>
            <w:vAlign w:val="center"/>
          </w:tcPr>
          <w:p w14:paraId="06269C56" w14:textId="77777777"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658" w:type="pct"/>
            <w:vAlign w:val="center"/>
          </w:tcPr>
          <w:p w14:paraId="12485527" w14:textId="16BC18E9"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434" w:type="pct"/>
            <w:vMerge/>
            <w:vAlign w:val="center"/>
            <w:hideMark/>
          </w:tcPr>
          <w:p w14:paraId="7BF77EB3" w14:textId="77777777"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649" w:type="pct"/>
            <w:vAlign w:val="center"/>
            <w:hideMark/>
          </w:tcPr>
          <w:p w14:paraId="60C48872" w14:textId="1F3DA151"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1213" w:type="pct"/>
            <w:vAlign w:val="center"/>
            <w:hideMark/>
          </w:tcPr>
          <w:p w14:paraId="6EB35B26" w14:textId="4CBD4E1C"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3A3A8A" w:rsidRPr="00F218B8" w14:paraId="402AC33A" w14:textId="77777777" w:rsidTr="00BD53E7">
        <w:trPr>
          <w:tblCellSpacing w:w="15" w:type="dxa"/>
        </w:trPr>
        <w:tc>
          <w:tcPr>
            <w:tcW w:w="569" w:type="pct"/>
            <w:hideMark/>
          </w:tcPr>
          <w:p w14:paraId="6CDB8E5F"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5.3. pašvaldību budžets</w:t>
            </w:r>
          </w:p>
        </w:tc>
        <w:tc>
          <w:tcPr>
            <w:tcW w:w="294" w:type="pct"/>
            <w:vMerge/>
            <w:vAlign w:val="center"/>
            <w:hideMark/>
          </w:tcPr>
          <w:p w14:paraId="3DF1C23B" w14:textId="77777777"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629" w:type="pct"/>
          </w:tcPr>
          <w:p w14:paraId="7EB524AD" w14:textId="3AB821A2"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Pr="001431DC">
              <w:rPr>
                <w:rFonts w:ascii="Times New Roman" w:eastAsia="Times New Roman" w:hAnsi="Times New Roman" w:cs="Times New Roman"/>
                <w:iCs/>
                <w:sz w:val="24"/>
                <w:szCs w:val="24"/>
                <w:lang w:eastAsia="lv-LV"/>
              </w:rPr>
              <w:t>514 670</w:t>
            </w:r>
          </w:p>
        </w:tc>
        <w:tc>
          <w:tcPr>
            <w:tcW w:w="405" w:type="pct"/>
            <w:vMerge/>
          </w:tcPr>
          <w:p w14:paraId="064CF97C" w14:textId="77777777"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658" w:type="pct"/>
          </w:tcPr>
          <w:p w14:paraId="520BCE9B" w14:textId="44EF24E2"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Pr="001431DC">
              <w:rPr>
                <w:rFonts w:ascii="Times New Roman" w:eastAsia="Times New Roman" w:hAnsi="Times New Roman" w:cs="Times New Roman"/>
                <w:iCs/>
                <w:sz w:val="24"/>
                <w:szCs w:val="24"/>
                <w:lang w:eastAsia="lv-LV"/>
              </w:rPr>
              <w:t>772 005</w:t>
            </w:r>
          </w:p>
        </w:tc>
        <w:tc>
          <w:tcPr>
            <w:tcW w:w="434" w:type="pct"/>
            <w:vMerge/>
            <w:vAlign w:val="center"/>
            <w:hideMark/>
          </w:tcPr>
          <w:p w14:paraId="2A01F1DE" w14:textId="77777777"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p>
        </w:tc>
        <w:tc>
          <w:tcPr>
            <w:tcW w:w="649" w:type="pct"/>
            <w:vAlign w:val="center"/>
            <w:hideMark/>
          </w:tcPr>
          <w:p w14:paraId="27A89828" w14:textId="1492A529"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Nav precīzi aprēķināms</w:t>
            </w:r>
          </w:p>
        </w:tc>
        <w:tc>
          <w:tcPr>
            <w:tcW w:w="1213" w:type="pct"/>
            <w:vAlign w:val="center"/>
            <w:hideMark/>
          </w:tcPr>
          <w:p w14:paraId="09E20D74" w14:textId="4428C57A" w:rsidR="003A3A8A" w:rsidRPr="001B6A99" w:rsidRDefault="003A3A8A" w:rsidP="003A3A8A">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Nav precīzi aprēķināms</w:t>
            </w:r>
          </w:p>
        </w:tc>
      </w:tr>
      <w:tr w:rsidR="003A3A8A" w:rsidRPr="00F218B8" w14:paraId="475915DE" w14:textId="77777777" w:rsidTr="00F54031">
        <w:trPr>
          <w:tblCellSpacing w:w="15" w:type="dxa"/>
        </w:trPr>
        <w:tc>
          <w:tcPr>
            <w:tcW w:w="569" w:type="pct"/>
            <w:hideMark/>
          </w:tcPr>
          <w:p w14:paraId="439068BA"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p>
        </w:tc>
        <w:tc>
          <w:tcPr>
            <w:tcW w:w="4381" w:type="pct"/>
            <w:gridSpan w:val="7"/>
            <w:vMerge w:val="restart"/>
            <w:hideMark/>
          </w:tcPr>
          <w:p w14:paraId="474AD6EF" w14:textId="77777777" w:rsidR="00B83449" w:rsidRPr="00B83449" w:rsidRDefault="00B83449" w:rsidP="00B83449">
            <w:pPr>
              <w:spacing w:after="0" w:line="240" w:lineRule="auto"/>
              <w:jc w:val="both"/>
              <w:rPr>
                <w:rFonts w:ascii="Times New Roman" w:eastAsia="Times New Roman" w:hAnsi="Times New Roman" w:cs="Times New Roman"/>
                <w:iCs/>
                <w:sz w:val="24"/>
                <w:szCs w:val="24"/>
                <w:lang w:eastAsia="lv-LV"/>
              </w:rPr>
            </w:pPr>
            <w:r w:rsidRPr="00B83449">
              <w:rPr>
                <w:rFonts w:ascii="Times New Roman" w:eastAsia="Times New Roman" w:hAnsi="Times New Roman" w:cs="Times New Roman"/>
                <w:iCs/>
                <w:sz w:val="24"/>
                <w:szCs w:val="24"/>
                <w:lang w:eastAsia="lv-LV"/>
              </w:rPr>
              <w:t>Atbilstoši Ministru kabineta 2021. gada 18. marta sēdē (protokols Nr. 28, 42. §) atbalstītajam informatīvajam ziņojumam “Par augstas gatavības projektiem, kas saistīti ar Covid - 19 krīzes pārvarēšanu un ekonomikas atlabšanu” Izglītības un zinātnes ministrijas īstenotajiem pasākumiem pieejams valsts budžeta finansējums 7 291 160 euro apmērā pašvaldību augstas gatavības pakāpes investīciju projektiem centralizētas mehāniskās ventilācijas izveidei izglītības iestāžu ēkā (vai tās daļā) un decentralizēto ventilācijas sistēmu izveidei izglītības iestādes ēkas atsevišķās telpās. Finansējuma sadalījums pa gadiem: 2021. gadā 40% un 2022. gadā 60%, attiecīgi 2021. gadam finansējums 2 916 464 euro un ”, 2022 .gadam finansējums 4 374 696 euro apmērā.</w:t>
            </w:r>
          </w:p>
          <w:p w14:paraId="1D247361" w14:textId="05F09F9D" w:rsidR="00B83449" w:rsidRPr="00B83449" w:rsidRDefault="00B83449" w:rsidP="00B83449">
            <w:pPr>
              <w:spacing w:after="0" w:line="240" w:lineRule="auto"/>
              <w:jc w:val="both"/>
              <w:rPr>
                <w:rFonts w:ascii="Times New Roman" w:eastAsia="Times New Roman" w:hAnsi="Times New Roman" w:cs="Times New Roman"/>
                <w:iCs/>
                <w:sz w:val="24"/>
                <w:szCs w:val="24"/>
                <w:lang w:eastAsia="lv-LV"/>
              </w:rPr>
            </w:pPr>
            <w:r w:rsidRPr="00B83449">
              <w:rPr>
                <w:rFonts w:ascii="Times New Roman" w:eastAsia="Times New Roman" w:hAnsi="Times New Roman" w:cs="Times New Roman"/>
                <w:iCs/>
                <w:sz w:val="24"/>
                <w:szCs w:val="24"/>
                <w:lang w:eastAsia="lv-LV"/>
              </w:rPr>
              <w:t>Ietekme uz valsts budžetu 2021. un 2022. gadam norādīta maksimāli iespējamā apmērā, savukārt ietekme uz pašvaldību budžetu aprēķināta kā 15 % nodrošināmais līdzfinansējums, kas paredzēts kā kritērijs noteikumu 3</w:t>
            </w:r>
            <w:r w:rsidR="003D55B4" w:rsidRPr="003D55B4">
              <w:rPr>
                <w:rFonts w:ascii="Times New Roman" w:eastAsia="Times New Roman" w:hAnsi="Times New Roman" w:cs="Times New Roman"/>
                <w:iCs/>
                <w:sz w:val="24"/>
                <w:szCs w:val="24"/>
                <w:vertAlign w:val="superscript"/>
                <w:lang w:eastAsia="lv-LV"/>
              </w:rPr>
              <w:t>1</w:t>
            </w:r>
            <w:r w:rsidR="003D55B4">
              <w:rPr>
                <w:rFonts w:ascii="Times New Roman" w:eastAsia="Times New Roman" w:hAnsi="Times New Roman" w:cs="Times New Roman"/>
                <w:iCs/>
                <w:sz w:val="24"/>
                <w:szCs w:val="24"/>
                <w:lang w:eastAsia="lv-LV"/>
              </w:rPr>
              <w:t>.10</w:t>
            </w:r>
            <w:r w:rsidRPr="00B83449">
              <w:rPr>
                <w:rFonts w:ascii="Times New Roman" w:eastAsia="Times New Roman" w:hAnsi="Times New Roman" w:cs="Times New Roman"/>
                <w:iCs/>
                <w:sz w:val="24"/>
                <w:szCs w:val="24"/>
                <w:lang w:eastAsia="lv-LV"/>
              </w:rPr>
              <w:t>.apakšpunktā.</w:t>
            </w:r>
          </w:p>
          <w:p w14:paraId="160E8D8D" w14:textId="0840BAF7" w:rsidR="003A3A8A" w:rsidRPr="00635297" w:rsidRDefault="00B83449" w:rsidP="00B22537">
            <w:pPr>
              <w:spacing w:after="0" w:line="240" w:lineRule="auto"/>
              <w:jc w:val="both"/>
              <w:rPr>
                <w:rFonts w:ascii="Times New Roman" w:eastAsia="Times New Roman" w:hAnsi="Times New Roman" w:cs="Times New Roman"/>
                <w:iCs/>
                <w:sz w:val="24"/>
                <w:szCs w:val="24"/>
                <w:lang w:eastAsia="lv-LV"/>
              </w:rPr>
            </w:pPr>
            <w:r w:rsidRPr="00B83449">
              <w:rPr>
                <w:rFonts w:ascii="Times New Roman" w:eastAsia="Times New Roman" w:hAnsi="Times New Roman" w:cs="Times New Roman"/>
                <w:iCs/>
                <w:sz w:val="24"/>
                <w:szCs w:val="24"/>
                <w:lang w:eastAsia="lv-LV"/>
              </w:rPr>
              <w:t>Turpmākajos gados ietekme uz pašvaldību budžetiem saistīta ar projektu rezultātu uzturēšanu u</w:t>
            </w:r>
            <w:r w:rsidR="00B22537">
              <w:rPr>
                <w:rFonts w:ascii="Times New Roman" w:eastAsia="Times New Roman" w:hAnsi="Times New Roman" w:cs="Times New Roman"/>
                <w:iCs/>
                <w:sz w:val="24"/>
                <w:szCs w:val="24"/>
                <w:lang w:eastAsia="lv-LV"/>
              </w:rPr>
              <w:t>n tā nav precīzi aprēķināma.</w:t>
            </w:r>
          </w:p>
        </w:tc>
      </w:tr>
      <w:tr w:rsidR="003A3A8A" w:rsidRPr="00F218B8" w14:paraId="63A57E32" w14:textId="77777777" w:rsidTr="00BD53E7">
        <w:trPr>
          <w:tblCellSpacing w:w="15" w:type="dxa"/>
        </w:trPr>
        <w:tc>
          <w:tcPr>
            <w:tcW w:w="569" w:type="pct"/>
            <w:hideMark/>
          </w:tcPr>
          <w:p w14:paraId="3FA8AF9A"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6.1. detalizēts ieņēmumu aprēķins</w:t>
            </w:r>
          </w:p>
        </w:tc>
        <w:tc>
          <w:tcPr>
            <w:tcW w:w="4381" w:type="pct"/>
            <w:gridSpan w:val="7"/>
            <w:vMerge/>
            <w:vAlign w:val="center"/>
            <w:hideMark/>
          </w:tcPr>
          <w:p w14:paraId="45658B80" w14:textId="77777777" w:rsidR="003A3A8A" w:rsidRPr="00F218B8" w:rsidRDefault="003A3A8A" w:rsidP="003A3A8A">
            <w:pPr>
              <w:spacing w:after="0" w:line="240" w:lineRule="auto"/>
              <w:rPr>
                <w:rFonts w:ascii="Times New Roman" w:eastAsia="Times New Roman" w:hAnsi="Times New Roman" w:cs="Times New Roman"/>
                <w:iCs/>
                <w:sz w:val="24"/>
                <w:szCs w:val="24"/>
                <w:lang w:eastAsia="lv-LV"/>
              </w:rPr>
            </w:pPr>
          </w:p>
        </w:tc>
      </w:tr>
      <w:tr w:rsidR="003A3A8A" w:rsidRPr="00F218B8" w14:paraId="287B9F90" w14:textId="77777777" w:rsidTr="00BD53E7">
        <w:trPr>
          <w:tblCellSpacing w:w="15" w:type="dxa"/>
        </w:trPr>
        <w:tc>
          <w:tcPr>
            <w:tcW w:w="569" w:type="pct"/>
            <w:hideMark/>
          </w:tcPr>
          <w:p w14:paraId="5EE7360E"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6.2. detalizēts izdevumu aprēķins</w:t>
            </w:r>
          </w:p>
        </w:tc>
        <w:tc>
          <w:tcPr>
            <w:tcW w:w="4381" w:type="pct"/>
            <w:gridSpan w:val="7"/>
            <w:vMerge/>
            <w:vAlign w:val="center"/>
            <w:hideMark/>
          </w:tcPr>
          <w:p w14:paraId="67119485" w14:textId="77777777" w:rsidR="003A3A8A" w:rsidRPr="00F218B8" w:rsidRDefault="003A3A8A" w:rsidP="003A3A8A">
            <w:pPr>
              <w:spacing w:after="0" w:line="240" w:lineRule="auto"/>
              <w:rPr>
                <w:rFonts w:ascii="Times New Roman" w:eastAsia="Times New Roman" w:hAnsi="Times New Roman" w:cs="Times New Roman"/>
                <w:iCs/>
                <w:sz w:val="24"/>
                <w:szCs w:val="24"/>
                <w:lang w:eastAsia="lv-LV"/>
              </w:rPr>
            </w:pPr>
          </w:p>
        </w:tc>
      </w:tr>
      <w:tr w:rsidR="003A3A8A" w:rsidRPr="00F218B8" w14:paraId="61435CE5" w14:textId="77777777" w:rsidTr="00BD53E7">
        <w:trPr>
          <w:tblCellSpacing w:w="15" w:type="dxa"/>
        </w:trPr>
        <w:tc>
          <w:tcPr>
            <w:tcW w:w="569" w:type="pct"/>
            <w:hideMark/>
          </w:tcPr>
          <w:p w14:paraId="29A52AB6"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7. Amata vietu skaita izmaiņas</w:t>
            </w:r>
          </w:p>
        </w:tc>
        <w:tc>
          <w:tcPr>
            <w:tcW w:w="4381" w:type="pct"/>
            <w:gridSpan w:val="7"/>
          </w:tcPr>
          <w:p w14:paraId="406441F6" w14:textId="26F65AA9" w:rsidR="003A3A8A" w:rsidRPr="00F218B8" w:rsidRDefault="003A3A8A" w:rsidP="003A3A8A">
            <w:pPr>
              <w:spacing w:after="0" w:line="240" w:lineRule="auto"/>
              <w:rPr>
                <w:rFonts w:ascii="Times New Roman" w:eastAsia="Times New Roman" w:hAnsi="Times New Roman" w:cs="Times New Roman"/>
                <w:iCs/>
                <w:sz w:val="24"/>
                <w:szCs w:val="24"/>
                <w:lang w:eastAsia="lv-LV"/>
              </w:rPr>
            </w:pPr>
            <w:r w:rsidRPr="00F218B8">
              <w:rPr>
                <w:rFonts w:ascii="Times New Roman" w:hAnsi="Times New Roman" w:cs="Times New Roman"/>
                <w:sz w:val="24"/>
                <w:szCs w:val="24"/>
              </w:rPr>
              <w:t>Nav.</w:t>
            </w:r>
          </w:p>
        </w:tc>
      </w:tr>
      <w:tr w:rsidR="003A3A8A" w:rsidRPr="00F218B8" w14:paraId="388AA03B" w14:textId="77777777" w:rsidTr="00BD53E7">
        <w:trPr>
          <w:tblCellSpacing w:w="15" w:type="dxa"/>
        </w:trPr>
        <w:tc>
          <w:tcPr>
            <w:tcW w:w="569" w:type="pct"/>
            <w:hideMark/>
          </w:tcPr>
          <w:p w14:paraId="704FB7EC" w14:textId="77777777" w:rsidR="003A3A8A" w:rsidRPr="00F73014" w:rsidRDefault="003A3A8A" w:rsidP="003A3A8A">
            <w:pPr>
              <w:spacing w:after="0" w:line="240" w:lineRule="auto"/>
              <w:rPr>
                <w:rFonts w:ascii="Times New Roman" w:eastAsia="Times New Roman" w:hAnsi="Times New Roman" w:cs="Times New Roman"/>
                <w:iCs/>
                <w:sz w:val="20"/>
                <w:szCs w:val="20"/>
                <w:lang w:eastAsia="lv-LV"/>
              </w:rPr>
            </w:pPr>
            <w:r w:rsidRPr="00F73014">
              <w:rPr>
                <w:rFonts w:ascii="Times New Roman" w:eastAsia="Times New Roman" w:hAnsi="Times New Roman" w:cs="Times New Roman"/>
                <w:iCs/>
                <w:sz w:val="20"/>
                <w:szCs w:val="20"/>
                <w:lang w:eastAsia="lv-LV"/>
              </w:rPr>
              <w:t>8. Cita informācija</w:t>
            </w:r>
          </w:p>
        </w:tc>
        <w:tc>
          <w:tcPr>
            <w:tcW w:w="4381" w:type="pct"/>
            <w:gridSpan w:val="7"/>
          </w:tcPr>
          <w:p w14:paraId="640AECC9" w14:textId="77777777" w:rsidR="00B83449" w:rsidRPr="00B83449" w:rsidRDefault="00B83449" w:rsidP="00B83449">
            <w:pPr>
              <w:spacing w:after="0" w:line="240" w:lineRule="auto"/>
              <w:jc w:val="both"/>
              <w:rPr>
                <w:rFonts w:ascii="Times New Roman" w:hAnsi="Times New Roman" w:cs="Times New Roman"/>
                <w:sz w:val="24"/>
                <w:szCs w:val="24"/>
              </w:rPr>
            </w:pPr>
            <w:r w:rsidRPr="00B83449">
              <w:rPr>
                <w:rFonts w:ascii="Times New Roman" w:hAnsi="Times New Roman" w:cs="Times New Roman"/>
                <w:sz w:val="24"/>
                <w:szCs w:val="24"/>
              </w:rPr>
              <w:t>Finansējums ventilācijas investīciju projektiem tiks nodrošināts saskaņā ar Covid - 19 infekcijas izplatības seku pārvarēšanas likuma 24.</w:t>
            </w:r>
            <w:r w:rsidRPr="00043108">
              <w:rPr>
                <w:rFonts w:ascii="Times New Roman" w:hAnsi="Times New Roman" w:cs="Times New Roman"/>
                <w:sz w:val="24"/>
                <w:szCs w:val="24"/>
                <w:vertAlign w:val="superscript"/>
              </w:rPr>
              <w:t>2</w:t>
            </w:r>
            <w:r w:rsidRPr="00B83449">
              <w:rPr>
                <w:rFonts w:ascii="Times New Roman" w:hAnsi="Times New Roman" w:cs="Times New Roman"/>
                <w:sz w:val="24"/>
                <w:szCs w:val="24"/>
              </w:rPr>
              <w:t xml:space="preserve"> pantu un Ministru kabineta 2021. gada 18. marta sēdes lēmumu (protokols Nr. 28 42.§ 10. punkts), kas paredz, ka īstenojamie pasākumi 2021. gadā tiek finansēti no valsts budžeta programmas </w:t>
            </w:r>
            <w:r w:rsidRPr="00B83449">
              <w:rPr>
                <w:rFonts w:ascii="Times New Roman" w:hAnsi="Times New Roman" w:cs="Times New Roman"/>
                <w:sz w:val="24"/>
                <w:szCs w:val="24"/>
              </w:rPr>
              <w:lastRenderedPageBreak/>
              <w:t>“Līdzekļi neparedzētiem gadījumiem”, savukārt 2022 gadā nepieciešamais finansējums tiek iekļauts, gatavojot 2022. gada valsts budžeta projektu.</w:t>
            </w:r>
          </w:p>
          <w:p w14:paraId="122AD65B" w14:textId="77777777" w:rsidR="00B83449" w:rsidRPr="00B83449" w:rsidRDefault="00B83449" w:rsidP="00B83449">
            <w:pPr>
              <w:spacing w:after="0" w:line="240" w:lineRule="auto"/>
              <w:jc w:val="both"/>
              <w:rPr>
                <w:rFonts w:ascii="Times New Roman" w:hAnsi="Times New Roman" w:cs="Times New Roman"/>
                <w:sz w:val="24"/>
                <w:szCs w:val="24"/>
              </w:rPr>
            </w:pPr>
          </w:p>
          <w:p w14:paraId="106E13CA" w14:textId="0DC9D85B" w:rsidR="00B83449" w:rsidRPr="00B83449" w:rsidRDefault="00B83449" w:rsidP="00B83449">
            <w:pPr>
              <w:spacing w:after="0" w:line="240" w:lineRule="auto"/>
              <w:jc w:val="both"/>
              <w:rPr>
                <w:rFonts w:ascii="Times New Roman" w:hAnsi="Times New Roman" w:cs="Times New Roman"/>
                <w:sz w:val="24"/>
                <w:szCs w:val="24"/>
              </w:rPr>
            </w:pPr>
            <w:r w:rsidRPr="00B83449">
              <w:rPr>
                <w:rFonts w:ascii="Times New Roman" w:hAnsi="Times New Roman" w:cs="Times New Roman"/>
                <w:sz w:val="24"/>
                <w:szCs w:val="24"/>
              </w:rPr>
              <w:t>Vides aizsardzības un reģionālās attīstības ministrija atbilstoši Ministru kabineta 2021.gada 18.marta sēdes lēmumam (prot.Nr.28, 42.§ 12. un 13.punks) pēc atbalstāmo projektu apstiprināšanas Ministru kabinetā:</w:t>
            </w:r>
          </w:p>
          <w:p w14:paraId="69F9DEBB" w14:textId="77777777" w:rsidR="00B83449" w:rsidRPr="00B83449" w:rsidRDefault="00B83449" w:rsidP="00B83449">
            <w:pPr>
              <w:spacing w:after="0" w:line="240" w:lineRule="auto"/>
              <w:jc w:val="both"/>
              <w:rPr>
                <w:rFonts w:ascii="Times New Roman" w:hAnsi="Times New Roman" w:cs="Times New Roman"/>
                <w:sz w:val="24"/>
                <w:szCs w:val="24"/>
              </w:rPr>
            </w:pPr>
            <w:r w:rsidRPr="00B83449">
              <w:rPr>
                <w:rFonts w:ascii="Times New Roman" w:hAnsi="Times New Roman" w:cs="Times New Roman"/>
                <w:sz w:val="24"/>
                <w:szCs w:val="24"/>
              </w:rPr>
              <w:t>- sagatavos Ministru kabineta rīkojuma projektu par līdzekļu piešķiršanu no valsts budžeta programmas “Līdzekļi neparedzētiem gadījumiem” 2021.gadam, nepārsniedzot 2021.gadam maksimāli noteikto finansējumu;</w:t>
            </w:r>
          </w:p>
          <w:p w14:paraId="3D4FC6CE" w14:textId="19DBA617" w:rsidR="005C2672" w:rsidRPr="00043108" w:rsidRDefault="00B83449" w:rsidP="00FC457A">
            <w:pPr>
              <w:spacing w:after="0" w:line="240" w:lineRule="auto"/>
              <w:jc w:val="both"/>
              <w:rPr>
                <w:rFonts w:ascii="Times New Roman" w:hAnsi="Times New Roman" w:cs="Times New Roman"/>
                <w:sz w:val="24"/>
                <w:szCs w:val="24"/>
              </w:rPr>
            </w:pPr>
            <w:r w:rsidRPr="00B83449">
              <w:rPr>
                <w:rFonts w:ascii="Times New Roman" w:hAnsi="Times New Roman" w:cs="Times New Roman"/>
                <w:sz w:val="24"/>
                <w:szCs w:val="24"/>
              </w:rPr>
              <w:t>- iesniegs Finanšu ministrijā priekšlikumus finansējuma apmēram 2022.gadam sadalījumam pa programmām/apakšprogrammām atbilstoši faktiski nepieciešamajam apmēram, ņemot vērā apstiprināto projektu sarakstu, nepārsniedzot 2022.gadam maksimāli noteikto finansējumu.</w:t>
            </w:r>
          </w:p>
        </w:tc>
      </w:tr>
    </w:tbl>
    <w:p w14:paraId="2FD23C8F" w14:textId="7E274084" w:rsidR="00BC2890"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lastRenderedPageBreak/>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D53E7" w:rsidRPr="00BC64BE" w14:paraId="24C6165A" w14:textId="77777777" w:rsidTr="00BD53E7">
        <w:tc>
          <w:tcPr>
            <w:tcW w:w="9067" w:type="dxa"/>
            <w:shd w:val="clear" w:color="auto" w:fill="auto"/>
          </w:tcPr>
          <w:p w14:paraId="41BC0612" w14:textId="77777777" w:rsidR="00BD53E7" w:rsidRDefault="00BD53E7" w:rsidP="00AA0A5F">
            <w:pPr>
              <w:spacing w:after="0" w:line="240" w:lineRule="auto"/>
              <w:jc w:val="center"/>
              <w:rPr>
                <w:rFonts w:ascii="Times New Roman" w:hAnsi="Times New Roman"/>
                <w:b/>
                <w:sz w:val="24"/>
                <w:szCs w:val="24"/>
              </w:rPr>
            </w:pPr>
            <w:r w:rsidRPr="00BC64BE">
              <w:rPr>
                <w:rFonts w:ascii="Times New Roman" w:hAnsi="Times New Roman"/>
                <w:b/>
                <w:sz w:val="24"/>
                <w:szCs w:val="24"/>
              </w:rPr>
              <w:t>IV.</w:t>
            </w:r>
            <w:r w:rsidRPr="00BC64BE">
              <w:rPr>
                <w:rFonts w:ascii="Times New Roman" w:hAnsi="Times New Roman"/>
                <w:sz w:val="24"/>
                <w:szCs w:val="24"/>
              </w:rPr>
              <w:t xml:space="preserve"> </w:t>
            </w:r>
            <w:r w:rsidRPr="00BC64BE">
              <w:rPr>
                <w:rFonts w:ascii="Times New Roman" w:hAnsi="Times New Roman"/>
                <w:b/>
                <w:sz w:val="24"/>
                <w:szCs w:val="24"/>
              </w:rPr>
              <w:t>Tiesību akta projekta ietekme uz spēkā esošo tiesību normu sistēmu</w:t>
            </w:r>
          </w:p>
          <w:p w14:paraId="6541B4E8" w14:textId="77777777" w:rsidR="00BD53E7" w:rsidRPr="00BC64BE" w:rsidRDefault="00BD53E7" w:rsidP="00AA0A5F">
            <w:pPr>
              <w:spacing w:after="0" w:line="240" w:lineRule="auto"/>
              <w:jc w:val="center"/>
              <w:rPr>
                <w:rFonts w:ascii="Times New Roman" w:hAnsi="Times New Roman"/>
                <w:b/>
                <w:sz w:val="24"/>
                <w:szCs w:val="24"/>
                <w:lang w:eastAsia="lv-LV"/>
              </w:rPr>
            </w:pPr>
          </w:p>
        </w:tc>
      </w:tr>
      <w:tr w:rsidR="00BD53E7" w:rsidRPr="00BC64BE" w14:paraId="6DBD14F3" w14:textId="77777777" w:rsidTr="00BD53E7">
        <w:trPr>
          <w:trHeight w:val="293"/>
        </w:trPr>
        <w:tc>
          <w:tcPr>
            <w:tcW w:w="9067" w:type="dxa"/>
            <w:shd w:val="clear" w:color="auto" w:fill="auto"/>
          </w:tcPr>
          <w:p w14:paraId="5E544E04" w14:textId="77777777" w:rsidR="00BD53E7" w:rsidRDefault="00BD53E7" w:rsidP="00AA0A5F">
            <w:pPr>
              <w:spacing w:after="0" w:line="240" w:lineRule="auto"/>
              <w:jc w:val="center"/>
              <w:rPr>
                <w:rFonts w:ascii="Times New Roman" w:hAnsi="Times New Roman"/>
                <w:sz w:val="24"/>
                <w:szCs w:val="24"/>
              </w:rPr>
            </w:pPr>
            <w:r w:rsidRPr="00BC64BE">
              <w:rPr>
                <w:rFonts w:ascii="Times New Roman" w:hAnsi="Times New Roman"/>
                <w:sz w:val="24"/>
                <w:szCs w:val="24"/>
              </w:rPr>
              <w:t>Noteikumu projekts šo jomu neskar.</w:t>
            </w:r>
          </w:p>
          <w:p w14:paraId="6341C8B1" w14:textId="77777777" w:rsidR="00BD53E7" w:rsidRPr="00BC64BE" w:rsidRDefault="00BD53E7" w:rsidP="00AA0A5F">
            <w:pPr>
              <w:spacing w:after="0" w:line="240" w:lineRule="auto"/>
              <w:jc w:val="center"/>
              <w:rPr>
                <w:rFonts w:ascii="Times New Roman" w:hAnsi="Times New Roman"/>
                <w:sz w:val="24"/>
                <w:szCs w:val="24"/>
              </w:rPr>
            </w:pPr>
          </w:p>
        </w:tc>
      </w:tr>
    </w:tbl>
    <w:p w14:paraId="7FCA6424" w14:textId="77777777" w:rsidR="00BD53E7" w:rsidRDefault="00BD53E7" w:rsidP="001F3302">
      <w:pPr>
        <w:spacing w:after="0" w:line="240" w:lineRule="auto"/>
        <w:rPr>
          <w:rFonts w:ascii="Times New Roman" w:eastAsia="Times New Roman" w:hAnsi="Times New Roman" w:cs="Times New Roman"/>
          <w:iCs/>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BD53E7" w:rsidRPr="00BC64BE" w14:paraId="22F33B77" w14:textId="77777777" w:rsidTr="00BD53E7">
        <w:trPr>
          <w:trHeight w:val="421"/>
        </w:trPr>
        <w:tc>
          <w:tcPr>
            <w:tcW w:w="9072" w:type="dxa"/>
            <w:vAlign w:val="center"/>
          </w:tcPr>
          <w:p w14:paraId="44F4F84F" w14:textId="77777777" w:rsidR="00BD53E7" w:rsidRDefault="00BD53E7" w:rsidP="00AA0A5F">
            <w:pPr>
              <w:spacing w:after="0" w:line="240" w:lineRule="auto"/>
              <w:ind w:left="57" w:right="57"/>
              <w:jc w:val="center"/>
              <w:rPr>
                <w:rFonts w:ascii="Times New Roman" w:eastAsia="Times New Roman" w:hAnsi="Times New Roman"/>
                <w:b/>
                <w:sz w:val="24"/>
                <w:szCs w:val="24"/>
                <w:lang w:eastAsia="lv-LV"/>
              </w:rPr>
            </w:pPr>
            <w:r w:rsidRPr="00BC64BE">
              <w:rPr>
                <w:rFonts w:ascii="Times New Roman" w:eastAsia="Times New Roman" w:hAnsi="Times New Roman"/>
                <w:b/>
                <w:sz w:val="24"/>
                <w:szCs w:val="24"/>
                <w:lang w:eastAsia="lv-LV"/>
              </w:rPr>
              <w:t>V. Tiesību akta projekta atbilstība Latvijas Republikas starptautiskajām saistībām</w:t>
            </w:r>
          </w:p>
          <w:p w14:paraId="04E6BD27" w14:textId="77777777" w:rsidR="00BD53E7" w:rsidRPr="00BC64BE" w:rsidRDefault="00BD53E7" w:rsidP="00AA0A5F">
            <w:pPr>
              <w:spacing w:after="0" w:line="240" w:lineRule="auto"/>
              <w:ind w:left="57" w:right="57"/>
              <w:jc w:val="center"/>
              <w:rPr>
                <w:rFonts w:ascii="Times New Roman" w:eastAsia="Times New Roman" w:hAnsi="Times New Roman"/>
                <w:sz w:val="24"/>
                <w:szCs w:val="24"/>
                <w:lang w:eastAsia="lv-LV"/>
              </w:rPr>
            </w:pPr>
          </w:p>
        </w:tc>
      </w:tr>
      <w:tr w:rsidR="00BD53E7" w:rsidRPr="00BC64BE" w14:paraId="07C9577B" w14:textId="77777777" w:rsidTr="00BD53E7">
        <w:trPr>
          <w:trHeight w:val="421"/>
        </w:trPr>
        <w:tc>
          <w:tcPr>
            <w:tcW w:w="9072" w:type="dxa"/>
            <w:vAlign w:val="center"/>
          </w:tcPr>
          <w:p w14:paraId="683D03D8" w14:textId="77777777" w:rsidR="00BD53E7" w:rsidRPr="00BC64BE" w:rsidRDefault="00BD53E7" w:rsidP="00AA0A5F">
            <w:pPr>
              <w:spacing w:after="0" w:line="240" w:lineRule="auto"/>
              <w:ind w:left="57" w:right="57"/>
              <w:jc w:val="center"/>
              <w:rPr>
                <w:rFonts w:ascii="Times New Roman" w:eastAsia="Times New Roman" w:hAnsi="Times New Roman"/>
                <w:sz w:val="24"/>
                <w:szCs w:val="24"/>
                <w:lang w:eastAsia="lv-LV"/>
              </w:rPr>
            </w:pPr>
            <w:r w:rsidRPr="00BC64BE">
              <w:rPr>
                <w:rFonts w:ascii="Times New Roman" w:eastAsia="Times New Roman" w:hAnsi="Times New Roman"/>
                <w:sz w:val="24"/>
                <w:szCs w:val="24"/>
                <w:lang w:eastAsia="lv-LV"/>
              </w:rPr>
              <w:t>Noteikumu projekts šo jomu neskar.</w:t>
            </w:r>
          </w:p>
        </w:tc>
      </w:tr>
    </w:tbl>
    <w:p w14:paraId="7E8B66D5" w14:textId="77777777" w:rsidR="00BD53E7" w:rsidRDefault="00BD53E7" w:rsidP="001F3302">
      <w:pPr>
        <w:spacing w:after="0" w:line="240" w:lineRule="auto"/>
        <w:rPr>
          <w:rFonts w:ascii="Times New Roman" w:eastAsia="Times New Roman" w:hAnsi="Times New Roman" w:cs="Times New Roman"/>
          <w:iCs/>
          <w:sz w:val="24"/>
          <w:szCs w:val="24"/>
          <w:lang w:eastAsia="lv-LV"/>
        </w:rPr>
      </w:pPr>
    </w:p>
    <w:tbl>
      <w:tblPr>
        <w:tblW w:w="5002"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2"/>
      </w:tblGrid>
      <w:tr w:rsidR="00997D96" w:rsidRPr="0084221C" w14:paraId="5970FD48" w14:textId="77777777" w:rsidTr="00BD53E7">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98549E8" w14:textId="77777777" w:rsidR="00997D96" w:rsidRPr="0084221C" w:rsidRDefault="00997D96" w:rsidP="00C07245">
            <w:pPr>
              <w:spacing w:after="0" w:line="240" w:lineRule="auto"/>
              <w:jc w:val="center"/>
              <w:rPr>
                <w:rFonts w:ascii="Times New Roman" w:hAnsi="Times New Roman"/>
                <w:b/>
                <w:bCs/>
                <w:sz w:val="24"/>
                <w:szCs w:val="24"/>
              </w:rPr>
            </w:pPr>
            <w:r w:rsidRPr="0084221C">
              <w:rPr>
                <w:rFonts w:ascii="Times New Roman" w:hAnsi="Times New Roman"/>
                <w:b/>
                <w:bCs/>
                <w:sz w:val="24"/>
                <w:szCs w:val="24"/>
              </w:rPr>
              <w:t>VI. Sabiedrības līdzdalība un komunikācijas aktivitātes</w:t>
            </w:r>
          </w:p>
        </w:tc>
      </w:tr>
      <w:tr w:rsidR="00997D96" w:rsidRPr="0084221C" w14:paraId="5CD1206D" w14:textId="77777777" w:rsidTr="00BD53E7">
        <w:tblPrEx>
          <w:jc w:val="center"/>
          <w:tblInd w:w="0" w:type="dxa"/>
        </w:tblPrEx>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14:paraId="5EB18F3E" w14:textId="7A0CAB22" w:rsidR="00997D96" w:rsidRPr="0084221C" w:rsidRDefault="001E49BD" w:rsidP="001E49BD">
            <w:pPr>
              <w:spacing w:after="0" w:line="240" w:lineRule="auto"/>
              <w:jc w:val="both"/>
              <w:rPr>
                <w:rFonts w:ascii="Times New Roman" w:hAnsi="Times New Roman"/>
                <w:sz w:val="24"/>
                <w:szCs w:val="24"/>
              </w:rPr>
            </w:pPr>
            <w:r w:rsidRPr="003E21FD">
              <w:rPr>
                <w:rFonts w:ascii="Times New Roman" w:eastAsia="Times New Roman" w:hAnsi="Times New Roman" w:cs="Times New Roman"/>
                <w:sz w:val="24"/>
                <w:szCs w:val="24"/>
              </w:rPr>
              <w:t xml:space="preserve">Izglītības un zinātnes ministrija </w:t>
            </w:r>
            <w:r>
              <w:rPr>
                <w:rFonts w:ascii="Times New Roman" w:eastAsia="Times New Roman" w:hAnsi="Times New Roman" w:cs="Times New Roman"/>
                <w:sz w:val="24"/>
                <w:szCs w:val="24"/>
              </w:rPr>
              <w:t>2021. gada aprīlī organizēja</w:t>
            </w:r>
            <w:r w:rsidRPr="003E21FD">
              <w:rPr>
                <w:rFonts w:ascii="Times New Roman" w:eastAsia="Times New Roman" w:hAnsi="Times New Roman" w:cs="Times New Roman"/>
                <w:sz w:val="24"/>
                <w:szCs w:val="24"/>
              </w:rPr>
              <w:t xml:space="preserve"> pašvaldību </w:t>
            </w:r>
            <w:r>
              <w:rPr>
                <w:rFonts w:ascii="Times New Roman" w:eastAsia="Times New Roman" w:hAnsi="Times New Roman" w:cs="Times New Roman"/>
                <w:sz w:val="24"/>
                <w:szCs w:val="24"/>
              </w:rPr>
              <w:t xml:space="preserve">aptauju par to iecerēm </w:t>
            </w:r>
            <w:r w:rsidRPr="003E21FD">
              <w:rPr>
                <w:rFonts w:ascii="Times New Roman" w:eastAsia="Times New Roman" w:hAnsi="Times New Roman" w:cs="Times New Roman"/>
                <w:sz w:val="24"/>
                <w:szCs w:val="24"/>
              </w:rPr>
              <w:t>vispārējās izglītības iestāžu ventilāci</w:t>
            </w:r>
            <w:r>
              <w:rPr>
                <w:rFonts w:ascii="Times New Roman" w:eastAsia="Times New Roman" w:hAnsi="Times New Roman" w:cs="Times New Roman"/>
                <w:sz w:val="24"/>
                <w:szCs w:val="24"/>
              </w:rPr>
              <w:t>jas augstas gatavības projektu īstenošanai</w:t>
            </w:r>
            <w:r w:rsidRPr="003E21FD">
              <w:rPr>
                <w:rFonts w:ascii="Times New Roman" w:eastAsia="Times New Roman" w:hAnsi="Times New Roman" w:cs="Times New Roman"/>
                <w:sz w:val="24"/>
                <w:szCs w:val="24"/>
              </w:rPr>
              <w:t>.</w:t>
            </w:r>
          </w:p>
        </w:tc>
      </w:tr>
    </w:tbl>
    <w:p w14:paraId="58C128A4" w14:textId="77777777" w:rsidR="00F73014" w:rsidRDefault="00F73014" w:rsidP="001F3302">
      <w:pPr>
        <w:spacing w:after="0" w:line="240" w:lineRule="auto"/>
        <w:jc w:val="both"/>
        <w:rPr>
          <w:rFonts w:ascii="Times New Roman" w:eastAsia="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2683"/>
        <w:gridCol w:w="5953"/>
      </w:tblGrid>
      <w:tr w:rsidR="00F73014" w:rsidRPr="00BC64BE" w14:paraId="6E17CAF3" w14:textId="77777777" w:rsidTr="00F73014">
        <w:trPr>
          <w:trHeight w:val="421"/>
        </w:trPr>
        <w:tc>
          <w:tcPr>
            <w:tcW w:w="9072" w:type="dxa"/>
            <w:gridSpan w:val="3"/>
            <w:vAlign w:val="center"/>
          </w:tcPr>
          <w:p w14:paraId="6743BA37" w14:textId="77777777" w:rsidR="00F73014" w:rsidRDefault="00F73014" w:rsidP="00AA0A5F">
            <w:pPr>
              <w:spacing w:after="0" w:line="240" w:lineRule="auto"/>
              <w:ind w:left="57" w:right="57"/>
              <w:jc w:val="center"/>
              <w:rPr>
                <w:rFonts w:ascii="Times New Roman" w:eastAsia="Times New Roman" w:hAnsi="Times New Roman"/>
                <w:b/>
                <w:sz w:val="24"/>
                <w:szCs w:val="24"/>
                <w:lang w:eastAsia="lv-LV"/>
              </w:rPr>
            </w:pPr>
            <w:r w:rsidRPr="00BC64BE">
              <w:rPr>
                <w:rFonts w:ascii="Times New Roman" w:eastAsia="Times New Roman" w:hAnsi="Times New Roman"/>
                <w:b/>
                <w:sz w:val="24"/>
                <w:szCs w:val="24"/>
                <w:lang w:eastAsia="lv-LV"/>
              </w:rPr>
              <w:t>VII. Tiesību akta projekta izpildes nodrošināšana un tās ietekme uz institūcijām</w:t>
            </w:r>
          </w:p>
          <w:p w14:paraId="2C4BAC25" w14:textId="77777777" w:rsidR="00F73014" w:rsidRPr="00BC64BE" w:rsidRDefault="00F73014" w:rsidP="00AA0A5F">
            <w:pPr>
              <w:spacing w:after="0" w:line="240" w:lineRule="auto"/>
              <w:ind w:left="57" w:right="57"/>
              <w:jc w:val="center"/>
              <w:rPr>
                <w:rFonts w:ascii="Times New Roman" w:eastAsia="Times New Roman" w:hAnsi="Times New Roman"/>
                <w:sz w:val="24"/>
                <w:szCs w:val="24"/>
                <w:lang w:eastAsia="lv-LV"/>
              </w:rPr>
            </w:pPr>
          </w:p>
        </w:tc>
      </w:tr>
      <w:tr w:rsidR="00F73014" w:rsidRPr="00BC64BE" w14:paraId="733C7E84" w14:textId="77777777" w:rsidTr="00F73014">
        <w:trPr>
          <w:trHeight w:val="553"/>
        </w:trPr>
        <w:tc>
          <w:tcPr>
            <w:tcW w:w="436" w:type="dxa"/>
          </w:tcPr>
          <w:p w14:paraId="21D1BF5F" w14:textId="77777777" w:rsidR="00F73014" w:rsidRPr="00BC64BE" w:rsidRDefault="00F73014" w:rsidP="00AA0A5F">
            <w:pPr>
              <w:spacing w:after="0" w:line="240" w:lineRule="auto"/>
              <w:ind w:left="57" w:right="57"/>
              <w:jc w:val="both"/>
              <w:rPr>
                <w:rFonts w:ascii="Times New Roman" w:hAnsi="Times New Roman"/>
                <w:bCs/>
                <w:sz w:val="24"/>
                <w:szCs w:val="24"/>
                <w:lang w:eastAsia="lv-LV"/>
              </w:rPr>
            </w:pPr>
            <w:r w:rsidRPr="00BC64BE">
              <w:rPr>
                <w:rFonts w:ascii="Times New Roman" w:hAnsi="Times New Roman"/>
                <w:bCs/>
                <w:sz w:val="24"/>
                <w:szCs w:val="24"/>
                <w:lang w:eastAsia="lv-LV"/>
              </w:rPr>
              <w:t>1.</w:t>
            </w:r>
          </w:p>
        </w:tc>
        <w:tc>
          <w:tcPr>
            <w:tcW w:w="2683" w:type="dxa"/>
          </w:tcPr>
          <w:p w14:paraId="06A752FE" w14:textId="77777777" w:rsidR="00F73014" w:rsidRPr="00BC64BE" w:rsidRDefault="00F73014" w:rsidP="00AA0A5F">
            <w:pPr>
              <w:spacing w:after="0" w:line="240" w:lineRule="auto"/>
              <w:ind w:left="57" w:right="57"/>
              <w:rPr>
                <w:rFonts w:ascii="Times New Roman" w:hAnsi="Times New Roman"/>
                <w:sz w:val="24"/>
                <w:szCs w:val="24"/>
                <w:lang w:eastAsia="lv-LV"/>
              </w:rPr>
            </w:pPr>
            <w:r w:rsidRPr="00BC64BE">
              <w:rPr>
                <w:rFonts w:ascii="Times New Roman" w:hAnsi="Times New Roman"/>
                <w:sz w:val="24"/>
                <w:szCs w:val="24"/>
                <w:lang w:eastAsia="lv-LV"/>
              </w:rPr>
              <w:t>Projekta izpildē iesaistītās institūcijas</w:t>
            </w:r>
          </w:p>
        </w:tc>
        <w:tc>
          <w:tcPr>
            <w:tcW w:w="5953" w:type="dxa"/>
          </w:tcPr>
          <w:p w14:paraId="5C278595" w14:textId="02D85ED0" w:rsidR="00F73014" w:rsidRPr="008F502B" w:rsidRDefault="001C4DED" w:rsidP="001C4DED">
            <w:pPr>
              <w:shd w:val="clear" w:color="auto" w:fill="FFFFFF"/>
              <w:spacing w:after="0" w:line="240" w:lineRule="auto"/>
              <w:ind w:right="113"/>
              <w:jc w:val="both"/>
              <w:rPr>
                <w:rFonts w:ascii="Times New Roman" w:hAnsi="Times New Roman"/>
                <w:sz w:val="24"/>
                <w:szCs w:val="24"/>
                <w:lang w:eastAsia="lv-LV"/>
              </w:rPr>
            </w:pPr>
            <w:r w:rsidRPr="008F502B">
              <w:rPr>
                <w:rFonts w:ascii="Times New Roman" w:eastAsia="Times New Roman" w:hAnsi="Times New Roman"/>
                <w:sz w:val="24"/>
                <w:szCs w:val="24"/>
                <w:lang w:eastAsia="lv-LV"/>
              </w:rPr>
              <w:t>Pašvaldības, Izglītības un zinātnes ministrija</w:t>
            </w:r>
            <w:r w:rsidR="00F73014" w:rsidRPr="008F502B">
              <w:rPr>
                <w:rFonts w:ascii="Times New Roman" w:eastAsia="Times New Roman" w:hAnsi="Times New Roman"/>
                <w:sz w:val="24"/>
                <w:szCs w:val="24"/>
                <w:lang w:eastAsia="lv-LV"/>
              </w:rPr>
              <w:t>,</w:t>
            </w:r>
            <w:r w:rsidRPr="008F502B">
              <w:rPr>
                <w:rFonts w:ascii="Times New Roman" w:eastAsia="Times New Roman" w:hAnsi="Times New Roman"/>
                <w:sz w:val="24"/>
                <w:szCs w:val="24"/>
                <w:lang w:eastAsia="lv-LV"/>
              </w:rPr>
              <w:t xml:space="preserve"> </w:t>
            </w:r>
            <w:r w:rsidRPr="008F502B">
              <w:rPr>
                <w:rFonts w:ascii="Times New Roman" w:hAnsi="Times New Roman"/>
                <w:sz w:val="24"/>
                <w:szCs w:val="24"/>
              </w:rPr>
              <w:t xml:space="preserve">Vides aizsardzības un reģionālās attīstības ministrija, </w:t>
            </w:r>
            <w:r w:rsidR="008F502B" w:rsidRPr="008F502B">
              <w:rPr>
                <w:rFonts w:ascii="Times New Roman" w:hAnsi="Times New Roman"/>
                <w:sz w:val="24"/>
                <w:szCs w:val="24"/>
              </w:rPr>
              <w:t>Valsts reģionālās attīstības aģentūra</w:t>
            </w:r>
            <w:r w:rsidR="00F73014" w:rsidRPr="008F502B">
              <w:rPr>
                <w:rFonts w:ascii="Times New Roman" w:eastAsia="Times New Roman" w:hAnsi="Times New Roman"/>
                <w:sz w:val="24"/>
                <w:szCs w:val="24"/>
                <w:lang w:eastAsia="lv-LV"/>
              </w:rPr>
              <w:t>, Finanšu ministrija, Valsts kase.</w:t>
            </w:r>
          </w:p>
        </w:tc>
      </w:tr>
      <w:tr w:rsidR="00F73014" w:rsidRPr="00BC64BE" w14:paraId="39D327C8" w14:textId="77777777" w:rsidTr="00F73014">
        <w:trPr>
          <w:trHeight w:val="339"/>
        </w:trPr>
        <w:tc>
          <w:tcPr>
            <w:tcW w:w="436" w:type="dxa"/>
          </w:tcPr>
          <w:p w14:paraId="72CE828A" w14:textId="77777777" w:rsidR="00F73014" w:rsidRPr="00BC64BE" w:rsidRDefault="00F73014" w:rsidP="00AA0A5F">
            <w:pPr>
              <w:spacing w:after="0" w:line="240" w:lineRule="auto"/>
              <w:ind w:left="57" w:right="57"/>
              <w:jc w:val="both"/>
              <w:rPr>
                <w:rFonts w:ascii="Times New Roman" w:hAnsi="Times New Roman"/>
                <w:bCs/>
                <w:sz w:val="24"/>
                <w:szCs w:val="24"/>
                <w:lang w:eastAsia="lv-LV"/>
              </w:rPr>
            </w:pPr>
            <w:r w:rsidRPr="00BC64BE">
              <w:rPr>
                <w:rFonts w:ascii="Times New Roman" w:hAnsi="Times New Roman"/>
                <w:bCs/>
                <w:sz w:val="24"/>
                <w:szCs w:val="24"/>
                <w:lang w:eastAsia="lv-LV"/>
              </w:rPr>
              <w:t>2.</w:t>
            </w:r>
          </w:p>
        </w:tc>
        <w:tc>
          <w:tcPr>
            <w:tcW w:w="2683" w:type="dxa"/>
          </w:tcPr>
          <w:p w14:paraId="7772DA3F" w14:textId="77777777" w:rsidR="00F73014" w:rsidRPr="00BC64BE" w:rsidRDefault="00F73014" w:rsidP="00AA0A5F">
            <w:pPr>
              <w:spacing w:after="0" w:line="240" w:lineRule="auto"/>
              <w:ind w:left="57" w:right="57"/>
              <w:rPr>
                <w:rFonts w:ascii="Times New Roman" w:hAnsi="Times New Roman"/>
                <w:sz w:val="24"/>
                <w:szCs w:val="24"/>
                <w:lang w:eastAsia="lv-LV"/>
              </w:rPr>
            </w:pPr>
            <w:r w:rsidRPr="00BC64BE">
              <w:rPr>
                <w:rFonts w:ascii="Times New Roman" w:hAnsi="Times New Roman"/>
                <w:sz w:val="24"/>
                <w:szCs w:val="24"/>
                <w:lang w:eastAsia="lv-LV"/>
              </w:rPr>
              <w:t xml:space="preserve">Projekta izpildes ietekme uz pārvaldes funkcijām un institucionālo struktūru. </w:t>
            </w:r>
          </w:p>
          <w:p w14:paraId="0C2B954E" w14:textId="77777777" w:rsidR="00F73014" w:rsidRPr="00BC64BE" w:rsidRDefault="00F73014" w:rsidP="00AA0A5F">
            <w:pPr>
              <w:spacing w:after="0" w:line="240" w:lineRule="auto"/>
              <w:ind w:left="57" w:right="57"/>
              <w:rPr>
                <w:rFonts w:ascii="Times New Roman" w:hAnsi="Times New Roman"/>
                <w:sz w:val="24"/>
                <w:szCs w:val="24"/>
                <w:lang w:eastAsia="lv-LV"/>
              </w:rPr>
            </w:pPr>
            <w:r w:rsidRPr="00BC64BE">
              <w:rPr>
                <w:rFonts w:ascii="Times New Roman" w:hAnsi="Times New Roman"/>
                <w:sz w:val="24"/>
                <w:szCs w:val="24"/>
                <w:lang w:eastAsia="lv-LV"/>
              </w:rPr>
              <w:t>Jaunu institūciju izveide, esošu institūciju likvidācija vai reorganizācija, to ietekme uz institūcijas cilvēkresursiem</w:t>
            </w:r>
          </w:p>
        </w:tc>
        <w:tc>
          <w:tcPr>
            <w:tcW w:w="5953" w:type="dxa"/>
          </w:tcPr>
          <w:p w14:paraId="7F0B92E5" w14:textId="77777777" w:rsidR="00F73014" w:rsidRPr="00BC64BE" w:rsidRDefault="00F73014" w:rsidP="00AA0A5F">
            <w:pPr>
              <w:spacing w:before="100" w:beforeAutospacing="1" w:after="0" w:line="240" w:lineRule="auto"/>
              <w:ind w:left="57"/>
              <w:jc w:val="both"/>
              <w:rPr>
                <w:rFonts w:ascii="Times New Roman" w:hAnsi="Times New Roman"/>
                <w:sz w:val="24"/>
                <w:szCs w:val="24"/>
                <w:lang w:eastAsia="lv-LV"/>
              </w:rPr>
            </w:pPr>
            <w:r w:rsidRPr="00BC64BE">
              <w:rPr>
                <w:rFonts w:ascii="Times New Roman" w:hAnsi="Times New Roman"/>
                <w:sz w:val="24"/>
                <w:szCs w:val="24"/>
                <w:lang w:eastAsia="lv-LV"/>
              </w:rPr>
              <w:t>Nav plānota jaunu institūciju izveide, esošo institūciju likvidācija vai reorganizācija.</w:t>
            </w:r>
          </w:p>
          <w:p w14:paraId="7A0F58EB" w14:textId="49398FA3" w:rsidR="00F73014" w:rsidRPr="00BC64BE" w:rsidRDefault="00F73014" w:rsidP="00AA0A5F">
            <w:pPr>
              <w:shd w:val="clear" w:color="auto" w:fill="FFFFFF"/>
              <w:spacing w:after="0" w:line="240" w:lineRule="auto"/>
              <w:ind w:left="57" w:right="113"/>
              <w:jc w:val="both"/>
              <w:rPr>
                <w:rFonts w:ascii="Times New Roman" w:hAnsi="Times New Roman"/>
                <w:kern w:val="24"/>
                <w:sz w:val="24"/>
                <w:szCs w:val="24"/>
                <w:lang w:eastAsia="lv-LV"/>
              </w:rPr>
            </w:pPr>
          </w:p>
        </w:tc>
      </w:tr>
      <w:tr w:rsidR="00F73014" w:rsidRPr="00BC64BE" w14:paraId="23BCDC48" w14:textId="77777777" w:rsidTr="00F73014">
        <w:trPr>
          <w:trHeight w:val="476"/>
        </w:trPr>
        <w:tc>
          <w:tcPr>
            <w:tcW w:w="436" w:type="dxa"/>
          </w:tcPr>
          <w:p w14:paraId="74A9F999" w14:textId="77777777" w:rsidR="00F73014" w:rsidRPr="00BC64BE" w:rsidRDefault="00F73014" w:rsidP="00AA0A5F">
            <w:pPr>
              <w:spacing w:after="0" w:line="240" w:lineRule="auto"/>
              <w:ind w:left="57" w:right="57"/>
              <w:jc w:val="both"/>
              <w:rPr>
                <w:rFonts w:ascii="Times New Roman" w:hAnsi="Times New Roman"/>
                <w:bCs/>
                <w:sz w:val="24"/>
                <w:szCs w:val="24"/>
                <w:lang w:eastAsia="lv-LV"/>
              </w:rPr>
            </w:pPr>
            <w:r w:rsidRPr="00BC64BE">
              <w:rPr>
                <w:rFonts w:ascii="Times New Roman" w:hAnsi="Times New Roman"/>
                <w:bCs/>
                <w:sz w:val="24"/>
                <w:szCs w:val="24"/>
                <w:lang w:eastAsia="lv-LV"/>
              </w:rPr>
              <w:t>3.</w:t>
            </w:r>
          </w:p>
        </w:tc>
        <w:tc>
          <w:tcPr>
            <w:tcW w:w="2683" w:type="dxa"/>
          </w:tcPr>
          <w:p w14:paraId="37D94989" w14:textId="77777777" w:rsidR="00F73014" w:rsidRPr="00BC64BE" w:rsidRDefault="00F73014" w:rsidP="00AA0A5F">
            <w:pPr>
              <w:spacing w:after="0" w:line="240" w:lineRule="auto"/>
              <w:ind w:left="57" w:right="57"/>
              <w:rPr>
                <w:rFonts w:ascii="Times New Roman" w:hAnsi="Times New Roman"/>
                <w:sz w:val="24"/>
                <w:szCs w:val="24"/>
                <w:lang w:eastAsia="lv-LV"/>
              </w:rPr>
            </w:pPr>
            <w:r w:rsidRPr="00BC64BE">
              <w:rPr>
                <w:rFonts w:ascii="Times New Roman" w:hAnsi="Times New Roman"/>
                <w:sz w:val="24"/>
                <w:szCs w:val="24"/>
                <w:lang w:eastAsia="lv-LV"/>
              </w:rPr>
              <w:t>Cita informācija</w:t>
            </w:r>
          </w:p>
        </w:tc>
        <w:tc>
          <w:tcPr>
            <w:tcW w:w="5953" w:type="dxa"/>
          </w:tcPr>
          <w:p w14:paraId="25E6D66D" w14:textId="77777777" w:rsidR="00F73014" w:rsidRPr="00BC64BE" w:rsidRDefault="00F73014" w:rsidP="00AA0A5F">
            <w:pPr>
              <w:shd w:val="clear" w:color="auto" w:fill="FFFFFF"/>
              <w:spacing w:after="0" w:line="240" w:lineRule="auto"/>
              <w:ind w:left="57" w:right="113"/>
              <w:jc w:val="both"/>
              <w:rPr>
                <w:rFonts w:ascii="Times New Roman" w:hAnsi="Times New Roman"/>
                <w:sz w:val="24"/>
                <w:szCs w:val="24"/>
                <w:lang w:eastAsia="lv-LV"/>
              </w:rPr>
            </w:pPr>
            <w:r w:rsidRPr="00BC64BE">
              <w:rPr>
                <w:rFonts w:ascii="Times New Roman" w:hAnsi="Times New Roman"/>
                <w:sz w:val="24"/>
                <w:szCs w:val="24"/>
                <w:lang w:eastAsia="lv-LV"/>
              </w:rPr>
              <w:t>Nav.</w:t>
            </w:r>
          </w:p>
        </w:tc>
      </w:tr>
    </w:tbl>
    <w:p w14:paraId="5F875E91" w14:textId="77777777" w:rsidR="00F73014" w:rsidRPr="00F218B8" w:rsidRDefault="00F73014" w:rsidP="001F3302">
      <w:pPr>
        <w:spacing w:after="0" w:line="240" w:lineRule="auto"/>
        <w:jc w:val="both"/>
        <w:rPr>
          <w:rFonts w:ascii="Times New Roman" w:eastAsia="Times New Roman" w:hAnsi="Times New Roman" w:cs="Times New Roman"/>
          <w:sz w:val="24"/>
          <w:szCs w:val="24"/>
        </w:rPr>
      </w:pPr>
    </w:p>
    <w:p w14:paraId="732124B4" w14:textId="4D9DA5E8" w:rsidR="00A43921" w:rsidRPr="00254D59" w:rsidRDefault="00A43921" w:rsidP="00A43921">
      <w:pPr>
        <w:tabs>
          <w:tab w:val="left" w:pos="6237"/>
        </w:tabs>
        <w:spacing w:after="0" w:line="240" w:lineRule="auto"/>
        <w:rPr>
          <w:rFonts w:ascii="Times New Roman" w:hAnsi="Times New Roman"/>
          <w:bCs/>
          <w:sz w:val="24"/>
          <w:szCs w:val="24"/>
        </w:rPr>
      </w:pPr>
      <w:r w:rsidRPr="00254D59">
        <w:rPr>
          <w:rFonts w:ascii="Times New Roman" w:hAnsi="Times New Roman"/>
          <w:bCs/>
          <w:sz w:val="24"/>
          <w:szCs w:val="24"/>
        </w:rPr>
        <w:t>Iz</w:t>
      </w:r>
      <w:r w:rsidR="002E1636">
        <w:rPr>
          <w:rFonts w:ascii="Times New Roman" w:hAnsi="Times New Roman"/>
          <w:bCs/>
          <w:sz w:val="24"/>
          <w:szCs w:val="24"/>
        </w:rPr>
        <w:t>glītības un zinātnes ministre</w:t>
      </w:r>
      <w:r w:rsidR="002E1636">
        <w:rPr>
          <w:rFonts w:ascii="Times New Roman" w:hAnsi="Times New Roman"/>
          <w:bCs/>
          <w:sz w:val="24"/>
          <w:szCs w:val="24"/>
        </w:rPr>
        <w:tab/>
      </w:r>
      <w:r w:rsidR="002E1636">
        <w:rPr>
          <w:rFonts w:ascii="Times New Roman" w:hAnsi="Times New Roman"/>
          <w:bCs/>
          <w:sz w:val="24"/>
          <w:szCs w:val="24"/>
        </w:rPr>
        <w:tab/>
      </w:r>
      <w:r w:rsidR="002E1636">
        <w:rPr>
          <w:rFonts w:ascii="Times New Roman" w:hAnsi="Times New Roman"/>
          <w:bCs/>
          <w:sz w:val="24"/>
          <w:szCs w:val="24"/>
        </w:rPr>
        <w:tab/>
      </w:r>
      <w:r w:rsidRPr="00254D59">
        <w:rPr>
          <w:rFonts w:ascii="Times New Roman" w:hAnsi="Times New Roman"/>
          <w:bCs/>
          <w:sz w:val="24"/>
          <w:szCs w:val="24"/>
        </w:rPr>
        <w:t>I. Šuplinska</w:t>
      </w:r>
    </w:p>
    <w:p w14:paraId="598A0E7E" w14:textId="77777777" w:rsidR="00A43921" w:rsidRPr="00254D59" w:rsidRDefault="00A43921" w:rsidP="00A43921">
      <w:pPr>
        <w:tabs>
          <w:tab w:val="left" w:pos="6237"/>
        </w:tabs>
        <w:spacing w:after="0" w:line="240" w:lineRule="auto"/>
        <w:rPr>
          <w:rFonts w:ascii="Times New Roman" w:hAnsi="Times New Roman"/>
          <w:sz w:val="24"/>
          <w:szCs w:val="24"/>
        </w:rPr>
      </w:pPr>
    </w:p>
    <w:p w14:paraId="205AD06A" w14:textId="77777777" w:rsidR="00A43921" w:rsidRPr="00254D59" w:rsidRDefault="00A43921" w:rsidP="00A43921">
      <w:pPr>
        <w:tabs>
          <w:tab w:val="left" w:pos="6237"/>
        </w:tabs>
        <w:spacing w:after="0" w:line="240" w:lineRule="auto"/>
        <w:rPr>
          <w:rFonts w:ascii="Times New Roman" w:hAnsi="Times New Roman"/>
          <w:sz w:val="24"/>
          <w:szCs w:val="24"/>
        </w:rPr>
      </w:pPr>
    </w:p>
    <w:p w14:paraId="56FA47C6" w14:textId="77777777" w:rsidR="00A43921" w:rsidRPr="00254D59" w:rsidRDefault="00A43921" w:rsidP="00A43921">
      <w:pPr>
        <w:tabs>
          <w:tab w:val="left" w:pos="6237"/>
        </w:tabs>
        <w:spacing w:after="0" w:line="240" w:lineRule="auto"/>
        <w:rPr>
          <w:rFonts w:ascii="Times New Roman" w:hAnsi="Times New Roman"/>
          <w:sz w:val="24"/>
          <w:szCs w:val="24"/>
        </w:rPr>
      </w:pPr>
      <w:r w:rsidRPr="00254D59">
        <w:rPr>
          <w:rFonts w:ascii="Times New Roman" w:hAnsi="Times New Roman"/>
          <w:sz w:val="24"/>
          <w:szCs w:val="24"/>
        </w:rPr>
        <w:t xml:space="preserve">Vīza: </w:t>
      </w:r>
    </w:p>
    <w:p w14:paraId="5AA06BE4" w14:textId="35442F64" w:rsidR="00A43921" w:rsidRDefault="00A43921" w:rsidP="00A43921">
      <w:pPr>
        <w:spacing w:after="0" w:line="240" w:lineRule="auto"/>
        <w:jc w:val="both"/>
        <w:rPr>
          <w:rFonts w:ascii="Times New Roman" w:hAnsi="Times New Roman"/>
          <w:sz w:val="24"/>
          <w:szCs w:val="24"/>
        </w:rPr>
      </w:pPr>
      <w:r>
        <w:rPr>
          <w:rFonts w:ascii="Times New Roman" w:hAnsi="Times New Roman"/>
          <w:sz w:val="24"/>
          <w:szCs w:val="24"/>
        </w:rPr>
        <w:t>V</w:t>
      </w:r>
      <w:r w:rsidRPr="00244949">
        <w:rPr>
          <w:rFonts w:ascii="Times New Roman" w:hAnsi="Times New Roman"/>
          <w:sz w:val="24"/>
          <w:szCs w:val="24"/>
        </w:rPr>
        <w:t>alsts sekretār</w:t>
      </w:r>
      <w:r>
        <w:rPr>
          <w:rFonts w:ascii="Times New Roman" w:hAnsi="Times New Roman"/>
          <w:sz w:val="24"/>
          <w:szCs w:val="24"/>
        </w:rPr>
        <w:t xml:space="preserve">s </w:t>
      </w:r>
      <w:r w:rsidRPr="00244949">
        <w:rPr>
          <w:rFonts w:ascii="Times New Roman" w:hAnsi="Times New Roman"/>
          <w:sz w:val="24"/>
          <w:szCs w:val="24"/>
        </w:rPr>
        <w:tab/>
      </w:r>
      <w:r w:rsidRPr="0024494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1636">
        <w:rPr>
          <w:rFonts w:ascii="Times New Roman" w:hAnsi="Times New Roman"/>
          <w:sz w:val="24"/>
          <w:szCs w:val="24"/>
        </w:rPr>
        <w:tab/>
      </w:r>
      <w:r w:rsidR="002E1636">
        <w:rPr>
          <w:rFonts w:ascii="Times New Roman" w:hAnsi="Times New Roman"/>
          <w:sz w:val="24"/>
          <w:szCs w:val="24"/>
        </w:rPr>
        <w:tab/>
      </w:r>
      <w:r w:rsidR="002E1636">
        <w:rPr>
          <w:rFonts w:ascii="Times New Roman" w:hAnsi="Times New Roman"/>
          <w:sz w:val="24"/>
          <w:szCs w:val="24"/>
        </w:rPr>
        <w:tab/>
      </w:r>
      <w:r>
        <w:rPr>
          <w:rFonts w:ascii="Times New Roman" w:hAnsi="Times New Roman"/>
          <w:sz w:val="24"/>
          <w:szCs w:val="24"/>
        </w:rPr>
        <w:t>J. Volberts</w:t>
      </w:r>
    </w:p>
    <w:p w14:paraId="3651593E" w14:textId="77777777" w:rsidR="00B22537" w:rsidRPr="007165D3" w:rsidRDefault="00B22537" w:rsidP="00F73014">
      <w:pPr>
        <w:spacing w:after="0" w:line="240" w:lineRule="auto"/>
        <w:jc w:val="both"/>
        <w:rPr>
          <w:rFonts w:ascii="Times New Roman" w:eastAsia="Times New Roman" w:hAnsi="Times New Roman" w:cs="Times New Roman"/>
          <w:sz w:val="20"/>
          <w:szCs w:val="20"/>
          <w:lang w:eastAsia="lv-LV"/>
        </w:rPr>
      </w:pPr>
    </w:p>
    <w:p w14:paraId="7ADEBA47" w14:textId="36A96834" w:rsidR="00F73014" w:rsidRPr="007165D3" w:rsidRDefault="001C4DED" w:rsidP="00E4337C">
      <w:pPr>
        <w:tabs>
          <w:tab w:val="left" w:pos="6090"/>
        </w:tabs>
        <w:spacing w:after="0" w:line="240" w:lineRule="auto"/>
        <w:jc w:val="both"/>
        <w:rPr>
          <w:rFonts w:ascii="Times New Roman" w:hAnsi="Times New Roman" w:cs="Times New Roman"/>
          <w:sz w:val="20"/>
          <w:szCs w:val="20"/>
          <w:lang w:eastAsia="lv-LV"/>
        </w:rPr>
      </w:pPr>
      <w:r w:rsidRPr="007165D3">
        <w:rPr>
          <w:rFonts w:ascii="Times New Roman" w:hAnsi="Times New Roman" w:cs="Times New Roman"/>
          <w:sz w:val="20"/>
          <w:szCs w:val="20"/>
          <w:lang w:eastAsia="lv-LV"/>
        </w:rPr>
        <w:lastRenderedPageBreak/>
        <w:t>I. Griķe,</w:t>
      </w:r>
      <w:r w:rsidR="00F73014" w:rsidRPr="007165D3">
        <w:rPr>
          <w:rFonts w:ascii="Times New Roman" w:hAnsi="Times New Roman" w:cs="Times New Roman"/>
          <w:sz w:val="20"/>
          <w:szCs w:val="20"/>
          <w:lang w:eastAsia="lv-LV"/>
        </w:rPr>
        <w:t xml:space="preserve"> 67047826</w:t>
      </w:r>
    </w:p>
    <w:p w14:paraId="4D9D2D27" w14:textId="53991228" w:rsidR="00F73014" w:rsidRPr="007165D3" w:rsidRDefault="00EB5B41" w:rsidP="00F73014">
      <w:pPr>
        <w:rPr>
          <w:rFonts w:ascii="Times New Roman" w:hAnsi="Times New Roman" w:cs="Times New Roman"/>
          <w:sz w:val="20"/>
          <w:szCs w:val="20"/>
          <w:lang w:eastAsia="lv-LV"/>
        </w:rPr>
      </w:pPr>
      <w:hyperlink r:id="rId8" w:history="1">
        <w:r w:rsidR="00F73014" w:rsidRPr="007165D3">
          <w:rPr>
            <w:rStyle w:val="Hyperlink"/>
            <w:rFonts w:ascii="Times New Roman" w:hAnsi="Times New Roman" w:cs="Times New Roman"/>
            <w:sz w:val="20"/>
            <w:szCs w:val="20"/>
            <w:lang w:eastAsia="lv-LV"/>
          </w:rPr>
          <w:t>Inga.Grike@izm.gov.lv</w:t>
        </w:r>
      </w:hyperlink>
    </w:p>
    <w:p w14:paraId="21DA18A5" w14:textId="77777777" w:rsidR="00F73014" w:rsidRPr="007165D3" w:rsidRDefault="00F73014" w:rsidP="00F73014">
      <w:pPr>
        <w:spacing w:after="0" w:line="240" w:lineRule="auto"/>
        <w:rPr>
          <w:rFonts w:ascii="Times New Roman" w:hAnsi="Times New Roman" w:cs="Times New Roman"/>
          <w:sz w:val="20"/>
          <w:szCs w:val="20"/>
        </w:rPr>
      </w:pPr>
      <w:proofErr w:type="spellStart"/>
      <w:r w:rsidRPr="007165D3">
        <w:rPr>
          <w:rFonts w:ascii="Times New Roman" w:hAnsi="Times New Roman" w:cs="Times New Roman"/>
          <w:sz w:val="20"/>
          <w:szCs w:val="20"/>
        </w:rPr>
        <w:t>E.Lore</w:t>
      </w:r>
      <w:proofErr w:type="spellEnd"/>
      <w:r w:rsidRPr="007165D3">
        <w:rPr>
          <w:rFonts w:ascii="Times New Roman" w:hAnsi="Times New Roman" w:cs="Times New Roman"/>
          <w:sz w:val="20"/>
          <w:szCs w:val="20"/>
        </w:rPr>
        <w:t>, 67047715</w:t>
      </w:r>
    </w:p>
    <w:p w14:paraId="46F045DC" w14:textId="77777777" w:rsidR="00F73014" w:rsidRPr="007165D3" w:rsidRDefault="00EB5B41" w:rsidP="00F73014">
      <w:pPr>
        <w:spacing w:after="0" w:line="240" w:lineRule="auto"/>
        <w:jc w:val="both"/>
        <w:rPr>
          <w:rStyle w:val="Hyperlink"/>
          <w:rFonts w:ascii="Times New Roman" w:hAnsi="Times New Roman" w:cs="Times New Roman"/>
          <w:sz w:val="20"/>
          <w:szCs w:val="20"/>
        </w:rPr>
      </w:pPr>
      <w:hyperlink r:id="rId9" w:history="1">
        <w:r w:rsidR="00F73014" w:rsidRPr="007165D3">
          <w:rPr>
            <w:rStyle w:val="Hyperlink"/>
            <w:rFonts w:ascii="Times New Roman" w:hAnsi="Times New Roman" w:cs="Times New Roman"/>
            <w:sz w:val="20"/>
            <w:szCs w:val="20"/>
          </w:rPr>
          <w:t>Edgars.Lore@izm.gov.lv</w:t>
        </w:r>
      </w:hyperlink>
    </w:p>
    <w:p w14:paraId="0AB4F38C" w14:textId="77777777" w:rsidR="00F73014" w:rsidRPr="007165D3" w:rsidRDefault="00F73014" w:rsidP="00F73014">
      <w:pPr>
        <w:spacing w:after="0" w:line="240" w:lineRule="auto"/>
        <w:jc w:val="both"/>
        <w:rPr>
          <w:rFonts w:ascii="Times New Roman" w:eastAsia="Times New Roman" w:hAnsi="Times New Roman" w:cs="Times New Roman"/>
          <w:sz w:val="20"/>
          <w:szCs w:val="20"/>
          <w:lang w:eastAsia="lv-LV"/>
        </w:rPr>
      </w:pPr>
    </w:p>
    <w:p w14:paraId="5AF0078B" w14:textId="77777777" w:rsidR="00F73014" w:rsidRPr="007165D3" w:rsidRDefault="00F73014" w:rsidP="00F73014">
      <w:pPr>
        <w:spacing w:after="0" w:line="240" w:lineRule="auto"/>
        <w:jc w:val="both"/>
        <w:rPr>
          <w:rFonts w:ascii="Times New Roman" w:hAnsi="Times New Roman" w:cs="Times New Roman"/>
          <w:sz w:val="20"/>
          <w:szCs w:val="20"/>
        </w:rPr>
      </w:pPr>
      <w:r w:rsidRPr="007165D3">
        <w:rPr>
          <w:rFonts w:ascii="Times New Roman" w:hAnsi="Times New Roman" w:cs="Times New Roman"/>
          <w:sz w:val="20"/>
          <w:szCs w:val="20"/>
        </w:rPr>
        <w:t>Ķīse, 67047867</w:t>
      </w:r>
    </w:p>
    <w:p w14:paraId="6CB5D208" w14:textId="325A76AD" w:rsidR="00A43921" w:rsidRPr="004B44D9" w:rsidRDefault="00EB5B41" w:rsidP="00102FA2">
      <w:pPr>
        <w:rPr>
          <w:rFonts w:ascii="Times New Roman" w:hAnsi="Times New Roman" w:cs="Times New Roman"/>
          <w:sz w:val="20"/>
          <w:szCs w:val="20"/>
          <w:lang w:eastAsia="lv-LV"/>
        </w:rPr>
      </w:pPr>
      <w:hyperlink r:id="rId10" w:history="1">
        <w:r w:rsidR="00F73014" w:rsidRPr="007165D3">
          <w:rPr>
            <w:rStyle w:val="Hyperlink"/>
            <w:rFonts w:ascii="Times New Roman" w:hAnsi="Times New Roman" w:cs="Times New Roman"/>
            <w:sz w:val="20"/>
            <w:szCs w:val="20"/>
            <w:lang w:eastAsia="lv-LV"/>
          </w:rPr>
          <w:t>Inguna.Kise@izm.gov.lv</w:t>
        </w:r>
      </w:hyperlink>
    </w:p>
    <w:sectPr w:rsidR="00A43921" w:rsidRPr="004B44D9" w:rsidSect="00B46425">
      <w:headerReference w:type="default" r:id="rId11"/>
      <w:footerReference w:type="default" r:id="rId12"/>
      <w:headerReference w:type="first" r:id="rId13"/>
      <w:footerReference w:type="firs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78FB4" w14:textId="77777777" w:rsidR="00EB5B41" w:rsidRDefault="00EB5B41" w:rsidP="00894C55">
      <w:pPr>
        <w:spacing w:after="0" w:line="240" w:lineRule="auto"/>
      </w:pPr>
      <w:r>
        <w:separator/>
      </w:r>
    </w:p>
  </w:endnote>
  <w:endnote w:type="continuationSeparator" w:id="0">
    <w:p w14:paraId="53E274E8" w14:textId="77777777" w:rsidR="00EB5B41" w:rsidRDefault="00EB5B41" w:rsidP="00894C55">
      <w:pPr>
        <w:spacing w:after="0" w:line="240" w:lineRule="auto"/>
      </w:pPr>
      <w:r>
        <w:continuationSeparator/>
      </w:r>
    </w:p>
  </w:endnote>
  <w:endnote w:type="continuationNotice" w:id="1">
    <w:p w14:paraId="26346612" w14:textId="77777777" w:rsidR="00EB5B41" w:rsidRDefault="00EB5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09AE" w14:textId="64EA7A95" w:rsidR="00A43921" w:rsidRPr="001E49BD" w:rsidRDefault="001E49BD" w:rsidP="001E49BD">
    <w:pPr>
      <w:pStyle w:val="Footer"/>
    </w:pPr>
    <w:r w:rsidRPr="001E49BD">
      <w:rPr>
        <w:rFonts w:ascii="Times New Roman" w:hAnsi="Times New Roman" w:cs="Times New Roman"/>
        <w:sz w:val="20"/>
        <w:szCs w:val="20"/>
      </w:rPr>
      <w:t>IZMAnot_AGPgroz242_ventilācija_1</w:t>
    </w:r>
    <w:r w:rsidR="00384B59">
      <w:rPr>
        <w:rFonts w:ascii="Times New Roman" w:hAnsi="Times New Roman" w:cs="Times New Roman"/>
        <w:sz w:val="20"/>
        <w:szCs w:val="20"/>
      </w:rPr>
      <w:t>7</w:t>
    </w:r>
    <w:r w:rsidRPr="001E49BD">
      <w:rPr>
        <w:rFonts w:ascii="Times New Roman" w:hAnsi="Times New Roman" w:cs="Times New Roman"/>
        <w:sz w:val="20"/>
        <w:szCs w:val="20"/>
      </w:rPr>
      <w:t>052021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650C" w14:textId="55E1ADAF" w:rsidR="00A43921" w:rsidRPr="001E49BD" w:rsidRDefault="001E49BD" w:rsidP="001E49BD">
    <w:pPr>
      <w:pStyle w:val="Footer"/>
    </w:pPr>
    <w:r w:rsidRPr="001E49BD">
      <w:rPr>
        <w:rFonts w:ascii="Times New Roman" w:hAnsi="Times New Roman" w:cs="Times New Roman"/>
        <w:sz w:val="20"/>
        <w:szCs w:val="20"/>
      </w:rPr>
      <w:t>I</w:t>
    </w:r>
    <w:r w:rsidR="00C04B8E">
      <w:rPr>
        <w:rFonts w:ascii="Times New Roman" w:hAnsi="Times New Roman" w:cs="Times New Roman"/>
        <w:sz w:val="20"/>
        <w:szCs w:val="20"/>
      </w:rPr>
      <w:t>ZMAnot_AGPgroz242_ventilācija_1</w:t>
    </w:r>
    <w:r w:rsidR="00384B59">
      <w:rPr>
        <w:rFonts w:ascii="Times New Roman" w:hAnsi="Times New Roman" w:cs="Times New Roman"/>
        <w:sz w:val="20"/>
        <w:szCs w:val="20"/>
      </w:rPr>
      <w:t>7</w:t>
    </w:r>
    <w:r w:rsidRPr="001E49BD">
      <w:rPr>
        <w:rFonts w:ascii="Times New Roman" w:hAnsi="Times New Roman" w:cs="Times New Roman"/>
        <w:sz w:val="20"/>
        <w:szCs w:val="20"/>
      </w:rPr>
      <w:t>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CCB54" w14:textId="77777777" w:rsidR="00EB5B41" w:rsidRDefault="00EB5B41" w:rsidP="00894C55">
      <w:pPr>
        <w:spacing w:after="0" w:line="240" w:lineRule="auto"/>
      </w:pPr>
      <w:r>
        <w:separator/>
      </w:r>
    </w:p>
  </w:footnote>
  <w:footnote w:type="continuationSeparator" w:id="0">
    <w:p w14:paraId="4F2BF057" w14:textId="77777777" w:rsidR="00EB5B41" w:rsidRDefault="00EB5B41" w:rsidP="00894C55">
      <w:pPr>
        <w:spacing w:after="0" w:line="240" w:lineRule="auto"/>
      </w:pPr>
      <w:r>
        <w:continuationSeparator/>
      </w:r>
    </w:p>
  </w:footnote>
  <w:footnote w:type="continuationNotice" w:id="1">
    <w:p w14:paraId="7348E0B5" w14:textId="77777777" w:rsidR="00EB5B41" w:rsidRDefault="00EB5B41">
      <w:pPr>
        <w:spacing w:after="0" w:line="240" w:lineRule="auto"/>
      </w:pPr>
    </w:p>
  </w:footnote>
  <w:footnote w:id="2">
    <w:p w14:paraId="20517143" w14:textId="6D66E3EA" w:rsidR="00A43921" w:rsidRPr="00BD5EBD" w:rsidRDefault="00A43921" w:rsidP="00851725">
      <w:pPr>
        <w:pStyle w:val="FootnoteText"/>
        <w:jc w:val="both"/>
        <w:rPr>
          <w:rFonts w:ascii="Times New Roman" w:hAnsi="Times New Roman" w:cs="Times New Roman"/>
        </w:rPr>
      </w:pPr>
      <w:r w:rsidRPr="00BD5EBD">
        <w:rPr>
          <w:rStyle w:val="FootnoteReference"/>
          <w:rFonts w:ascii="Times New Roman" w:hAnsi="Times New Roman" w:cs="Times New Roman"/>
        </w:rPr>
        <w:footnoteRef/>
      </w:r>
      <w:r w:rsidRPr="00BD5EBD">
        <w:rPr>
          <w:rFonts w:ascii="Times New Roman" w:hAnsi="Times New Roman" w:cs="Times New Roman"/>
        </w:rPr>
        <w:t xml:space="preserve"> Izglītības iestāžu vides </w:t>
      </w:r>
      <w:r w:rsidR="00B83449">
        <w:rPr>
          <w:rFonts w:ascii="Times New Roman" w:hAnsi="Times New Roman" w:cs="Times New Roman"/>
        </w:rPr>
        <w:t xml:space="preserve">kvalitātes un drošuma pētījums </w:t>
      </w:r>
      <w:r w:rsidRPr="00BD5EBD">
        <w:rPr>
          <w:rFonts w:ascii="Times New Roman" w:hAnsi="Times New Roman" w:cs="Times New Roman"/>
        </w:rPr>
        <w:t xml:space="preserve">Veselības ministrijas īstenotā Eiropas sociālā fonda projekta „Kompleksi veselības veicināšanas un slimību profilakses pasākumi” (Nr. 9.2.4.1/16/I/001) darbības Nr.6.1.16 ietvaros, sk. Veselības inspekcijas tīmekļvietnē </w:t>
      </w:r>
      <w:hyperlink r:id="rId1" w:history="1">
        <w:r w:rsidR="00EB4823" w:rsidRPr="00BD5EBD">
          <w:rPr>
            <w:rStyle w:val="Hyperlink"/>
            <w:rFonts w:ascii="Times New Roman" w:hAnsi="Times New Roman" w:cs="Times New Roman"/>
          </w:rPr>
          <w:t>https://www.vi.gov.lv/lv/izglitibas-iestazu-vides-kvalitates-un-drosuma-petijums</w:t>
        </w:r>
      </w:hyperlink>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3AEAC214" w:rsidR="00A43921" w:rsidRPr="00C25B49" w:rsidRDefault="00A439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84B5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A43921" w14:paraId="5DBAE27A" w14:textId="77777777" w:rsidTr="70A5D980">
      <w:tc>
        <w:tcPr>
          <w:tcW w:w="3020" w:type="dxa"/>
        </w:tcPr>
        <w:p w14:paraId="1349C9FC" w14:textId="7F326A63" w:rsidR="00A43921" w:rsidRDefault="00A43921" w:rsidP="70A5D980">
          <w:pPr>
            <w:pStyle w:val="Header"/>
            <w:ind w:left="-115"/>
          </w:pPr>
        </w:p>
      </w:tc>
      <w:tc>
        <w:tcPr>
          <w:tcW w:w="3020" w:type="dxa"/>
        </w:tcPr>
        <w:p w14:paraId="0D28C3F9" w14:textId="2D0C9C5C" w:rsidR="00A43921" w:rsidRDefault="00A43921" w:rsidP="70A5D980">
          <w:pPr>
            <w:pStyle w:val="Header"/>
            <w:jc w:val="center"/>
          </w:pPr>
        </w:p>
      </w:tc>
      <w:tc>
        <w:tcPr>
          <w:tcW w:w="3020" w:type="dxa"/>
        </w:tcPr>
        <w:p w14:paraId="4F6162C6" w14:textId="71E3737F" w:rsidR="00A43921" w:rsidRDefault="00A43921" w:rsidP="70A5D980">
          <w:pPr>
            <w:pStyle w:val="Header"/>
            <w:ind w:right="-115"/>
            <w:jc w:val="right"/>
          </w:pPr>
        </w:p>
      </w:tc>
    </w:tr>
  </w:tbl>
  <w:p w14:paraId="74535AD3" w14:textId="4C7168A9" w:rsidR="00A43921" w:rsidRDefault="00A43921" w:rsidP="70A5D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382636"/>
    <w:multiLevelType w:val="hybridMultilevel"/>
    <w:tmpl w:val="22CA1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B83B63"/>
    <w:multiLevelType w:val="hybridMultilevel"/>
    <w:tmpl w:val="228EF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443E417A"/>
    <w:multiLevelType w:val="hybridMultilevel"/>
    <w:tmpl w:val="B45CAAA8"/>
    <w:lvl w:ilvl="0" w:tplc="D7EC190E">
      <w:start w:val="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8C64131"/>
    <w:multiLevelType w:val="multilevel"/>
    <w:tmpl w:val="327081E4"/>
    <w:lvl w:ilvl="0">
      <w:start w:val="1"/>
      <w:numFmt w:val="decimal"/>
      <w:lvlText w:val="%1."/>
      <w:lvlJc w:val="left"/>
      <w:pPr>
        <w:ind w:left="780" w:hanging="360"/>
      </w:pPr>
      <w:rPr>
        <w:rFonts w:cs="Times New Roman" w:hint="default"/>
      </w:rPr>
    </w:lvl>
    <w:lvl w:ilvl="1">
      <w:start w:val="1"/>
      <w:numFmt w:val="decimal"/>
      <w:isLgl/>
      <w:lvlText w:val="%1.%2."/>
      <w:lvlJc w:val="left"/>
      <w:pPr>
        <w:ind w:left="1003" w:hanging="360"/>
      </w:pPr>
      <w:rPr>
        <w:rFonts w:hint="default"/>
        <w:color w:val="000000" w:themeColor="text1"/>
      </w:rPr>
    </w:lvl>
    <w:lvl w:ilvl="2">
      <w:start w:val="1"/>
      <w:numFmt w:val="decimal"/>
      <w:isLgl/>
      <w:lvlText w:val="%1.%2.%3."/>
      <w:lvlJc w:val="left"/>
      <w:pPr>
        <w:ind w:left="1140" w:hanging="720"/>
      </w:pPr>
      <w:rPr>
        <w:rFonts w:hint="default"/>
        <w:color w:val="000000" w:themeColor="text1"/>
      </w:rPr>
    </w:lvl>
    <w:lvl w:ilvl="3">
      <w:start w:val="1"/>
      <w:numFmt w:val="decimal"/>
      <w:isLgl/>
      <w:lvlText w:val="%1.%2.%3.%4."/>
      <w:lvlJc w:val="left"/>
      <w:pPr>
        <w:ind w:left="1140" w:hanging="720"/>
      </w:pPr>
      <w:rPr>
        <w:rFonts w:hint="default"/>
        <w:color w:val="000000" w:themeColor="text1"/>
      </w:rPr>
    </w:lvl>
    <w:lvl w:ilvl="4">
      <w:start w:val="1"/>
      <w:numFmt w:val="decimal"/>
      <w:isLgl/>
      <w:lvlText w:val="%1.%2.%3.%4.%5."/>
      <w:lvlJc w:val="left"/>
      <w:pPr>
        <w:ind w:left="1500" w:hanging="1080"/>
      </w:pPr>
      <w:rPr>
        <w:rFonts w:hint="default"/>
        <w:color w:val="000000" w:themeColor="text1"/>
      </w:rPr>
    </w:lvl>
    <w:lvl w:ilvl="5">
      <w:start w:val="1"/>
      <w:numFmt w:val="decimal"/>
      <w:isLgl/>
      <w:lvlText w:val="%1.%2.%3.%4.%5.%6."/>
      <w:lvlJc w:val="left"/>
      <w:pPr>
        <w:ind w:left="1500" w:hanging="1080"/>
      </w:pPr>
      <w:rPr>
        <w:rFonts w:hint="default"/>
        <w:color w:val="000000" w:themeColor="text1"/>
      </w:rPr>
    </w:lvl>
    <w:lvl w:ilvl="6">
      <w:start w:val="1"/>
      <w:numFmt w:val="decimal"/>
      <w:isLgl/>
      <w:lvlText w:val="%1.%2.%3.%4.%5.%6.%7."/>
      <w:lvlJc w:val="left"/>
      <w:pPr>
        <w:ind w:left="1860" w:hanging="1440"/>
      </w:pPr>
      <w:rPr>
        <w:rFonts w:hint="default"/>
        <w:color w:val="000000" w:themeColor="text1"/>
      </w:rPr>
    </w:lvl>
    <w:lvl w:ilvl="7">
      <w:start w:val="1"/>
      <w:numFmt w:val="decimal"/>
      <w:isLgl/>
      <w:lvlText w:val="%1.%2.%3.%4.%5.%6.%7.%8."/>
      <w:lvlJc w:val="left"/>
      <w:pPr>
        <w:ind w:left="1860" w:hanging="1440"/>
      </w:pPr>
      <w:rPr>
        <w:rFonts w:hint="default"/>
        <w:color w:val="000000" w:themeColor="text1"/>
      </w:rPr>
    </w:lvl>
    <w:lvl w:ilvl="8">
      <w:start w:val="1"/>
      <w:numFmt w:val="decimal"/>
      <w:isLgl/>
      <w:lvlText w:val="%1.%2.%3.%4.%5.%6.%7.%8.%9."/>
      <w:lvlJc w:val="left"/>
      <w:pPr>
        <w:ind w:left="2220" w:hanging="1800"/>
      </w:pPr>
      <w:rPr>
        <w:rFonts w:hint="default"/>
        <w:color w:val="000000" w:themeColor="text1"/>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8F8"/>
    <w:rsid w:val="00014FEB"/>
    <w:rsid w:val="000155D6"/>
    <w:rsid w:val="0002415C"/>
    <w:rsid w:val="00033536"/>
    <w:rsid w:val="000361EF"/>
    <w:rsid w:val="0003672E"/>
    <w:rsid w:val="00037191"/>
    <w:rsid w:val="00043108"/>
    <w:rsid w:val="000456A9"/>
    <w:rsid w:val="00047B08"/>
    <w:rsid w:val="000558B5"/>
    <w:rsid w:val="00056E8B"/>
    <w:rsid w:val="00062E57"/>
    <w:rsid w:val="00070381"/>
    <w:rsid w:val="00087D0E"/>
    <w:rsid w:val="00091DBB"/>
    <w:rsid w:val="00094B9D"/>
    <w:rsid w:val="000970AA"/>
    <w:rsid w:val="00097FFB"/>
    <w:rsid w:val="000A020D"/>
    <w:rsid w:val="000B0FDF"/>
    <w:rsid w:val="000C7EF3"/>
    <w:rsid w:val="000D1890"/>
    <w:rsid w:val="000D53EA"/>
    <w:rsid w:val="000E0F3C"/>
    <w:rsid w:val="000E3789"/>
    <w:rsid w:val="000E543C"/>
    <w:rsid w:val="000E6C31"/>
    <w:rsid w:val="000F4F6D"/>
    <w:rsid w:val="000F7ED9"/>
    <w:rsid w:val="001026E4"/>
    <w:rsid w:val="00102FA2"/>
    <w:rsid w:val="001104A5"/>
    <w:rsid w:val="00115E3D"/>
    <w:rsid w:val="001231A0"/>
    <w:rsid w:val="00126D3E"/>
    <w:rsid w:val="00131BA0"/>
    <w:rsid w:val="00132514"/>
    <w:rsid w:val="001348D3"/>
    <w:rsid w:val="00135062"/>
    <w:rsid w:val="00145147"/>
    <w:rsid w:val="00146D55"/>
    <w:rsid w:val="00152EDD"/>
    <w:rsid w:val="00154E75"/>
    <w:rsid w:val="001624B5"/>
    <w:rsid w:val="001662E1"/>
    <w:rsid w:val="001669ED"/>
    <w:rsid w:val="00171142"/>
    <w:rsid w:val="001757C9"/>
    <w:rsid w:val="0017729F"/>
    <w:rsid w:val="001870ED"/>
    <w:rsid w:val="00190A7D"/>
    <w:rsid w:val="00193ED2"/>
    <w:rsid w:val="0019602B"/>
    <w:rsid w:val="001A0947"/>
    <w:rsid w:val="001B3E4D"/>
    <w:rsid w:val="001B6A99"/>
    <w:rsid w:val="001B75E3"/>
    <w:rsid w:val="001C4DED"/>
    <w:rsid w:val="001C57CF"/>
    <w:rsid w:val="001D39AE"/>
    <w:rsid w:val="001D603E"/>
    <w:rsid w:val="001E1C46"/>
    <w:rsid w:val="001E24F4"/>
    <w:rsid w:val="001E3879"/>
    <w:rsid w:val="001E49BD"/>
    <w:rsid w:val="001E5C4F"/>
    <w:rsid w:val="001E653E"/>
    <w:rsid w:val="001F0082"/>
    <w:rsid w:val="001F3302"/>
    <w:rsid w:val="00205947"/>
    <w:rsid w:val="00205CCA"/>
    <w:rsid w:val="00210004"/>
    <w:rsid w:val="00210279"/>
    <w:rsid w:val="00212835"/>
    <w:rsid w:val="002140A9"/>
    <w:rsid w:val="002153D2"/>
    <w:rsid w:val="00216B94"/>
    <w:rsid w:val="00221489"/>
    <w:rsid w:val="00222DAF"/>
    <w:rsid w:val="00227009"/>
    <w:rsid w:val="0023481F"/>
    <w:rsid w:val="002369E1"/>
    <w:rsid w:val="00237F47"/>
    <w:rsid w:val="00243426"/>
    <w:rsid w:val="00245B8A"/>
    <w:rsid w:val="002474F4"/>
    <w:rsid w:val="00255760"/>
    <w:rsid w:val="00256AC1"/>
    <w:rsid w:val="002618F0"/>
    <w:rsid w:val="00265DDF"/>
    <w:rsid w:val="002705B5"/>
    <w:rsid w:val="00270FAC"/>
    <w:rsid w:val="0027319E"/>
    <w:rsid w:val="00273A0D"/>
    <w:rsid w:val="00274B46"/>
    <w:rsid w:val="00275893"/>
    <w:rsid w:val="00275933"/>
    <w:rsid w:val="00276D18"/>
    <w:rsid w:val="002803CE"/>
    <w:rsid w:val="0028061C"/>
    <w:rsid w:val="00290B24"/>
    <w:rsid w:val="002913F7"/>
    <w:rsid w:val="002918AA"/>
    <w:rsid w:val="00292178"/>
    <w:rsid w:val="002941BA"/>
    <w:rsid w:val="00294FF9"/>
    <w:rsid w:val="002A04FF"/>
    <w:rsid w:val="002A0B3D"/>
    <w:rsid w:val="002A184F"/>
    <w:rsid w:val="002A2994"/>
    <w:rsid w:val="002A6CDD"/>
    <w:rsid w:val="002B18AE"/>
    <w:rsid w:val="002B7F13"/>
    <w:rsid w:val="002C07F9"/>
    <w:rsid w:val="002C1941"/>
    <w:rsid w:val="002C507C"/>
    <w:rsid w:val="002C7670"/>
    <w:rsid w:val="002E1636"/>
    <w:rsid w:val="002E1C05"/>
    <w:rsid w:val="002E457C"/>
    <w:rsid w:val="002E54FA"/>
    <w:rsid w:val="002F1BBD"/>
    <w:rsid w:val="002F2B83"/>
    <w:rsid w:val="002F3C08"/>
    <w:rsid w:val="00301ED5"/>
    <w:rsid w:val="003047D2"/>
    <w:rsid w:val="00313DC1"/>
    <w:rsid w:val="00316522"/>
    <w:rsid w:val="003202C3"/>
    <w:rsid w:val="003241E8"/>
    <w:rsid w:val="00325A44"/>
    <w:rsid w:val="00333716"/>
    <w:rsid w:val="00336C9D"/>
    <w:rsid w:val="0033777F"/>
    <w:rsid w:val="0034437D"/>
    <w:rsid w:val="00344CC5"/>
    <w:rsid w:val="003476CE"/>
    <w:rsid w:val="003558A1"/>
    <w:rsid w:val="00355BCD"/>
    <w:rsid w:val="00371620"/>
    <w:rsid w:val="00372679"/>
    <w:rsid w:val="00372FB3"/>
    <w:rsid w:val="003738AF"/>
    <w:rsid w:val="0037508E"/>
    <w:rsid w:val="00384B59"/>
    <w:rsid w:val="0038541C"/>
    <w:rsid w:val="00386893"/>
    <w:rsid w:val="00386985"/>
    <w:rsid w:val="003873C4"/>
    <w:rsid w:val="00391857"/>
    <w:rsid w:val="003A0517"/>
    <w:rsid w:val="003A3A8A"/>
    <w:rsid w:val="003B0A8D"/>
    <w:rsid w:val="003B0BF9"/>
    <w:rsid w:val="003B1E28"/>
    <w:rsid w:val="003B5C77"/>
    <w:rsid w:val="003C4B50"/>
    <w:rsid w:val="003C609A"/>
    <w:rsid w:val="003D16C3"/>
    <w:rsid w:val="003D3220"/>
    <w:rsid w:val="003D3AA0"/>
    <w:rsid w:val="003D419D"/>
    <w:rsid w:val="003D55B4"/>
    <w:rsid w:val="003E034D"/>
    <w:rsid w:val="003E0791"/>
    <w:rsid w:val="003E456F"/>
    <w:rsid w:val="003E4AC4"/>
    <w:rsid w:val="003F28AC"/>
    <w:rsid w:val="003F401F"/>
    <w:rsid w:val="003F5202"/>
    <w:rsid w:val="00414E5A"/>
    <w:rsid w:val="004312DD"/>
    <w:rsid w:val="00433E82"/>
    <w:rsid w:val="004352B2"/>
    <w:rsid w:val="00437D85"/>
    <w:rsid w:val="00442A93"/>
    <w:rsid w:val="00442FAA"/>
    <w:rsid w:val="004454FE"/>
    <w:rsid w:val="00453135"/>
    <w:rsid w:val="0045443D"/>
    <w:rsid w:val="00456E40"/>
    <w:rsid w:val="00466269"/>
    <w:rsid w:val="00467B85"/>
    <w:rsid w:val="00471F27"/>
    <w:rsid w:val="00480377"/>
    <w:rsid w:val="004859F2"/>
    <w:rsid w:val="00492092"/>
    <w:rsid w:val="004942B0"/>
    <w:rsid w:val="004964AA"/>
    <w:rsid w:val="00496C6B"/>
    <w:rsid w:val="004A7C00"/>
    <w:rsid w:val="004B44D9"/>
    <w:rsid w:val="004B451A"/>
    <w:rsid w:val="004B7092"/>
    <w:rsid w:val="004B7E01"/>
    <w:rsid w:val="004C3763"/>
    <w:rsid w:val="004C5B99"/>
    <w:rsid w:val="004C6A5C"/>
    <w:rsid w:val="004C714A"/>
    <w:rsid w:val="004D19F0"/>
    <w:rsid w:val="004D29C0"/>
    <w:rsid w:val="004D77DD"/>
    <w:rsid w:val="004E1F9B"/>
    <w:rsid w:val="004E33BE"/>
    <w:rsid w:val="004E3B92"/>
    <w:rsid w:val="004E7910"/>
    <w:rsid w:val="004F5059"/>
    <w:rsid w:val="004F61FA"/>
    <w:rsid w:val="0050178F"/>
    <w:rsid w:val="00513817"/>
    <w:rsid w:val="0051575D"/>
    <w:rsid w:val="005229F0"/>
    <w:rsid w:val="00525DBF"/>
    <w:rsid w:val="00533A9E"/>
    <w:rsid w:val="005353B9"/>
    <w:rsid w:val="00535E4A"/>
    <w:rsid w:val="005375F8"/>
    <w:rsid w:val="00551BA6"/>
    <w:rsid w:val="00552EDA"/>
    <w:rsid w:val="005536FA"/>
    <w:rsid w:val="00553E7F"/>
    <w:rsid w:val="005629DF"/>
    <w:rsid w:val="00566D93"/>
    <w:rsid w:val="005701B5"/>
    <w:rsid w:val="0057070C"/>
    <w:rsid w:val="00571AF0"/>
    <w:rsid w:val="00573F6B"/>
    <w:rsid w:val="00575E6E"/>
    <w:rsid w:val="00576E66"/>
    <w:rsid w:val="00585B96"/>
    <w:rsid w:val="005937BA"/>
    <w:rsid w:val="0059751F"/>
    <w:rsid w:val="005A0396"/>
    <w:rsid w:val="005A2BE3"/>
    <w:rsid w:val="005B2342"/>
    <w:rsid w:val="005B2ED6"/>
    <w:rsid w:val="005B2F8F"/>
    <w:rsid w:val="005B60A3"/>
    <w:rsid w:val="005C2672"/>
    <w:rsid w:val="005C7529"/>
    <w:rsid w:val="005E3253"/>
    <w:rsid w:val="005E566A"/>
    <w:rsid w:val="005F0288"/>
    <w:rsid w:val="0060063F"/>
    <w:rsid w:val="006037CC"/>
    <w:rsid w:val="006106E8"/>
    <w:rsid w:val="006156C9"/>
    <w:rsid w:val="0062229D"/>
    <w:rsid w:val="006348F0"/>
    <w:rsid w:val="00635297"/>
    <w:rsid w:val="00635F46"/>
    <w:rsid w:val="00642E03"/>
    <w:rsid w:val="006449ED"/>
    <w:rsid w:val="00647A58"/>
    <w:rsid w:val="00650104"/>
    <w:rsid w:val="0065155A"/>
    <w:rsid w:val="00651980"/>
    <w:rsid w:val="00655F2C"/>
    <w:rsid w:val="00656123"/>
    <w:rsid w:val="006566DB"/>
    <w:rsid w:val="00663F4D"/>
    <w:rsid w:val="006644C6"/>
    <w:rsid w:val="00666F50"/>
    <w:rsid w:val="006672E6"/>
    <w:rsid w:val="006718F6"/>
    <w:rsid w:val="00683BD8"/>
    <w:rsid w:val="00687744"/>
    <w:rsid w:val="00690DA0"/>
    <w:rsid w:val="0069183A"/>
    <w:rsid w:val="0069287B"/>
    <w:rsid w:val="00697859"/>
    <w:rsid w:val="00697D3A"/>
    <w:rsid w:val="006A1DB6"/>
    <w:rsid w:val="006C030F"/>
    <w:rsid w:val="006C0F4D"/>
    <w:rsid w:val="006C357B"/>
    <w:rsid w:val="006C5EF8"/>
    <w:rsid w:val="006C7A1E"/>
    <w:rsid w:val="006D48C7"/>
    <w:rsid w:val="006D7A74"/>
    <w:rsid w:val="006E1081"/>
    <w:rsid w:val="006F357B"/>
    <w:rsid w:val="006F6D37"/>
    <w:rsid w:val="007010D1"/>
    <w:rsid w:val="0070234F"/>
    <w:rsid w:val="00703351"/>
    <w:rsid w:val="007105BB"/>
    <w:rsid w:val="00710B4E"/>
    <w:rsid w:val="007142F0"/>
    <w:rsid w:val="007165D3"/>
    <w:rsid w:val="00720585"/>
    <w:rsid w:val="00723FE3"/>
    <w:rsid w:val="007257C7"/>
    <w:rsid w:val="00727BE2"/>
    <w:rsid w:val="00745A4E"/>
    <w:rsid w:val="007478E0"/>
    <w:rsid w:val="00751834"/>
    <w:rsid w:val="00753A9B"/>
    <w:rsid w:val="0075466D"/>
    <w:rsid w:val="00761FAA"/>
    <w:rsid w:val="00762746"/>
    <w:rsid w:val="0076503C"/>
    <w:rsid w:val="00765A4C"/>
    <w:rsid w:val="00773AF6"/>
    <w:rsid w:val="00780541"/>
    <w:rsid w:val="00782DF4"/>
    <w:rsid w:val="00784ABE"/>
    <w:rsid w:val="00793B15"/>
    <w:rsid w:val="00794A08"/>
    <w:rsid w:val="007952C5"/>
    <w:rsid w:val="00795F71"/>
    <w:rsid w:val="007A4AA6"/>
    <w:rsid w:val="007B1E24"/>
    <w:rsid w:val="007B1F99"/>
    <w:rsid w:val="007B24D5"/>
    <w:rsid w:val="007B24FF"/>
    <w:rsid w:val="007B5A9E"/>
    <w:rsid w:val="007B635F"/>
    <w:rsid w:val="007B7394"/>
    <w:rsid w:val="007C1A0C"/>
    <w:rsid w:val="007C2AA5"/>
    <w:rsid w:val="007C43F4"/>
    <w:rsid w:val="007C6A62"/>
    <w:rsid w:val="007D5079"/>
    <w:rsid w:val="007E1A1A"/>
    <w:rsid w:val="007E2994"/>
    <w:rsid w:val="007E401F"/>
    <w:rsid w:val="007E5F7A"/>
    <w:rsid w:val="007E6C42"/>
    <w:rsid w:val="007E73AB"/>
    <w:rsid w:val="007F08D5"/>
    <w:rsid w:val="007F564B"/>
    <w:rsid w:val="007F6A7E"/>
    <w:rsid w:val="007F7E80"/>
    <w:rsid w:val="008028CA"/>
    <w:rsid w:val="008058E6"/>
    <w:rsid w:val="00816018"/>
    <w:rsid w:val="00816C11"/>
    <w:rsid w:val="008173E5"/>
    <w:rsid w:val="00817C7A"/>
    <w:rsid w:val="00822C5D"/>
    <w:rsid w:val="00825C0D"/>
    <w:rsid w:val="008308B1"/>
    <w:rsid w:val="00834F17"/>
    <w:rsid w:val="00842513"/>
    <w:rsid w:val="00851725"/>
    <w:rsid w:val="00861829"/>
    <w:rsid w:val="00861DDB"/>
    <w:rsid w:val="00864175"/>
    <w:rsid w:val="00864548"/>
    <w:rsid w:val="0087131D"/>
    <w:rsid w:val="008726EC"/>
    <w:rsid w:val="0087409A"/>
    <w:rsid w:val="0087784B"/>
    <w:rsid w:val="008948DB"/>
    <w:rsid w:val="00894C55"/>
    <w:rsid w:val="0089707E"/>
    <w:rsid w:val="008A0D14"/>
    <w:rsid w:val="008A6998"/>
    <w:rsid w:val="008B0984"/>
    <w:rsid w:val="008B1B60"/>
    <w:rsid w:val="008C20D7"/>
    <w:rsid w:val="008D59C5"/>
    <w:rsid w:val="008D6059"/>
    <w:rsid w:val="008D7A3F"/>
    <w:rsid w:val="008E6E80"/>
    <w:rsid w:val="008F02A4"/>
    <w:rsid w:val="008F0D70"/>
    <w:rsid w:val="008F502B"/>
    <w:rsid w:val="008F6292"/>
    <w:rsid w:val="009030F4"/>
    <w:rsid w:val="00920EB7"/>
    <w:rsid w:val="00921E45"/>
    <w:rsid w:val="00926E9B"/>
    <w:rsid w:val="00930212"/>
    <w:rsid w:val="009308B1"/>
    <w:rsid w:val="00930E83"/>
    <w:rsid w:val="0093188A"/>
    <w:rsid w:val="0093371B"/>
    <w:rsid w:val="00937CD9"/>
    <w:rsid w:val="00940FCA"/>
    <w:rsid w:val="00943BC0"/>
    <w:rsid w:val="00946FC8"/>
    <w:rsid w:val="009507D4"/>
    <w:rsid w:val="0095122F"/>
    <w:rsid w:val="009530CE"/>
    <w:rsid w:val="00953AA4"/>
    <w:rsid w:val="00960BA8"/>
    <w:rsid w:val="009618DE"/>
    <w:rsid w:val="00962A9D"/>
    <w:rsid w:val="009642AC"/>
    <w:rsid w:val="00964EFE"/>
    <w:rsid w:val="009665AC"/>
    <w:rsid w:val="0096746D"/>
    <w:rsid w:val="00967A4A"/>
    <w:rsid w:val="00973F0C"/>
    <w:rsid w:val="0098004C"/>
    <w:rsid w:val="0098042B"/>
    <w:rsid w:val="0098222D"/>
    <w:rsid w:val="0099061C"/>
    <w:rsid w:val="00993B88"/>
    <w:rsid w:val="00993BCD"/>
    <w:rsid w:val="00997D1D"/>
    <w:rsid w:val="00997D96"/>
    <w:rsid w:val="009A2654"/>
    <w:rsid w:val="009A4E97"/>
    <w:rsid w:val="009B1ABD"/>
    <w:rsid w:val="009B3A77"/>
    <w:rsid w:val="009B74BD"/>
    <w:rsid w:val="009C21DE"/>
    <w:rsid w:val="009C63F4"/>
    <w:rsid w:val="009D2DF4"/>
    <w:rsid w:val="009E01AA"/>
    <w:rsid w:val="009E3853"/>
    <w:rsid w:val="009E586C"/>
    <w:rsid w:val="009E6644"/>
    <w:rsid w:val="009E6A4B"/>
    <w:rsid w:val="009F0206"/>
    <w:rsid w:val="009F54AD"/>
    <w:rsid w:val="009F6BD8"/>
    <w:rsid w:val="00A0092D"/>
    <w:rsid w:val="00A06474"/>
    <w:rsid w:val="00A0737C"/>
    <w:rsid w:val="00A10219"/>
    <w:rsid w:val="00A10907"/>
    <w:rsid w:val="00A10FC3"/>
    <w:rsid w:val="00A11A61"/>
    <w:rsid w:val="00A1534D"/>
    <w:rsid w:val="00A232EC"/>
    <w:rsid w:val="00A25A0C"/>
    <w:rsid w:val="00A25C06"/>
    <w:rsid w:val="00A34ABF"/>
    <w:rsid w:val="00A43921"/>
    <w:rsid w:val="00A43945"/>
    <w:rsid w:val="00A52A62"/>
    <w:rsid w:val="00A6073E"/>
    <w:rsid w:val="00A70C6B"/>
    <w:rsid w:val="00A74357"/>
    <w:rsid w:val="00A76BD3"/>
    <w:rsid w:val="00A77CC8"/>
    <w:rsid w:val="00A8386D"/>
    <w:rsid w:val="00A86118"/>
    <w:rsid w:val="00A87185"/>
    <w:rsid w:val="00A87306"/>
    <w:rsid w:val="00A93A69"/>
    <w:rsid w:val="00AA19FD"/>
    <w:rsid w:val="00AA3417"/>
    <w:rsid w:val="00AB1100"/>
    <w:rsid w:val="00AB352C"/>
    <w:rsid w:val="00AB7D8C"/>
    <w:rsid w:val="00AC722D"/>
    <w:rsid w:val="00AD7142"/>
    <w:rsid w:val="00AD7A06"/>
    <w:rsid w:val="00AE1807"/>
    <w:rsid w:val="00AE490C"/>
    <w:rsid w:val="00AE540E"/>
    <w:rsid w:val="00AE5567"/>
    <w:rsid w:val="00AF0B9D"/>
    <w:rsid w:val="00AF1239"/>
    <w:rsid w:val="00AF1B73"/>
    <w:rsid w:val="00AF21BB"/>
    <w:rsid w:val="00AF53A3"/>
    <w:rsid w:val="00B030B2"/>
    <w:rsid w:val="00B040C1"/>
    <w:rsid w:val="00B04195"/>
    <w:rsid w:val="00B13B9C"/>
    <w:rsid w:val="00B14910"/>
    <w:rsid w:val="00B16480"/>
    <w:rsid w:val="00B2165C"/>
    <w:rsid w:val="00B22537"/>
    <w:rsid w:val="00B228BF"/>
    <w:rsid w:val="00B318E8"/>
    <w:rsid w:val="00B37240"/>
    <w:rsid w:val="00B403B7"/>
    <w:rsid w:val="00B46425"/>
    <w:rsid w:val="00B53FDF"/>
    <w:rsid w:val="00B549FE"/>
    <w:rsid w:val="00B60680"/>
    <w:rsid w:val="00B61B7C"/>
    <w:rsid w:val="00B67C6C"/>
    <w:rsid w:val="00B756BC"/>
    <w:rsid w:val="00B83449"/>
    <w:rsid w:val="00B836F0"/>
    <w:rsid w:val="00B8535F"/>
    <w:rsid w:val="00B92E2B"/>
    <w:rsid w:val="00B932D7"/>
    <w:rsid w:val="00B97FBB"/>
    <w:rsid w:val="00BA093A"/>
    <w:rsid w:val="00BA14CA"/>
    <w:rsid w:val="00BA20AA"/>
    <w:rsid w:val="00BA2FA9"/>
    <w:rsid w:val="00BA3BC2"/>
    <w:rsid w:val="00BA72C6"/>
    <w:rsid w:val="00BB3E51"/>
    <w:rsid w:val="00BC1458"/>
    <w:rsid w:val="00BC2890"/>
    <w:rsid w:val="00BC73EF"/>
    <w:rsid w:val="00BD1B52"/>
    <w:rsid w:val="00BD2576"/>
    <w:rsid w:val="00BD2EEC"/>
    <w:rsid w:val="00BD4425"/>
    <w:rsid w:val="00BD4658"/>
    <w:rsid w:val="00BD53E7"/>
    <w:rsid w:val="00BD5EBD"/>
    <w:rsid w:val="00BD74B4"/>
    <w:rsid w:val="00BE1483"/>
    <w:rsid w:val="00BE2D75"/>
    <w:rsid w:val="00BE44B5"/>
    <w:rsid w:val="00BE7793"/>
    <w:rsid w:val="00BF18C9"/>
    <w:rsid w:val="00C038E6"/>
    <w:rsid w:val="00C04044"/>
    <w:rsid w:val="00C04B8E"/>
    <w:rsid w:val="00C14422"/>
    <w:rsid w:val="00C14557"/>
    <w:rsid w:val="00C14741"/>
    <w:rsid w:val="00C165BC"/>
    <w:rsid w:val="00C22CC8"/>
    <w:rsid w:val="00C24CDC"/>
    <w:rsid w:val="00C25B49"/>
    <w:rsid w:val="00C26C7C"/>
    <w:rsid w:val="00C3095C"/>
    <w:rsid w:val="00C3645C"/>
    <w:rsid w:val="00C56066"/>
    <w:rsid w:val="00C576AD"/>
    <w:rsid w:val="00C64285"/>
    <w:rsid w:val="00C64A97"/>
    <w:rsid w:val="00C7613F"/>
    <w:rsid w:val="00C822C9"/>
    <w:rsid w:val="00C87536"/>
    <w:rsid w:val="00C90303"/>
    <w:rsid w:val="00CA05AF"/>
    <w:rsid w:val="00CA0AF1"/>
    <w:rsid w:val="00CA0C96"/>
    <w:rsid w:val="00CA79E2"/>
    <w:rsid w:val="00CB0188"/>
    <w:rsid w:val="00CC0D2D"/>
    <w:rsid w:val="00CC35AB"/>
    <w:rsid w:val="00CC3F77"/>
    <w:rsid w:val="00CC6742"/>
    <w:rsid w:val="00CC7783"/>
    <w:rsid w:val="00CD1EB5"/>
    <w:rsid w:val="00CD64CA"/>
    <w:rsid w:val="00CD7FCD"/>
    <w:rsid w:val="00CE2C5F"/>
    <w:rsid w:val="00CE5657"/>
    <w:rsid w:val="00CF2B72"/>
    <w:rsid w:val="00CF3A10"/>
    <w:rsid w:val="00CF7CF7"/>
    <w:rsid w:val="00D02CB7"/>
    <w:rsid w:val="00D03BA3"/>
    <w:rsid w:val="00D133F8"/>
    <w:rsid w:val="00D14A3E"/>
    <w:rsid w:val="00D15E30"/>
    <w:rsid w:val="00D17DDA"/>
    <w:rsid w:val="00D27789"/>
    <w:rsid w:val="00D30E6D"/>
    <w:rsid w:val="00D35522"/>
    <w:rsid w:val="00D37409"/>
    <w:rsid w:val="00D44C41"/>
    <w:rsid w:val="00D5072C"/>
    <w:rsid w:val="00D50BCC"/>
    <w:rsid w:val="00D53C5B"/>
    <w:rsid w:val="00D543CB"/>
    <w:rsid w:val="00D62BA6"/>
    <w:rsid w:val="00D740E8"/>
    <w:rsid w:val="00D75EC3"/>
    <w:rsid w:val="00D83726"/>
    <w:rsid w:val="00D84A00"/>
    <w:rsid w:val="00D92DAF"/>
    <w:rsid w:val="00D930DA"/>
    <w:rsid w:val="00D965E3"/>
    <w:rsid w:val="00DA51E7"/>
    <w:rsid w:val="00DB728D"/>
    <w:rsid w:val="00DC5D70"/>
    <w:rsid w:val="00DD2FB8"/>
    <w:rsid w:val="00DD4C4E"/>
    <w:rsid w:val="00DD7D88"/>
    <w:rsid w:val="00DE08BF"/>
    <w:rsid w:val="00DE0A0D"/>
    <w:rsid w:val="00DE2479"/>
    <w:rsid w:val="00DE2677"/>
    <w:rsid w:val="00DF137B"/>
    <w:rsid w:val="00DF516A"/>
    <w:rsid w:val="00DF6CC6"/>
    <w:rsid w:val="00E01AF4"/>
    <w:rsid w:val="00E13315"/>
    <w:rsid w:val="00E172D5"/>
    <w:rsid w:val="00E24FB8"/>
    <w:rsid w:val="00E265EF"/>
    <w:rsid w:val="00E329B6"/>
    <w:rsid w:val="00E3332B"/>
    <w:rsid w:val="00E342E6"/>
    <w:rsid w:val="00E36E61"/>
    <w:rsid w:val="00E3716B"/>
    <w:rsid w:val="00E4337C"/>
    <w:rsid w:val="00E4418B"/>
    <w:rsid w:val="00E5195F"/>
    <w:rsid w:val="00E524D3"/>
    <w:rsid w:val="00E5323B"/>
    <w:rsid w:val="00E53CF5"/>
    <w:rsid w:val="00E62A67"/>
    <w:rsid w:val="00E6328E"/>
    <w:rsid w:val="00E675DC"/>
    <w:rsid w:val="00E71905"/>
    <w:rsid w:val="00E719B2"/>
    <w:rsid w:val="00E82DBF"/>
    <w:rsid w:val="00E84208"/>
    <w:rsid w:val="00E84E4E"/>
    <w:rsid w:val="00E8749E"/>
    <w:rsid w:val="00E90C01"/>
    <w:rsid w:val="00E93DD8"/>
    <w:rsid w:val="00EA31C3"/>
    <w:rsid w:val="00EA486E"/>
    <w:rsid w:val="00EA513F"/>
    <w:rsid w:val="00EB4823"/>
    <w:rsid w:val="00EB5B41"/>
    <w:rsid w:val="00EC0638"/>
    <w:rsid w:val="00EC147F"/>
    <w:rsid w:val="00EC4EF2"/>
    <w:rsid w:val="00ED02E1"/>
    <w:rsid w:val="00ED18EF"/>
    <w:rsid w:val="00ED71CB"/>
    <w:rsid w:val="00EF11D6"/>
    <w:rsid w:val="00EF6FB9"/>
    <w:rsid w:val="00F03752"/>
    <w:rsid w:val="00F04776"/>
    <w:rsid w:val="00F048EF"/>
    <w:rsid w:val="00F06102"/>
    <w:rsid w:val="00F1729C"/>
    <w:rsid w:val="00F179FA"/>
    <w:rsid w:val="00F218B8"/>
    <w:rsid w:val="00F31624"/>
    <w:rsid w:val="00F503F2"/>
    <w:rsid w:val="00F50F52"/>
    <w:rsid w:val="00F54031"/>
    <w:rsid w:val="00F56DD5"/>
    <w:rsid w:val="00F57B0C"/>
    <w:rsid w:val="00F6098D"/>
    <w:rsid w:val="00F60C90"/>
    <w:rsid w:val="00F639D7"/>
    <w:rsid w:val="00F73014"/>
    <w:rsid w:val="00F73C20"/>
    <w:rsid w:val="00F76162"/>
    <w:rsid w:val="00F8629D"/>
    <w:rsid w:val="00F87BC0"/>
    <w:rsid w:val="00F90611"/>
    <w:rsid w:val="00F93C88"/>
    <w:rsid w:val="00F9447B"/>
    <w:rsid w:val="00FA4401"/>
    <w:rsid w:val="00FA655D"/>
    <w:rsid w:val="00FB0856"/>
    <w:rsid w:val="00FB0D16"/>
    <w:rsid w:val="00FB2212"/>
    <w:rsid w:val="00FB3BAC"/>
    <w:rsid w:val="00FC457A"/>
    <w:rsid w:val="00FC6DB8"/>
    <w:rsid w:val="00FE1839"/>
    <w:rsid w:val="00FF1C82"/>
    <w:rsid w:val="3DAEB44B"/>
    <w:rsid w:val="441553D7"/>
    <w:rsid w:val="70A5D980"/>
    <w:rsid w:val="7753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C402"/>
  <w15:docId w15:val="{D0BFB109-A0DD-4CF5-85FC-664F41E9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3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302"/>
    <w:rPr>
      <w:sz w:val="20"/>
      <w:szCs w:val="20"/>
    </w:rPr>
  </w:style>
  <w:style w:type="character" w:styleId="FootnoteReference">
    <w:name w:val="footnote reference"/>
    <w:basedOn w:val="DefaultParagraphFont"/>
    <w:uiPriority w:val="99"/>
    <w:semiHidden/>
    <w:unhideWhenUsed/>
    <w:rsid w:val="001F3302"/>
    <w:rPr>
      <w:vertAlign w:val="superscript"/>
    </w:rPr>
  </w:style>
  <w:style w:type="character" w:customStyle="1" w:styleId="UnresolvedMention1">
    <w:name w:val="Unresolved Mention1"/>
    <w:basedOn w:val="DefaultParagraphFont"/>
    <w:uiPriority w:val="99"/>
    <w:semiHidden/>
    <w:unhideWhenUsed/>
    <w:rsid w:val="00F218B8"/>
    <w:rPr>
      <w:color w:val="605E5C"/>
      <w:shd w:val="clear" w:color="auto" w:fill="E1DFDD"/>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D16C3"/>
  </w:style>
  <w:style w:type="character" w:styleId="Strong">
    <w:name w:val="Strong"/>
    <w:basedOn w:val="DefaultParagraphFont"/>
    <w:uiPriority w:val="22"/>
    <w:qFormat/>
    <w:rsid w:val="00C90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310590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Grike@iz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una.Kise@izm.gov.lv" TargetMode="External"/><Relationship Id="rId4" Type="http://schemas.openxmlformats.org/officeDocument/2006/relationships/settings" Target="settings.xml"/><Relationship Id="rId9" Type="http://schemas.openxmlformats.org/officeDocument/2006/relationships/hyperlink" Target="mailto:Edgars.Lore@iz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i.gov.lv/lv/izglitibas-iestazu-vides-kvalitates-un-drosuma-petij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6CA9-66F3-44EA-B183-8547088E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9663</Words>
  <Characters>5508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2021. gada 13. aprīļa noteikumos Nr. 242 ”Augstas gatavības pašvaldību investīciju projektu pieteikšanas, izskatīšanas un finansēšanas kārtība” projekta sākotnējās ietekmes novērtējuma ziņojums (an</vt:lpstr>
    </vt:vector>
  </TitlesOfParts>
  <Company>Iestādes nosaukums</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2021. gada 13. aprīļa noteikumos Nr. 242 ”Augstas gatavības pašvaldību investīciju projektu pieteikšanas, izskatīšanas un finansēšanas kārtība” projekta sākotnējās ietekmes novērtējuma ziņojums (anotācija)</dc:title>
  <dc:subject>Anotācija</dc:subject>
  <dc:creator>Jānis Ilgavižs</dc:creator>
  <dc:description>66016721, janis.ilgavizs@varam.gov.lv</dc:description>
  <cp:lastModifiedBy>Edgars Lore</cp:lastModifiedBy>
  <cp:revision>74</cp:revision>
  <dcterms:created xsi:type="dcterms:W3CDTF">2021-04-27T21:09:00Z</dcterms:created>
  <dcterms:modified xsi:type="dcterms:W3CDTF">2021-05-17T07:49:00Z</dcterms:modified>
  <cp:category>VARAM</cp:category>
</cp:coreProperties>
</file>