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84B2" w14:textId="77777777" w:rsidR="001416FE" w:rsidRDefault="001416FE" w:rsidP="00EC6E12">
      <w:pPr>
        <w:pStyle w:val="NoSpacing"/>
        <w:jc w:val="center"/>
        <w:rPr>
          <w:rFonts w:ascii="Times New Roman" w:hAnsi="Times New Roman" w:cs="Times New Roman"/>
          <w:b/>
          <w:sz w:val="28"/>
          <w:szCs w:val="24"/>
          <w:lang w:eastAsia="lv-LV"/>
        </w:rPr>
      </w:pPr>
    </w:p>
    <w:p w14:paraId="79354095" w14:textId="68BF4737" w:rsidR="00894C55" w:rsidRDefault="00EC6E12" w:rsidP="00DB6E2F">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kabineta rīkojuma projekta “</w:t>
      </w:r>
      <w:r w:rsidR="00DB6E2F" w:rsidRPr="00DB6E2F">
        <w:rPr>
          <w:rFonts w:ascii="Times New Roman" w:hAnsi="Times New Roman" w:cs="Times New Roman"/>
          <w:b/>
          <w:sz w:val="28"/>
          <w:szCs w:val="24"/>
          <w:lang w:eastAsia="lv-LV"/>
        </w:rPr>
        <w:t>Grozījums Ministru kabineta 2021. gada 1</w:t>
      </w:r>
      <w:r w:rsidR="00DB6E2F">
        <w:rPr>
          <w:rFonts w:ascii="Times New Roman" w:hAnsi="Times New Roman" w:cs="Times New Roman"/>
          <w:b/>
          <w:sz w:val="28"/>
          <w:szCs w:val="24"/>
          <w:lang w:eastAsia="lv-LV"/>
        </w:rPr>
        <w:t>4</w:t>
      </w:r>
      <w:r w:rsidR="00DB6E2F" w:rsidRPr="00DB6E2F">
        <w:rPr>
          <w:rFonts w:ascii="Times New Roman" w:hAnsi="Times New Roman" w:cs="Times New Roman"/>
          <w:b/>
          <w:sz w:val="28"/>
          <w:szCs w:val="24"/>
          <w:lang w:eastAsia="lv-LV"/>
        </w:rPr>
        <w:t xml:space="preserve">. janvāra rīkojumā Nr. </w:t>
      </w:r>
      <w:r w:rsidR="00DB6E2F">
        <w:rPr>
          <w:rFonts w:ascii="Times New Roman" w:hAnsi="Times New Roman" w:cs="Times New Roman"/>
          <w:b/>
          <w:sz w:val="28"/>
          <w:szCs w:val="24"/>
          <w:lang w:eastAsia="lv-LV"/>
        </w:rPr>
        <w:t>22</w:t>
      </w:r>
      <w:r w:rsidR="00DB6E2F" w:rsidRPr="00DB6E2F">
        <w:rPr>
          <w:rFonts w:ascii="Times New Roman" w:hAnsi="Times New Roman" w:cs="Times New Roman"/>
          <w:b/>
          <w:sz w:val="28"/>
          <w:szCs w:val="24"/>
          <w:lang w:eastAsia="lv-LV"/>
        </w:rPr>
        <w:t xml:space="preserve"> “Par finanšu līdzekļu piešķiršanu no</w:t>
      </w:r>
      <w:r w:rsidR="00DB6E2F">
        <w:rPr>
          <w:rFonts w:ascii="Times New Roman" w:hAnsi="Times New Roman" w:cs="Times New Roman"/>
          <w:b/>
          <w:sz w:val="28"/>
          <w:szCs w:val="24"/>
          <w:lang w:eastAsia="lv-LV"/>
        </w:rPr>
        <w:t xml:space="preserve"> </w:t>
      </w:r>
      <w:r w:rsidR="00DB6E2F" w:rsidRPr="00DB6E2F">
        <w:rPr>
          <w:rFonts w:ascii="Times New Roman" w:hAnsi="Times New Roman" w:cs="Times New Roman"/>
          <w:b/>
          <w:sz w:val="28"/>
          <w:szCs w:val="24"/>
          <w:lang w:eastAsia="lv-LV"/>
        </w:rPr>
        <w:t>valsts budžeta programmas “Līdzekļi neparedzētiem gadījumiem””</w:t>
      </w:r>
      <w:r>
        <w:rPr>
          <w:rFonts w:ascii="Times New Roman" w:hAnsi="Times New Roman" w:cs="Times New Roman"/>
          <w:b/>
          <w:sz w:val="28"/>
          <w:szCs w:val="24"/>
          <w:lang w:eastAsia="lv-LV"/>
        </w:rPr>
        <w:t xml:space="preserve">” </w:t>
      </w:r>
      <w:r w:rsidR="00894C55" w:rsidRPr="00EC6E12">
        <w:rPr>
          <w:rFonts w:ascii="Times New Roman" w:hAnsi="Times New Roman" w:cs="Times New Roman"/>
          <w:b/>
          <w:sz w:val="28"/>
          <w:szCs w:val="24"/>
          <w:lang w:eastAsia="lv-LV"/>
        </w:rPr>
        <w:t>sākotnējās ietekmes novērtējuma ziņojums (anotācija)</w:t>
      </w:r>
    </w:p>
    <w:p w14:paraId="0AFB7C83"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0E44B3AE"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CE452AD"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1060B1AA"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7CADE55C"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364501BE" w14:textId="1DD1418B" w:rsidR="006F193F" w:rsidRPr="00714300" w:rsidRDefault="00DB6E2F" w:rsidP="006F193F">
            <w:pPr>
              <w:ind w:left="107" w:right="109"/>
              <w:jc w:val="both"/>
            </w:pPr>
            <w:r w:rsidRPr="00DB6E2F">
              <w:rPr>
                <w:rFonts w:eastAsiaTheme="minorHAnsi"/>
              </w:rPr>
              <w:t>Saskaņā ar Ministru kabineta 2009. gada 15. decembra instrukcijas Nr. 19 "Tiesību akta projekta sākotnējās ietekmes izvērtēšanas kārtība" 5.</w:t>
            </w:r>
            <w:r w:rsidRPr="00C412AA">
              <w:rPr>
                <w:rFonts w:eastAsiaTheme="minorHAnsi"/>
                <w:vertAlign w:val="superscript"/>
              </w:rPr>
              <w:t>1</w:t>
            </w:r>
            <w:r w:rsidRPr="00DB6E2F">
              <w:rPr>
                <w:rFonts w:eastAsiaTheme="minorHAnsi"/>
              </w:rPr>
              <w:t xml:space="preserve"> apakšpunktu anotācijas kopsavilkums nav aizpildāms.</w:t>
            </w:r>
          </w:p>
        </w:tc>
      </w:tr>
    </w:tbl>
    <w:p w14:paraId="688C7FDA"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4FC3D7C8" w14:textId="77777777" w:rsidTr="0079260F">
        <w:tc>
          <w:tcPr>
            <w:tcW w:w="9356" w:type="dxa"/>
            <w:gridSpan w:val="3"/>
          </w:tcPr>
          <w:p w14:paraId="7111B7C4"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7EC9416D" w14:textId="77777777" w:rsidTr="0079260F">
        <w:tc>
          <w:tcPr>
            <w:tcW w:w="568" w:type="dxa"/>
          </w:tcPr>
          <w:p w14:paraId="2739FDF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6D1565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57EAC889" w14:textId="77777777" w:rsidR="00116F95" w:rsidRDefault="0079260F" w:rsidP="00116F95">
            <w:pPr>
              <w:pStyle w:val="NoSpacing"/>
              <w:ind w:firstLine="311"/>
              <w:jc w:val="both"/>
              <w:rPr>
                <w:rFonts w:ascii="Times New Roman" w:hAnsi="Times New Roman" w:cs="Times New Roman"/>
                <w:sz w:val="24"/>
              </w:rPr>
            </w:pPr>
            <w:r w:rsidRPr="0079260F">
              <w:rPr>
                <w:rFonts w:ascii="Times New Roman" w:hAnsi="Times New Roman" w:cs="Times New Roman"/>
                <w:sz w:val="24"/>
              </w:rPr>
              <w:t xml:space="preserve">Ministru kabineta rīkojuma projekts “Par finanšu līdzekļu piešķiršanu no valsts budžeta programmas “Līdzekļi neparedzētiem gadījumiem”” (turpmāk – rīkojuma projekts) izstrādāts, pamatojoties uz: </w:t>
            </w:r>
          </w:p>
          <w:p w14:paraId="33F674AD" w14:textId="77777777" w:rsidR="00842113" w:rsidRDefault="00A40144" w:rsidP="00842113">
            <w:pPr>
              <w:pStyle w:val="NoSpacing"/>
              <w:ind w:firstLine="311"/>
              <w:jc w:val="both"/>
              <w:rPr>
                <w:rFonts w:ascii="Times New Roman" w:hAnsi="Times New Roman" w:cs="Times New Roman"/>
                <w:sz w:val="24"/>
              </w:rPr>
            </w:pPr>
            <w:r w:rsidRPr="008127C3">
              <w:rPr>
                <w:rFonts w:ascii="Times New Roman" w:hAnsi="Times New Roman" w:cs="Times New Roman"/>
                <w:sz w:val="24"/>
              </w:rPr>
              <w:t>C</w:t>
            </w:r>
            <w:r w:rsidR="005A4C76">
              <w:rPr>
                <w:rFonts w:ascii="Times New Roman" w:hAnsi="Times New Roman" w:cs="Times New Roman"/>
                <w:sz w:val="24"/>
              </w:rPr>
              <w:t>OVID</w:t>
            </w:r>
            <w:r w:rsidRPr="008127C3">
              <w:rPr>
                <w:rFonts w:ascii="Times New Roman" w:hAnsi="Times New Roman" w:cs="Times New Roman"/>
                <w:sz w:val="24"/>
              </w:rPr>
              <w:t>-19 infekcijas izplatības seku pārvarēšanas likuma (turpmāk – likums) 24. un 25.pants.</w:t>
            </w:r>
          </w:p>
          <w:p w14:paraId="651C03C3" w14:textId="58EC91CF" w:rsidR="00A10644" w:rsidRPr="00842113" w:rsidRDefault="003C44BC" w:rsidP="00842113">
            <w:pPr>
              <w:pStyle w:val="NoSpacing"/>
              <w:ind w:firstLine="311"/>
              <w:jc w:val="both"/>
              <w:rPr>
                <w:rFonts w:ascii="Times New Roman" w:eastAsia="Times New Roman" w:hAnsi="Times New Roman" w:cs="Times New Roman"/>
                <w:sz w:val="24"/>
                <w:szCs w:val="24"/>
                <w:shd w:val="clear" w:color="auto" w:fill="FFFFFF"/>
                <w:lang w:eastAsia="lv-LV"/>
              </w:rPr>
            </w:pPr>
            <w:r w:rsidRPr="003C44BC">
              <w:rPr>
                <w:rFonts w:ascii="Times New Roman" w:eastAsia="Times New Roman" w:hAnsi="Times New Roman" w:cs="Times New Roman"/>
                <w:sz w:val="24"/>
                <w:szCs w:val="24"/>
                <w:shd w:val="clear" w:color="auto" w:fill="FFFFFF"/>
                <w:lang w:eastAsia="lv-LV"/>
              </w:rPr>
              <w:t xml:space="preserve">Ministru kabineta (turpmāk – MK) 2020.gada 20.oktobra sēdes protokollēmuma (Nr.62 19.§) </w:t>
            </w:r>
            <w:r>
              <w:rPr>
                <w:rFonts w:ascii="Times New Roman" w:eastAsia="Times New Roman" w:hAnsi="Times New Roman" w:cs="Times New Roman"/>
                <w:sz w:val="24"/>
                <w:szCs w:val="24"/>
                <w:shd w:val="clear" w:color="auto" w:fill="FFFFFF"/>
                <w:lang w:eastAsia="lv-LV"/>
              </w:rPr>
              <w:t>3. un 4</w:t>
            </w:r>
            <w:r w:rsidRPr="003C44BC">
              <w:rPr>
                <w:rFonts w:ascii="Times New Roman" w:eastAsia="Times New Roman" w:hAnsi="Times New Roman" w:cs="Times New Roman"/>
                <w:sz w:val="24"/>
                <w:szCs w:val="24"/>
                <w:shd w:val="clear" w:color="auto" w:fill="FFFFFF"/>
                <w:lang w:eastAsia="lv-LV"/>
              </w:rPr>
              <w:t>.punkt</w:t>
            </w:r>
            <w:r>
              <w:rPr>
                <w:rFonts w:ascii="Times New Roman" w:eastAsia="Times New Roman" w:hAnsi="Times New Roman" w:cs="Times New Roman"/>
                <w:sz w:val="24"/>
                <w:szCs w:val="24"/>
                <w:shd w:val="clear" w:color="auto" w:fill="FFFFFF"/>
                <w:lang w:eastAsia="lv-LV"/>
              </w:rPr>
              <w:t>s.</w:t>
            </w:r>
          </w:p>
        </w:tc>
      </w:tr>
      <w:tr w:rsidR="0079260F" w14:paraId="16277A4C" w14:textId="77777777" w:rsidTr="0079260F">
        <w:tc>
          <w:tcPr>
            <w:tcW w:w="568" w:type="dxa"/>
          </w:tcPr>
          <w:p w14:paraId="09E000E4"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18EDBE7"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10972C26" w14:textId="77777777" w:rsidR="0079260F" w:rsidRDefault="0079260F" w:rsidP="00152501">
            <w:pPr>
              <w:jc w:val="center"/>
            </w:pPr>
          </w:p>
          <w:p w14:paraId="128571C5" w14:textId="77777777" w:rsidR="00485E78" w:rsidRPr="00485E78" w:rsidRDefault="00485E78" w:rsidP="00485E78"/>
          <w:p w14:paraId="246A3C61" w14:textId="77777777" w:rsidR="00485E78" w:rsidRPr="00485E78" w:rsidRDefault="00485E78" w:rsidP="00485E78"/>
          <w:p w14:paraId="1A9B165B" w14:textId="77777777" w:rsidR="00485E78" w:rsidRPr="00485E78" w:rsidRDefault="00485E78" w:rsidP="00485E78"/>
          <w:p w14:paraId="4AB54E9D" w14:textId="77777777" w:rsidR="00485E78" w:rsidRPr="00485E78" w:rsidRDefault="00485E78" w:rsidP="00485E78"/>
          <w:p w14:paraId="2895C7A9" w14:textId="77777777" w:rsidR="00485E78" w:rsidRPr="00485E78" w:rsidRDefault="00485E78" w:rsidP="00485E78"/>
          <w:p w14:paraId="15196415" w14:textId="77777777" w:rsidR="00485E78" w:rsidRPr="00485E78" w:rsidRDefault="00485E78" w:rsidP="00485E78"/>
          <w:p w14:paraId="0A212A43" w14:textId="77777777" w:rsidR="00485E78" w:rsidRPr="00485E78" w:rsidRDefault="00485E78" w:rsidP="00485E78"/>
          <w:p w14:paraId="355EFB65" w14:textId="77777777" w:rsidR="00485E78" w:rsidRPr="00485E78" w:rsidRDefault="00485E78" w:rsidP="00485E78"/>
          <w:p w14:paraId="17DF2E3B" w14:textId="77777777" w:rsidR="00485E78" w:rsidRPr="00485E78" w:rsidRDefault="00485E78" w:rsidP="00485E78"/>
          <w:p w14:paraId="67FD4D6C" w14:textId="77777777" w:rsidR="00485E78" w:rsidRPr="00485E78" w:rsidRDefault="00485E78" w:rsidP="00485E78"/>
          <w:p w14:paraId="7B9006B7" w14:textId="77777777" w:rsidR="00485E78" w:rsidRPr="00485E78" w:rsidRDefault="00485E78" w:rsidP="00485E78"/>
          <w:p w14:paraId="5F5E9C8E" w14:textId="77777777" w:rsidR="00485E78" w:rsidRPr="00485E78" w:rsidRDefault="00485E78" w:rsidP="00485E78"/>
          <w:p w14:paraId="4BA8DA03" w14:textId="77777777" w:rsidR="00485E78" w:rsidRPr="00485E78" w:rsidRDefault="00485E78" w:rsidP="00485E78"/>
          <w:p w14:paraId="27C08A8B" w14:textId="77777777" w:rsidR="00485E78" w:rsidRPr="00485E78" w:rsidRDefault="00485E78" w:rsidP="00485E78"/>
          <w:p w14:paraId="208FCE17" w14:textId="77777777" w:rsidR="00485E78" w:rsidRPr="00485E78" w:rsidRDefault="00485E78" w:rsidP="00485E78"/>
          <w:p w14:paraId="47E208CB" w14:textId="77777777" w:rsidR="00485E78" w:rsidRPr="00485E78" w:rsidRDefault="00485E78" w:rsidP="00485E78"/>
          <w:p w14:paraId="457835AD" w14:textId="77777777" w:rsidR="00485E78" w:rsidRPr="00485E78" w:rsidRDefault="00485E78" w:rsidP="00485E78"/>
          <w:p w14:paraId="2FB01733" w14:textId="77777777" w:rsidR="00485E78" w:rsidRPr="00485E78" w:rsidRDefault="00485E78" w:rsidP="00485E78"/>
          <w:p w14:paraId="1176C1D8" w14:textId="77777777" w:rsidR="00485E78" w:rsidRPr="00485E78" w:rsidRDefault="00485E78" w:rsidP="00485E78"/>
          <w:p w14:paraId="13F7256E" w14:textId="77777777" w:rsidR="00485E78" w:rsidRDefault="00485E78" w:rsidP="00485E78"/>
          <w:p w14:paraId="0B63BC04" w14:textId="77777777" w:rsidR="00485E78" w:rsidRPr="00485E78" w:rsidRDefault="00485E78" w:rsidP="00485E78">
            <w:pPr>
              <w:jc w:val="center"/>
            </w:pPr>
          </w:p>
        </w:tc>
        <w:tc>
          <w:tcPr>
            <w:tcW w:w="7229" w:type="dxa"/>
          </w:tcPr>
          <w:p w14:paraId="402676E6" w14:textId="167E1F26" w:rsidR="00E4791F" w:rsidRDefault="00DB6E2F" w:rsidP="00DB6E2F">
            <w:pPr>
              <w:ind w:firstLine="720"/>
              <w:jc w:val="both"/>
            </w:pPr>
            <w:r>
              <w:lastRenderedPageBreak/>
              <w:t>Saskaņā ar M</w:t>
            </w:r>
            <w:r w:rsidRPr="003C5C67">
              <w:t>inistr</w:t>
            </w:r>
            <w:r>
              <w:t>u</w:t>
            </w:r>
            <w:r w:rsidRPr="003C5C67">
              <w:t xml:space="preserve"> kabineta </w:t>
            </w:r>
            <w:r>
              <w:t xml:space="preserve">2020.gada 20.oktobra rīkojumu Nr.614 </w:t>
            </w:r>
            <w:r w:rsidR="00E4791F">
              <w:t>“</w:t>
            </w:r>
            <w:r w:rsidR="00E4791F" w:rsidRPr="00E4791F">
              <w:t>“Par finanšu līdzekļu piešķiršanu no valsts budžeta programmas “Līdzekļi neparedzētiem gadījumiem””</w:t>
            </w:r>
            <w:r w:rsidR="00E4791F">
              <w:t xml:space="preserve"> Veselības ministrijai (</w:t>
            </w:r>
            <w:r>
              <w:t>Nacionālajam veselības dienestam</w:t>
            </w:r>
            <w:r w:rsidR="00E4791F">
              <w:t>)</w:t>
            </w:r>
            <w:r>
              <w:t xml:space="preserve"> tika piešķirti 1 101 24</w:t>
            </w:r>
            <w:r w:rsidR="00E4791F">
              <w:t>0</w:t>
            </w:r>
            <w:r>
              <w:t xml:space="preserve"> </w:t>
            </w:r>
            <w:r>
              <w:rPr>
                <w:i/>
                <w:iCs/>
              </w:rPr>
              <w:t>euro</w:t>
            </w:r>
            <w:r w:rsidR="00E4791F">
              <w:rPr>
                <w:i/>
                <w:iCs/>
              </w:rPr>
              <w:t xml:space="preserve"> </w:t>
            </w:r>
            <w:r w:rsidR="00E4791F">
              <w:t>apmērā</w:t>
            </w:r>
            <w:r>
              <w:rPr>
                <w:i/>
                <w:iCs/>
              </w:rPr>
              <w:t>,</w:t>
            </w:r>
            <w:r w:rsidRPr="00B35388">
              <w:t xml:space="preserve"> </w:t>
            </w:r>
            <w:r>
              <w:t xml:space="preserve">lai nodrošinātu medikamenta </w:t>
            </w:r>
            <w:r>
              <w:rPr>
                <w:i/>
                <w:iCs/>
              </w:rPr>
              <w:t>Veclury (</w:t>
            </w:r>
            <w:r w:rsidRPr="003C5C67">
              <w:t>ar aktīvo vielu</w:t>
            </w:r>
            <w:r>
              <w:rPr>
                <w:i/>
                <w:iCs/>
              </w:rPr>
              <w:t xml:space="preserve"> </w:t>
            </w:r>
            <w:r w:rsidR="00E4791F" w:rsidRPr="00AE3398">
              <w:rPr>
                <w:rFonts w:eastAsiaTheme="minorHAnsi"/>
                <w:szCs w:val="22"/>
                <w:lang w:eastAsia="en-US"/>
              </w:rPr>
              <w:t>remdesivīrs</w:t>
            </w:r>
            <w:r>
              <w:rPr>
                <w:i/>
                <w:iCs/>
              </w:rPr>
              <w:t xml:space="preserve">) </w:t>
            </w:r>
            <w:r>
              <w:t>pieejamību Covid-19  medikamentozās ārstēšanas procesā laikposmā no 2020.gada oktobra līdz 2020.gada 31.decembrim</w:t>
            </w:r>
            <w:r w:rsidR="00E4791F">
              <w:t>. 2020.gadā Nacionālais veselības dienests (turpmāk – NVD) iegādājas visas 2 850 devas</w:t>
            </w:r>
            <w:r w:rsidR="001860B3">
              <w:t xml:space="preserve">. </w:t>
            </w:r>
            <w:r w:rsidR="001860B3" w:rsidRPr="001860B3">
              <w:t>2 444 ampulas glabājās SIA “Rīgas Austrumu klīniskā universitātes slimnīca”, 370 ampulas tika nodotas VSIA “Paula Stradiņa klīniskā universitātes”, 12 ampulas tika nodotas SIA “Rēzeknes slimnīca” un 12 ampulas tika nodotas SIA “Liepājas reģionālā slimnīca”, 6 ampulas tika nodotas SIA “Daugavpils reģionālā slimnīca” un 6 ampulas tika nodotas SIA “Ziemeļkurzemes reģionālā slimnīca”.</w:t>
            </w:r>
          </w:p>
          <w:p w14:paraId="4E95AED7" w14:textId="662E113E" w:rsidR="00DB6E2F" w:rsidRPr="00E4791F" w:rsidRDefault="00E4791F" w:rsidP="00E4791F">
            <w:pPr>
              <w:ind w:firstLine="720"/>
              <w:jc w:val="both"/>
            </w:pPr>
            <w:r>
              <w:t xml:space="preserve">Savukārt, </w:t>
            </w:r>
            <w:r w:rsidR="00DB6E2F">
              <w:t>s</w:t>
            </w:r>
            <w:r w:rsidR="00DB6E2F" w:rsidRPr="003C5C67">
              <w:t xml:space="preserve">askaņā ar </w:t>
            </w:r>
            <w:r w:rsidR="00DB6E2F">
              <w:t>M</w:t>
            </w:r>
            <w:r w:rsidR="00DB6E2F" w:rsidRPr="003C5C67">
              <w:t>inistr</w:t>
            </w:r>
            <w:r w:rsidR="00DB6E2F">
              <w:t>u</w:t>
            </w:r>
            <w:r w:rsidR="00DB6E2F" w:rsidRPr="003C5C67">
              <w:t xml:space="preserve"> kabineta </w:t>
            </w:r>
            <w:r w:rsidR="00DB6E2F">
              <w:t>2021.gada 1</w:t>
            </w:r>
            <w:r>
              <w:t>4</w:t>
            </w:r>
            <w:r w:rsidR="00DB6E2F">
              <w:t>.janvāra rīkojumu Nr.2</w:t>
            </w:r>
            <w:r>
              <w:t>2</w:t>
            </w:r>
            <w:r w:rsidR="00DB6E2F">
              <w:t xml:space="preserve"> </w:t>
            </w:r>
            <w:r>
              <w:t>“</w:t>
            </w:r>
            <w:r w:rsidRPr="00E4791F">
              <w:t xml:space="preserve">“Par finanšu līdzekļu piešķiršanu no valsts budžeta programmas “Līdzekļi neparedzētiem gadījumiem”” </w:t>
            </w:r>
            <w:r>
              <w:t>Veselības ministrijai (</w:t>
            </w:r>
            <w:r w:rsidR="00DB6E2F">
              <w:t>Nacionālajam veselības dienestam</w:t>
            </w:r>
            <w:r>
              <w:t>)</w:t>
            </w:r>
            <w:r w:rsidR="00DB6E2F">
              <w:t xml:space="preserve"> tika piešķirti 2 431 560 </w:t>
            </w:r>
            <w:r w:rsidR="00DB6E2F">
              <w:rPr>
                <w:i/>
                <w:iCs/>
              </w:rPr>
              <w:t>euro</w:t>
            </w:r>
            <w:r>
              <w:rPr>
                <w:i/>
                <w:iCs/>
              </w:rPr>
              <w:t xml:space="preserve"> </w:t>
            </w:r>
            <w:r>
              <w:t>apmērā</w:t>
            </w:r>
            <w:r w:rsidR="00DB6E2F">
              <w:t xml:space="preserve">, lai nodrošinātu medikamenta </w:t>
            </w:r>
            <w:r>
              <w:t>V</w:t>
            </w:r>
            <w:r w:rsidR="00DB6E2F">
              <w:rPr>
                <w:i/>
                <w:iCs/>
              </w:rPr>
              <w:t>eclury (</w:t>
            </w:r>
            <w:r w:rsidR="00DB6E2F" w:rsidRPr="003C5C67">
              <w:t>ar aktīvo vielu</w:t>
            </w:r>
            <w:r w:rsidR="00DB6E2F">
              <w:rPr>
                <w:i/>
                <w:iCs/>
              </w:rPr>
              <w:t xml:space="preserve"> </w:t>
            </w:r>
            <w:r w:rsidRPr="00AE3398">
              <w:rPr>
                <w:rFonts w:eastAsiaTheme="minorHAnsi"/>
                <w:szCs w:val="22"/>
                <w:lang w:eastAsia="en-US"/>
              </w:rPr>
              <w:t>remdesivīrs</w:t>
            </w:r>
            <w:r w:rsidR="00DB6E2F">
              <w:rPr>
                <w:i/>
                <w:iCs/>
              </w:rPr>
              <w:t xml:space="preserve">) </w:t>
            </w:r>
            <w:r w:rsidR="00DB6E2F">
              <w:t>pieejamību Covid-19  medikamentozās ārstēšanas procesā laikposmā no 2021</w:t>
            </w:r>
            <w:r>
              <w:t>.</w:t>
            </w:r>
            <w:r w:rsidR="00DB6E2F">
              <w:t xml:space="preserve">gada janvāra līdz 2021.gada 30.jūnijam. </w:t>
            </w:r>
            <w:r>
              <w:t>Šobrīd NVD ir iegādājis 6 760 devas, kas nodrošinātu 1127  pacientu ārstēšanu slimnīcā, pieņemot, ka viena pacienta ārstēšanai nepieciešami 6 flakoni. Visas 6 760 devas ir n</w:t>
            </w:r>
            <w:r w:rsidR="001860B3">
              <w:t xml:space="preserve">ogādāts </w:t>
            </w:r>
            <w:r w:rsidRPr="00E4791F">
              <w:t>SIA “Rīgas Austrumu klīniskā universitātes slimnīca”</w:t>
            </w:r>
            <w:r w:rsidR="001860B3">
              <w:t>, kura veic medikamenta sadali slimnīcām, kurās nodrošina Covid-19 slimnieku medikamentozo ārstēšanu.</w:t>
            </w:r>
          </w:p>
          <w:p w14:paraId="2755BC34" w14:textId="77777777" w:rsidR="00DB6E2F" w:rsidRDefault="00DB6E2F" w:rsidP="00B976F8">
            <w:pPr>
              <w:ind w:firstLine="736"/>
              <w:jc w:val="both"/>
              <w:rPr>
                <w:rFonts w:eastAsiaTheme="minorHAnsi"/>
                <w:szCs w:val="22"/>
                <w:lang w:eastAsia="en-US"/>
              </w:rPr>
            </w:pPr>
          </w:p>
          <w:p w14:paraId="6A87D720" w14:textId="1A4FCEA3" w:rsidR="001860B3" w:rsidRDefault="00F33321" w:rsidP="00A074EB">
            <w:pPr>
              <w:ind w:firstLine="736"/>
              <w:jc w:val="both"/>
              <w:rPr>
                <w:rFonts w:eastAsiaTheme="minorHAnsi"/>
                <w:szCs w:val="22"/>
                <w:lang w:eastAsia="en-US"/>
              </w:rPr>
            </w:pPr>
            <w:r w:rsidRPr="008127C3">
              <w:rPr>
                <w:rFonts w:eastAsiaTheme="minorHAnsi"/>
                <w:szCs w:val="22"/>
                <w:lang w:eastAsia="en-US"/>
              </w:rPr>
              <w:t xml:space="preserve">Ņemot vērā COVID-19 rādīto slogu uz veselības aprūpes sistēmu un iespējamās sekas, ir akūti svarīgi nodrošināt Latvijas ārstniecības iestādes, kurās ārstē pacientus ar COVID-19, ar visiem nepieciešamiem </w:t>
            </w:r>
            <w:r w:rsidRPr="008127C3">
              <w:rPr>
                <w:rFonts w:eastAsiaTheme="minorHAnsi"/>
                <w:szCs w:val="22"/>
                <w:lang w:eastAsia="en-US"/>
              </w:rPr>
              <w:lastRenderedPageBreak/>
              <w:t>resursiem pacientu efektīvākai ārstēšanai.</w:t>
            </w:r>
            <w:r w:rsidR="001860B3">
              <w:rPr>
                <w:rFonts w:eastAsiaTheme="minorHAnsi"/>
                <w:szCs w:val="22"/>
                <w:lang w:eastAsia="en-US"/>
              </w:rPr>
              <w:t>1.attēl</w:t>
            </w:r>
            <w:r w:rsidR="00024C3D">
              <w:rPr>
                <w:rFonts w:eastAsiaTheme="minorHAnsi"/>
                <w:szCs w:val="22"/>
                <w:lang w:eastAsia="en-US"/>
              </w:rPr>
              <w:t>ā</w:t>
            </w:r>
            <w:r w:rsidR="001860B3">
              <w:rPr>
                <w:rFonts w:eastAsiaTheme="minorHAnsi"/>
                <w:szCs w:val="22"/>
                <w:lang w:eastAsia="en-US"/>
              </w:rPr>
              <w:t xml:space="preserve"> tiek </w:t>
            </w:r>
            <w:r w:rsidR="001860B3" w:rsidRPr="001860B3">
              <w:rPr>
                <w:rFonts w:eastAsiaTheme="minorHAnsi"/>
                <w:szCs w:val="22"/>
                <w:lang w:eastAsia="en-US"/>
              </w:rPr>
              <w:t>uzrādīta 7 un 14 dienu kumulatīvo stacionēto Covid-19 pacie</w:t>
            </w:r>
            <w:r w:rsidR="008A3564">
              <w:rPr>
                <w:rFonts w:eastAsiaTheme="minorHAnsi"/>
                <w:szCs w:val="22"/>
                <w:lang w:eastAsia="en-US"/>
              </w:rPr>
              <w:t>n</w:t>
            </w:r>
            <w:r w:rsidR="001860B3" w:rsidRPr="001860B3">
              <w:rPr>
                <w:rFonts w:eastAsiaTheme="minorHAnsi"/>
                <w:szCs w:val="22"/>
                <w:lang w:eastAsia="en-US"/>
              </w:rPr>
              <w:t>tu skaita izmaiņu tendence</w:t>
            </w:r>
            <w:r w:rsidR="00BA0C10">
              <w:rPr>
                <w:rFonts w:eastAsiaTheme="minorHAnsi"/>
                <w:szCs w:val="22"/>
                <w:lang w:eastAsia="en-US"/>
              </w:rPr>
              <w:t>, proti šī tendence sāk</w:t>
            </w:r>
            <w:r w:rsidR="007B68F3">
              <w:rPr>
                <w:rFonts w:eastAsiaTheme="minorHAnsi"/>
                <w:szCs w:val="22"/>
                <w:lang w:eastAsia="en-US"/>
              </w:rPr>
              <w:t xml:space="preserve"> lēnam</w:t>
            </w:r>
            <w:r w:rsidR="00BA0C10">
              <w:rPr>
                <w:rFonts w:eastAsiaTheme="minorHAnsi"/>
                <w:szCs w:val="22"/>
                <w:lang w:eastAsia="en-US"/>
              </w:rPr>
              <w:t xml:space="preserve"> pieaugt</w:t>
            </w:r>
            <w:r w:rsidR="001860B3" w:rsidRPr="001860B3">
              <w:rPr>
                <w:rFonts w:eastAsiaTheme="minorHAnsi"/>
                <w:szCs w:val="22"/>
                <w:lang w:eastAsia="en-US"/>
              </w:rPr>
              <w:t>. Šie rādītāji atspoguļo Covid-19 infekcijas pacientu skaitu, kuri pēdējās 7 un 14 dienās ir stacionēti. Salīdzinot stāvokli 27.aprīlī ar situāciju uz 15.martu, redzams, ka kumulatīvajam stacionēto pacientu skaitam ir tendence palielināties 7 dienu k</w:t>
            </w:r>
            <w:r w:rsidR="001860B3">
              <w:rPr>
                <w:rFonts w:eastAsiaTheme="minorHAnsi"/>
                <w:szCs w:val="22"/>
                <w:lang w:eastAsia="en-US"/>
              </w:rPr>
              <w:t>u</w:t>
            </w:r>
            <w:r w:rsidR="001860B3" w:rsidRPr="001860B3">
              <w:rPr>
                <w:rFonts w:eastAsiaTheme="minorHAnsi"/>
                <w:szCs w:val="22"/>
                <w:lang w:eastAsia="en-US"/>
              </w:rPr>
              <w:t>mulatīvais rādītājs pieaudzis no 375 uz 469 pacientiem un 14 dienu kumulatīvais rādītājs – no 794 uz 941 pacientu.</w:t>
            </w:r>
          </w:p>
          <w:p w14:paraId="00169221" w14:textId="5E85E81B" w:rsidR="001860B3" w:rsidRDefault="001860B3" w:rsidP="001860B3">
            <w:pPr>
              <w:ind w:firstLine="736"/>
              <w:jc w:val="right"/>
              <w:rPr>
                <w:rFonts w:eastAsiaTheme="minorHAnsi"/>
                <w:szCs w:val="22"/>
                <w:lang w:eastAsia="en-US"/>
              </w:rPr>
            </w:pPr>
            <w:r>
              <w:rPr>
                <w:rFonts w:eastAsiaTheme="minorHAnsi"/>
                <w:szCs w:val="22"/>
                <w:lang w:eastAsia="en-US"/>
              </w:rPr>
              <w:t>1.attēls</w:t>
            </w:r>
          </w:p>
          <w:p w14:paraId="69EEFE4B" w14:textId="7219932D" w:rsidR="001860B3" w:rsidRDefault="001860B3" w:rsidP="001860B3">
            <w:pPr>
              <w:jc w:val="both"/>
              <w:rPr>
                <w:rFonts w:eastAsiaTheme="minorHAnsi"/>
                <w:szCs w:val="22"/>
                <w:lang w:eastAsia="en-US"/>
              </w:rPr>
            </w:pPr>
            <w:r>
              <w:rPr>
                <w:noProof/>
              </w:rPr>
              <w:drawing>
                <wp:inline distT="0" distB="0" distL="0" distR="0" wp14:anchorId="5A301D4E" wp14:editId="02E13233">
                  <wp:extent cx="4359983" cy="3270250"/>
                  <wp:effectExtent l="0" t="0" r="2540" b="635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4363156" cy="3272630"/>
                          </a:xfrm>
                          <a:prstGeom prst="rect">
                            <a:avLst/>
                          </a:prstGeom>
                        </pic:spPr>
                      </pic:pic>
                    </a:graphicData>
                  </a:graphic>
                </wp:inline>
              </w:drawing>
            </w:r>
          </w:p>
          <w:p w14:paraId="27E15598" w14:textId="2D9CB656" w:rsidR="001860B3" w:rsidRDefault="00024C3D" w:rsidP="00B976F8">
            <w:pPr>
              <w:ind w:firstLine="736"/>
              <w:jc w:val="both"/>
              <w:rPr>
                <w:rFonts w:eastAsiaTheme="minorHAnsi"/>
                <w:szCs w:val="22"/>
                <w:lang w:eastAsia="en-US"/>
              </w:rPr>
            </w:pPr>
            <w:r>
              <w:rPr>
                <w:rFonts w:eastAsiaTheme="minorHAnsi"/>
                <w:szCs w:val="22"/>
                <w:lang w:eastAsia="en-US"/>
              </w:rPr>
              <w:t>Savukārt</w:t>
            </w:r>
            <w:r w:rsidR="00BA0C10">
              <w:rPr>
                <w:rFonts w:eastAsiaTheme="minorHAnsi"/>
                <w:szCs w:val="22"/>
                <w:lang w:eastAsia="en-US"/>
              </w:rPr>
              <w:t xml:space="preserve">, </w:t>
            </w:r>
            <w:r>
              <w:rPr>
                <w:rFonts w:eastAsiaTheme="minorHAnsi"/>
                <w:szCs w:val="22"/>
                <w:lang w:eastAsia="en-US"/>
              </w:rPr>
              <w:t xml:space="preserve">2.attēlā </w:t>
            </w:r>
            <w:r w:rsidR="00BA0C10">
              <w:rPr>
                <w:rFonts w:eastAsiaTheme="minorHAnsi"/>
                <w:szCs w:val="22"/>
                <w:lang w:eastAsia="en-US"/>
              </w:rPr>
              <w:t xml:space="preserve">var redzēt, ka </w:t>
            </w:r>
            <w:r>
              <w:rPr>
                <w:rFonts w:eastAsiaTheme="minorHAnsi"/>
                <w:szCs w:val="22"/>
                <w:lang w:eastAsia="en-US"/>
              </w:rPr>
              <w:t>s</w:t>
            </w:r>
            <w:r w:rsidRPr="00024C3D">
              <w:rPr>
                <w:rFonts w:eastAsiaTheme="minorHAnsi"/>
                <w:szCs w:val="22"/>
                <w:lang w:eastAsia="en-US"/>
              </w:rPr>
              <w:t>tacionāros smagā stāvoklī esošo pacientu skaits stacionāros no 15. marta (11.nedēļa) līdz 25.aprīlim ( 16.nedēļa) ir pieaudzis no 10.7 % līdz 11,2 %</w:t>
            </w:r>
            <w:r>
              <w:rPr>
                <w:rFonts w:eastAsiaTheme="minorHAnsi"/>
                <w:szCs w:val="22"/>
                <w:lang w:eastAsia="en-US"/>
              </w:rPr>
              <w:t xml:space="preserve">, lai arī ne tik strauji, tomēr pieaug </w:t>
            </w:r>
            <w:r w:rsidRPr="006A5AFA">
              <w:rPr>
                <w:rFonts w:eastAsiaTheme="minorHAnsi"/>
                <w:szCs w:val="22"/>
                <w:lang w:eastAsia="en-US"/>
              </w:rPr>
              <w:t>vidēji smagu un smagu pacientu skaits</w:t>
            </w:r>
            <w:r>
              <w:rPr>
                <w:rFonts w:eastAsiaTheme="minorHAnsi"/>
                <w:szCs w:val="22"/>
                <w:lang w:eastAsia="en-US"/>
              </w:rPr>
              <w:t>.</w:t>
            </w:r>
          </w:p>
          <w:p w14:paraId="426D3861" w14:textId="6912B45F" w:rsidR="00024C3D" w:rsidRPr="00024C3D" w:rsidRDefault="00024C3D" w:rsidP="00024C3D">
            <w:pPr>
              <w:ind w:firstLine="736"/>
              <w:jc w:val="right"/>
              <w:rPr>
                <w:rFonts w:eastAsiaTheme="minorHAnsi"/>
                <w:i/>
                <w:iCs/>
                <w:szCs w:val="22"/>
                <w:lang w:eastAsia="en-US"/>
              </w:rPr>
            </w:pPr>
            <w:r w:rsidRPr="00024C3D">
              <w:rPr>
                <w:rFonts w:eastAsiaTheme="minorHAnsi"/>
                <w:i/>
                <w:iCs/>
                <w:szCs w:val="22"/>
                <w:lang w:eastAsia="en-US"/>
              </w:rPr>
              <w:t>2.attēls</w:t>
            </w:r>
          </w:p>
          <w:p w14:paraId="0D9E9A20" w14:textId="718F148B" w:rsidR="00024C3D" w:rsidRDefault="00024C3D" w:rsidP="00024C3D">
            <w:pPr>
              <w:ind w:firstLine="28"/>
              <w:jc w:val="both"/>
              <w:rPr>
                <w:rFonts w:eastAsiaTheme="minorHAnsi"/>
                <w:szCs w:val="22"/>
                <w:lang w:eastAsia="en-US"/>
              </w:rPr>
            </w:pPr>
            <w:r>
              <w:rPr>
                <w:noProof/>
              </w:rPr>
              <w:drawing>
                <wp:inline distT="0" distB="0" distL="0" distR="0" wp14:anchorId="19141EFF" wp14:editId="5408A704">
                  <wp:extent cx="4324350" cy="2924175"/>
                  <wp:effectExtent l="0" t="0" r="0" b="9525"/>
                  <wp:docPr id="3" name="Graphic 3"/>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0">
                            <a:extLst>
                              <a:ext uri="{96DAC541-7B7A-43D3-8B79-37D633B846F1}">
                                <asvg:svgBlip xmlns:asvg="http://schemas.microsoft.com/office/drawing/2016/SVG/main" r:embed="rId11"/>
                              </a:ext>
                            </a:extLst>
                          </a:blip>
                          <a:stretch>
                            <a:fillRect/>
                          </a:stretch>
                        </pic:blipFill>
                        <pic:spPr>
                          <a:xfrm>
                            <a:off x="0" y="0"/>
                            <a:ext cx="4324350" cy="2924175"/>
                          </a:xfrm>
                          <a:prstGeom prst="rect">
                            <a:avLst/>
                          </a:prstGeom>
                        </pic:spPr>
                      </pic:pic>
                    </a:graphicData>
                  </a:graphic>
                </wp:inline>
              </w:drawing>
            </w:r>
          </w:p>
          <w:p w14:paraId="5B38CF5C" w14:textId="77777777" w:rsidR="00024C3D" w:rsidRDefault="001860B3" w:rsidP="00B976F8">
            <w:pPr>
              <w:ind w:firstLine="736"/>
              <w:jc w:val="both"/>
              <w:rPr>
                <w:rFonts w:eastAsiaTheme="minorHAnsi"/>
                <w:szCs w:val="22"/>
                <w:lang w:eastAsia="en-US"/>
              </w:rPr>
            </w:pPr>
            <w:r w:rsidRPr="001860B3">
              <w:rPr>
                <w:rFonts w:eastAsiaTheme="minorHAnsi"/>
                <w:szCs w:val="22"/>
                <w:lang w:eastAsia="en-US"/>
              </w:rPr>
              <w:t xml:space="preserve"> </w:t>
            </w:r>
          </w:p>
          <w:p w14:paraId="6DF8653F" w14:textId="0E2D5BF2" w:rsidR="00024C3D" w:rsidRDefault="00024C3D" w:rsidP="00B976F8">
            <w:pPr>
              <w:ind w:firstLine="736"/>
              <w:jc w:val="both"/>
              <w:rPr>
                <w:rFonts w:eastAsiaTheme="minorHAnsi"/>
                <w:szCs w:val="22"/>
                <w:lang w:eastAsia="en-US"/>
              </w:rPr>
            </w:pPr>
            <w:r w:rsidRPr="00024C3D">
              <w:rPr>
                <w:rFonts w:eastAsiaTheme="minorHAnsi"/>
                <w:szCs w:val="22"/>
                <w:lang w:eastAsia="en-US"/>
              </w:rPr>
              <w:lastRenderedPageBreak/>
              <w:t>Ievērojot gada sākumā saslimstīb</w:t>
            </w:r>
            <w:r w:rsidR="00AF5598">
              <w:rPr>
                <w:rFonts w:eastAsiaTheme="minorHAnsi"/>
                <w:szCs w:val="22"/>
                <w:lang w:eastAsia="en-US"/>
              </w:rPr>
              <w:t>u</w:t>
            </w:r>
            <w:r w:rsidRPr="00024C3D">
              <w:rPr>
                <w:rFonts w:eastAsiaTheme="minorHAnsi"/>
                <w:szCs w:val="22"/>
                <w:lang w:eastAsia="en-US"/>
              </w:rPr>
              <w:t xml:space="preserve"> ar Covid-19 augstos rādītājus, medikamenta Veclury vidējais patēriņš vienā mēnesī bija lielāks nekā iepriekšējā pieprasījumā tika norādīts.</w:t>
            </w:r>
          </w:p>
          <w:p w14:paraId="58DDF41E" w14:textId="6E8BC9F8" w:rsidR="001860B3" w:rsidRPr="00870BE0" w:rsidRDefault="001860B3" w:rsidP="007919B0">
            <w:pPr>
              <w:ind w:firstLine="736"/>
              <w:jc w:val="both"/>
              <w:rPr>
                <w:rFonts w:eastAsiaTheme="minorHAnsi"/>
                <w:szCs w:val="22"/>
                <w:lang w:eastAsia="en-US"/>
              </w:rPr>
            </w:pPr>
            <w:r w:rsidRPr="001860B3">
              <w:rPr>
                <w:rFonts w:eastAsiaTheme="minorHAnsi"/>
                <w:szCs w:val="22"/>
                <w:lang w:eastAsia="en-US"/>
              </w:rPr>
              <w:t>SIA “Rīgas Austrumu klīniskā universitātes slimnīca” savā vēstulē Nr.A1/1.1-0.7.1/21/659 informē, ka uz š.g. 23.aprīli slimnīcas  brīvajā krājumā stacionāra “Gaiļezers” slēgta tipa aptiekā ir</w:t>
            </w:r>
            <w:r w:rsidR="008115D7">
              <w:rPr>
                <w:rFonts w:eastAsiaTheme="minorHAnsi"/>
                <w:szCs w:val="22"/>
                <w:lang w:eastAsia="en-US"/>
              </w:rPr>
              <w:t xml:space="preserve"> palikuši</w:t>
            </w:r>
            <w:r w:rsidRPr="001860B3">
              <w:rPr>
                <w:rFonts w:eastAsiaTheme="minorHAnsi"/>
                <w:szCs w:val="22"/>
                <w:lang w:eastAsia="en-US"/>
              </w:rPr>
              <w:t xml:space="preserve"> 1187 </w:t>
            </w:r>
            <w:r w:rsidR="005432CE" w:rsidRPr="001860B3">
              <w:rPr>
                <w:rFonts w:eastAsiaTheme="minorHAnsi"/>
                <w:szCs w:val="22"/>
                <w:lang w:eastAsia="en-US"/>
              </w:rPr>
              <w:t>Remdesivīrs</w:t>
            </w:r>
            <w:r w:rsidRPr="001860B3">
              <w:rPr>
                <w:rFonts w:eastAsiaTheme="minorHAnsi"/>
                <w:szCs w:val="22"/>
                <w:lang w:eastAsia="en-US"/>
              </w:rPr>
              <w:t xml:space="preserve"> (</w:t>
            </w:r>
            <w:r w:rsidR="005432CE" w:rsidRPr="001860B3">
              <w:rPr>
                <w:rFonts w:eastAsiaTheme="minorHAnsi"/>
                <w:szCs w:val="22"/>
                <w:lang w:eastAsia="en-US"/>
              </w:rPr>
              <w:t>Veclury</w:t>
            </w:r>
            <w:r w:rsidRPr="001860B3">
              <w:rPr>
                <w:rFonts w:eastAsiaTheme="minorHAnsi"/>
                <w:szCs w:val="22"/>
                <w:lang w:eastAsia="en-US"/>
              </w:rPr>
              <w:t xml:space="preserve">) flakoni. </w:t>
            </w:r>
            <w:r w:rsidR="002D7B86">
              <w:rPr>
                <w:rFonts w:eastAsiaTheme="minorHAnsi"/>
                <w:szCs w:val="22"/>
                <w:lang w:eastAsia="en-US"/>
              </w:rPr>
              <w:t>Savukārt, u</w:t>
            </w:r>
            <w:r w:rsidR="002D7B86" w:rsidRPr="002D7B86">
              <w:rPr>
                <w:rFonts w:eastAsiaTheme="minorHAnsi"/>
                <w:szCs w:val="22"/>
                <w:lang w:eastAsia="en-US"/>
              </w:rPr>
              <w:t>z š.g. 30.aprīli no saņemtajiem 6 760 flakoniem atlikumā ir palikuši</w:t>
            </w:r>
            <w:r w:rsidR="00A074EB">
              <w:rPr>
                <w:rFonts w:eastAsiaTheme="minorHAnsi"/>
                <w:szCs w:val="22"/>
                <w:lang w:eastAsia="en-US"/>
              </w:rPr>
              <w:t xml:space="preserve"> </w:t>
            </w:r>
            <w:r w:rsidR="00A074EB" w:rsidRPr="00EE57B4">
              <w:rPr>
                <w:rFonts w:eastAsiaTheme="minorHAnsi"/>
                <w:szCs w:val="22"/>
                <w:lang w:eastAsia="en-US"/>
              </w:rPr>
              <w:t>vairs</w:t>
            </w:r>
            <w:r w:rsidR="002D7B86" w:rsidRPr="00EE57B4">
              <w:rPr>
                <w:rFonts w:eastAsiaTheme="minorHAnsi"/>
                <w:szCs w:val="22"/>
                <w:lang w:eastAsia="en-US"/>
              </w:rPr>
              <w:t xml:space="preserve"> </w:t>
            </w:r>
            <w:r w:rsidR="00AE44BE" w:rsidRPr="00EE57B4">
              <w:rPr>
                <w:rFonts w:eastAsiaTheme="minorHAnsi"/>
                <w:szCs w:val="22"/>
                <w:lang w:eastAsia="en-US"/>
              </w:rPr>
              <w:t xml:space="preserve">826 </w:t>
            </w:r>
            <w:r w:rsidR="002D7B86" w:rsidRPr="00870BE0">
              <w:rPr>
                <w:rFonts w:eastAsiaTheme="minorHAnsi"/>
                <w:szCs w:val="22"/>
                <w:lang w:eastAsia="en-US"/>
              </w:rPr>
              <w:t>flakoni</w:t>
            </w:r>
            <w:r w:rsidR="00EE57B4" w:rsidRPr="00870BE0">
              <w:rPr>
                <w:rFonts w:eastAsiaTheme="minorHAnsi"/>
                <w:szCs w:val="22"/>
                <w:lang w:eastAsia="en-US"/>
              </w:rPr>
              <w:t xml:space="preserve"> (tai skaitā atlikums no 2020.gada izsniegtajiem)</w:t>
            </w:r>
            <w:r w:rsidR="002D7B86" w:rsidRPr="00870BE0">
              <w:rPr>
                <w:rFonts w:eastAsiaTheme="minorHAnsi"/>
                <w:szCs w:val="22"/>
                <w:lang w:eastAsia="en-US"/>
              </w:rPr>
              <w:t>.</w:t>
            </w:r>
            <w:r w:rsidR="00EE57B4" w:rsidRPr="00870BE0">
              <w:rPr>
                <w:rFonts w:eastAsiaTheme="minorHAnsi"/>
                <w:szCs w:val="22"/>
                <w:lang w:eastAsia="en-US"/>
              </w:rPr>
              <w:t xml:space="preserve"> </w:t>
            </w:r>
            <w:r w:rsidRPr="00870BE0">
              <w:rPr>
                <w:rFonts w:eastAsiaTheme="minorHAnsi"/>
                <w:szCs w:val="22"/>
                <w:lang w:eastAsia="en-US"/>
              </w:rPr>
              <w:t>Provizoriski tas nodrošina Latvijas slimnīcām nepieciešamo medikamenta apjomu nepilna mēneša patēriņam</w:t>
            </w:r>
            <w:r w:rsidR="008115D7" w:rsidRPr="00870BE0">
              <w:rPr>
                <w:rFonts w:eastAsiaTheme="minorHAnsi"/>
                <w:szCs w:val="22"/>
                <w:lang w:eastAsia="en-US"/>
              </w:rPr>
              <w:t>.</w:t>
            </w:r>
            <w:r w:rsidRPr="00870BE0">
              <w:rPr>
                <w:rFonts w:eastAsiaTheme="minorHAnsi"/>
                <w:szCs w:val="22"/>
                <w:lang w:eastAsia="en-US"/>
              </w:rPr>
              <w:t xml:space="preserve"> </w:t>
            </w:r>
            <w:r w:rsidR="008115D7" w:rsidRPr="00870BE0">
              <w:rPr>
                <w:rFonts w:eastAsiaTheme="minorHAnsi"/>
                <w:szCs w:val="22"/>
                <w:lang w:eastAsia="en-US"/>
              </w:rPr>
              <w:t>B</w:t>
            </w:r>
            <w:r w:rsidRPr="00870BE0">
              <w:rPr>
                <w:rFonts w:eastAsiaTheme="minorHAnsi"/>
                <w:szCs w:val="22"/>
                <w:lang w:eastAsia="en-US"/>
              </w:rPr>
              <w:t>alstoties uz datiem par medikamenta izlietojumu, vidējais medikamenta flakonu patēriņš viena mēneša ietvaros</w:t>
            </w:r>
            <w:r w:rsidR="002D7B86" w:rsidRPr="00870BE0">
              <w:rPr>
                <w:rFonts w:eastAsiaTheme="minorHAnsi"/>
                <w:szCs w:val="22"/>
                <w:lang w:eastAsia="en-US"/>
              </w:rPr>
              <w:t xml:space="preserve"> varētu veidot</w:t>
            </w:r>
            <w:r w:rsidR="00A074EB" w:rsidRPr="00870BE0">
              <w:rPr>
                <w:rFonts w:eastAsiaTheme="minorHAnsi"/>
                <w:szCs w:val="22"/>
                <w:lang w:eastAsia="en-US"/>
              </w:rPr>
              <w:t>ies</w:t>
            </w:r>
            <w:r w:rsidR="002D7B86" w:rsidRPr="00870BE0">
              <w:rPr>
                <w:rFonts w:eastAsiaTheme="minorHAnsi"/>
                <w:szCs w:val="22"/>
                <w:lang w:eastAsia="en-US"/>
              </w:rPr>
              <w:t xml:space="preserve"> aptuveni</w:t>
            </w:r>
            <w:r w:rsidR="008115D7" w:rsidRPr="00870BE0">
              <w:rPr>
                <w:rFonts w:eastAsiaTheme="minorHAnsi"/>
                <w:szCs w:val="22"/>
                <w:lang w:eastAsia="en-US"/>
              </w:rPr>
              <w:t xml:space="preserve"> </w:t>
            </w:r>
            <w:r w:rsidR="00A074EB" w:rsidRPr="00870BE0">
              <w:rPr>
                <w:rFonts w:eastAsiaTheme="minorHAnsi"/>
                <w:szCs w:val="22"/>
                <w:lang w:eastAsia="en-US"/>
              </w:rPr>
              <w:t xml:space="preserve">ap </w:t>
            </w:r>
            <w:r w:rsidRPr="00870BE0">
              <w:rPr>
                <w:rFonts w:eastAsiaTheme="minorHAnsi"/>
                <w:szCs w:val="22"/>
                <w:lang w:eastAsia="en-US"/>
              </w:rPr>
              <w:t>1</w:t>
            </w:r>
            <w:r w:rsidR="00A074EB" w:rsidRPr="00870BE0">
              <w:rPr>
                <w:rFonts w:eastAsiaTheme="minorHAnsi"/>
                <w:szCs w:val="22"/>
                <w:lang w:eastAsia="en-US"/>
              </w:rPr>
              <w:t>8</w:t>
            </w:r>
            <w:r w:rsidRPr="00870BE0">
              <w:rPr>
                <w:rFonts w:eastAsiaTheme="minorHAnsi"/>
                <w:szCs w:val="22"/>
                <w:lang w:eastAsia="en-US"/>
              </w:rPr>
              <w:t>00</w:t>
            </w:r>
            <w:r w:rsidR="007919B0" w:rsidRPr="00870BE0">
              <w:rPr>
                <w:rFonts w:eastAsiaTheme="minorHAnsi"/>
                <w:szCs w:val="22"/>
                <w:lang w:eastAsia="en-US"/>
              </w:rPr>
              <w:t xml:space="preserve"> flakoni</w:t>
            </w:r>
            <w:r w:rsidR="00A074EB" w:rsidRPr="00870BE0">
              <w:rPr>
                <w:rFonts w:eastAsiaTheme="minorHAnsi"/>
                <w:szCs w:val="22"/>
                <w:lang w:eastAsia="en-US"/>
              </w:rPr>
              <w:t>em</w:t>
            </w:r>
            <w:r w:rsidR="007919B0" w:rsidRPr="00870BE0">
              <w:rPr>
                <w:rFonts w:eastAsiaTheme="minorHAnsi"/>
                <w:szCs w:val="22"/>
                <w:lang w:eastAsia="en-US"/>
              </w:rPr>
              <w:t xml:space="preserve"> mēnesī</w:t>
            </w:r>
            <w:r w:rsidR="00ED0B24" w:rsidRPr="00870BE0">
              <w:rPr>
                <w:rFonts w:eastAsiaTheme="minorHAnsi"/>
                <w:szCs w:val="22"/>
                <w:lang w:eastAsia="en-US"/>
              </w:rPr>
              <w:t xml:space="preserve"> (flakonu</w:t>
            </w:r>
            <w:r w:rsidR="007919B0" w:rsidRPr="00870BE0">
              <w:rPr>
                <w:rFonts w:eastAsiaTheme="minorHAnsi"/>
                <w:szCs w:val="22"/>
                <w:lang w:eastAsia="en-US"/>
              </w:rPr>
              <w:t xml:space="preserve"> patēriņ</w:t>
            </w:r>
            <w:r w:rsidR="00ED0B24" w:rsidRPr="00870BE0">
              <w:rPr>
                <w:rFonts w:eastAsiaTheme="minorHAnsi"/>
                <w:szCs w:val="22"/>
                <w:lang w:eastAsia="en-US"/>
              </w:rPr>
              <w:t>u skaits</w:t>
            </w:r>
            <w:r w:rsidR="007919B0" w:rsidRPr="00870BE0">
              <w:rPr>
                <w:rFonts w:eastAsiaTheme="minorHAnsi"/>
                <w:szCs w:val="22"/>
                <w:lang w:eastAsia="en-US"/>
              </w:rPr>
              <w:t xml:space="preserve"> var pieaugt, ja </w:t>
            </w:r>
            <w:r w:rsidR="008A3564" w:rsidRPr="00870BE0">
              <w:rPr>
                <w:rFonts w:eastAsiaTheme="minorHAnsi"/>
                <w:szCs w:val="22"/>
                <w:lang w:eastAsia="en-US"/>
              </w:rPr>
              <w:t xml:space="preserve">7 un 14 dienu kumulatīvo stacionēto Covid-19 pacientu skaits </w:t>
            </w:r>
            <w:r w:rsidR="008115D7" w:rsidRPr="00870BE0">
              <w:rPr>
                <w:rFonts w:eastAsiaTheme="minorHAnsi"/>
                <w:szCs w:val="22"/>
                <w:lang w:eastAsia="en-US"/>
              </w:rPr>
              <w:t xml:space="preserve">turpinās </w:t>
            </w:r>
            <w:r w:rsidR="008A3564" w:rsidRPr="00870BE0">
              <w:rPr>
                <w:rFonts w:eastAsiaTheme="minorHAnsi"/>
                <w:szCs w:val="22"/>
                <w:lang w:eastAsia="en-US"/>
              </w:rPr>
              <w:t>pieaug</w:t>
            </w:r>
            <w:r w:rsidR="008115D7" w:rsidRPr="00870BE0">
              <w:rPr>
                <w:rFonts w:eastAsiaTheme="minorHAnsi"/>
                <w:szCs w:val="22"/>
                <w:lang w:eastAsia="en-US"/>
              </w:rPr>
              <w:t>t</w:t>
            </w:r>
            <w:r w:rsidR="00ED0B24" w:rsidRPr="00870BE0">
              <w:rPr>
                <w:rFonts w:eastAsiaTheme="minorHAnsi"/>
                <w:szCs w:val="22"/>
                <w:lang w:eastAsia="en-US"/>
              </w:rPr>
              <w:t>)</w:t>
            </w:r>
            <w:r w:rsidR="007919B0" w:rsidRPr="00870BE0">
              <w:rPr>
                <w:rFonts w:eastAsiaTheme="minorHAnsi"/>
                <w:szCs w:val="22"/>
                <w:lang w:eastAsia="en-US"/>
              </w:rPr>
              <w:t>.</w:t>
            </w:r>
            <w:r w:rsidR="00C87672">
              <w:rPr>
                <w:rFonts w:eastAsiaTheme="minorHAnsi"/>
                <w:szCs w:val="22"/>
                <w:lang w:eastAsia="en-US"/>
              </w:rPr>
              <w:t xml:space="preserve"> </w:t>
            </w:r>
            <w:r w:rsidR="00C87672" w:rsidRPr="00C87672">
              <w:rPr>
                <w:rFonts w:eastAsiaTheme="minorHAnsi"/>
                <w:szCs w:val="22"/>
                <w:lang w:eastAsia="en-US"/>
              </w:rPr>
              <w:t>Medikamenta izlietojuma kontrole tiek nodrošināta saskaņā ar līgumiem starp NVD un ārstniecības iestādēm.</w:t>
            </w:r>
          </w:p>
          <w:p w14:paraId="19B126B1" w14:textId="11DC6494" w:rsidR="001411ED" w:rsidRDefault="001411ED" w:rsidP="00B976F8">
            <w:pPr>
              <w:ind w:firstLine="736"/>
              <w:jc w:val="both"/>
              <w:rPr>
                <w:rFonts w:eastAsiaTheme="minorHAnsi"/>
                <w:szCs w:val="22"/>
                <w:lang w:eastAsia="en-US"/>
              </w:rPr>
            </w:pPr>
            <w:r w:rsidRPr="00870BE0">
              <w:rPr>
                <w:rFonts w:eastAsiaTheme="minorHAnsi"/>
                <w:szCs w:val="22"/>
                <w:lang w:eastAsia="en-US"/>
              </w:rPr>
              <w:t>Papildus norādām, ka laikā, kamēr notiek priekšlikuma par grozījumiem Ministru kabineta 2021.gada 18.janvāra rīkojuma Nr.22 tālāku virzību par papildu līdzekļu piešķiršanu medikamenta Remdesivīrs (</w:t>
            </w:r>
            <w:r w:rsidRPr="00870BE0">
              <w:rPr>
                <w:rFonts w:eastAsiaTheme="minorHAnsi"/>
                <w:i/>
                <w:iCs/>
                <w:szCs w:val="22"/>
                <w:lang w:eastAsia="en-US"/>
              </w:rPr>
              <w:t>Veclury</w:t>
            </w:r>
            <w:r w:rsidRPr="00870BE0">
              <w:rPr>
                <w:rFonts w:eastAsiaTheme="minorHAnsi"/>
                <w:szCs w:val="22"/>
                <w:lang w:eastAsia="en-US"/>
              </w:rPr>
              <w:t xml:space="preserve">) iegādei, NVD ir lūdzis medikamenta ražotāju </w:t>
            </w:r>
            <w:proofErr w:type="spellStart"/>
            <w:r w:rsidRPr="00870BE0">
              <w:rPr>
                <w:rFonts w:eastAsiaTheme="minorHAnsi"/>
                <w:i/>
                <w:iCs/>
                <w:szCs w:val="22"/>
                <w:lang w:eastAsia="en-US"/>
              </w:rPr>
              <w:t>Gilead</w:t>
            </w:r>
            <w:proofErr w:type="spellEnd"/>
            <w:r w:rsidRPr="00870BE0">
              <w:rPr>
                <w:rFonts w:eastAsiaTheme="minorHAnsi"/>
                <w:i/>
                <w:iCs/>
                <w:szCs w:val="22"/>
                <w:lang w:eastAsia="en-US"/>
              </w:rPr>
              <w:t xml:space="preserve"> </w:t>
            </w:r>
            <w:proofErr w:type="spellStart"/>
            <w:r w:rsidRPr="00870BE0">
              <w:rPr>
                <w:rFonts w:eastAsiaTheme="minorHAnsi"/>
                <w:i/>
                <w:iCs/>
                <w:szCs w:val="22"/>
                <w:lang w:eastAsia="en-US"/>
              </w:rPr>
              <w:t>Sciences</w:t>
            </w:r>
            <w:proofErr w:type="spellEnd"/>
            <w:r w:rsidRPr="00870BE0">
              <w:rPr>
                <w:rFonts w:eastAsiaTheme="minorHAnsi"/>
                <w:i/>
                <w:iCs/>
                <w:szCs w:val="22"/>
                <w:lang w:eastAsia="en-US"/>
              </w:rPr>
              <w:t xml:space="preserve"> </w:t>
            </w:r>
            <w:r w:rsidRPr="00870BE0">
              <w:rPr>
                <w:rFonts w:eastAsiaTheme="minorHAnsi"/>
                <w:szCs w:val="22"/>
                <w:lang w:eastAsia="en-US"/>
              </w:rPr>
              <w:t>rast iespēju veikt piegādes līgumā grozījumus, ietverot tajos piegādi 2021.gada maija mēnesī 2 100 flakonu apjomā, lai nodrošinātu medikamenta Remdesivīrs (Veclury) nepārtrauktu pieejamību Covid-19 pacientu turpmākajai terapijai</w:t>
            </w:r>
            <w:r w:rsidR="00EE57B4" w:rsidRPr="00870BE0">
              <w:rPr>
                <w:rFonts w:eastAsiaTheme="minorHAnsi"/>
                <w:szCs w:val="22"/>
                <w:lang w:eastAsia="en-US"/>
              </w:rPr>
              <w:t xml:space="preserve"> (NVD ir saņēmis </w:t>
            </w:r>
            <w:r w:rsidR="00B82DCB" w:rsidRPr="00870BE0">
              <w:rPr>
                <w:rFonts w:eastAsiaTheme="minorHAnsi"/>
                <w:szCs w:val="22"/>
                <w:lang w:eastAsia="en-US"/>
              </w:rPr>
              <w:t xml:space="preserve">rēķinu </w:t>
            </w:r>
            <w:r w:rsidR="00E11F68">
              <w:rPr>
                <w:rFonts w:eastAsiaTheme="minorHAnsi"/>
                <w:szCs w:val="22"/>
                <w:lang w:eastAsia="en-US"/>
              </w:rPr>
              <w:t>(</w:t>
            </w:r>
            <w:r w:rsidR="00B82DCB" w:rsidRPr="00870BE0">
              <w:rPr>
                <w:rFonts w:eastAsiaTheme="minorHAnsi"/>
                <w:szCs w:val="22"/>
                <w:lang w:eastAsia="en-US"/>
              </w:rPr>
              <w:t xml:space="preserve">05.05.2021 un </w:t>
            </w:r>
            <w:r w:rsidR="00EE57B4" w:rsidRPr="00870BE0">
              <w:rPr>
                <w:rFonts w:eastAsiaTheme="minorHAnsi"/>
                <w:szCs w:val="22"/>
                <w:lang w:eastAsia="en-US"/>
              </w:rPr>
              <w:t>0</w:t>
            </w:r>
            <w:r w:rsidR="00B82DCB" w:rsidRPr="00870BE0">
              <w:rPr>
                <w:rFonts w:eastAsiaTheme="minorHAnsi"/>
                <w:szCs w:val="22"/>
                <w:lang w:eastAsia="en-US"/>
              </w:rPr>
              <w:t>6</w:t>
            </w:r>
            <w:r w:rsidR="00EE57B4" w:rsidRPr="00870BE0">
              <w:rPr>
                <w:rFonts w:eastAsiaTheme="minorHAnsi"/>
                <w:szCs w:val="22"/>
                <w:lang w:eastAsia="en-US"/>
              </w:rPr>
              <w:t>.05.2021)</w:t>
            </w:r>
            <w:r w:rsidRPr="00870BE0">
              <w:rPr>
                <w:rFonts w:eastAsiaTheme="minorHAnsi"/>
                <w:szCs w:val="22"/>
                <w:lang w:eastAsia="en-US"/>
              </w:rPr>
              <w:t>.</w:t>
            </w:r>
          </w:p>
          <w:p w14:paraId="7D5D2BD9" w14:textId="77777777" w:rsidR="001411ED" w:rsidRPr="001411ED" w:rsidRDefault="001411ED" w:rsidP="00B976F8">
            <w:pPr>
              <w:ind w:firstLine="736"/>
              <w:jc w:val="both"/>
              <w:rPr>
                <w:rFonts w:eastAsiaTheme="minorHAnsi"/>
                <w:szCs w:val="22"/>
                <w:lang w:eastAsia="en-US"/>
              </w:rPr>
            </w:pPr>
          </w:p>
          <w:p w14:paraId="1EA6FDF3" w14:textId="77777777" w:rsidR="00B04418" w:rsidRPr="00B04418" w:rsidRDefault="00B04418" w:rsidP="00B04418">
            <w:pPr>
              <w:ind w:firstLine="720"/>
              <w:jc w:val="both"/>
              <w:rPr>
                <w:rFonts w:eastAsiaTheme="minorHAnsi"/>
                <w:szCs w:val="22"/>
                <w:lang w:eastAsia="en-US"/>
              </w:rPr>
            </w:pPr>
            <w:r w:rsidRPr="00B04418">
              <w:rPr>
                <w:rFonts w:eastAsiaTheme="minorHAnsi"/>
                <w:szCs w:val="22"/>
                <w:lang w:eastAsia="en-US"/>
              </w:rPr>
              <w:t>Eiropas Komisija 2020.gada 28.oktobrī pieņēma Lēmumu (ES) 2020/1573, ar kuru groza Lēmumu (ES) 2020/491 par atbrīvojumu no ievedmuitas nodokļiem un no importa PVN, ko piešķir precēm, kas nepieciešamas Covid-19 uzliesmojuma seku apkarošanai 2020.gadā.</w:t>
            </w:r>
          </w:p>
          <w:p w14:paraId="07690C27" w14:textId="564F7D88" w:rsidR="00B04418" w:rsidRDefault="00B04418" w:rsidP="00B04418">
            <w:pPr>
              <w:ind w:firstLine="720"/>
              <w:jc w:val="both"/>
              <w:rPr>
                <w:rFonts w:eastAsiaTheme="minorHAnsi"/>
                <w:szCs w:val="22"/>
                <w:lang w:eastAsia="en-US"/>
              </w:rPr>
            </w:pPr>
            <w:r w:rsidRPr="00B04418">
              <w:rPr>
                <w:rFonts w:eastAsiaTheme="minorHAnsi"/>
                <w:szCs w:val="22"/>
                <w:lang w:eastAsia="en-US"/>
              </w:rPr>
              <w:t>Ar šo lēmumu līdz 2021.gada 30.aprīlim ir pagarināts ievedmuitas nodokļu un PVN atbrīvojumu piemērošanas termiņš precēm, kas ir nepieciešamas un tiek ievestas no trešajām valstīm Covid-19 uzliesmojuma seku apkarošanai.</w:t>
            </w:r>
          </w:p>
          <w:p w14:paraId="428FAB83" w14:textId="08FEAC2A" w:rsidR="00170962" w:rsidRPr="00B04418" w:rsidRDefault="00170962" w:rsidP="00B04418">
            <w:pPr>
              <w:ind w:firstLine="720"/>
              <w:jc w:val="both"/>
              <w:rPr>
                <w:rFonts w:eastAsiaTheme="minorHAnsi"/>
                <w:szCs w:val="22"/>
                <w:lang w:eastAsia="en-US"/>
              </w:rPr>
            </w:pPr>
            <w:r>
              <w:rPr>
                <w:rFonts w:eastAsiaTheme="minorHAnsi"/>
                <w:szCs w:val="22"/>
                <w:lang w:eastAsia="en-US"/>
              </w:rPr>
              <w:t xml:space="preserve">Savukārt, Eiropas Komisija 2021.gada 19.aprīlī pieņēma Lēmumu C (2021) 2693 </w:t>
            </w:r>
            <w:r w:rsidRPr="00170962">
              <w:rPr>
                <w:rFonts w:eastAsiaTheme="minorHAnsi"/>
                <w:szCs w:val="22"/>
                <w:lang w:eastAsia="en-US"/>
              </w:rPr>
              <w:t>atbrīvojumu no ievedmuitas nodokļiem un no importa PVN piešķir importam, kas veikts laikā no 2020.gada 30.janvāra līdz 2021.gada 31.decembrim</w:t>
            </w:r>
            <w:r>
              <w:rPr>
                <w:rFonts w:eastAsiaTheme="minorHAnsi"/>
                <w:szCs w:val="22"/>
                <w:lang w:eastAsia="en-US"/>
              </w:rPr>
              <w:t>.</w:t>
            </w:r>
          </w:p>
          <w:p w14:paraId="5078BCAD" w14:textId="4C46EA8C" w:rsidR="00B04418" w:rsidRDefault="00B04418" w:rsidP="00B04418">
            <w:pPr>
              <w:ind w:firstLine="720"/>
              <w:jc w:val="both"/>
              <w:rPr>
                <w:rFonts w:eastAsiaTheme="minorHAnsi"/>
                <w:szCs w:val="22"/>
                <w:lang w:eastAsia="en-US"/>
              </w:rPr>
            </w:pPr>
            <w:r w:rsidRPr="00B04418">
              <w:rPr>
                <w:rFonts w:eastAsiaTheme="minorHAnsi"/>
                <w:szCs w:val="22"/>
                <w:lang w:eastAsia="en-US"/>
              </w:rPr>
              <w:t xml:space="preserve">Tādējādi precēm, kas nepieciešamas Covid-19 uzliesmojuma seku apkarošanai, piešķirts atbrīvojums no ievedmuitas nodokļiem un PVN par importu, kas veikts laikā no 2020.gada 30.janvāra līdz 2021.gada </w:t>
            </w:r>
            <w:r w:rsidR="00170962">
              <w:rPr>
                <w:rFonts w:eastAsiaTheme="minorHAnsi"/>
                <w:szCs w:val="22"/>
                <w:lang w:eastAsia="en-US"/>
              </w:rPr>
              <w:t>31.decembrim</w:t>
            </w:r>
            <w:r w:rsidRPr="00B04418">
              <w:rPr>
                <w:rFonts w:eastAsiaTheme="minorHAnsi"/>
                <w:szCs w:val="22"/>
                <w:lang w:eastAsia="en-US"/>
              </w:rPr>
              <w:t>.</w:t>
            </w:r>
          </w:p>
          <w:p w14:paraId="57A0E2C3" w14:textId="77777777" w:rsidR="00170962" w:rsidRDefault="00170962" w:rsidP="00B04418">
            <w:pPr>
              <w:ind w:firstLine="720"/>
              <w:jc w:val="both"/>
              <w:rPr>
                <w:rFonts w:eastAsiaTheme="minorHAnsi"/>
                <w:szCs w:val="22"/>
                <w:lang w:eastAsia="en-US"/>
              </w:rPr>
            </w:pPr>
          </w:p>
          <w:p w14:paraId="0CF6A2BA" w14:textId="77777777" w:rsidR="005432CE" w:rsidRDefault="005432CE" w:rsidP="009A3221">
            <w:pPr>
              <w:ind w:firstLine="720"/>
              <w:jc w:val="both"/>
              <w:rPr>
                <w:color w:val="000000" w:themeColor="text1"/>
                <w:shd w:val="clear" w:color="auto" w:fill="FFFFFF"/>
              </w:rPr>
            </w:pPr>
            <w:r>
              <w:rPr>
                <w:color w:val="000000" w:themeColor="text1"/>
                <w:shd w:val="clear" w:color="auto" w:fill="FFFFFF"/>
              </w:rPr>
              <w:t xml:space="preserve">Ņemot vērā </w:t>
            </w:r>
            <w:r w:rsidR="00BA0C10" w:rsidRPr="00BA0C10">
              <w:rPr>
                <w:color w:val="000000" w:themeColor="text1"/>
                <w:shd w:val="clear" w:color="auto" w:fill="FFFFFF"/>
              </w:rPr>
              <w:t>iepriekš minēto</w:t>
            </w:r>
            <w:r>
              <w:rPr>
                <w:color w:val="000000" w:themeColor="text1"/>
                <w:shd w:val="clear" w:color="auto" w:fill="FFFFFF"/>
              </w:rPr>
              <w:t>, nepieciešams veikt grozījumus</w:t>
            </w:r>
            <w:r w:rsidR="00BA0C10" w:rsidRPr="00BA0C10">
              <w:rPr>
                <w:color w:val="000000" w:themeColor="text1"/>
                <w:shd w:val="clear" w:color="auto" w:fill="FFFFFF"/>
              </w:rPr>
              <w:t xml:space="preserve"> Ministru kabineta 2021.gada </w:t>
            </w:r>
            <w:r w:rsidR="00BA0C10">
              <w:rPr>
                <w:color w:val="000000" w:themeColor="text1"/>
                <w:shd w:val="clear" w:color="auto" w:fill="FFFFFF"/>
              </w:rPr>
              <w:t>14</w:t>
            </w:r>
            <w:r w:rsidR="00BA0C10" w:rsidRPr="00BA0C10">
              <w:rPr>
                <w:color w:val="000000" w:themeColor="text1"/>
                <w:shd w:val="clear" w:color="auto" w:fill="FFFFFF"/>
              </w:rPr>
              <w:t>.janvāra rīkojumā Nr.</w:t>
            </w:r>
            <w:r w:rsidR="00BA0C10">
              <w:rPr>
                <w:color w:val="000000" w:themeColor="text1"/>
                <w:shd w:val="clear" w:color="auto" w:fill="FFFFFF"/>
              </w:rPr>
              <w:t>22</w:t>
            </w:r>
            <w:r w:rsidR="00BA0C10" w:rsidRPr="00BA0C10">
              <w:rPr>
                <w:color w:val="000000" w:themeColor="text1"/>
                <w:shd w:val="clear" w:color="auto" w:fill="FFFFFF"/>
              </w:rPr>
              <w:t xml:space="preserve"> “Par finanšu līdzekļu piešķiršanu no valsts budžeta programmas “Līdzekļi neparedzētiem gadījumiem”” 1.punktā</w:t>
            </w:r>
            <w:r>
              <w:rPr>
                <w:color w:val="000000" w:themeColor="text1"/>
                <w:shd w:val="clear" w:color="auto" w:fill="FFFFFF"/>
              </w:rPr>
              <w:t>, izsakot to šāda redakcijā:</w:t>
            </w:r>
            <w:r w:rsidR="00BA0C10" w:rsidRPr="00BA0C10">
              <w:rPr>
                <w:color w:val="000000" w:themeColor="text1"/>
                <w:shd w:val="clear" w:color="auto" w:fill="FFFFFF"/>
              </w:rPr>
              <w:t xml:space="preserve"> </w:t>
            </w:r>
          </w:p>
          <w:p w14:paraId="42ECEC06" w14:textId="6CAE61B2" w:rsidR="00E25FFF" w:rsidRPr="00AF69C9" w:rsidRDefault="005432CE" w:rsidP="009A3221">
            <w:pPr>
              <w:ind w:firstLine="720"/>
              <w:jc w:val="both"/>
            </w:pPr>
            <w:r>
              <w:rPr>
                <w:color w:val="000000" w:themeColor="text1"/>
                <w:shd w:val="clear" w:color="auto" w:fill="FFFFFF"/>
              </w:rPr>
              <w:t>“</w:t>
            </w:r>
            <w:r w:rsidRPr="005432CE">
              <w:rPr>
                <w:color w:val="000000" w:themeColor="text1"/>
                <w:shd w:val="clear" w:color="auto" w:fill="FFFFFF"/>
              </w:rPr>
              <w:t xml:space="preserve">1. Finanšu ministrijai no valsts budžeta programmas 02.00.00 “Līdzekļi neparedzētiem gadījumiem” piešķirt Veselības ministrijai (Nacionālajam veselības dienestam) finansējumu </w:t>
            </w:r>
            <w:r w:rsidR="00A074EB" w:rsidRPr="00A074EB">
              <w:rPr>
                <w:color w:val="000000" w:themeColor="text1"/>
                <w:shd w:val="clear" w:color="auto" w:fill="FFFFFF"/>
              </w:rPr>
              <w:t>7 089 060</w:t>
            </w:r>
            <w:r w:rsidRPr="00A074EB">
              <w:rPr>
                <w:color w:val="000000" w:themeColor="text1"/>
                <w:shd w:val="clear" w:color="auto" w:fill="FFFFFF"/>
              </w:rPr>
              <w:t xml:space="preserve"> </w:t>
            </w:r>
            <w:r w:rsidRPr="00A074EB">
              <w:rPr>
                <w:i/>
                <w:iCs/>
                <w:color w:val="000000" w:themeColor="text1"/>
                <w:shd w:val="clear" w:color="auto" w:fill="FFFFFF"/>
              </w:rPr>
              <w:t>euro</w:t>
            </w:r>
            <w:r w:rsidRPr="005432CE">
              <w:rPr>
                <w:color w:val="000000" w:themeColor="text1"/>
                <w:shd w:val="clear" w:color="auto" w:fill="FFFFFF"/>
              </w:rPr>
              <w:t xml:space="preserve"> apmērā, lai nodrošinātu medikamenta Veclury (ar aktīvo vielu remdesivīrs) </w:t>
            </w:r>
            <w:r w:rsidRPr="005432CE">
              <w:rPr>
                <w:color w:val="000000" w:themeColor="text1"/>
                <w:shd w:val="clear" w:color="auto" w:fill="FFFFFF"/>
              </w:rPr>
              <w:lastRenderedPageBreak/>
              <w:t>pieejamību Covid-19 medikamentozās ārstēšanas procesā laikposmā no 2021. gada janvāra līdz 2021. gada 31.decembrim.</w:t>
            </w:r>
            <w:r>
              <w:rPr>
                <w:color w:val="000000" w:themeColor="text1"/>
                <w:shd w:val="clear" w:color="auto" w:fill="FFFFFF"/>
              </w:rPr>
              <w:t>”.</w:t>
            </w:r>
          </w:p>
        </w:tc>
      </w:tr>
      <w:tr w:rsidR="00130487" w14:paraId="7C23384A" w14:textId="77777777" w:rsidTr="0079260F">
        <w:tc>
          <w:tcPr>
            <w:tcW w:w="568" w:type="dxa"/>
          </w:tcPr>
          <w:p w14:paraId="038B807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19CC1A51"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461A5B09" w14:textId="1961D4C4"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Veselības ministrija</w:t>
            </w:r>
            <w:r w:rsidR="007F7D5A">
              <w:rPr>
                <w:rFonts w:ascii="Times New Roman" w:hAnsi="Times New Roman" w:cs="Times New Roman"/>
                <w:sz w:val="24"/>
                <w:szCs w:val="24"/>
              </w:rPr>
              <w:t>, Nacionālais veselības dienests</w:t>
            </w:r>
            <w:r w:rsidR="00A40144">
              <w:rPr>
                <w:rFonts w:ascii="Times New Roman" w:hAnsi="Times New Roman" w:cs="Times New Roman"/>
                <w:sz w:val="24"/>
                <w:szCs w:val="24"/>
              </w:rPr>
              <w:t xml:space="preserve">, </w:t>
            </w:r>
            <w:r w:rsidR="00845591">
              <w:rPr>
                <w:rFonts w:ascii="Times New Roman" w:hAnsi="Times New Roman" w:cs="Times New Roman"/>
                <w:sz w:val="24"/>
                <w:szCs w:val="24"/>
              </w:rPr>
              <w:t>stacionārās ārstniecības iestādes</w:t>
            </w:r>
          </w:p>
        </w:tc>
      </w:tr>
      <w:tr w:rsidR="00130487" w14:paraId="24319FFB" w14:textId="77777777" w:rsidTr="0079260F">
        <w:tc>
          <w:tcPr>
            <w:tcW w:w="568" w:type="dxa"/>
          </w:tcPr>
          <w:p w14:paraId="6E336EC8"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462DF14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6B8D3B87"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1ED3366E"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36C9AED5" w14:textId="77777777" w:rsidTr="006936E5">
        <w:tc>
          <w:tcPr>
            <w:tcW w:w="9356" w:type="dxa"/>
          </w:tcPr>
          <w:p w14:paraId="27DBD010"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5CB6B5E2" w14:textId="77777777" w:rsidTr="006936E5">
        <w:tc>
          <w:tcPr>
            <w:tcW w:w="9356" w:type="dxa"/>
          </w:tcPr>
          <w:p w14:paraId="724503FB"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686C891F"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560"/>
        <w:gridCol w:w="1134"/>
        <w:gridCol w:w="1268"/>
        <w:gridCol w:w="1000"/>
        <w:gridCol w:w="1134"/>
        <w:gridCol w:w="992"/>
        <w:gridCol w:w="992"/>
        <w:gridCol w:w="1276"/>
      </w:tblGrid>
      <w:tr w:rsidR="00842AD1" w14:paraId="6481C77A" w14:textId="77777777" w:rsidTr="006936E5">
        <w:tc>
          <w:tcPr>
            <w:tcW w:w="9356" w:type="dxa"/>
            <w:gridSpan w:val="8"/>
          </w:tcPr>
          <w:p w14:paraId="26D56B4A"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3B65C925" w14:textId="77777777" w:rsidTr="00AD2450">
        <w:tc>
          <w:tcPr>
            <w:tcW w:w="1560" w:type="dxa"/>
            <w:vMerge w:val="restart"/>
          </w:tcPr>
          <w:p w14:paraId="61CE8C1A"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402" w:type="dxa"/>
            <w:gridSpan w:val="2"/>
            <w:vMerge w:val="restart"/>
          </w:tcPr>
          <w:p w14:paraId="4BE1BA28" w14:textId="7F8C18F6"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2DAF5BE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0AD5DA0B" w14:textId="77777777" w:rsidTr="00AD2450">
        <w:tc>
          <w:tcPr>
            <w:tcW w:w="1560" w:type="dxa"/>
            <w:vMerge/>
          </w:tcPr>
          <w:p w14:paraId="4AE25F91" w14:textId="77777777" w:rsidR="00842AD1" w:rsidRDefault="00842AD1" w:rsidP="00EC6E12">
            <w:pPr>
              <w:pStyle w:val="NoSpacing"/>
              <w:rPr>
                <w:rFonts w:ascii="Times New Roman" w:hAnsi="Times New Roman" w:cs="Times New Roman"/>
                <w:iCs/>
                <w:sz w:val="24"/>
                <w:szCs w:val="24"/>
                <w:lang w:eastAsia="lv-LV"/>
              </w:rPr>
            </w:pPr>
          </w:p>
        </w:tc>
        <w:tc>
          <w:tcPr>
            <w:tcW w:w="2402" w:type="dxa"/>
            <w:gridSpan w:val="2"/>
            <w:vMerge/>
          </w:tcPr>
          <w:p w14:paraId="69791052"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6474010A" w14:textId="5C12C73D"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5158C203" w14:textId="579AE8D5"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5517BDB6" w14:textId="60562E4B"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1C96B50C" w14:textId="77777777" w:rsidTr="00AD2450">
        <w:tc>
          <w:tcPr>
            <w:tcW w:w="1560" w:type="dxa"/>
            <w:vMerge/>
          </w:tcPr>
          <w:p w14:paraId="491A9330" w14:textId="77777777" w:rsidR="00842AD1" w:rsidRDefault="00842AD1" w:rsidP="00EC6E12">
            <w:pPr>
              <w:pStyle w:val="NoSpacing"/>
              <w:rPr>
                <w:rFonts w:ascii="Times New Roman" w:hAnsi="Times New Roman" w:cs="Times New Roman"/>
                <w:iCs/>
                <w:sz w:val="24"/>
                <w:szCs w:val="24"/>
                <w:lang w:eastAsia="lv-LV"/>
              </w:rPr>
            </w:pPr>
          </w:p>
        </w:tc>
        <w:tc>
          <w:tcPr>
            <w:tcW w:w="1134" w:type="dxa"/>
          </w:tcPr>
          <w:p w14:paraId="1B8D8550" w14:textId="78AB01E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r w:rsidR="00BA0C10">
              <w:rPr>
                <w:rFonts w:ascii="Times New Roman" w:hAnsi="Times New Roman" w:cs="Times New Roman"/>
                <w:iCs/>
                <w:sz w:val="24"/>
                <w:szCs w:val="24"/>
                <w:lang w:eastAsia="lv-LV"/>
              </w:rPr>
              <w:t>*</w:t>
            </w:r>
          </w:p>
        </w:tc>
        <w:tc>
          <w:tcPr>
            <w:tcW w:w="1268" w:type="dxa"/>
          </w:tcPr>
          <w:p w14:paraId="1F3FFE9E"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7517C1D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2B74827E"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FBEDB8A" w14:textId="208660DE"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47F906B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37835C32"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4574A91B"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27883A77" w14:textId="2DB0C162"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3037AFEA"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63645ED3" w14:textId="6488B373"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771DF34B" w14:textId="77777777" w:rsidTr="00AD2450">
        <w:tc>
          <w:tcPr>
            <w:tcW w:w="1560" w:type="dxa"/>
            <w:vAlign w:val="center"/>
          </w:tcPr>
          <w:p w14:paraId="5CAC528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1134" w:type="dxa"/>
            <w:vAlign w:val="center"/>
          </w:tcPr>
          <w:p w14:paraId="59E684E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7B851117"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3AED9FA2"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4911E27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4E2AD10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5BA2619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7F86F2C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2705A3A2" w14:textId="77777777" w:rsidTr="00AD2450">
        <w:tc>
          <w:tcPr>
            <w:tcW w:w="1560" w:type="dxa"/>
            <w:vAlign w:val="center"/>
          </w:tcPr>
          <w:p w14:paraId="530B8D7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1134" w:type="dxa"/>
            <w:vAlign w:val="center"/>
          </w:tcPr>
          <w:p w14:paraId="7D3DF200" w14:textId="2A61FB32" w:rsidR="006C12A6" w:rsidRPr="001C797C" w:rsidRDefault="00170962" w:rsidP="006C12A6">
            <w:pPr>
              <w:pStyle w:val="NoSpacing"/>
              <w:rPr>
                <w:rFonts w:ascii="Times New Roman" w:hAnsi="Times New Roman" w:cs="Times New Roman"/>
                <w:iCs/>
                <w:lang w:eastAsia="lv-LV"/>
              </w:rPr>
            </w:pPr>
            <w:r w:rsidRPr="00170962">
              <w:rPr>
                <w:rFonts w:ascii="Times New Roman" w:hAnsi="Times New Roman" w:cs="Times New Roman"/>
                <w:iCs/>
                <w:lang w:eastAsia="lv-LV"/>
              </w:rPr>
              <w:t>2 431 560</w:t>
            </w:r>
          </w:p>
        </w:tc>
        <w:tc>
          <w:tcPr>
            <w:tcW w:w="1268" w:type="dxa"/>
            <w:vAlign w:val="center"/>
          </w:tcPr>
          <w:p w14:paraId="4C79F4E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DB5AC3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D9CB9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0910F8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80E1D1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07DD94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BAC9BE6" w14:textId="77777777" w:rsidTr="00AD2450">
        <w:tc>
          <w:tcPr>
            <w:tcW w:w="1560" w:type="dxa"/>
            <w:vAlign w:val="center"/>
          </w:tcPr>
          <w:p w14:paraId="1E6336B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1134" w:type="dxa"/>
            <w:vAlign w:val="center"/>
          </w:tcPr>
          <w:p w14:paraId="5F372BE0" w14:textId="7250351F" w:rsidR="006C12A6" w:rsidRPr="001C797C" w:rsidRDefault="00170962" w:rsidP="006C12A6">
            <w:pPr>
              <w:pStyle w:val="NoSpacing"/>
              <w:rPr>
                <w:rFonts w:ascii="Times New Roman" w:hAnsi="Times New Roman" w:cs="Times New Roman"/>
                <w:iCs/>
                <w:lang w:eastAsia="lv-LV"/>
              </w:rPr>
            </w:pPr>
            <w:r w:rsidRPr="00170962">
              <w:rPr>
                <w:rFonts w:ascii="Times New Roman" w:hAnsi="Times New Roman" w:cs="Times New Roman"/>
                <w:iCs/>
                <w:lang w:eastAsia="lv-LV"/>
              </w:rPr>
              <w:t>2 431 560</w:t>
            </w:r>
          </w:p>
        </w:tc>
        <w:tc>
          <w:tcPr>
            <w:tcW w:w="1268" w:type="dxa"/>
            <w:vAlign w:val="center"/>
          </w:tcPr>
          <w:p w14:paraId="629B13F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25960D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9E4F2D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F45211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A14047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CFB31A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3AC25DED" w14:textId="77777777" w:rsidTr="00AD2450">
        <w:tc>
          <w:tcPr>
            <w:tcW w:w="1560" w:type="dxa"/>
            <w:vAlign w:val="center"/>
          </w:tcPr>
          <w:p w14:paraId="57E5A44A"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1134" w:type="dxa"/>
            <w:vAlign w:val="center"/>
          </w:tcPr>
          <w:p w14:paraId="1FDC8DB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B356F5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BFDFA0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96CF39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3CAECF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F156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79C1AF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647C15C" w14:textId="77777777" w:rsidTr="00AD2450">
        <w:tc>
          <w:tcPr>
            <w:tcW w:w="1560" w:type="dxa"/>
            <w:vAlign w:val="center"/>
          </w:tcPr>
          <w:p w14:paraId="4D9A26F0"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1134" w:type="dxa"/>
            <w:vAlign w:val="center"/>
          </w:tcPr>
          <w:p w14:paraId="2DD496D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FAC4F5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06B7E4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6D8A8A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0CA413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33D5A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1996F1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DD21194" w14:textId="77777777" w:rsidTr="005432CE">
        <w:tc>
          <w:tcPr>
            <w:tcW w:w="1560" w:type="dxa"/>
            <w:vAlign w:val="center"/>
          </w:tcPr>
          <w:p w14:paraId="69D1D7D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1134" w:type="dxa"/>
            <w:vAlign w:val="center"/>
          </w:tcPr>
          <w:p w14:paraId="32531346" w14:textId="30DC5F22" w:rsidR="006C12A6" w:rsidRPr="001C797C" w:rsidRDefault="00170962" w:rsidP="005432CE">
            <w:pPr>
              <w:jc w:val="center"/>
              <w:rPr>
                <w:sz w:val="22"/>
                <w:szCs w:val="22"/>
              </w:rPr>
            </w:pPr>
            <w:r w:rsidRPr="00170962">
              <w:rPr>
                <w:iCs/>
                <w:sz w:val="22"/>
                <w:szCs w:val="22"/>
              </w:rPr>
              <w:t>2 431 560</w:t>
            </w:r>
          </w:p>
        </w:tc>
        <w:tc>
          <w:tcPr>
            <w:tcW w:w="1268" w:type="dxa"/>
            <w:shd w:val="clear" w:color="auto" w:fill="auto"/>
            <w:vAlign w:val="center"/>
          </w:tcPr>
          <w:p w14:paraId="3817440A" w14:textId="1C0F48F6" w:rsidR="006C12A6" w:rsidRPr="006A5AFA" w:rsidRDefault="00A074EB" w:rsidP="006C12A6">
            <w:pPr>
              <w:pStyle w:val="NoSpacing"/>
              <w:rPr>
                <w:rFonts w:ascii="Times New Roman" w:hAnsi="Times New Roman" w:cs="Times New Roman"/>
                <w:iCs/>
                <w:sz w:val="24"/>
                <w:szCs w:val="24"/>
                <w:lang w:eastAsia="lv-LV"/>
              </w:rPr>
            </w:pPr>
            <w:r w:rsidRPr="00A074EB">
              <w:rPr>
                <w:rFonts w:ascii="Times New Roman" w:hAnsi="Times New Roman" w:cs="Times New Roman"/>
                <w:iCs/>
                <w:sz w:val="24"/>
                <w:szCs w:val="24"/>
                <w:lang w:eastAsia="lv-LV"/>
              </w:rPr>
              <w:t>4 657 500</w:t>
            </w:r>
          </w:p>
        </w:tc>
        <w:tc>
          <w:tcPr>
            <w:tcW w:w="1000" w:type="dxa"/>
            <w:vAlign w:val="center"/>
          </w:tcPr>
          <w:p w14:paraId="6F9A04C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B63BA2" w14:textId="3BB67479" w:rsidR="006C12A6" w:rsidRPr="001C797C" w:rsidRDefault="001364E9" w:rsidP="006C12A6">
            <w:pPr>
              <w:pStyle w:val="NoSpacing"/>
              <w:rPr>
                <w:rFonts w:ascii="Times New Roman" w:hAnsi="Times New Roman" w:cs="Times New Roman"/>
                <w:iCs/>
                <w:lang w:eastAsia="lv-LV"/>
              </w:rPr>
            </w:pPr>
            <w:r>
              <w:rPr>
                <w:rFonts w:ascii="Times New Roman" w:hAnsi="Times New Roman" w:cs="Times New Roman"/>
                <w:iCs/>
                <w:lang w:eastAsia="lv-LV"/>
              </w:rPr>
              <w:t>0</w:t>
            </w:r>
            <w:r w:rsidR="006A3B84" w:rsidRPr="00436770">
              <w:rPr>
                <w:rFonts w:ascii="Times New Roman" w:hAnsi="Times New Roman" w:cs="Times New Roman"/>
                <w:iCs/>
                <w:lang w:eastAsia="lv-LV"/>
              </w:rPr>
              <w:t> </w:t>
            </w:r>
          </w:p>
        </w:tc>
        <w:tc>
          <w:tcPr>
            <w:tcW w:w="992" w:type="dxa"/>
            <w:vAlign w:val="center"/>
          </w:tcPr>
          <w:p w14:paraId="241A7AB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6E26F3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7D0517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4C9240C1" w14:textId="77777777" w:rsidTr="005432CE">
        <w:tc>
          <w:tcPr>
            <w:tcW w:w="1560" w:type="dxa"/>
            <w:vAlign w:val="center"/>
          </w:tcPr>
          <w:p w14:paraId="2EF94251"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1134" w:type="dxa"/>
            <w:vAlign w:val="center"/>
          </w:tcPr>
          <w:p w14:paraId="2B71F877" w14:textId="3F6679CA" w:rsidR="001364E9" w:rsidRPr="001C797C" w:rsidRDefault="00170962" w:rsidP="005432CE">
            <w:pPr>
              <w:jc w:val="center"/>
              <w:rPr>
                <w:sz w:val="22"/>
                <w:szCs w:val="22"/>
              </w:rPr>
            </w:pPr>
            <w:r w:rsidRPr="00170962">
              <w:rPr>
                <w:iCs/>
                <w:sz w:val="22"/>
                <w:szCs w:val="22"/>
              </w:rPr>
              <w:t>2 431 560</w:t>
            </w:r>
          </w:p>
        </w:tc>
        <w:tc>
          <w:tcPr>
            <w:tcW w:w="1268" w:type="dxa"/>
            <w:shd w:val="clear" w:color="auto" w:fill="auto"/>
            <w:vAlign w:val="center"/>
          </w:tcPr>
          <w:p w14:paraId="4E55BB4E" w14:textId="312FD403" w:rsidR="001364E9" w:rsidRPr="006A5AFA" w:rsidRDefault="00A074EB" w:rsidP="001364E9">
            <w:pPr>
              <w:pStyle w:val="NoSpacing"/>
              <w:rPr>
                <w:rFonts w:ascii="Times New Roman" w:hAnsi="Times New Roman" w:cs="Times New Roman"/>
                <w:iCs/>
                <w:sz w:val="24"/>
                <w:szCs w:val="24"/>
                <w:lang w:eastAsia="lv-LV"/>
              </w:rPr>
            </w:pPr>
            <w:r w:rsidRPr="00A074EB">
              <w:rPr>
                <w:rFonts w:ascii="Times New Roman" w:hAnsi="Times New Roman" w:cs="Times New Roman"/>
                <w:iCs/>
                <w:sz w:val="24"/>
                <w:szCs w:val="24"/>
                <w:lang w:eastAsia="lv-LV"/>
              </w:rPr>
              <w:t>4 657 500</w:t>
            </w:r>
          </w:p>
        </w:tc>
        <w:tc>
          <w:tcPr>
            <w:tcW w:w="1000" w:type="dxa"/>
            <w:vAlign w:val="center"/>
          </w:tcPr>
          <w:p w14:paraId="49FF8384"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A65332C" w14:textId="4C990BB6"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4768FF1E"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20FFD7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A7B705B"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CA514EE" w14:textId="77777777" w:rsidTr="00AD2450">
        <w:tc>
          <w:tcPr>
            <w:tcW w:w="1560" w:type="dxa"/>
            <w:vAlign w:val="center"/>
          </w:tcPr>
          <w:p w14:paraId="21CB02F5"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2.2. valsts speciālais budžets</w:t>
            </w:r>
          </w:p>
        </w:tc>
        <w:tc>
          <w:tcPr>
            <w:tcW w:w="1134" w:type="dxa"/>
            <w:vAlign w:val="center"/>
          </w:tcPr>
          <w:p w14:paraId="043D387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BACD1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FFA714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D7B02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8D33B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A05B6D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8443B5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64A8407" w14:textId="77777777" w:rsidTr="00AD2450">
        <w:tc>
          <w:tcPr>
            <w:tcW w:w="1560" w:type="dxa"/>
            <w:vAlign w:val="center"/>
          </w:tcPr>
          <w:p w14:paraId="2420BB44"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1134" w:type="dxa"/>
            <w:vAlign w:val="center"/>
          </w:tcPr>
          <w:p w14:paraId="16BCDA2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609B15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CE5C9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67C6E5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EA2769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9AB8CE4"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48D61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26AA93A1" w14:textId="77777777" w:rsidTr="00812879">
        <w:tc>
          <w:tcPr>
            <w:tcW w:w="1560" w:type="dxa"/>
            <w:vAlign w:val="center"/>
          </w:tcPr>
          <w:p w14:paraId="63B7DF8D"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1134" w:type="dxa"/>
            <w:vAlign w:val="center"/>
          </w:tcPr>
          <w:p w14:paraId="20080A5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F81E846" w14:textId="4205C3EA" w:rsidR="001364E9" w:rsidRPr="0087780A" w:rsidRDefault="001364E9" w:rsidP="001364E9">
            <w:pPr>
              <w:jc w:val="center"/>
              <w:rPr>
                <w:rFonts w:eastAsiaTheme="minorHAnsi"/>
                <w:iCs/>
                <w:sz w:val="22"/>
                <w:szCs w:val="22"/>
              </w:rPr>
            </w:pPr>
            <w:r>
              <w:rPr>
                <w:iCs/>
              </w:rPr>
              <w:t>-</w:t>
            </w:r>
            <w:r w:rsidR="00A074EB" w:rsidRPr="00A074EB">
              <w:rPr>
                <w:iCs/>
              </w:rPr>
              <w:t>4 657 500</w:t>
            </w:r>
          </w:p>
        </w:tc>
        <w:tc>
          <w:tcPr>
            <w:tcW w:w="1000" w:type="dxa"/>
            <w:vAlign w:val="center"/>
          </w:tcPr>
          <w:p w14:paraId="65B8AD81"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8E5133D" w14:textId="451FFDBC"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07200226"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1FF305D"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EF415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3B76C9FB" w14:textId="77777777" w:rsidTr="00107569">
        <w:tc>
          <w:tcPr>
            <w:tcW w:w="1560" w:type="dxa"/>
            <w:vAlign w:val="center"/>
          </w:tcPr>
          <w:p w14:paraId="78EE45FA"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1134" w:type="dxa"/>
            <w:vAlign w:val="center"/>
          </w:tcPr>
          <w:p w14:paraId="67FF7464"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4E2101CF" w14:textId="772C03FF" w:rsidR="001364E9" w:rsidRPr="0087780A" w:rsidRDefault="001364E9" w:rsidP="001364E9">
            <w:pPr>
              <w:jc w:val="center"/>
              <w:rPr>
                <w:rFonts w:eastAsiaTheme="minorHAnsi"/>
                <w:iCs/>
                <w:sz w:val="22"/>
                <w:szCs w:val="22"/>
              </w:rPr>
            </w:pPr>
            <w:r>
              <w:rPr>
                <w:iCs/>
              </w:rPr>
              <w:t>-</w:t>
            </w:r>
            <w:r w:rsidR="00A074EB" w:rsidRPr="00A074EB">
              <w:rPr>
                <w:iCs/>
              </w:rPr>
              <w:t>4 657 500</w:t>
            </w:r>
          </w:p>
        </w:tc>
        <w:tc>
          <w:tcPr>
            <w:tcW w:w="1000" w:type="dxa"/>
            <w:vAlign w:val="center"/>
          </w:tcPr>
          <w:p w14:paraId="634F481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38DE87B" w14:textId="364848F3"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261CAB20"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4DDA89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6998B03"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F9C7387" w14:textId="77777777" w:rsidTr="00AD2450">
        <w:tc>
          <w:tcPr>
            <w:tcW w:w="1560" w:type="dxa"/>
            <w:vAlign w:val="center"/>
          </w:tcPr>
          <w:p w14:paraId="572F7E7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1134" w:type="dxa"/>
            <w:vAlign w:val="center"/>
          </w:tcPr>
          <w:p w14:paraId="54149F9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63B01F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0C7AE6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77ABCC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AA8CE7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905C9E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E207E5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FC1CF64" w14:textId="77777777" w:rsidTr="00AD2450">
        <w:tc>
          <w:tcPr>
            <w:tcW w:w="1560" w:type="dxa"/>
            <w:vAlign w:val="center"/>
          </w:tcPr>
          <w:p w14:paraId="4008CF4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1134" w:type="dxa"/>
            <w:vAlign w:val="center"/>
          </w:tcPr>
          <w:p w14:paraId="2D05548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40878DB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B5374F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BBA6A3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98994F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E24075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73B79F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18A4D8AA" w14:textId="77777777" w:rsidTr="00AD2450">
        <w:tc>
          <w:tcPr>
            <w:tcW w:w="1560" w:type="dxa"/>
            <w:vAlign w:val="center"/>
          </w:tcPr>
          <w:p w14:paraId="493E1C0D"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1134" w:type="dxa"/>
            <w:vAlign w:val="center"/>
          </w:tcPr>
          <w:p w14:paraId="6EC6E7C6"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5FB69AF4" w14:textId="3D9552AF" w:rsidR="001364E9" w:rsidRPr="001C797C" w:rsidRDefault="00A074EB" w:rsidP="001364E9">
            <w:pPr>
              <w:pStyle w:val="NoSpacing"/>
              <w:rPr>
                <w:rFonts w:ascii="Times New Roman" w:hAnsi="Times New Roman" w:cs="Times New Roman"/>
                <w:iCs/>
                <w:lang w:eastAsia="lv-LV"/>
              </w:rPr>
            </w:pPr>
            <w:r>
              <w:rPr>
                <w:rFonts w:ascii="Times New Roman" w:hAnsi="Times New Roman" w:cs="Times New Roman"/>
                <w:iCs/>
                <w:sz w:val="24"/>
                <w:szCs w:val="24"/>
                <w:lang w:eastAsia="lv-LV"/>
              </w:rPr>
              <w:t>4 657 500</w:t>
            </w:r>
          </w:p>
        </w:tc>
        <w:tc>
          <w:tcPr>
            <w:tcW w:w="1000" w:type="dxa"/>
            <w:vAlign w:val="center"/>
          </w:tcPr>
          <w:p w14:paraId="7B635E93"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E3028BC" w14:textId="7DB8A66F"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08978D8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91DA76C"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1ACAE3B"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A0A1126" w14:textId="77777777" w:rsidTr="00AD2450">
        <w:tc>
          <w:tcPr>
            <w:tcW w:w="1560" w:type="dxa"/>
            <w:vAlign w:val="center"/>
          </w:tcPr>
          <w:p w14:paraId="0718B353"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1134" w:type="dxa"/>
            <w:vMerge w:val="restart"/>
            <w:vAlign w:val="center"/>
          </w:tcPr>
          <w:p w14:paraId="59A4282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09A5586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273E3BE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98C820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E661FF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E508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3763CD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8D7F3D4" w14:textId="77777777" w:rsidTr="00AD2450">
        <w:tc>
          <w:tcPr>
            <w:tcW w:w="1560" w:type="dxa"/>
            <w:vAlign w:val="center"/>
          </w:tcPr>
          <w:p w14:paraId="7F40CC5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1134" w:type="dxa"/>
            <w:vMerge/>
            <w:vAlign w:val="center"/>
          </w:tcPr>
          <w:p w14:paraId="73EC6199"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4E6920B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321A0419"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2B1BFC3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6BA7883E"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1522B08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EDBFF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2D7EB16C" w14:textId="77777777" w:rsidTr="00AD2450">
        <w:tc>
          <w:tcPr>
            <w:tcW w:w="1560" w:type="dxa"/>
            <w:vAlign w:val="center"/>
          </w:tcPr>
          <w:p w14:paraId="5FB1C74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1134" w:type="dxa"/>
            <w:vMerge/>
            <w:vAlign w:val="center"/>
          </w:tcPr>
          <w:p w14:paraId="423708FF"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5460F16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261AFE27"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7494D4F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0CB9F2ED"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54A92BC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900C47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CDB2E49" w14:textId="77777777" w:rsidTr="00AD2450">
        <w:tc>
          <w:tcPr>
            <w:tcW w:w="1560" w:type="dxa"/>
            <w:vAlign w:val="center"/>
          </w:tcPr>
          <w:p w14:paraId="7069571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1134" w:type="dxa"/>
            <w:vMerge/>
            <w:vAlign w:val="center"/>
          </w:tcPr>
          <w:p w14:paraId="144026C4"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7C1BF34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75024CF"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38A1008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139E0107"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2F9A360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A182F4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591241A7" w14:textId="77777777" w:rsidTr="00AD2450">
        <w:tc>
          <w:tcPr>
            <w:tcW w:w="1560" w:type="dxa"/>
            <w:vAlign w:val="center"/>
          </w:tcPr>
          <w:p w14:paraId="1F8B586D"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shd w:val="clear" w:color="auto" w:fill="auto"/>
          </w:tcPr>
          <w:p w14:paraId="493A4CF0" w14:textId="5D007729" w:rsidR="00BA0C10" w:rsidRDefault="00A01B73" w:rsidP="000066F5">
            <w:pPr>
              <w:pStyle w:val="tv213"/>
              <w:tabs>
                <w:tab w:val="left" w:pos="709"/>
              </w:tabs>
              <w:spacing w:before="0" w:beforeAutospacing="0" w:after="0" w:afterAutospacing="0"/>
              <w:jc w:val="both"/>
              <w:rPr>
                <w:color w:val="000000" w:themeColor="text1"/>
                <w:shd w:val="clear" w:color="auto" w:fill="FFFFFF"/>
              </w:rPr>
            </w:pPr>
            <w:r>
              <w:rPr>
                <w:color w:val="000000" w:themeColor="text1"/>
                <w:shd w:val="clear" w:color="auto" w:fill="FFFFFF"/>
              </w:rPr>
              <w:t xml:space="preserve">     </w:t>
            </w:r>
            <w:r w:rsidR="00BA0C10">
              <w:rPr>
                <w:color w:val="000000" w:themeColor="text1"/>
                <w:shd w:val="clear" w:color="auto" w:fill="FFFFFF"/>
              </w:rPr>
              <w:t>*Saskaņā ar FM 18.01.2021 rīkojumu Nr.23.</w:t>
            </w:r>
          </w:p>
          <w:p w14:paraId="77F3943D" w14:textId="77777777" w:rsidR="00BA0C10" w:rsidRDefault="00BA0C10" w:rsidP="000066F5">
            <w:pPr>
              <w:pStyle w:val="tv213"/>
              <w:tabs>
                <w:tab w:val="left" w:pos="709"/>
              </w:tabs>
              <w:spacing w:before="0" w:beforeAutospacing="0" w:after="0" w:afterAutospacing="0"/>
              <w:jc w:val="both"/>
              <w:rPr>
                <w:color w:val="000000" w:themeColor="text1"/>
                <w:shd w:val="clear" w:color="auto" w:fill="FFFFFF"/>
              </w:rPr>
            </w:pPr>
          </w:p>
          <w:p w14:paraId="702C1E69" w14:textId="77777777" w:rsidR="00170962" w:rsidRPr="00B04418" w:rsidRDefault="00170962" w:rsidP="00170962">
            <w:pPr>
              <w:ind w:firstLine="720"/>
              <w:jc w:val="both"/>
              <w:rPr>
                <w:rFonts w:eastAsiaTheme="minorHAnsi"/>
                <w:szCs w:val="22"/>
                <w:lang w:eastAsia="en-US"/>
              </w:rPr>
            </w:pPr>
            <w:r w:rsidRPr="00B04418">
              <w:rPr>
                <w:rFonts w:eastAsiaTheme="minorHAnsi"/>
                <w:szCs w:val="22"/>
                <w:lang w:eastAsia="en-US"/>
              </w:rPr>
              <w:t>Eiropas Komisija 2020.gada 28.oktobrī pieņēma Lēmumu (ES) 2020/1573, ar kuru groza Lēmumu (ES) 2020/491 par atbrīvojumu no ievedmuitas nodokļiem un no importa PVN, ko piešķir precēm, kas nepieciešamas Covid-19 uzliesmojuma seku apkarošanai 2020.gadā.</w:t>
            </w:r>
          </w:p>
          <w:p w14:paraId="679785CC" w14:textId="77777777" w:rsidR="00170962" w:rsidRDefault="00170962" w:rsidP="00170962">
            <w:pPr>
              <w:ind w:firstLine="720"/>
              <w:jc w:val="both"/>
              <w:rPr>
                <w:rFonts w:eastAsiaTheme="minorHAnsi"/>
                <w:szCs w:val="22"/>
                <w:lang w:eastAsia="en-US"/>
              </w:rPr>
            </w:pPr>
            <w:r w:rsidRPr="00B04418">
              <w:rPr>
                <w:rFonts w:eastAsiaTheme="minorHAnsi"/>
                <w:szCs w:val="22"/>
                <w:lang w:eastAsia="en-US"/>
              </w:rPr>
              <w:t>Ar šo lēmumu līdz 2021.gada 30.aprīlim ir pagarināts ievedmuitas nodokļu un PVN atbrīvojumu piemērošanas termiņš precēm, kas ir nepieciešamas un tiek ievestas no trešajām valstīm Covid-19 uzliesmojuma seku apkarošanai.</w:t>
            </w:r>
          </w:p>
          <w:p w14:paraId="3AF4D36D" w14:textId="77777777" w:rsidR="00170962" w:rsidRPr="00B04418" w:rsidRDefault="00170962" w:rsidP="00170962">
            <w:pPr>
              <w:ind w:firstLine="720"/>
              <w:jc w:val="both"/>
              <w:rPr>
                <w:rFonts w:eastAsiaTheme="minorHAnsi"/>
                <w:szCs w:val="22"/>
                <w:lang w:eastAsia="en-US"/>
              </w:rPr>
            </w:pPr>
            <w:r>
              <w:rPr>
                <w:rFonts w:eastAsiaTheme="minorHAnsi"/>
                <w:szCs w:val="22"/>
                <w:lang w:eastAsia="en-US"/>
              </w:rPr>
              <w:t xml:space="preserve">Savukārt, Eiropas Komisija 2021.gada 19.aprīlī pieņēma Lēmumu C (2021) 2693 </w:t>
            </w:r>
            <w:r w:rsidRPr="00170962">
              <w:rPr>
                <w:rFonts w:eastAsiaTheme="minorHAnsi"/>
                <w:szCs w:val="22"/>
                <w:lang w:eastAsia="en-US"/>
              </w:rPr>
              <w:t>atbrīvojumu no ievedmuitas nodokļiem un no importa PVN piešķir importam, kas veikts laikā no 2020.gada 30.janvāra līdz 2021.gada 31.decembrim</w:t>
            </w:r>
            <w:r>
              <w:rPr>
                <w:rFonts w:eastAsiaTheme="minorHAnsi"/>
                <w:szCs w:val="22"/>
                <w:lang w:eastAsia="en-US"/>
              </w:rPr>
              <w:t>.</w:t>
            </w:r>
          </w:p>
          <w:p w14:paraId="5D5FE126" w14:textId="77777777" w:rsidR="00170962" w:rsidRDefault="00170962" w:rsidP="00170962">
            <w:pPr>
              <w:ind w:firstLine="720"/>
              <w:jc w:val="both"/>
              <w:rPr>
                <w:rFonts w:eastAsiaTheme="minorHAnsi"/>
                <w:szCs w:val="22"/>
                <w:lang w:eastAsia="en-US"/>
              </w:rPr>
            </w:pPr>
            <w:r w:rsidRPr="00B04418">
              <w:rPr>
                <w:rFonts w:eastAsiaTheme="minorHAnsi"/>
                <w:szCs w:val="22"/>
                <w:lang w:eastAsia="en-US"/>
              </w:rPr>
              <w:lastRenderedPageBreak/>
              <w:t xml:space="preserve">Tādējādi precēm, kas nepieciešamas Covid-19 uzliesmojuma seku apkarošanai, piešķirts atbrīvojums no ievedmuitas nodokļiem un PVN par importu, kas veikts laikā no 2020.gada 30.janvāra līdz 2021.gada </w:t>
            </w:r>
            <w:r>
              <w:rPr>
                <w:rFonts w:eastAsiaTheme="minorHAnsi"/>
                <w:szCs w:val="22"/>
                <w:lang w:eastAsia="en-US"/>
              </w:rPr>
              <w:t>31.decembrim</w:t>
            </w:r>
            <w:r w:rsidRPr="00B04418">
              <w:rPr>
                <w:rFonts w:eastAsiaTheme="minorHAnsi"/>
                <w:szCs w:val="22"/>
                <w:lang w:eastAsia="en-US"/>
              </w:rPr>
              <w:t>.</w:t>
            </w:r>
          </w:p>
          <w:p w14:paraId="3FB52E98" w14:textId="77777777" w:rsidR="00170962" w:rsidRDefault="00170962" w:rsidP="00B04418">
            <w:pPr>
              <w:pStyle w:val="tv213"/>
              <w:tabs>
                <w:tab w:val="left" w:pos="709"/>
              </w:tabs>
              <w:spacing w:before="0" w:beforeAutospacing="0" w:after="0" w:afterAutospacing="0"/>
              <w:ind w:firstLine="456"/>
              <w:jc w:val="both"/>
              <w:rPr>
                <w:color w:val="000000" w:themeColor="text1"/>
                <w:shd w:val="clear" w:color="auto" w:fill="FFFFFF"/>
              </w:rPr>
            </w:pPr>
          </w:p>
          <w:p w14:paraId="3BB3D285" w14:textId="45228A71" w:rsidR="00170962" w:rsidRDefault="000066F5" w:rsidP="00170962">
            <w:pPr>
              <w:ind w:firstLine="720"/>
              <w:jc w:val="both"/>
            </w:pPr>
            <w:r>
              <w:rPr>
                <w:color w:val="000000" w:themeColor="text1"/>
                <w:shd w:val="clear" w:color="auto" w:fill="FFFFFF"/>
              </w:rPr>
              <w:t xml:space="preserve"> </w:t>
            </w:r>
            <w:r w:rsidR="00170962">
              <w:t xml:space="preserve">Tiek prognozēts, ka turpmākos mēnešos slimnīcās ārstēsies aptuveni </w:t>
            </w:r>
            <w:r w:rsidR="00A074EB">
              <w:t xml:space="preserve">     2 250</w:t>
            </w:r>
            <w:r w:rsidR="00170962">
              <w:t xml:space="preserve"> pacienti, kuru ārstēšanai būs nepieciešams medikaments </w:t>
            </w:r>
            <w:r w:rsidR="00170962">
              <w:rPr>
                <w:i/>
                <w:iCs/>
              </w:rPr>
              <w:t xml:space="preserve">Veclury </w:t>
            </w:r>
            <w:r w:rsidR="00170962" w:rsidRPr="006F5925">
              <w:t>(</w:t>
            </w:r>
            <w:r w:rsidR="00170962">
              <w:t>1</w:t>
            </w:r>
            <w:r w:rsidR="00A074EB">
              <w:t>3</w:t>
            </w:r>
            <w:r w:rsidR="00170962">
              <w:t>500</w:t>
            </w:r>
            <w:r w:rsidR="00170962" w:rsidRPr="006F5925">
              <w:t xml:space="preserve"> flakoni : 6 flakoni vienai personai = </w:t>
            </w:r>
            <w:r w:rsidR="00A074EB">
              <w:t>2 250</w:t>
            </w:r>
            <w:r w:rsidR="00170962">
              <w:t xml:space="preserve"> pacienti, jeb vidēji mēnesī </w:t>
            </w:r>
            <w:r w:rsidR="00A505C2">
              <w:t>300</w:t>
            </w:r>
            <w:r w:rsidR="00170962">
              <w:t xml:space="preserve"> pacienti</w:t>
            </w:r>
            <w:r w:rsidR="00AA027D">
              <w:t xml:space="preserve"> (</w:t>
            </w:r>
            <w:r w:rsidR="00A074EB">
              <w:t>2 2</w:t>
            </w:r>
            <w:r w:rsidR="00AA027D">
              <w:t>50:7,5=</w:t>
            </w:r>
            <w:r w:rsidR="00A074EB">
              <w:t>300</w:t>
            </w:r>
            <w:r w:rsidR="00AA027D">
              <w:t>)</w:t>
            </w:r>
            <w:r w:rsidR="00170962">
              <w:t>.</w:t>
            </w:r>
          </w:p>
          <w:p w14:paraId="7C9FF9E0" w14:textId="5B7E98A0" w:rsidR="00170962" w:rsidRDefault="00170962" w:rsidP="00170962">
            <w:pPr>
              <w:ind w:firstLine="720"/>
              <w:jc w:val="both"/>
              <w:rPr>
                <w:i/>
                <w:iCs/>
              </w:rPr>
            </w:pPr>
            <w:r>
              <w:t>Lai nodrošinātu medikamenta V</w:t>
            </w:r>
            <w:r>
              <w:rPr>
                <w:i/>
                <w:iCs/>
              </w:rPr>
              <w:t>eclury (</w:t>
            </w:r>
            <w:r w:rsidRPr="003C5C67">
              <w:t>ar aktīvo vielu</w:t>
            </w:r>
            <w:r>
              <w:rPr>
                <w:i/>
                <w:iCs/>
              </w:rPr>
              <w:t xml:space="preserve"> remdesivīrs) </w:t>
            </w:r>
            <w:r>
              <w:t xml:space="preserve">pieejamību Covid-19  medikamentozās ārstēšanas procesā laikposmā 7,5 mēnešiem no 2021.gada 15.maija līdz 2021.gada 31.decembrim papildu nepieciešamais finansējums ir </w:t>
            </w:r>
            <w:r w:rsidR="00A074EB" w:rsidRPr="00A074EB">
              <w:t>4 657</w:t>
            </w:r>
            <w:r w:rsidR="00A074EB">
              <w:t> </w:t>
            </w:r>
            <w:r w:rsidR="00A074EB" w:rsidRPr="00A074EB">
              <w:t>500</w:t>
            </w:r>
            <w:r w:rsidR="00A074EB">
              <w:t xml:space="preserve"> </w:t>
            </w:r>
            <w:r>
              <w:rPr>
                <w:i/>
                <w:iCs/>
              </w:rPr>
              <w:t>euro:</w:t>
            </w:r>
          </w:p>
          <w:p w14:paraId="2042041B" w14:textId="3B5DFA04" w:rsidR="00170962" w:rsidRDefault="00170962" w:rsidP="00170962">
            <w:pPr>
              <w:pStyle w:val="ListParagraph"/>
              <w:numPr>
                <w:ilvl w:val="0"/>
                <w:numId w:val="5"/>
              </w:numPr>
              <w:spacing w:after="160" w:line="259" w:lineRule="auto"/>
              <w:jc w:val="both"/>
            </w:pPr>
            <w:r>
              <w:t xml:space="preserve">Maijā  - </w:t>
            </w:r>
            <w:r w:rsidR="00A074EB">
              <w:t>310 500</w:t>
            </w:r>
            <w:r>
              <w:t xml:space="preserve"> </w:t>
            </w:r>
            <w:r>
              <w:rPr>
                <w:i/>
                <w:iCs/>
              </w:rPr>
              <w:t>euro</w:t>
            </w:r>
            <w:r>
              <w:t xml:space="preserve"> (</w:t>
            </w:r>
            <w:r w:rsidR="00A074EB">
              <w:t>900</w:t>
            </w:r>
            <w:r>
              <w:t xml:space="preserve"> medikamenta </w:t>
            </w:r>
            <w:r w:rsidRPr="001676D8">
              <w:t>Remdesivīrs (</w:t>
            </w:r>
            <w:r w:rsidRPr="00301EC1">
              <w:rPr>
                <w:i/>
                <w:iCs/>
              </w:rPr>
              <w:t>Veclury)</w:t>
            </w:r>
            <w:r w:rsidRPr="001676D8">
              <w:t xml:space="preserve"> flakoni</w:t>
            </w:r>
            <w:r>
              <w:t xml:space="preserve"> x 345 </w:t>
            </w:r>
            <w:r>
              <w:rPr>
                <w:i/>
                <w:iCs/>
              </w:rPr>
              <w:t>euro</w:t>
            </w:r>
            <w:r>
              <w:t xml:space="preserve"> (viena flakona indikatīvi </w:t>
            </w:r>
            <w:proofErr w:type="spellStart"/>
            <w:r>
              <w:t>progn</w:t>
            </w:r>
            <w:proofErr w:type="spellEnd"/>
            <w:r>
              <w:t>. cena bez PVN ));</w:t>
            </w:r>
          </w:p>
          <w:p w14:paraId="1FA451DB" w14:textId="71513DFE" w:rsidR="00170962" w:rsidRDefault="00170962" w:rsidP="00170962">
            <w:pPr>
              <w:pStyle w:val="ListParagraph"/>
              <w:numPr>
                <w:ilvl w:val="0"/>
                <w:numId w:val="5"/>
              </w:numPr>
              <w:spacing w:after="160" w:line="259" w:lineRule="auto"/>
              <w:jc w:val="both"/>
            </w:pPr>
            <w:r>
              <w:t xml:space="preserve">Jūnijā – </w:t>
            </w:r>
            <w:r w:rsidR="00A074EB">
              <w:t>621 000</w:t>
            </w:r>
            <w:r w:rsidRPr="00301EC1">
              <w:rPr>
                <w:i/>
                <w:iCs/>
              </w:rPr>
              <w:t xml:space="preserve"> </w:t>
            </w:r>
            <w:r>
              <w:rPr>
                <w:i/>
                <w:iCs/>
              </w:rPr>
              <w:t>euro</w:t>
            </w:r>
            <w:r>
              <w:t xml:space="preserve"> (1</w:t>
            </w:r>
            <w:r w:rsidR="00A074EB">
              <w:t>8</w:t>
            </w:r>
            <w:r>
              <w:t xml:space="preserve">00 medikamenta </w:t>
            </w:r>
            <w:r w:rsidRPr="001676D8">
              <w:t>Remdesivīrs (</w:t>
            </w:r>
            <w:r w:rsidRPr="00301EC1">
              <w:rPr>
                <w:i/>
                <w:iCs/>
              </w:rPr>
              <w:t>Veclury)</w:t>
            </w:r>
            <w:r w:rsidRPr="001676D8">
              <w:t xml:space="preserve"> flakoni</w:t>
            </w:r>
            <w:r>
              <w:t xml:space="preserve"> x 345 </w:t>
            </w:r>
            <w:r>
              <w:rPr>
                <w:i/>
                <w:iCs/>
              </w:rPr>
              <w:t>euro</w:t>
            </w:r>
            <w:r>
              <w:t xml:space="preserve"> (viena flakona indikatīvi </w:t>
            </w:r>
            <w:proofErr w:type="spellStart"/>
            <w:r>
              <w:t>progn</w:t>
            </w:r>
            <w:proofErr w:type="spellEnd"/>
            <w:r>
              <w:t>. cena bez PVN ));</w:t>
            </w:r>
          </w:p>
          <w:p w14:paraId="7DE5146C" w14:textId="37509C1C" w:rsidR="00170962" w:rsidRPr="002C1E9F" w:rsidRDefault="00170962" w:rsidP="00170962">
            <w:pPr>
              <w:pStyle w:val="ListParagraph"/>
              <w:numPr>
                <w:ilvl w:val="0"/>
                <w:numId w:val="5"/>
              </w:numPr>
              <w:spacing w:after="160" w:line="259" w:lineRule="auto"/>
              <w:jc w:val="both"/>
            </w:pPr>
            <w:r>
              <w:t xml:space="preserve">Jūlijā – </w:t>
            </w:r>
            <w:r w:rsidR="00A074EB" w:rsidRPr="00A074EB">
              <w:t xml:space="preserve">621 </w:t>
            </w:r>
            <w:r>
              <w:t>000</w:t>
            </w:r>
            <w:r w:rsidRPr="00301EC1">
              <w:rPr>
                <w:i/>
                <w:iCs/>
              </w:rPr>
              <w:t xml:space="preserve"> </w:t>
            </w:r>
            <w:r>
              <w:rPr>
                <w:i/>
                <w:iCs/>
              </w:rPr>
              <w:t>euro</w:t>
            </w:r>
            <w:r>
              <w:t xml:space="preserve"> (1</w:t>
            </w:r>
            <w:r w:rsidR="00A074EB">
              <w:t>8</w:t>
            </w:r>
            <w:r>
              <w:t xml:space="preserve">00 medikamenta </w:t>
            </w:r>
            <w:r w:rsidRPr="001676D8">
              <w:t>Remdesivīrs (</w:t>
            </w:r>
            <w:r w:rsidRPr="00301EC1">
              <w:rPr>
                <w:i/>
                <w:iCs/>
              </w:rPr>
              <w:t>Veclury)</w:t>
            </w:r>
            <w:r w:rsidRPr="001676D8">
              <w:t xml:space="preserve"> flakoni</w:t>
            </w:r>
            <w:r>
              <w:t xml:space="preserve"> x 345 </w:t>
            </w:r>
            <w:r>
              <w:rPr>
                <w:i/>
                <w:iCs/>
              </w:rPr>
              <w:t>euro</w:t>
            </w:r>
            <w:r>
              <w:t xml:space="preserve"> (viena flakona indikatīvi </w:t>
            </w:r>
            <w:proofErr w:type="spellStart"/>
            <w:r>
              <w:t>progn</w:t>
            </w:r>
            <w:proofErr w:type="spellEnd"/>
            <w:r>
              <w:t>. cena bez PVN ));</w:t>
            </w:r>
          </w:p>
          <w:p w14:paraId="584D7994" w14:textId="1A63A449" w:rsidR="00170962" w:rsidRPr="002C1E9F" w:rsidRDefault="00170962" w:rsidP="00170962">
            <w:pPr>
              <w:pStyle w:val="ListParagraph"/>
              <w:numPr>
                <w:ilvl w:val="0"/>
                <w:numId w:val="5"/>
              </w:numPr>
              <w:spacing w:after="160" w:line="259" w:lineRule="auto"/>
              <w:jc w:val="both"/>
            </w:pPr>
            <w:r>
              <w:t xml:space="preserve">augustā – </w:t>
            </w:r>
            <w:r w:rsidR="00A074EB" w:rsidRPr="00A074EB">
              <w:t xml:space="preserve">621 </w:t>
            </w:r>
            <w:r>
              <w:t>000</w:t>
            </w:r>
            <w:r w:rsidRPr="00301EC1">
              <w:rPr>
                <w:i/>
                <w:iCs/>
              </w:rPr>
              <w:t xml:space="preserve"> </w:t>
            </w:r>
            <w:r>
              <w:rPr>
                <w:i/>
                <w:iCs/>
              </w:rPr>
              <w:t>euro</w:t>
            </w:r>
            <w:r>
              <w:t xml:space="preserve"> (1</w:t>
            </w:r>
            <w:r w:rsidR="00A074EB">
              <w:t>8</w:t>
            </w:r>
            <w:r>
              <w:t xml:space="preserve">00 medikamenta </w:t>
            </w:r>
            <w:r w:rsidRPr="001676D8">
              <w:t>Remdesivīrs (</w:t>
            </w:r>
            <w:r w:rsidRPr="00301EC1">
              <w:rPr>
                <w:i/>
                <w:iCs/>
              </w:rPr>
              <w:t>Veclury)</w:t>
            </w:r>
            <w:r w:rsidRPr="001676D8">
              <w:t xml:space="preserve"> flakoni</w:t>
            </w:r>
            <w:r>
              <w:t xml:space="preserve"> x 345 </w:t>
            </w:r>
            <w:r>
              <w:rPr>
                <w:i/>
                <w:iCs/>
              </w:rPr>
              <w:t>euro</w:t>
            </w:r>
            <w:r>
              <w:t xml:space="preserve"> (viena flakona indikatīvi </w:t>
            </w:r>
            <w:proofErr w:type="spellStart"/>
            <w:r>
              <w:t>progn</w:t>
            </w:r>
            <w:proofErr w:type="spellEnd"/>
            <w:r>
              <w:t>. cena bez PVN ));</w:t>
            </w:r>
          </w:p>
          <w:p w14:paraId="2F3E16D5" w14:textId="45A7589B" w:rsidR="00170962" w:rsidRPr="002C1E9F" w:rsidRDefault="00170962" w:rsidP="00170962">
            <w:pPr>
              <w:pStyle w:val="ListParagraph"/>
              <w:numPr>
                <w:ilvl w:val="0"/>
                <w:numId w:val="5"/>
              </w:numPr>
              <w:spacing w:after="160" w:line="259" w:lineRule="auto"/>
              <w:jc w:val="both"/>
            </w:pPr>
            <w:r>
              <w:t xml:space="preserve">septembrī – </w:t>
            </w:r>
            <w:r w:rsidR="00A074EB" w:rsidRPr="00A074EB">
              <w:t xml:space="preserve">621 </w:t>
            </w:r>
            <w:r>
              <w:t>000</w:t>
            </w:r>
            <w:r w:rsidRPr="00301EC1">
              <w:rPr>
                <w:i/>
                <w:iCs/>
              </w:rPr>
              <w:t xml:space="preserve"> </w:t>
            </w:r>
            <w:r>
              <w:rPr>
                <w:i/>
                <w:iCs/>
              </w:rPr>
              <w:t>euro</w:t>
            </w:r>
            <w:r>
              <w:t xml:space="preserve"> (1</w:t>
            </w:r>
            <w:r w:rsidR="00A074EB">
              <w:t>8</w:t>
            </w:r>
            <w:r>
              <w:t xml:space="preserve">00 medikamenta </w:t>
            </w:r>
            <w:r w:rsidRPr="001676D8">
              <w:t>Remdesivīrs (</w:t>
            </w:r>
            <w:r w:rsidRPr="00301EC1">
              <w:rPr>
                <w:i/>
                <w:iCs/>
              </w:rPr>
              <w:t>Veclury)</w:t>
            </w:r>
            <w:r w:rsidRPr="001676D8">
              <w:t xml:space="preserve"> flakoni</w:t>
            </w:r>
            <w:r>
              <w:t xml:space="preserve"> x 345 </w:t>
            </w:r>
            <w:r>
              <w:rPr>
                <w:i/>
                <w:iCs/>
              </w:rPr>
              <w:t>euro</w:t>
            </w:r>
            <w:r>
              <w:t xml:space="preserve"> (viena flakona indikatīvi </w:t>
            </w:r>
            <w:proofErr w:type="spellStart"/>
            <w:r>
              <w:t>progn</w:t>
            </w:r>
            <w:proofErr w:type="spellEnd"/>
            <w:r>
              <w:t>. cena bez PVN ));</w:t>
            </w:r>
          </w:p>
          <w:p w14:paraId="7BFEAAB7" w14:textId="4495ACDB" w:rsidR="00170962" w:rsidRPr="002C1E9F" w:rsidRDefault="00170962" w:rsidP="00170962">
            <w:pPr>
              <w:pStyle w:val="ListParagraph"/>
              <w:numPr>
                <w:ilvl w:val="0"/>
                <w:numId w:val="5"/>
              </w:numPr>
              <w:spacing w:after="160" w:line="259" w:lineRule="auto"/>
              <w:jc w:val="both"/>
            </w:pPr>
            <w:r>
              <w:t xml:space="preserve">oktobrī – </w:t>
            </w:r>
            <w:r w:rsidR="00A074EB" w:rsidRPr="00A074EB">
              <w:t xml:space="preserve">621 </w:t>
            </w:r>
            <w:r>
              <w:t>000</w:t>
            </w:r>
            <w:r w:rsidRPr="00301EC1">
              <w:rPr>
                <w:i/>
                <w:iCs/>
              </w:rPr>
              <w:t xml:space="preserve"> </w:t>
            </w:r>
            <w:r>
              <w:rPr>
                <w:i/>
                <w:iCs/>
              </w:rPr>
              <w:t>euro</w:t>
            </w:r>
            <w:r>
              <w:t xml:space="preserve"> (1</w:t>
            </w:r>
            <w:r w:rsidR="00A074EB">
              <w:t>8</w:t>
            </w:r>
            <w:r>
              <w:t xml:space="preserve">00 medikamenta </w:t>
            </w:r>
            <w:r w:rsidRPr="001676D8">
              <w:t>Remdesivīrs (</w:t>
            </w:r>
            <w:r w:rsidRPr="00301EC1">
              <w:rPr>
                <w:i/>
                <w:iCs/>
              </w:rPr>
              <w:t>Veclury)</w:t>
            </w:r>
            <w:r w:rsidRPr="001676D8">
              <w:t xml:space="preserve"> flakoni</w:t>
            </w:r>
            <w:r>
              <w:t xml:space="preserve"> x 345 </w:t>
            </w:r>
            <w:r>
              <w:rPr>
                <w:i/>
                <w:iCs/>
              </w:rPr>
              <w:t>euro</w:t>
            </w:r>
            <w:r>
              <w:t xml:space="preserve"> (viena flakona indikatīvi </w:t>
            </w:r>
            <w:proofErr w:type="spellStart"/>
            <w:r>
              <w:t>progn</w:t>
            </w:r>
            <w:proofErr w:type="spellEnd"/>
            <w:r>
              <w:t>. cena bez PVN ));</w:t>
            </w:r>
          </w:p>
          <w:p w14:paraId="73E8174D" w14:textId="1C645981" w:rsidR="00170962" w:rsidRPr="002C1E9F" w:rsidRDefault="00170962" w:rsidP="00170962">
            <w:pPr>
              <w:pStyle w:val="ListParagraph"/>
              <w:numPr>
                <w:ilvl w:val="0"/>
                <w:numId w:val="5"/>
              </w:numPr>
              <w:spacing w:after="160" w:line="259" w:lineRule="auto"/>
              <w:jc w:val="both"/>
            </w:pPr>
            <w:r>
              <w:t xml:space="preserve">novembrī – </w:t>
            </w:r>
            <w:r w:rsidR="00A074EB" w:rsidRPr="00A074EB">
              <w:t xml:space="preserve">621 </w:t>
            </w:r>
            <w:r>
              <w:t>000</w:t>
            </w:r>
            <w:r w:rsidRPr="00301EC1">
              <w:rPr>
                <w:i/>
                <w:iCs/>
              </w:rPr>
              <w:t xml:space="preserve"> </w:t>
            </w:r>
            <w:r>
              <w:rPr>
                <w:i/>
                <w:iCs/>
              </w:rPr>
              <w:t>euro</w:t>
            </w:r>
            <w:r>
              <w:t xml:space="preserve"> (1</w:t>
            </w:r>
            <w:r w:rsidR="00A074EB">
              <w:t>8</w:t>
            </w:r>
            <w:r>
              <w:t xml:space="preserve">00 medikamenta </w:t>
            </w:r>
            <w:r w:rsidRPr="001676D8">
              <w:t>Remdesivīrs (</w:t>
            </w:r>
            <w:r w:rsidRPr="00301EC1">
              <w:rPr>
                <w:i/>
                <w:iCs/>
              </w:rPr>
              <w:t>Veclury)</w:t>
            </w:r>
            <w:r w:rsidRPr="001676D8">
              <w:t xml:space="preserve"> flakoni</w:t>
            </w:r>
            <w:r>
              <w:t xml:space="preserve"> x </w:t>
            </w:r>
            <w:r w:rsidR="00A074EB" w:rsidRPr="00A074EB">
              <w:t xml:space="preserve">621 </w:t>
            </w:r>
            <w:r>
              <w:rPr>
                <w:i/>
                <w:iCs/>
              </w:rPr>
              <w:t>euro</w:t>
            </w:r>
            <w:r>
              <w:t xml:space="preserve"> (viena flakona indikatīvi </w:t>
            </w:r>
            <w:proofErr w:type="spellStart"/>
            <w:r>
              <w:t>progn</w:t>
            </w:r>
            <w:proofErr w:type="spellEnd"/>
            <w:r>
              <w:t>. cena bez PVN ));</w:t>
            </w:r>
          </w:p>
          <w:p w14:paraId="02E80696" w14:textId="492C4934" w:rsidR="004963DB" w:rsidRDefault="00170962" w:rsidP="00170962">
            <w:pPr>
              <w:pStyle w:val="ListParagraph"/>
              <w:numPr>
                <w:ilvl w:val="0"/>
                <w:numId w:val="5"/>
              </w:numPr>
              <w:spacing w:after="160" w:line="259" w:lineRule="auto"/>
              <w:jc w:val="both"/>
            </w:pPr>
            <w:r>
              <w:t xml:space="preserve">decembrī – </w:t>
            </w:r>
            <w:r w:rsidR="00A074EB" w:rsidRPr="00A074EB">
              <w:t xml:space="preserve">621 </w:t>
            </w:r>
            <w:r>
              <w:t>000</w:t>
            </w:r>
            <w:r w:rsidRPr="00301EC1">
              <w:rPr>
                <w:i/>
                <w:iCs/>
              </w:rPr>
              <w:t xml:space="preserve"> </w:t>
            </w:r>
            <w:r>
              <w:rPr>
                <w:i/>
                <w:iCs/>
              </w:rPr>
              <w:t>euro</w:t>
            </w:r>
            <w:r>
              <w:t xml:space="preserve"> (1</w:t>
            </w:r>
            <w:r w:rsidR="00A074EB">
              <w:t>8</w:t>
            </w:r>
            <w:r>
              <w:t xml:space="preserve">00 medikamenta </w:t>
            </w:r>
            <w:r w:rsidRPr="001676D8">
              <w:t>Remdesivīrs (</w:t>
            </w:r>
            <w:r w:rsidRPr="00301EC1">
              <w:rPr>
                <w:i/>
                <w:iCs/>
              </w:rPr>
              <w:t>Veclury)</w:t>
            </w:r>
            <w:r w:rsidRPr="001676D8">
              <w:t xml:space="preserve"> flakoni</w:t>
            </w:r>
            <w:r>
              <w:t xml:space="preserve"> x 345 </w:t>
            </w:r>
            <w:r>
              <w:rPr>
                <w:i/>
                <w:iCs/>
              </w:rPr>
              <w:t>euro</w:t>
            </w:r>
            <w:r>
              <w:t xml:space="preserve"> (viena flakona indikatīvi </w:t>
            </w:r>
            <w:proofErr w:type="spellStart"/>
            <w:r>
              <w:t>progn</w:t>
            </w:r>
            <w:proofErr w:type="spellEnd"/>
            <w:r>
              <w:t>. cena bez PVN )).</w:t>
            </w:r>
          </w:p>
          <w:p w14:paraId="0DB3366A" w14:textId="77777777" w:rsidR="008F2381" w:rsidRDefault="008F2381" w:rsidP="00857E19">
            <w:pPr>
              <w:jc w:val="both"/>
            </w:pPr>
            <w:r>
              <w:t>Rīkojuma projekts paredz lielāku nepieciešamo finansējum</w:t>
            </w:r>
            <w:r w:rsidR="00567C4D">
              <w:t>a apmēru</w:t>
            </w:r>
            <w:r>
              <w:t>, nekā Ministru kabineta 2021.gada 14.janvāra rīkojums Nr.22 “</w:t>
            </w:r>
            <w:r w:rsidRPr="008F2381">
              <w:t>“Par finanšu līdzekļu piešķiršanu no valsts budžeta programmas “Līdzekļi neparedzētiem gadījumiem””</w:t>
            </w:r>
            <w:r>
              <w:t>, kā arī maina ārstēšanas procesa laika posm</w:t>
            </w:r>
            <w:r w:rsidR="00567C4D">
              <w:t>u</w:t>
            </w:r>
            <w:r>
              <w:t xml:space="preserve"> līdz 2021.gada 31.decembrim.</w:t>
            </w:r>
          </w:p>
          <w:p w14:paraId="0D011F53" w14:textId="77777777" w:rsidR="00C412AA" w:rsidRDefault="00C412AA" w:rsidP="00857E19">
            <w:pPr>
              <w:jc w:val="both"/>
            </w:pPr>
          </w:p>
          <w:p w14:paraId="711A1C9A" w14:textId="4D874617" w:rsidR="00C412AA" w:rsidRDefault="00C412AA" w:rsidP="00857E19">
            <w:pPr>
              <w:jc w:val="both"/>
            </w:pPr>
            <w:r w:rsidRPr="00C412AA">
              <w:t>Veselības ministrija normatīvajos aktos noteiktajā kārtībā sagatavo</w:t>
            </w:r>
            <w:r w:rsidR="00E11F68">
              <w:t>s</w:t>
            </w:r>
            <w:r w:rsidRPr="00C412AA">
              <w:t xml:space="preserve"> un iesnieg</w:t>
            </w:r>
            <w:r w:rsidR="00E11F68">
              <w:t>s</w:t>
            </w:r>
            <w:r w:rsidRPr="00C412AA">
              <w:t xml:space="preserve"> Finanšu ministrijā pieprasījumu par šā rīkojuma 1.punktā minēto līdzekļu piešķiršanu no valsts budžeta programmas 02.00.00 “Līdzekļi neparedzētiem gadījumiem”.</w:t>
            </w:r>
          </w:p>
          <w:p w14:paraId="49A54B50" w14:textId="77777777" w:rsidR="00C412AA" w:rsidRDefault="00C412AA" w:rsidP="00857E19">
            <w:pPr>
              <w:jc w:val="both"/>
            </w:pPr>
          </w:p>
          <w:p w14:paraId="3FCDE68B" w14:textId="5BD434FC" w:rsidR="00C412AA" w:rsidRPr="00170962" w:rsidRDefault="00C412AA" w:rsidP="00857E19">
            <w:pPr>
              <w:jc w:val="both"/>
            </w:pPr>
            <w:r w:rsidRPr="00C412AA">
              <w:t xml:space="preserve">Finanšu ministrs normatīvajos aktos noteiktajā kārtībā informēs Saeimas Budžeta un finanšu (nodokļu) komisiju par šā rīkojuma 1.punktā minētajām apropriācijas izmaiņām un, ja Saeimas Budžeta un finanšu (nodokļu) komisija piecu darbdienu laikā no attiecīgās informācijas saņemšanas dienas </w:t>
            </w:r>
            <w:r w:rsidR="00403AAC">
              <w:t>nebūs</w:t>
            </w:r>
            <w:r w:rsidRPr="00C412AA">
              <w:t xml:space="preserve"> iebildusi pret apropriācijas izmaiņām, veiks apropriācijas izmaiņas.       </w:t>
            </w:r>
          </w:p>
        </w:tc>
      </w:tr>
      <w:tr w:rsidR="00F530FE" w14:paraId="7FB7D7AC" w14:textId="77777777" w:rsidTr="00AD2450">
        <w:tc>
          <w:tcPr>
            <w:tcW w:w="1560" w:type="dxa"/>
            <w:vAlign w:val="center"/>
          </w:tcPr>
          <w:p w14:paraId="2C6D97B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796" w:type="dxa"/>
            <w:gridSpan w:val="7"/>
            <w:vMerge/>
            <w:shd w:val="clear" w:color="auto" w:fill="auto"/>
            <w:vAlign w:val="center"/>
          </w:tcPr>
          <w:p w14:paraId="0362C8A3"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3315D75A" w14:textId="77777777" w:rsidTr="00AD2450">
        <w:tc>
          <w:tcPr>
            <w:tcW w:w="1560" w:type="dxa"/>
            <w:vAlign w:val="center"/>
          </w:tcPr>
          <w:p w14:paraId="4AD9E61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6.2. detalizēts izdevumu aprēķins</w:t>
            </w:r>
          </w:p>
        </w:tc>
        <w:tc>
          <w:tcPr>
            <w:tcW w:w="7796" w:type="dxa"/>
            <w:gridSpan w:val="7"/>
            <w:vMerge/>
            <w:shd w:val="clear" w:color="auto" w:fill="auto"/>
            <w:vAlign w:val="center"/>
          </w:tcPr>
          <w:p w14:paraId="245D8722"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7D423F28" w14:textId="77777777" w:rsidTr="00AD2450">
        <w:tc>
          <w:tcPr>
            <w:tcW w:w="1560" w:type="dxa"/>
            <w:vAlign w:val="center"/>
          </w:tcPr>
          <w:p w14:paraId="67F373C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796" w:type="dxa"/>
            <w:gridSpan w:val="7"/>
            <w:vAlign w:val="center"/>
          </w:tcPr>
          <w:p w14:paraId="01ADA291"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685EF0AE" w14:textId="77777777" w:rsidTr="00AD2450">
        <w:tc>
          <w:tcPr>
            <w:tcW w:w="1560" w:type="dxa"/>
            <w:vAlign w:val="center"/>
          </w:tcPr>
          <w:p w14:paraId="717DE15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8. Cita informācija</w:t>
            </w:r>
          </w:p>
        </w:tc>
        <w:tc>
          <w:tcPr>
            <w:tcW w:w="7796" w:type="dxa"/>
            <w:gridSpan w:val="7"/>
            <w:vAlign w:val="center"/>
          </w:tcPr>
          <w:p w14:paraId="602E3974" w14:textId="3C3BFDFE" w:rsidR="00F530FE" w:rsidRPr="00EC6E12" w:rsidRDefault="00B045AA" w:rsidP="00F530FE">
            <w:pPr>
              <w:pStyle w:val="NoSpacing"/>
              <w:jc w:val="both"/>
              <w:rPr>
                <w:rFonts w:ascii="Times New Roman" w:hAnsi="Times New Roman" w:cs="Times New Roman"/>
                <w:iCs/>
                <w:sz w:val="24"/>
                <w:szCs w:val="24"/>
                <w:lang w:eastAsia="lv-LV"/>
              </w:rPr>
            </w:pPr>
            <w:r w:rsidRPr="00B045AA">
              <w:rPr>
                <w:rFonts w:ascii="Times New Roman" w:hAnsi="Times New Roman" w:cs="Times New Roman"/>
                <w:iCs/>
                <w:sz w:val="24"/>
                <w:szCs w:val="24"/>
                <w:lang w:eastAsia="lv-LV"/>
              </w:rPr>
              <w:t>Izdevumi tiks veikti Veselības ministrijas pamatbudžeta programmas 99.00.00 “Līdzekļu neparedzētiem gadījumiem izlietojums” ietvaros, līdzekļus 2021. gadā pārdalot no 74. resora „Gadskārtējā valsts budžeta izpildes procesā pārdalāmais finansējums” programmas 02.00.00 „Līdzekļi neparedzētiem gadījumiem”.</w:t>
            </w:r>
          </w:p>
        </w:tc>
      </w:tr>
    </w:tbl>
    <w:p w14:paraId="1D441F60"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61FBC7B1" w14:textId="77777777" w:rsidTr="006936E5">
        <w:tc>
          <w:tcPr>
            <w:tcW w:w="9356" w:type="dxa"/>
          </w:tcPr>
          <w:p w14:paraId="59746962"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1A3A55C1" w14:textId="77777777" w:rsidTr="006936E5">
        <w:tc>
          <w:tcPr>
            <w:tcW w:w="9356" w:type="dxa"/>
          </w:tcPr>
          <w:p w14:paraId="1328AB2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AF88024"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77E38316" w14:textId="77777777" w:rsidTr="006936E5">
        <w:tc>
          <w:tcPr>
            <w:tcW w:w="9356" w:type="dxa"/>
          </w:tcPr>
          <w:p w14:paraId="3A58B34E"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2F8CFEEA" w14:textId="77777777" w:rsidTr="006936E5">
        <w:tc>
          <w:tcPr>
            <w:tcW w:w="9356" w:type="dxa"/>
          </w:tcPr>
          <w:p w14:paraId="6E28D55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F1C132D"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5D024F8C" w14:textId="77777777" w:rsidTr="006936E5">
        <w:tc>
          <w:tcPr>
            <w:tcW w:w="9356" w:type="dxa"/>
          </w:tcPr>
          <w:p w14:paraId="031879B9"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CD26FBD" w14:textId="77777777" w:rsidTr="006936E5">
        <w:tc>
          <w:tcPr>
            <w:tcW w:w="9356" w:type="dxa"/>
          </w:tcPr>
          <w:p w14:paraId="3CB2A78C"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015833F"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1017D6E9" w14:textId="77777777" w:rsidTr="006936E5">
        <w:tc>
          <w:tcPr>
            <w:tcW w:w="9356" w:type="dxa"/>
            <w:gridSpan w:val="3"/>
          </w:tcPr>
          <w:p w14:paraId="7458DCB4"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1064137E" w14:textId="77777777" w:rsidTr="006936E5">
        <w:tc>
          <w:tcPr>
            <w:tcW w:w="568" w:type="dxa"/>
          </w:tcPr>
          <w:p w14:paraId="7D9C634F"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39AD684"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162479DF" w14:textId="15F2CA0F" w:rsidR="007F7D5A" w:rsidRPr="00D65792" w:rsidRDefault="00BA0C10" w:rsidP="007F7D5A">
            <w:pPr>
              <w:jc w:val="both"/>
            </w:pPr>
            <w:r w:rsidRPr="00BA0C10">
              <w:t>Veselības ministrija, Nacionālais veselības dienests, stacionārās ārstniecības iestādes</w:t>
            </w:r>
          </w:p>
        </w:tc>
      </w:tr>
      <w:tr w:rsidR="0049601C" w14:paraId="2BFF82C0" w14:textId="77777777" w:rsidTr="006936E5">
        <w:tc>
          <w:tcPr>
            <w:tcW w:w="568" w:type="dxa"/>
          </w:tcPr>
          <w:p w14:paraId="6A4C7414"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120E2306"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4362450B" w14:textId="77777777" w:rsidR="0049601C" w:rsidRPr="00D65792" w:rsidRDefault="0049601C" w:rsidP="0049601C">
            <w:r w:rsidRPr="00D65792">
              <w:t>Projekts šo jomu neskar.</w:t>
            </w:r>
          </w:p>
        </w:tc>
      </w:tr>
      <w:tr w:rsidR="0049601C" w14:paraId="16E17E0A" w14:textId="77777777" w:rsidTr="006936E5">
        <w:tc>
          <w:tcPr>
            <w:tcW w:w="568" w:type="dxa"/>
          </w:tcPr>
          <w:p w14:paraId="0447CBBB"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515F7F74"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57A959A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63AD10B6"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0166F01C" w14:textId="77777777" w:rsidR="008B37B7" w:rsidRDefault="008B37B7" w:rsidP="00EC6E12">
      <w:pPr>
        <w:pStyle w:val="NoSpacing"/>
        <w:rPr>
          <w:rFonts w:ascii="Times New Roman" w:hAnsi="Times New Roman" w:cs="Times New Roman"/>
          <w:iCs/>
          <w:sz w:val="24"/>
          <w:szCs w:val="24"/>
          <w:lang w:eastAsia="lv-LV"/>
        </w:rPr>
      </w:pPr>
    </w:p>
    <w:p w14:paraId="65161B6A" w14:textId="12E75840" w:rsidR="00DF461F" w:rsidRPr="00344B73" w:rsidRDefault="00DC2DAF" w:rsidP="00DF461F">
      <w:pPr>
        <w:ind w:right="-765"/>
        <w:rPr>
          <w:sz w:val="28"/>
          <w:szCs w:val="28"/>
        </w:rPr>
      </w:pPr>
      <w:bookmarkStart w:id="0" w:name="_Hlk60918739"/>
      <w:r w:rsidRPr="00845591">
        <w:rPr>
          <w:sz w:val="28"/>
          <w:szCs w:val="28"/>
        </w:rPr>
        <w:t>Veselības ministr</w:t>
      </w:r>
      <w:r w:rsidR="00344B73">
        <w:rPr>
          <w:sz w:val="28"/>
          <w:szCs w:val="28"/>
        </w:rPr>
        <w:t>s</w:t>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proofErr w:type="spellStart"/>
      <w:r w:rsidR="00344B73">
        <w:rPr>
          <w:sz w:val="28"/>
          <w:szCs w:val="28"/>
        </w:rPr>
        <w:t>D.Pavļuts</w:t>
      </w:r>
      <w:proofErr w:type="spellEnd"/>
    </w:p>
    <w:bookmarkEnd w:id="0"/>
    <w:p w14:paraId="1C26A906" w14:textId="77777777" w:rsidR="00DF461F" w:rsidRDefault="00DF461F" w:rsidP="00DF461F">
      <w:pPr>
        <w:tabs>
          <w:tab w:val="left" w:pos="6237"/>
        </w:tabs>
        <w:ind w:firstLine="720"/>
        <w:rPr>
          <w:rFonts w:eastAsiaTheme="minorHAnsi"/>
          <w:sz w:val="28"/>
          <w:szCs w:val="28"/>
        </w:rPr>
      </w:pPr>
      <w:r>
        <w:rPr>
          <w:sz w:val="28"/>
          <w:szCs w:val="28"/>
        </w:rPr>
        <w:tab/>
      </w:r>
    </w:p>
    <w:p w14:paraId="300343AB" w14:textId="6D0007E1"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proofErr w:type="spellStart"/>
      <w:r w:rsidR="00BA0C10">
        <w:rPr>
          <w:rFonts w:eastAsia="Calibri"/>
          <w:color w:val="000000" w:themeColor="text1"/>
          <w:sz w:val="28"/>
          <w:szCs w:val="28"/>
        </w:rPr>
        <w:t>I.Dreika</w:t>
      </w:r>
      <w:proofErr w:type="spellEnd"/>
    </w:p>
    <w:p w14:paraId="46E5F681" w14:textId="77777777" w:rsidR="00B6729B" w:rsidRDefault="00B6729B" w:rsidP="00155578">
      <w:pPr>
        <w:pStyle w:val="NormalWeb"/>
        <w:spacing w:before="0" w:beforeAutospacing="0" w:after="0" w:afterAutospacing="0"/>
      </w:pPr>
    </w:p>
    <w:p w14:paraId="7F2E88CD" w14:textId="7DBB9FDD" w:rsidR="00155578" w:rsidRPr="003B7AFB" w:rsidRDefault="00AF69C9" w:rsidP="00155578">
      <w:pPr>
        <w:pStyle w:val="NormalWeb"/>
        <w:spacing w:before="0" w:beforeAutospacing="0" w:after="0" w:afterAutospacing="0"/>
      </w:pPr>
      <w:r>
        <w:t>Belovs</w:t>
      </w:r>
      <w:r w:rsidR="00155578" w:rsidRPr="003B7AFB">
        <w:t xml:space="preserve"> 67876</w:t>
      </w:r>
      <w:r w:rsidR="00470506">
        <w:t>0</w:t>
      </w:r>
      <w:r>
        <w:t>05</w:t>
      </w:r>
    </w:p>
    <w:p w14:paraId="37432DCA" w14:textId="4A1F61D8" w:rsidR="00E465CE" w:rsidRDefault="00C87672">
      <w:pPr>
        <w:pStyle w:val="NormalWeb"/>
        <w:spacing w:before="0" w:beforeAutospacing="0" w:after="0" w:afterAutospacing="0"/>
      </w:pPr>
      <w:hyperlink r:id="rId12" w:history="1">
        <w:r w:rsidR="00AF69C9" w:rsidRPr="001B4FA5">
          <w:rPr>
            <w:rStyle w:val="Hyperlink"/>
          </w:rPr>
          <w:t>igors.belovs@vm.gov.lv</w:t>
        </w:r>
      </w:hyperlink>
    </w:p>
    <w:sectPr w:rsidR="00E465CE" w:rsidSect="00024C3D">
      <w:headerReference w:type="default" r:id="rId13"/>
      <w:footerReference w:type="default" r:id="rId14"/>
      <w:footerReference w:type="first" r:id="rId15"/>
      <w:pgSz w:w="11906" w:h="16838"/>
      <w:pgMar w:top="1418" w:right="1134" w:bottom="1134" w:left="1701" w:header="709" w:footer="1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780E4" w14:textId="77777777" w:rsidR="00DD249A" w:rsidRDefault="00DD249A" w:rsidP="00894C55">
      <w:r>
        <w:separator/>
      </w:r>
    </w:p>
  </w:endnote>
  <w:endnote w:type="continuationSeparator" w:id="0">
    <w:p w14:paraId="080DD0AA" w14:textId="77777777" w:rsidR="00DD249A" w:rsidRDefault="00DD249A"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17BE" w14:textId="04577301" w:rsidR="002074A4" w:rsidRPr="00AF69C9" w:rsidRDefault="00AF69C9" w:rsidP="00AF69C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469A1">
      <w:rPr>
        <w:rFonts w:ascii="Times New Roman" w:hAnsi="Times New Roman" w:cs="Times New Roman"/>
        <w:noProof/>
        <w:sz w:val="20"/>
        <w:szCs w:val="20"/>
      </w:rPr>
      <w:t>VManot_140521_LNG_groz_22</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062B" w14:textId="2FB4B53F" w:rsidR="002074A4" w:rsidRPr="00AF69C9" w:rsidRDefault="00AF69C9" w:rsidP="00AF69C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469A1">
      <w:rPr>
        <w:rFonts w:ascii="Times New Roman" w:hAnsi="Times New Roman" w:cs="Times New Roman"/>
        <w:noProof/>
        <w:sz w:val="20"/>
        <w:szCs w:val="20"/>
      </w:rPr>
      <w:t>VManot_140521_LNG_groz_22</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DF38" w14:textId="77777777" w:rsidR="00DD249A" w:rsidRDefault="00DD249A" w:rsidP="00894C55">
      <w:r>
        <w:separator/>
      </w:r>
    </w:p>
  </w:footnote>
  <w:footnote w:type="continuationSeparator" w:id="0">
    <w:p w14:paraId="647E4C39" w14:textId="77777777" w:rsidR="00DD249A" w:rsidRDefault="00DD249A"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E696C2"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369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117"/>
    <w:multiLevelType w:val="hybridMultilevel"/>
    <w:tmpl w:val="DE8AEB2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66F5"/>
    <w:rsid w:val="0000729D"/>
    <w:rsid w:val="00010109"/>
    <w:rsid w:val="00012055"/>
    <w:rsid w:val="000140B8"/>
    <w:rsid w:val="00015508"/>
    <w:rsid w:val="000179BB"/>
    <w:rsid w:val="0002126E"/>
    <w:rsid w:val="00021774"/>
    <w:rsid w:val="00024C3D"/>
    <w:rsid w:val="00031925"/>
    <w:rsid w:val="00035CD5"/>
    <w:rsid w:val="00035E6E"/>
    <w:rsid w:val="00037257"/>
    <w:rsid w:val="00037B1E"/>
    <w:rsid w:val="00037CA6"/>
    <w:rsid w:val="0004022B"/>
    <w:rsid w:val="00041BCC"/>
    <w:rsid w:val="0004685C"/>
    <w:rsid w:val="00047FF1"/>
    <w:rsid w:val="00050143"/>
    <w:rsid w:val="00051EE3"/>
    <w:rsid w:val="00055704"/>
    <w:rsid w:val="00062E25"/>
    <w:rsid w:val="0006374D"/>
    <w:rsid w:val="00064959"/>
    <w:rsid w:val="00067B40"/>
    <w:rsid w:val="0007255D"/>
    <w:rsid w:val="000746B1"/>
    <w:rsid w:val="00076EDC"/>
    <w:rsid w:val="00080BB1"/>
    <w:rsid w:val="0008249D"/>
    <w:rsid w:val="00087E40"/>
    <w:rsid w:val="000946D7"/>
    <w:rsid w:val="00095F9A"/>
    <w:rsid w:val="000A1461"/>
    <w:rsid w:val="000A21B9"/>
    <w:rsid w:val="000A4002"/>
    <w:rsid w:val="000A4A1E"/>
    <w:rsid w:val="000A7DB5"/>
    <w:rsid w:val="000B0F4A"/>
    <w:rsid w:val="000B32B9"/>
    <w:rsid w:val="000B54FA"/>
    <w:rsid w:val="000C16C7"/>
    <w:rsid w:val="000C4480"/>
    <w:rsid w:val="000C568F"/>
    <w:rsid w:val="000C7E9B"/>
    <w:rsid w:val="000D04E5"/>
    <w:rsid w:val="000D069C"/>
    <w:rsid w:val="000D26B7"/>
    <w:rsid w:val="000D3254"/>
    <w:rsid w:val="000D7BBA"/>
    <w:rsid w:val="000E0D22"/>
    <w:rsid w:val="000E6028"/>
    <w:rsid w:val="000E6A4B"/>
    <w:rsid w:val="000E6D72"/>
    <w:rsid w:val="000F470B"/>
    <w:rsid w:val="001001E8"/>
    <w:rsid w:val="0010130A"/>
    <w:rsid w:val="00113381"/>
    <w:rsid w:val="00114A05"/>
    <w:rsid w:val="001154B8"/>
    <w:rsid w:val="00116F95"/>
    <w:rsid w:val="00127069"/>
    <w:rsid w:val="00130487"/>
    <w:rsid w:val="00133FF1"/>
    <w:rsid w:val="001360AF"/>
    <w:rsid w:val="00136376"/>
    <w:rsid w:val="001364E9"/>
    <w:rsid w:val="00140644"/>
    <w:rsid w:val="00141039"/>
    <w:rsid w:val="001411ED"/>
    <w:rsid w:val="001412C1"/>
    <w:rsid w:val="001416FE"/>
    <w:rsid w:val="0014584E"/>
    <w:rsid w:val="0015016B"/>
    <w:rsid w:val="001507E7"/>
    <w:rsid w:val="0015188C"/>
    <w:rsid w:val="00152501"/>
    <w:rsid w:val="001525D7"/>
    <w:rsid w:val="00154A6D"/>
    <w:rsid w:val="00155578"/>
    <w:rsid w:val="00157405"/>
    <w:rsid w:val="00162996"/>
    <w:rsid w:val="001650D3"/>
    <w:rsid w:val="0017093A"/>
    <w:rsid w:val="00170962"/>
    <w:rsid w:val="0017373E"/>
    <w:rsid w:val="00177A29"/>
    <w:rsid w:val="001834A1"/>
    <w:rsid w:val="0018516A"/>
    <w:rsid w:val="001860B3"/>
    <w:rsid w:val="0019349E"/>
    <w:rsid w:val="001A2778"/>
    <w:rsid w:val="001A559D"/>
    <w:rsid w:val="001A5818"/>
    <w:rsid w:val="001A7F37"/>
    <w:rsid w:val="001B6C59"/>
    <w:rsid w:val="001C2F68"/>
    <w:rsid w:val="001C4FAF"/>
    <w:rsid w:val="001C5440"/>
    <w:rsid w:val="001C768D"/>
    <w:rsid w:val="001C797C"/>
    <w:rsid w:val="001C7E53"/>
    <w:rsid w:val="001D0F46"/>
    <w:rsid w:val="001D4B02"/>
    <w:rsid w:val="001D5E4E"/>
    <w:rsid w:val="001D66EB"/>
    <w:rsid w:val="001D723F"/>
    <w:rsid w:val="001E37ED"/>
    <w:rsid w:val="001E7774"/>
    <w:rsid w:val="001E7EAF"/>
    <w:rsid w:val="001F0CB6"/>
    <w:rsid w:val="001F4EA3"/>
    <w:rsid w:val="001F6AC3"/>
    <w:rsid w:val="002019D8"/>
    <w:rsid w:val="002074A4"/>
    <w:rsid w:val="002119C3"/>
    <w:rsid w:val="00220B1B"/>
    <w:rsid w:val="00223CED"/>
    <w:rsid w:val="0022434F"/>
    <w:rsid w:val="0022453A"/>
    <w:rsid w:val="00230841"/>
    <w:rsid w:val="0023168A"/>
    <w:rsid w:val="002355FE"/>
    <w:rsid w:val="00243426"/>
    <w:rsid w:val="002549F5"/>
    <w:rsid w:val="00256091"/>
    <w:rsid w:val="00256B6E"/>
    <w:rsid w:val="002702EA"/>
    <w:rsid w:val="0027706F"/>
    <w:rsid w:val="00282312"/>
    <w:rsid w:val="002834FB"/>
    <w:rsid w:val="00284852"/>
    <w:rsid w:val="00284C2D"/>
    <w:rsid w:val="0028659C"/>
    <w:rsid w:val="00287A59"/>
    <w:rsid w:val="00293399"/>
    <w:rsid w:val="002948BA"/>
    <w:rsid w:val="002971E2"/>
    <w:rsid w:val="002A217A"/>
    <w:rsid w:val="002A5E5F"/>
    <w:rsid w:val="002B4600"/>
    <w:rsid w:val="002B6C5A"/>
    <w:rsid w:val="002C6CE2"/>
    <w:rsid w:val="002C75B1"/>
    <w:rsid w:val="002D1E95"/>
    <w:rsid w:val="002D3F58"/>
    <w:rsid w:val="002D7B86"/>
    <w:rsid w:val="002E1C05"/>
    <w:rsid w:val="002E6CE7"/>
    <w:rsid w:val="002F2DDA"/>
    <w:rsid w:val="002F32CD"/>
    <w:rsid w:val="002F7B64"/>
    <w:rsid w:val="00303246"/>
    <w:rsid w:val="003102E6"/>
    <w:rsid w:val="00312097"/>
    <w:rsid w:val="00312466"/>
    <w:rsid w:val="00313AD3"/>
    <w:rsid w:val="003142B7"/>
    <w:rsid w:val="00317A20"/>
    <w:rsid w:val="00320014"/>
    <w:rsid w:val="003205CD"/>
    <w:rsid w:val="003243B6"/>
    <w:rsid w:val="0033371C"/>
    <w:rsid w:val="00334745"/>
    <w:rsid w:val="00335899"/>
    <w:rsid w:val="00340618"/>
    <w:rsid w:val="00340F13"/>
    <w:rsid w:val="00341D70"/>
    <w:rsid w:val="00344B73"/>
    <w:rsid w:val="00350806"/>
    <w:rsid w:val="003605E4"/>
    <w:rsid w:val="00360972"/>
    <w:rsid w:val="00361916"/>
    <w:rsid w:val="00362642"/>
    <w:rsid w:val="00362E82"/>
    <w:rsid w:val="003671CE"/>
    <w:rsid w:val="00367478"/>
    <w:rsid w:val="00367AB5"/>
    <w:rsid w:val="00367E06"/>
    <w:rsid w:val="00372641"/>
    <w:rsid w:val="00372ACB"/>
    <w:rsid w:val="00380C6D"/>
    <w:rsid w:val="003874BB"/>
    <w:rsid w:val="003903BF"/>
    <w:rsid w:val="00394A4C"/>
    <w:rsid w:val="003A2F4D"/>
    <w:rsid w:val="003B0BF9"/>
    <w:rsid w:val="003B76AB"/>
    <w:rsid w:val="003C0235"/>
    <w:rsid w:val="003C2624"/>
    <w:rsid w:val="003C44BC"/>
    <w:rsid w:val="003C7AEA"/>
    <w:rsid w:val="003D23E3"/>
    <w:rsid w:val="003D3453"/>
    <w:rsid w:val="003D4330"/>
    <w:rsid w:val="003D6DD6"/>
    <w:rsid w:val="003E0791"/>
    <w:rsid w:val="003E0FF4"/>
    <w:rsid w:val="003E4147"/>
    <w:rsid w:val="003F1F2D"/>
    <w:rsid w:val="003F28AC"/>
    <w:rsid w:val="003F66CA"/>
    <w:rsid w:val="00401F30"/>
    <w:rsid w:val="00403A2F"/>
    <w:rsid w:val="00403AAC"/>
    <w:rsid w:val="004150E1"/>
    <w:rsid w:val="00416490"/>
    <w:rsid w:val="0041654D"/>
    <w:rsid w:val="00417A7A"/>
    <w:rsid w:val="00420133"/>
    <w:rsid w:val="00421EB1"/>
    <w:rsid w:val="00431C39"/>
    <w:rsid w:val="0043377F"/>
    <w:rsid w:val="00435568"/>
    <w:rsid w:val="00436770"/>
    <w:rsid w:val="0043765E"/>
    <w:rsid w:val="004454FE"/>
    <w:rsid w:val="00451F79"/>
    <w:rsid w:val="00452463"/>
    <w:rsid w:val="00456E40"/>
    <w:rsid w:val="004622AB"/>
    <w:rsid w:val="00462915"/>
    <w:rsid w:val="00463B4E"/>
    <w:rsid w:val="00463F30"/>
    <w:rsid w:val="00467DE3"/>
    <w:rsid w:val="00470506"/>
    <w:rsid w:val="00470591"/>
    <w:rsid w:val="00470ECD"/>
    <w:rsid w:val="00471230"/>
    <w:rsid w:val="00471F27"/>
    <w:rsid w:val="00475F37"/>
    <w:rsid w:val="00485E78"/>
    <w:rsid w:val="0048753C"/>
    <w:rsid w:val="004875DD"/>
    <w:rsid w:val="00493BF2"/>
    <w:rsid w:val="00494F80"/>
    <w:rsid w:val="00495760"/>
    <w:rsid w:val="0049601C"/>
    <w:rsid w:val="004963DB"/>
    <w:rsid w:val="004B5A63"/>
    <w:rsid w:val="004B7D07"/>
    <w:rsid w:val="004C09A5"/>
    <w:rsid w:val="004C1FE7"/>
    <w:rsid w:val="004C44A1"/>
    <w:rsid w:val="004D2294"/>
    <w:rsid w:val="004D6991"/>
    <w:rsid w:val="004D7640"/>
    <w:rsid w:val="004E0175"/>
    <w:rsid w:val="004E1BA2"/>
    <w:rsid w:val="004E282B"/>
    <w:rsid w:val="004E29AE"/>
    <w:rsid w:val="004F0343"/>
    <w:rsid w:val="004F7DEC"/>
    <w:rsid w:val="0050178F"/>
    <w:rsid w:val="00502D97"/>
    <w:rsid w:val="00503281"/>
    <w:rsid w:val="005109D3"/>
    <w:rsid w:val="005169EA"/>
    <w:rsid w:val="00520FE1"/>
    <w:rsid w:val="005242EC"/>
    <w:rsid w:val="00526ADC"/>
    <w:rsid w:val="00526E2C"/>
    <w:rsid w:val="00527D8B"/>
    <w:rsid w:val="00527F00"/>
    <w:rsid w:val="00533206"/>
    <w:rsid w:val="005349F0"/>
    <w:rsid w:val="00534E5E"/>
    <w:rsid w:val="00535C88"/>
    <w:rsid w:val="00541371"/>
    <w:rsid w:val="005432CE"/>
    <w:rsid w:val="005534E6"/>
    <w:rsid w:val="00553E16"/>
    <w:rsid w:val="00564C6B"/>
    <w:rsid w:val="0056696D"/>
    <w:rsid w:val="00566AD6"/>
    <w:rsid w:val="00567C4D"/>
    <w:rsid w:val="005728A3"/>
    <w:rsid w:val="00577052"/>
    <w:rsid w:val="00577E5A"/>
    <w:rsid w:val="005805C4"/>
    <w:rsid w:val="00580732"/>
    <w:rsid w:val="0058265B"/>
    <w:rsid w:val="005826B6"/>
    <w:rsid w:val="005856D9"/>
    <w:rsid w:val="00592966"/>
    <w:rsid w:val="00594B91"/>
    <w:rsid w:val="005A4C76"/>
    <w:rsid w:val="005B1660"/>
    <w:rsid w:val="005C26DA"/>
    <w:rsid w:val="005C5A84"/>
    <w:rsid w:val="005D34DD"/>
    <w:rsid w:val="005D54F2"/>
    <w:rsid w:val="005D68A5"/>
    <w:rsid w:val="005E25B2"/>
    <w:rsid w:val="005E5FFC"/>
    <w:rsid w:val="005F0566"/>
    <w:rsid w:val="005F4FE2"/>
    <w:rsid w:val="005F7BA4"/>
    <w:rsid w:val="006043EA"/>
    <w:rsid w:val="0061155F"/>
    <w:rsid w:val="006232F5"/>
    <w:rsid w:val="00626AC5"/>
    <w:rsid w:val="00627016"/>
    <w:rsid w:val="00627631"/>
    <w:rsid w:val="006335C0"/>
    <w:rsid w:val="00635B83"/>
    <w:rsid w:val="0064126F"/>
    <w:rsid w:val="0064127B"/>
    <w:rsid w:val="0064498B"/>
    <w:rsid w:val="00644B15"/>
    <w:rsid w:val="00646244"/>
    <w:rsid w:val="0064653C"/>
    <w:rsid w:val="006469A1"/>
    <w:rsid w:val="00647B3D"/>
    <w:rsid w:val="00651CC1"/>
    <w:rsid w:val="006538AC"/>
    <w:rsid w:val="00655F2C"/>
    <w:rsid w:val="0065758B"/>
    <w:rsid w:val="00663AF4"/>
    <w:rsid w:val="0066441B"/>
    <w:rsid w:val="00665761"/>
    <w:rsid w:val="0066594E"/>
    <w:rsid w:val="0066749E"/>
    <w:rsid w:val="0067466F"/>
    <w:rsid w:val="00680A3B"/>
    <w:rsid w:val="00681F74"/>
    <w:rsid w:val="006842C0"/>
    <w:rsid w:val="00685E0B"/>
    <w:rsid w:val="006936E5"/>
    <w:rsid w:val="006A31D0"/>
    <w:rsid w:val="006A3331"/>
    <w:rsid w:val="006A3B84"/>
    <w:rsid w:val="006A479C"/>
    <w:rsid w:val="006A4B9B"/>
    <w:rsid w:val="006A4BF8"/>
    <w:rsid w:val="006A5A9B"/>
    <w:rsid w:val="006A5AFA"/>
    <w:rsid w:val="006A5DEF"/>
    <w:rsid w:val="006B221B"/>
    <w:rsid w:val="006B490A"/>
    <w:rsid w:val="006C0EB5"/>
    <w:rsid w:val="006C12A6"/>
    <w:rsid w:val="006C219D"/>
    <w:rsid w:val="006C2DFF"/>
    <w:rsid w:val="006C7AE7"/>
    <w:rsid w:val="006D2DEB"/>
    <w:rsid w:val="006D4250"/>
    <w:rsid w:val="006E0366"/>
    <w:rsid w:val="006E1081"/>
    <w:rsid w:val="006E587D"/>
    <w:rsid w:val="006E71F7"/>
    <w:rsid w:val="006F09C2"/>
    <w:rsid w:val="006F0FC6"/>
    <w:rsid w:val="006F193F"/>
    <w:rsid w:val="006F230E"/>
    <w:rsid w:val="006F265C"/>
    <w:rsid w:val="006F4690"/>
    <w:rsid w:val="006F56B9"/>
    <w:rsid w:val="00700907"/>
    <w:rsid w:val="00701AC4"/>
    <w:rsid w:val="00702CFD"/>
    <w:rsid w:val="00706417"/>
    <w:rsid w:val="00707161"/>
    <w:rsid w:val="00711925"/>
    <w:rsid w:val="00714300"/>
    <w:rsid w:val="00717FAF"/>
    <w:rsid w:val="00720585"/>
    <w:rsid w:val="00720987"/>
    <w:rsid w:val="00726660"/>
    <w:rsid w:val="007272A8"/>
    <w:rsid w:val="00727895"/>
    <w:rsid w:val="0073369E"/>
    <w:rsid w:val="00740D0B"/>
    <w:rsid w:val="00740EEA"/>
    <w:rsid w:val="00742254"/>
    <w:rsid w:val="00742F60"/>
    <w:rsid w:val="007441D5"/>
    <w:rsid w:val="00746399"/>
    <w:rsid w:val="0074680C"/>
    <w:rsid w:val="00750D89"/>
    <w:rsid w:val="00751927"/>
    <w:rsid w:val="007606BC"/>
    <w:rsid w:val="007606BD"/>
    <w:rsid w:val="007614B1"/>
    <w:rsid w:val="007644AC"/>
    <w:rsid w:val="00765B2E"/>
    <w:rsid w:val="00766BFA"/>
    <w:rsid w:val="00773AF6"/>
    <w:rsid w:val="00773EC6"/>
    <w:rsid w:val="00776EE7"/>
    <w:rsid w:val="00780184"/>
    <w:rsid w:val="00781317"/>
    <w:rsid w:val="00782C47"/>
    <w:rsid w:val="00783617"/>
    <w:rsid w:val="0078647F"/>
    <w:rsid w:val="007864E5"/>
    <w:rsid w:val="007919B0"/>
    <w:rsid w:val="0079260F"/>
    <w:rsid w:val="00793180"/>
    <w:rsid w:val="00795DD0"/>
    <w:rsid w:val="00795F71"/>
    <w:rsid w:val="007A0DA7"/>
    <w:rsid w:val="007A3F62"/>
    <w:rsid w:val="007A7695"/>
    <w:rsid w:val="007A7826"/>
    <w:rsid w:val="007B1C39"/>
    <w:rsid w:val="007B1D31"/>
    <w:rsid w:val="007B3917"/>
    <w:rsid w:val="007B3A0F"/>
    <w:rsid w:val="007B4E09"/>
    <w:rsid w:val="007B68F3"/>
    <w:rsid w:val="007B7A0E"/>
    <w:rsid w:val="007C3D1F"/>
    <w:rsid w:val="007D632A"/>
    <w:rsid w:val="007D695F"/>
    <w:rsid w:val="007D6D57"/>
    <w:rsid w:val="007E06B4"/>
    <w:rsid w:val="007E3BCE"/>
    <w:rsid w:val="007E4DF3"/>
    <w:rsid w:val="007E5F7A"/>
    <w:rsid w:val="007E6AAA"/>
    <w:rsid w:val="007E73AB"/>
    <w:rsid w:val="007F2EF9"/>
    <w:rsid w:val="007F6F87"/>
    <w:rsid w:val="007F7D5A"/>
    <w:rsid w:val="008026A5"/>
    <w:rsid w:val="0080508B"/>
    <w:rsid w:val="008055ED"/>
    <w:rsid w:val="00805F4C"/>
    <w:rsid w:val="008115D7"/>
    <w:rsid w:val="00811F73"/>
    <w:rsid w:val="008127C3"/>
    <w:rsid w:val="008155C8"/>
    <w:rsid w:val="00816479"/>
    <w:rsid w:val="008168AC"/>
    <w:rsid w:val="00816C11"/>
    <w:rsid w:val="00817B91"/>
    <w:rsid w:val="00822C45"/>
    <w:rsid w:val="00824A17"/>
    <w:rsid w:val="008256CB"/>
    <w:rsid w:val="00830B14"/>
    <w:rsid w:val="00831629"/>
    <w:rsid w:val="00840EE9"/>
    <w:rsid w:val="00842113"/>
    <w:rsid w:val="00842AD1"/>
    <w:rsid w:val="00845591"/>
    <w:rsid w:val="00846E3B"/>
    <w:rsid w:val="008470F2"/>
    <w:rsid w:val="00851D8B"/>
    <w:rsid w:val="00852F24"/>
    <w:rsid w:val="0085714D"/>
    <w:rsid w:val="00857E19"/>
    <w:rsid w:val="00860032"/>
    <w:rsid w:val="00861998"/>
    <w:rsid w:val="00863DCA"/>
    <w:rsid w:val="00867737"/>
    <w:rsid w:val="00870BE0"/>
    <w:rsid w:val="00874A6E"/>
    <w:rsid w:val="00875194"/>
    <w:rsid w:val="0087595E"/>
    <w:rsid w:val="00875A9D"/>
    <w:rsid w:val="00877646"/>
    <w:rsid w:val="0087780A"/>
    <w:rsid w:val="00880941"/>
    <w:rsid w:val="00886EE1"/>
    <w:rsid w:val="008870FC"/>
    <w:rsid w:val="00891AF0"/>
    <w:rsid w:val="00891CFD"/>
    <w:rsid w:val="00894C55"/>
    <w:rsid w:val="008954E8"/>
    <w:rsid w:val="00896510"/>
    <w:rsid w:val="00896A9B"/>
    <w:rsid w:val="00896B28"/>
    <w:rsid w:val="008A3564"/>
    <w:rsid w:val="008A66C9"/>
    <w:rsid w:val="008A6921"/>
    <w:rsid w:val="008B37B7"/>
    <w:rsid w:val="008B6A13"/>
    <w:rsid w:val="008B7B38"/>
    <w:rsid w:val="008C1794"/>
    <w:rsid w:val="008C2003"/>
    <w:rsid w:val="008C563B"/>
    <w:rsid w:val="008C7E5C"/>
    <w:rsid w:val="008D16B8"/>
    <w:rsid w:val="008D372B"/>
    <w:rsid w:val="008E09D7"/>
    <w:rsid w:val="008E4FC1"/>
    <w:rsid w:val="008E61BF"/>
    <w:rsid w:val="008F2381"/>
    <w:rsid w:val="008F504A"/>
    <w:rsid w:val="008F5220"/>
    <w:rsid w:val="008F746D"/>
    <w:rsid w:val="0090017B"/>
    <w:rsid w:val="00900815"/>
    <w:rsid w:val="00903694"/>
    <w:rsid w:val="00904934"/>
    <w:rsid w:val="00904B72"/>
    <w:rsid w:val="00910BAE"/>
    <w:rsid w:val="009115E9"/>
    <w:rsid w:val="0091192F"/>
    <w:rsid w:val="00912458"/>
    <w:rsid w:val="0091488A"/>
    <w:rsid w:val="009172D2"/>
    <w:rsid w:val="0091740C"/>
    <w:rsid w:val="00922C9E"/>
    <w:rsid w:val="00922E9E"/>
    <w:rsid w:val="0092387C"/>
    <w:rsid w:val="009271C0"/>
    <w:rsid w:val="00931C65"/>
    <w:rsid w:val="00931F74"/>
    <w:rsid w:val="0093309A"/>
    <w:rsid w:val="009337F9"/>
    <w:rsid w:val="00934582"/>
    <w:rsid w:val="0094176A"/>
    <w:rsid w:val="00945CE6"/>
    <w:rsid w:val="00947033"/>
    <w:rsid w:val="009505DA"/>
    <w:rsid w:val="00950BF1"/>
    <w:rsid w:val="00950DF4"/>
    <w:rsid w:val="00952108"/>
    <w:rsid w:val="00952FE1"/>
    <w:rsid w:val="009547D2"/>
    <w:rsid w:val="0096085E"/>
    <w:rsid w:val="00960937"/>
    <w:rsid w:val="009644BB"/>
    <w:rsid w:val="00966B5F"/>
    <w:rsid w:val="00972E35"/>
    <w:rsid w:val="009740EA"/>
    <w:rsid w:val="009741D2"/>
    <w:rsid w:val="00985FA7"/>
    <w:rsid w:val="00986BC6"/>
    <w:rsid w:val="009870A7"/>
    <w:rsid w:val="009907E2"/>
    <w:rsid w:val="009936B8"/>
    <w:rsid w:val="009A0037"/>
    <w:rsid w:val="009A0228"/>
    <w:rsid w:val="009A2654"/>
    <w:rsid w:val="009A3221"/>
    <w:rsid w:val="009A38DD"/>
    <w:rsid w:val="009A60F2"/>
    <w:rsid w:val="009A6794"/>
    <w:rsid w:val="009B0CA2"/>
    <w:rsid w:val="009B37C5"/>
    <w:rsid w:val="009B61EE"/>
    <w:rsid w:val="009B7770"/>
    <w:rsid w:val="009C09D8"/>
    <w:rsid w:val="009C15CF"/>
    <w:rsid w:val="009E1A8B"/>
    <w:rsid w:val="009E38B2"/>
    <w:rsid w:val="009E4547"/>
    <w:rsid w:val="009E53FF"/>
    <w:rsid w:val="009E5E3E"/>
    <w:rsid w:val="009F0F42"/>
    <w:rsid w:val="009F25E7"/>
    <w:rsid w:val="009F2D30"/>
    <w:rsid w:val="00A01B73"/>
    <w:rsid w:val="00A01DD8"/>
    <w:rsid w:val="00A0244D"/>
    <w:rsid w:val="00A03A77"/>
    <w:rsid w:val="00A074EB"/>
    <w:rsid w:val="00A07BD4"/>
    <w:rsid w:val="00A10644"/>
    <w:rsid w:val="00A10FC3"/>
    <w:rsid w:val="00A16B22"/>
    <w:rsid w:val="00A2399C"/>
    <w:rsid w:val="00A25C20"/>
    <w:rsid w:val="00A25EBA"/>
    <w:rsid w:val="00A35E02"/>
    <w:rsid w:val="00A364B7"/>
    <w:rsid w:val="00A40144"/>
    <w:rsid w:val="00A406EF"/>
    <w:rsid w:val="00A42CB1"/>
    <w:rsid w:val="00A50080"/>
    <w:rsid w:val="00A505C2"/>
    <w:rsid w:val="00A53F16"/>
    <w:rsid w:val="00A57B21"/>
    <w:rsid w:val="00A6073E"/>
    <w:rsid w:val="00A60D70"/>
    <w:rsid w:val="00A61146"/>
    <w:rsid w:val="00A772AD"/>
    <w:rsid w:val="00A80382"/>
    <w:rsid w:val="00A80FDB"/>
    <w:rsid w:val="00A85518"/>
    <w:rsid w:val="00A92096"/>
    <w:rsid w:val="00A935DA"/>
    <w:rsid w:val="00A93640"/>
    <w:rsid w:val="00AA027D"/>
    <w:rsid w:val="00AA4209"/>
    <w:rsid w:val="00AA4648"/>
    <w:rsid w:val="00AA4A7B"/>
    <w:rsid w:val="00AA55ED"/>
    <w:rsid w:val="00AB35AD"/>
    <w:rsid w:val="00AB6561"/>
    <w:rsid w:val="00AC50B8"/>
    <w:rsid w:val="00AC50CF"/>
    <w:rsid w:val="00AC5884"/>
    <w:rsid w:val="00AC58B1"/>
    <w:rsid w:val="00AD0171"/>
    <w:rsid w:val="00AD2450"/>
    <w:rsid w:val="00AE1295"/>
    <w:rsid w:val="00AE3398"/>
    <w:rsid w:val="00AE3F78"/>
    <w:rsid w:val="00AE4324"/>
    <w:rsid w:val="00AE44BE"/>
    <w:rsid w:val="00AE5567"/>
    <w:rsid w:val="00AE73AA"/>
    <w:rsid w:val="00AF1239"/>
    <w:rsid w:val="00AF3AB8"/>
    <w:rsid w:val="00AF3E26"/>
    <w:rsid w:val="00AF5598"/>
    <w:rsid w:val="00AF69C9"/>
    <w:rsid w:val="00AF7C42"/>
    <w:rsid w:val="00B04418"/>
    <w:rsid w:val="00B045AA"/>
    <w:rsid w:val="00B07343"/>
    <w:rsid w:val="00B1213A"/>
    <w:rsid w:val="00B130ED"/>
    <w:rsid w:val="00B15FDD"/>
    <w:rsid w:val="00B16480"/>
    <w:rsid w:val="00B2165C"/>
    <w:rsid w:val="00B22B77"/>
    <w:rsid w:val="00B24C87"/>
    <w:rsid w:val="00B2576B"/>
    <w:rsid w:val="00B25BAC"/>
    <w:rsid w:val="00B31BDD"/>
    <w:rsid w:val="00B34AB7"/>
    <w:rsid w:val="00B40D44"/>
    <w:rsid w:val="00B47986"/>
    <w:rsid w:val="00B543AB"/>
    <w:rsid w:val="00B5648E"/>
    <w:rsid w:val="00B622AD"/>
    <w:rsid w:val="00B65103"/>
    <w:rsid w:val="00B6729B"/>
    <w:rsid w:val="00B67377"/>
    <w:rsid w:val="00B716E9"/>
    <w:rsid w:val="00B8149C"/>
    <w:rsid w:val="00B82DCB"/>
    <w:rsid w:val="00B83DE2"/>
    <w:rsid w:val="00B83EC8"/>
    <w:rsid w:val="00B84835"/>
    <w:rsid w:val="00B91FC6"/>
    <w:rsid w:val="00B9207C"/>
    <w:rsid w:val="00B9226B"/>
    <w:rsid w:val="00B927DC"/>
    <w:rsid w:val="00B976F8"/>
    <w:rsid w:val="00BA0C10"/>
    <w:rsid w:val="00BA104A"/>
    <w:rsid w:val="00BA20AA"/>
    <w:rsid w:val="00BA33EF"/>
    <w:rsid w:val="00BA4D7E"/>
    <w:rsid w:val="00BA7BA7"/>
    <w:rsid w:val="00BB15E3"/>
    <w:rsid w:val="00BB6937"/>
    <w:rsid w:val="00BD3A14"/>
    <w:rsid w:val="00BD3CD6"/>
    <w:rsid w:val="00BD4425"/>
    <w:rsid w:val="00BD7F5E"/>
    <w:rsid w:val="00BE7C51"/>
    <w:rsid w:val="00BE7DC1"/>
    <w:rsid w:val="00BF02AF"/>
    <w:rsid w:val="00BF1BF5"/>
    <w:rsid w:val="00BF2A90"/>
    <w:rsid w:val="00C0281A"/>
    <w:rsid w:val="00C02AE6"/>
    <w:rsid w:val="00C03C0C"/>
    <w:rsid w:val="00C05E15"/>
    <w:rsid w:val="00C0601F"/>
    <w:rsid w:val="00C07AF6"/>
    <w:rsid w:val="00C10270"/>
    <w:rsid w:val="00C13819"/>
    <w:rsid w:val="00C200B1"/>
    <w:rsid w:val="00C232DC"/>
    <w:rsid w:val="00C24A45"/>
    <w:rsid w:val="00C24D49"/>
    <w:rsid w:val="00C25B49"/>
    <w:rsid w:val="00C264A6"/>
    <w:rsid w:val="00C26520"/>
    <w:rsid w:val="00C30F18"/>
    <w:rsid w:val="00C34290"/>
    <w:rsid w:val="00C348FC"/>
    <w:rsid w:val="00C34C39"/>
    <w:rsid w:val="00C35679"/>
    <w:rsid w:val="00C35C79"/>
    <w:rsid w:val="00C36745"/>
    <w:rsid w:val="00C36EA7"/>
    <w:rsid w:val="00C412AA"/>
    <w:rsid w:val="00C42475"/>
    <w:rsid w:val="00C43873"/>
    <w:rsid w:val="00C4614E"/>
    <w:rsid w:val="00C468ED"/>
    <w:rsid w:val="00C47037"/>
    <w:rsid w:val="00C53849"/>
    <w:rsid w:val="00C55F33"/>
    <w:rsid w:val="00C56F75"/>
    <w:rsid w:val="00C66852"/>
    <w:rsid w:val="00C676A2"/>
    <w:rsid w:val="00C722A3"/>
    <w:rsid w:val="00C77477"/>
    <w:rsid w:val="00C83131"/>
    <w:rsid w:val="00C8678C"/>
    <w:rsid w:val="00C87672"/>
    <w:rsid w:val="00C9634E"/>
    <w:rsid w:val="00CA1AEE"/>
    <w:rsid w:val="00CA747D"/>
    <w:rsid w:val="00CB0786"/>
    <w:rsid w:val="00CB0F1D"/>
    <w:rsid w:val="00CB1824"/>
    <w:rsid w:val="00CB19C9"/>
    <w:rsid w:val="00CB6BA4"/>
    <w:rsid w:val="00CC0982"/>
    <w:rsid w:val="00CC0D2D"/>
    <w:rsid w:val="00CC4FDB"/>
    <w:rsid w:val="00CC720B"/>
    <w:rsid w:val="00CD2F04"/>
    <w:rsid w:val="00CD44BF"/>
    <w:rsid w:val="00CE5657"/>
    <w:rsid w:val="00CF262B"/>
    <w:rsid w:val="00CF3D9F"/>
    <w:rsid w:val="00CF495E"/>
    <w:rsid w:val="00CF6439"/>
    <w:rsid w:val="00CF7143"/>
    <w:rsid w:val="00D01A6E"/>
    <w:rsid w:val="00D02DDA"/>
    <w:rsid w:val="00D03237"/>
    <w:rsid w:val="00D03ADD"/>
    <w:rsid w:val="00D12358"/>
    <w:rsid w:val="00D133F8"/>
    <w:rsid w:val="00D138E7"/>
    <w:rsid w:val="00D14A3E"/>
    <w:rsid w:val="00D21D7F"/>
    <w:rsid w:val="00D22281"/>
    <w:rsid w:val="00D24501"/>
    <w:rsid w:val="00D24640"/>
    <w:rsid w:val="00D37AAD"/>
    <w:rsid w:val="00D4052F"/>
    <w:rsid w:val="00D4751F"/>
    <w:rsid w:val="00D50278"/>
    <w:rsid w:val="00D507E2"/>
    <w:rsid w:val="00D548C7"/>
    <w:rsid w:val="00D56A82"/>
    <w:rsid w:val="00D56F78"/>
    <w:rsid w:val="00D817B9"/>
    <w:rsid w:val="00D857CF"/>
    <w:rsid w:val="00D900BB"/>
    <w:rsid w:val="00D903DA"/>
    <w:rsid w:val="00D92E60"/>
    <w:rsid w:val="00D9624A"/>
    <w:rsid w:val="00DB079D"/>
    <w:rsid w:val="00DB1AB8"/>
    <w:rsid w:val="00DB423E"/>
    <w:rsid w:val="00DB50C9"/>
    <w:rsid w:val="00DB6C09"/>
    <w:rsid w:val="00DB6E2F"/>
    <w:rsid w:val="00DC09E9"/>
    <w:rsid w:val="00DC2DAF"/>
    <w:rsid w:val="00DC4012"/>
    <w:rsid w:val="00DC5AA3"/>
    <w:rsid w:val="00DC5EDB"/>
    <w:rsid w:val="00DC6B64"/>
    <w:rsid w:val="00DC7938"/>
    <w:rsid w:val="00DD249A"/>
    <w:rsid w:val="00DD4186"/>
    <w:rsid w:val="00DD58B7"/>
    <w:rsid w:val="00DD5E1F"/>
    <w:rsid w:val="00DD7197"/>
    <w:rsid w:val="00DE07F2"/>
    <w:rsid w:val="00DE3CBF"/>
    <w:rsid w:val="00DF027E"/>
    <w:rsid w:val="00DF461F"/>
    <w:rsid w:val="00DF5C02"/>
    <w:rsid w:val="00DF68F8"/>
    <w:rsid w:val="00DF776E"/>
    <w:rsid w:val="00DF77D6"/>
    <w:rsid w:val="00E01657"/>
    <w:rsid w:val="00E04A9C"/>
    <w:rsid w:val="00E11F68"/>
    <w:rsid w:val="00E21304"/>
    <w:rsid w:val="00E22191"/>
    <w:rsid w:val="00E25FFF"/>
    <w:rsid w:val="00E31F13"/>
    <w:rsid w:val="00E32710"/>
    <w:rsid w:val="00E3716B"/>
    <w:rsid w:val="00E374E1"/>
    <w:rsid w:val="00E4149D"/>
    <w:rsid w:val="00E465CE"/>
    <w:rsid w:val="00E4791F"/>
    <w:rsid w:val="00E51795"/>
    <w:rsid w:val="00E5323B"/>
    <w:rsid w:val="00E53D86"/>
    <w:rsid w:val="00E560D2"/>
    <w:rsid w:val="00E5771A"/>
    <w:rsid w:val="00E64E8F"/>
    <w:rsid w:val="00E67EAF"/>
    <w:rsid w:val="00E71E92"/>
    <w:rsid w:val="00E742DF"/>
    <w:rsid w:val="00E751EA"/>
    <w:rsid w:val="00E8749E"/>
    <w:rsid w:val="00E874D8"/>
    <w:rsid w:val="00E90C01"/>
    <w:rsid w:val="00E90D0B"/>
    <w:rsid w:val="00E96DC6"/>
    <w:rsid w:val="00E97680"/>
    <w:rsid w:val="00EA0908"/>
    <w:rsid w:val="00EA130F"/>
    <w:rsid w:val="00EA486E"/>
    <w:rsid w:val="00EA5229"/>
    <w:rsid w:val="00EB17D4"/>
    <w:rsid w:val="00EB32C5"/>
    <w:rsid w:val="00EB3AFC"/>
    <w:rsid w:val="00EB49A7"/>
    <w:rsid w:val="00EB524F"/>
    <w:rsid w:val="00EC1502"/>
    <w:rsid w:val="00EC6E12"/>
    <w:rsid w:val="00EC766A"/>
    <w:rsid w:val="00ED0B24"/>
    <w:rsid w:val="00ED25EE"/>
    <w:rsid w:val="00ED2D59"/>
    <w:rsid w:val="00ED5BD1"/>
    <w:rsid w:val="00ED5F8C"/>
    <w:rsid w:val="00EE0AC0"/>
    <w:rsid w:val="00EE2F62"/>
    <w:rsid w:val="00EE3722"/>
    <w:rsid w:val="00EE57B4"/>
    <w:rsid w:val="00EE6183"/>
    <w:rsid w:val="00F00B5E"/>
    <w:rsid w:val="00F01AE4"/>
    <w:rsid w:val="00F01E73"/>
    <w:rsid w:val="00F02E84"/>
    <w:rsid w:val="00F04C70"/>
    <w:rsid w:val="00F05142"/>
    <w:rsid w:val="00F12351"/>
    <w:rsid w:val="00F12E92"/>
    <w:rsid w:val="00F145E9"/>
    <w:rsid w:val="00F14A00"/>
    <w:rsid w:val="00F160EC"/>
    <w:rsid w:val="00F17FDC"/>
    <w:rsid w:val="00F26232"/>
    <w:rsid w:val="00F277CC"/>
    <w:rsid w:val="00F33321"/>
    <w:rsid w:val="00F3460D"/>
    <w:rsid w:val="00F464CE"/>
    <w:rsid w:val="00F530FE"/>
    <w:rsid w:val="00F55305"/>
    <w:rsid w:val="00F57001"/>
    <w:rsid w:val="00F572C5"/>
    <w:rsid w:val="00F5754F"/>
    <w:rsid w:val="00F57AC1"/>
    <w:rsid w:val="00F57B0C"/>
    <w:rsid w:val="00F679E9"/>
    <w:rsid w:val="00F67B4B"/>
    <w:rsid w:val="00F72D88"/>
    <w:rsid w:val="00F77376"/>
    <w:rsid w:val="00F77F67"/>
    <w:rsid w:val="00F8145B"/>
    <w:rsid w:val="00F82318"/>
    <w:rsid w:val="00F85BFB"/>
    <w:rsid w:val="00F85DC5"/>
    <w:rsid w:val="00F87284"/>
    <w:rsid w:val="00F87CAE"/>
    <w:rsid w:val="00F95701"/>
    <w:rsid w:val="00F96ED0"/>
    <w:rsid w:val="00FA2114"/>
    <w:rsid w:val="00FA5D3C"/>
    <w:rsid w:val="00FB4965"/>
    <w:rsid w:val="00FC3FDB"/>
    <w:rsid w:val="00FC7F88"/>
    <w:rsid w:val="00FD3303"/>
    <w:rsid w:val="00FD48F3"/>
    <w:rsid w:val="00FE01C3"/>
    <w:rsid w:val="00FE5BDE"/>
    <w:rsid w:val="00FE71B1"/>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13846F"/>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semiHidden/>
    <w:unhideWhenUsed/>
    <w:rsid w:val="00877646"/>
    <w:rPr>
      <w:sz w:val="16"/>
      <w:szCs w:val="16"/>
    </w:rPr>
  </w:style>
  <w:style w:type="paragraph" w:styleId="CommentText">
    <w:name w:val="annotation text"/>
    <w:basedOn w:val="Normal"/>
    <w:link w:val="CommentTextChar"/>
    <w:unhideWhenUsed/>
    <w:rsid w:val="00877646"/>
    <w:rPr>
      <w:sz w:val="20"/>
      <w:szCs w:val="20"/>
    </w:rPr>
  </w:style>
  <w:style w:type="character" w:customStyle="1" w:styleId="CommentTextChar">
    <w:name w:val="Comment Text Char"/>
    <w:basedOn w:val="DefaultParagraphFont"/>
    <w:link w:val="CommentText"/>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AF6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3093403">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gors.belovs@v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F2AB5-870C-49E8-8D2C-141F5EF7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8791</Words>
  <Characters>5012</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L.Zandberga</dc:creator>
  <dc:description>67876041, lasma.zandberga@vm.gov.lv, Nozares budžeta plānošanas departamenta_x000d_
Vecākā eksperte</dc:description>
  <cp:lastModifiedBy>Igors Belovs</cp:lastModifiedBy>
  <cp:revision>12</cp:revision>
  <cp:lastPrinted>2020-10-15T12:46:00Z</cp:lastPrinted>
  <dcterms:created xsi:type="dcterms:W3CDTF">2021-05-14T08:41:00Z</dcterms:created>
  <dcterms:modified xsi:type="dcterms:W3CDTF">2021-05-14T13:57:00Z</dcterms:modified>
</cp:coreProperties>
</file>