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3D90100A" w14:textId="3A62D1C0" w:rsidR="00A30813" w:rsidRPr="00C2181D" w:rsidRDefault="00F30098" w:rsidP="00A30813">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Ministru kabineta noteikumu projekta “Grozījumi Ministru kabineta 2020.</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B608AE">
              <w:rPr>
                <w:rFonts w:ascii="Times New Roman" w:eastAsia="Times New Roman" w:hAnsi="Times New Roman" w:cs="Times New Roman"/>
                <w:bCs/>
                <w:sz w:val="24"/>
                <w:szCs w:val="24"/>
                <w:lang w:eastAsia="lv-LV"/>
              </w:rPr>
              <w:t xml:space="preserve">– </w:t>
            </w:r>
            <w:r w:rsidRPr="009E60C7">
              <w:rPr>
                <w:rFonts w:ascii="Times New Roman" w:eastAsia="Times New Roman" w:hAnsi="Times New Roman" w:cs="Times New Roman"/>
                <w:bCs/>
                <w:sz w:val="24"/>
                <w:szCs w:val="24"/>
                <w:lang w:eastAsia="lv-LV"/>
              </w:rPr>
              <w:t xml:space="preserve">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 xml:space="preserve">is ir </w:t>
            </w:r>
            <w:r w:rsidR="00196505">
              <w:rPr>
                <w:rFonts w:ascii="Times New Roman" w:eastAsia="Times New Roman" w:hAnsi="Times New Roman" w:cs="Times New Roman"/>
                <w:bCs/>
                <w:sz w:val="24"/>
                <w:szCs w:val="24"/>
                <w:lang w:eastAsia="lv-LV"/>
              </w:rPr>
              <w:t>atcelt tās epidemioloģiskās drošības prasības, kuras nav nepieciešams attiecināt uz personām, kuras ir vakcinētas pret Covid-19</w:t>
            </w:r>
            <w:r w:rsidR="00886392">
              <w:rPr>
                <w:rFonts w:ascii="Times New Roman" w:eastAsia="Times New Roman" w:hAnsi="Times New Roman" w:cs="Times New Roman"/>
                <w:bCs/>
                <w:sz w:val="24"/>
                <w:szCs w:val="24"/>
                <w:lang w:eastAsia="lv-LV"/>
              </w:rPr>
              <w:t xml:space="preserve">. </w:t>
            </w:r>
          </w:p>
          <w:p w14:paraId="0A7AB3EF" w14:textId="0A0854B3" w:rsidR="00F30098" w:rsidRPr="00C2181D" w:rsidRDefault="00F30098" w:rsidP="0099298E">
            <w:pPr>
              <w:spacing w:after="0" w:line="240" w:lineRule="auto"/>
              <w:jc w:val="both"/>
              <w:rPr>
                <w:rFonts w:ascii="Times New Roman" w:eastAsia="Times New Roman" w:hAnsi="Times New Roman" w:cs="Times New Roman"/>
                <w:bCs/>
                <w:sz w:val="24"/>
                <w:szCs w:val="24"/>
                <w:lang w:eastAsia="lv-LV"/>
              </w:rPr>
            </w:pP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F30098">
        <w:trPr>
          <w:trHeight w:val="1144"/>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40B49F66" w14:textId="77777777" w:rsidR="009D4395" w:rsidRDefault="005C5DC6" w:rsidP="005C5DC6">
            <w:pPr>
              <w:pStyle w:val="NoSpacing"/>
              <w:jc w:val="both"/>
              <w:rPr>
                <w:rFonts w:ascii="Times New Roman" w:hAnsi="Times New Roman"/>
                <w:sz w:val="24"/>
                <w:szCs w:val="24"/>
              </w:rPr>
            </w:pPr>
            <w:r w:rsidRPr="00B23552">
              <w:rPr>
                <w:rFonts w:ascii="Times New Roman" w:hAnsi="Times New Roman"/>
                <w:sz w:val="24"/>
                <w:szCs w:val="24"/>
              </w:rPr>
              <w:t>Izdoti saskaņā ar Epidemioloģiskās drošības likuma 3. panta otro daļu, 14. panta pirmās daļas 5. punktu, 19. panta pirmo un 2.</w:t>
            </w:r>
            <w:r w:rsidRPr="00B23552">
              <w:rPr>
                <w:rFonts w:ascii="Times New Roman" w:hAnsi="Times New Roman"/>
                <w:sz w:val="24"/>
                <w:szCs w:val="24"/>
                <w:vertAlign w:val="superscript"/>
              </w:rPr>
              <w:t>1</w:t>
            </w:r>
            <w:r w:rsidRPr="00B23552">
              <w:rPr>
                <w:rFonts w:ascii="Times New Roman" w:hAnsi="Times New Roman"/>
                <w:sz w:val="24"/>
                <w:szCs w:val="24"/>
              </w:rPr>
              <w:t> daļu, 19.</w:t>
            </w:r>
            <w:r w:rsidRPr="00B23552">
              <w:rPr>
                <w:rFonts w:ascii="Times New Roman" w:hAnsi="Times New Roman"/>
                <w:sz w:val="24"/>
                <w:szCs w:val="24"/>
                <w:vertAlign w:val="superscript"/>
              </w:rPr>
              <w:t>1</w:t>
            </w:r>
            <w:r w:rsidRPr="00B23552">
              <w:rPr>
                <w:rFonts w:ascii="Times New Roman" w:hAnsi="Times New Roman"/>
                <w:sz w:val="24"/>
                <w:szCs w:val="24"/>
              </w:rPr>
              <w:t> pantu, 30. panta trešo daļu, 31. panta piekto daļu, 39. panta pirmo un otro daļu un Covid-19 infekcijas izplatības pārvaldības likuma 4. panta 1., 2., 3., 4., 5., 6., 7., 8., 9., 10., 11., 12., 13., 14. un 16. punktu un 6.</w:t>
            </w:r>
            <w:r w:rsidRPr="00B23552">
              <w:rPr>
                <w:rFonts w:ascii="Times New Roman" w:hAnsi="Times New Roman"/>
                <w:sz w:val="24"/>
                <w:szCs w:val="24"/>
                <w:vertAlign w:val="superscript"/>
              </w:rPr>
              <w:t>1</w:t>
            </w:r>
            <w:r w:rsidR="00B23552">
              <w:rPr>
                <w:rFonts w:ascii="Times New Roman" w:hAnsi="Times New Roman"/>
                <w:sz w:val="24"/>
                <w:szCs w:val="24"/>
                <w:vertAlign w:val="superscript"/>
              </w:rPr>
              <w:t> </w:t>
            </w:r>
            <w:r w:rsidRPr="00B23552">
              <w:rPr>
                <w:rFonts w:ascii="Times New Roman" w:hAnsi="Times New Roman"/>
                <w:sz w:val="24"/>
                <w:szCs w:val="24"/>
              </w:rPr>
              <w:t>panta otro daļu un 6.</w:t>
            </w:r>
            <w:r w:rsidRPr="00B23552">
              <w:rPr>
                <w:rFonts w:ascii="Times New Roman" w:hAnsi="Times New Roman"/>
                <w:sz w:val="24"/>
                <w:szCs w:val="24"/>
                <w:vertAlign w:val="superscript"/>
              </w:rPr>
              <w:t>3</w:t>
            </w:r>
            <w:r w:rsidR="00B23552">
              <w:rPr>
                <w:rFonts w:ascii="Times New Roman" w:hAnsi="Times New Roman"/>
                <w:sz w:val="24"/>
                <w:szCs w:val="24"/>
                <w:vertAlign w:val="superscript"/>
              </w:rPr>
              <w:t> </w:t>
            </w:r>
            <w:r w:rsidRPr="00B23552">
              <w:rPr>
                <w:rFonts w:ascii="Times New Roman" w:hAnsi="Times New Roman"/>
                <w:sz w:val="24"/>
                <w:szCs w:val="24"/>
              </w:rPr>
              <w:t>panta otro daļu, Farmācijas likuma 5.</w:t>
            </w:r>
            <w:r w:rsidR="00B23552">
              <w:rPr>
                <w:rFonts w:ascii="Times New Roman" w:hAnsi="Times New Roman"/>
                <w:sz w:val="24"/>
                <w:szCs w:val="24"/>
              </w:rPr>
              <w:t> </w:t>
            </w:r>
            <w:r w:rsidRPr="00B23552">
              <w:rPr>
                <w:rFonts w:ascii="Times New Roman" w:hAnsi="Times New Roman"/>
                <w:sz w:val="24"/>
                <w:szCs w:val="24"/>
              </w:rPr>
              <w:t>panta 3. un 12.</w:t>
            </w:r>
            <w:r w:rsidR="00B23552">
              <w:rPr>
                <w:rFonts w:ascii="Times New Roman" w:hAnsi="Times New Roman"/>
                <w:sz w:val="24"/>
                <w:szCs w:val="24"/>
              </w:rPr>
              <w:t> </w:t>
            </w:r>
            <w:r w:rsidRPr="00B23552">
              <w:rPr>
                <w:rFonts w:ascii="Times New Roman" w:hAnsi="Times New Roman"/>
                <w:sz w:val="24"/>
                <w:szCs w:val="24"/>
              </w:rPr>
              <w:t>punktu</w:t>
            </w:r>
            <w:r w:rsidR="00B23552">
              <w:rPr>
                <w:rFonts w:ascii="Times New Roman" w:hAnsi="Times New Roman"/>
                <w:sz w:val="24"/>
                <w:szCs w:val="24"/>
              </w:rPr>
              <w:t>.</w:t>
            </w:r>
          </w:p>
          <w:p w14:paraId="4F9E7C09" w14:textId="7672A210" w:rsidR="009B775D" w:rsidRPr="005C5DC6" w:rsidRDefault="009B775D" w:rsidP="005C5DC6">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BD50E2" w:rsidRPr="00BD50E2"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0F8281CA" w14:textId="00B5CEA3" w:rsidR="00731409"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78" w:type="pct"/>
            <w:tcBorders>
              <w:top w:val="single" w:sz="4" w:space="0" w:color="auto"/>
              <w:left w:val="single" w:sz="4" w:space="0" w:color="auto"/>
              <w:bottom w:val="single" w:sz="4" w:space="0" w:color="auto"/>
              <w:right w:val="single" w:sz="4" w:space="0" w:color="auto"/>
            </w:tcBorders>
          </w:tcPr>
          <w:p w14:paraId="7DB9E217" w14:textId="1090A0F6" w:rsidR="008E4C7D" w:rsidRPr="008E4C7D" w:rsidRDefault="008E4C7D" w:rsidP="002033F4">
            <w:pPr>
              <w:spacing w:after="0" w:line="240" w:lineRule="auto"/>
              <w:jc w:val="both"/>
              <w:rPr>
                <w:rFonts w:ascii="Times New Roman" w:eastAsia="Calibri" w:hAnsi="Times New Roman" w:cs="Times New Roman"/>
                <w:sz w:val="24"/>
                <w:szCs w:val="24"/>
                <w:shd w:val="clear" w:color="auto" w:fill="FFFFFF"/>
              </w:rPr>
            </w:pPr>
            <w:r w:rsidRPr="008E4C7D">
              <w:rPr>
                <w:rFonts w:ascii="Times New Roman" w:eastAsia="Calibri" w:hAnsi="Times New Roman" w:cs="Times New Roman"/>
                <w:sz w:val="24"/>
                <w:szCs w:val="24"/>
                <w:shd w:val="clear" w:color="auto" w:fill="FFFFFF"/>
              </w:rPr>
              <w:t>Vadoties no riska izvērtējuma</w:t>
            </w:r>
            <w:r w:rsidR="002033F4">
              <w:rPr>
                <w:rFonts w:ascii="Times New Roman" w:eastAsia="Calibri" w:hAnsi="Times New Roman" w:cs="Times New Roman"/>
                <w:sz w:val="24"/>
                <w:szCs w:val="24"/>
                <w:shd w:val="clear" w:color="auto" w:fill="FFFFFF"/>
              </w:rPr>
              <w:t>,</w:t>
            </w:r>
            <w:r w:rsidRPr="008E4C7D">
              <w:rPr>
                <w:rFonts w:ascii="Times New Roman" w:eastAsia="Calibri" w:hAnsi="Times New Roman" w:cs="Times New Roman"/>
                <w:sz w:val="24"/>
                <w:szCs w:val="24"/>
                <w:shd w:val="clear" w:color="auto" w:fill="FFFFFF"/>
              </w:rPr>
              <w:t xml:space="preserve"> Eiropas slimību profilakses un kontroles centrs (turpmāk – ECDC) ir secinājis, ka jebkura gadagājuma cilvēkiem, kas ir pilnībā vakcinēti</w:t>
            </w:r>
            <w:r w:rsidR="002033F4">
              <w:rPr>
                <w:rFonts w:ascii="Times New Roman" w:eastAsia="Calibri" w:hAnsi="Times New Roman" w:cs="Times New Roman"/>
                <w:sz w:val="24"/>
                <w:szCs w:val="24"/>
                <w:shd w:val="clear" w:color="auto" w:fill="FFFFFF"/>
              </w:rPr>
              <w:t>,</w:t>
            </w:r>
            <w:r w:rsidRPr="008E4C7D">
              <w:rPr>
                <w:rFonts w:ascii="Times New Roman" w:eastAsia="Calibri" w:hAnsi="Times New Roman" w:cs="Times New Roman"/>
                <w:sz w:val="24"/>
                <w:szCs w:val="24"/>
                <w:shd w:val="clear" w:color="auto" w:fill="FFFFFF"/>
              </w:rPr>
              <w:t xml:space="preserve"> savstarpēja sastapšanās ir saistīta ar zemu infekcijas izraisītu risku. Tādēļ ECDC norāda, ka ir iespējams mazināt nosacījumus distances ievērošanai un individuālo aizsardzības līdzekļu lietošanā cilvēkiem, kas ir pilnībā vakcinēti. Tādēļ, lai uzlabo</w:t>
            </w:r>
            <w:r w:rsidR="002033F4">
              <w:rPr>
                <w:rFonts w:ascii="Times New Roman" w:eastAsia="Calibri" w:hAnsi="Times New Roman" w:cs="Times New Roman"/>
                <w:sz w:val="24"/>
                <w:szCs w:val="24"/>
                <w:shd w:val="clear" w:color="auto" w:fill="FFFFFF"/>
              </w:rPr>
              <w:t>tu</w:t>
            </w:r>
            <w:r w:rsidRPr="008E4C7D">
              <w:rPr>
                <w:rFonts w:ascii="Times New Roman" w:eastAsia="Calibri" w:hAnsi="Times New Roman" w:cs="Times New Roman"/>
                <w:sz w:val="24"/>
                <w:szCs w:val="24"/>
                <w:shd w:val="clear" w:color="auto" w:fill="FFFFFF"/>
              </w:rPr>
              <w:t xml:space="preserve"> darba devēj</w:t>
            </w:r>
            <w:r w:rsidR="002033F4">
              <w:rPr>
                <w:rFonts w:ascii="Times New Roman" w:eastAsia="Calibri" w:hAnsi="Times New Roman" w:cs="Times New Roman"/>
                <w:sz w:val="24"/>
                <w:szCs w:val="24"/>
                <w:shd w:val="clear" w:color="auto" w:fill="FFFFFF"/>
              </w:rPr>
              <w:t>u</w:t>
            </w:r>
            <w:r w:rsidRPr="008E4C7D">
              <w:rPr>
                <w:rFonts w:ascii="Times New Roman" w:eastAsia="Calibri" w:hAnsi="Times New Roman" w:cs="Times New Roman"/>
                <w:sz w:val="24"/>
                <w:szCs w:val="24"/>
                <w:shd w:val="clear" w:color="auto" w:fill="FFFFFF"/>
              </w:rPr>
              <w:t xml:space="preserve"> iespējas darba organizēšanā vakcinētiem darbiniekiem, ir jāievieš nosacījums, ka darba vietā līdz 20 cilvēk</w:t>
            </w:r>
            <w:r w:rsidR="002033F4">
              <w:rPr>
                <w:rFonts w:ascii="Times New Roman" w:eastAsia="Calibri" w:hAnsi="Times New Roman" w:cs="Times New Roman"/>
                <w:sz w:val="24"/>
                <w:szCs w:val="24"/>
                <w:shd w:val="clear" w:color="auto" w:fill="FFFFFF"/>
              </w:rPr>
              <w:t>iem</w:t>
            </w:r>
            <w:r w:rsidRPr="008E4C7D">
              <w:rPr>
                <w:rFonts w:ascii="Times New Roman" w:eastAsia="Calibri" w:hAnsi="Times New Roman" w:cs="Times New Roman"/>
                <w:sz w:val="24"/>
                <w:szCs w:val="24"/>
                <w:shd w:val="clear" w:color="auto" w:fill="FFFFFF"/>
              </w:rPr>
              <w:t>, kas ir vakcinēti</w:t>
            </w:r>
            <w:r w:rsidR="002033F4">
              <w:rPr>
                <w:rFonts w:ascii="Times New Roman" w:eastAsia="Calibri" w:hAnsi="Times New Roman" w:cs="Times New Roman"/>
                <w:sz w:val="24"/>
                <w:szCs w:val="24"/>
                <w:shd w:val="clear" w:color="auto" w:fill="FFFFFF"/>
              </w:rPr>
              <w:t>,</w:t>
            </w:r>
            <w:r w:rsidRPr="008E4C7D">
              <w:rPr>
                <w:rFonts w:ascii="Times New Roman" w:eastAsia="Calibri" w:hAnsi="Times New Roman" w:cs="Times New Roman"/>
                <w:sz w:val="24"/>
                <w:szCs w:val="24"/>
                <w:shd w:val="clear" w:color="auto" w:fill="FFFFFF"/>
              </w:rPr>
              <w:t xml:space="preserve"> atrodoties vienā telpā</w:t>
            </w:r>
            <w:r w:rsidR="002033F4">
              <w:rPr>
                <w:rFonts w:ascii="Times New Roman" w:eastAsia="Calibri" w:hAnsi="Times New Roman" w:cs="Times New Roman"/>
                <w:sz w:val="24"/>
                <w:szCs w:val="24"/>
                <w:shd w:val="clear" w:color="auto" w:fill="FFFFFF"/>
              </w:rPr>
              <w:t>,</w:t>
            </w:r>
            <w:r w:rsidRPr="008E4C7D">
              <w:rPr>
                <w:rFonts w:ascii="Times New Roman" w:eastAsia="Calibri" w:hAnsi="Times New Roman" w:cs="Times New Roman"/>
                <w:sz w:val="24"/>
                <w:szCs w:val="24"/>
                <w:shd w:val="clear" w:color="auto" w:fill="FFFFFF"/>
              </w:rPr>
              <w:t xml:space="preserve"> var nelietot mutes un deguna aizsegus</w:t>
            </w:r>
            <w:r w:rsidR="00FC32FA">
              <w:rPr>
                <w:rFonts w:ascii="Times New Roman" w:eastAsia="Calibri" w:hAnsi="Times New Roman" w:cs="Times New Roman"/>
                <w:sz w:val="24"/>
                <w:szCs w:val="24"/>
                <w:shd w:val="clear" w:color="auto" w:fill="FFFFFF"/>
              </w:rPr>
              <w:t xml:space="preserve"> un neievērot divu metru distanci</w:t>
            </w:r>
            <w:r w:rsidRPr="008E4C7D">
              <w:rPr>
                <w:rFonts w:ascii="Times New Roman" w:eastAsia="Calibri" w:hAnsi="Times New Roman" w:cs="Times New Roman"/>
                <w:sz w:val="24"/>
                <w:szCs w:val="24"/>
                <w:shd w:val="clear" w:color="auto" w:fill="FFFFFF"/>
              </w:rPr>
              <w:t xml:space="preserve">. Darba vietas ir vide, kur ir viegli kontrolēt epidemioloģiskās drošības prasību ievērošanu un arī apzināt, kuras personas ir vakcinētas, tādēļ sākotnēji izņēmums </w:t>
            </w:r>
            <w:r w:rsidR="00FC32FA">
              <w:rPr>
                <w:rFonts w:ascii="Times New Roman" w:eastAsia="Calibri" w:hAnsi="Times New Roman" w:cs="Times New Roman"/>
                <w:sz w:val="24"/>
                <w:szCs w:val="24"/>
                <w:shd w:val="clear" w:color="auto" w:fill="FFFFFF"/>
              </w:rPr>
              <w:t>mutes un deguna</w:t>
            </w:r>
            <w:r w:rsidRPr="008E4C7D">
              <w:rPr>
                <w:rFonts w:ascii="Times New Roman" w:eastAsia="Calibri" w:hAnsi="Times New Roman" w:cs="Times New Roman"/>
                <w:sz w:val="24"/>
                <w:szCs w:val="24"/>
                <w:shd w:val="clear" w:color="auto" w:fill="FFFFFF"/>
              </w:rPr>
              <w:t xml:space="preserve"> masku lietošanai </w:t>
            </w:r>
            <w:r w:rsidR="00FC32FA">
              <w:rPr>
                <w:rFonts w:ascii="Times New Roman" w:eastAsia="Calibri" w:hAnsi="Times New Roman" w:cs="Times New Roman"/>
                <w:sz w:val="24"/>
                <w:szCs w:val="24"/>
                <w:shd w:val="clear" w:color="auto" w:fill="FFFFFF"/>
              </w:rPr>
              <w:t xml:space="preserve">un divu metru distances ievērošanā </w:t>
            </w:r>
            <w:r w:rsidRPr="008E4C7D">
              <w:rPr>
                <w:rFonts w:ascii="Times New Roman" w:eastAsia="Calibri" w:hAnsi="Times New Roman" w:cs="Times New Roman"/>
                <w:sz w:val="24"/>
                <w:szCs w:val="24"/>
                <w:shd w:val="clear" w:color="auto" w:fill="FFFFFF"/>
              </w:rPr>
              <w:t>tiek noteikts darba vietās. 20 cilvēki ir optimāls cilvēku skaits, kur</w:t>
            </w:r>
            <w:r w:rsidR="002033F4">
              <w:rPr>
                <w:rFonts w:ascii="Times New Roman" w:eastAsia="Calibri" w:hAnsi="Times New Roman" w:cs="Times New Roman"/>
                <w:sz w:val="24"/>
                <w:szCs w:val="24"/>
                <w:shd w:val="clear" w:color="auto" w:fill="FFFFFF"/>
              </w:rPr>
              <w:t>ie</w:t>
            </w:r>
            <w:r w:rsidRPr="008E4C7D">
              <w:rPr>
                <w:rFonts w:ascii="Times New Roman" w:eastAsia="Calibri" w:hAnsi="Times New Roman" w:cs="Times New Roman"/>
                <w:sz w:val="24"/>
                <w:szCs w:val="24"/>
                <w:shd w:val="clear" w:color="auto" w:fill="FFFFFF"/>
              </w:rPr>
              <w:t>m</w:t>
            </w:r>
            <w:r w:rsidR="002033F4">
              <w:rPr>
                <w:rFonts w:ascii="Times New Roman" w:eastAsia="Calibri" w:hAnsi="Times New Roman" w:cs="Times New Roman"/>
                <w:sz w:val="24"/>
                <w:szCs w:val="24"/>
                <w:shd w:val="clear" w:color="auto" w:fill="FFFFFF"/>
              </w:rPr>
              <w:t>,</w:t>
            </w:r>
            <w:r w:rsidRPr="008E4C7D">
              <w:rPr>
                <w:rFonts w:ascii="Times New Roman" w:eastAsia="Calibri" w:hAnsi="Times New Roman" w:cs="Times New Roman"/>
                <w:sz w:val="24"/>
                <w:szCs w:val="24"/>
                <w:shd w:val="clear" w:color="auto" w:fill="FFFFFF"/>
              </w:rPr>
              <w:t xml:space="preserve"> atrodoties vienā telpā</w:t>
            </w:r>
            <w:r w:rsidR="002033F4">
              <w:rPr>
                <w:rFonts w:ascii="Times New Roman" w:eastAsia="Calibri" w:hAnsi="Times New Roman" w:cs="Times New Roman"/>
                <w:sz w:val="24"/>
                <w:szCs w:val="24"/>
                <w:shd w:val="clear" w:color="auto" w:fill="FFFFFF"/>
              </w:rPr>
              <w:t>,</w:t>
            </w:r>
            <w:r w:rsidRPr="008E4C7D">
              <w:rPr>
                <w:rFonts w:ascii="Times New Roman" w:eastAsia="Calibri" w:hAnsi="Times New Roman" w:cs="Times New Roman"/>
                <w:sz w:val="24"/>
                <w:szCs w:val="24"/>
                <w:shd w:val="clear" w:color="auto" w:fill="FFFFFF"/>
              </w:rPr>
              <w:t xml:space="preserve"> ir iespējams izsekot epidemioloģiskās drošības prasību ievērošanai.</w:t>
            </w:r>
            <w:r w:rsidR="00E80027">
              <w:rPr>
                <w:rFonts w:ascii="Times New Roman" w:eastAsia="Calibri" w:hAnsi="Times New Roman" w:cs="Times New Roman"/>
                <w:sz w:val="24"/>
                <w:szCs w:val="24"/>
                <w:shd w:val="clear" w:color="auto" w:fill="FFFFFF"/>
              </w:rPr>
              <w:t xml:space="preserve"> Līdzīgus nosacījumus var attiecināt arī uz amatiermākslas</w:t>
            </w:r>
            <w:r w:rsidR="0050515B">
              <w:rPr>
                <w:rFonts w:ascii="Times New Roman" w:eastAsia="Calibri" w:hAnsi="Times New Roman" w:cs="Times New Roman"/>
                <w:sz w:val="24"/>
                <w:szCs w:val="24"/>
                <w:shd w:val="clear" w:color="auto" w:fill="FFFFFF"/>
              </w:rPr>
              <w:t xml:space="preserve"> un amatieru sporta</w:t>
            </w:r>
            <w:r w:rsidR="00E80027">
              <w:rPr>
                <w:rFonts w:ascii="Times New Roman" w:eastAsia="Calibri" w:hAnsi="Times New Roman" w:cs="Times New Roman"/>
                <w:sz w:val="24"/>
                <w:szCs w:val="24"/>
                <w:shd w:val="clear" w:color="auto" w:fill="FFFFFF"/>
              </w:rPr>
              <w:t xml:space="preserve"> kolektīvu </w:t>
            </w:r>
            <w:r w:rsidR="0050515B">
              <w:rPr>
                <w:rFonts w:ascii="Times New Roman" w:eastAsia="Calibri" w:hAnsi="Times New Roman" w:cs="Times New Roman"/>
                <w:sz w:val="24"/>
                <w:szCs w:val="24"/>
                <w:shd w:val="clear" w:color="auto" w:fill="FFFFFF"/>
              </w:rPr>
              <w:t>darbību</w:t>
            </w:r>
            <w:r w:rsidR="00E80027">
              <w:rPr>
                <w:rFonts w:ascii="Times New Roman" w:eastAsia="Calibri" w:hAnsi="Times New Roman" w:cs="Times New Roman"/>
                <w:sz w:val="24"/>
                <w:szCs w:val="24"/>
                <w:shd w:val="clear" w:color="auto" w:fill="FFFFFF"/>
              </w:rPr>
              <w:t xml:space="preserve"> – pilnībā vakcinētas personas līdz 20 cilvēkiem </w:t>
            </w:r>
            <w:r w:rsidR="0050515B">
              <w:rPr>
                <w:rFonts w:ascii="Times New Roman" w:eastAsia="Calibri" w:hAnsi="Times New Roman" w:cs="Times New Roman"/>
                <w:sz w:val="24"/>
                <w:szCs w:val="24"/>
                <w:shd w:val="clear" w:color="auto" w:fill="FFFFFF"/>
              </w:rPr>
              <w:t xml:space="preserve">mēģinājuma vai treniņa norises </w:t>
            </w:r>
            <w:r w:rsidR="00E80027">
              <w:rPr>
                <w:rFonts w:ascii="Times New Roman" w:eastAsia="Calibri" w:hAnsi="Times New Roman" w:cs="Times New Roman"/>
                <w:sz w:val="24"/>
                <w:szCs w:val="24"/>
                <w:shd w:val="clear" w:color="auto" w:fill="FFFFFF"/>
              </w:rPr>
              <w:t>telpā varētu</w:t>
            </w:r>
            <w:r w:rsidR="0050515B">
              <w:rPr>
                <w:rFonts w:ascii="Times New Roman" w:eastAsia="Calibri" w:hAnsi="Times New Roman" w:cs="Times New Roman"/>
                <w:sz w:val="24"/>
                <w:szCs w:val="24"/>
                <w:shd w:val="clear" w:color="auto" w:fill="FFFFFF"/>
              </w:rPr>
              <w:t xml:space="preserve"> pulcēties</w:t>
            </w:r>
            <w:r w:rsidR="00E80027">
              <w:rPr>
                <w:rFonts w:ascii="Times New Roman" w:eastAsia="Calibri" w:hAnsi="Times New Roman" w:cs="Times New Roman"/>
                <w:sz w:val="24"/>
                <w:szCs w:val="24"/>
                <w:shd w:val="clear" w:color="auto" w:fill="FFFFFF"/>
              </w:rPr>
              <w:t xml:space="preserve"> mutes un deguna aizsegus nelieto</w:t>
            </w:r>
            <w:r w:rsidR="0050515B">
              <w:rPr>
                <w:rFonts w:ascii="Times New Roman" w:eastAsia="Calibri" w:hAnsi="Times New Roman" w:cs="Times New Roman"/>
                <w:sz w:val="24"/>
                <w:szCs w:val="24"/>
                <w:shd w:val="clear" w:color="auto" w:fill="FFFFFF"/>
              </w:rPr>
              <w:t>jo</w:t>
            </w:r>
            <w:r w:rsidR="00E80027">
              <w:rPr>
                <w:rFonts w:ascii="Times New Roman" w:eastAsia="Calibri" w:hAnsi="Times New Roman" w:cs="Times New Roman"/>
                <w:sz w:val="24"/>
                <w:szCs w:val="24"/>
                <w:shd w:val="clear" w:color="auto" w:fill="FFFFFF"/>
              </w:rPr>
              <w:t>t</w:t>
            </w:r>
            <w:r w:rsidR="00FC32FA">
              <w:rPr>
                <w:rFonts w:ascii="Times New Roman" w:eastAsia="Calibri" w:hAnsi="Times New Roman" w:cs="Times New Roman"/>
                <w:sz w:val="24"/>
                <w:szCs w:val="24"/>
                <w:shd w:val="clear" w:color="auto" w:fill="FFFFFF"/>
              </w:rPr>
              <w:t xml:space="preserve"> un neievērojot divu metru distanci</w:t>
            </w:r>
            <w:r w:rsidR="00E80027">
              <w:rPr>
                <w:rFonts w:ascii="Times New Roman" w:eastAsia="Calibri" w:hAnsi="Times New Roman" w:cs="Times New Roman"/>
                <w:sz w:val="24"/>
                <w:szCs w:val="24"/>
                <w:shd w:val="clear" w:color="auto" w:fill="FFFFFF"/>
              </w:rPr>
              <w:t>.</w:t>
            </w:r>
            <w:r w:rsidR="0050515B">
              <w:rPr>
                <w:rFonts w:ascii="Times New Roman" w:eastAsia="Calibri" w:hAnsi="Times New Roman" w:cs="Times New Roman"/>
                <w:sz w:val="24"/>
                <w:szCs w:val="24"/>
                <w:shd w:val="clear" w:color="auto" w:fill="FFFFFF"/>
              </w:rPr>
              <w:t xml:space="preserve"> Šādos kolektīvos atbildību par to, ka vienkopus atrodas tikai pret Covid-19 aizsargātas personas nodrošina kolektīva vadītājs (darba devējs, komandas treneris vai amatierkolektīva vadītājs). Vadītājs pārliecinās par kolektīva dalībnieku statusu, tāpat kontroli arī nodrošina kolektīva dalībnieki paškontroles un savstarpējas uzticēšanās ietvaros.</w:t>
            </w:r>
          </w:p>
          <w:p w14:paraId="5F2396AC" w14:textId="74109823" w:rsidR="008E4C7D" w:rsidRPr="008E4C7D" w:rsidRDefault="008E4C7D" w:rsidP="002033F4">
            <w:pPr>
              <w:spacing w:after="0" w:line="240" w:lineRule="auto"/>
              <w:jc w:val="both"/>
              <w:rPr>
                <w:rFonts w:ascii="Times New Roman" w:eastAsia="Calibri" w:hAnsi="Times New Roman" w:cs="Times New Roman"/>
                <w:sz w:val="24"/>
                <w:szCs w:val="24"/>
                <w:shd w:val="clear" w:color="auto" w:fill="FFFFFF"/>
              </w:rPr>
            </w:pPr>
            <w:r w:rsidRPr="008E4C7D">
              <w:rPr>
                <w:rFonts w:ascii="Times New Roman" w:eastAsia="Calibri" w:hAnsi="Times New Roman" w:cs="Times New Roman"/>
                <w:sz w:val="24"/>
                <w:szCs w:val="24"/>
                <w:shd w:val="clear" w:color="auto" w:fill="FFFFFF"/>
              </w:rPr>
              <w:t>Savukārt, ja pilnībā vakcinētas personas, kas ir pakļauta</w:t>
            </w:r>
            <w:r w:rsidR="002033F4">
              <w:rPr>
                <w:rFonts w:ascii="Times New Roman" w:eastAsia="Calibri" w:hAnsi="Times New Roman" w:cs="Times New Roman"/>
                <w:sz w:val="24"/>
                <w:szCs w:val="24"/>
                <w:shd w:val="clear" w:color="auto" w:fill="FFFFFF"/>
              </w:rPr>
              <w:t>s</w:t>
            </w:r>
            <w:r w:rsidRPr="008E4C7D">
              <w:rPr>
                <w:rFonts w:ascii="Times New Roman" w:eastAsia="Calibri" w:hAnsi="Times New Roman" w:cs="Times New Roman"/>
                <w:sz w:val="24"/>
                <w:szCs w:val="24"/>
                <w:shd w:val="clear" w:color="auto" w:fill="FFFFFF"/>
              </w:rPr>
              <w:t xml:space="preserve"> augstiem veselības riskiem saistībā ar Covid-19, sastopas ar nevakcinētu personu, veselības riski ir augsti, tādēļ tiek rekomendēts šādās situācijās ievērot distancēšanos, lietot mutes un deguna aizsegus  un ievērot citus </w:t>
            </w:r>
            <w:r w:rsidRPr="008E4C7D">
              <w:rPr>
                <w:rFonts w:ascii="Times New Roman" w:eastAsia="Calibri" w:hAnsi="Times New Roman" w:cs="Times New Roman"/>
                <w:sz w:val="24"/>
                <w:szCs w:val="24"/>
                <w:shd w:val="clear" w:color="auto" w:fill="FFFFFF"/>
              </w:rPr>
              <w:lastRenderedPageBreak/>
              <w:t>epidemioloģiskās drošības pasākumus. Vadoties no minētā</w:t>
            </w:r>
            <w:r w:rsidR="002033F4">
              <w:rPr>
                <w:rFonts w:ascii="Times New Roman" w:eastAsia="Calibri" w:hAnsi="Times New Roman" w:cs="Times New Roman"/>
                <w:sz w:val="24"/>
                <w:szCs w:val="24"/>
                <w:shd w:val="clear" w:color="auto" w:fill="FFFFFF"/>
              </w:rPr>
              <w:t>,</w:t>
            </w:r>
            <w:r w:rsidRPr="008E4C7D">
              <w:rPr>
                <w:rFonts w:ascii="Times New Roman" w:eastAsia="Calibri" w:hAnsi="Times New Roman" w:cs="Times New Roman"/>
                <w:sz w:val="24"/>
                <w:szCs w:val="24"/>
                <w:shd w:val="clear" w:color="auto" w:fill="FFFFFF"/>
              </w:rPr>
              <w:t xml:space="preserve"> ir jāsaglabā prasība, ka vakcinētām personām</w:t>
            </w:r>
            <w:r w:rsidR="002033F4">
              <w:rPr>
                <w:rFonts w:ascii="Times New Roman" w:eastAsia="Calibri" w:hAnsi="Times New Roman" w:cs="Times New Roman"/>
                <w:sz w:val="24"/>
                <w:szCs w:val="24"/>
                <w:shd w:val="clear" w:color="auto" w:fill="FFFFFF"/>
              </w:rPr>
              <w:t>,</w:t>
            </w:r>
            <w:r w:rsidRPr="008E4C7D">
              <w:rPr>
                <w:rFonts w:ascii="Times New Roman" w:eastAsia="Calibri" w:hAnsi="Times New Roman" w:cs="Times New Roman"/>
                <w:sz w:val="24"/>
                <w:szCs w:val="24"/>
                <w:shd w:val="clear" w:color="auto" w:fill="FFFFFF"/>
              </w:rPr>
              <w:t xml:space="preserve"> sastopoties darba telpā</w:t>
            </w:r>
            <w:r w:rsidR="00E80027">
              <w:rPr>
                <w:rFonts w:ascii="Times New Roman" w:eastAsia="Calibri" w:hAnsi="Times New Roman" w:cs="Times New Roman"/>
                <w:sz w:val="24"/>
                <w:szCs w:val="24"/>
                <w:shd w:val="clear" w:color="auto" w:fill="FFFFFF"/>
              </w:rPr>
              <w:t xml:space="preserve"> vai mēģinājumu telpā</w:t>
            </w:r>
            <w:r w:rsidRPr="008E4C7D">
              <w:rPr>
                <w:rFonts w:ascii="Times New Roman" w:eastAsia="Calibri" w:hAnsi="Times New Roman" w:cs="Times New Roman"/>
                <w:sz w:val="24"/>
                <w:szCs w:val="24"/>
                <w:shd w:val="clear" w:color="auto" w:fill="FFFFFF"/>
              </w:rPr>
              <w:t xml:space="preserve"> ar nevakcinētu personu vai personu par kuras vakcinācijas status</w:t>
            </w:r>
            <w:r w:rsidR="002033F4">
              <w:rPr>
                <w:rFonts w:ascii="Times New Roman" w:eastAsia="Calibri" w:hAnsi="Times New Roman" w:cs="Times New Roman"/>
                <w:sz w:val="24"/>
                <w:szCs w:val="24"/>
                <w:shd w:val="clear" w:color="auto" w:fill="FFFFFF"/>
              </w:rPr>
              <w:t>u</w:t>
            </w:r>
            <w:r w:rsidRPr="008E4C7D">
              <w:rPr>
                <w:rFonts w:ascii="Times New Roman" w:eastAsia="Calibri" w:hAnsi="Times New Roman" w:cs="Times New Roman"/>
                <w:sz w:val="24"/>
                <w:szCs w:val="24"/>
                <w:shd w:val="clear" w:color="auto" w:fill="FFFFFF"/>
              </w:rPr>
              <w:t xml:space="preserve"> nav informācijas</w:t>
            </w:r>
            <w:r w:rsidR="002033F4">
              <w:rPr>
                <w:rFonts w:ascii="Times New Roman" w:eastAsia="Calibri" w:hAnsi="Times New Roman" w:cs="Times New Roman"/>
                <w:sz w:val="24"/>
                <w:szCs w:val="24"/>
                <w:shd w:val="clear" w:color="auto" w:fill="FFFFFF"/>
              </w:rPr>
              <w:t>,</w:t>
            </w:r>
            <w:r w:rsidRPr="008E4C7D">
              <w:rPr>
                <w:rFonts w:ascii="Times New Roman" w:eastAsia="Calibri" w:hAnsi="Times New Roman" w:cs="Times New Roman"/>
                <w:sz w:val="24"/>
                <w:szCs w:val="24"/>
                <w:shd w:val="clear" w:color="auto" w:fill="FFFFFF"/>
              </w:rPr>
              <w:t xml:space="preserve"> mutes un deguna aizsegs tomēr ir jālieto</w:t>
            </w:r>
            <w:r w:rsidR="00FC32FA">
              <w:rPr>
                <w:rFonts w:ascii="Times New Roman" w:eastAsia="Calibri" w:hAnsi="Times New Roman" w:cs="Times New Roman"/>
                <w:sz w:val="24"/>
                <w:szCs w:val="24"/>
                <w:shd w:val="clear" w:color="auto" w:fill="FFFFFF"/>
              </w:rPr>
              <w:t xml:space="preserve"> un distancēšanās ir jāievēro</w:t>
            </w:r>
            <w:r w:rsidRPr="008E4C7D">
              <w:rPr>
                <w:rFonts w:ascii="Times New Roman" w:eastAsia="Calibri" w:hAnsi="Times New Roman" w:cs="Times New Roman"/>
                <w:sz w:val="24"/>
                <w:szCs w:val="24"/>
                <w:shd w:val="clear" w:color="auto" w:fill="FFFFFF"/>
              </w:rPr>
              <w:t>. Tā kā arī atrodoties koplietošanas telpās nevar izslēgt sastapšanos ar nevakcinētu personu, kas var radīt augstu risku veselībai, tiek saglabā</w:t>
            </w:r>
            <w:r w:rsidR="002033F4">
              <w:rPr>
                <w:rFonts w:ascii="Times New Roman" w:eastAsia="Calibri" w:hAnsi="Times New Roman" w:cs="Times New Roman"/>
                <w:sz w:val="24"/>
                <w:szCs w:val="24"/>
                <w:shd w:val="clear" w:color="auto" w:fill="FFFFFF"/>
              </w:rPr>
              <w:t>t</w:t>
            </w:r>
            <w:r w:rsidRPr="008E4C7D">
              <w:rPr>
                <w:rFonts w:ascii="Times New Roman" w:eastAsia="Calibri" w:hAnsi="Times New Roman" w:cs="Times New Roman"/>
                <w:sz w:val="24"/>
                <w:szCs w:val="24"/>
                <w:shd w:val="clear" w:color="auto" w:fill="FFFFFF"/>
              </w:rPr>
              <w:t>s nosacījums</w:t>
            </w:r>
            <w:r w:rsidR="00FC32FA">
              <w:rPr>
                <w:rFonts w:ascii="Times New Roman" w:eastAsia="Calibri" w:hAnsi="Times New Roman" w:cs="Times New Roman"/>
                <w:sz w:val="24"/>
                <w:szCs w:val="24"/>
                <w:shd w:val="clear" w:color="auto" w:fill="FFFFFF"/>
              </w:rPr>
              <w:t>ievērot distancēšanos un lietot</w:t>
            </w:r>
            <w:r w:rsidRPr="008E4C7D">
              <w:rPr>
                <w:rFonts w:ascii="Times New Roman" w:eastAsia="Calibri" w:hAnsi="Times New Roman" w:cs="Times New Roman"/>
                <w:sz w:val="24"/>
                <w:szCs w:val="24"/>
                <w:shd w:val="clear" w:color="auto" w:fill="FFFFFF"/>
              </w:rPr>
              <w:t xml:space="preserve"> mutes un deguna aizsegu arī koplietošanas telpās.</w:t>
            </w:r>
          </w:p>
          <w:p w14:paraId="2AFCF187" w14:textId="4A639A2B" w:rsidR="00C61CB2" w:rsidRPr="008E4C7D" w:rsidRDefault="008E4C7D" w:rsidP="002033F4">
            <w:pPr>
              <w:spacing w:after="0" w:line="240" w:lineRule="auto"/>
              <w:jc w:val="both"/>
              <w:rPr>
                <w:rFonts w:ascii="Times New Roman" w:eastAsia="Times New Roman" w:hAnsi="Times New Roman" w:cs="Times New Roman"/>
                <w:sz w:val="24"/>
                <w:szCs w:val="24"/>
                <w:lang w:eastAsia="lv-LV"/>
              </w:rPr>
            </w:pPr>
            <w:r w:rsidRPr="008E4C7D">
              <w:rPr>
                <w:rFonts w:ascii="Times New Roman" w:eastAsia="Calibri" w:hAnsi="Times New Roman" w:cs="Times New Roman"/>
                <w:sz w:val="24"/>
                <w:szCs w:val="24"/>
                <w:shd w:val="clear" w:color="auto" w:fill="FFFFFF"/>
              </w:rPr>
              <w:t>Ņemto vērā SARS-CoV-2 vīrusa paveidus, kas šobrīd ir izplatīti Latvijā, varam uzskatīt, ka persona ir pietiekami pasargāta no Covid-19 infekcijas izraisītiem riskiem, ja ir pagājušas 15 dienas kopš pilna vakcinācijas kursa, bet</w:t>
            </w:r>
            <w:r w:rsidR="002033F4">
              <w:rPr>
                <w:rFonts w:ascii="Times New Roman" w:eastAsia="Calibri" w:hAnsi="Times New Roman" w:cs="Times New Roman"/>
                <w:sz w:val="24"/>
                <w:szCs w:val="24"/>
                <w:shd w:val="clear" w:color="auto" w:fill="FFFFFF"/>
              </w:rPr>
              <w:t>,</w:t>
            </w:r>
            <w:r w:rsidRPr="008E4C7D">
              <w:rPr>
                <w:rFonts w:ascii="Times New Roman" w:eastAsia="Calibri" w:hAnsi="Times New Roman" w:cs="Times New Roman"/>
                <w:sz w:val="24"/>
                <w:szCs w:val="24"/>
                <w:shd w:val="clear" w:color="auto" w:fill="FFFFFF"/>
              </w:rPr>
              <w:t xml:space="preserve"> saņemot vakcināciju ar </w:t>
            </w:r>
            <w:r w:rsidRPr="008E4C7D">
              <w:rPr>
                <w:rFonts w:ascii="Times New Roman" w:eastAsia="Calibri" w:hAnsi="Times New Roman" w:cs="Times New Roman"/>
                <w:i/>
                <w:iCs/>
                <w:sz w:val="24"/>
                <w:szCs w:val="24"/>
                <w:shd w:val="clear" w:color="auto" w:fill="FFFFFF"/>
              </w:rPr>
              <w:t>Vaxzevria</w:t>
            </w:r>
            <w:r w:rsidR="002033F4">
              <w:rPr>
                <w:rFonts w:ascii="Times New Roman" w:eastAsia="Calibri" w:hAnsi="Times New Roman" w:cs="Times New Roman"/>
                <w:i/>
                <w:iCs/>
                <w:sz w:val="24"/>
                <w:szCs w:val="24"/>
                <w:shd w:val="clear" w:color="auto" w:fill="FFFFFF"/>
              </w:rPr>
              <w:t>,</w:t>
            </w:r>
            <w:r w:rsidRPr="008E4C7D">
              <w:rPr>
                <w:rFonts w:ascii="Times New Roman" w:eastAsia="Calibri" w:hAnsi="Times New Roman" w:cs="Times New Roman"/>
                <w:i/>
                <w:iCs/>
                <w:sz w:val="24"/>
                <w:szCs w:val="24"/>
                <w:shd w:val="clear" w:color="auto" w:fill="FFFFFF"/>
              </w:rPr>
              <w:t xml:space="preserve"> </w:t>
            </w:r>
            <w:r w:rsidRPr="008E4C7D">
              <w:rPr>
                <w:rFonts w:ascii="Times New Roman" w:eastAsia="Calibri" w:hAnsi="Times New Roman" w:cs="Times New Roman"/>
                <w:sz w:val="24"/>
                <w:szCs w:val="24"/>
                <w:shd w:val="clear" w:color="auto" w:fill="FFFFFF"/>
              </w:rPr>
              <w:t>pēc pirmās vakcīnas devas saņemšanas no 22. dienas līdz 90 dienai un uzreiz pēc vakcīnas otrās devas saņemšanas.</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22B976DD"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 Slimību profilakses un kontroles centrs</w:t>
            </w:r>
            <w:r w:rsidR="00A30813">
              <w:rPr>
                <w:rFonts w:ascii="Times New Roman" w:eastAsia="Times New Roman" w:hAnsi="Times New Roman" w:cs="Times New Roman"/>
                <w:bCs/>
                <w:sz w:val="24"/>
                <w:szCs w:val="24"/>
              </w:rPr>
              <w:t xml:space="preserve">, </w:t>
            </w:r>
            <w:r w:rsidR="00176445">
              <w:rPr>
                <w:rFonts w:ascii="Times New Roman" w:eastAsia="Times New Roman" w:hAnsi="Times New Roman" w:cs="Times New Roman"/>
                <w:bCs/>
                <w:sz w:val="24"/>
                <w:szCs w:val="24"/>
              </w:rPr>
              <w:t>Operatīvās vadības</w:t>
            </w:r>
            <w:r w:rsidR="00A30813">
              <w:rPr>
                <w:rFonts w:ascii="Times New Roman" w:eastAsia="Times New Roman" w:hAnsi="Times New Roman" w:cs="Times New Roman"/>
                <w:bCs/>
                <w:sz w:val="24"/>
                <w:szCs w:val="24"/>
              </w:rPr>
              <w:t xml:space="preserve"> grupa</w:t>
            </w:r>
            <w:r w:rsidR="00176445">
              <w:rPr>
                <w:rFonts w:ascii="Times New Roman" w:eastAsia="Times New Roman" w:hAnsi="Times New Roman" w:cs="Times New Roman"/>
                <w:bCs/>
                <w:sz w:val="24"/>
                <w:szCs w:val="24"/>
              </w:rPr>
              <w:t>.</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19BBB44A" w:rsidR="00137903" w:rsidRPr="00BD50E2" w:rsidRDefault="0099298E" w:rsidP="00AE4EF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P</w:t>
            </w:r>
            <w:r w:rsidR="00F30098" w:rsidRPr="00F30098">
              <w:rPr>
                <w:rFonts w:ascii="Times New Roman" w:eastAsia="Times New Roman" w:hAnsi="Times New Roman" w:cs="Times New Roman"/>
                <w:bCs/>
                <w:sz w:val="24"/>
                <w:szCs w:val="24"/>
              </w:rPr>
              <w:t xml:space="preserve">rojekta tiesiskais regulējums attiecas uz </w:t>
            </w:r>
            <w:r w:rsidR="00F35B81">
              <w:rPr>
                <w:rFonts w:ascii="Times New Roman" w:eastAsia="Times New Roman" w:hAnsi="Times New Roman" w:cs="Times New Roman"/>
                <w:bCs/>
                <w:sz w:val="24"/>
                <w:szCs w:val="24"/>
              </w:rPr>
              <w:t>personām</w:t>
            </w:r>
            <w:r w:rsidR="00176445">
              <w:rPr>
                <w:rFonts w:ascii="Times New Roman" w:eastAsia="Times New Roman" w:hAnsi="Times New Roman" w:cs="Times New Roman"/>
                <w:bCs/>
                <w:sz w:val="24"/>
                <w:szCs w:val="24"/>
              </w:rPr>
              <w:t xml:space="preserve">, </w:t>
            </w:r>
            <w:r w:rsidR="00196505">
              <w:rPr>
                <w:rFonts w:ascii="Times New Roman" w:eastAsia="Times New Roman" w:hAnsi="Times New Roman" w:cs="Times New Roman"/>
                <w:bCs/>
                <w:sz w:val="24"/>
                <w:szCs w:val="24"/>
              </w:rPr>
              <w:t xml:space="preserve">kuras ir </w:t>
            </w:r>
            <w:r w:rsidR="00E31492">
              <w:rPr>
                <w:rFonts w:ascii="Times New Roman" w:eastAsia="Times New Roman" w:hAnsi="Times New Roman" w:cs="Times New Roman"/>
                <w:bCs/>
                <w:sz w:val="24"/>
                <w:szCs w:val="24"/>
              </w:rPr>
              <w:t xml:space="preserve">Latvijā </w:t>
            </w:r>
            <w:r w:rsidR="00196505">
              <w:rPr>
                <w:rFonts w:ascii="Times New Roman" w:eastAsia="Times New Roman" w:hAnsi="Times New Roman" w:cs="Times New Roman"/>
                <w:bCs/>
                <w:sz w:val="24"/>
                <w:szCs w:val="24"/>
              </w:rPr>
              <w:t>vakcinētas pret Covid-19</w:t>
            </w:r>
            <w:r w:rsidR="00CF4976">
              <w:rPr>
                <w:rFonts w:ascii="Times New Roman" w:eastAsia="Times New Roman" w:hAnsi="Times New Roman" w:cs="Times New Roman"/>
                <w:bCs/>
                <w:sz w:val="24"/>
                <w:szCs w:val="24"/>
              </w:rPr>
              <w:t>.</w:t>
            </w:r>
          </w:p>
        </w:tc>
      </w:tr>
      <w:tr w:rsidR="00BD50E2" w:rsidRPr="00BD50E2"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0AB99C8" w:rsidR="00AF30FC"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bCs/>
                <w:sz w:val="24"/>
                <w:szCs w:val="24"/>
              </w:rPr>
              <w:t>Projekts šo jomu neskar.</w:t>
            </w:r>
          </w:p>
        </w:tc>
      </w:tr>
      <w:tr w:rsidR="00BD50E2" w:rsidRPr="00BD50E2"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240D85A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Administratīvās izmaksas (naudas izteiksmē) gada laikā mērķgrupai, ko veido fiziskas personas, nepārsniedz 200 eiro, bet mērķgrupai, kuru veido juridiskas personas, – 2000 eiro.</w:t>
            </w:r>
          </w:p>
        </w:tc>
      </w:tr>
      <w:tr w:rsidR="00BD50E2" w:rsidRPr="00BD50E2"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00F80B93" w:rsidR="007E4536" w:rsidRPr="00A17EEC"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072" w:type="dxa"/>
        <w:tblInd w:w="-5" w:type="dxa"/>
        <w:tblLayout w:type="fixed"/>
        <w:tblLook w:val="04A0" w:firstRow="1" w:lastRow="0" w:firstColumn="1" w:lastColumn="0" w:noHBand="0" w:noVBand="1"/>
      </w:tblPr>
      <w:tblGrid>
        <w:gridCol w:w="9072"/>
      </w:tblGrid>
      <w:tr w:rsidR="00977FBF" w:rsidRPr="00886D79" w14:paraId="05574B63"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hideMark/>
          </w:tcPr>
          <w:p w14:paraId="1CAF1F7A" w14:textId="77777777" w:rsidR="00977FBF" w:rsidRPr="00886D79" w:rsidRDefault="00977FBF" w:rsidP="00977FBF">
            <w:pPr>
              <w:pStyle w:val="tvhtml"/>
              <w:spacing w:before="0" w:beforeAutospacing="0" w:after="0" w:afterAutospacing="0"/>
              <w:jc w:val="center"/>
              <w:rPr>
                <w:b/>
                <w:bCs/>
              </w:rPr>
            </w:pPr>
            <w:r w:rsidRPr="00886D79">
              <w:rPr>
                <w:b/>
                <w:bCs/>
              </w:rPr>
              <w:t>III. Tiesību akta projekta ietekme uz valsts budžetu un pašvaldību budžetiem</w:t>
            </w:r>
          </w:p>
        </w:tc>
      </w:tr>
      <w:tr w:rsidR="00886D79" w:rsidRPr="00B86F86" w14:paraId="58189732"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tcPr>
          <w:p w14:paraId="486EA765" w14:textId="7B7FD7B4" w:rsidR="00886D79" w:rsidRPr="00B86F86" w:rsidRDefault="00886D79" w:rsidP="00977FBF">
            <w:pPr>
              <w:pStyle w:val="tvhtml"/>
              <w:spacing w:before="0" w:beforeAutospacing="0" w:after="0" w:afterAutospacing="0"/>
              <w:jc w:val="center"/>
              <w:rPr>
                <w:b/>
                <w:bCs/>
                <w:highlight w:val="yellow"/>
              </w:rPr>
            </w:pPr>
            <w:r w:rsidRPr="008670E6">
              <w:rPr>
                <w:bCs/>
              </w:rPr>
              <w:t>Projekts šo jomu neskar</w:t>
            </w:r>
            <w:r>
              <w:rPr>
                <w:bCs/>
              </w:rPr>
              <w:t>.</w:t>
            </w:r>
          </w:p>
        </w:tc>
      </w:tr>
    </w:tbl>
    <w:p w14:paraId="681C31CB" w14:textId="77777777" w:rsidR="00977FBF" w:rsidRPr="00A17EEC" w:rsidRDefault="00977FBF" w:rsidP="00D856F7">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7E4536" w:rsidRPr="00BD50E2" w14:paraId="086ACBDF" w14:textId="77777777" w:rsidTr="006155D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6155DA">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IV. Tiesību akta projekta ietekme uz spēkā esošo tiesību normu sistēmu</w:t>
            </w:r>
          </w:p>
        </w:tc>
      </w:tr>
      <w:tr w:rsidR="007E4536" w:rsidRPr="00BD50E2" w14:paraId="06745513"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41BEE80" w14:textId="26FC4AEA" w:rsidR="007E4536" w:rsidRPr="00BD50E2"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3E9958BA" w14:textId="4AC75013"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Saistītie tiesību aktu projekti</w:t>
            </w:r>
          </w:p>
        </w:tc>
        <w:tc>
          <w:tcPr>
            <w:tcW w:w="3360" w:type="pct"/>
            <w:tcBorders>
              <w:top w:val="single" w:sz="4" w:space="0" w:color="auto"/>
              <w:left w:val="single" w:sz="4" w:space="0" w:color="auto"/>
              <w:bottom w:val="single" w:sz="4" w:space="0" w:color="auto"/>
              <w:right w:val="single" w:sz="4" w:space="0" w:color="auto"/>
            </w:tcBorders>
          </w:tcPr>
          <w:p w14:paraId="1BEDA234" w14:textId="56A662D9" w:rsidR="007E4536" w:rsidRPr="00BD50E2" w:rsidRDefault="008670E6" w:rsidP="007E4536">
            <w:pPr>
              <w:spacing w:after="0" w:line="240" w:lineRule="auto"/>
              <w:jc w:val="both"/>
              <w:rPr>
                <w:rFonts w:ascii="Times New Roman" w:eastAsia="Times New Roman" w:hAnsi="Times New Roman" w:cs="Times New Roman"/>
                <w:bCs/>
                <w:sz w:val="24"/>
                <w:szCs w:val="24"/>
              </w:rPr>
            </w:pPr>
            <w:r w:rsidRPr="008670E6">
              <w:rPr>
                <w:rFonts w:ascii="Times New Roman" w:eastAsia="Times New Roman" w:hAnsi="Times New Roman" w:cs="Times New Roman"/>
                <w:bCs/>
                <w:sz w:val="24"/>
                <w:szCs w:val="24"/>
              </w:rPr>
              <w:t>Projekts šo jomu neskar</w:t>
            </w:r>
            <w:r>
              <w:rPr>
                <w:rFonts w:ascii="Times New Roman" w:eastAsia="Times New Roman" w:hAnsi="Times New Roman" w:cs="Times New Roman"/>
                <w:bCs/>
                <w:sz w:val="24"/>
                <w:szCs w:val="24"/>
              </w:rPr>
              <w:t>.</w:t>
            </w:r>
          </w:p>
        </w:tc>
      </w:tr>
      <w:tr w:rsidR="007E4536" w:rsidRPr="00BD50E2" w14:paraId="1BF94135"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37F06583" w14:textId="77777777" w:rsidR="007E4536" w:rsidRPr="00BD50E2" w:rsidRDefault="007E4536" w:rsidP="006155DA">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1C73217E" w14:textId="30FB45CB"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Atbildīgā institūcija</w:t>
            </w:r>
          </w:p>
        </w:tc>
        <w:tc>
          <w:tcPr>
            <w:tcW w:w="3360" w:type="pct"/>
            <w:tcBorders>
              <w:top w:val="single" w:sz="4" w:space="0" w:color="auto"/>
              <w:left w:val="single" w:sz="4" w:space="0" w:color="auto"/>
              <w:bottom w:val="single" w:sz="4" w:space="0" w:color="auto"/>
              <w:right w:val="single" w:sz="4" w:space="0" w:color="auto"/>
            </w:tcBorders>
          </w:tcPr>
          <w:p w14:paraId="07D89C85" w14:textId="03FB317E" w:rsidR="007E4536" w:rsidRPr="00BD50E2" w:rsidRDefault="008670E6" w:rsidP="006155DA">
            <w:pPr>
              <w:pStyle w:val="NormalWeb"/>
              <w:shd w:val="clear" w:color="auto" w:fill="FFFFFF"/>
              <w:spacing w:line="256" w:lineRule="auto"/>
              <w:jc w:val="both"/>
              <w:rPr>
                <w:shd w:val="clear" w:color="auto" w:fill="FFFFFF"/>
              </w:rPr>
            </w:pPr>
            <w:r w:rsidRPr="008670E6">
              <w:rPr>
                <w:shd w:val="clear" w:color="auto" w:fill="FFFFFF"/>
              </w:rPr>
              <w:t>Projekts šo jomu neskar</w:t>
            </w:r>
            <w:r>
              <w:rPr>
                <w:shd w:val="clear" w:color="auto" w:fill="FFFFFF"/>
              </w:rPr>
              <w:t>.</w:t>
            </w:r>
          </w:p>
        </w:tc>
      </w:tr>
      <w:tr w:rsidR="007E4536" w:rsidRPr="00BD50E2" w14:paraId="03142B10"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402825A8" w14:textId="5E38C5B0" w:rsidR="007E4536" w:rsidRPr="00BD50E2" w:rsidRDefault="007E4536" w:rsidP="006155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BD50E2">
              <w:rPr>
                <w:rFonts w:ascii="Times New Roman" w:eastAsia="Times New Roman" w:hAnsi="Times New Roman" w:cs="Times New Roman"/>
                <w:bCs/>
                <w:sz w:val="24"/>
                <w:szCs w:val="24"/>
              </w:rPr>
              <w:t>.</w:t>
            </w:r>
          </w:p>
        </w:tc>
        <w:tc>
          <w:tcPr>
            <w:tcW w:w="1329" w:type="pct"/>
            <w:tcBorders>
              <w:top w:val="single" w:sz="4" w:space="0" w:color="auto"/>
              <w:left w:val="single" w:sz="4" w:space="0" w:color="auto"/>
              <w:bottom w:val="single" w:sz="4" w:space="0" w:color="auto"/>
              <w:right w:val="single" w:sz="4" w:space="0" w:color="auto"/>
            </w:tcBorders>
            <w:hideMark/>
          </w:tcPr>
          <w:p w14:paraId="5F39771F" w14:textId="77777777" w:rsidR="007E4536" w:rsidRPr="00BD50E2" w:rsidRDefault="007E4536" w:rsidP="006155DA">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3A9BB8FA" w14:textId="2F75731C" w:rsidR="007E4536" w:rsidRPr="00BD50E2" w:rsidRDefault="007E4536" w:rsidP="006155DA">
            <w:pPr>
              <w:spacing w:after="0" w:line="240" w:lineRule="auto"/>
              <w:jc w:val="both"/>
              <w:rPr>
                <w:rFonts w:ascii="Times New Roman" w:eastAsia="Times New Roman" w:hAnsi="Times New Roman" w:cs="Times New Roman"/>
                <w:bCs/>
                <w:sz w:val="24"/>
                <w:szCs w:val="24"/>
              </w:rPr>
            </w:pP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BD50E2" w:rsidRPr="00BD50E2" w14:paraId="564EC935" w14:textId="77777777" w:rsidTr="009D7D59">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lastRenderedPageBreak/>
              <w:t>V. Tiesību akta projekta atbilstība Latvijas Republikas starptautiskajām saistībām</w:t>
            </w:r>
          </w:p>
        </w:tc>
      </w:tr>
      <w:tr w:rsidR="00BD50E2" w:rsidRPr="00BD50E2" w14:paraId="6EDB450D" w14:textId="77777777" w:rsidTr="009D7D59">
        <w:tc>
          <w:tcPr>
            <w:tcW w:w="9066"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0E2" w:rsidRPr="00BD50E2"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11E9E8FA"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w:t>
            </w:r>
            <w:r w:rsidR="006A5389">
              <w:rPr>
                <w:rFonts w:ascii="Times New Roman" w:eastAsia="Times New Roman" w:hAnsi="Times New Roman" w:cs="Times New Roman"/>
                <w:iCs/>
                <w:sz w:val="24"/>
                <w:szCs w:val="24"/>
                <w:lang w:eastAsia="lv-LV"/>
              </w:rPr>
              <w:t xml:space="preserve"> un SPKC </w:t>
            </w:r>
            <w:r w:rsidR="00E1494D" w:rsidRPr="00BD50E2">
              <w:rPr>
                <w:rFonts w:ascii="Times New Roman" w:eastAsia="Times New Roman" w:hAnsi="Times New Roman" w:cs="Times New Roman"/>
                <w:iCs/>
                <w:sz w:val="24"/>
                <w:szCs w:val="24"/>
                <w:lang w:eastAsia="lv-LV"/>
              </w:rPr>
              <w:t xml:space="preserve"> </w:t>
            </w:r>
            <w:r w:rsidR="00D70DC5">
              <w:rPr>
                <w:rFonts w:ascii="Times New Roman" w:eastAsia="Times New Roman" w:hAnsi="Times New Roman" w:cs="Times New Roman"/>
                <w:iCs/>
                <w:sz w:val="24"/>
                <w:szCs w:val="24"/>
                <w:lang w:eastAsia="lv-LV"/>
              </w:rPr>
              <w:t>tīmekļvietnēs</w:t>
            </w:r>
            <w:r w:rsidR="00137903" w:rsidRPr="00BD50E2">
              <w:rPr>
                <w:rFonts w:ascii="Times New Roman" w:eastAsia="Times New Roman" w:hAnsi="Times New Roman" w:cs="Times New Roman"/>
                <w:iCs/>
                <w:sz w:val="24"/>
                <w:szCs w:val="24"/>
                <w:lang w:eastAsia="lv-LV"/>
              </w:rPr>
              <w:t xml:space="preserve">, kā arī paredzēts to </w:t>
            </w:r>
            <w:r w:rsidR="00E1494D" w:rsidRPr="00BD50E2">
              <w:rPr>
                <w:rFonts w:ascii="Times New Roman" w:eastAsia="Times New Roman" w:hAnsi="Times New Roman" w:cs="Times New Roman"/>
                <w:iCs/>
                <w:sz w:val="24"/>
                <w:szCs w:val="24"/>
                <w:lang w:eastAsia="lv-LV"/>
              </w:rPr>
              <w:t xml:space="preserve">elektroniski </w:t>
            </w:r>
            <w:r w:rsidR="00137903"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886D79">
        <w:trPr>
          <w:trHeight w:val="585"/>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BD50E2" w:rsidRPr="00BD50E2"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68B03D07" w:rsidR="0007278B"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BD50E2" w:rsidRPr="00BD50E2"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77777777" w:rsidR="005758FB" w:rsidRPr="00234042" w:rsidRDefault="005758FB" w:rsidP="008C3B71">
            <w:pPr>
              <w:pStyle w:val="pamattekststabul"/>
              <w:tabs>
                <w:tab w:val="left" w:pos="3969"/>
                <w:tab w:val="left" w:pos="6379"/>
              </w:tabs>
              <w:rPr>
                <w:rFonts w:eastAsia="Calibri"/>
                <w:sz w:val="28"/>
                <w:szCs w:val="28"/>
                <w:lang w:val="lv-LV"/>
              </w:rPr>
            </w:pPr>
            <w:r w:rsidRPr="00234042">
              <w:rPr>
                <w:rFonts w:eastAsia="Calibri"/>
                <w:noProof/>
                <w:sz w:val="28"/>
                <w:szCs w:val="28"/>
                <w:lang w:val="lv-LV"/>
              </w:rPr>
              <w:t>Veselības ministrs</w:t>
            </w:r>
          </w:p>
        </w:tc>
        <w:tc>
          <w:tcPr>
            <w:tcW w:w="4251" w:type="dxa"/>
          </w:tcPr>
          <w:p w14:paraId="1D46503B" w14:textId="73BC9583" w:rsidR="005758FB" w:rsidRPr="00234042" w:rsidRDefault="005758FB" w:rsidP="008C3B71">
            <w:pPr>
              <w:pStyle w:val="pamattekststabul"/>
              <w:tabs>
                <w:tab w:val="left" w:pos="3969"/>
                <w:tab w:val="left" w:pos="6379"/>
              </w:tabs>
              <w:jc w:val="right"/>
              <w:rPr>
                <w:rFonts w:eastAsia="Calibri"/>
                <w:sz w:val="28"/>
                <w:szCs w:val="28"/>
                <w:lang w:val="lv-LV"/>
              </w:rPr>
            </w:pPr>
            <w:r w:rsidRPr="00234042">
              <w:rPr>
                <w:rFonts w:eastAsia="Calibri"/>
                <w:noProof/>
                <w:sz w:val="28"/>
                <w:szCs w:val="28"/>
                <w:lang w:val="lv-LV"/>
              </w:rPr>
              <w:t>D</w:t>
            </w:r>
            <w:r>
              <w:rPr>
                <w:rFonts w:eastAsia="Calibri"/>
                <w:noProof/>
                <w:sz w:val="28"/>
                <w:szCs w:val="28"/>
                <w:lang w:val="lv-LV"/>
              </w:rPr>
              <w:t>.</w:t>
            </w:r>
            <w:r w:rsidR="00886D79">
              <w:rPr>
                <w:rFonts w:eastAsia="Calibri"/>
                <w:noProof/>
                <w:sz w:val="28"/>
                <w:szCs w:val="28"/>
                <w:lang w:val="lv-LV"/>
              </w:rPr>
              <w:t> </w:t>
            </w:r>
            <w:r w:rsidRPr="00234042">
              <w:rPr>
                <w:rFonts w:eastAsia="Calibri"/>
                <w:noProof/>
                <w:sz w:val="28"/>
                <w:szCs w:val="28"/>
                <w:lang w:val="lv-LV"/>
              </w:rPr>
              <w:t>Pavļuts</w:t>
            </w:r>
          </w:p>
        </w:tc>
      </w:tr>
    </w:tbl>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16C995"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w:t>
      </w:r>
      <w:r w:rsidR="00886D79">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333F6A">
        <w:rPr>
          <w:bCs/>
          <w:sz w:val="28"/>
          <w:szCs w:val="28"/>
        </w:rPr>
        <w:t xml:space="preserve"> </w:t>
      </w:r>
      <w:r w:rsidR="00196505">
        <w:rPr>
          <w:bCs/>
          <w:sz w:val="28"/>
          <w:szCs w:val="28"/>
        </w:rPr>
        <w:t>I.Dreika</w:t>
      </w:r>
    </w:p>
    <w:p w14:paraId="03C1A199" w14:textId="204BF587" w:rsidR="0099398F" w:rsidRDefault="0099398F" w:rsidP="00886D79">
      <w:pPr>
        <w:tabs>
          <w:tab w:val="right" w:pos="9356"/>
        </w:tabs>
        <w:spacing w:after="0" w:line="240" w:lineRule="auto"/>
        <w:rPr>
          <w:rFonts w:ascii="Times New Roman" w:hAnsi="Times New Roman" w:cs="Times New Roman"/>
          <w:bCs/>
          <w:sz w:val="28"/>
          <w:szCs w:val="28"/>
        </w:rPr>
      </w:pPr>
    </w:p>
    <w:p w14:paraId="1D170E3E" w14:textId="77777777" w:rsidR="00886D79" w:rsidRDefault="00886D79" w:rsidP="00886D79">
      <w:pPr>
        <w:tabs>
          <w:tab w:val="right" w:pos="9356"/>
        </w:tabs>
        <w:spacing w:after="0" w:line="240" w:lineRule="auto"/>
        <w:rPr>
          <w:rFonts w:ascii="Times New Roman" w:hAnsi="Times New Roman" w:cs="Times New Roman"/>
          <w:bCs/>
          <w:sz w:val="28"/>
          <w:szCs w:val="28"/>
        </w:rPr>
      </w:pPr>
    </w:p>
    <w:p w14:paraId="77A18525" w14:textId="77777777" w:rsidR="00A17EEC" w:rsidRDefault="00A17EEC" w:rsidP="00FA153F">
      <w:pPr>
        <w:spacing w:after="0" w:line="240" w:lineRule="auto"/>
        <w:rPr>
          <w:rFonts w:ascii="Times New Roman" w:hAnsi="Times New Roman" w:cs="Times New Roman"/>
          <w:sz w:val="24"/>
          <w:szCs w:val="28"/>
        </w:rPr>
      </w:pPr>
    </w:p>
    <w:p w14:paraId="28AA86C7" w14:textId="0E87B1E2" w:rsidR="00886D79" w:rsidRPr="00FA153F" w:rsidRDefault="00886D79" w:rsidP="00FA153F">
      <w:pPr>
        <w:spacing w:after="0" w:line="240" w:lineRule="auto"/>
        <w:rPr>
          <w:rFonts w:ascii="Times New Roman" w:hAnsi="Times New Roman" w:cs="Times New Roman"/>
          <w:sz w:val="24"/>
          <w:szCs w:val="28"/>
        </w:rPr>
      </w:pPr>
    </w:p>
    <w:sectPr w:rsidR="00886D79" w:rsidRPr="00FA153F"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32F2B" w14:textId="77777777" w:rsidR="004A5598" w:rsidRDefault="004A5598" w:rsidP="0007278B">
      <w:pPr>
        <w:spacing w:after="0" w:line="240" w:lineRule="auto"/>
      </w:pPr>
      <w:r>
        <w:separator/>
      </w:r>
    </w:p>
  </w:endnote>
  <w:endnote w:type="continuationSeparator" w:id="0">
    <w:p w14:paraId="217037AB" w14:textId="77777777" w:rsidR="004A5598" w:rsidRDefault="004A5598" w:rsidP="0007278B">
      <w:pPr>
        <w:spacing w:after="0" w:line="240" w:lineRule="auto"/>
      </w:pPr>
      <w:r>
        <w:continuationSeparator/>
      </w:r>
    </w:p>
  </w:endnote>
  <w:endnote w:type="continuationNotice" w:id="1">
    <w:p w14:paraId="4EBE4B39" w14:textId="77777777" w:rsidR="004A5598" w:rsidRDefault="004A5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5FCFBBB1" w:rsidR="009D7D59" w:rsidRPr="00F046BC" w:rsidRDefault="009D7D59" w:rsidP="00F046BC">
    <w:pPr>
      <w:pStyle w:val="Footer"/>
    </w:pPr>
    <w:r>
      <w:rPr>
        <w:rFonts w:ascii="Times New Roman" w:eastAsia="Times New Roman" w:hAnsi="Times New Roman" w:cs="Times New Roman"/>
        <w:sz w:val="20"/>
        <w:szCs w:val="20"/>
        <w:lang w:eastAsia="lv-LV"/>
      </w:rPr>
      <w:t>VManot_</w:t>
    </w:r>
    <w:r w:rsidR="00E31492">
      <w:rPr>
        <w:rFonts w:ascii="Times New Roman" w:eastAsia="Times New Roman" w:hAnsi="Times New Roman" w:cs="Times New Roman"/>
        <w:sz w:val="20"/>
        <w:szCs w:val="20"/>
        <w:lang w:eastAsia="lv-LV"/>
      </w:rPr>
      <w:t>1</w:t>
    </w:r>
    <w:r w:rsidR="008E4C7D">
      <w:rPr>
        <w:rFonts w:ascii="Times New Roman" w:eastAsia="Times New Roman" w:hAnsi="Times New Roman" w:cs="Times New Roman"/>
        <w:sz w:val="20"/>
        <w:szCs w:val="20"/>
        <w:lang w:eastAsia="lv-LV"/>
      </w:rPr>
      <w:t>4</w:t>
    </w:r>
    <w:r w:rsidR="00E31492">
      <w:rPr>
        <w:rFonts w:ascii="Times New Roman" w:eastAsia="Times New Roman" w:hAnsi="Times New Roman" w:cs="Times New Roman"/>
        <w:sz w:val="20"/>
        <w:szCs w:val="20"/>
        <w:lang w:eastAsia="lv-LV"/>
      </w:rPr>
      <w:t>05</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24C60E86" w:rsidR="009D7D59" w:rsidRPr="007E4536" w:rsidRDefault="007E4536" w:rsidP="007E4536">
    <w:pPr>
      <w:pStyle w:val="Footer"/>
    </w:pPr>
    <w:r>
      <w:rPr>
        <w:rFonts w:ascii="Times New Roman" w:eastAsia="Times New Roman" w:hAnsi="Times New Roman" w:cs="Times New Roman"/>
        <w:sz w:val="20"/>
        <w:szCs w:val="20"/>
        <w:lang w:eastAsia="lv-LV"/>
      </w:rPr>
      <w:t>VManot_</w:t>
    </w:r>
    <w:r w:rsidR="00E31492">
      <w:rPr>
        <w:rFonts w:ascii="Times New Roman" w:eastAsia="Times New Roman" w:hAnsi="Times New Roman" w:cs="Times New Roman"/>
        <w:sz w:val="20"/>
        <w:szCs w:val="20"/>
        <w:lang w:eastAsia="lv-LV"/>
      </w:rPr>
      <w:t>1</w:t>
    </w:r>
    <w:r w:rsidR="008E4C7D">
      <w:rPr>
        <w:rFonts w:ascii="Times New Roman" w:eastAsia="Times New Roman" w:hAnsi="Times New Roman" w:cs="Times New Roman"/>
        <w:sz w:val="20"/>
        <w:szCs w:val="20"/>
        <w:lang w:eastAsia="lv-LV"/>
      </w:rPr>
      <w:t>4</w:t>
    </w:r>
    <w:r w:rsidR="00E31492">
      <w:rPr>
        <w:rFonts w:ascii="Times New Roman" w:eastAsia="Times New Roman" w:hAnsi="Times New Roman" w:cs="Times New Roman"/>
        <w:sz w:val="20"/>
        <w:szCs w:val="20"/>
        <w:lang w:eastAsia="lv-LV"/>
      </w:rPr>
      <w:t>05</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044E" w14:textId="77777777" w:rsidR="004A5598" w:rsidRDefault="004A5598" w:rsidP="0007278B">
      <w:pPr>
        <w:spacing w:after="0" w:line="240" w:lineRule="auto"/>
      </w:pPr>
      <w:r>
        <w:separator/>
      </w:r>
    </w:p>
  </w:footnote>
  <w:footnote w:type="continuationSeparator" w:id="0">
    <w:p w14:paraId="036628CB" w14:textId="77777777" w:rsidR="004A5598" w:rsidRDefault="004A5598" w:rsidP="0007278B">
      <w:pPr>
        <w:spacing w:after="0" w:line="240" w:lineRule="auto"/>
      </w:pPr>
      <w:r>
        <w:continuationSeparator/>
      </w:r>
    </w:p>
  </w:footnote>
  <w:footnote w:type="continuationNotice" w:id="1">
    <w:p w14:paraId="4F4F14DB" w14:textId="77777777" w:rsidR="004A5598" w:rsidRDefault="004A55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1"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2"/>
  </w:num>
  <w:num w:numId="5">
    <w:abstractNumId w:val="13"/>
  </w:num>
  <w:num w:numId="6">
    <w:abstractNumId w:val="9"/>
  </w:num>
  <w:num w:numId="7">
    <w:abstractNumId w:val="5"/>
  </w:num>
  <w:num w:numId="8">
    <w:abstractNumId w:val="7"/>
  </w:num>
  <w:num w:numId="9">
    <w:abstractNumId w:val="4"/>
  </w:num>
  <w:num w:numId="10">
    <w:abstractNumId w:val="8"/>
  </w:num>
  <w:num w:numId="11">
    <w:abstractNumId w:val="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54EB"/>
    <w:rsid w:val="00031D93"/>
    <w:rsid w:val="00032EF2"/>
    <w:rsid w:val="00057EB1"/>
    <w:rsid w:val="00066E5F"/>
    <w:rsid w:val="0007278B"/>
    <w:rsid w:val="00075D37"/>
    <w:rsid w:val="00085A5A"/>
    <w:rsid w:val="00087335"/>
    <w:rsid w:val="00087A23"/>
    <w:rsid w:val="00092597"/>
    <w:rsid w:val="00095861"/>
    <w:rsid w:val="000976F2"/>
    <w:rsid w:val="000A1151"/>
    <w:rsid w:val="000A4D59"/>
    <w:rsid w:val="000B47C4"/>
    <w:rsid w:val="000C490C"/>
    <w:rsid w:val="000C6AFA"/>
    <w:rsid w:val="000C7D0F"/>
    <w:rsid w:val="000D08CA"/>
    <w:rsid w:val="000D2248"/>
    <w:rsid w:val="000D5547"/>
    <w:rsid w:val="000E0284"/>
    <w:rsid w:val="000E2322"/>
    <w:rsid w:val="000E3F6E"/>
    <w:rsid w:val="000F6AE3"/>
    <w:rsid w:val="00105AAC"/>
    <w:rsid w:val="00111363"/>
    <w:rsid w:val="00114943"/>
    <w:rsid w:val="00116C28"/>
    <w:rsid w:val="00122038"/>
    <w:rsid w:val="0013301B"/>
    <w:rsid w:val="001336B4"/>
    <w:rsid w:val="00137903"/>
    <w:rsid w:val="00140A51"/>
    <w:rsid w:val="00141D8E"/>
    <w:rsid w:val="00144998"/>
    <w:rsid w:val="00154080"/>
    <w:rsid w:val="00156BB8"/>
    <w:rsid w:val="001571CA"/>
    <w:rsid w:val="00157BFC"/>
    <w:rsid w:val="00160626"/>
    <w:rsid w:val="00162412"/>
    <w:rsid w:val="00176445"/>
    <w:rsid w:val="0018564F"/>
    <w:rsid w:val="00196505"/>
    <w:rsid w:val="001A05AA"/>
    <w:rsid w:val="001A4CC0"/>
    <w:rsid w:val="001A5304"/>
    <w:rsid w:val="001B05E3"/>
    <w:rsid w:val="001B66B2"/>
    <w:rsid w:val="001C088F"/>
    <w:rsid w:val="001C1B61"/>
    <w:rsid w:val="001C6B51"/>
    <w:rsid w:val="001D713B"/>
    <w:rsid w:val="001D75D0"/>
    <w:rsid w:val="001E1D31"/>
    <w:rsid w:val="001F3A4A"/>
    <w:rsid w:val="001F425F"/>
    <w:rsid w:val="001F7E87"/>
    <w:rsid w:val="00201BA6"/>
    <w:rsid w:val="002033F4"/>
    <w:rsid w:val="00242A4C"/>
    <w:rsid w:val="002519EE"/>
    <w:rsid w:val="00252768"/>
    <w:rsid w:val="002562FA"/>
    <w:rsid w:val="00263B22"/>
    <w:rsid w:val="00272F7D"/>
    <w:rsid w:val="00276A81"/>
    <w:rsid w:val="00280A6B"/>
    <w:rsid w:val="0029585A"/>
    <w:rsid w:val="002961D8"/>
    <w:rsid w:val="00297A0B"/>
    <w:rsid w:val="002A5E19"/>
    <w:rsid w:val="002A6C7F"/>
    <w:rsid w:val="002B14B8"/>
    <w:rsid w:val="002C3B6A"/>
    <w:rsid w:val="002C3CF3"/>
    <w:rsid w:val="002C5AC6"/>
    <w:rsid w:val="002C7628"/>
    <w:rsid w:val="002D5487"/>
    <w:rsid w:val="002E027E"/>
    <w:rsid w:val="002E02AA"/>
    <w:rsid w:val="002E0487"/>
    <w:rsid w:val="002E1AE9"/>
    <w:rsid w:val="002F15FE"/>
    <w:rsid w:val="002F181A"/>
    <w:rsid w:val="002F4B93"/>
    <w:rsid w:val="003117FB"/>
    <w:rsid w:val="00316074"/>
    <w:rsid w:val="00317FDB"/>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9061D"/>
    <w:rsid w:val="00390B4E"/>
    <w:rsid w:val="003A0E17"/>
    <w:rsid w:val="003A29E2"/>
    <w:rsid w:val="003A376A"/>
    <w:rsid w:val="003A3C5A"/>
    <w:rsid w:val="003A42C4"/>
    <w:rsid w:val="003A5C4E"/>
    <w:rsid w:val="003B4887"/>
    <w:rsid w:val="003C1921"/>
    <w:rsid w:val="003D1230"/>
    <w:rsid w:val="003D15E2"/>
    <w:rsid w:val="004059A2"/>
    <w:rsid w:val="0041142C"/>
    <w:rsid w:val="00412439"/>
    <w:rsid w:val="004231CC"/>
    <w:rsid w:val="00425035"/>
    <w:rsid w:val="00425B3A"/>
    <w:rsid w:val="00426EE3"/>
    <w:rsid w:val="00454E76"/>
    <w:rsid w:val="00456B73"/>
    <w:rsid w:val="00473581"/>
    <w:rsid w:val="00480999"/>
    <w:rsid w:val="00483A03"/>
    <w:rsid w:val="00487206"/>
    <w:rsid w:val="0049311E"/>
    <w:rsid w:val="00497DBB"/>
    <w:rsid w:val="004A2382"/>
    <w:rsid w:val="004A3552"/>
    <w:rsid w:val="004A5598"/>
    <w:rsid w:val="004E2D9C"/>
    <w:rsid w:val="004F4AAB"/>
    <w:rsid w:val="004F738C"/>
    <w:rsid w:val="004F7F24"/>
    <w:rsid w:val="00502DFD"/>
    <w:rsid w:val="00504320"/>
    <w:rsid w:val="0050515B"/>
    <w:rsid w:val="005152B1"/>
    <w:rsid w:val="0053215F"/>
    <w:rsid w:val="00534268"/>
    <w:rsid w:val="00535888"/>
    <w:rsid w:val="0055413D"/>
    <w:rsid w:val="005735D4"/>
    <w:rsid w:val="005758FB"/>
    <w:rsid w:val="005764B7"/>
    <w:rsid w:val="0059150F"/>
    <w:rsid w:val="00593BC7"/>
    <w:rsid w:val="0059599E"/>
    <w:rsid w:val="005A1ABA"/>
    <w:rsid w:val="005A3731"/>
    <w:rsid w:val="005B3B62"/>
    <w:rsid w:val="005C3B9D"/>
    <w:rsid w:val="005C5DC6"/>
    <w:rsid w:val="005E1930"/>
    <w:rsid w:val="005E7398"/>
    <w:rsid w:val="005E7C04"/>
    <w:rsid w:val="005F3C49"/>
    <w:rsid w:val="0060363C"/>
    <w:rsid w:val="00603BD7"/>
    <w:rsid w:val="00604451"/>
    <w:rsid w:val="0060585D"/>
    <w:rsid w:val="00620304"/>
    <w:rsid w:val="0062651F"/>
    <w:rsid w:val="00626C1E"/>
    <w:rsid w:val="00636B7E"/>
    <w:rsid w:val="00641AF8"/>
    <w:rsid w:val="00643C97"/>
    <w:rsid w:val="00652F39"/>
    <w:rsid w:val="00664759"/>
    <w:rsid w:val="0067096C"/>
    <w:rsid w:val="00675455"/>
    <w:rsid w:val="006803FE"/>
    <w:rsid w:val="0068081B"/>
    <w:rsid w:val="00681D29"/>
    <w:rsid w:val="00685C9E"/>
    <w:rsid w:val="00696E1B"/>
    <w:rsid w:val="006A3466"/>
    <w:rsid w:val="006A3F81"/>
    <w:rsid w:val="006A5389"/>
    <w:rsid w:val="006B32D8"/>
    <w:rsid w:val="006B681F"/>
    <w:rsid w:val="006B7255"/>
    <w:rsid w:val="006C5703"/>
    <w:rsid w:val="006D22E5"/>
    <w:rsid w:val="006D6DB7"/>
    <w:rsid w:val="0071090F"/>
    <w:rsid w:val="007223FE"/>
    <w:rsid w:val="00724197"/>
    <w:rsid w:val="00727E9F"/>
    <w:rsid w:val="00731409"/>
    <w:rsid w:val="0074015C"/>
    <w:rsid w:val="00742B05"/>
    <w:rsid w:val="00742C84"/>
    <w:rsid w:val="00746CE6"/>
    <w:rsid w:val="0075152B"/>
    <w:rsid w:val="007518AA"/>
    <w:rsid w:val="0079688F"/>
    <w:rsid w:val="007A71FC"/>
    <w:rsid w:val="007B0528"/>
    <w:rsid w:val="007C3F73"/>
    <w:rsid w:val="007C74EF"/>
    <w:rsid w:val="007D7575"/>
    <w:rsid w:val="007E4536"/>
    <w:rsid w:val="007E7B78"/>
    <w:rsid w:val="00802A02"/>
    <w:rsid w:val="00805BE3"/>
    <w:rsid w:val="00812A8C"/>
    <w:rsid w:val="008314E5"/>
    <w:rsid w:val="00863944"/>
    <w:rsid w:val="008670E6"/>
    <w:rsid w:val="008723FA"/>
    <w:rsid w:val="00882A36"/>
    <w:rsid w:val="00882DBA"/>
    <w:rsid w:val="00886392"/>
    <w:rsid w:val="00886D79"/>
    <w:rsid w:val="008A2D6D"/>
    <w:rsid w:val="008A49BF"/>
    <w:rsid w:val="008B1BB5"/>
    <w:rsid w:val="008B3101"/>
    <w:rsid w:val="008B3BDF"/>
    <w:rsid w:val="008C242E"/>
    <w:rsid w:val="008C46AB"/>
    <w:rsid w:val="008C5F53"/>
    <w:rsid w:val="008C7FF7"/>
    <w:rsid w:val="008E15C0"/>
    <w:rsid w:val="008E4C7D"/>
    <w:rsid w:val="009031F5"/>
    <w:rsid w:val="00911954"/>
    <w:rsid w:val="00914064"/>
    <w:rsid w:val="00922F28"/>
    <w:rsid w:val="00946B3B"/>
    <w:rsid w:val="00950838"/>
    <w:rsid w:val="00955A5B"/>
    <w:rsid w:val="009763A8"/>
    <w:rsid w:val="009771E5"/>
    <w:rsid w:val="00977FBF"/>
    <w:rsid w:val="0099298E"/>
    <w:rsid w:val="0099398F"/>
    <w:rsid w:val="00995645"/>
    <w:rsid w:val="00995846"/>
    <w:rsid w:val="009A3982"/>
    <w:rsid w:val="009A412D"/>
    <w:rsid w:val="009A5645"/>
    <w:rsid w:val="009B370A"/>
    <w:rsid w:val="009B3BE8"/>
    <w:rsid w:val="009B3CEC"/>
    <w:rsid w:val="009B775D"/>
    <w:rsid w:val="009D3273"/>
    <w:rsid w:val="009D4395"/>
    <w:rsid w:val="009D7D59"/>
    <w:rsid w:val="009E1D54"/>
    <w:rsid w:val="009E5C6B"/>
    <w:rsid w:val="009E60C7"/>
    <w:rsid w:val="009F13B8"/>
    <w:rsid w:val="00A03EFD"/>
    <w:rsid w:val="00A1243C"/>
    <w:rsid w:val="00A1381F"/>
    <w:rsid w:val="00A16FD6"/>
    <w:rsid w:val="00A17EEC"/>
    <w:rsid w:val="00A235BA"/>
    <w:rsid w:val="00A30813"/>
    <w:rsid w:val="00A36D97"/>
    <w:rsid w:val="00A40AFD"/>
    <w:rsid w:val="00A504C8"/>
    <w:rsid w:val="00A52342"/>
    <w:rsid w:val="00A63523"/>
    <w:rsid w:val="00A751EC"/>
    <w:rsid w:val="00A764CA"/>
    <w:rsid w:val="00A7687B"/>
    <w:rsid w:val="00AA0090"/>
    <w:rsid w:val="00AA6D8E"/>
    <w:rsid w:val="00AB0F8D"/>
    <w:rsid w:val="00AC31B5"/>
    <w:rsid w:val="00AC3E32"/>
    <w:rsid w:val="00AD1C41"/>
    <w:rsid w:val="00AD7072"/>
    <w:rsid w:val="00AE31DA"/>
    <w:rsid w:val="00AE4EFC"/>
    <w:rsid w:val="00AF30FC"/>
    <w:rsid w:val="00B07CE3"/>
    <w:rsid w:val="00B13D9E"/>
    <w:rsid w:val="00B20E84"/>
    <w:rsid w:val="00B23552"/>
    <w:rsid w:val="00B236F0"/>
    <w:rsid w:val="00B24624"/>
    <w:rsid w:val="00B26BE2"/>
    <w:rsid w:val="00B309E7"/>
    <w:rsid w:val="00B32161"/>
    <w:rsid w:val="00B33F20"/>
    <w:rsid w:val="00B3576F"/>
    <w:rsid w:val="00B35F66"/>
    <w:rsid w:val="00B37EFB"/>
    <w:rsid w:val="00B53339"/>
    <w:rsid w:val="00B53A07"/>
    <w:rsid w:val="00B54E70"/>
    <w:rsid w:val="00B608AE"/>
    <w:rsid w:val="00B7759C"/>
    <w:rsid w:val="00B80753"/>
    <w:rsid w:val="00B86F86"/>
    <w:rsid w:val="00BB103E"/>
    <w:rsid w:val="00BB2713"/>
    <w:rsid w:val="00BC4A6D"/>
    <w:rsid w:val="00BC7E1B"/>
    <w:rsid w:val="00BD50E2"/>
    <w:rsid w:val="00BF0DE0"/>
    <w:rsid w:val="00BF6AD1"/>
    <w:rsid w:val="00BF71E8"/>
    <w:rsid w:val="00C02689"/>
    <w:rsid w:val="00C04FF8"/>
    <w:rsid w:val="00C061EA"/>
    <w:rsid w:val="00C135AA"/>
    <w:rsid w:val="00C2181D"/>
    <w:rsid w:val="00C25E4F"/>
    <w:rsid w:val="00C33657"/>
    <w:rsid w:val="00C34539"/>
    <w:rsid w:val="00C40082"/>
    <w:rsid w:val="00C401DF"/>
    <w:rsid w:val="00C40695"/>
    <w:rsid w:val="00C44496"/>
    <w:rsid w:val="00C47F2A"/>
    <w:rsid w:val="00C61CB2"/>
    <w:rsid w:val="00C704F2"/>
    <w:rsid w:val="00C71CC7"/>
    <w:rsid w:val="00C74659"/>
    <w:rsid w:val="00C800E2"/>
    <w:rsid w:val="00C80A89"/>
    <w:rsid w:val="00C901A8"/>
    <w:rsid w:val="00C94620"/>
    <w:rsid w:val="00CA6A47"/>
    <w:rsid w:val="00CB1936"/>
    <w:rsid w:val="00CB60A4"/>
    <w:rsid w:val="00CC0385"/>
    <w:rsid w:val="00CC0EA9"/>
    <w:rsid w:val="00CD26BC"/>
    <w:rsid w:val="00CE166E"/>
    <w:rsid w:val="00CE4139"/>
    <w:rsid w:val="00CF3D8A"/>
    <w:rsid w:val="00CF4976"/>
    <w:rsid w:val="00D0462F"/>
    <w:rsid w:val="00D20561"/>
    <w:rsid w:val="00D26DA9"/>
    <w:rsid w:val="00D32189"/>
    <w:rsid w:val="00D322A9"/>
    <w:rsid w:val="00D43B94"/>
    <w:rsid w:val="00D62EC3"/>
    <w:rsid w:val="00D70DC5"/>
    <w:rsid w:val="00D72509"/>
    <w:rsid w:val="00D729DF"/>
    <w:rsid w:val="00D74883"/>
    <w:rsid w:val="00D77367"/>
    <w:rsid w:val="00D827CA"/>
    <w:rsid w:val="00D856F7"/>
    <w:rsid w:val="00D94EEE"/>
    <w:rsid w:val="00D974CA"/>
    <w:rsid w:val="00DA2666"/>
    <w:rsid w:val="00DB015B"/>
    <w:rsid w:val="00DB63FD"/>
    <w:rsid w:val="00DD20E5"/>
    <w:rsid w:val="00DD556F"/>
    <w:rsid w:val="00DD6D9E"/>
    <w:rsid w:val="00DD7352"/>
    <w:rsid w:val="00DE1419"/>
    <w:rsid w:val="00DF75A0"/>
    <w:rsid w:val="00DF760B"/>
    <w:rsid w:val="00E021CF"/>
    <w:rsid w:val="00E06788"/>
    <w:rsid w:val="00E132DA"/>
    <w:rsid w:val="00E1494D"/>
    <w:rsid w:val="00E31492"/>
    <w:rsid w:val="00E37B29"/>
    <w:rsid w:val="00E402A6"/>
    <w:rsid w:val="00E4195C"/>
    <w:rsid w:val="00E41AB7"/>
    <w:rsid w:val="00E422C4"/>
    <w:rsid w:val="00E5298D"/>
    <w:rsid w:val="00E578A8"/>
    <w:rsid w:val="00E57C60"/>
    <w:rsid w:val="00E61EAE"/>
    <w:rsid w:val="00E6284D"/>
    <w:rsid w:val="00E67090"/>
    <w:rsid w:val="00E70E37"/>
    <w:rsid w:val="00E7205F"/>
    <w:rsid w:val="00E72A4E"/>
    <w:rsid w:val="00E80027"/>
    <w:rsid w:val="00E804E9"/>
    <w:rsid w:val="00E909EF"/>
    <w:rsid w:val="00E93BD2"/>
    <w:rsid w:val="00E94387"/>
    <w:rsid w:val="00EB18C7"/>
    <w:rsid w:val="00EC33C6"/>
    <w:rsid w:val="00EC4FFC"/>
    <w:rsid w:val="00EC7B41"/>
    <w:rsid w:val="00EE3EFE"/>
    <w:rsid w:val="00EF5D0E"/>
    <w:rsid w:val="00EF6116"/>
    <w:rsid w:val="00F046BC"/>
    <w:rsid w:val="00F0629B"/>
    <w:rsid w:val="00F12CA2"/>
    <w:rsid w:val="00F13454"/>
    <w:rsid w:val="00F15DCD"/>
    <w:rsid w:val="00F200EA"/>
    <w:rsid w:val="00F23674"/>
    <w:rsid w:val="00F26541"/>
    <w:rsid w:val="00F30098"/>
    <w:rsid w:val="00F35B81"/>
    <w:rsid w:val="00F45121"/>
    <w:rsid w:val="00F64DDA"/>
    <w:rsid w:val="00F65FB1"/>
    <w:rsid w:val="00F67E68"/>
    <w:rsid w:val="00F71269"/>
    <w:rsid w:val="00F74BAD"/>
    <w:rsid w:val="00F803D1"/>
    <w:rsid w:val="00F8151E"/>
    <w:rsid w:val="00FA153F"/>
    <w:rsid w:val="00FC32FA"/>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68990421">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4360</Words>
  <Characters>2486</Characters>
  <Application>Microsoft Office Word</Application>
  <DocSecurity>0</DocSecurity>
  <Lines>20</Lines>
  <Paragraphs>13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Anita Jurševica</cp:lastModifiedBy>
  <cp:revision>7</cp:revision>
  <cp:lastPrinted>2020-09-10T14:00:00Z</cp:lastPrinted>
  <dcterms:created xsi:type="dcterms:W3CDTF">2021-05-14T08:43:00Z</dcterms:created>
  <dcterms:modified xsi:type="dcterms:W3CDTF">2021-05-18T04:57:00Z</dcterms:modified>
</cp:coreProperties>
</file>