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1C6D" w14:textId="77777777" w:rsidR="009C238F" w:rsidRPr="00E340E0" w:rsidRDefault="00F8778E" w:rsidP="009C238F">
      <w:pPr>
        <w:jc w:val="center"/>
        <w:rPr>
          <w:rFonts w:eastAsia="Times New Roman" w:cs="Times New Roman"/>
          <w:b/>
          <w:szCs w:val="24"/>
          <w:lang w:eastAsia="lv-LV"/>
        </w:rPr>
      </w:pPr>
      <w:r w:rsidRPr="00E340E0">
        <w:rPr>
          <w:rFonts w:eastAsia="Times New Roman" w:cs="Times New Roman"/>
          <w:b/>
          <w:szCs w:val="24"/>
          <w:lang w:eastAsia="lv-LV"/>
        </w:rPr>
        <w:t xml:space="preserve">  </w:t>
      </w:r>
      <w:r w:rsidR="009C238F" w:rsidRPr="00E340E0">
        <w:rPr>
          <w:rFonts w:eastAsia="Times New Roman" w:cs="Times New Roman"/>
          <w:b/>
          <w:szCs w:val="24"/>
          <w:lang w:eastAsia="lv-LV"/>
        </w:rPr>
        <w:t>Izziņa par atzinumos sniegtajiem iebildumiem</w:t>
      </w:r>
    </w:p>
    <w:p w14:paraId="4E6D8492" w14:textId="77777777" w:rsidR="008A12D1" w:rsidRPr="00E340E0" w:rsidRDefault="009714C1" w:rsidP="008456E9">
      <w:pPr>
        <w:jc w:val="center"/>
        <w:rPr>
          <w:rFonts w:cs="Times New Roman"/>
          <w:b/>
          <w:bCs/>
          <w:szCs w:val="24"/>
        </w:rPr>
      </w:pPr>
      <w:r w:rsidRPr="00E340E0">
        <w:rPr>
          <w:rFonts w:cs="Times New Roman"/>
          <w:b/>
          <w:bCs/>
          <w:szCs w:val="24"/>
        </w:rPr>
        <w:t>likumprojektam „</w:t>
      </w:r>
      <w:bookmarkStart w:id="0" w:name="p-93309"/>
      <w:bookmarkStart w:id="1" w:name="p1"/>
      <w:bookmarkEnd w:id="0"/>
      <w:bookmarkEnd w:id="1"/>
      <w:r w:rsidR="008456E9" w:rsidRPr="00E340E0">
        <w:rPr>
          <w:rFonts w:cs="Times New Roman"/>
          <w:b/>
          <w:szCs w:val="24"/>
        </w:rPr>
        <w:t>Par Dānijas Karalistes Aizsardzības ministrijas, Igaunijas Republikas Aizsardzības ministrijas, Latvijas Republikas Aizsardzības ministrijas, Kanādas Nacionālās aizsardzības departamenta</w:t>
      </w:r>
      <w:r w:rsidR="00E37D14">
        <w:rPr>
          <w:rFonts w:cs="Times New Roman"/>
          <w:b/>
          <w:szCs w:val="24"/>
        </w:rPr>
        <w:t xml:space="preserve"> un Kanādas bruņoto spēku</w:t>
      </w:r>
      <w:r w:rsidR="008456E9" w:rsidRPr="00E340E0">
        <w:rPr>
          <w:rFonts w:cs="Times New Roman"/>
          <w:b/>
          <w:szCs w:val="24"/>
        </w:rPr>
        <w:t xml:space="preserve">, </w:t>
      </w:r>
      <w:r w:rsidR="00705B07">
        <w:rPr>
          <w:rFonts w:cs="Times New Roman"/>
          <w:b/>
          <w:szCs w:val="24"/>
        </w:rPr>
        <w:t>Francijas Republikas a</w:t>
      </w:r>
      <w:r w:rsidR="008456E9" w:rsidRPr="00E340E0">
        <w:rPr>
          <w:rFonts w:cs="Times New Roman"/>
          <w:b/>
          <w:szCs w:val="24"/>
        </w:rPr>
        <w:t>izsardzības ministr</w:t>
      </w:r>
      <w:r w:rsidR="00E37D14">
        <w:rPr>
          <w:rFonts w:cs="Times New Roman"/>
          <w:b/>
          <w:szCs w:val="24"/>
        </w:rPr>
        <w:t>a</w:t>
      </w:r>
      <w:r w:rsidR="008456E9" w:rsidRPr="00E340E0">
        <w:rPr>
          <w:rFonts w:cs="Times New Roman"/>
          <w:b/>
          <w:szCs w:val="24"/>
        </w:rPr>
        <w:t>, Vācijas Federatīvās Republikas Federālās Aizsardzības ministrijas, Itālijas Republikas Aizsardzības ministrijas, Lietuvas Republikas Nacionālās aizsardzības ministrijas, Polijas Republikas Nacionālās aizsardzības ministra, Slovēnijas Republikas Aizsardzības ministrijas, Spānijas Karalistes aizsardzības ministra, Lielbritānijas un Ziemeļīrijas Apvienotās Karalistes Aizsardzības ministrijas un Sabiedroto spēku augstākās virspavēlniecības Eiropā saprašanās memorandu par</w:t>
      </w:r>
      <w:r w:rsidR="00A63179">
        <w:rPr>
          <w:rFonts w:cs="Times New Roman"/>
          <w:b/>
          <w:szCs w:val="24"/>
        </w:rPr>
        <w:t xml:space="preserve"> </w:t>
      </w:r>
      <w:r w:rsidR="008456E9" w:rsidRPr="00E340E0">
        <w:rPr>
          <w:rFonts w:cs="Times New Roman"/>
          <w:b/>
          <w:szCs w:val="24"/>
        </w:rPr>
        <w:t>Daudznacionālā divīzijas štāba “Ziemeļi” darbību, sastāva komplektēšanu, finansēšanu, administrēšanu un atbalstu</w:t>
      </w:r>
      <w:r w:rsidRPr="00E340E0">
        <w:rPr>
          <w:rFonts w:cs="Times New Roman"/>
          <w:b/>
          <w:szCs w:val="24"/>
        </w:rPr>
        <w:t>”</w:t>
      </w:r>
      <w:r w:rsidRPr="00E340E0">
        <w:rPr>
          <w:rFonts w:cs="Times New Roman"/>
          <w:b/>
          <w:bCs/>
          <w:szCs w:val="24"/>
        </w:rPr>
        <w:t xml:space="preserve"> </w:t>
      </w:r>
    </w:p>
    <w:p w14:paraId="5A83C25C" w14:textId="77777777" w:rsidR="00E72CD0" w:rsidRPr="00E340E0" w:rsidRDefault="00E72CD0" w:rsidP="009C238F">
      <w:pPr>
        <w:jc w:val="center"/>
        <w:rPr>
          <w:rFonts w:eastAsia="Times New Roman" w:cs="Times New Roman"/>
          <w:b/>
          <w:szCs w:val="24"/>
          <w:lang w:eastAsia="lv-LV"/>
        </w:rPr>
      </w:pPr>
    </w:p>
    <w:p w14:paraId="0BC41DCA" w14:textId="77777777" w:rsidR="003B137A" w:rsidRPr="00E340E0" w:rsidRDefault="003B137A" w:rsidP="003B137A">
      <w:pPr>
        <w:jc w:val="center"/>
        <w:rPr>
          <w:rFonts w:eastAsia="Times New Roman" w:cs="Times New Roman"/>
          <w:b/>
          <w:szCs w:val="24"/>
          <w:lang w:eastAsia="lv-LV"/>
        </w:rPr>
      </w:pPr>
      <w:r w:rsidRPr="00E340E0">
        <w:rPr>
          <w:rFonts w:eastAsia="Times New Roman" w:cs="Times New Roman"/>
          <w:b/>
          <w:szCs w:val="24"/>
          <w:lang w:eastAsia="lv-LV"/>
        </w:rPr>
        <w:t>I. Jautājumi, par kuriem saskaņošanā vienošanās nav panākta</w:t>
      </w:r>
    </w:p>
    <w:tbl>
      <w:tblPr>
        <w:tblStyle w:val="TableGrid"/>
        <w:tblpPr w:leftFromText="180" w:rightFromText="180" w:vertAnchor="text" w:horzAnchor="margin" w:tblpY="31"/>
        <w:tblW w:w="14737" w:type="dxa"/>
        <w:tblLayout w:type="fixed"/>
        <w:tblLook w:val="04A0" w:firstRow="1" w:lastRow="0" w:firstColumn="1" w:lastColumn="0" w:noHBand="0" w:noVBand="1"/>
      </w:tblPr>
      <w:tblGrid>
        <w:gridCol w:w="704"/>
        <w:gridCol w:w="1956"/>
        <w:gridCol w:w="5132"/>
        <w:gridCol w:w="3940"/>
        <w:gridCol w:w="1446"/>
        <w:gridCol w:w="1559"/>
      </w:tblGrid>
      <w:tr w:rsidR="003B137A" w:rsidRPr="00E340E0" w14:paraId="3FFBFB5D" w14:textId="77777777" w:rsidTr="00477B7D">
        <w:tc>
          <w:tcPr>
            <w:tcW w:w="704" w:type="dxa"/>
          </w:tcPr>
          <w:p w14:paraId="7DB7841A" w14:textId="77777777" w:rsidR="003B137A" w:rsidRPr="00E340E0" w:rsidRDefault="003B137A" w:rsidP="007B5727">
            <w:pPr>
              <w:jc w:val="center"/>
              <w:rPr>
                <w:rFonts w:cs="Times New Roman"/>
                <w:szCs w:val="24"/>
              </w:rPr>
            </w:pPr>
            <w:r w:rsidRPr="00E340E0">
              <w:rPr>
                <w:rFonts w:cs="Times New Roman"/>
                <w:szCs w:val="24"/>
              </w:rPr>
              <w:t>Nr. p.k.</w:t>
            </w:r>
          </w:p>
        </w:tc>
        <w:tc>
          <w:tcPr>
            <w:tcW w:w="1956" w:type="dxa"/>
          </w:tcPr>
          <w:p w14:paraId="0453E2B8" w14:textId="77777777" w:rsidR="003B137A" w:rsidRPr="00E340E0" w:rsidRDefault="003B137A" w:rsidP="007B5727">
            <w:pPr>
              <w:jc w:val="center"/>
              <w:rPr>
                <w:rFonts w:cs="Times New Roman"/>
                <w:szCs w:val="24"/>
              </w:rPr>
            </w:pPr>
            <w:r w:rsidRPr="00E340E0">
              <w:rPr>
                <w:rFonts w:cs="Times New Roman"/>
                <w:szCs w:val="24"/>
              </w:rPr>
              <w:t>Saskaņošanai nosūtītā projekta redakcija (konkrēta punkta (panta) redakcija)</w:t>
            </w:r>
          </w:p>
        </w:tc>
        <w:tc>
          <w:tcPr>
            <w:tcW w:w="5132" w:type="dxa"/>
          </w:tcPr>
          <w:p w14:paraId="212D5755" w14:textId="77777777" w:rsidR="003B137A" w:rsidRPr="00E340E0" w:rsidRDefault="003B137A" w:rsidP="007B5727">
            <w:pPr>
              <w:jc w:val="center"/>
              <w:rPr>
                <w:rFonts w:cs="Times New Roman"/>
                <w:szCs w:val="24"/>
              </w:rPr>
            </w:pPr>
            <w:r w:rsidRPr="00E340E0">
              <w:rPr>
                <w:rFonts w:cs="Times New Roman"/>
                <w:szCs w:val="24"/>
              </w:rPr>
              <w:t>Atzinumā norādītais ministrijas (citas institūcijas) iebildums, kā arī saskaņošanā papildus izteiktais iebildums par projekta konkrēto punktu (pantu)</w:t>
            </w:r>
          </w:p>
        </w:tc>
        <w:tc>
          <w:tcPr>
            <w:tcW w:w="3940" w:type="dxa"/>
          </w:tcPr>
          <w:p w14:paraId="637C0AFA" w14:textId="77777777" w:rsidR="003B137A" w:rsidRPr="00E340E0" w:rsidRDefault="003B137A" w:rsidP="007B5727">
            <w:pPr>
              <w:jc w:val="center"/>
              <w:rPr>
                <w:rFonts w:cs="Times New Roman"/>
                <w:szCs w:val="24"/>
              </w:rPr>
            </w:pPr>
            <w:r w:rsidRPr="00E340E0">
              <w:rPr>
                <w:rFonts w:eastAsia="Times New Roman" w:cs="Times New Roman"/>
                <w:szCs w:val="24"/>
                <w:lang w:eastAsia="lv-LV"/>
              </w:rPr>
              <w:t>Atbildīgās ministrijas pamatojums iebilduma noraidījumam</w:t>
            </w:r>
          </w:p>
        </w:tc>
        <w:tc>
          <w:tcPr>
            <w:tcW w:w="1446" w:type="dxa"/>
          </w:tcPr>
          <w:p w14:paraId="28BE1461" w14:textId="77777777" w:rsidR="003B137A" w:rsidRPr="00E340E0" w:rsidRDefault="003B137A" w:rsidP="007B5727">
            <w:pPr>
              <w:jc w:val="both"/>
              <w:rPr>
                <w:rFonts w:cs="Times New Roman"/>
                <w:szCs w:val="24"/>
              </w:rPr>
            </w:pPr>
            <w:r w:rsidRPr="00E340E0">
              <w:rPr>
                <w:rFonts w:eastAsia="Times New Roman" w:cs="Times New Roman"/>
                <w:szCs w:val="24"/>
                <w:lang w:eastAsia="lv-LV"/>
              </w:rPr>
              <w:t>Atzinuma sniedzēja uzturētais iebildums, ja tas atšķiras no atzinumā norādītā iebilduma pamatojuma</w:t>
            </w:r>
          </w:p>
        </w:tc>
        <w:tc>
          <w:tcPr>
            <w:tcW w:w="1559" w:type="dxa"/>
          </w:tcPr>
          <w:p w14:paraId="1F2094DF" w14:textId="77777777" w:rsidR="003B137A" w:rsidRPr="00E340E0" w:rsidRDefault="003B137A" w:rsidP="007B5727">
            <w:pPr>
              <w:jc w:val="both"/>
              <w:rPr>
                <w:rFonts w:cs="Times New Roman"/>
                <w:szCs w:val="24"/>
              </w:rPr>
            </w:pPr>
            <w:r w:rsidRPr="00E340E0">
              <w:rPr>
                <w:rFonts w:cs="Times New Roman"/>
                <w:szCs w:val="24"/>
              </w:rPr>
              <w:t>Projekta attiecīgā punkta (panta) galīgā redakcija</w:t>
            </w:r>
          </w:p>
        </w:tc>
      </w:tr>
      <w:tr w:rsidR="003B137A" w:rsidRPr="00E340E0" w14:paraId="70529721" w14:textId="77777777" w:rsidTr="00477B7D">
        <w:tc>
          <w:tcPr>
            <w:tcW w:w="704" w:type="dxa"/>
            <w:vAlign w:val="center"/>
          </w:tcPr>
          <w:p w14:paraId="40E6FC25" w14:textId="77777777" w:rsidR="003B137A" w:rsidRPr="00E340E0" w:rsidRDefault="003B137A" w:rsidP="007B5727">
            <w:pPr>
              <w:jc w:val="center"/>
              <w:rPr>
                <w:rFonts w:cs="Times New Roman"/>
                <w:szCs w:val="24"/>
              </w:rPr>
            </w:pPr>
          </w:p>
        </w:tc>
        <w:tc>
          <w:tcPr>
            <w:tcW w:w="1956" w:type="dxa"/>
            <w:vAlign w:val="center"/>
          </w:tcPr>
          <w:p w14:paraId="7863FDB7" w14:textId="77777777" w:rsidR="003B137A" w:rsidRPr="00E340E0" w:rsidRDefault="003B137A" w:rsidP="007B5727">
            <w:pPr>
              <w:jc w:val="center"/>
              <w:rPr>
                <w:rFonts w:cs="Times New Roman"/>
                <w:szCs w:val="24"/>
              </w:rPr>
            </w:pPr>
            <w:r w:rsidRPr="00E340E0">
              <w:rPr>
                <w:rFonts w:cs="Times New Roman"/>
                <w:szCs w:val="24"/>
              </w:rPr>
              <w:t>2</w:t>
            </w:r>
          </w:p>
        </w:tc>
        <w:tc>
          <w:tcPr>
            <w:tcW w:w="5132" w:type="dxa"/>
            <w:vAlign w:val="center"/>
          </w:tcPr>
          <w:p w14:paraId="2F09535D" w14:textId="77777777" w:rsidR="003B137A" w:rsidRPr="00E340E0" w:rsidRDefault="003B137A" w:rsidP="007B5727">
            <w:pPr>
              <w:jc w:val="center"/>
              <w:rPr>
                <w:rFonts w:cs="Times New Roman"/>
                <w:szCs w:val="24"/>
              </w:rPr>
            </w:pPr>
            <w:r w:rsidRPr="00E340E0">
              <w:rPr>
                <w:rFonts w:cs="Times New Roman"/>
                <w:szCs w:val="24"/>
              </w:rPr>
              <w:t>3</w:t>
            </w:r>
          </w:p>
        </w:tc>
        <w:tc>
          <w:tcPr>
            <w:tcW w:w="3940" w:type="dxa"/>
            <w:vAlign w:val="center"/>
          </w:tcPr>
          <w:p w14:paraId="13CFD042" w14:textId="77777777" w:rsidR="003B137A" w:rsidRPr="00E340E0" w:rsidRDefault="003B137A" w:rsidP="007B5727">
            <w:pPr>
              <w:jc w:val="center"/>
              <w:rPr>
                <w:rFonts w:cs="Times New Roman"/>
                <w:szCs w:val="24"/>
              </w:rPr>
            </w:pPr>
            <w:r w:rsidRPr="00E340E0">
              <w:rPr>
                <w:rFonts w:cs="Times New Roman"/>
                <w:szCs w:val="24"/>
              </w:rPr>
              <w:t>4</w:t>
            </w:r>
          </w:p>
        </w:tc>
        <w:tc>
          <w:tcPr>
            <w:tcW w:w="1446" w:type="dxa"/>
          </w:tcPr>
          <w:p w14:paraId="267533AB" w14:textId="77777777" w:rsidR="003B137A" w:rsidRPr="00E340E0" w:rsidRDefault="003B137A" w:rsidP="007B5727">
            <w:pPr>
              <w:jc w:val="center"/>
              <w:rPr>
                <w:rFonts w:cs="Times New Roman"/>
                <w:szCs w:val="24"/>
              </w:rPr>
            </w:pPr>
            <w:r w:rsidRPr="00E340E0">
              <w:rPr>
                <w:rFonts w:cs="Times New Roman"/>
                <w:szCs w:val="24"/>
              </w:rPr>
              <w:t>5</w:t>
            </w:r>
          </w:p>
        </w:tc>
        <w:tc>
          <w:tcPr>
            <w:tcW w:w="1559" w:type="dxa"/>
            <w:vAlign w:val="center"/>
          </w:tcPr>
          <w:p w14:paraId="794BE9BB" w14:textId="77777777" w:rsidR="003B137A" w:rsidRPr="00E340E0" w:rsidRDefault="003B137A" w:rsidP="007B5727">
            <w:pPr>
              <w:jc w:val="center"/>
              <w:rPr>
                <w:rFonts w:cs="Times New Roman"/>
                <w:szCs w:val="24"/>
              </w:rPr>
            </w:pPr>
            <w:r w:rsidRPr="00E340E0">
              <w:rPr>
                <w:rFonts w:cs="Times New Roman"/>
                <w:szCs w:val="24"/>
              </w:rPr>
              <w:t>6</w:t>
            </w:r>
          </w:p>
        </w:tc>
      </w:tr>
    </w:tbl>
    <w:p w14:paraId="2B7CB1EB" w14:textId="77777777" w:rsidR="008A4A23" w:rsidRPr="00E340E0" w:rsidRDefault="008A4A23" w:rsidP="003B137A">
      <w:pPr>
        <w:spacing w:before="150" w:after="150"/>
        <w:jc w:val="center"/>
        <w:rPr>
          <w:rFonts w:eastAsia="Times New Roman" w:cs="Times New Roman"/>
          <w:b/>
          <w:bCs/>
          <w:szCs w:val="24"/>
          <w:lang w:eastAsia="lv-LV"/>
        </w:rPr>
      </w:pPr>
    </w:p>
    <w:p w14:paraId="69C2519F" w14:textId="77777777" w:rsidR="008A4A23" w:rsidRPr="00E340E0" w:rsidRDefault="008A4A23" w:rsidP="003B137A">
      <w:pPr>
        <w:spacing w:before="150" w:after="150"/>
        <w:jc w:val="center"/>
        <w:rPr>
          <w:rFonts w:eastAsia="Times New Roman" w:cs="Times New Roman"/>
          <w:b/>
          <w:bCs/>
          <w:szCs w:val="24"/>
          <w:lang w:eastAsia="lv-LV"/>
        </w:rPr>
      </w:pPr>
    </w:p>
    <w:p w14:paraId="5EC22504" w14:textId="77777777" w:rsidR="008A4A23" w:rsidRPr="00E340E0" w:rsidRDefault="008A4A23" w:rsidP="003B137A">
      <w:pPr>
        <w:spacing w:before="150" w:after="150"/>
        <w:jc w:val="center"/>
        <w:rPr>
          <w:rFonts w:eastAsia="Times New Roman" w:cs="Times New Roman"/>
          <w:b/>
          <w:bCs/>
          <w:szCs w:val="24"/>
          <w:lang w:eastAsia="lv-LV"/>
        </w:rPr>
      </w:pPr>
    </w:p>
    <w:p w14:paraId="5912E5A4" w14:textId="77777777" w:rsidR="008A4A23" w:rsidRPr="00E340E0" w:rsidRDefault="008A4A23" w:rsidP="003B137A">
      <w:pPr>
        <w:spacing w:before="150" w:after="150"/>
        <w:jc w:val="center"/>
        <w:rPr>
          <w:rFonts w:eastAsia="Times New Roman" w:cs="Times New Roman"/>
          <w:b/>
          <w:bCs/>
          <w:szCs w:val="24"/>
          <w:lang w:eastAsia="lv-LV"/>
        </w:rPr>
      </w:pPr>
    </w:p>
    <w:p w14:paraId="4500A097" w14:textId="77777777" w:rsidR="008A4A23" w:rsidRPr="00E340E0" w:rsidRDefault="008A4A23" w:rsidP="003B137A">
      <w:pPr>
        <w:spacing w:before="150" w:after="150"/>
        <w:jc w:val="center"/>
        <w:rPr>
          <w:rFonts w:eastAsia="Times New Roman" w:cs="Times New Roman"/>
          <w:b/>
          <w:bCs/>
          <w:szCs w:val="24"/>
          <w:lang w:eastAsia="lv-LV"/>
        </w:rPr>
      </w:pPr>
    </w:p>
    <w:p w14:paraId="441D9CCB" w14:textId="77777777" w:rsidR="008A4A23" w:rsidRPr="00E340E0" w:rsidRDefault="008A4A23" w:rsidP="003B137A">
      <w:pPr>
        <w:spacing w:before="150" w:after="150"/>
        <w:jc w:val="center"/>
        <w:rPr>
          <w:rFonts w:eastAsia="Times New Roman" w:cs="Times New Roman"/>
          <w:b/>
          <w:bCs/>
          <w:szCs w:val="24"/>
          <w:lang w:eastAsia="lv-LV"/>
        </w:rPr>
      </w:pPr>
    </w:p>
    <w:p w14:paraId="3F14ECB7" w14:textId="77777777" w:rsidR="008A4A23" w:rsidRPr="00E340E0" w:rsidRDefault="008A4A23" w:rsidP="003B137A">
      <w:pPr>
        <w:spacing w:before="150" w:after="150"/>
        <w:jc w:val="center"/>
        <w:rPr>
          <w:rFonts w:eastAsia="Times New Roman" w:cs="Times New Roman"/>
          <w:b/>
          <w:bCs/>
          <w:szCs w:val="24"/>
          <w:lang w:eastAsia="lv-LV"/>
        </w:rPr>
      </w:pPr>
    </w:p>
    <w:p w14:paraId="20CA0193" w14:textId="77777777" w:rsidR="008A4A23" w:rsidRPr="00E340E0" w:rsidRDefault="008A4A23" w:rsidP="008A4A23">
      <w:pPr>
        <w:pStyle w:val="naisf"/>
        <w:spacing w:before="0" w:after="0"/>
        <w:ind w:firstLine="0"/>
        <w:rPr>
          <w:b/>
        </w:rPr>
      </w:pPr>
      <w:r w:rsidRPr="00E340E0">
        <w:rPr>
          <w:b/>
        </w:rPr>
        <w:t>Informācija par starpministriju (starpinstitūciju) sanāksmi vai elektronisko saskaņošanu</w:t>
      </w:r>
    </w:p>
    <w:p w14:paraId="00AB16C2" w14:textId="77777777" w:rsidR="008A4A23" w:rsidRPr="00E340E0" w:rsidRDefault="008A4A23" w:rsidP="008A4A23">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8A4A23" w:rsidRPr="00E340E0" w14:paraId="0D26D36C" w14:textId="77777777" w:rsidTr="00597344">
        <w:tc>
          <w:tcPr>
            <w:tcW w:w="6345" w:type="dxa"/>
            <w:hideMark/>
          </w:tcPr>
          <w:p w14:paraId="3E94C65A" w14:textId="77777777" w:rsidR="008A4A23" w:rsidRPr="00E340E0" w:rsidRDefault="008A4A23" w:rsidP="00597344">
            <w:pPr>
              <w:pStyle w:val="naisf"/>
              <w:spacing w:before="0" w:after="0"/>
              <w:ind w:firstLine="0"/>
            </w:pPr>
            <w:r w:rsidRPr="00E340E0">
              <w:t>Datums</w:t>
            </w:r>
          </w:p>
        </w:tc>
        <w:tc>
          <w:tcPr>
            <w:tcW w:w="6237" w:type="dxa"/>
            <w:gridSpan w:val="3"/>
          </w:tcPr>
          <w:p w14:paraId="6C8A352C" w14:textId="77777777" w:rsidR="008A4A23" w:rsidRPr="00E340E0" w:rsidRDefault="008A4A23" w:rsidP="00597344">
            <w:pPr>
              <w:pStyle w:val="NormalWeb"/>
              <w:spacing w:before="0" w:beforeAutospacing="0" w:after="0" w:afterAutospacing="0"/>
              <w:ind w:firstLine="720"/>
            </w:pPr>
          </w:p>
        </w:tc>
      </w:tr>
      <w:tr w:rsidR="008A4A23" w:rsidRPr="00E340E0" w14:paraId="12C5ADB6" w14:textId="77777777" w:rsidTr="00597344">
        <w:tc>
          <w:tcPr>
            <w:tcW w:w="6345" w:type="dxa"/>
          </w:tcPr>
          <w:p w14:paraId="25898238" w14:textId="77777777" w:rsidR="008A4A23" w:rsidRPr="00E340E0" w:rsidRDefault="008A4A23" w:rsidP="00597344">
            <w:pPr>
              <w:pStyle w:val="naisf"/>
              <w:spacing w:before="0" w:after="0"/>
              <w:ind w:firstLine="0"/>
            </w:pPr>
          </w:p>
        </w:tc>
        <w:tc>
          <w:tcPr>
            <w:tcW w:w="6237" w:type="dxa"/>
            <w:gridSpan w:val="3"/>
          </w:tcPr>
          <w:p w14:paraId="275569B9" w14:textId="77777777" w:rsidR="008A4A23" w:rsidRPr="00E340E0" w:rsidRDefault="008A4A23" w:rsidP="00597344">
            <w:pPr>
              <w:pStyle w:val="NormalWeb"/>
              <w:spacing w:before="0" w:beforeAutospacing="0" w:after="0" w:afterAutospacing="0"/>
              <w:ind w:firstLine="720"/>
            </w:pPr>
          </w:p>
        </w:tc>
      </w:tr>
      <w:tr w:rsidR="008A4A23" w:rsidRPr="00E340E0" w14:paraId="2693F7DB" w14:textId="77777777" w:rsidTr="00597344">
        <w:tc>
          <w:tcPr>
            <w:tcW w:w="6345" w:type="dxa"/>
            <w:hideMark/>
          </w:tcPr>
          <w:p w14:paraId="44A5C7E1" w14:textId="77777777" w:rsidR="008A4A23" w:rsidRPr="00E340E0" w:rsidRDefault="008A4A23" w:rsidP="00597344">
            <w:pPr>
              <w:pStyle w:val="naiskr"/>
              <w:spacing w:before="0" w:after="0"/>
            </w:pPr>
            <w:r w:rsidRPr="00E340E0">
              <w:t>Saskaņošanas dalībnieki</w:t>
            </w:r>
          </w:p>
        </w:tc>
        <w:tc>
          <w:tcPr>
            <w:tcW w:w="6237" w:type="dxa"/>
            <w:gridSpan w:val="3"/>
          </w:tcPr>
          <w:p w14:paraId="26F1D563" w14:textId="77777777" w:rsidR="008A4A23" w:rsidRPr="00E340E0" w:rsidRDefault="008A4A23" w:rsidP="00597344">
            <w:pPr>
              <w:rPr>
                <w:rFonts w:cs="Times New Roman"/>
                <w:szCs w:val="24"/>
              </w:rPr>
            </w:pPr>
            <w:r w:rsidRPr="00E340E0">
              <w:rPr>
                <w:rFonts w:cs="Times New Roman"/>
                <w:noProof/>
                <w:szCs w:val="24"/>
              </w:rPr>
              <w:t>Ārlietu ministrija, Finanšu ministrija, Tieslietu ministrija</w:t>
            </w:r>
          </w:p>
        </w:tc>
      </w:tr>
      <w:tr w:rsidR="008A4A23" w:rsidRPr="00E340E0" w14:paraId="7BB82C19" w14:textId="77777777" w:rsidTr="00597344">
        <w:tc>
          <w:tcPr>
            <w:tcW w:w="6345" w:type="dxa"/>
          </w:tcPr>
          <w:p w14:paraId="15984B94" w14:textId="77777777" w:rsidR="008A4A23" w:rsidRPr="00E340E0" w:rsidRDefault="008A4A23" w:rsidP="00597344">
            <w:pPr>
              <w:pStyle w:val="naiskr"/>
              <w:spacing w:before="0" w:after="0"/>
            </w:pPr>
          </w:p>
        </w:tc>
        <w:tc>
          <w:tcPr>
            <w:tcW w:w="6237" w:type="dxa"/>
            <w:gridSpan w:val="3"/>
          </w:tcPr>
          <w:p w14:paraId="0E981707" w14:textId="77777777" w:rsidR="008A4A23" w:rsidRPr="00E340E0" w:rsidRDefault="008A4A23" w:rsidP="00597344">
            <w:pPr>
              <w:rPr>
                <w:rFonts w:cs="Times New Roman"/>
                <w:noProof/>
                <w:szCs w:val="24"/>
              </w:rPr>
            </w:pPr>
          </w:p>
        </w:tc>
      </w:tr>
      <w:tr w:rsidR="008A4A23" w:rsidRPr="00E340E0" w14:paraId="536E04B1" w14:textId="77777777" w:rsidTr="00597344">
        <w:trPr>
          <w:trHeight w:val="285"/>
        </w:trPr>
        <w:tc>
          <w:tcPr>
            <w:tcW w:w="6708" w:type="dxa"/>
            <w:gridSpan w:val="2"/>
            <w:hideMark/>
          </w:tcPr>
          <w:p w14:paraId="6380C300" w14:textId="77777777" w:rsidR="008A4A23" w:rsidRPr="00E340E0" w:rsidRDefault="008A4A23" w:rsidP="00597344">
            <w:pPr>
              <w:pStyle w:val="naiskr"/>
              <w:spacing w:before="0" w:after="0"/>
            </w:pPr>
            <w:r w:rsidRPr="00E340E0">
              <w:t>Saskaņošanas dalībnieki izskatīja šādu ministriju (citu institūciju) iebildumus</w:t>
            </w:r>
          </w:p>
        </w:tc>
        <w:tc>
          <w:tcPr>
            <w:tcW w:w="840" w:type="dxa"/>
          </w:tcPr>
          <w:p w14:paraId="5DC5C405" w14:textId="77777777" w:rsidR="008A4A23" w:rsidRPr="00E340E0" w:rsidRDefault="008A4A23" w:rsidP="00597344">
            <w:pPr>
              <w:pStyle w:val="naiskr"/>
              <w:spacing w:before="0" w:after="0"/>
              <w:ind w:firstLine="720"/>
            </w:pPr>
          </w:p>
        </w:tc>
        <w:tc>
          <w:tcPr>
            <w:tcW w:w="5034" w:type="dxa"/>
          </w:tcPr>
          <w:p w14:paraId="06FDD8AC" w14:textId="77777777" w:rsidR="008A4A23" w:rsidRPr="00E340E0" w:rsidRDefault="008A4A23" w:rsidP="008A4A23">
            <w:pPr>
              <w:pStyle w:val="naiskr"/>
              <w:spacing w:before="0" w:after="0"/>
              <w:ind w:firstLine="12"/>
            </w:pPr>
            <w:r w:rsidRPr="00E340E0">
              <w:rPr>
                <w:noProof/>
              </w:rPr>
              <w:t xml:space="preserve">Tieslietu ministrija </w:t>
            </w:r>
          </w:p>
        </w:tc>
      </w:tr>
      <w:tr w:rsidR="008A4A23" w:rsidRPr="00E340E0" w14:paraId="08178DB1" w14:textId="77777777" w:rsidTr="00597344">
        <w:trPr>
          <w:trHeight w:val="465"/>
        </w:trPr>
        <w:tc>
          <w:tcPr>
            <w:tcW w:w="12582" w:type="dxa"/>
            <w:gridSpan w:val="4"/>
          </w:tcPr>
          <w:p w14:paraId="3EB6DBB5" w14:textId="77777777" w:rsidR="008A4A23" w:rsidRPr="00E340E0" w:rsidRDefault="008A4A23" w:rsidP="00597344">
            <w:pPr>
              <w:pStyle w:val="naisc"/>
              <w:spacing w:before="0" w:after="0"/>
              <w:ind w:left="4820" w:firstLine="720"/>
            </w:pPr>
          </w:p>
        </w:tc>
      </w:tr>
      <w:tr w:rsidR="008A4A23" w:rsidRPr="00E340E0" w14:paraId="76E6F45B" w14:textId="77777777" w:rsidTr="00597344">
        <w:tc>
          <w:tcPr>
            <w:tcW w:w="6708" w:type="dxa"/>
            <w:gridSpan w:val="2"/>
            <w:hideMark/>
          </w:tcPr>
          <w:p w14:paraId="0AA3781A" w14:textId="77777777" w:rsidR="008A4A23" w:rsidRPr="00E340E0" w:rsidRDefault="008A4A23" w:rsidP="00597344">
            <w:pPr>
              <w:pStyle w:val="naiskr"/>
              <w:spacing w:before="0" w:after="0"/>
            </w:pPr>
            <w:r w:rsidRPr="00E340E0">
              <w:t>Ministrijas (citas institūcijas), kuras nav ieradušās uz sanāksmi vai kuras nav atbildējušas uz uzaicinājumu piedalīties elektroniskajā saskaņošanā</w:t>
            </w:r>
          </w:p>
        </w:tc>
        <w:tc>
          <w:tcPr>
            <w:tcW w:w="5874" w:type="dxa"/>
            <w:gridSpan w:val="2"/>
          </w:tcPr>
          <w:p w14:paraId="3C4324C9" w14:textId="77777777" w:rsidR="008A4A23" w:rsidRPr="00E340E0" w:rsidRDefault="008A4A23" w:rsidP="00597344">
            <w:pPr>
              <w:pStyle w:val="naiskr"/>
              <w:spacing w:before="0" w:after="0"/>
              <w:ind w:firstLine="720"/>
            </w:pPr>
          </w:p>
        </w:tc>
      </w:tr>
    </w:tbl>
    <w:p w14:paraId="15392FE3" w14:textId="77777777" w:rsidR="008A4A23" w:rsidRPr="00E340E0" w:rsidRDefault="008A4A23" w:rsidP="003B137A">
      <w:pPr>
        <w:spacing w:before="150" w:after="150"/>
        <w:jc w:val="center"/>
        <w:rPr>
          <w:rFonts w:eastAsia="Times New Roman" w:cs="Times New Roman"/>
          <w:b/>
          <w:bCs/>
          <w:szCs w:val="24"/>
          <w:lang w:eastAsia="lv-LV"/>
        </w:rPr>
      </w:pPr>
    </w:p>
    <w:p w14:paraId="4DEECF70" w14:textId="77777777" w:rsidR="008A4A23" w:rsidRPr="00E340E0" w:rsidRDefault="008A4A23" w:rsidP="003B137A">
      <w:pPr>
        <w:spacing w:before="150" w:after="150"/>
        <w:jc w:val="center"/>
        <w:rPr>
          <w:rFonts w:eastAsia="Times New Roman" w:cs="Times New Roman"/>
          <w:b/>
          <w:bCs/>
          <w:szCs w:val="24"/>
          <w:lang w:eastAsia="lv-LV"/>
        </w:rPr>
      </w:pPr>
    </w:p>
    <w:p w14:paraId="5D98C976" w14:textId="77777777" w:rsidR="003B137A" w:rsidRPr="00E340E0" w:rsidRDefault="003B137A" w:rsidP="003B137A">
      <w:pPr>
        <w:spacing w:before="150" w:after="150"/>
        <w:jc w:val="center"/>
        <w:rPr>
          <w:rFonts w:eastAsia="Times New Roman" w:cs="Times New Roman"/>
          <w:b/>
          <w:bCs/>
          <w:szCs w:val="24"/>
          <w:lang w:eastAsia="lv-LV"/>
        </w:rPr>
      </w:pPr>
      <w:r w:rsidRPr="00E340E0">
        <w:rPr>
          <w:rFonts w:eastAsia="Times New Roman" w:cs="Times New Roman"/>
          <w:b/>
          <w:bCs/>
          <w:szCs w:val="24"/>
          <w:lang w:eastAsia="lv-LV"/>
        </w:rPr>
        <w:t>II.  Jautājumi, par kuriem saskaņošanā vienošanās ir panākta</w:t>
      </w:r>
    </w:p>
    <w:p w14:paraId="4975A289" w14:textId="77777777" w:rsidR="008A4A23" w:rsidRPr="00E340E0" w:rsidRDefault="008A4A23" w:rsidP="008A4A23">
      <w:pPr>
        <w:spacing w:before="150" w:after="150"/>
        <w:rPr>
          <w:rFonts w:eastAsia="Times New Roman" w:cs="Times New Roman"/>
          <w:b/>
          <w:bCs/>
          <w:szCs w:val="24"/>
          <w:lang w:eastAsia="lv-LV"/>
        </w:rPr>
      </w:pPr>
    </w:p>
    <w:p w14:paraId="40E94679" w14:textId="77777777" w:rsidR="003B137A" w:rsidRPr="00E340E0" w:rsidRDefault="003B137A" w:rsidP="003B137A">
      <w:pPr>
        <w:spacing w:before="150" w:after="150"/>
        <w:jc w:val="center"/>
        <w:rPr>
          <w:rFonts w:eastAsia="Times New Roman" w:cs="Times New Roman"/>
          <w:b/>
          <w:bCs/>
          <w:szCs w:val="24"/>
          <w:lang w:eastAsia="lv-LV"/>
        </w:rPr>
      </w:pPr>
    </w:p>
    <w:tbl>
      <w:tblPr>
        <w:tblStyle w:val="TableGrid"/>
        <w:tblW w:w="0" w:type="auto"/>
        <w:tblLook w:val="04A0" w:firstRow="1" w:lastRow="0" w:firstColumn="1" w:lastColumn="0" w:noHBand="0" w:noVBand="1"/>
      </w:tblPr>
      <w:tblGrid>
        <w:gridCol w:w="675"/>
        <w:gridCol w:w="2694"/>
        <w:gridCol w:w="4961"/>
        <w:gridCol w:w="2864"/>
        <w:gridCol w:w="3515"/>
      </w:tblGrid>
      <w:tr w:rsidR="003B137A" w:rsidRPr="00E340E0" w14:paraId="701BDAC4" w14:textId="77777777" w:rsidTr="00B13A5A">
        <w:tc>
          <w:tcPr>
            <w:tcW w:w="675" w:type="dxa"/>
          </w:tcPr>
          <w:p w14:paraId="50416E97" w14:textId="77777777" w:rsidR="003B137A" w:rsidRPr="00E340E0" w:rsidRDefault="003B137A" w:rsidP="007B5727">
            <w:pPr>
              <w:spacing w:before="150" w:after="150"/>
              <w:jc w:val="center"/>
              <w:rPr>
                <w:rFonts w:eastAsia="Times New Roman" w:cs="Times New Roman"/>
                <w:b/>
                <w:bCs/>
                <w:szCs w:val="24"/>
                <w:lang w:eastAsia="lv-LV"/>
              </w:rPr>
            </w:pPr>
            <w:r w:rsidRPr="00E340E0">
              <w:rPr>
                <w:rFonts w:cs="Times New Roman"/>
                <w:szCs w:val="24"/>
              </w:rPr>
              <w:t>Nr. p.k.</w:t>
            </w:r>
          </w:p>
        </w:tc>
        <w:tc>
          <w:tcPr>
            <w:tcW w:w="2694" w:type="dxa"/>
          </w:tcPr>
          <w:p w14:paraId="793C8080" w14:textId="77777777" w:rsidR="003B137A" w:rsidRPr="00E340E0" w:rsidRDefault="003B137A" w:rsidP="007B5727">
            <w:pPr>
              <w:spacing w:before="150" w:after="150"/>
              <w:jc w:val="center"/>
              <w:rPr>
                <w:rFonts w:eastAsia="Times New Roman" w:cs="Times New Roman"/>
                <w:b/>
                <w:bCs/>
                <w:szCs w:val="24"/>
                <w:lang w:eastAsia="lv-LV"/>
              </w:rPr>
            </w:pPr>
            <w:r w:rsidRPr="00E340E0">
              <w:rPr>
                <w:rFonts w:cs="Times New Roman"/>
                <w:szCs w:val="24"/>
              </w:rPr>
              <w:t>Saskaņošanai nosūtītā projekta redakcija (konkrēta punkta (panta) redakcija)</w:t>
            </w:r>
          </w:p>
        </w:tc>
        <w:tc>
          <w:tcPr>
            <w:tcW w:w="4961" w:type="dxa"/>
          </w:tcPr>
          <w:p w14:paraId="211AB30D" w14:textId="77777777" w:rsidR="003B137A" w:rsidRPr="00E340E0" w:rsidRDefault="003B137A" w:rsidP="007B5727">
            <w:pPr>
              <w:spacing w:before="150" w:after="150"/>
              <w:jc w:val="center"/>
              <w:rPr>
                <w:rFonts w:eastAsia="Times New Roman" w:cs="Times New Roman"/>
                <w:b/>
                <w:bCs/>
                <w:szCs w:val="24"/>
                <w:lang w:eastAsia="lv-LV"/>
              </w:rPr>
            </w:pPr>
            <w:r w:rsidRPr="00E340E0">
              <w:rPr>
                <w:rFonts w:cs="Times New Roman"/>
                <w:szCs w:val="24"/>
              </w:rPr>
              <w:t>Atzinumā norādītais ministrijas (citas institūcijas) iebildums, kā arī saskaņošanā papildus izteiktais iebildums par projekta konkrēto punktu (pantu)</w:t>
            </w:r>
          </w:p>
        </w:tc>
        <w:tc>
          <w:tcPr>
            <w:tcW w:w="2864" w:type="dxa"/>
          </w:tcPr>
          <w:p w14:paraId="1853B9A4" w14:textId="77777777" w:rsidR="003B137A" w:rsidRPr="00E340E0" w:rsidRDefault="003B137A" w:rsidP="007B5727">
            <w:pPr>
              <w:spacing w:before="150" w:after="150"/>
              <w:jc w:val="center"/>
              <w:rPr>
                <w:rFonts w:eastAsia="Times New Roman" w:cs="Times New Roman"/>
                <w:b/>
                <w:bCs/>
                <w:szCs w:val="24"/>
                <w:lang w:eastAsia="lv-LV"/>
              </w:rPr>
            </w:pPr>
            <w:r w:rsidRPr="00E340E0">
              <w:rPr>
                <w:rFonts w:cs="Times New Roman"/>
                <w:szCs w:val="24"/>
              </w:rPr>
              <w:t>Atbildīgās ministrijas norāde par to, ka iebildums ir ņemts vērā, vai informācija par saskaņošanā panākto alternatīvo risinājumu</w:t>
            </w:r>
          </w:p>
        </w:tc>
        <w:tc>
          <w:tcPr>
            <w:tcW w:w="3515" w:type="dxa"/>
          </w:tcPr>
          <w:p w14:paraId="5F0579BB" w14:textId="77777777" w:rsidR="003B137A" w:rsidRPr="00E340E0" w:rsidRDefault="003B137A" w:rsidP="007B5727">
            <w:pPr>
              <w:spacing w:before="150" w:after="150"/>
              <w:jc w:val="center"/>
              <w:rPr>
                <w:rFonts w:eastAsia="Times New Roman" w:cs="Times New Roman"/>
                <w:b/>
                <w:bCs/>
                <w:szCs w:val="24"/>
                <w:lang w:eastAsia="lv-LV"/>
              </w:rPr>
            </w:pPr>
            <w:r w:rsidRPr="00E340E0">
              <w:rPr>
                <w:rFonts w:cs="Times New Roman"/>
                <w:szCs w:val="24"/>
              </w:rPr>
              <w:t>Projekta attiecīgā punkta (panta) galīgā redakcija</w:t>
            </w:r>
          </w:p>
        </w:tc>
      </w:tr>
      <w:tr w:rsidR="003B137A" w:rsidRPr="00E340E0" w14:paraId="039D04A5" w14:textId="77777777" w:rsidTr="00B13A5A">
        <w:tc>
          <w:tcPr>
            <w:tcW w:w="675" w:type="dxa"/>
          </w:tcPr>
          <w:p w14:paraId="77A47741" w14:textId="77777777" w:rsidR="003B137A" w:rsidRPr="00E340E0" w:rsidRDefault="003B137A" w:rsidP="007B5727">
            <w:pPr>
              <w:spacing w:before="150" w:after="150"/>
              <w:jc w:val="center"/>
              <w:rPr>
                <w:rFonts w:eastAsia="Times New Roman" w:cs="Times New Roman"/>
                <w:b/>
                <w:bCs/>
                <w:szCs w:val="24"/>
                <w:lang w:eastAsia="lv-LV"/>
              </w:rPr>
            </w:pPr>
          </w:p>
        </w:tc>
        <w:tc>
          <w:tcPr>
            <w:tcW w:w="2694" w:type="dxa"/>
          </w:tcPr>
          <w:p w14:paraId="7B7FE1BC" w14:textId="77777777" w:rsidR="003B137A" w:rsidRPr="00E340E0" w:rsidRDefault="003B137A" w:rsidP="007B5727">
            <w:pPr>
              <w:spacing w:before="150" w:after="150"/>
              <w:jc w:val="center"/>
              <w:rPr>
                <w:rFonts w:eastAsia="Times New Roman" w:cs="Times New Roman"/>
                <w:bCs/>
                <w:szCs w:val="24"/>
                <w:lang w:eastAsia="lv-LV"/>
              </w:rPr>
            </w:pPr>
            <w:r w:rsidRPr="00E340E0">
              <w:rPr>
                <w:rFonts w:eastAsia="Times New Roman" w:cs="Times New Roman"/>
                <w:bCs/>
                <w:szCs w:val="24"/>
                <w:lang w:eastAsia="lv-LV"/>
              </w:rPr>
              <w:t>1</w:t>
            </w:r>
          </w:p>
        </w:tc>
        <w:tc>
          <w:tcPr>
            <w:tcW w:w="4961" w:type="dxa"/>
          </w:tcPr>
          <w:p w14:paraId="7403E381" w14:textId="77777777" w:rsidR="003B137A" w:rsidRPr="00E340E0" w:rsidRDefault="003B137A" w:rsidP="007B5727">
            <w:pPr>
              <w:spacing w:before="150" w:after="150"/>
              <w:jc w:val="center"/>
              <w:rPr>
                <w:rFonts w:eastAsia="Times New Roman" w:cs="Times New Roman"/>
                <w:bCs/>
                <w:szCs w:val="24"/>
                <w:lang w:eastAsia="lv-LV"/>
              </w:rPr>
            </w:pPr>
            <w:r w:rsidRPr="00E340E0">
              <w:rPr>
                <w:rFonts w:eastAsia="Times New Roman" w:cs="Times New Roman"/>
                <w:bCs/>
                <w:szCs w:val="24"/>
                <w:lang w:eastAsia="lv-LV"/>
              </w:rPr>
              <w:t>2</w:t>
            </w:r>
          </w:p>
        </w:tc>
        <w:tc>
          <w:tcPr>
            <w:tcW w:w="2864" w:type="dxa"/>
          </w:tcPr>
          <w:p w14:paraId="543BAF98" w14:textId="77777777" w:rsidR="003B137A" w:rsidRPr="00E340E0" w:rsidRDefault="003B137A" w:rsidP="007B5727">
            <w:pPr>
              <w:spacing w:before="150" w:after="150"/>
              <w:jc w:val="center"/>
              <w:rPr>
                <w:rFonts w:eastAsia="Times New Roman" w:cs="Times New Roman"/>
                <w:bCs/>
                <w:szCs w:val="24"/>
                <w:lang w:eastAsia="lv-LV"/>
              </w:rPr>
            </w:pPr>
            <w:r w:rsidRPr="00E340E0">
              <w:rPr>
                <w:rFonts w:eastAsia="Times New Roman" w:cs="Times New Roman"/>
                <w:bCs/>
                <w:szCs w:val="24"/>
                <w:lang w:eastAsia="lv-LV"/>
              </w:rPr>
              <w:t>3</w:t>
            </w:r>
          </w:p>
        </w:tc>
        <w:tc>
          <w:tcPr>
            <w:tcW w:w="3515" w:type="dxa"/>
          </w:tcPr>
          <w:p w14:paraId="10CC2B12" w14:textId="77777777" w:rsidR="003B137A" w:rsidRPr="00E340E0" w:rsidRDefault="003B137A" w:rsidP="007B5727">
            <w:pPr>
              <w:spacing w:before="150" w:after="150"/>
              <w:jc w:val="center"/>
              <w:rPr>
                <w:rFonts w:eastAsia="Times New Roman" w:cs="Times New Roman"/>
                <w:bCs/>
                <w:szCs w:val="24"/>
                <w:lang w:eastAsia="lv-LV"/>
              </w:rPr>
            </w:pPr>
            <w:r w:rsidRPr="00E340E0">
              <w:rPr>
                <w:rFonts w:eastAsia="Times New Roman" w:cs="Times New Roman"/>
                <w:bCs/>
                <w:szCs w:val="24"/>
                <w:lang w:eastAsia="lv-LV"/>
              </w:rPr>
              <w:t>4</w:t>
            </w:r>
          </w:p>
        </w:tc>
      </w:tr>
      <w:tr w:rsidR="006F6D48" w:rsidRPr="00E340E0" w14:paraId="41ED4C91" w14:textId="77777777" w:rsidTr="00B13A5A">
        <w:tc>
          <w:tcPr>
            <w:tcW w:w="675" w:type="dxa"/>
          </w:tcPr>
          <w:p w14:paraId="39C7DCC6" w14:textId="77777777" w:rsidR="008A12D1" w:rsidRPr="00E340E0" w:rsidRDefault="008A12D1" w:rsidP="007B5727">
            <w:pPr>
              <w:spacing w:before="150" w:after="150"/>
              <w:jc w:val="center"/>
              <w:rPr>
                <w:rFonts w:eastAsia="Times New Roman" w:cs="Times New Roman"/>
                <w:bCs/>
                <w:szCs w:val="24"/>
                <w:lang w:eastAsia="lv-LV"/>
              </w:rPr>
            </w:pPr>
          </w:p>
          <w:p w14:paraId="436D5F90" w14:textId="77777777" w:rsidR="006F6D48" w:rsidRPr="00E340E0" w:rsidRDefault="006F6D48" w:rsidP="007B5727">
            <w:pPr>
              <w:spacing w:before="150" w:after="150"/>
              <w:jc w:val="center"/>
              <w:rPr>
                <w:rFonts w:eastAsia="Times New Roman" w:cs="Times New Roman"/>
                <w:bCs/>
                <w:szCs w:val="24"/>
                <w:lang w:eastAsia="lv-LV"/>
              </w:rPr>
            </w:pPr>
            <w:r w:rsidRPr="00E340E0">
              <w:rPr>
                <w:rFonts w:eastAsia="Times New Roman" w:cs="Times New Roman"/>
                <w:bCs/>
                <w:szCs w:val="24"/>
                <w:lang w:eastAsia="lv-LV"/>
              </w:rPr>
              <w:t>1.</w:t>
            </w:r>
          </w:p>
        </w:tc>
        <w:tc>
          <w:tcPr>
            <w:tcW w:w="2694" w:type="dxa"/>
          </w:tcPr>
          <w:p w14:paraId="55F7E3AA" w14:textId="77777777" w:rsidR="00F67FC7" w:rsidRPr="00E340E0" w:rsidRDefault="00F67FC7" w:rsidP="00F67FC7">
            <w:pPr>
              <w:jc w:val="both"/>
              <w:rPr>
                <w:rFonts w:cs="Times New Roman"/>
                <w:b/>
                <w:bCs/>
                <w:szCs w:val="24"/>
              </w:rPr>
            </w:pPr>
          </w:p>
          <w:p w14:paraId="21E5CE1F" w14:textId="77777777" w:rsidR="00F67FC7" w:rsidRPr="00E340E0" w:rsidRDefault="00F67FC7" w:rsidP="00F67FC7">
            <w:pPr>
              <w:jc w:val="both"/>
              <w:rPr>
                <w:rFonts w:cs="Times New Roman"/>
                <w:b/>
                <w:bCs/>
                <w:szCs w:val="24"/>
              </w:rPr>
            </w:pPr>
          </w:p>
          <w:p w14:paraId="08213B2E" w14:textId="77777777" w:rsidR="00F67FC7" w:rsidRPr="00E340E0" w:rsidRDefault="00F67FC7" w:rsidP="00F67FC7">
            <w:pPr>
              <w:jc w:val="both"/>
              <w:rPr>
                <w:rFonts w:cs="Times New Roman"/>
                <w:bCs/>
                <w:szCs w:val="24"/>
              </w:rPr>
            </w:pPr>
            <w:r w:rsidRPr="00E340E0">
              <w:rPr>
                <w:rFonts w:cs="Times New Roman"/>
                <w:bCs/>
                <w:szCs w:val="24"/>
              </w:rPr>
              <w:t xml:space="preserve">Likumprojekta 3. un </w:t>
            </w:r>
            <w:proofErr w:type="gramStart"/>
            <w:r w:rsidRPr="00E340E0">
              <w:rPr>
                <w:rFonts w:cs="Times New Roman"/>
                <w:bCs/>
                <w:szCs w:val="24"/>
              </w:rPr>
              <w:t>4.pants</w:t>
            </w:r>
            <w:proofErr w:type="gramEnd"/>
            <w:r w:rsidRPr="00E340E0">
              <w:rPr>
                <w:rFonts w:cs="Times New Roman"/>
                <w:bCs/>
                <w:szCs w:val="24"/>
              </w:rPr>
              <w:t>:</w:t>
            </w:r>
          </w:p>
          <w:p w14:paraId="7DE804DC" w14:textId="77777777" w:rsidR="00F67FC7" w:rsidRPr="00E340E0" w:rsidRDefault="00F67FC7" w:rsidP="00F67FC7">
            <w:pPr>
              <w:jc w:val="both"/>
              <w:rPr>
                <w:rFonts w:cs="Times New Roman"/>
                <w:b/>
                <w:bCs/>
                <w:szCs w:val="24"/>
              </w:rPr>
            </w:pPr>
          </w:p>
          <w:p w14:paraId="490F721E" w14:textId="77777777" w:rsidR="00F67FC7" w:rsidRPr="00E340E0" w:rsidRDefault="00F67FC7" w:rsidP="00F67FC7">
            <w:pPr>
              <w:jc w:val="both"/>
              <w:rPr>
                <w:rFonts w:cs="Times New Roman"/>
                <w:szCs w:val="24"/>
              </w:rPr>
            </w:pPr>
            <w:proofErr w:type="gramStart"/>
            <w:r w:rsidRPr="00E340E0">
              <w:rPr>
                <w:rFonts w:cs="Times New Roman"/>
                <w:b/>
                <w:bCs/>
                <w:szCs w:val="24"/>
              </w:rPr>
              <w:t>3.pants</w:t>
            </w:r>
            <w:proofErr w:type="gramEnd"/>
            <w:r w:rsidRPr="00E340E0">
              <w:rPr>
                <w:rFonts w:cs="Times New Roman"/>
                <w:b/>
                <w:bCs/>
                <w:szCs w:val="24"/>
              </w:rPr>
              <w:t>.</w:t>
            </w:r>
            <w:r w:rsidRPr="00E340E0">
              <w:rPr>
                <w:rFonts w:cs="Times New Roman"/>
                <w:szCs w:val="24"/>
              </w:rPr>
              <w:t xml:space="preserve"> </w:t>
            </w:r>
            <w:r w:rsidRPr="00E340E0">
              <w:rPr>
                <w:rFonts w:cs="Times New Roman"/>
                <w:szCs w:val="24"/>
                <w:lang w:eastAsia="lv-LV"/>
              </w:rPr>
              <w:t xml:space="preserve">Saprašanās memorands stājas spēkā tā </w:t>
            </w:r>
            <w:proofErr w:type="gramStart"/>
            <w:r w:rsidRPr="00E340E0">
              <w:rPr>
                <w:rFonts w:cs="Times New Roman"/>
                <w:szCs w:val="24"/>
                <w:lang w:eastAsia="lv-LV"/>
              </w:rPr>
              <w:t>15.pantā</w:t>
            </w:r>
            <w:proofErr w:type="gramEnd"/>
            <w:r w:rsidRPr="00E340E0">
              <w:rPr>
                <w:rFonts w:cs="Times New Roman"/>
                <w:szCs w:val="24"/>
                <w:lang w:eastAsia="lv-LV"/>
              </w:rPr>
              <w:t xml:space="preserve"> noteiktajā laikā un kārtībā</w:t>
            </w:r>
            <w:r w:rsidRPr="00E340E0">
              <w:rPr>
                <w:rFonts w:cs="Times New Roman"/>
                <w:szCs w:val="24"/>
              </w:rPr>
              <w:t>, un Ārlietu ministrija par to paziņo oficiālajā izdevumā "Latvijas Vēstnesis".</w:t>
            </w:r>
          </w:p>
          <w:p w14:paraId="7099CF06" w14:textId="77777777" w:rsidR="00F67FC7" w:rsidRPr="002A14E2" w:rsidRDefault="00F67FC7" w:rsidP="00F67FC7">
            <w:pPr>
              <w:jc w:val="both"/>
              <w:rPr>
                <w:rFonts w:cs="Times New Roman"/>
                <w:sz w:val="16"/>
                <w:szCs w:val="16"/>
              </w:rPr>
            </w:pPr>
          </w:p>
          <w:p w14:paraId="57A8091F" w14:textId="77777777" w:rsidR="00F67FC7" w:rsidRPr="00E340E0" w:rsidRDefault="00F67FC7" w:rsidP="00F67FC7">
            <w:pPr>
              <w:jc w:val="both"/>
              <w:rPr>
                <w:rFonts w:cs="Times New Roman"/>
                <w:szCs w:val="24"/>
                <w:lang w:eastAsia="lv-LV"/>
              </w:rPr>
            </w:pPr>
            <w:proofErr w:type="gramStart"/>
            <w:r w:rsidRPr="00E340E0">
              <w:rPr>
                <w:rFonts w:cs="Times New Roman"/>
                <w:b/>
                <w:bCs/>
                <w:szCs w:val="24"/>
                <w:lang w:eastAsia="lv-LV"/>
              </w:rPr>
              <w:t>4.pants</w:t>
            </w:r>
            <w:proofErr w:type="gramEnd"/>
            <w:r w:rsidRPr="00E340E0">
              <w:rPr>
                <w:rFonts w:cs="Times New Roman"/>
                <w:b/>
                <w:bCs/>
                <w:szCs w:val="24"/>
                <w:lang w:eastAsia="lv-LV"/>
              </w:rPr>
              <w:t>.</w:t>
            </w:r>
            <w:r w:rsidRPr="00E340E0">
              <w:rPr>
                <w:rFonts w:cs="Times New Roman"/>
                <w:szCs w:val="24"/>
                <w:lang w:eastAsia="lv-LV"/>
              </w:rPr>
              <w:t xml:space="preserve"> </w:t>
            </w:r>
            <w:r w:rsidRPr="00E340E0">
              <w:rPr>
                <w:rFonts w:cs="Times New Roman"/>
                <w:szCs w:val="24"/>
              </w:rPr>
              <w:t xml:space="preserve">Likums stājas spēkā nākamajā dienā pēc tā izsludināšanas. Līdz ar likumu izsludināms Saprašanās memorands angļu un franču valodā un </w:t>
            </w:r>
            <w:r w:rsidRPr="00E340E0">
              <w:rPr>
                <w:rFonts w:cs="Times New Roman"/>
                <w:szCs w:val="24"/>
              </w:rPr>
              <w:lastRenderedPageBreak/>
              <w:t>tā tulkojums latviešu valodā.</w:t>
            </w:r>
          </w:p>
          <w:p w14:paraId="6472D27C" w14:textId="77777777" w:rsidR="008456E9" w:rsidRPr="00E340E0" w:rsidRDefault="008456E9" w:rsidP="00C508C0">
            <w:pPr>
              <w:spacing w:before="150" w:after="150"/>
              <w:jc w:val="both"/>
              <w:rPr>
                <w:rFonts w:eastAsia="Times New Roman" w:cs="Times New Roman"/>
                <w:bCs/>
                <w:szCs w:val="24"/>
                <w:lang w:eastAsia="lv-LV"/>
              </w:rPr>
            </w:pPr>
          </w:p>
        </w:tc>
        <w:tc>
          <w:tcPr>
            <w:tcW w:w="4961" w:type="dxa"/>
          </w:tcPr>
          <w:p w14:paraId="2401D24A" w14:textId="77777777" w:rsidR="004C3806" w:rsidRPr="00E340E0" w:rsidRDefault="004C3806" w:rsidP="004C3806">
            <w:pPr>
              <w:shd w:val="clear" w:color="auto" w:fill="FFFFFF"/>
              <w:ind w:firstLine="709"/>
              <w:rPr>
                <w:rFonts w:eastAsia="Times New Roman" w:cs="Times New Roman"/>
                <w:szCs w:val="24"/>
                <w:lang w:eastAsia="lv-LV"/>
              </w:rPr>
            </w:pPr>
          </w:p>
          <w:p w14:paraId="74ED224B" w14:textId="77777777" w:rsidR="004C3806" w:rsidRPr="00E340E0" w:rsidRDefault="004C3806" w:rsidP="004C3806">
            <w:pPr>
              <w:shd w:val="clear" w:color="auto" w:fill="FFFFFF"/>
              <w:ind w:firstLine="709"/>
              <w:rPr>
                <w:rFonts w:eastAsia="Times New Roman" w:cs="Times New Roman"/>
                <w:szCs w:val="24"/>
                <w:lang w:eastAsia="lv-LV"/>
              </w:rPr>
            </w:pPr>
          </w:p>
          <w:p w14:paraId="4849870A" w14:textId="77777777" w:rsidR="004C3806" w:rsidRPr="00E340E0" w:rsidRDefault="004C3806" w:rsidP="004C3806">
            <w:pPr>
              <w:shd w:val="clear" w:color="auto" w:fill="FFFFFF"/>
              <w:rPr>
                <w:rFonts w:eastAsia="Times New Roman" w:cs="Times New Roman"/>
                <w:szCs w:val="24"/>
                <w:lang w:eastAsia="lv-LV"/>
              </w:rPr>
            </w:pPr>
            <w:r w:rsidRPr="00E340E0">
              <w:rPr>
                <w:rFonts w:eastAsia="Times New Roman" w:cs="Times New Roman"/>
                <w:szCs w:val="24"/>
                <w:lang w:eastAsia="lv-LV"/>
              </w:rPr>
              <w:t>1. Lūdzam izslēgt likumprojekta 4. pantu, jo pantu par likuma spēkā stāšanos likumā iekļauj tikai tādos gadījumos, ja likumam tiek noteikts īpašs spēkā stāšanās laiks. Savukārt likumprojekta 3. pantu lūdzam papildināt ar otru teikumu šādā redakcijā: "Līdz ar likumu izsludināms Saprašanās memorands angļu un franču valodā un tā tulkojums latviešu valodā."</w:t>
            </w:r>
          </w:p>
          <w:p w14:paraId="47CE64C5" w14:textId="77777777" w:rsidR="006F6D48" w:rsidRPr="00E340E0" w:rsidRDefault="006F6D48" w:rsidP="006F6D48">
            <w:pPr>
              <w:spacing w:before="150" w:after="150"/>
              <w:jc w:val="both"/>
              <w:rPr>
                <w:rFonts w:eastAsia="Times New Roman" w:cs="Times New Roman"/>
                <w:bCs/>
                <w:szCs w:val="24"/>
                <w:lang w:eastAsia="lv-LV"/>
              </w:rPr>
            </w:pPr>
          </w:p>
        </w:tc>
        <w:tc>
          <w:tcPr>
            <w:tcW w:w="2864" w:type="dxa"/>
          </w:tcPr>
          <w:p w14:paraId="53FCC71C" w14:textId="77777777" w:rsidR="008A12D1" w:rsidRPr="00E340E0" w:rsidRDefault="008A12D1" w:rsidP="007B5727">
            <w:pPr>
              <w:spacing w:before="150" w:after="150"/>
              <w:jc w:val="center"/>
              <w:rPr>
                <w:rFonts w:eastAsia="Times New Roman" w:cs="Times New Roman"/>
                <w:b/>
                <w:bCs/>
                <w:szCs w:val="24"/>
                <w:lang w:eastAsia="lv-LV"/>
              </w:rPr>
            </w:pPr>
          </w:p>
          <w:p w14:paraId="236F6C71" w14:textId="77777777" w:rsidR="006F6D48" w:rsidRPr="00E340E0" w:rsidRDefault="0016587A" w:rsidP="007B5727">
            <w:pPr>
              <w:spacing w:before="150" w:after="150"/>
              <w:jc w:val="center"/>
              <w:rPr>
                <w:rFonts w:eastAsia="Times New Roman" w:cs="Times New Roman"/>
                <w:b/>
                <w:bCs/>
                <w:szCs w:val="24"/>
                <w:lang w:eastAsia="lv-LV"/>
              </w:rPr>
            </w:pPr>
            <w:r w:rsidRPr="00E340E0">
              <w:rPr>
                <w:rFonts w:eastAsia="Times New Roman" w:cs="Times New Roman"/>
                <w:b/>
                <w:bCs/>
                <w:szCs w:val="24"/>
                <w:lang w:eastAsia="lv-LV"/>
              </w:rPr>
              <w:t>Ņemts vērā</w:t>
            </w:r>
          </w:p>
          <w:p w14:paraId="049FFAC7" w14:textId="77777777" w:rsidR="00747FB6" w:rsidRPr="00E340E0" w:rsidRDefault="00747FB6" w:rsidP="0001587A">
            <w:pPr>
              <w:spacing w:before="240"/>
              <w:jc w:val="both"/>
              <w:rPr>
                <w:rFonts w:eastAsia="Times New Roman" w:cs="Times New Roman"/>
                <w:bCs/>
                <w:szCs w:val="24"/>
                <w:lang w:eastAsia="lv-LV"/>
              </w:rPr>
            </w:pPr>
          </w:p>
        </w:tc>
        <w:tc>
          <w:tcPr>
            <w:tcW w:w="3515" w:type="dxa"/>
          </w:tcPr>
          <w:p w14:paraId="086461F6" w14:textId="77777777" w:rsidR="006A4276" w:rsidRPr="00E340E0" w:rsidRDefault="006A4276" w:rsidP="007353AC">
            <w:pPr>
              <w:spacing w:before="240"/>
              <w:jc w:val="both"/>
              <w:rPr>
                <w:rFonts w:eastAsia="Times New Roman" w:cs="Times New Roman"/>
                <w:bCs/>
                <w:szCs w:val="24"/>
                <w:lang w:eastAsia="lv-LV"/>
              </w:rPr>
            </w:pPr>
          </w:p>
          <w:p w14:paraId="0E0EE0A7" w14:textId="77777777" w:rsidR="00F67FC7" w:rsidRPr="00E340E0" w:rsidRDefault="00F67FC7" w:rsidP="00F67FC7">
            <w:pPr>
              <w:jc w:val="both"/>
              <w:rPr>
                <w:rFonts w:cs="Times New Roman"/>
                <w:bCs/>
                <w:szCs w:val="24"/>
              </w:rPr>
            </w:pPr>
            <w:r w:rsidRPr="00E340E0">
              <w:rPr>
                <w:rFonts w:cs="Times New Roman"/>
                <w:bCs/>
                <w:szCs w:val="24"/>
              </w:rPr>
              <w:t xml:space="preserve">Likumprojekta </w:t>
            </w:r>
            <w:proofErr w:type="gramStart"/>
            <w:r w:rsidRPr="00E340E0">
              <w:rPr>
                <w:rFonts w:cs="Times New Roman"/>
                <w:bCs/>
                <w:szCs w:val="24"/>
              </w:rPr>
              <w:t>3.pants</w:t>
            </w:r>
            <w:proofErr w:type="gramEnd"/>
            <w:r w:rsidRPr="00E340E0">
              <w:rPr>
                <w:rFonts w:cs="Times New Roman"/>
                <w:bCs/>
                <w:szCs w:val="24"/>
              </w:rPr>
              <w:t>:</w:t>
            </w:r>
          </w:p>
          <w:p w14:paraId="6BCD28AD" w14:textId="77777777" w:rsidR="00F67FC7" w:rsidRPr="00E340E0" w:rsidRDefault="00F67FC7" w:rsidP="00F67FC7">
            <w:pPr>
              <w:jc w:val="both"/>
              <w:rPr>
                <w:rFonts w:cs="Times New Roman"/>
                <w:b/>
                <w:bCs/>
                <w:szCs w:val="24"/>
              </w:rPr>
            </w:pPr>
          </w:p>
          <w:p w14:paraId="389E7606" w14:textId="77777777" w:rsidR="00F67FC7" w:rsidRPr="00E340E0" w:rsidRDefault="00F67FC7" w:rsidP="00F67FC7">
            <w:pPr>
              <w:jc w:val="both"/>
              <w:rPr>
                <w:rFonts w:cs="Times New Roman"/>
                <w:szCs w:val="24"/>
                <w:lang w:eastAsia="lv-LV"/>
              </w:rPr>
            </w:pPr>
            <w:proofErr w:type="gramStart"/>
            <w:r w:rsidRPr="00E340E0">
              <w:rPr>
                <w:rFonts w:cs="Times New Roman"/>
                <w:b/>
                <w:bCs/>
                <w:szCs w:val="24"/>
              </w:rPr>
              <w:t>3.pants</w:t>
            </w:r>
            <w:proofErr w:type="gramEnd"/>
            <w:r w:rsidRPr="00E340E0">
              <w:rPr>
                <w:rFonts w:cs="Times New Roman"/>
                <w:b/>
                <w:bCs/>
                <w:szCs w:val="24"/>
              </w:rPr>
              <w:t>.</w:t>
            </w:r>
            <w:r w:rsidRPr="00E340E0">
              <w:rPr>
                <w:rFonts w:cs="Times New Roman"/>
                <w:szCs w:val="24"/>
              </w:rPr>
              <w:t xml:space="preserve"> </w:t>
            </w:r>
            <w:r w:rsidRPr="00E340E0">
              <w:rPr>
                <w:rFonts w:cs="Times New Roman"/>
                <w:szCs w:val="24"/>
                <w:lang w:eastAsia="lv-LV"/>
              </w:rPr>
              <w:t xml:space="preserve">Saprašanās memorands stājas spēkā tā </w:t>
            </w:r>
            <w:proofErr w:type="gramStart"/>
            <w:r w:rsidRPr="00E340E0">
              <w:rPr>
                <w:rFonts w:cs="Times New Roman"/>
                <w:szCs w:val="24"/>
                <w:lang w:eastAsia="lv-LV"/>
              </w:rPr>
              <w:t>15.pantā</w:t>
            </w:r>
            <w:proofErr w:type="gramEnd"/>
            <w:r w:rsidRPr="00E340E0">
              <w:rPr>
                <w:rFonts w:cs="Times New Roman"/>
                <w:szCs w:val="24"/>
                <w:lang w:eastAsia="lv-LV"/>
              </w:rPr>
              <w:t xml:space="preserve"> noteiktajā laikā un kārtībā</w:t>
            </w:r>
            <w:r w:rsidRPr="00E340E0">
              <w:rPr>
                <w:rFonts w:cs="Times New Roman"/>
                <w:szCs w:val="24"/>
              </w:rPr>
              <w:t>, un Ārlietu ministrija par to paziņo oficiālajā izdevumā "Latvijas Vēstnesis". Līdz ar likumu izsludināms Saprašanās memorands angļu un franču valodā un tā tulkojums latviešu valodā.</w:t>
            </w:r>
          </w:p>
          <w:p w14:paraId="3222A3B7" w14:textId="77777777" w:rsidR="00F67FC7" w:rsidRPr="00E340E0" w:rsidRDefault="00F67FC7" w:rsidP="00F67FC7">
            <w:pPr>
              <w:tabs>
                <w:tab w:val="right" w:pos="9911"/>
              </w:tabs>
              <w:jc w:val="both"/>
              <w:rPr>
                <w:rFonts w:cs="Times New Roman"/>
                <w:szCs w:val="24"/>
              </w:rPr>
            </w:pPr>
          </w:p>
          <w:p w14:paraId="75EF6DA8" w14:textId="77777777" w:rsidR="00F67FC7" w:rsidRPr="00E340E0" w:rsidRDefault="00F67FC7" w:rsidP="00F67FC7">
            <w:pPr>
              <w:jc w:val="both"/>
              <w:rPr>
                <w:rFonts w:cs="Times New Roman"/>
                <w:szCs w:val="24"/>
              </w:rPr>
            </w:pPr>
          </w:p>
          <w:p w14:paraId="7D4EBF7D" w14:textId="77777777" w:rsidR="0001587A" w:rsidRPr="00E340E0" w:rsidRDefault="0001587A" w:rsidP="00ED3488">
            <w:pPr>
              <w:spacing w:before="150" w:after="150"/>
              <w:jc w:val="both"/>
              <w:rPr>
                <w:rFonts w:cs="Times New Roman"/>
                <w:bCs/>
                <w:szCs w:val="24"/>
                <w:lang w:eastAsia="lv-LV"/>
              </w:rPr>
            </w:pPr>
          </w:p>
          <w:p w14:paraId="5115092F" w14:textId="77777777" w:rsidR="007353AC" w:rsidRPr="00E340E0" w:rsidRDefault="007353AC" w:rsidP="00BD5955">
            <w:pPr>
              <w:spacing w:before="150" w:after="150"/>
              <w:jc w:val="both"/>
              <w:rPr>
                <w:rFonts w:eastAsia="Times New Roman" w:cs="Times New Roman"/>
                <w:bCs/>
                <w:szCs w:val="24"/>
                <w:lang w:eastAsia="lv-LV"/>
              </w:rPr>
            </w:pPr>
          </w:p>
          <w:p w14:paraId="2F0E23C5" w14:textId="77777777" w:rsidR="007353AC" w:rsidRPr="00E340E0" w:rsidRDefault="007353AC" w:rsidP="00BD5955">
            <w:pPr>
              <w:spacing w:before="150" w:after="150"/>
              <w:jc w:val="both"/>
              <w:rPr>
                <w:rFonts w:eastAsia="Times New Roman" w:cs="Times New Roman"/>
                <w:bCs/>
                <w:szCs w:val="24"/>
                <w:lang w:eastAsia="lv-LV"/>
              </w:rPr>
            </w:pPr>
          </w:p>
          <w:p w14:paraId="4C7F1249" w14:textId="77777777" w:rsidR="008A12D1" w:rsidRPr="00E340E0" w:rsidRDefault="008A12D1" w:rsidP="00BD5955">
            <w:pPr>
              <w:spacing w:before="150" w:after="150"/>
              <w:jc w:val="both"/>
              <w:rPr>
                <w:rFonts w:cs="Times New Roman"/>
                <w:szCs w:val="24"/>
              </w:rPr>
            </w:pPr>
          </w:p>
        </w:tc>
      </w:tr>
      <w:tr w:rsidR="003B137A" w:rsidRPr="00E340E0" w14:paraId="43E77E07" w14:textId="77777777" w:rsidTr="00B43AEE">
        <w:tc>
          <w:tcPr>
            <w:tcW w:w="675" w:type="dxa"/>
          </w:tcPr>
          <w:p w14:paraId="479F2C8B" w14:textId="77777777" w:rsidR="003B137A" w:rsidRPr="00E340E0" w:rsidRDefault="00662C39" w:rsidP="007B5727">
            <w:pPr>
              <w:spacing w:before="150" w:after="150"/>
              <w:jc w:val="center"/>
              <w:rPr>
                <w:rFonts w:eastAsia="Times New Roman" w:cs="Times New Roman"/>
                <w:bCs/>
                <w:szCs w:val="24"/>
                <w:lang w:eastAsia="lv-LV"/>
              </w:rPr>
            </w:pPr>
            <w:r w:rsidRPr="00E340E0">
              <w:rPr>
                <w:rFonts w:eastAsia="Times New Roman" w:cs="Times New Roman"/>
                <w:bCs/>
                <w:szCs w:val="24"/>
                <w:lang w:eastAsia="lv-LV"/>
              </w:rPr>
              <w:lastRenderedPageBreak/>
              <w:t>2</w:t>
            </w:r>
            <w:r w:rsidR="003B137A" w:rsidRPr="00E340E0">
              <w:rPr>
                <w:rFonts w:eastAsia="Times New Roman" w:cs="Times New Roman"/>
                <w:bCs/>
                <w:szCs w:val="24"/>
                <w:lang w:eastAsia="lv-LV"/>
              </w:rPr>
              <w:t>.</w:t>
            </w:r>
          </w:p>
        </w:tc>
        <w:tc>
          <w:tcPr>
            <w:tcW w:w="2694" w:type="dxa"/>
          </w:tcPr>
          <w:p w14:paraId="407CB07B" w14:textId="77777777" w:rsidR="003B137A" w:rsidRDefault="003B137A" w:rsidP="00FE4D4D">
            <w:pPr>
              <w:ind w:left="33"/>
              <w:jc w:val="both"/>
              <w:rPr>
                <w:rFonts w:eastAsia="Times New Roman" w:cs="Times New Roman"/>
                <w:szCs w:val="24"/>
                <w:lang w:eastAsia="lv-LV"/>
              </w:rPr>
            </w:pPr>
          </w:p>
          <w:p w14:paraId="0A8B2C50" w14:textId="77777777" w:rsidR="004F1065" w:rsidRDefault="004F1065" w:rsidP="00FE4D4D">
            <w:pPr>
              <w:ind w:left="33"/>
              <w:jc w:val="both"/>
              <w:rPr>
                <w:rFonts w:eastAsia="Times New Roman" w:cs="Times New Roman"/>
                <w:szCs w:val="24"/>
                <w:lang w:eastAsia="lv-LV"/>
              </w:rPr>
            </w:pPr>
            <w:r>
              <w:rPr>
                <w:rFonts w:eastAsia="Times New Roman" w:cs="Times New Roman"/>
                <w:szCs w:val="24"/>
                <w:lang w:eastAsia="lv-LV"/>
              </w:rPr>
              <w:t>MK sēdes protokollēmums:</w:t>
            </w:r>
          </w:p>
          <w:p w14:paraId="182FB36F" w14:textId="77777777" w:rsidR="004F1065" w:rsidRPr="002A14E2" w:rsidRDefault="004F1065" w:rsidP="00FE4D4D">
            <w:pPr>
              <w:ind w:left="33"/>
              <w:jc w:val="both"/>
              <w:rPr>
                <w:rFonts w:eastAsia="Times New Roman" w:cs="Times New Roman"/>
                <w:sz w:val="16"/>
                <w:szCs w:val="16"/>
                <w:lang w:eastAsia="lv-LV"/>
              </w:rPr>
            </w:pPr>
          </w:p>
          <w:p w14:paraId="79036FE7" w14:textId="77777777" w:rsidR="00530D3F" w:rsidRDefault="00530D3F" w:rsidP="00530D3F">
            <w:pPr>
              <w:jc w:val="both"/>
              <w:rPr>
                <w:szCs w:val="24"/>
              </w:rPr>
            </w:pPr>
            <w:r>
              <w:rPr>
                <w:szCs w:val="24"/>
              </w:rPr>
              <w:t>1. </w:t>
            </w:r>
            <w:r w:rsidRPr="00E340E0">
              <w:rPr>
                <w:szCs w:val="24"/>
              </w:rPr>
              <w:t>Atbalstīt iesniegto likumprojektu.</w:t>
            </w:r>
          </w:p>
          <w:p w14:paraId="13E8F52B" w14:textId="77777777" w:rsidR="00530D3F" w:rsidRPr="00530D3F" w:rsidRDefault="00530D3F" w:rsidP="00530D3F">
            <w:pPr>
              <w:jc w:val="both"/>
              <w:rPr>
                <w:sz w:val="16"/>
                <w:szCs w:val="16"/>
              </w:rPr>
            </w:pPr>
          </w:p>
          <w:p w14:paraId="6B123D06" w14:textId="77777777" w:rsidR="00530D3F" w:rsidRDefault="00530D3F" w:rsidP="00530D3F">
            <w:pPr>
              <w:tabs>
                <w:tab w:val="right" w:pos="8313"/>
              </w:tabs>
              <w:jc w:val="both"/>
              <w:rPr>
                <w:szCs w:val="24"/>
              </w:rPr>
            </w:pPr>
            <w:r w:rsidRPr="004F1065">
              <w:rPr>
                <w:szCs w:val="24"/>
              </w:rPr>
              <w:t>2. </w:t>
            </w:r>
            <w:r w:rsidRPr="00E340E0">
              <w:rPr>
                <w:szCs w:val="24"/>
              </w:rPr>
              <w:t>Pilnvarot nacionālo militāro pārstāvi Sabiedroto spēku augstākās virspavēlniecības Eiropā štābā parakstīt Saprašanās memorandu.</w:t>
            </w:r>
          </w:p>
          <w:p w14:paraId="35BBF72E" w14:textId="77777777" w:rsidR="00530D3F" w:rsidRPr="00530D3F" w:rsidRDefault="00530D3F" w:rsidP="00530D3F">
            <w:pPr>
              <w:tabs>
                <w:tab w:val="right" w:pos="8313"/>
              </w:tabs>
              <w:jc w:val="both"/>
              <w:rPr>
                <w:sz w:val="16"/>
                <w:szCs w:val="16"/>
              </w:rPr>
            </w:pPr>
          </w:p>
          <w:p w14:paraId="07067E0D" w14:textId="77777777" w:rsidR="00530D3F" w:rsidRPr="004F1065" w:rsidRDefault="00530D3F" w:rsidP="00530D3F">
            <w:pPr>
              <w:tabs>
                <w:tab w:val="right" w:pos="8313"/>
              </w:tabs>
              <w:jc w:val="both"/>
              <w:rPr>
                <w:szCs w:val="28"/>
              </w:rPr>
            </w:pPr>
            <w:r>
              <w:rPr>
                <w:szCs w:val="28"/>
              </w:rPr>
              <w:t>3. </w:t>
            </w:r>
            <w:r w:rsidRPr="004F1065">
              <w:rPr>
                <w:szCs w:val="28"/>
              </w:rPr>
              <w:t xml:space="preserve">Atļaut Aizsardzības ministrijai uzņemties ilgtermiņa saistības iemaksām starptautiskajās organizācijās no </w:t>
            </w:r>
            <w:proofErr w:type="gramStart"/>
            <w:r w:rsidRPr="004F1065">
              <w:rPr>
                <w:szCs w:val="28"/>
              </w:rPr>
              <w:t>2021.gada</w:t>
            </w:r>
            <w:proofErr w:type="gramEnd"/>
            <w:r w:rsidRPr="004F1065">
              <w:rPr>
                <w:szCs w:val="28"/>
              </w:rPr>
              <w:t>.</w:t>
            </w:r>
          </w:p>
          <w:p w14:paraId="1F1E6023" w14:textId="77777777" w:rsidR="00530D3F" w:rsidRPr="00530D3F" w:rsidRDefault="00530D3F" w:rsidP="00530D3F">
            <w:pPr>
              <w:tabs>
                <w:tab w:val="right" w:pos="8313"/>
              </w:tabs>
              <w:jc w:val="both"/>
              <w:rPr>
                <w:sz w:val="16"/>
                <w:szCs w:val="16"/>
              </w:rPr>
            </w:pPr>
          </w:p>
          <w:p w14:paraId="6B5AE705" w14:textId="77777777" w:rsidR="00530D3F" w:rsidRPr="004F1065" w:rsidRDefault="00530D3F" w:rsidP="00530D3F">
            <w:pPr>
              <w:tabs>
                <w:tab w:val="right" w:pos="8313"/>
              </w:tabs>
              <w:ind w:left="57"/>
              <w:jc w:val="both"/>
              <w:rPr>
                <w:szCs w:val="28"/>
              </w:rPr>
            </w:pPr>
            <w:r>
              <w:rPr>
                <w:szCs w:val="28"/>
              </w:rPr>
              <w:t>4. </w:t>
            </w:r>
            <w:r w:rsidRPr="004F1065">
              <w:rPr>
                <w:szCs w:val="28"/>
              </w:rPr>
              <w:t xml:space="preserve">Aizsardzības ministrijai pēc nepieciešamības sagatavot precizējumus iemaksas apmēram un normatīvo aktu kārtībā iesniegt grozījumus Ministru kabineta </w:t>
            </w:r>
            <w:proofErr w:type="gramStart"/>
            <w:r w:rsidRPr="004F1065">
              <w:rPr>
                <w:szCs w:val="28"/>
              </w:rPr>
              <w:t>2021.gada</w:t>
            </w:r>
            <w:proofErr w:type="gramEnd"/>
            <w:r w:rsidRPr="004F1065">
              <w:rPr>
                <w:szCs w:val="28"/>
              </w:rPr>
              <w:t xml:space="preserve"> 11.janvāra rīkojumā Nr.5 “Par </w:t>
            </w:r>
            <w:r w:rsidRPr="004F1065">
              <w:rPr>
                <w:szCs w:val="28"/>
              </w:rPr>
              <w:lastRenderedPageBreak/>
              <w:t>atļauju Aizsardzības ministrijai uzņemties valsts budžeta ilgtermiņa saistības, lai nodrošinātu iemaksu Ziemeļatlantijas līguma organizācijas (NATO) Daudznacionālajā divīzijas štābā "Ziemeļi””.</w:t>
            </w:r>
          </w:p>
          <w:p w14:paraId="195D8F86" w14:textId="77777777" w:rsidR="00530D3F" w:rsidRPr="00530D3F" w:rsidRDefault="00530D3F" w:rsidP="00530D3F">
            <w:pPr>
              <w:pStyle w:val="ListParagraph"/>
              <w:rPr>
                <w:rFonts w:ascii="Times New Roman" w:hAnsi="Times New Roman"/>
                <w:sz w:val="16"/>
                <w:szCs w:val="16"/>
              </w:rPr>
            </w:pPr>
          </w:p>
          <w:p w14:paraId="3557BFF4" w14:textId="77777777" w:rsidR="00530D3F" w:rsidRPr="00E340E0" w:rsidRDefault="00530D3F" w:rsidP="00530D3F">
            <w:pPr>
              <w:jc w:val="both"/>
              <w:rPr>
                <w:szCs w:val="24"/>
              </w:rPr>
            </w:pPr>
            <w:r>
              <w:rPr>
                <w:szCs w:val="24"/>
              </w:rPr>
              <w:t>5. </w:t>
            </w:r>
            <w:r w:rsidRPr="00E340E0">
              <w:rPr>
                <w:szCs w:val="24"/>
              </w:rPr>
              <w:t>Aizsardzības ministrijai pēc Saprašanās memoranda parakstīšanas iesniegt to Valsts kancelejā.</w:t>
            </w:r>
          </w:p>
          <w:p w14:paraId="026BB6EE" w14:textId="77777777" w:rsidR="00530D3F" w:rsidRPr="00530D3F" w:rsidRDefault="00530D3F" w:rsidP="00530D3F">
            <w:pPr>
              <w:pStyle w:val="ListParagraph"/>
              <w:ind w:left="1069"/>
              <w:jc w:val="both"/>
              <w:rPr>
                <w:rFonts w:ascii="Times New Roman" w:hAnsi="Times New Roman"/>
                <w:sz w:val="16"/>
                <w:szCs w:val="16"/>
              </w:rPr>
            </w:pPr>
          </w:p>
          <w:p w14:paraId="79558048" w14:textId="77777777" w:rsidR="00530D3F" w:rsidRPr="00E340E0" w:rsidRDefault="00530D3F" w:rsidP="00530D3F">
            <w:pPr>
              <w:jc w:val="both"/>
              <w:rPr>
                <w:szCs w:val="24"/>
              </w:rPr>
            </w:pPr>
            <w:r>
              <w:rPr>
                <w:szCs w:val="24"/>
              </w:rPr>
              <w:t>6. </w:t>
            </w:r>
            <w:r w:rsidRPr="00E340E0">
              <w:rPr>
                <w:szCs w:val="24"/>
              </w:rPr>
              <w:t>Valsts kancelejai sagatavot likumprojektu iesniegšanai Saeimā.</w:t>
            </w:r>
          </w:p>
          <w:p w14:paraId="6027305C" w14:textId="77777777" w:rsidR="00530D3F" w:rsidRPr="00530D3F" w:rsidRDefault="00530D3F" w:rsidP="00530D3F">
            <w:pPr>
              <w:jc w:val="both"/>
              <w:rPr>
                <w:rFonts w:cs="Times New Roman"/>
                <w:sz w:val="16"/>
                <w:szCs w:val="16"/>
              </w:rPr>
            </w:pPr>
          </w:p>
          <w:p w14:paraId="5A77210C" w14:textId="77777777" w:rsidR="00530D3F" w:rsidRPr="00E340E0" w:rsidRDefault="00530D3F" w:rsidP="00530D3F">
            <w:pPr>
              <w:jc w:val="both"/>
              <w:rPr>
                <w:szCs w:val="24"/>
              </w:rPr>
            </w:pPr>
            <w:r>
              <w:rPr>
                <w:szCs w:val="24"/>
              </w:rPr>
              <w:t>7</w:t>
            </w:r>
            <w:r w:rsidRPr="00E340E0">
              <w:rPr>
                <w:szCs w:val="24"/>
              </w:rPr>
              <w:t>. Noteikt, ka atbildīgais par likumprojekta turpmāko virzību Saeimā ir aizsardzības ministrs.</w:t>
            </w:r>
          </w:p>
          <w:p w14:paraId="273BAB38" w14:textId="77777777" w:rsidR="00530D3F" w:rsidRPr="00530D3F" w:rsidRDefault="00530D3F" w:rsidP="00530D3F">
            <w:pPr>
              <w:pStyle w:val="ListParagraph"/>
              <w:rPr>
                <w:rFonts w:ascii="Times New Roman" w:hAnsi="Times New Roman"/>
                <w:sz w:val="16"/>
                <w:szCs w:val="16"/>
              </w:rPr>
            </w:pPr>
          </w:p>
          <w:p w14:paraId="37243F5D" w14:textId="77777777" w:rsidR="00530D3F" w:rsidRPr="00E340E0" w:rsidRDefault="00530D3F" w:rsidP="00530D3F">
            <w:pPr>
              <w:jc w:val="both"/>
              <w:rPr>
                <w:szCs w:val="24"/>
              </w:rPr>
            </w:pPr>
            <w:r>
              <w:rPr>
                <w:rStyle w:val="spelle"/>
                <w:rFonts w:cs="Times New Roman"/>
                <w:szCs w:val="24"/>
              </w:rPr>
              <w:t>8. </w:t>
            </w:r>
            <w:r w:rsidRPr="00E340E0">
              <w:rPr>
                <w:rStyle w:val="spelle"/>
                <w:rFonts w:cs="Times New Roman"/>
                <w:szCs w:val="24"/>
              </w:rPr>
              <w:t>Lūgt Saeimu atzīt likumprojektu par steidzamu.</w:t>
            </w:r>
          </w:p>
          <w:p w14:paraId="049F9939" w14:textId="77777777" w:rsidR="00FE4D4D" w:rsidRPr="00E340E0" w:rsidRDefault="00FE4D4D" w:rsidP="00F67FC7">
            <w:pPr>
              <w:tabs>
                <w:tab w:val="left" w:leader="underscore" w:pos="4536"/>
              </w:tabs>
              <w:jc w:val="both"/>
              <w:rPr>
                <w:rFonts w:eastAsia="Times New Roman" w:cs="Times New Roman"/>
                <w:szCs w:val="24"/>
                <w:lang w:eastAsia="lv-LV"/>
              </w:rPr>
            </w:pPr>
          </w:p>
        </w:tc>
        <w:tc>
          <w:tcPr>
            <w:tcW w:w="4961" w:type="dxa"/>
          </w:tcPr>
          <w:p w14:paraId="79C5C94A" w14:textId="77777777" w:rsidR="007746B3" w:rsidRPr="00E340E0" w:rsidRDefault="007746B3" w:rsidP="007B5727">
            <w:pPr>
              <w:jc w:val="center"/>
              <w:rPr>
                <w:rFonts w:eastAsia="Times New Roman" w:cs="Times New Roman"/>
                <w:b/>
                <w:szCs w:val="24"/>
                <w:lang w:eastAsia="lv-LV"/>
              </w:rPr>
            </w:pPr>
          </w:p>
          <w:p w14:paraId="33C814D1" w14:textId="77777777" w:rsidR="004C3806" w:rsidRPr="00E340E0" w:rsidRDefault="004C3806" w:rsidP="004C3806">
            <w:pPr>
              <w:shd w:val="clear" w:color="auto" w:fill="FFFFFF"/>
              <w:ind w:firstLine="709"/>
              <w:jc w:val="both"/>
              <w:rPr>
                <w:rFonts w:eastAsia="Times New Roman" w:cs="Times New Roman"/>
                <w:szCs w:val="24"/>
                <w:lang w:eastAsia="lv-LV"/>
              </w:rPr>
            </w:pPr>
            <w:r w:rsidRPr="00E340E0">
              <w:rPr>
                <w:rFonts w:eastAsia="Times New Roman" w:cs="Times New Roman"/>
                <w:szCs w:val="24"/>
                <w:lang w:eastAsia="lv-LV"/>
              </w:rPr>
              <w:t>2. Vēršam uzmanību, ka saskaņā ar Ministru kabineta 2009. gada 7. aprīļa noteikumu Nr. 300 "Ministru kabineta kārtības rullis" 51. punktu, ja starptautiskais līgums vai tā projekts ir apstiprināms Saeimā pēc tā iepriekšējas parakstīšanas, ministrija minētajam līgumam vai tā projektam pievieno Ministru kabineta sēdes protokollēmuma projektu, kurā paredz Ministru kabineta atbalstu starptautiskā līguma vai tā projekta parakstīšanai un kurā norāda amatpersonu, kas ir pilnvarota parakstīt starptautiskā līguma projektu, un pilnvarojuma vēstules projektu (latviešu valodā, pievienojot tulkojumu attiecīgajā svešvalodā ar norādi, ka tas ir tulkojums), izņemot gadījumu, ja pilnvarojumu nosaka likums. Attiecīgi lūdzam Ministru kabineta sēdes protokollēmuma projektā (turpmāk – lēmuma projekts) paredzēt atbalstu saprašanās memoranda par Daudznacionālā divīzijas štāba "Ziemeļi" darbību, sastāva komplektēšanu, finansēšanu, administrēšanu un atbalstu parakstīšanai (turpmāk – saprašanās memorands) projekta parakstīšanai.</w:t>
            </w:r>
          </w:p>
          <w:p w14:paraId="1DD3765C" w14:textId="77777777" w:rsidR="003B137A" w:rsidRPr="00E340E0" w:rsidRDefault="001E54FA" w:rsidP="00066882">
            <w:pPr>
              <w:jc w:val="both"/>
              <w:rPr>
                <w:rFonts w:cs="Times New Roman"/>
                <w:color w:val="333333"/>
                <w:szCs w:val="24"/>
              </w:rPr>
            </w:pPr>
            <w:r w:rsidRPr="00E340E0">
              <w:rPr>
                <w:rFonts w:cs="Times New Roman"/>
                <w:szCs w:val="24"/>
              </w:rPr>
              <w:t>.</w:t>
            </w:r>
          </w:p>
        </w:tc>
        <w:tc>
          <w:tcPr>
            <w:tcW w:w="2864" w:type="dxa"/>
            <w:shd w:val="clear" w:color="auto" w:fill="FFFFFF" w:themeFill="background1"/>
          </w:tcPr>
          <w:p w14:paraId="5470787E" w14:textId="77777777" w:rsidR="009A53AE" w:rsidRDefault="009A53AE" w:rsidP="005D5DE4">
            <w:pPr>
              <w:pStyle w:val="Default"/>
              <w:jc w:val="both"/>
              <w:rPr>
                <w:b/>
                <w:bCs/>
              </w:rPr>
            </w:pPr>
          </w:p>
          <w:p w14:paraId="79CB6824" w14:textId="77777777" w:rsidR="004F1065" w:rsidRDefault="004F1065" w:rsidP="004F1065">
            <w:pPr>
              <w:spacing w:before="150" w:after="150"/>
              <w:jc w:val="center"/>
              <w:rPr>
                <w:rFonts w:eastAsia="Times New Roman" w:cs="Times New Roman"/>
                <w:b/>
                <w:bCs/>
                <w:szCs w:val="24"/>
                <w:lang w:eastAsia="lv-LV"/>
              </w:rPr>
            </w:pPr>
            <w:r w:rsidRPr="00E340E0">
              <w:rPr>
                <w:rFonts w:eastAsia="Times New Roman" w:cs="Times New Roman"/>
                <w:b/>
                <w:bCs/>
                <w:szCs w:val="24"/>
                <w:lang w:eastAsia="lv-LV"/>
              </w:rPr>
              <w:t>Ņemts vērā</w:t>
            </w:r>
          </w:p>
          <w:p w14:paraId="0B671C46" w14:textId="77777777" w:rsidR="004F1065" w:rsidRPr="00E340E0" w:rsidRDefault="004F1065" w:rsidP="00046DC8">
            <w:pPr>
              <w:spacing w:before="150" w:after="150"/>
              <w:jc w:val="center"/>
              <w:rPr>
                <w:rFonts w:cs="Times New Roman"/>
                <w:b/>
                <w:bCs/>
                <w:szCs w:val="24"/>
              </w:rPr>
            </w:pPr>
          </w:p>
        </w:tc>
        <w:tc>
          <w:tcPr>
            <w:tcW w:w="3515" w:type="dxa"/>
          </w:tcPr>
          <w:p w14:paraId="0DB47230" w14:textId="77777777" w:rsidR="00823E3D" w:rsidRDefault="00823E3D" w:rsidP="008B2DEA">
            <w:pPr>
              <w:jc w:val="both"/>
              <w:rPr>
                <w:rFonts w:cs="Times New Roman"/>
                <w:szCs w:val="24"/>
              </w:rPr>
            </w:pPr>
          </w:p>
          <w:p w14:paraId="5E8D5D39" w14:textId="77777777" w:rsidR="00530D3F" w:rsidRDefault="00530D3F" w:rsidP="00530D3F">
            <w:pPr>
              <w:ind w:left="33"/>
              <w:jc w:val="both"/>
              <w:rPr>
                <w:rFonts w:eastAsia="Times New Roman" w:cs="Times New Roman"/>
                <w:szCs w:val="24"/>
                <w:lang w:eastAsia="lv-LV"/>
              </w:rPr>
            </w:pPr>
            <w:r>
              <w:rPr>
                <w:rFonts w:eastAsia="Times New Roman" w:cs="Times New Roman"/>
                <w:szCs w:val="24"/>
                <w:lang w:eastAsia="lv-LV"/>
              </w:rPr>
              <w:t>MK sēdes protokollēmums:</w:t>
            </w:r>
          </w:p>
          <w:p w14:paraId="703E3FFA" w14:textId="77777777" w:rsidR="00530D3F" w:rsidRPr="00E340E0" w:rsidRDefault="00530D3F" w:rsidP="00530D3F">
            <w:pPr>
              <w:jc w:val="both"/>
              <w:rPr>
                <w:rFonts w:cs="Times New Roman"/>
                <w:szCs w:val="24"/>
              </w:rPr>
            </w:pPr>
          </w:p>
          <w:p w14:paraId="1F2945B8" w14:textId="77777777" w:rsidR="00530D3F" w:rsidRPr="00E340E0" w:rsidRDefault="00530D3F" w:rsidP="00530D3F">
            <w:pPr>
              <w:jc w:val="both"/>
              <w:rPr>
                <w:szCs w:val="24"/>
              </w:rPr>
            </w:pPr>
            <w:r>
              <w:rPr>
                <w:szCs w:val="24"/>
              </w:rPr>
              <w:t>1. </w:t>
            </w:r>
            <w:r w:rsidRPr="00E340E0">
              <w:rPr>
                <w:szCs w:val="24"/>
              </w:rPr>
              <w:t>Atbalstīt iesniegto likumprojektu.</w:t>
            </w:r>
          </w:p>
          <w:p w14:paraId="0D646CE7" w14:textId="77777777" w:rsidR="00530D3F" w:rsidRPr="00530D3F" w:rsidRDefault="00530D3F" w:rsidP="00530D3F">
            <w:pPr>
              <w:pStyle w:val="ListParagraph"/>
              <w:rPr>
                <w:rFonts w:ascii="Times New Roman" w:hAnsi="Times New Roman"/>
                <w:sz w:val="16"/>
                <w:szCs w:val="16"/>
              </w:rPr>
            </w:pPr>
          </w:p>
          <w:p w14:paraId="60B29137" w14:textId="77777777" w:rsidR="00530D3F" w:rsidRPr="00E340E0" w:rsidRDefault="00530D3F" w:rsidP="00530D3F">
            <w:pPr>
              <w:tabs>
                <w:tab w:val="right" w:pos="8313"/>
              </w:tabs>
              <w:jc w:val="both"/>
              <w:rPr>
                <w:szCs w:val="24"/>
              </w:rPr>
            </w:pPr>
            <w:r>
              <w:rPr>
                <w:szCs w:val="24"/>
              </w:rPr>
              <w:t>2. </w:t>
            </w:r>
            <w:r w:rsidRPr="00E340E0">
              <w:rPr>
                <w:szCs w:val="24"/>
              </w:rPr>
              <w:t xml:space="preserve">Atbalstīt </w:t>
            </w:r>
            <w:r>
              <w:rPr>
                <w:szCs w:val="24"/>
              </w:rPr>
              <w:t>Saprašanās memoranda</w:t>
            </w:r>
            <w:r w:rsidRPr="00E340E0">
              <w:rPr>
                <w:szCs w:val="24"/>
              </w:rPr>
              <w:t xml:space="preserve"> parakstīšanu.</w:t>
            </w:r>
          </w:p>
          <w:p w14:paraId="3D79C6C5" w14:textId="77777777" w:rsidR="00530D3F" w:rsidRPr="00530D3F" w:rsidRDefault="00530D3F" w:rsidP="00530D3F">
            <w:pPr>
              <w:pStyle w:val="ListParagraph"/>
              <w:rPr>
                <w:rFonts w:ascii="Times New Roman" w:hAnsi="Times New Roman"/>
                <w:sz w:val="16"/>
                <w:szCs w:val="16"/>
              </w:rPr>
            </w:pPr>
          </w:p>
          <w:p w14:paraId="03CB3A9A" w14:textId="77777777" w:rsidR="00530D3F" w:rsidRPr="00E340E0" w:rsidRDefault="00530D3F" w:rsidP="00530D3F">
            <w:pPr>
              <w:tabs>
                <w:tab w:val="right" w:pos="8313"/>
              </w:tabs>
              <w:jc w:val="both"/>
              <w:rPr>
                <w:szCs w:val="24"/>
              </w:rPr>
            </w:pPr>
            <w:r>
              <w:rPr>
                <w:szCs w:val="24"/>
              </w:rPr>
              <w:t>3. </w:t>
            </w:r>
            <w:r w:rsidRPr="00E340E0">
              <w:rPr>
                <w:szCs w:val="24"/>
              </w:rPr>
              <w:t>Pilnvarot nacionālo militāro pārstāvi Sabiedroto spēku augstākās virspavēlniecības Eiropā štābā parakstīt Saprašanās memorandu.</w:t>
            </w:r>
          </w:p>
          <w:p w14:paraId="2693E0EA" w14:textId="77777777" w:rsidR="00530D3F" w:rsidRPr="00530D3F" w:rsidRDefault="00530D3F" w:rsidP="00530D3F">
            <w:pPr>
              <w:pStyle w:val="ListParagraph"/>
              <w:rPr>
                <w:rFonts w:ascii="Times New Roman" w:hAnsi="Times New Roman"/>
                <w:sz w:val="16"/>
                <w:szCs w:val="16"/>
              </w:rPr>
            </w:pPr>
          </w:p>
          <w:p w14:paraId="122848FA" w14:textId="77777777" w:rsidR="00530D3F" w:rsidRPr="00E340E0" w:rsidRDefault="00530D3F" w:rsidP="00530D3F">
            <w:pPr>
              <w:jc w:val="both"/>
              <w:rPr>
                <w:szCs w:val="24"/>
              </w:rPr>
            </w:pPr>
            <w:r>
              <w:rPr>
                <w:szCs w:val="24"/>
              </w:rPr>
              <w:t>4. </w:t>
            </w:r>
            <w:r w:rsidRPr="00E340E0">
              <w:rPr>
                <w:szCs w:val="24"/>
              </w:rPr>
              <w:t>Aizsardzības ministrijai pēc Saprašanās memoranda parakstīšanas iesniegt to Valsts kancelejā.</w:t>
            </w:r>
          </w:p>
          <w:p w14:paraId="2E845BBD" w14:textId="77777777" w:rsidR="00530D3F" w:rsidRPr="00530D3F" w:rsidRDefault="00530D3F" w:rsidP="00530D3F">
            <w:pPr>
              <w:pStyle w:val="ListParagraph"/>
              <w:ind w:left="1069"/>
              <w:jc w:val="both"/>
              <w:rPr>
                <w:rFonts w:ascii="Times New Roman" w:hAnsi="Times New Roman"/>
                <w:sz w:val="16"/>
                <w:szCs w:val="16"/>
              </w:rPr>
            </w:pPr>
          </w:p>
          <w:p w14:paraId="26C02EFD" w14:textId="77777777" w:rsidR="00530D3F" w:rsidRPr="00E340E0" w:rsidRDefault="00530D3F" w:rsidP="00530D3F">
            <w:pPr>
              <w:jc w:val="both"/>
              <w:rPr>
                <w:szCs w:val="24"/>
              </w:rPr>
            </w:pPr>
            <w:r>
              <w:rPr>
                <w:szCs w:val="24"/>
              </w:rPr>
              <w:t>5. </w:t>
            </w:r>
            <w:r w:rsidRPr="00E340E0">
              <w:rPr>
                <w:szCs w:val="24"/>
              </w:rPr>
              <w:t>Valsts kancelejai sagatavot likumprojektu iesniegšanai Saeimā.</w:t>
            </w:r>
          </w:p>
          <w:p w14:paraId="35D764C5" w14:textId="77777777" w:rsidR="00530D3F" w:rsidRPr="00530D3F" w:rsidRDefault="00530D3F" w:rsidP="00530D3F">
            <w:pPr>
              <w:jc w:val="both"/>
              <w:rPr>
                <w:rFonts w:cs="Times New Roman"/>
                <w:sz w:val="16"/>
                <w:szCs w:val="16"/>
              </w:rPr>
            </w:pPr>
          </w:p>
          <w:p w14:paraId="2341B0A3" w14:textId="77777777" w:rsidR="00530D3F" w:rsidRPr="00E340E0" w:rsidRDefault="00530D3F" w:rsidP="00530D3F">
            <w:pPr>
              <w:jc w:val="both"/>
              <w:rPr>
                <w:szCs w:val="24"/>
              </w:rPr>
            </w:pPr>
            <w:r w:rsidRPr="00E340E0">
              <w:rPr>
                <w:szCs w:val="24"/>
              </w:rPr>
              <w:t>6. Noteikt, ka atbildīgais par likumprojekta turpmāko virzību Saeimā ir aizsardzības ministrs.</w:t>
            </w:r>
          </w:p>
          <w:p w14:paraId="2A22133D" w14:textId="77777777" w:rsidR="00530D3F" w:rsidRPr="00530D3F" w:rsidRDefault="00530D3F" w:rsidP="00530D3F">
            <w:pPr>
              <w:pStyle w:val="ListParagraph"/>
              <w:rPr>
                <w:rFonts w:ascii="Times New Roman" w:hAnsi="Times New Roman"/>
                <w:sz w:val="16"/>
                <w:szCs w:val="16"/>
              </w:rPr>
            </w:pPr>
          </w:p>
          <w:p w14:paraId="7848E393" w14:textId="77777777" w:rsidR="00530D3F" w:rsidRPr="00E340E0" w:rsidRDefault="00530D3F" w:rsidP="00530D3F">
            <w:pPr>
              <w:jc w:val="both"/>
              <w:rPr>
                <w:szCs w:val="24"/>
              </w:rPr>
            </w:pPr>
            <w:r>
              <w:rPr>
                <w:rStyle w:val="spelle"/>
                <w:rFonts w:cs="Times New Roman"/>
                <w:szCs w:val="24"/>
              </w:rPr>
              <w:t>7. </w:t>
            </w:r>
            <w:r w:rsidRPr="00E340E0">
              <w:rPr>
                <w:rStyle w:val="spelle"/>
                <w:rFonts w:cs="Times New Roman"/>
                <w:szCs w:val="24"/>
              </w:rPr>
              <w:t>Lūgt Saeimu atzīt likumprojektu par steidzamu.</w:t>
            </w:r>
          </w:p>
          <w:p w14:paraId="1F4F6522" w14:textId="77777777" w:rsidR="009735A4" w:rsidRPr="00E340E0" w:rsidRDefault="009735A4" w:rsidP="008B2DEA">
            <w:pPr>
              <w:jc w:val="both"/>
              <w:rPr>
                <w:rFonts w:cs="Times New Roman"/>
                <w:szCs w:val="24"/>
              </w:rPr>
            </w:pPr>
          </w:p>
        </w:tc>
      </w:tr>
      <w:tr w:rsidR="00046DC8" w:rsidRPr="00E340E0" w14:paraId="0A98C288" w14:textId="77777777" w:rsidTr="00B43AEE">
        <w:tc>
          <w:tcPr>
            <w:tcW w:w="675" w:type="dxa"/>
          </w:tcPr>
          <w:p w14:paraId="22DAA09F" w14:textId="77777777" w:rsidR="00046DC8" w:rsidRPr="00E340E0" w:rsidRDefault="00046DC8" w:rsidP="00046DC8">
            <w:pPr>
              <w:spacing w:before="150" w:after="150"/>
              <w:jc w:val="center"/>
              <w:rPr>
                <w:rFonts w:eastAsia="Times New Roman" w:cs="Times New Roman"/>
                <w:bCs/>
                <w:szCs w:val="24"/>
                <w:lang w:eastAsia="lv-LV"/>
              </w:rPr>
            </w:pPr>
            <w:r w:rsidRPr="00E340E0">
              <w:rPr>
                <w:rFonts w:eastAsia="Times New Roman" w:cs="Times New Roman"/>
                <w:bCs/>
                <w:szCs w:val="24"/>
                <w:lang w:eastAsia="lv-LV"/>
              </w:rPr>
              <w:t>3.</w:t>
            </w:r>
          </w:p>
        </w:tc>
        <w:tc>
          <w:tcPr>
            <w:tcW w:w="2694" w:type="dxa"/>
          </w:tcPr>
          <w:p w14:paraId="3850B194" w14:textId="77777777" w:rsidR="00046DC8" w:rsidRPr="00E340E0" w:rsidRDefault="00046DC8" w:rsidP="00046DC8">
            <w:pPr>
              <w:jc w:val="both"/>
              <w:rPr>
                <w:rFonts w:cs="Times New Roman"/>
                <w:szCs w:val="24"/>
              </w:rPr>
            </w:pPr>
          </w:p>
          <w:p w14:paraId="0AB94EFD" w14:textId="77777777" w:rsidR="00046DC8" w:rsidRDefault="00046DC8" w:rsidP="00046DC8">
            <w:pPr>
              <w:ind w:left="33"/>
              <w:jc w:val="both"/>
              <w:rPr>
                <w:rFonts w:eastAsia="Times New Roman" w:cs="Times New Roman"/>
                <w:szCs w:val="24"/>
                <w:lang w:eastAsia="lv-LV"/>
              </w:rPr>
            </w:pPr>
            <w:r>
              <w:rPr>
                <w:rFonts w:eastAsia="Times New Roman" w:cs="Times New Roman"/>
                <w:szCs w:val="24"/>
                <w:lang w:eastAsia="lv-LV"/>
              </w:rPr>
              <w:t xml:space="preserve">MK sēdes protokollēmums </w:t>
            </w:r>
          </w:p>
          <w:p w14:paraId="0217F9AF" w14:textId="77777777" w:rsidR="00046DC8" w:rsidRPr="002A14E2" w:rsidRDefault="00046DC8" w:rsidP="00046DC8">
            <w:pPr>
              <w:ind w:left="33"/>
              <w:jc w:val="both"/>
              <w:rPr>
                <w:rFonts w:eastAsia="Times New Roman" w:cs="Times New Roman"/>
                <w:sz w:val="16"/>
                <w:szCs w:val="16"/>
                <w:lang w:eastAsia="lv-LV"/>
              </w:rPr>
            </w:pPr>
          </w:p>
          <w:p w14:paraId="6CD263C5" w14:textId="77777777" w:rsidR="00046DC8" w:rsidRDefault="00046DC8" w:rsidP="00046DC8">
            <w:pPr>
              <w:jc w:val="both"/>
              <w:rPr>
                <w:szCs w:val="24"/>
              </w:rPr>
            </w:pPr>
            <w:r>
              <w:rPr>
                <w:szCs w:val="24"/>
              </w:rPr>
              <w:t>1. </w:t>
            </w:r>
            <w:r w:rsidRPr="00E340E0">
              <w:rPr>
                <w:szCs w:val="24"/>
              </w:rPr>
              <w:t>Atbalstīt iesniegto likumprojektu.</w:t>
            </w:r>
          </w:p>
          <w:p w14:paraId="5E4A7B6C" w14:textId="77777777" w:rsidR="00046DC8" w:rsidRPr="00530D3F" w:rsidRDefault="00046DC8" w:rsidP="00046DC8">
            <w:pPr>
              <w:jc w:val="both"/>
              <w:rPr>
                <w:sz w:val="16"/>
                <w:szCs w:val="16"/>
              </w:rPr>
            </w:pPr>
          </w:p>
          <w:p w14:paraId="6A6DBC91" w14:textId="77777777" w:rsidR="00046DC8" w:rsidRDefault="00046DC8" w:rsidP="00046DC8">
            <w:pPr>
              <w:tabs>
                <w:tab w:val="right" w:pos="8313"/>
              </w:tabs>
              <w:jc w:val="both"/>
              <w:rPr>
                <w:szCs w:val="24"/>
              </w:rPr>
            </w:pPr>
            <w:r w:rsidRPr="004F1065">
              <w:rPr>
                <w:szCs w:val="24"/>
              </w:rPr>
              <w:lastRenderedPageBreak/>
              <w:t>2. </w:t>
            </w:r>
            <w:r w:rsidRPr="00E340E0">
              <w:rPr>
                <w:szCs w:val="24"/>
              </w:rPr>
              <w:t>Pilnvarot nacionālo militāro pārstāvi Sabiedroto spēku augstākās virspavēlniecības Eiropā štābā parakstīt Saprašanās memorandu.</w:t>
            </w:r>
          </w:p>
          <w:p w14:paraId="0EE7FAD1" w14:textId="77777777" w:rsidR="00046DC8" w:rsidRPr="00530D3F" w:rsidRDefault="00046DC8" w:rsidP="00046DC8">
            <w:pPr>
              <w:tabs>
                <w:tab w:val="right" w:pos="8313"/>
              </w:tabs>
              <w:jc w:val="both"/>
              <w:rPr>
                <w:sz w:val="16"/>
                <w:szCs w:val="16"/>
              </w:rPr>
            </w:pPr>
          </w:p>
          <w:p w14:paraId="748DEC3B" w14:textId="77777777" w:rsidR="00046DC8" w:rsidRPr="004F1065" w:rsidRDefault="00046DC8" w:rsidP="00046DC8">
            <w:pPr>
              <w:tabs>
                <w:tab w:val="right" w:pos="8313"/>
              </w:tabs>
              <w:jc w:val="both"/>
              <w:rPr>
                <w:szCs w:val="28"/>
              </w:rPr>
            </w:pPr>
            <w:r>
              <w:rPr>
                <w:szCs w:val="28"/>
              </w:rPr>
              <w:t>3. </w:t>
            </w:r>
            <w:r w:rsidRPr="004F1065">
              <w:rPr>
                <w:szCs w:val="28"/>
              </w:rPr>
              <w:t xml:space="preserve">Atļaut Aizsardzības ministrijai uzņemties ilgtermiņa saistības iemaksām starptautiskajās organizācijās no </w:t>
            </w:r>
            <w:proofErr w:type="gramStart"/>
            <w:r w:rsidRPr="004F1065">
              <w:rPr>
                <w:szCs w:val="28"/>
              </w:rPr>
              <w:t>2021.gada</w:t>
            </w:r>
            <w:proofErr w:type="gramEnd"/>
            <w:r w:rsidRPr="004F1065">
              <w:rPr>
                <w:szCs w:val="28"/>
              </w:rPr>
              <w:t>.</w:t>
            </w:r>
          </w:p>
          <w:p w14:paraId="03AC7824" w14:textId="77777777" w:rsidR="00046DC8" w:rsidRPr="00530D3F" w:rsidRDefault="00046DC8" w:rsidP="00046DC8">
            <w:pPr>
              <w:tabs>
                <w:tab w:val="right" w:pos="8313"/>
              </w:tabs>
              <w:jc w:val="both"/>
              <w:rPr>
                <w:sz w:val="16"/>
                <w:szCs w:val="16"/>
              </w:rPr>
            </w:pPr>
          </w:p>
          <w:p w14:paraId="0A89B55A" w14:textId="77777777" w:rsidR="00046DC8" w:rsidRPr="004F1065" w:rsidRDefault="00046DC8" w:rsidP="00046DC8">
            <w:pPr>
              <w:tabs>
                <w:tab w:val="right" w:pos="8313"/>
              </w:tabs>
              <w:ind w:left="57"/>
              <w:jc w:val="both"/>
              <w:rPr>
                <w:szCs w:val="28"/>
              </w:rPr>
            </w:pPr>
            <w:r>
              <w:rPr>
                <w:szCs w:val="28"/>
              </w:rPr>
              <w:t>4. </w:t>
            </w:r>
            <w:r w:rsidRPr="004F1065">
              <w:rPr>
                <w:szCs w:val="28"/>
              </w:rPr>
              <w:t xml:space="preserve">Aizsardzības ministrijai pēc nepieciešamības sagatavot precizējumus iemaksas apmēram un normatīvo aktu kārtībā iesniegt grozījumus Ministru kabineta </w:t>
            </w:r>
            <w:proofErr w:type="gramStart"/>
            <w:r w:rsidRPr="004F1065">
              <w:rPr>
                <w:szCs w:val="28"/>
              </w:rPr>
              <w:t>2021.gada</w:t>
            </w:r>
            <w:proofErr w:type="gramEnd"/>
            <w:r w:rsidRPr="004F1065">
              <w:rPr>
                <w:szCs w:val="28"/>
              </w:rPr>
              <w:t xml:space="preserve"> 11.janvāra rīkojumā Nr.5 “Par atļauju Aizsardzības ministrijai uzņemties valsts budžeta ilgtermiņa saistības, lai nodrošinātu iemaksu Ziemeļatlantijas līguma organizācijas (NATO) Daudznacionālajā divīzijas štābā "Ziemeļi””.</w:t>
            </w:r>
          </w:p>
          <w:p w14:paraId="5FFF00FB" w14:textId="77777777" w:rsidR="00046DC8" w:rsidRPr="00530D3F" w:rsidRDefault="00046DC8" w:rsidP="00046DC8">
            <w:pPr>
              <w:pStyle w:val="ListParagraph"/>
              <w:rPr>
                <w:rFonts w:ascii="Times New Roman" w:hAnsi="Times New Roman"/>
                <w:sz w:val="16"/>
                <w:szCs w:val="16"/>
              </w:rPr>
            </w:pPr>
          </w:p>
          <w:p w14:paraId="54D57B5E" w14:textId="77777777" w:rsidR="00046DC8" w:rsidRPr="00E340E0" w:rsidRDefault="00046DC8" w:rsidP="00046DC8">
            <w:pPr>
              <w:jc w:val="both"/>
              <w:rPr>
                <w:szCs w:val="24"/>
              </w:rPr>
            </w:pPr>
            <w:r>
              <w:rPr>
                <w:szCs w:val="24"/>
              </w:rPr>
              <w:t>5. </w:t>
            </w:r>
            <w:r w:rsidRPr="00E340E0">
              <w:rPr>
                <w:szCs w:val="24"/>
              </w:rPr>
              <w:t>Aizsardzības ministrijai pēc Saprašanās memoranda parakstīšanas iesniegt to Valsts kancelejā.</w:t>
            </w:r>
          </w:p>
          <w:p w14:paraId="1CEAAB5A" w14:textId="77777777" w:rsidR="00046DC8" w:rsidRPr="00530D3F" w:rsidRDefault="00046DC8" w:rsidP="00046DC8">
            <w:pPr>
              <w:pStyle w:val="ListParagraph"/>
              <w:ind w:left="1069"/>
              <w:jc w:val="both"/>
              <w:rPr>
                <w:rFonts w:ascii="Times New Roman" w:hAnsi="Times New Roman"/>
                <w:sz w:val="16"/>
                <w:szCs w:val="16"/>
              </w:rPr>
            </w:pPr>
          </w:p>
          <w:p w14:paraId="71BC6C3E" w14:textId="77777777" w:rsidR="00046DC8" w:rsidRPr="00E340E0" w:rsidRDefault="00046DC8" w:rsidP="00046DC8">
            <w:pPr>
              <w:jc w:val="both"/>
              <w:rPr>
                <w:szCs w:val="24"/>
              </w:rPr>
            </w:pPr>
            <w:r>
              <w:rPr>
                <w:szCs w:val="24"/>
              </w:rPr>
              <w:t>6. </w:t>
            </w:r>
            <w:r w:rsidRPr="00E340E0">
              <w:rPr>
                <w:szCs w:val="24"/>
              </w:rPr>
              <w:t>Valsts kancelejai sagatavot likumprojektu iesniegšanai Saeimā.</w:t>
            </w:r>
          </w:p>
          <w:p w14:paraId="64916A7A" w14:textId="77777777" w:rsidR="00046DC8" w:rsidRPr="00530D3F" w:rsidRDefault="00046DC8" w:rsidP="00046DC8">
            <w:pPr>
              <w:jc w:val="both"/>
              <w:rPr>
                <w:rFonts w:cs="Times New Roman"/>
                <w:sz w:val="16"/>
                <w:szCs w:val="16"/>
              </w:rPr>
            </w:pPr>
          </w:p>
          <w:p w14:paraId="39AEB026" w14:textId="77777777" w:rsidR="00046DC8" w:rsidRPr="00E340E0" w:rsidRDefault="00046DC8" w:rsidP="00046DC8">
            <w:pPr>
              <w:jc w:val="both"/>
              <w:rPr>
                <w:szCs w:val="24"/>
              </w:rPr>
            </w:pPr>
            <w:r>
              <w:rPr>
                <w:szCs w:val="24"/>
              </w:rPr>
              <w:t>7</w:t>
            </w:r>
            <w:r w:rsidRPr="00E340E0">
              <w:rPr>
                <w:szCs w:val="24"/>
              </w:rPr>
              <w:t>. Noteikt, ka atbildīgais par likumprojekta turpmāko virzību Saeimā ir aizsardzības ministrs.</w:t>
            </w:r>
          </w:p>
          <w:p w14:paraId="7DA875DF" w14:textId="77777777" w:rsidR="00046DC8" w:rsidRPr="00530D3F" w:rsidRDefault="00046DC8" w:rsidP="00046DC8">
            <w:pPr>
              <w:pStyle w:val="ListParagraph"/>
              <w:rPr>
                <w:rFonts w:ascii="Times New Roman" w:hAnsi="Times New Roman"/>
                <w:sz w:val="16"/>
                <w:szCs w:val="16"/>
              </w:rPr>
            </w:pPr>
          </w:p>
          <w:p w14:paraId="42BEE492" w14:textId="77777777" w:rsidR="00046DC8" w:rsidRPr="00E340E0" w:rsidRDefault="00046DC8" w:rsidP="00046DC8">
            <w:pPr>
              <w:jc w:val="both"/>
              <w:rPr>
                <w:szCs w:val="24"/>
              </w:rPr>
            </w:pPr>
            <w:r>
              <w:rPr>
                <w:rStyle w:val="spelle"/>
                <w:rFonts w:cs="Times New Roman"/>
                <w:szCs w:val="24"/>
              </w:rPr>
              <w:t>8. </w:t>
            </w:r>
            <w:r w:rsidRPr="00E340E0">
              <w:rPr>
                <w:rStyle w:val="spelle"/>
                <w:rFonts w:cs="Times New Roman"/>
                <w:szCs w:val="24"/>
              </w:rPr>
              <w:t>Lūgt Saeimu atzīt likumprojektu par steidzamu.</w:t>
            </w:r>
          </w:p>
          <w:p w14:paraId="305398EB" w14:textId="77777777" w:rsidR="00046DC8" w:rsidRPr="00E340E0" w:rsidRDefault="00046DC8" w:rsidP="00530D3F">
            <w:pPr>
              <w:jc w:val="both"/>
              <w:rPr>
                <w:rFonts w:eastAsia="Times New Roman" w:cs="Times New Roman"/>
                <w:szCs w:val="24"/>
                <w:lang w:eastAsia="lv-LV"/>
              </w:rPr>
            </w:pPr>
          </w:p>
        </w:tc>
        <w:tc>
          <w:tcPr>
            <w:tcW w:w="4961" w:type="dxa"/>
          </w:tcPr>
          <w:p w14:paraId="121E4E15" w14:textId="77777777" w:rsidR="00046DC8" w:rsidRPr="00E340E0" w:rsidRDefault="00046DC8" w:rsidP="00046DC8">
            <w:pPr>
              <w:widowControl w:val="0"/>
              <w:jc w:val="both"/>
              <w:rPr>
                <w:rFonts w:cs="Times New Roman"/>
                <w:bCs/>
                <w:szCs w:val="24"/>
              </w:rPr>
            </w:pPr>
          </w:p>
          <w:p w14:paraId="2FA645E2" w14:textId="77777777" w:rsidR="00046DC8" w:rsidRPr="00E340E0" w:rsidRDefault="00046DC8" w:rsidP="00046DC8">
            <w:pPr>
              <w:shd w:val="clear" w:color="auto" w:fill="FFFFFF"/>
              <w:jc w:val="both"/>
              <w:rPr>
                <w:rFonts w:eastAsia="Times New Roman" w:cs="Times New Roman"/>
                <w:szCs w:val="24"/>
                <w:lang w:eastAsia="lv-LV"/>
              </w:rPr>
            </w:pPr>
            <w:r w:rsidRPr="00E340E0">
              <w:rPr>
                <w:rFonts w:eastAsia="Times New Roman" w:cs="Times New Roman"/>
                <w:szCs w:val="24"/>
                <w:lang w:eastAsia="lv-LV"/>
              </w:rPr>
              <w:t xml:space="preserve">3.Vēršam uzmanību, ka ar lēmuma projekta 3. punktu, kas vispārēji paredz atļaut Aizsardzības ministrijai uzņemties ilgtermiņa saistības iemaksām starptautiskajās organizācijās no 2021. gada, varētu netikt sasniegts izvirzītais mērķis atbilstoši Likumam par budžetu un finanšu </w:t>
            </w:r>
            <w:r w:rsidRPr="00E340E0">
              <w:rPr>
                <w:rFonts w:eastAsia="Times New Roman" w:cs="Times New Roman"/>
                <w:szCs w:val="24"/>
                <w:lang w:eastAsia="lv-LV"/>
              </w:rPr>
              <w:lastRenderedPageBreak/>
              <w:t>vadību. Ņemot vērā minēto, kā arī tiesiskās noteiktības nolūkā lūdzam lēmuma projekta 3. punktā skaidri atspoguļot, kādām konkrēti iemaksām (norādot arī konkrētu to apmēru) un kādās organizācijās Aizsardzības ministrijai atļauts uzņemties ilgtermiņa saistības, nepieciešamības gadījumā precizējot arī lēmuma projekta 4. punktu.</w:t>
            </w:r>
          </w:p>
          <w:p w14:paraId="18D3C92B" w14:textId="77777777" w:rsidR="00046DC8" w:rsidRPr="00E340E0" w:rsidRDefault="00046DC8" w:rsidP="00046DC8">
            <w:pPr>
              <w:jc w:val="center"/>
              <w:rPr>
                <w:rFonts w:eastAsia="Times New Roman" w:cs="Times New Roman"/>
                <w:b/>
                <w:szCs w:val="24"/>
                <w:lang w:eastAsia="lv-LV"/>
              </w:rPr>
            </w:pPr>
          </w:p>
        </w:tc>
        <w:tc>
          <w:tcPr>
            <w:tcW w:w="2864" w:type="dxa"/>
            <w:shd w:val="clear" w:color="auto" w:fill="FFFFFF" w:themeFill="background1"/>
          </w:tcPr>
          <w:p w14:paraId="0FD936D7" w14:textId="77777777" w:rsidR="00046DC8" w:rsidRDefault="00046DC8" w:rsidP="00046DC8">
            <w:pPr>
              <w:spacing w:before="150" w:after="150"/>
              <w:rPr>
                <w:rFonts w:eastAsia="Times New Roman" w:cs="Times New Roman"/>
                <w:b/>
                <w:bCs/>
                <w:szCs w:val="24"/>
                <w:lang w:eastAsia="lv-LV"/>
              </w:rPr>
            </w:pPr>
            <w:r>
              <w:rPr>
                <w:rFonts w:eastAsia="Times New Roman" w:cs="Times New Roman"/>
                <w:b/>
                <w:bCs/>
                <w:szCs w:val="24"/>
                <w:lang w:eastAsia="lv-LV"/>
              </w:rPr>
              <w:lastRenderedPageBreak/>
              <w:t>Ņemts vērā</w:t>
            </w:r>
            <w:r w:rsidRPr="00E340E0">
              <w:rPr>
                <w:rFonts w:eastAsia="Times New Roman" w:cs="Times New Roman"/>
                <w:b/>
                <w:bCs/>
                <w:szCs w:val="24"/>
                <w:lang w:eastAsia="lv-LV"/>
              </w:rPr>
              <w:t xml:space="preserve"> </w:t>
            </w:r>
          </w:p>
          <w:p w14:paraId="1B197CC5" w14:textId="77777777" w:rsidR="00046DC8" w:rsidRPr="00046DC8" w:rsidRDefault="00D510F1" w:rsidP="00D510F1">
            <w:pPr>
              <w:spacing w:before="150" w:after="150"/>
              <w:rPr>
                <w:rFonts w:eastAsia="Times New Roman" w:cs="Times New Roman"/>
                <w:bCs/>
                <w:szCs w:val="24"/>
                <w:lang w:eastAsia="lv-LV"/>
              </w:rPr>
            </w:pPr>
            <w:r>
              <w:rPr>
                <w:rFonts w:eastAsia="Times New Roman" w:cs="Times New Roman"/>
                <w:bCs/>
                <w:szCs w:val="24"/>
                <w:lang w:eastAsia="lv-LV"/>
              </w:rPr>
              <w:t>P</w:t>
            </w:r>
            <w:r w:rsidR="00046DC8" w:rsidRPr="00046DC8">
              <w:rPr>
                <w:rFonts w:eastAsia="Times New Roman" w:cs="Times New Roman"/>
                <w:bCs/>
                <w:szCs w:val="24"/>
                <w:lang w:eastAsia="lv-LV"/>
              </w:rPr>
              <w:t>rotokollēmums precizēts</w:t>
            </w:r>
            <w:r>
              <w:rPr>
                <w:rFonts w:eastAsia="Times New Roman" w:cs="Times New Roman"/>
                <w:bCs/>
                <w:szCs w:val="24"/>
                <w:lang w:eastAsia="lv-LV"/>
              </w:rPr>
              <w:t xml:space="preserve"> atbilstoši Finanšu ministrijas priekšlikumam</w:t>
            </w:r>
            <w:r w:rsidR="00046DC8" w:rsidRPr="00046DC8">
              <w:rPr>
                <w:rFonts w:eastAsia="Times New Roman" w:cs="Times New Roman"/>
                <w:bCs/>
                <w:szCs w:val="24"/>
                <w:lang w:eastAsia="lv-LV"/>
              </w:rPr>
              <w:t xml:space="preserve">, svītrojot 3. un 4.punktu. </w:t>
            </w:r>
          </w:p>
        </w:tc>
        <w:tc>
          <w:tcPr>
            <w:tcW w:w="3515" w:type="dxa"/>
          </w:tcPr>
          <w:p w14:paraId="3BD460EB" w14:textId="77777777" w:rsidR="00046DC8" w:rsidRDefault="00046DC8" w:rsidP="00046DC8">
            <w:pPr>
              <w:jc w:val="both"/>
              <w:rPr>
                <w:rFonts w:cs="Times New Roman"/>
                <w:szCs w:val="24"/>
              </w:rPr>
            </w:pPr>
          </w:p>
          <w:p w14:paraId="5D96D88F" w14:textId="77777777" w:rsidR="00046DC8" w:rsidRDefault="00046DC8" w:rsidP="00046DC8">
            <w:pPr>
              <w:ind w:left="33"/>
              <w:jc w:val="both"/>
              <w:rPr>
                <w:rFonts w:eastAsia="Times New Roman" w:cs="Times New Roman"/>
                <w:szCs w:val="24"/>
                <w:lang w:eastAsia="lv-LV"/>
              </w:rPr>
            </w:pPr>
            <w:r>
              <w:rPr>
                <w:rFonts w:eastAsia="Times New Roman" w:cs="Times New Roman"/>
                <w:szCs w:val="24"/>
                <w:lang w:eastAsia="lv-LV"/>
              </w:rPr>
              <w:t>MK sēdes protokollēmums:</w:t>
            </w:r>
          </w:p>
          <w:p w14:paraId="7EFEC0D5" w14:textId="77777777" w:rsidR="00046DC8" w:rsidRPr="00E340E0" w:rsidRDefault="00046DC8" w:rsidP="00046DC8">
            <w:pPr>
              <w:jc w:val="both"/>
              <w:rPr>
                <w:rFonts w:cs="Times New Roman"/>
                <w:szCs w:val="24"/>
              </w:rPr>
            </w:pPr>
          </w:p>
          <w:p w14:paraId="0E38B83F" w14:textId="77777777" w:rsidR="00046DC8" w:rsidRPr="00E340E0" w:rsidRDefault="00046DC8" w:rsidP="00046DC8">
            <w:pPr>
              <w:jc w:val="both"/>
              <w:rPr>
                <w:szCs w:val="24"/>
              </w:rPr>
            </w:pPr>
            <w:r>
              <w:rPr>
                <w:szCs w:val="24"/>
              </w:rPr>
              <w:t>1. </w:t>
            </w:r>
            <w:r w:rsidRPr="00E340E0">
              <w:rPr>
                <w:szCs w:val="24"/>
              </w:rPr>
              <w:t>Atbalstīt iesniegto likumprojektu.</w:t>
            </w:r>
          </w:p>
          <w:p w14:paraId="31010EF2" w14:textId="77777777" w:rsidR="00046DC8" w:rsidRPr="00530D3F" w:rsidRDefault="00046DC8" w:rsidP="00046DC8">
            <w:pPr>
              <w:pStyle w:val="ListParagraph"/>
              <w:rPr>
                <w:rFonts w:ascii="Times New Roman" w:hAnsi="Times New Roman"/>
                <w:sz w:val="16"/>
                <w:szCs w:val="16"/>
              </w:rPr>
            </w:pPr>
          </w:p>
          <w:p w14:paraId="10A72D63" w14:textId="77777777" w:rsidR="00046DC8" w:rsidRPr="00E340E0" w:rsidRDefault="00046DC8" w:rsidP="00046DC8">
            <w:pPr>
              <w:tabs>
                <w:tab w:val="right" w:pos="8313"/>
              </w:tabs>
              <w:jc w:val="both"/>
              <w:rPr>
                <w:szCs w:val="24"/>
              </w:rPr>
            </w:pPr>
            <w:r>
              <w:rPr>
                <w:szCs w:val="24"/>
              </w:rPr>
              <w:lastRenderedPageBreak/>
              <w:t>2. </w:t>
            </w:r>
            <w:r w:rsidRPr="00E340E0">
              <w:rPr>
                <w:szCs w:val="24"/>
              </w:rPr>
              <w:t xml:space="preserve">Atbalstīt </w:t>
            </w:r>
            <w:r>
              <w:rPr>
                <w:szCs w:val="24"/>
              </w:rPr>
              <w:t>Saprašanās memoranda</w:t>
            </w:r>
            <w:r w:rsidRPr="00E340E0">
              <w:rPr>
                <w:szCs w:val="24"/>
              </w:rPr>
              <w:t xml:space="preserve"> parakstīšanu.</w:t>
            </w:r>
          </w:p>
          <w:p w14:paraId="7884EFC6" w14:textId="77777777" w:rsidR="00046DC8" w:rsidRPr="00530D3F" w:rsidRDefault="00046DC8" w:rsidP="00046DC8">
            <w:pPr>
              <w:pStyle w:val="ListParagraph"/>
              <w:rPr>
                <w:rFonts w:ascii="Times New Roman" w:hAnsi="Times New Roman"/>
                <w:sz w:val="16"/>
                <w:szCs w:val="16"/>
              </w:rPr>
            </w:pPr>
          </w:p>
          <w:p w14:paraId="1EEF83B4" w14:textId="77777777" w:rsidR="00046DC8" w:rsidRPr="00E340E0" w:rsidRDefault="00046DC8" w:rsidP="00046DC8">
            <w:pPr>
              <w:tabs>
                <w:tab w:val="right" w:pos="8313"/>
              </w:tabs>
              <w:jc w:val="both"/>
              <w:rPr>
                <w:szCs w:val="24"/>
              </w:rPr>
            </w:pPr>
            <w:r>
              <w:rPr>
                <w:szCs w:val="24"/>
              </w:rPr>
              <w:t>3. </w:t>
            </w:r>
            <w:r w:rsidRPr="00E340E0">
              <w:rPr>
                <w:szCs w:val="24"/>
              </w:rPr>
              <w:t>Pilnvarot nacionālo militāro pārstāvi Sabiedroto spēku augstākās virspavēlniecības Eiropā štābā parakstīt Saprašanās memorandu.</w:t>
            </w:r>
          </w:p>
          <w:p w14:paraId="659C6522" w14:textId="77777777" w:rsidR="00046DC8" w:rsidRPr="00530D3F" w:rsidRDefault="00046DC8" w:rsidP="00046DC8">
            <w:pPr>
              <w:pStyle w:val="ListParagraph"/>
              <w:rPr>
                <w:rFonts w:ascii="Times New Roman" w:hAnsi="Times New Roman"/>
                <w:sz w:val="16"/>
                <w:szCs w:val="16"/>
              </w:rPr>
            </w:pPr>
          </w:p>
          <w:p w14:paraId="3BE0B3E6" w14:textId="77777777" w:rsidR="00046DC8" w:rsidRPr="00E340E0" w:rsidRDefault="00046DC8" w:rsidP="00046DC8">
            <w:pPr>
              <w:jc w:val="both"/>
              <w:rPr>
                <w:szCs w:val="24"/>
              </w:rPr>
            </w:pPr>
            <w:r>
              <w:rPr>
                <w:szCs w:val="24"/>
              </w:rPr>
              <w:t>4. </w:t>
            </w:r>
            <w:r w:rsidRPr="00E340E0">
              <w:rPr>
                <w:szCs w:val="24"/>
              </w:rPr>
              <w:t>Aizsardzības ministrijai pēc Saprašanās memoranda parakstīšanas iesniegt to Valsts kancelejā.</w:t>
            </w:r>
          </w:p>
          <w:p w14:paraId="366263A2" w14:textId="77777777" w:rsidR="00046DC8" w:rsidRPr="00530D3F" w:rsidRDefault="00046DC8" w:rsidP="00046DC8">
            <w:pPr>
              <w:pStyle w:val="ListParagraph"/>
              <w:ind w:left="1069"/>
              <w:jc w:val="both"/>
              <w:rPr>
                <w:rFonts w:ascii="Times New Roman" w:hAnsi="Times New Roman"/>
                <w:sz w:val="16"/>
                <w:szCs w:val="16"/>
              </w:rPr>
            </w:pPr>
          </w:p>
          <w:p w14:paraId="779518F6" w14:textId="77777777" w:rsidR="00046DC8" w:rsidRPr="00E340E0" w:rsidRDefault="00046DC8" w:rsidP="00046DC8">
            <w:pPr>
              <w:jc w:val="both"/>
              <w:rPr>
                <w:szCs w:val="24"/>
              </w:rPr>
            </w:pPr>
            <w:r>
              <w:rPr>
                <w:szCs w:val="24"/>
              </w:rPr>
              <w:t>5. </w:t>
            </w:r>
            <w:r w:rsidRPr="00E340E0">
              <w:rPr>
                <w:szCs w:val="24"/>
              </w:rPr>
              <w:t>Valsts kancelejai sagatavot likumprojektu iesniegšanai Saeimā.</w:t>
            </w:r>
          </w:p>
          <w:p w14:paraId="2DEB90C7" w14:textId="77777777" w:rsidR="00046DC8" w:rsidRPr="00530D3F" w:rsidRDefault="00046DC8" w:rsidP="00046DC8">
            <w:pPr>
              <w:jc w:val="both"/>
              <w:rPr>
                <w:rFonts w:cs="Times New Roman"/>
                <w:sz w:val="16"/>
                <w:szCs w:val="16"/>
              </w:rPr>
            </w:pPr>
          </w:p>
          <w:p w14:paraId="411DDC10" w14:textId="77777777" w:rsidR="00046DC8" w:rsidRPr="00E340E0" w:rsidRDefault="00046DC8" w:rsidP="00046DC8">
            <w:pPr>
              <w:jc w:val="both"/>
              <w:rPr>
                <w:szCs w:val="24"/>
              </w:rPr>
            </w:pPr>
            <w:r w:rsidRPr="00E340E0">
              <w:rPr>
                <w:szCs w:val="24"/>
              </w:rPr>
              <w:t>6. Noteikt, ka atbildīgais par likumprojekta turpmāko virzību Saeimā ir aizsardzības ministrs.</w:t>
            </w:r>
          </w:p>
          <w:p w14:paraId="31902D60" w14:textId="77777777" w:rsidR="00046DC8" w:rsidRPr="00530D3F" w:rsidRDefault="00046DC8" w:rsidP="00046DC8">
            <w:pPr>
              <w:pStyle w:val="ListParagraph"/>
              <w:rPr>
                <w:rFonts w:ascii="Times New Roman" w:hAnsi="Times New Roman"/>
                <w:sz w:val="16"/>
                <w:szCs w:val="16"/>
              </w:rPr>
            </w:pPr>
          </w:p>
          <w:p w14:paraId="0329945F" w14:textId="77777777" w:rsidR="00046DC8" w:rsidRPr="00E340E0" w:rsidRDefault="00046DC8" w:rsidP="00046DC8">
            <w:pPr>
              <w:jc w:val="both"/>
              <w:rPr>
                <w:szCs w:val="24"/>
              </w:rPr>
            </w:pPr>
            <w:r>
              <w:rPr>
                <w:rStyle w:val="spelle"/>
                <w:rFonts w:cs="Times New Roman"/>
                <w:szCs w:val="24"/>
              </w:rPr>
              <w:t>7. </w:t>
            </w:r>
            <w:r w:rsidRPr="00E340E0">
              <w:rPr>
                <w:rStyle w:val="spelle"/>
                <w:rFonts w:cs="Times New Roman"/>
                <w:szCs w:val="24"/>
              </w:rPr>
              <w:t>Lūgt Saeimu atzīt likumprojektu par steidzamu.</w:t>
            </w:r>
          </w:p>
          <w:p w14:paraId="6D2DA17A" w14:textId="77777777" w:rsidR="00046DC8" w:rsidRPr="00E340E0" w:rsidRDefault="00046DC8" w:rsidP="00046DC8">
            <w:pPr>
              <w:jc w:val="both"/>
              <w:rPr>
                <w:rFonts w:cs="Times New Roman"/>
                <w:szCs w:val="24"/>
              </w:rPr>
            </w:pPr>
          </w:p>
        </w:tc>
      </w:tr>
      <w:tr w:rsidR="00046DC8" w:rsidRPr="00E340E0" w14:paraId="0018F218" w14:textId="77777777" w:rsidTr="004C3806">
        <w:trPr>
          <w:trHeight w:val="1532"/>
        </w:trPr>
        <w:tc>
          <w:tcPr>
            <w:tcW w:w="675" w:type="dxa"/>
          </w:tcPr>
          <w:p w14:paraId="216B9388" w14:textId="77777777" w:rsidR="00046DC8" w:rsidRPr="00E340E0" w:rsidRDefault="00046DC8" w:rsidP="00046DC8">
            <w:pPr>
              <w:spacing w:before="150" w:after="150"/>
              <w:jc w:val="center"/>
              <w:rPr>
                <w:rFonts w:eastAsia="Times New Roman" w:cs="Times New Roman"/>
                <w:bCs/>
                <w:szCs w:val="24"/>
                <w:lang w:eastAsia="lv-LV"/>
              </w:rPr>
            </w:pPr>
            <w:r w:rsidRPr="00E340E0">
              <w:rPr>
                <w:rFonts w:eastAsia="Times New Roman" w:cs="Times New Roman"/>
                <w:bCs/>
                <w:szCs w:val="24"/>
                <w:lang w:eastAsia="lv-LV"/>
              </w:rPr>
              <w:lastRenderedPageBreak/>
              <w:t>4.</w:t>
            </w:r>
          </w:p>
        </w:tc>
        <w:tc>
          <w:tcPr>
            <w:tcW w:w="2694" w:type="dxa"/>
          </w:tcPr>
          <w:p w14:paraId="37077DC2" w14:textId="77777777" w:rsidR="00046DC8" w:rsidRPr="00E340E0" w:rsidRDefault="00046DC8" w:rsidP="00046DC8">
            <w:pPr>
              <w:ind w:left="33"/>
              <w:jc w:val="both"/>
              <w:rPr>
                <w:rFonts w:eastAsia="Times New Roman" w:cs="Times New Roman"/>
                <w:szCs w:val="24"/>
                <w:lang w:eastAsia="lv-LV"/>
              </w:rPr>
            </w:pPr>
          </w:p>
          <w:p w14:paraId="35703B8B" w14:textId="77777777" w:rsidR="00046DC8" w:rsidRPr="00E340E0" w:rsidRDefault="00046DC8" w:rsidP="00046DC8">
            <w:pPr>
              <w:ind w:left="33"/>
              <w:jc w:val="both"/>
              <w:rPr>
                <w:rFonts w:eastAsia="Times New Roman" w:cs="Times New Roman"/>
                <w:szCs w:val="24"/>
                <w:lang w:eastAsia="lv-LV"/>
              </w:rPr>
            </w:pPr>
            <w:r w:rsidRPr="00E340E0">
              <w:rPr>
                <w:rFonts w:eastAsia="Times New Roman" w:cs="Times New Roman"/>
                <w:szCs w:val="24"/>
                <w:lang w:eastAsia="lv-LV"/>
              </w:rPr>
              <w:t>Anotācijas</w:t>
            </w:r>
          </w:p>
          <w:p w14:paraId="2DA90296" w14:textId="77777777" w:rsidR="00046DC8" w:rsidRPr="00E340E0" w:rsidRDefault="00530D3F" w:rsidP="00530D3F">
            <w:pPr>
              <w:ind w:left="33"/>
              <w:jc w:val="both"/>
              <w:rPr>
                <w:rFonts w:eastAsia="Times New Roman" w:cs="Times New Roman"/>
                <w:szCs w:val="24"/>
                <w:lang w:eastAsia="lv-LV"/>
              </w:rPr>
            </w:pPr>
            <w:r>
              <w:rPr>
                <w:rFonts w:cs="Times New Roman"/>
                <w:bCs/>
                <w:szCs w:val="24"/>
              </w:rPr>
              <w:t>I</w:t>
            </w:r>
            <w:r w:rsidR="00046DC8" w:rsidRPr="00E340E0">
              <w:rPr>
                <w:rFonts w:cs="Times New Roman"/>
                <w:bCs/>
                <w:szCs w:val="24"/>
              </w:rPr>
              <w:t xml:space="preserve">V sadaļas </w:t>
            </w:r>
            <w:r>
              <w:rPr>
                <w:rFonts w:cs="Times New Roman"/>
                <w:bCs/>
                <w:szCs w:val="24"/>
              </w:rPr>
              <w:t>1</w:t>
            </w:r>
            <w:r w:rsidR="00046DC8" w:rsidRPr="00E340E0">
              <w:rPr>
                <w:rFonts w:cs="Times New Roman"/>
                <w:bCs/>
                <w:szCs w:val="24"/>
              </w:rPr>
              <w:t>.punkts.</w:t>
            </w:r>
          </w:p>
        </w:tc>
        <w:tc>
          <w:tcPr>
            <w:tcW w:w="4961" w:type="dxa"/>
          </w:tcPr>
          <w:p w14:paraId="47D50C15" w14:textId="77777777" w:rsidR="00046DC8" w:rsidRPr="00E340E0" w:rsidRDefault="00046DC8" w:rsidP="00046DC8">
            <w:pPr>
              <w:shd w:val="clear" w:color="auto" w:fill="FFFFFF"/>
              <w:rPr>
                <w:rFonts w:eastAsia="Times New Roman" w:cs="Times New Roman"/>
                <w:szCs w:val="24"/>
                <w:lang w:eastAsia="lv-LV"/>
              </w:rPr>
            </w:pPr>
          </w:p>
          <w:p w14:paraId="533D686E" w14:textId="77777777" w:rsidR="00046DC8" w:rsidRPr="00E340E0" w:rsidRDefault="00046DC8" w:rsidP="00046DC8">
            <w:pPr>
              <w:shd w:val="clear" w:color="auto" w:fill="FFFFFF"/>
              <w:rPr>
                <w:rFonts w:eastAsia="Times New Roman" w:cs="Times New Roman"/>
                <w:szCs w:val="24"/>
                <w:lang w:eastAsia="lv-LV"/>
              </w:rPr>
            </w:pPr>
            <w:r w:rsidRPr="00E340E0">
              <w:rPr>
                <w:rFonts w:eastAsia="Times New Roman" w:cs="Times New Roman"/>
                <w:szCs w:val="24"/>
                <w:lang w:eastAsia="lv-LV"/>
              </w:rPr>
              <w:t xml:space="preserve">4.Lūdzam precizēt likumprojekta anotācijas IV sadaļas 1. punktu, papildinot to ar konkrētu skaidrojumu par šajā punktā minēto plānoto grozījumu būtību un nepieciešamību. Norādām, ka saskaņā ar Ministru kabineta 2009. gada 15. decembra instrukcijas Nr. 19 "Tiesību akta projekta sākotnējās ietekmes izvērtēšanas kārtība" (turpmāk – instrukcija Nr. 19) 54.2. apakšpunktu anotācijas IV sadaļas 1. punktā ("Nepieciešamie saistītie tiesību aktu projekti") norāda citus spēkā esošus </w:t>
            </w:r>
            <w:proofErr w:type="gramStart"/>
            <w:r w:rsidRPr="00E340E0">
              <w:rPr>
                <w:rFonts w:eastAsia="Times New Roman" w:cs="Times New Roman"/>
                <w:szCs w:val="24"/>
                <w:lang w:eastAsia="lv-LV"/>
              </w:rPr>
              <w:t>(</w:t>
            </w:r>
            <w:proofErr w:type="gramEnd"/>
            <w:r w:rsidRPr="00E340E0">
              <w:rPr>
                <w:rFonts w:eastAsia="Times New Roman" w:cs="Times New Roman"/>
                <w:szCs w:val="24"/>
                <w:lang w:eastAsia="lv-LV"/>
              </w:rPr>
              <w:t>vai jau apstiprinātus) tiesību aktus, kuros jāizdara grozījumi vai kuri jāatzīst par spēku zaudējušiem (atceltiem) saistībā ar projektu, kā arī skaidro šādu izmaiņu nepieciešamību.</w:t>
            </w:r>
          </w:p>
          <w:p w14:paraId="75DC25E4" w14:textId="77777777" w:rsidR="00046DC8" w:rsidRPr="00E340E0" w:rsidRDefault="00046DC8" w:rsidP="00046DC8">
            <w:pPr>
              <w:widowControl w:val="0"/>
              <w:jc w:val="both"/>
              <w:rPr>
                <w:rFonts w:cs="Times New Roman"/>
                <w:bCs/>
                <w:szCs w:val="24"/>
              </w:rPr>
            </w:pPr>
          </w:p>
        </w:tc>
        <w:tc>
          <w:tcPr>
            <w:tcW w:w="2864" w:type="dxa"/>
            <w:shd w:val="clear" w:color="auto" w:fill="FFFFFF" w:themeFill="background1"/>
          </w:tcPr>
          <w:p w14:paraId="19A6852E" w14:textId="77777777" w:rsidR="00046DC8" w:rsidRPr="00E340E0" w:rsidRDefault="00730E97" w:rsidP="00046DC8">
            <w:pPr>
              <w:spacing w:before="150" w:after="150"/>
              <w:rPr>
                <w:rFonts w:eastAsia="Times New Roman" w:cs="Times New Roman"/>
                <w:b/>
                <w:bCs/>
                <w:szCs w:val="24"/>
                <w:lang w:eastAsia="lv-LV"/>
              </w:rPr>
            </w:pPr>
            <w:r>
              <w:rPr>
                <w:rFonts w:eastAsia="Times New Roman" w:cs="Times New Roman"/>
                <w:b/>
                <w:bCs/>
                <w:szCs w:val="24"/>
                <w:lang w:eastAsia="lv-LV"/>
              </w:rPr>
              <w:t>Ņemts vērā</w:t>
            </w:r>
          </w:p>
          <w:p w14:paraId="244FF82D" w14:textId="77777777" w:rsidR="00046DC8" w:rsidRPr="00E340E0" w:rsidRDefault="00530D3F" w:rsidP="00EE6B75">
            <w:pPr>
              <w:jc w:val="both"/>
              <w:rPr>
                <w:rFonts w:eastAsia="Times New Roman" w:cs="Times New Roman"/>
                <w:b/>
                <w:bCs/>
                <w:szCs w:val="24"/>
                <w:lang w:eastAsia="lv-LV"/>
              </w:rPr>
            </w:pPr>
            <w:r>
              <w:rPr>
                <w:rFonts w:eastAsia="Times New Roman" w:cs="Times New Roman"/>
                <w:szCs w:val="24"/>
                <w:lang w:eastAsia="lv-LV"/>
              </w:rPr>
              <w:t>A</w:t>
            </w:r>
            <w:r w:rsidR="00046DC8" w:rsidRPr="00E340E0">
              <w:rPr>
                <w:rFonts w:eastAsia="Times New Roman" w:cs="Times New Roman"/>
                <w:szCs w:val="24"/>
                <w:lang w:eastAsia="lv-LV"/>
              </w:rPr>
              <w:t xml:space="preserve">notācijas </w:t>
            </w:r>
            <w:r>
              <w:rPr>
                <w:rFonts w:eastAsia="Times New Roman" w:cs="Times New Roman"/>
                <w:szCs w:val="24"/>
                <w:lang w:eastAsia="lv-LV"/>
              </w:rPr>
              <w:t>I</w:t>
            </w:r>
            <w:r>
              <w:rPr>
                <w:rFonts w:cs="Times New Roman"/>
                <w:bCs/>
                <w:szCs w:val="24"/>
              </w:rPr>
              <w:t>V sadaļas 1.punktā ietvertā informācija svītrota, jo saistībā ar projektu nav nepieciešam</w:t>
            </w:r>
            <w:r w:rsidR="00EE6B75">
              <w:rPr>
                <w:rFonts w:cs="Times New Roman"/>
                <w:bCs/>
                <w:szCs w:val="24"/>
              </w:rPr>
              <w:t>i</w:t>
            </w:r>
            <w:r>
              <w:rPr>
                <w:rFonts w:cs="Times New Roman"/>
                <w:bCs/>
                <w:szCs w:val="24"/>
              </w:rPr>
              <w:t xml:space="preserve"> </w:t>
            </w:r>
            <w:r>
              <w:rPr>
                <w:rFonts w:eastAsia="Times New Roman" w:cs="Times New Roman"/>
                <w:szCs w:val="24"/>
                <w:lang w:eastAsia="lv-LV"/>
              </w:rPr>
              <w:t>citu</w:t>
            </w:r>
            <w:r w:rsidRPr="00E340E0">
              <w:rPr>
                <w:rFonts w:eastAsia="Times New Roman" w:cs="Times New Roman"/>
                <w:szCs w:val="24"/>
                <w:lang w:eastAsia="lv-LV"/>
              </w:rPr>
              <w:t xml:space="preserve"> spēkā</w:t>
            </w:r>
            <w:r>
              <w:rPr>
                <w:rFonts w:eastAsia="Times New Roman" w:cs="Times New Roman"/>
                <w:szCs w:val="24"/>
                <w:lang w:eastAsia="lv-LV"/>
              </w:rPr>
              <w:t xml:space="preserve"> esošu (vai jau apstiprinātu) tiesību aktu</w:t>
            </w:r>
            <w:r w:rsidRPr="00E340E0">
              <w:rPr>
                <w:rFonts w:eastAsia="Times New Roman" w:cs="Times New Roman"/>
                <w:szCs w:val="24"/>
                <w:lang w:eastAsia="lv-LV"/>
              </w:rPr>
              <w:t xml:space="preserve"> grozījumi vai </w:t>
            </w:r>
            <w:r w:rsidR="00EE6B75">
              <w:rPr>
                <w:rFonts w:eastAsia="Times New Roman" w:cs="Times New Roman"/>
                <w:szCs w:val="24"/>
                <w:lang w:eastAsia="lv-LV"/>
              </w:rPr>
              <w:t>atzīšana</w:t>
            </w:r>
            <w:r w:rsidRPr="00E340E0">
              <w:rPr>
                <w:rFonts w:eastAsia="Times New Roman" w:cs="Times New Roman"/>
                <w:szCs w:val="24"/>
                <w:lang w:eastAsia="lv-LV"/>
              </w:rPr>
              <w:t xml:space="preserve"> pa</w:t>
            </w:r>
            <w:r w:rsidR="00EE6B75">
              <w:rPr>
                <w:rFonts w:eastAsia="Times New Roman" w:cs="Times New Roman"/>
                <w:szCs w:val="24"/>
                <w:lang w:eastAsia="lv-LV"/>
              </w:rPr>
              <w:t>r spēku zaudējušiem (atceltiem).</w:t>
            </w:r>
          </w:p>
        </w:tc>
        <w:tc>
          <w:tcPr>
            <w:tcW w:w="3515" w:type="dxa"/>
          </w:tcPr>
          <w:p w14:paraId="2AF08E3F" w14:textId="77777777" w:rsidR="00046DC8" w:rsidRPr="00E340E0" w:rsidRDefault="00046DC8" w:rsidP="00046DC8">
            <w:pPr>
              <w:jc w:val="both"/>
              <w:rPr>
                <w:rFonts w:cs="Times New Roman"/>
                <w:szCs w:val="24"/>
              </w:rPr>
            </w:pPr>
          </w:p>
          <w:p w14:paraId="698DCDB1" w14:textId="77777777" w:rsidR="00046DC8" w:rsidRPr="00E340E0" w:rsidRDefault="00046DC8" w:rsidP="00046DC8">
            <w:pPr>
              <w:jc w:val="both"/>
              <w:rPr>
                <w:rFonts w:cs="Times New Roman"/>
                <w:szCs w:val="24"/>
              </w:rPr>
            </w:pPr>
            <w:r w:rsidRPr="00E340E0">
              <w:rPr>
                <w:rFonts w:cs="Times New Roman"/>
                <w:szCs w:val="24"/>
              </w:rPr>
              <w:t>Skatīt precizēto anotāc</w:t>
            </w:r>
            <w:r w:rsidR="00EE6B75">
              <w:rPr>
                <w:rFonts w:cs="Times New Roman"/>
                <w:szCs w:val="24"/>
              </w:rPr>
              <w:t>ijas</w:t>
            </w:r>
            <w:r w:rsidR="00EE6B75">
              <w:rPr>
                <w:rFonts w:cs="Times New Roman"/>
                <w:bCs/>
                <w:szCs w:val="24"/>
              </w:rPr>
              <w:t xml:space="preserve"> I</w:t>
            </w:r>
            <w:r w:rsidR="00EE6B75" w:rsidRPr="00E340E0">
              <w:rPr>
                <w:rFonts w:cs="Times New Roman"/>
                <w:bCs/>
                <w:szCs w:val="24"/>
              </w:rPr>
              <w:t xml:space="preserve">V sadaļas </w:t>
            </w:r>
            <w:r w:rsidR="00EE6B75">
              <w:rPr>
                <w:rFonts w:cs="Times New Roman"/>
                <w:bCs/>
                <w:szCs w:val="24"/>
              </w:rPr>
              <w:t>1.punktu.</w:t>
            </w:r>
          </w:p>
        </w:tc>
      </w:tr>
      <w:tr w:rsidR="00046DC8" w:rsidRPr="00E340E0" w14:paraId="6636A511" w14:textId="77777777" w:rsidTr="00B43AEE">
        <w:tc>
          <w:tcPr>
            <w:tcW w:w="675" w:type="dxa"/>
          </w:tcPr>
          <w:p w14:paraId="580C40AF" w14:textId="77777777" w:rsidR="00046DC8" w:rsidRPr="00E340E0" w:rsidRDefault="00EE6B75" w:rsidP="00046DC8">
            <w:pPr>
              <w:spacing w:before="150" w:after="150"/>
              <w:jc w:val="center"/>
              <w:rPr>
                <w:rFonts w:eastAsia="Times New Roman" w:cs="Times New Roman"/>
                <w:bCs/>
                <w:szCs w:val="24"/>
                <w:lang w:eastAsia="lv-LV"/>
              </w:rPr>
            </w:pPr>
            <w:r>
              <w:rPr>
                <w:rFonts w:eastAsia="Times New Roman" w:cs="Times New Roman"/>
                <w:bCs/>
                <w:szCs w:val="24"/>
                <w:lang w:eastAsia="lv-LV"/>
              </w:rPr>
              <w:lastRenderedPageBreak/>
              <w:t>5.</w:t>
            </w:r>
          </w:p>
        </w:tc>
        <w:tc>
          <w:tcPr>
            <w:tcW w:w="2694" w:type="dxa"/>
          </w:tcPr>
          <w:p w14:paraId="691A5BBB" w14:textId="77777777" w:rsidR="00046DC8" w:rsidRPr="00E340E0" w:rsidRDefault="002A14E2" w:rsidP="00046DC8">
            <w:pPr>
              <w:ind w:left="33"/>
              <w:jc w:val="both"/>
              <w:rPr>
                <w:rFonts w:eastAsia="Times New Roman" w:cs="Times New Roman"/>
                <w:szCs w:val="24"/>
                <w:lang w:eastAsia="lv-LV"/>
              </w:rPr>
            </w:pPr>
            <w:r>
              <w:rPr>
                <w:rFonts w:cs="Times New Roman"/>
                <w:szCs w:val="24"/>
              </w:rPr>
              <w:t>L</w:t>
            </w:r>
            <w:r w:rsidRPr="00E340E0">
              <w:rPr>
                <w:rFonts w:cs="Times New Roman"/>
                <w:szCs w:val="24"/>
              </w:rPr>
              <w:t>ikumprojekt</w:t>
            </w:r>
            <w:r>
              <w:rPr>
                <w:rFonts w:cs="Times New Roman"/>
                <w:szCs w:val="24"/>
              </w:rPr>
              <w:t>a anotācijas V sadaļas 2. tabula.</w:t>
            </w:r>
          </w:p>
        </w:tc>
        <w:tc>
          <w:tcPr>
            <w:tcW w:w="4961" w:type="dxa"/>
          </w:tcPr>
          <w:p w14:paraId="333DFA76" w14:textId="77777777" w:rsidR="00046DC8" w:rsidRPr="00E340E0" w:rsidRDefault="00046DC8" w:rsidP="00046DC8">
            <w:pPr>
              <w:shd w:val="clear" w:color="auto" w:fill="FFFFFF"/>
              <w:rPr>
                <w:rFonts w:cs="Times New Roman"/>
                <w:szCs w:val="24"/>
              </w:rPr>
            </w:pPr>
            <w:r w:rsidRPr="00E340E0">
              <w:rPr>
                <w:rFonts w:cs="Times New Roman"/>
                <w:szCs w:val="24"/>
              </w:rPr>
              <w:t xml:space="preserve">5.Ņemot vērā, ka likumprojekts izstrādāts, lai apstiprinātu saprašanās memorandu, lūdzam atbilstoši papildināt likumprojekta anotācijas V sadaļas 2. tabulu </w:t>
            </w:r>
            <w:bookmarkStart w:id="2" w:name="_Hlk70667881"/>
            <w:r w:rsidRPr="00E340E0">
              <w:rPr>
                <w:rFonts w:cs="Times New Roman"/>
                <w:szCs w:val="24"/>
              </w:rPr>
              <w:t xml:space="preserve">saskaņā ar instrukcijas Nr. 19 </w:t>
            </w:r>
            <w:bookmarkEnd w:id="2"/>
            <w:r w:rsidRPr="00E340E0">
              <w:rPr>
                <w:rFonts w:cs="Times New Roman"/>
                <w:szCs w:val="24"/>
              </w:rPr>
              <w:t>57. un 58. punktu, jo</w:t>
            </w:r>
            <w:proofErr w:type="gramStart"/>
            <w:r w:rsidRPr="00E340E0">
              <w:rPr>
                <w:rFonts w:cs="Times New Roman"/>
                <w:szCs w:val="24"/>
              </w:rPr>
              <w:t xml:space="preserve"> īpaši norādot informāciju par ar saprašanās memorandu uzņemtajām saistībām</w:t>
            </w:r>
            <w:proofErr w:type="gramEnd"/>
            <w:r w:rsidRPr="00E340E0">
              <w:rPr>
                <w:rFonts w:cs="Times New Roman"/>
                <w:szCs w:val="24"/>
              </w:rPr>
              <w:t>, to būtību un konkrētiem veicamiem pasākumiem vai uzdevumiem, kas nepieciešami šo saistību izpildei.</w:t>
            </w:r>
          </w:p>
          <w:p w14:paraId="6BBE5F6D" w14:textId="77777777" w:rsidR="00046DC8" w:rsidRPr="00E340E0" w:rsidRDefault="00046DC8" w:rsidP="00046DC8">
            <w:pPr>
              <w:shd w:val="clear" w:color="auto" w:fill="FFFFFF"/>
              <w:rPr>
                <w:rFonts w:eastAsia="Times New Roman" w:cs="Times New Roman"/>
                <w:szCs w:val="24"/>
                <w:lang w:eastAsia="lv-LV"/>
              </w:rPr>
            </w:pPr>
          </w:p>
        </w:tc>
        <w:tc>
          <w:tcPr>
            <w:tcW w:w="2864" w:type="dxa"/>
            <w:shd w:val="clear" w:color="auto" w:fill="FFFFFF" w:themeFill="background1"/>
          </w:tcPr>
          <w:p w14:paraId="015FBB48" w14:textId="77777777" w:rsidR="00046DC8" w:rsidRDefault="009D3858" w:rsidP="00046DC8">
            <w:pPr>
              <w:spacing w:before="150" w:after="150"/>
              <w:rPr>
                <w:rFonts w:eastAsia="Times New Roman" w:cs="Times New Roman"/>
                <w:b/>
                <w:bCs/>
                <w:szCs w:val="24"/>
                <w:lang w:eastAsia="lv-LV"/>
              </w:rPr>
            </w:pPr>
            <w:r>
              <w:rPr>
                <w:rFonts w:eastAsia="Times New Roman" w:cs="Times New Roman"/>
                <w:b/>
                <w:bCs/>
                <w:szCs w:val="24"/>
                <w:lang w:eastAsia="lv-LV"/>
              </w:rPr>
              <w:t xml:space="preserve">Ņemts vērā </w:t>
            </w:r>
          </w:p>
          <w:p w14:paraId="50A0752C" w14:textId="77777777" w:rsidR="002A14E2" w:rsidRPr="00E340E0" w:rsidRDefault="00730E97" w:rsidP="00730E97">
            <w:pPr>
              <w:shd w:val="clear" w:color="auto" w:fill="FFFFFF"/>
              <w:rPr>
                <w:rFonts w:eastAsia="Times New Roman" w:cs="Times New Roman"/>
                <w:b/>
                <w:bCs/>
                <w:szCs w:val="24"/>
                <w:lang w:eastAsia="lv-LV"/>
              </w:rPr>
            </w:pPr>
            <w:r w:rsidRPr="00730E97">
              <w:rPr>
                <w:rFonts w:eastAsia="Times New Roman" w:cs="Times New Roman"/>
                <w:bCs/>
                <w:szCs w:val="24"/>
                <w:lang w:eastAsia="lv-LV"/>
              </w:rPr>
              <w:t>Izdarīti papildinājumi</w:t>
            </w:r>
            <w:r w:rsidRPr="00E340E0">
              <w:rPr>
                <w:rFonts w:cs="Times New Roman"/>
                <w:szCs w:val="24"/>
              </w:rPr>
              <w:t xml:space="preserve"> likumprojekta anotācijas V sadaļas 2. tabul</w:t>
            </w:r>
            <w:r>
              <w:rPr>
                <w:rFonts w:cs="Times New Roman"/>
                <w:szCs w:val="24"/>
              </w:rPr>
              <w:t>ā.</w:t>
            </w:r>
          </w:p>
        </w:tc>
        <w:tc>
          <w:tcPr>
            <w:tcW w:w="3515" w:type="dxa"/>
          </w:tcPr>
          <w:p w14:paraId="36BC05C8" w14:textId="77777777" w:rsidR="00046DC8" w:rsidRPr="00E340E0" w:rsidRDefault="002A14E2" w:rsidP="00730E97">
            <w:pPr>
              <w:jc w:val="both"/>
              <w:rPr>
                <w:rFonts w:cs="Times New Roman"/>
                <w:szCs w:val="24"/>
              </w:rPr>
            </w:pPr>
            <w:r>
              <w:rPr>
                <w:rFonts w:cs="Times New Roman"/>
                <w:szCs w:val="24"/>
              </w:rPr>
              <w:t xml:space="preserve">Skatīt </w:t>
            </w:r>
            <w:r w:rsidR="00730E97">
              <w:rPr>
                <w:rFonts w:cs="Times New Roman"/>
                <w:szCs w:val="24"/>
              </w:rPr>
              <w:t>precizēto</w:t>
            </w:r>
            <w:r>
              <w:rPr>
                <w:rFonts w:cs="Times New Roman"/>
                <w:szCs w:val="24"/>
              </w:rPr>
              <w:t xml:space="preserve"> anotācijas V sadaļas 2. tabulu.</w:t>
            </w:r>
          </w:p>
        </w:tc>
      </w:tr>
    </w:tbl>
    <w:p w14:paraId="59676E17" w14:textId="77777777" w:rsidR="001001D2" w:rsidRPr="00E340E0" w:rsidRDefault="001001D2" w:rsidP="003B137A">
      <w:pPr>
        <w:rPr>
          <w:rFonts w:cs="Times New Roman"/>
          <w:szCs w:val="24"/>
        </w:rPr>
      </w:pPr>
    </w:p>
    <w:p w14:paraId="6FF75E4A" w14:textId="77777777" w:rsidR="00C44AA1" w:rsidRPr="00E340E0" w:rsidRDefault="00C44AA1" w:rsidP="003B137A">
      <w:pPr>
        <w:rPr>
          <w:rFonts w:cs="Times New Roman"/>
          <w:szCs w:val="24"/>
        </w:rPr>
      </w:pPr>
    </w:p>
    <w:p w14:paraId="7FE93956" w14:textId="77777777" w:rsidR="006D27E4" w:rsidRDefault="003B137A" w:rsidP="003B137A">
      <w:pPr>
        <w:rPr>
          <w:rFonts w:cs="Times New Roman"/>
          <w:szCs w:val="24"/>
        </w:rPr>
      </w:pPr>
      <w:r w:rsidRPr="00E340E0">
        <w:rPr>
          <w:rFonts w:cs="Times New Roman"/>
          <w:szCs w:val="24"/>
        </w:rPr>
        <w:t>Atbildīgā amatpersona</w:t>
      </w:r>
      <w:bookmarkStart w:id="3" w:name="_GoBack"/>
      <w:bookmarkEnd w:id="3"/>
    </w:p>
    <w:p w14:paraId="31498D35" w14:textId="77777777" w:rsidR="006D27E4" w:rsidRDefault="006D27E4" w:rsidP="003B137A">
      <w:pPr>
        <w:rPr>
          <w:rFonts w:cs="Times New Roman"/>
          <w:szCs w:val="24"/>
        </w:rPr>
      </w:pPr>
      <w:r w:rsidRPr="006D27E4">
        <w:rPr>
          <w:rFonts w:cs="Times New Roman"/>
          <w:szCs w:val="24"/>
        </w:rPr>
        <w:t>Aizsardzības min</w:t>
      </w:r>
      <w:r>
        <w:rPr>
          <w:rFonts w:cs="Times New Roman"/>
          <w:szCs w:val="24"/>
        </w:rPr>
        <w:t>istrijas Juridiskā departamenta</w:t>
      </w:r>
    </w:p>
    <w:p w14:paraId="6DBAF28F" w14:textId="77777777" w:rsidR="003B137A" w:rsidRPr="00E340E0" w:rsidRDefault="006D27E4" w:rsidP="003B137A">
      <w:pPr>
        <w:rPr>
          <w:rFonts w:cs="Times New Roman"/>
          <w:szCs w:val="24"/>
        </w:rPr>
      </w:pPr>
      <w:r w:rsidRPr="006D27E4">
        <w:rPr>
          <w:rFonts w:cs="Times New Roman"/>
          <w:szCs w:val="24"/>
        </w:rPr>
        <w:t>Starptautisko tiesību nodaļas vecākā eksperte</w:t>
      </w:r>
      <w:r>
        <w:rPr>
          <w:rFonts w:cs="Times New Roman"/>
          <w:szCs w:val="24"/>
        </w:rPr>
        <w:t xml:space="preserve"> S.</w:t>
      </w:r>
      <w:r w:rsidR="00BE2372" w:rsidRPr="00E340E0">
        <w:rPr>
          <w:rFonts w:cs="Times New Roman"/>
          <w:szCs w:val="24"/>
        </w:rPr>
        <w:t>Atvara</w:t>
      </w:r>
    </w:p>
    <w:p w14:paraId="37F83CA7" w14:textId="77777777" w:rsidR="00C44AA1" w:rsidRDefault="00C44AA1" w:rsidP="003B137A">
      <w:pPr>
        <w:rPr>
          <w:rFonts w:cs="Times New Roman"/>
          <w:szCs w:val="24"/>
        </w:rPr>
      </w:pPr>
    </w:p>
    <w:p w14:paraId="493BB14D" w14:textId="77777777" w:rsidR="006D27E4" w:rsidRDefault="006D27E4" w:rsidP="003B137A">
      <w:pPr>
        <w:rPr>
          <w:rFonts w:cs="Times New Roman"/>
          <w:szCs w:val="24"/>
        </w:rPr>
      </w:pPr>
    </w:p>
    <w:p w14:paraId="120DC0A0" w14:textId="77777777" w:rsidR="006D27E4" w:rsidRPr="00E340E0" w:rsidRDefault="006D27E4" w:rsidP="003B137A">
      <w:pPr>
        <w:rPr>
          <w:rFonts w:cs="Times New Roman"/>
          <w:szCs w:val="24"/>
        </w:rPr>
      </w:pPr>
    </w:p>
    <w:p w14:paraId="34A371F3" w14:textId="77777777" w:rsidR="003B137A" w:rsidRPr="00E340E0" w:rsidRDefault="00BE2372" w:rsidP="003B137A">
      <w:pPr>
        <w:rPr>
          <w:rFonts w:cs="Times New Roman"/>
          <w:szCs w:val="24"/>
        </w:rPr>
      </w:pPr>
      <w:proofErr w:type="spellStart"/>
      <w:r w:rsidRPr="00E340E0">
        <w:rPr>
          <w:rFonts w:cs="Times New Roman"/>
          <w:szCs w:val="24"/>
        </w:rPr>
        <w:t>Sigita.Atvara</w:t>
      </w:r>
      <w:proofErr w:type="spellEnd"/>
      <w:r w:rsidR="003B137A" w:rsidRPr="00E340E0">
        <w:rPr>
          <w:rFonts w:cs="Times New Roman"/>
          <w:szCs w:val="24"/>
        </w:rPr>
        <w:t xml:space="preserve"> 67335</w:t>
      </w:r>
      <w:r w:rsidRPr="00E340E0">
        <w:rPr>
          <w:rFonts w:cs="Times New Roman"/>
          <w:szCs w:val="24"/>
        </w:rPr>
        <w:t>169</w:t>
      </w:r>
    </w:p>
    <w:p w14:paraId="7D57371D" w14:textId="77777777" w:rsidR="00417FEF" w:rsidRPr="00E340E0" w:rsidRDefault="00BE2372" w:rsidP="00CA3CD7">
      <w:pPr>
        <w:rPr>
          <w:rFonts w:cs="Times New Roman"/>
          <w:szCs w:val="24"/>
        </w:rPr>
      </w:pPr>
      <w:r w:rsidRPr="00E340E0">
        <w:rPr>
          <w:rFonts w:cs="Times New Roman"/>
          <w:szCs w:val="24"/>
        </w:rPr>
        <w:t>Sigita.Atvara</w:t>
      </w:r>
      <w:r w:rsidR="003B137A" w:rsidRPr="00E340E0">
        <w:rPr>
          <w:rFonts w:cs="Times New Roman"/>
          <w:szCs w:val="24"/>
        </w:rPr>
        <w:t>@mod.gov.lv</w:t>
      </w:r>
    </w:p>
    <w:sectPr w:rsidR="00417FEF" w:rsidRPr="00E340E0" w:rsidSect="005319A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D5C9A" w14:textId="77777777" w:rsidR="000821F0" w:rsidRDefault="000821F0" w:rsidP="009929B9">
      <w:r>
        <w:separator/>
      </w:r>
    </w:p>
  </w:endnote>
  <w:endnote w:type="continuationSeparator" w:id="0">
    <w:p w14:paraId="39092AAE" w14:textId="77777777" w:rsidR="000821F0" w:rsidRDefault="000821F0" w:rsidP="009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19A8" w14:textId="77777777" w:rsidR="00635FE1" w:rsidRDefault="00635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55033"/>
      <w:docPartObj>
        <w:docPartGallery w:val="Page Numbers (Bottom of Page)"/>
        <w:docPartUnique/>
      </w:docPartObj>
    </w:sdtPr>
    <w:sdtEndPr/>
    <w:sdtContent>
      <w:p w14:paraId="58C55964" w14:textId="77777777" w:rsidR="00635FE1" w:rsidRDefault="00635FE1" w:rsidP="00635FE1">
        <w:pPr>
          <w:pStyle w:val="Footer"/>
        </w:pPr>
        <w:r>
          <w:rPr>
            <w:snapToGrid w:val="0"/>
            <w:sz w:val="20"/>
            <w:szCs w:val="20"/>
          </w:rPr>
          <w:t>AIM</w:t>
        </w:r>
        <w:r w:rsidR="00381B71">
          <w:rPr>
            <w:snapToGrid w:val="0"/>
            <w:sz w:val="20"/>
            <w:szCs w:val="20"/>
          </w:rPr>
          <w:t>izz</w:t>
        </w:r>
        <w:r>
          <w:rPr>
            <w:snapToGrid w:val="0"/>
            <w:sz w:val="20"/>
            <w:szCs w:val="20"/>
          </w:rPr>
          <w:t>_</w:t>
        </w:r>
        <w:r w:rsidR="00E572CC" w:rsidRPr="00E572CC">
          <w:rPr>
            <w:snapToGrid w:val="0"/>
            <w:sz w:val="20"/>
            <w:szCs w:val="20"/>
          </w:rPr>
          <w:t>060521</w:t>
        </w:r>
        <w:r>
          <w:rPr>
            <w:snapToGrid w:val="0"/>
            <w:sz w:val="20"/>
            <w:szCs w:val="20"/>
          </w:rPr>
          <w:t>_IMHQZiemeļi</w:t>
        </w:r>
      </w:p>
      <w:p w14:paraId="2603398F" w14:textId="77777777" w:rsidR="00EC700E" w:rsidRDefault="00E524AE" w:rsidP="00635FE1">
        <w:pPr>
          <w:pStyle w:val="Footer"/>
          <w:jc w:val="center"/>
        </w:pPr>
        <w:r>
          <w:fldChar w:fldCharType="begin"/>
        </w:r>
        <w:r w:rsidR="00773154">
          <w:instrText xml:space="preserve"> PAGE   \* MERGEFORMAT </w:instrText>
        </w:r>
        <w:r>
          <w:fldChar w:fldCharType="separate"/>
        </w:r>
        <w:r w:rsidR="006D27E4">
          <w:rPr>
            <w:noProof/>
          </w:rPr>
          <w:t>6</w:t>
        </w:r>
        <w:r>
          <w:rPr>
            <w:noProof/>
          </w:rPr>
          <w:fldChar w:fldCharType="end"/>
        </w:r>
      </w:p>
    </w:sdtContent>
  </w:sdt>
  <w:p w14:paraId="64C3E077" w14:textId="77777777" w:rsidR="00126C72" w:rsidRPr="009B3C1B" w:rsidRDefault="00126C72">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F421" w14:textId="77777777" w:rsidR="00635FE1" w:rsidRDefault="0063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170B" w14:textId="77777777" w:rsidR="000821F0" w:rsidRDefault="000821F0" w:rsidP="009929B9">
      <w:r>
        <w:separator/>
      </w:r>
    </w:p>
  </w:footnote>
  <w:footnote w:type="continuationSeparator" w:id="0">
    <w:p w14:paraId="1958B5F3" w14:textId="77777777" w:rsidR="000821F0" w:rsidRDefault="000821F0" w:rsidP="009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6A89" w14:textId="77777777" w:rsidR="00635FE1" w:rsidRDefault="00635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F0D8" w14:textId="77777777" w:rsidR="00126C72" w:rsidRDefault="00126C72">
    <w:pPr>
      <w:pStyle w:val="Header"/>
      <w:jc w:val="center"/>
    </w:pPr>
  </w:p>
  <w:p w14:paraId="13F370B4" w14:textId="77777777" w:rsidR="00126C72" w:rsidRDefault="00126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CECE" w14:textId="77777777" w:rsidR="00635FE1" w:rsidRDefault="0063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084"/>
    <w:multiLevelType w:val="hybridMultilevel"/>
    <w:tmpl w:val="3DAA18E2"/>
    <w:lvl w:ilvl="0" w:tplc="A0C2BE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AA3226"/>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0335949"/>
    <w:multiLevelType w:val="hybridMultilevel"/>
    <w:tmpl w:val="45D67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B06086"/>
    <w:multiLevelType w:val="hybridMultilevel"/>
    <w:tmpl w:val="62B29D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C74526"/>
    <w:multiLevelType w:val="hybridMultilevel"/>
    <w:tmpl w:val="02223D04"/>
    <w:lvl w:ilvl="0" w:tplc="44D873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B674C02"/>
    <w:multiLevelType w:val="hybridMultilevel"/>
    <w:tmpl w:val="D5C21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055ECE"/>
    <w:multiLevelType w:val="hybridMultilevel"/>
    <w:tmpl w:val="A4501F9C"/>
    <w:lvl w:ilvl="0" w:tplc="45F05B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0872EF"/>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2C958AC"/>
    <w:multiLevelType w:val="hybridMultilevel"/>
    <w:tmpl w:val="A1C2427C"/>
    <w:lvl w:ilvl="0" w:tplc="0E3ECC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8"/>
  </w:num>
  <w:num w:numId="4">
    <w:abstractNumId w:val="4"/>
  </w:num>
  <w:num w:numId="5">
    <w:abstractNumId w:val="7"/>
  </w:num>
  <w:num w:numId="6">
    <w:abstractNumId w:val="6"/>
  </w:num>
  <w:num w:numId="7">
    <w:abstractNumId w:val="1"/>
  </w:num>
  <w:num w:numId="8">
    <w:abstractNumId w:val="0"/>
  </w:num>
  <w:num w:numId="9">
    <w:abstractNumId w:val="12"/>
  </w:num>
  <w:num w:numId="10">
    <w:abstractNumId w:val="1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F"/>
    <w:rsid w:val="00005618"/>
    <w:rsid w:val="00014607"/>
    <w:rsid w:val="0001587A"/>
    <w:rsid w:val="00015D23"/>
    <w:rsid w:val="00021AAB"/>
    <w:rsid w:val="00022C19"/>
    <w:rsid w:val="00025A1B"/>
    <w:rsid w:val="00030DB9"/>
    <w:rsid w:val="00031F93"/>
    <w:rsid w:val="000378C4"/>
    <w:rsid w:val="00040805"/>
    <w:rsid w:val="00041261"/>
    <w:rsid w:val="00042844"/>
    <w:rsid w:val="00046DC8"/>
    <w:rsid w:val="00047DDC"/>
    <w:rsid w:val="00053DDE"/>
    <w:rsid w:val="00066882"/>
    <w:rsid w:val="00070FE3"/>
    <w:rsid w:val="000729DC"/>
    <w:rsid w:val="00073C2B"/>
    <w:rsid w:val="000821F0"/>
    <w:rsid w:val="00082F5A"/>
    <w:rsid w:val="00090D2D"/>
    <w:rsid w:val="00091C20"/>
    <w:rsid w:val="00095598"/>
    <w:rsid w:val="000A508E"/>
    <w:rsid w:val="000A6478"/>
    <w:rsid w:val="000B081F"/>
    <w:rsid w:val="000B14D1"/>
    <w:rsid w:val="000B15F4"/>
    <w:rsid w:val="000B7878"/>
    <w:rsid w:val="000C552C"/>
    <w:rsid w:val="000E1CDE"/>
    <w:rsid w:val="000F6471"/>
    <w:rsid w:val="000F715D"/>
    <w:rsid w:val="001001D2"/>
    <w:rsid w:val="00103DD4"/>
    <w:rsid w:val="00104E7F"/>
    <w:rsid w:val="0010534E"/>
    <w:rsid w:val="00107511"/>
    <w:rsid w:val="00110D6B"/>
    <w:rsid w:val="00111AC5"/>
    <w:rsid w:val="00116C6E"/>
    <w:rsid w:val="0012190B"/>
    <w:rsid w:val="00126C72"/>
    <w:rsid w:val="001300E9"/>
    <w:rsid w:val="0013052F"/>
    <w:rsid w:val="00132462"/>
    <w:rsid w:val="001364EC"/>
    <w:rsid w:val="00140E41"/>
    <w:rsid w:val="0014396D"/>
    <w:rsid w:val="001509B1"/>
    <w:rsid w:val="001520E3"/>
    <w:rsid w:val="00157D9E"/>
    <w:rsid w:val="001652F0"/>
    <w:rsid w:val="0016587A"/>
    <w:rsid w:val="00171A70"/>
    <w:rsid w:val="0018282D"/>
    <w:rsid w:val="00187683"/>
    <w:rsid w:val="00193180"/>
    <w:rsid w:val="001B3D6B"/>
    <w:rsid w:val="001C3B0D"/>
    <w:rsid w:val="001C4A29"/>
    <w:rsid w:val="001C58A8"/>
    <w:rsid w:val="001C638C"/>
    <w:rsid w:val="001D2303"/>
    <w:rsid w:val="001D35D2"/>
    <w:rsid w:val="001E185D"/>
    <w:rsid w:val="001E54FA"/>
    <w:rsid w:val="001F125C"/>
    <w:rsid w:val="001F73B7"/>
    <w:rsid w:val="002010DC"/>
    <w:rsid w:val="00201832"/>
    <w:rsid w:val="0020514C"/>
    <w:rsid w:val="00210284"/>
    <w:rsid w:val="002140EC"/>
    <w:rsid w:val="00215A91"/>
    <w:rsid w:val="00222673"/>
    <w:rsid w:val="002239A7"/>
    <w:rsid w:val="00224985"/>
    <w:rsid w:val="00225AB4"/>
    <w:rsid w:val="002464FC"/>
    <w:rsid w:val="00250776"/>
    <w:rsid w:val="0025271C"/>
    <w:rsid w:val="00263225"/>
    <w:rsid w:val="00264B3A"/>
    <w:rsid w:val="00264DEF"/>
    <w:rsid w:val="00271B17"/>
    <w:rsid w:val="002739AF"/>
    <w:rsid w:val="0027656B"/>
    <w:rsid w:val="00277217"/>
    <w:rsid w:val="002777AA"/>
    <w:rsid w:val="00280BAF"/>
    <w:rsid w:val="00284325"/>
    <w:rsid w:val="002865CC"/>
    <w:rsid w:val="00287D10"/>
    <w:rsid w:val="00297939"/>
    <w:rsid w:val="002A14E2"/>
    <w:rsid w:val="002A393C"/>
    <w:rsid w:val="002A7F14"/>
    <w:rsid w:val="002B2484"/>
    <w:rsid w:val="002C0072"/>
    <w:rsid w:val="002C10F3"/>
    <w:rsid w:val="002C14C0"/>
    <w:rsid w:val="002C3FE7"/>
    <w:rsid w:val="002D0F0D"/>
    <w:rsid w:val="002E0A7C"/>
    <w:rsid w:val="002E26B5"/>
    <w:rsid w:val="002F7176"/>
    <w:rsid w:val="002F76FA"/>
    <w:rsid w:val="00301162"/>
    <w:rsid w:val="00305643"/>
    <w:rsid w:val="00306CB7"/>
    <w:rsid w:val="00310B34"/>
    <w:rsid w:val="0031241A"/>
    <w:rsid w:val="00313D72"/>
    <w:rsid w:val="00322198"/>
    <w:rsid w:val="00323089"/>
    <w:rsid w:val="003343C6"/>
    <w:rsid w:val="0034567F"/>
    <w:rsid w:val="003504B7"/>
    <w:rsid w:val="003520E0"/>
    <w:rsid w:val="00352A85"/>
    <w:rsid w:val="00354A6A"/>
    <w:rsid w:val="00357CD0"/>
    <w:rsid w:val="00363F01"/>
    <w:rsid w:val="00381B71"/>
    <w:rsid w:val="00387BF8"/>
    <w:rsid w:val="00390749"/>
    <w:rsid w:val="0039456F"/>
    <w:rsid w:val="003A269F"/>
    <w:rsid w:val="003A50DC"/>
    <w:rsid w:val="003A65D0"/>
    <w:rsid w:val="003B137A"/>
    <w:rsid w:val="003B69A5"/>
    <w:rsid w:val="003C648E"/>
    <w:rsid w:val="003D3106"/>
    <w:rsid w:val="003E0F66"/>
    <w:rsid w:val="003E2BEF"/>
    <w:rsid w:val="003F05A4"/>
    <w:rsid w:val="003F5CEC"/>
    <w:rsid w:val="00403F45"/>
    <w:rsid w:val="00411565"/>
    <w:rsid w:val="00417354"/>
    <w:rsid w:val="00417FEF"/>
    <w:rsid w:val="004269AB"/>
    <w:rsid w:val="00430CE2"/>
    <w:rsid w:val="004352D3"/>
    <w:rsid w:val="00435A7B"/>
    <w:rsid w:val="004360C4"/>
    <w:rsid w:val="00443972"/>
    <w:rsid w:val="00444AE4"/>
    <w:rsid w:val="00453890"/>
    <w:rsid w:val="00464FE0"/>
    <w:rsid w:val="00470FB2"/>
    <w:rsid w:val="00477B7D"/>
    <w:rsid w:val="00483DC7"/>
    <w:rsid w:val="00487AAB"/>
    <w:rsid w:val="004918CA"/>
    <w:rsid w:val="004927E3"/>
    <w:rsid w:val="004934B0"/>
    <w:rsid w:val="00494355"/>
    <w:rsid w:val="00494C09"/>
    <w:rsid w:val="004973DC"/>
    <w:rsid w:val="004B1F12"/>
    <w:rsid w:val="004C2946"/>
    <w:rsid w:val="004C3806"/>
    <w:rsid w:val="004C4CA5"/>
    <w:rsid w:val="004C59C0"/>
    <w:rsid w:val="004D6276"/>
    <w:rsid w:val="004E079B"/>
    <w:rsid w:val="004E4BC3"/>
    <w:rsid w:val="004E527C"/>
    <w:rsid w:val="004E7657"/>
    <w:rsid w:val="004E7B29"/>
    <w:rsid w:val="004E7F19"/>
    <w:rsid w:val="004F031B"/>
    <w:rsid w:val="004F03CD"/>
    <w:rsid w:val="004F0749"/>
    <w:rsid w:val="004F1065"/>
    <w:rsid w:val="004F4A83"/>
    <w:rsid w:val="004F501E"/>
    <w:rsid w:val="004F7E1E"/>
    <w:rsid w:val="00502005"/>
    <w:rsid w:val="005055A8"/>
    <w:rsid w:val="005139E7"/>
    <w:rsid w:val="00530D3F"/>
    <w:rsid w:val="005319A8"/>
    <w:rsid w:val="00531C98"/>
    <w:rsid w:val="00542049"/>
    <w:rsid w:val="0054366F"/>
    <w:rsid w:val="005471E7"/>
    <w:rsid w:val="005535BB"/>
    <w:rsid w:val="00553AD8"/>
    <w:rsid w:val="00555C1F"/>
    <w:rsid w:val="0055622C"/>
    <w:rsid w:val="00557DCB"/>
    <w:rsid w:val="00560C12"/>
    <w:rsid w:val="00564CD5"/>
    <w:rsid w:val="005650CB"/>
    <w:rsid w:val="00565F07"/>
    <w:rsid w:val="005774DB"/>
    <w:rsid w:val="00577A66"/>
    <w:rsid w:val="00582C96"/>
    <w:rsid w:val="005A6DDF"/>
    <w:rsid w:val="005B101B"/>
    <w:rsid w:val="005B5BCC"/>
    <w:rsid w:val="005C037D"/>
    <w:rsid w:val="005C146B"/>
    <w:rsid w:val="005C1F8D"/>
    <w:rsid w:val="005D3076"/>
    <w:rsid w:val="005D313C"/>
    <w:rsid w:val="005D5DE4"/>
    <w:rsid w:val="005D7B0B"/>
    <w:rsid w:val="005E1835"/>
    <w:rsid w:val="005E4BD4"/>
    <w:rsid w:val="005F0F7D"/>
    <w:rsid w:val="005F53C1"/>
    <w:rsid w:val="0060441D"/>
    <w:rsid w:val="00604545"/>
    <w:rsid w:val="006068A6"/>
    <w:rsid w:val="00615174"/>
    <w:rsid w:val="00615892"/>
    <w:rsid w:val="00615F13"/>
    <w:rsid w:val="006258FF"/>
    <w:rsid w:val="006269C7"/>
    <w:rsid w:val="006319AB"/>
    <w:rsid w:val="0063280E"/>
    <w:rsid w:val="006335DE"/>
    <w:rsid w:val="0063525D"/>
    <w:rsid w:val="00635FE1"/>
    <w:rsid w:val="00643A5F"/>
    <w:rsid w:val="0065015D"/>
    <w:rsid w:val="00650BE8"/>
    <w:rsid w:val="00650F1B"/>
    <w:rsid w:val="00653768"/>
    <w:rsid w:val="006547B8"/>
    <w:rsid w:val="00662C39"/>
    <w:rsid w:val="00665E51"/>
    <w:rsid w:val="006878A8"/>
    <w:rsid w:val="006918AB"/>
    <w:rsid w:val="00695A30"/>
    <w:rsid w:val="0069613C"/>
    <w:rsid w:val="00696AED"/>
    <w:rsid w:val="006A18A8"/>
    <w:rsid w:val="006A191E"/>
    <w:rsid w:val="006A3019"/>
    <w:rsid w:val="006A4276"/>
    <w:rsid w:val="006A488D"/>
    <w:rsid w:val="006B4B17"/>
    <w:rsid w:val="006B682F"/>
    <w:rsid w:val="006C5559"/>
    <w:rsid w:val="006C7643"/>
    <w:rsid w:val="006C7E82"/>
    <w:rsid w:val="006D1C5C"/>
    <w:rsid w:val="006D27E4"/>
    <w:rsid w:val="006D665F"/>
    <w:rsid w:val="006D7FED"/>
    <w:rsid w:val="006E2700"/>
    <w:rsid w:val="006E40F6"/>
    <w:rsid w:val="006E62C8"/>
    <w:rsid w:val="006F2E15"/>
    <w:rsid w:val="006F4C08"/>
    <w:rsid w:val="006F52AB"/>
    <w:rsid w:val="006F6D48"/>
    <w:rsid w:val="006F7817"/>
    <w:rsid w:val="00700CAE"/>
    <w:rsid w:val="007031B8"/>
    <w:rsid w:val="00705B07"/>
    <w:rsid w:val="00705F04"/>
    <w:rsid w:val="007100AD"/>
    <w:rsid w:val="00713F07"/>
    <w:rsid w:val="00714B29"/>
    <w:rsid w:val="00721733"/>
    <w:rsid w:val="00723969"/>
    <w:rsid w:val="00726EA5"/>
    <w:rsid w:val="00727937"/>
    <w:rsid w:val="00727DF6"/>
    <w:rsid w:val="00727F75"/>
    <w:rsid w:val="00730B54"/>
    <w:rsid w:val="00730E97"/>
    <w:rsid w:val="007353AC"/>
    <w:rsid w:val="00740A7B"/>
    <w:rsid w:val="00747502"/>
    <w:rsid w:val="00747FB6"/>
    <w:rsid w:val="0075344F"/>
    <w:rsid w:val="007622F3"/>
    <w:rsid w:val="00763638"/>
    <w:rsid w:val="00773154"/>
    <w:rsid w:val="007746B3"/>
    <w:rsid w:val="00775661"/>
    <w:rsid w:val="00777083"/>
    <w:rsid w:val="00782A38"/>
    <w:rsid w:val="00790FCF"/>
    <w:rsid w:val="00795657"/>
    <w:rsid w:val="00795E14"/>
    <w:rsid w:val="00797E06"/>
    <w:rsid w:val="007A4ECC"/>
    <w:rsid w:val="007A598B"/>
    <w:rsid w:val="007A735B"/>
    <w:rsid w:val="007C4B2F"/>
    <w:rsid w:val="007C4E67"/>
    <w:rsid w:val="007C6006"/>
    <w:rsid w:val="007D02B2"/>
    <w:rsid w:val="007D3B75"/>
    <w:rsid w:val="007D455D"/>
    <w:rsid w:val="007D6DFA"/>
    <w:rsid w:val="007E077F"/>
    <w:rsid w:val="007E0CE8"/>
    <w:rsid w:val="007F26B9"/>
    <w:rsid w:val="007F597F"/>
    <w:rsid w:val="007F681D"/>
    <w:rsid w:val="00806499"/>
    <w:rsid w:val="00806CA5"/>
    <w:rsid w:val="008112B3"/>
    <w:rsid w:val="00812ED2"/>
    <w:rsid w:val="00817787"/>
    <w:rsid w:val="0082290E"/>
    <w:rsid w:val="00823AF0"/>
    <w:rsid w:val="00823E3D"/>
    <w:rsid w:val="00825202"/>
    <w:rsid w:val="00827117"/>
    <w:rsid w:val="00832E11"/>
    <w:rsid w:val="008456E9"/>
    <w:rsid w:val="00846E70"/>
    <w:rsid w:val="008511A8"/>
    <w:rsid w:val="008609B4"/>
    <w:rsid w:val="008652BA"/>
    <w:rsid w:val="0088064A"/>
    <w:rsid w:val="00887853"/>
    <w:rsid w:val="00890C05"/>
    <w:rsid w:val="00897BE5"/>
    <w:rsid w:val="008A0544"/>
    <w:rsid w:val="008A0D49"/>
    <w:rsid w:val="008A12D1"/>
    <w:rsid w:val="008A2107"/>
    <w:rsid w:val="008A4A23"/>
    <w:rsid w:val="008A6B6E"/>
    <w:rsid w:val="008A6BD7"/>
    <w:rsid w:val="008B1C0F"/>
    <w:rsid w:val="008B2DEA"/>
    <w:rsid w:val="008B5ADB"/>
    <w:rsid w:val="008B750B"/>
    <w:rsid w:val="008D1F51"/>
    <w:rsid w:val="008D503A"/>
    <w:rsid w:val="008D5D40"/>
    <w:rsid w:val="008E4F47"/>
    <w:rsid w:val="008E6538"/>
    <w:rsid w:val="008F0CD3"/>
    <w:rsid w:val="008F76BD"/>
    <w:rsid w:val="009028CE"/>
    <w:rsid w:val="00903D57"/>
    <w:rsid w:val="00910343"/>
    <w:rsid w:val="00911CE9"/>
    <w:rsid w:val="00912EDC"/>
    <w:rsid w:val="009135F5"/>
    <w:rsid w:val="0093244B"/>
    <w:rsid w:val="00936481"/>
    <w:rsid w:val="00952F83"/>
    <w:rsid w:val="0095359E"/>
    <w:rsid w:val="00965E38"/>
    <w:rsid w:val="009714C1"/>
    <w:rsid w:val="009735A4"/>
    <w:rsid w:val="009773CE"/>
    <w:rsid w:val="00982980"/>
    <w:rsid w:val="00984006"/>
    <w:rsid w:val="0098416C"/>
    <w:rsid w:val="00990262"/>
    <w:rsid w:val="009929B9"/>
    <w:rsid w:val="009932C2"/>
    <w:rsid w:val="00996757"/>
    <w:rsid w:val="009972EF"/>
    <w:rsid w:val="009A53AE"/>
    <w:rsid w:val="009B1D04"/>
    <w:rsid w:val="009B3C1B"/>
    <w:rsid w:val="009B4407"/>
    <w:rsid w:val="009C0D07"/>
    <w:rsid w:val="009C238F"/>
    <w:rsid w:val="009D2B86"/>
    <w:rsid w:val="009D37E2"/>
    <w:rsid w:val="009D3858"/>
    <w:rsid w:val="009E0DF3"/>
    <w:rsid w:val="009E3140"/>
    <w:rsid w:val="009E332D"/>
    <w:rsid w:val="009E7C6D"/>
    <w:rsid w:val="009E7F27"/>
    <w:rsid w:val="009F107E"/>
    <w:rsid w:val="009F136E"/>
    <w:rsid w:val="009F17AE"/>
    <w:rsid w:val="009F2021"/>
    <w:rsid w:val="009F3197"/>
    <w:rsid w:val="009F4CD2"/>
    <w:rsid w:val="00A12591"/>
    <w:rsid w:val="00A154DF"/>
    <w:rsid w:val="00A1601D"/>
    <w:rsid w:val="00A1735B"/>
    <w:rsid w:val="00A34551"/>
    <w:rsid w:val="00A408E4"/>
    <w:rsid w:val="00A455A3"/>
    <w:rsid w:val="00A45DCF"/>
    <w:rsid w:val="00A473DB"/>
    <w:rsid w:val="00A478D9"/>
    <w:rsid w:val="00A52065"/>
    <w:rsid w:val="00A521E7"/>
    <w:rsid w:val="00A63179"/>
    <w:rsid w:val="00A66342"/>
    <w:rsid w:val="00A71BB8"/>
    <w:rsid w:val="00A83769"/>
    <w:rsid w:val="00A8495B"/>
    <w:rsid w:val="00A85F2D"/>
    <w:rsid w:val="00A86CE9"/>
    <w:rsid w:val="00A87E88"/>
    <w:rsid w:val="00A977DC"/>
    <w:rsid w:val="00AA15E2"/>
    <w:rsid w:val="00AA1EAA"/>
    <w:rsid w:val="00AB37B0"/>
    <w:rsid w:val="00AB61FC"/>
    <w:rsid w:val="00AC0CFE"/>
    <w:rsid w:val="00AC181E"/>
    <w:rsid w:val="00AC2FDE"/>
    <w:rsid w:val="00AC62AB"/>
    <w:rsid w:val="00AD640C"/>
    <w:rsid w:val="00AD786C"/>
    <w:rsid w:val="00AE0681"/>
    <w:rsid w:val="00AE1A5A"/>
    <w:rsid w:val="00AE32BE"/>
    <w:rsid w:val="00AF73A3"/>
    <w:rsid w:val="00AF7687"/>
    <w:rsid w:val="00B0355F"/>
    <w:rsid w:val="00B05850"/>
    <w:rsid w:val="00B066F8"/>
    <w:rsid w:val="00B0782D"/>
    <w:rsid w:val="00B13A5A"/>
    <w:rsid w:val="00B202A7"/>
    <w:rsid w:val="00B27BCC"/>
    <w:rsid w:val="00B3083D"/>
    <w:rsid w:val="00B32370"/>
    <w:rsid w:val="00B35F53"/>
    <w:rsid w:val="00B36069"/>
    <w:rsid w:val="00B36ECE"/>
    <w:rsid w:val="00B41435"/>
    <w:rsid w:val="00B41A63"/>
    <w:rsid w:val="00B41D25"/>
    <w:rsid w:val="00B43AEE"/>
    <w:rsid w:val="00B4786E"/>
    <w:rsid w:val="00B529A7"/>
    <w:rsid w:val="00B543BB"/>
    <w:rsid w:val="00B6197C"/>
    <w:rsid w:val="00B67BD3"/>
    <w:rsid w:val="00B73644"/>
    <w:rsid w:val="00B73C81"/>
    <w:rsid w:val="00B7614C"/>
    <w:rsid w:val="00B7701C"/>
    <w:rsid w:val="00B83809"/>
    <w:rsid w:val="00B84516"/>
    <w:rsid w:val="00B90538"/>
    <w:rsid w:val="00B91FB9"/>
    <w:rsid w:val="00B93878"/>
    <w:rsid w:val="00BA13F3"/>
    <w:rsid w:val="00BA1C2B"/>
    <w:rsid w:val="00BA32EB"/>
    <w:rsid w:val="00BA4D43"/>
    <w:rsid w:val="00BB23E4"/>
    <w:rsid w:val="00BC081A"/>
    <w:rsid w:val="00BC24B6"/>
    <w:rsid w:val="00BD4224"/>
    <w:rsid w:val="00BD5955"/>
    <w:rsid w:val="00BE2372"/>
    <w:rsid w:val="00BE3DA2"/>
    <w:rsid w:val="00BE4D90"/>
    <w:rsid w:val="00BE727B"/>
    <w:rsid w:val="00C03A6A"/>
    <w:rsid w:val="00C06F06"/>
    <w:rsid w:val="00C120C3"/>
    <w:rsid w:val="00C124E3"/>
    <w:rsid w:val="00C1374B"/>
    <w:rsid w:val="00C168D6"/>
    <w:rsid w:val="00C23EFE"/>
    <w:rsid w:val="00C315F5"/>
    <w:rsid w:val="00C4070A"/>
    <w:rsid w:val="00C43882"/>
    <w:rsid w:val="00C442F9"/>
    <w:rsid w:val="00C44AA1"/>
    <w:rsid w:val="00C466B7"/>
    <w:rsid w:val="00C508C0"/>
    <w:rsid w:val="00C52451"/>
    <w:rsid w:val="00C545C7"/>
    <w:rsid w:val="00C54998"/>
    <w:rsid w:val="00C579B7"/>
    <w:rsid w:val="00C57B05"/>
    <w:rsid w:val="00C632F1"/>
    <w:rsid w:val="00C6488A"/>
    <w:rsid w:val="00C66080"/>
    <w:rsid w:val="00C771F5"/>
    <w:rsid w:val="00C825E3"/>
    <w:rsid w:val="00C84EDA"/>
    <w:rsid w:val="00C87B2D"/>
    <w:rsid w:val="00C92CBF"/>
    <w:rsid w:val="00C9796F"/>
    <w:rsid w:val="00CA3CD7"/>
    <w:rsid w:val="00CA5D2D"/>
    <w:rsid w:val="00CB7036"/>
    <w:rsid w:val="00CB7934"/>
    <w:rsid w:val="00CC0CB0"/>
    <w:rsid w:val="00CC36CF"/>
    <w:rsid w:val="00CD7147"/>
    <w:rsid w:val="00CE3EE1"/>
    <w:rsid w:val="00CE448F"/>
    <w:rsid w:val="00CF1B84"/>
    <w:rsid w:val="00D00F08"/>
    <w:rsid w:val="00D01FF8"/>
    <w:rsid w:val="00D026A2"/>
    <w:rsid w:val="00D04224"/>
    <w:rsid w:val="00D125EF"/>
    <w:rsid w:val="00D179E5"/>
    <w:rsid w:val="00D21098"/>
    <w:rsid w:val="00D2337B"/>
    <w:rsid w:val="00D25894"/>
    <w:rsid w:val="00D27E48"/>
    <w:rsid w:val="00D33178"/>
    <w:rsid w:val="00D33B33"/>
    <w:rsid w:val="00D33F8C"/>
    <w:rsid w:val="00D432E6"/>
    <w:rsid w:val="00D45825"/>
    <w:rsid w:val="00D510F1"/>
    <w:rsid w:val="00D53EDA"/>
    <w:rsid w:val="00D56DE8"/>
    <w:rsid w:val="00D57932"/>
    <w:rsid w:val="00D57BAB"/>
    <w:rsid w:val="00D60A5F"/>
    <w:rsid w:val="00D70D43"/>
    <w:rsid w:val="00D74100"/>
    <w:rsid w:val="00D74DA4"/>
    <w:rsid w:val="00D75AAF"/>
    <w:rsid w:val="00D75CBB"/>
    <w:rsid w:val="00D84989"/>
    <w:rsid w:val="00D86281"/>
    <w:rsid w:val="00D86A47"/>
    <w:rsid w:val="00D93710"/>
    <w:rsid w:val="00DA7880"/>
    <w:rsid w:val="00DB4B68"/>
    <w:rsid w:val="00DC6D8B"/>
    <w:rsid w:val="00DD7BEB"/>
    <w:rsid w:val="00E02176"/>
    <w:rsid w:val="00E02C16"/>
    <w:rsid w:val="00E04029"/>
    <w:rsid w:val="00E165BA"/>
    <w:rsid w:val="00E32183"/>
    <w:rsid w:val="00E340E0"/>
    <w:rsid w:val="00E35F40"/>
    <w:rsid w:val="00E36FE3"/>
    <w:rsid w:val="00E37D14"/>
    <w:rsid w:val="00E42E34"/>
    <w:rsid w:val="00E47476"/>
    <w:rsid w:val="00E520D3"/>
    <w:rsid w:val="00E524AE"/>
    <w:rsid w:val="00E572CC"/>
    <w:rsid w:val="00E57BBF"/>
    <w:rsid w:val="00E610B2"/>
    <w:rsid w:val="00E63CF7"/>
    <w:rsid w:val="00E66D2A"/>
    <w:rsid w:val="00E7049E"/>
    <w:rsid w:val="00E72CD0"/>
    <w:rsid w:val="00E83366"/>
    <w:rsid w:val="00E85AE0"/>
    <w:rsid w:val="00E92231"/>
    <w:rsid w:val="00E95000"/>
    <w:rsid w:val="00E97594"/>
    <w:rsid w:val="00EA1106"/>
    <w:rsid w:val="00EA27EF"/>
    <w:rsid w:val="00EA55F7"/>
    <w:rsid w:val="00EB2976"/>
    <w:rsid w:val="00EC1D7B"/>
    <w:rsid w:val="00EC2628"/>
    <w:rsid w:val="00EC312A"/>
    <w:rsid w:val="00EC4167"/>
    <w:rsid w:val="00EC700E"/>
    <w:rsid w:val="00ED0CA5"/>
    <w:rsid w:val="00ED3488"/>
    <w:rsid w:val="00ED4D8E"/>
    <w:rsid w:val="00ED6305"/>
    <w:rsid w:val="00ED6C38"/>
    <w:rsid w:val="00EE0687"/>
    <w:rsid w:val="00EE6B75"/>
    <w:rsid w:val="00EF2117"/>
    <w:rsid w:val="00EF4AC4"/>
    <w:rsid w:val="00F104E4"/>
    <w:rsid w:val="00F115B3"/>
    <w:rsid w:val="00F159B0"/>
    <w:rsid w:val="00F16604"/>
    <w:rsid w:val="00F17B2B"/>
    <w:rsid w:val="00F24ABE"/>
    <w:rsid w:val="00F27F0B"/>
    <w:rsid w:val="00F31968"/>
    <w:rsid w:val="00F36DBC"/>
    <w:rsid w:val="00F44F5F"/>
    <w:rsid w:val="00F50B54"/>
    <w:rsid w:val="00F521C9"/>
    <w:rsid w:val="00F52D86"/>
    <w:rsid w:val="00F53DAF"/>
    <w:rsid w:val="00F57618"/>
    <w:rsid w:val="00F65876"/>
    <w:rsid w:val="00F678DD"/>
    <w:rsid w:val="00F67FC7"/>
    <w:rsid w:val="00F730AC"/>
    <w:rsid w:val="00F74D55"/>
    <w:rsid w:val="00F7792B"/>
    <w:rsid w:val="00F80F5E"/>
    <w:rsid w:val="00F8778E"/>
    <w:rsid w:val="00F91077"/>
    <w:rsid w:val="00F91C8D"/>
    <w:rsid w:val="00F9278C"/>
    <w:rsid w:val="00F97E03"/>
    <w:rsid w:val="00FA5CC5"/>
    <w:rsid w:val="00FD03FD"/>
    <w:rsid w:val="00FD335F"/>
    <w:rsid w:val="00FD6DE2"/>
    <w:rsid w:val="00FE3AB4"/>
    <w:rsid w:val="00FE4D4D"/>
    <w:rsid w:val="00FE6C4B"/>
    <w:rsid w:val="00FE700A"/>
    <w:rsid w:val="00FF29B9"/>
    <w:rsid w:val="00FF3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DFE3"/>
  <w15:docId w15:val="{79BE832D-4366-4D71-B7DC-495559B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6C"/>
  </w:style>
  <w:style w:type="paragraph" w:styleId="Heading3">
    <w:name w:val="heading 3"/>
    <w:basedOn w:val="Normal"/>
    <w:next w:val="Normal"/>
    <w:link w:val="Heading3Char"/>
    <w:uiPriority w:val="9"/>
    <w:unhideWhenUsed/>
    <w:qFormat/>
    <w:rsid w:val="005D5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
    <w:qFormat/>
    <w:rsid w:val="00D25894"/>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uiPriority w:val="99"/>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1364EC"/>
    <w:rPr>
      <w:rFonts w:eastAsia="Times New Roman" w:cs="Times New Roman"/>
      <w:sz w:val="20"/>
      <w:szCs w:val="20"/>
      <w:lang w:eastAsia="lv-LV"/>
    </w:rPr>
  </w:style>
  <w:style w:type="character" w:styleId="FootnoteReference">
    <w:name w:val="footnote reference"/>
    <w:uiPriority w:val="99"/>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character" w:customStyle="1" w:styleId="Hipersaite1">
    <w:name w:val="Hipersaite1"/>
    <w:basedOn w:val="DefaultParagraphFont"/>
    <w:uiPriority w:val="99"/>
    <w:unhideWhenUsed/>
    <w:rsid w:val="003B137A"/>
    <w:rPr>
      <w:color w:val="0000FF"/>
      <w:u w:val="single"/>
    </w:rPr>
  </w:style>
  <w:style w:type="paragraph" w:styleId="NormalWeb">
    <w:name w:val="Normal (Web)"/>
    <w:basedOn w:val="Normal"/>
    <w:uiPriority w:val="99"/>
    <w:unhideWhenUsed/>
    <w:rsid w:val="00D56DE8"/>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823E3D"/>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EB2976"/>
    <w:rPr>
      <w:i/>
      <w:iCs/>
    </w:rPr>
  </w:style>
  <w:style w:type="paragraph" w:styleId="BodyText">
    <w:name w:val="Body Text"/>
    <w:basedOn w:val="Normal"/>
    <w:link w:val="BodyTextChar"/>
    <w:uiPriority w:val="99"/>
    <w:qFormat/>
    <w:rsid w:val="008456E9"/>
    <w:pPr>
      <w:widowControl w:val="0"/>
      <w:ind w:left="118"/>
    </w:pPr>
    <w:rPr>
      <w:rFonts w:ascii="Arial" w:eastAsia="Arial" w:hAnsi="Arial"/>
      <w:sz w:val="21"/>
      <w:szCs w:val="21"/>
    </w:rPr>
  </w:style>
  <w:style w:type="character" w:customStyle="1" w:styleId="BodyTextChar">
    <w:name w:val="Body Text Char"/>
    <w:basedOn w:val="DefaultParagraphFont"/>
    <w:link w:val="BodyText"/>
    <w:uiPriority w:val="99"/>
    <w:rsid w:val="008456E9"/>
    <w:rPr>
      <w:rFonts w:ascii="Arial" w:eastAsia="Arial" w:hAnsi="Arial"/>
      <w:sz w:val="21"/>
      <w:szCs w:val="21"/>
    </w:rPr>
  </w:style>
  <w:style w:type="paragraph" w:customStyle="1" w:styleId="Default">
    <w:name w:val="Default"/>
    <w:rsid w:val="00D25894"/>
    <w:pPr>
      <w:autoSpaceDE w:val="0"/>
      <w:autoSpaceDN w:val="0"/>
      <w:adjustRightInd w:val="0"/>
    </w:pPr>
    <w:rPr>
      <w:rFonts w:eastAsia="Times New Roman" w:cs="Times New Roman"/>
      <w:color w:val="000000"/>
      <w:szCs w:val="24"/>
      <w:lang w:eastAsia="lv-LV"/>
    </w:rPr>
  </w:style>
  <w:style w:type="character" w:customStyle="1" w:styleId="Heading4Char">
    <w:name w:val="Heading 4 Char"/>
    <w:basedOn w:val="DefaultParagraphFont"/>
    <w:link w:val="Heading4"/>
    <w:uiPriority w:val="9"/>
    <w:rsid w:val="00D25894"/>
    <w:rPr>
      <w:rFonts w:eastAsia="Times New Roman" w:cs="Times New Roman"/>
      <w:b/>
      <w:bCs/>
      <w:szCs w:val="24"/>
      <w:lang w:eastAsia="lv-LV"/>
    </w:rPr>
  </w:style>
  <w:style w:type="character" w:customStyle="1" w:styleId="Heading3Char">
    <w:name w:val="Heading 3 Char"/>
    <w:basedOn w:val="DefaultParagraphFont"/>
    <w:link w:val="Heading3"/>
    <w:uiPriority w:val="9"/>
    <w:rsid w:val="005D5DE4"/>
    <w:rPr>
      <w:rFonts w:asciiTheme="majorHAnsi" w:eastAsiaTheme="majorEastAsia" w:hAnsiTheme="majorHAnsi" w:cstheme="majorBidi"/>
      <w:color w:val="243F60" w:themeColor="accent1" w:themeShade="7F"/>
      <w:szCs w:val="24"/>
    </w:rPr>
  </w:style>
  <w:style w:type="paragraph" w:customStyle="1" w:styleId="naisf">
    <w:name w:val="naisf"/>
    <w:basedOn w:val="Normal"/>
    <w:uiPriority w:val="99"/>
    <w:rsid w:val="008A4A23"/>
    <w:pPr>
      <w:spacing w:before="75" w:after="75"/>
      <w:ind w:firstLine="375"/>
      <w:jc w:val="both"/>
    </w:pPr>
    <w:rPr>
      <w:rFonts w:eastAsia="Times New Roman" w:cs="Times New Roman"/>
      <w:szCs w:val="24"/>
      <w:lang w:eastAsia="lv-LV"/>
    </w:rPr>
  </w:style>
  <w:style w:type="paragraph" w:customStyle="1" w:styleId="naiskr">
    <w:name w:val="naiskr"/>
    <w:basedOn w:val="Normal"/>
    <w:uiPriority w:val="99"/>
    <w:rsid w:val="008A4A23"/>
    <w:pPr>
      <w:spacing w:before="75" w:after="75"/>
    </w:pPr>
    <w:rPr>
      <w:rFonts w:eastAsia="Times New Roman" w:cs="Times New Roman"/>
      <w:szCs w:val="24"/>
      <w:lang w:eastAsia="lv-LV"/>
    </w:rPr>
  </w:style>
  <w:style w:type="paragraph" w:customStyle="1" w:styleId="naisc">
    <w:name w:val="naisc"/>
    <w:basedOn w:val="Normal"/>
    <w:uiPriority w:val="99"/>
    <w:rsid w:val="008A4A23"/>
    <w:pPr>
      <w:spacing w:before="75" w:after="75"/>
      <w:jc w:val="center"/>
    </w:pPr>
    <w:rPr>
      <w:rFonts w:eastAsia="Times New Roman" w:cs="Times New Roman"/>
      <w:szCs w:val="24"/>
      <w:lang w:eastAsia="lv-LV"/>
    </w:rPr>
  </w:style>
  <w:style w:type="character" w:customStyle="1" w:styleId="spelle">
    <w:name w:val="spelle"/>
    <w:basedOn w:val="DefaultParagraphFont"/>
    <w:rsid w:val="00E3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4431">
      <w:bodyDiv w:val="1"/>
      <w:marLeft w:val="0"/>
      <w:marRight w:val="0"/>
      <w:marTop w:val="0"/>
      <w:marBottom w:val="0"/>
      <w:divBdr>
        <w:top w:val="none" w:sz="0" w:space="0" w:color="auto"/>
        <w:left w:val="none" w:sz="0" w:space="0" w:color="auto"/>
        <w:bottom w:val="none" w:sz="0" w:space="0" w:color="auto"/>
        <w:right w:val="none" w:sz="0" w:space="0" w:color="auto"/>
      </w:divBdr>
    </w:div>
    <w:div w:id="392198286">
      <w:bodyDiv w:val="1"/>
      <w:marLeft w:val="0"/>
      <w:marRight w:val="0"/>
      <w:marTop w:val="0"/>
      <w:marBottom w:val="0"/>
      <w:divBdr>
        <w:top w:val="none" w:sz="0" w:space="0" w:color="auto"/>
        <w:left w:val="none" w:sz="0" w:space="0" w:color="auto"/>
        <w:bottom w:val="none" w:sz="0" w:space="0" w:color="auto"/>
        <w:right w:val="none" w:sz="0" w:space="0" w:color="auto"/>
      </w:divBdr>
    </w:div>
    <w:div w:id="433476045">
      <w:bodyDiv w:val="1"/>
      <w:marLeft w:val="0"/>
      <w:marRight w:val="0"/>
      <w:marTop w:val="0"/>
      <w:marBottom w:val="0"/>
      <w:divBdr>
        <w:top w:val="none" w:sz="0" w:space="0" w:color="auto"/>
        <w:left w:val="none" w:sz="0" w:space="0" w:color="auto"/>
        <w:bottom w:val="none" w:sz="0" w:space="0" w:color="auto"/>
        <w:right w:val="none" w:sz="0" w:space="0" w:color="auto"/>
      </w:divBdr>
    </w:div>
    <w:div w:id="569193523">
      <w:bodyDiv w:val="1"/>
      <w:marLeft w:val="0"/>
      <w:marRight w:val="0"/>
      <w:marTop w:val="0"/>
      <w:marBottom w:val="0"/>
      <w:divBdr>
        <w:top w:val="none" w:sz="0" w:space="0" w:color="auto"/>
        <w:left w:val="none" w:sz="0" w:space="0" w:color="auto"/>
        <w:bottom w:val="none" w:sz="0" w:space="0" w:color="auto"/>
        <w:right w:val="none" w:sz="0" w:space="0" w:color="auto"/>
      </w:divBdr>
    </w:div>
    <w:div w:id="670109928">
      <w:bodyDiv w:val="1"/>
      <w:marLeft w:val="0"/>
      <w:marRight w:val="0"/>
      <w:marTop w:val="0"/>
      <w:marBottom w:val="0"/>
      <w:divBdr>
        <w:top w:val="none" w:sz="0" w:space="0" w:color="auto"/>
        <w:left w:val="none" w:sz="0" w:space="0" w:color="auto"/>
        <w:bottom w:val="none" w:sz="0" w:space="0" w:color="auto"/>
        <w:right w:val="none" w:sz="0" w:space="0" w:color="auto"/>
      </w:divBdr>
    </w:div>
    <w:div w:id="852185998">
      <w:bodyDiv w:val="1"/>
      <w:marLeft w:val="0"/>
      <w:marRight w:val="0"/>
      <w:marTop w:val="0"/>
      <w:marBottom w:val="0"/>
      <w:divBdr>
        <w:top w:val="none" w:sz="0" w:space="0" w:color="auto"/>
        <w:left w:val="none" w:sz="0" w:space="0" w:color="auto"/>
        <w:bottom w:val="none" w:sz="0" w:space="0" w:color="auto"/>
        <w:right w:val="none" w:sz="0" w:space="0" w:color="auto"/>
      </w:divBdr>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1185631666">
      <w:bodyDiv w:val="1"/>
      <w:marLeft w:val="0"/>
      <w:marRight w:val="0"/>
      <w:marTop w:val="0"/>
      <w:marBottom w:val="0"/>
      <w:divBdr>
        <w:top w:val="none" w:sz="0" w:space="0" w:color="auto"/>
        <w:left w:val="none" w:sz="0" w:space="0" w:color="auto"/>
        <w:bottom w:val="none" w:sz="0" w:space="0" w:color="auto"/>
        <w:right w:val="none" w:sz="0" w:space="0" w:color="auto"/>
      </w:divBdr>
    </w:div>
    <w:div w:id="1383868780">
      <w:bodyDiv w:val="1"/>
      <w:marLeft w:val="0"/>
      <w:marRight w:val="0"/>
      <w:marTop w:val="0"/>
      <w:marBottom w:val="0"/>
      <w:divBdr>
        <w:top w:val="none" w:sz="0" w:space="0" w:color="auto"/>
        <w:left w:val="none" w:sz="0" w:space="0" w:color="auto"/>
        <w:bottom w:val="none" w:sz="0" w:space="0" w:color="auto"/>
        <w:right w:val="none" w:sz="0" w:space="0" w:color="auto"/>
      </w:divBdr>
    </w:div>
    <w:div w:id="1868445777">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2B06-D116-4937-97AD-AA9C6240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6395</Words>
  <Characters>3646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AIMizz_060521_IMHQZiemeļi</vt:lpstr>
    </vt:vector>
  </TitlesOfParts>
  <Company>AIM</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AIMizz_060521_IMHQZiemeļi</dc:title>
  <dc:subject>Izziņa par atzinumos sniegtajiem iebildumiem</dc:subject>
  <dc:creator>Sigita Atvara</dc:creator>
  <dc:description/>
  <cp:lastModifiedBy>Irina Zeigliša</cp:lastModifiedBy>
  <cp:revision>30</cp:revision>
  <cp:lastPrinted>2018-07-30T08:25:00Z</cp:lastPrinted>
  <dcterms:created xsi:type="dcterms:W3CDTF">2020-04-03T09:44:00Z</dcterms:created>
  <dcterms:modified xsi:type="dcterms:W3CDTF">2021-05-12T14:44:00Z</dcterms:modified>
</cp:coreProperties>
</file>