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F1C8" w14:textId="319D5065" w:rsidR="00417DBC" w:rsidRPr="009D6A93" w:rsidRDefault="00417DBC" w:rsidP="00D92595">
      <w:pPr>
        <w:pStyle w:val="Heading3"/>
        <w:ind w:left="142"/>
        <w:jc w:val="center"/>
        <w:rPr>
          <w:rFonts w:ascii="Times New Roman" w:hAnsi="Times New Roman" w:cs="Times New Roman"/>
          <w:b/>
          <w:color w:val="000000" w:themeColor="text1"/>
          <w:sz w:val="26"/>
          <w:szCs w:val="26"/>
        </w:rPr>
      </w:pPr>
      <w:r w:rsidRPr="009D6A93">
        <w:rPr>
          <w:rFonts w:ascii="Times New Roman" w:hAnsi="Times New Roman" w:cs="Times New Roman"/>
          <w:b/>
          <w:color w:val="000000" w:themeColor="text1"/>
          <w:sz w:val="26"/>
          <w:szCs w:val="26"/>
        </w:rPr>
        <w:t>Ministru kabineta</w:t>
      </w:r>
      <w:r w:rsidR="00D92595">
        <w:rPr>
          <w:rFonts w:ascii="Times New Roman" w:hAnsi="Times New Roman" w:cs="Times New Roman"/>
          <w:b/>
          <w:color w:val="000000" w:themeColor="text1"/>
          <w:sz w:val="26"/>
          <w:szCs w:val="26"/>
        </w:rPr>
        <w:t xml:space="preserve"> noteikumu projekta</w:t>
      </w:r>
      <w:r w:rsidRPr="009D6A93">
        <w:rPr>
          <w:rFonts w:ascii="Times New Roman" w:hAnsi="Times New Roman" w:cs="Times New Roman"/>
          <w:b/>
          <w:color w:val="000000" w:themeColor="text1"/>
          <w:sz w:val="26"/>
          <w:szCs w:val="26"/>
        </w:rPr>
        <w:t xml:space="preserve"> </w:t>
      </w:r>
      <w:r w:rsidR="00D92595">
        <w:rPr>
          <w:rFonts w:ascii="Times New Roman" w:hAnsi="Times New Roman" w:cs="Times New Roman"/>
          <w:b/>
          <w:color w:val="000000" w:themeColor="text1"/>
          <w:sz w:val="26"/>
          <w:szCs w:val="26"/>
        </w:rPr>
        <w:t>“</w:t>
      </w:r>
      <w:r w:rsidR="00D92595" w:rsidRPr="00D92595">
        <w:rPr>
          <w:rFonts w:ascii="Times New Roman" w:hAnsi="Times New Roman" w:cs="Times New Roman"/>
          <w:b/>
          <w:color w:val="000000" w:themeColor="text1"/>
          <w:sz w:val="26"/>
          <w:szCs w:val="26"/>
        </w:rPr>
        <w:t>Grozījum</w:t>
      </w:r>
      <w:r w:rsidR="004C2FC0">
        <w:rPr>
          <w:rFonts w:ascii="Times New Roman" w:hAnsi="Times New Roman" w:cs="Times New Roman"/>
          <w:b/>
          <w:color w:val="000000" w:themeColor="text1"/>
          <w:sz w:val="26"/>
          <w:szCs w:val="26"/>
        </w:rPr>
        <w:t>i</w:t>
      </w:r>
      <w:r w:rsidR="00D92595" w:rsidRPr="00D92595">
        <w:rPr>
          <w:rFonts w:ascii="Times New Roman" w:hAnsi="Times New Roman" w:cs="Times New Roman"/>
          <w:b/>
          <w:color w:val="000000" w:themeColor="text1"/>
          <w:sz w:val="26"/>
          <w:szCs w:val="26"/>
        </w:rPr>
        <w:t xml:space="preserve"> Ministru kabineta 2020.</w:t>
      </w:r>
      <w:r w:rsidR="00D92595">
        <w:rPr>
          <w:rFonts w:ascii="Times New Roman" w:hAnsi="Times New Roman" w:cs="Times New Roman"/>
          <w:b/>
          <w:color w:val="000000" w:themeColor="text1"/>
          <w:sz w:val="26"/>
          <w:szCs w:val="26"/>
        </w:rPr>
        <w:t> </w:t>
      </w:r>
      <w:r w:rsidR="00D92595" w:rsidRPr="00D92595">
        <w:rPr>
          <w:rFonts w:ascii="Times New Roman" w:hAnsi="Times New Roman" w:cs="Times New Roman"/>
          <w:b/>
          <w:color w:val="000000" w:themeColor="text1"/>
          <w:sz w:val="26"/>
          <w:szCs w:val="26"/>
        </w:rPr>
        <w:t>gada 9.</w:t>
      </w:r>
      <w:r w:rsidR="00D92595">
        <w:rPr>
          <w:rFonts w:ascii="Times New Roman" w:hAnsi="Times New Roman" w:cs="Times New Roman"/>
          <w:b/>
          <w:color w:val="000000" w:themeColor="text1"/>
          <w:sz w:val="26"/>
          <w:szCs w:val="26"/>
        </w:rPr>
        <w:t> </w:t>
      </w:r>
      <w:r w:rsidR="00D92595" w:rsidRPr="00D92595">
        <w:rPr>
          <w:rFonts w:ascii="Times New Roman" w:hAnsi="Times New Roman" w:cs="Times New Roman"/>
          <w:b/>
          <w:color w:val="000000" w:themeColor="text1"/>
          <w:sz w:val="26"/>
          <w:szCs w:val="26"/>
        </w:rPr>
        <w:t>jūnija noteikumos Nr.</w:t>
      </w:r>
      <w:r w:rsidR="00D92595">
        <w:rPr>
          <w:rFonts w:ascii="Times New Roman" w:hAnsi="Times New Roman" w:cs="Times New Roman"/>
          <w:b/>
          <w:color w:val="000000" w:themeColor="text1"/>
          <w:sz w:val="26"/>
          <w:szCs w:val="26"/>
        </w:rPr>
        <w:t> </w:t>
      </w:r>
      <w:r w:rsidR="00D92595" w:rsidRPr="00D92595">
        <w:rPr>
          <w:rFonts w:ascii="Times New Roman" w:hAnsi="Times New Roman" w:cs="Times New Roman"/>
          <w:b/>
          <w:color w:val="000000" w:themeColor="text1"/>
          <w:sz w:val="26"/>
          <w:szCs w:val="26"/>
        </w:rPr>
        <w:t>360</w:t>
      </w:r>
      <w:r w:rsidR="00D92595">
        <w:rPr>
          <w:rFonts w:ascii="Times New Roman" w:hAnsi="Times New Roman" w:cs="Times New Roman"/>
          <w:b/>
          <w:color w:val="000000" w:themeColor="text1"/>
          <w:sz w:val="26"/>
          <w:szCs w:val="26"/>
        </w:rPr>
        <w:t xml:space="preserve"> </w:t>
      </w:r>
      <w:r w:rsidR="00D92595" w:rsidRPr="00D92595">
        <w:rPr>
          <w:rFonts w:ascii="Times New Roman" w:hAnsi="Times New Roman" w:cs="Times New Roman"/>
          <w:b/>
          <w:color w:val="000000" w:themeColor="text1"/>
          <w:sz w:val="26"/>
          <w:szCs w:val="26"/>
        </w:rPr>
        <w:t>"Epidemioloģiskās drošības pasākumi Covid-19 infekcijas izplatības ierobežošanai"</w:t>
      </w:r>
      <w:r w:rsidR="00D92595">
        <w:rPr>
          <w:rFonts w:ascii="Times New Roman" w:hAnsi="Times New Roman" w:cs="Times New Roman"/>
          <w:b/>
          <w:color w:val="000000" w:themeColor="text1"/>
          <w:sz w:val="26"/>
          <w:szCs w:val="26"/>
        </w:rPr>
        <w:t xml:space="preserve"> </w:t>
      </w:r>
      <w:r w:rsidRPr="00D92595">
        <w:rPr>
          <w:rFonts w:ascii="Times New Roman" w:hAnsi="Times New Roman" w:cs="Times New Roman"/>
          <w:b/>
          <w:color w:val="000000" w:themeColor="text1"/>
          <w:sz w:val="26"/>
          <w:szCs w:val="26"/>
        </w:rPr>
        <w:t>sā</w:t>
      </w:r>
      <w:r w:rsidRPr="009D6A93">
        <w:rPr>
          <w:rFonts w:ascii="Times New Roman" w:hAnsi="Times New Roman" w:cs="Times New Roman"/>
          <w:b/>
          <w:color w:val="000000" w:themeColor="text1"/>
          <w:sz w:val="26"/>
          <w:szCs w:val="26"/>
        </w:rPr>
        <w:t xml:space="preserve">kotnējās ietekmes novērtējuma </w:t>
      </w:r>
      <w:smartTag w:uri="schemas-tilde-lv/tildestengine" w:element="veidnes">
        <w:smartTagPr>
          <w:attr w:name="text" w:val="ziņojums"/>
          <w:attr w:name="baseform" w:val="ziņojums"/>
          <w:attr w:name="id" w:val="-1"/>
        </w:smartTagPr>
        <w:r w:rsidRPr="009D6A93">
          <w:rPr>
            <w:rFonts w:ascii="Times New Roman" w:hAnsi="Times New Roman" w:cs="Times New Roman"/>
            <w:b/>
            <w:color w:val="000000" w:themeColor="text1"/>
            <w:sz w:val="26"/>
            <w:szCs w:val="26"/>
          </w:rPr>
          <w:t>ziņojums</w:t>
        </w:r>
      </w:smartTag>
      <w:r w:rsidRPr="009D6A93">
        <w:rPr>
          <w:rFonts w:ascii="Times New Roman" w:hAnsi="Times New Roman" w:cs="Times New Roman"/>
          <w:b/>
          <w:color w:val="000000" w:themeColor="text1"/>
          <w:sz w:val="26"/>
          <w:szCs w:val="26"/>
        </w:rPr>
        <w:t xml:space="preserve"> (anotācija)</w:t>
      </w:r>
    </w:p>
    <w:p w14:paraId="38FAE054" w14:textId="410A2FC3" w:rsidR="00E5323B" w:rsidRDefault="00E5323B" w:rsidP="005E6A9E">
      <w:pPr>
        <w:shd w:val="clear" w:color="auto" w:fill="FFFFFF"/>
        <w:spacing w:after="0" w:line="240" w:lineRule="auto"/>
        <w:jc w:val="both"/>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4BCE21B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7CBF93" w14:textId="77777777" w:rsidR="00CD526E" w:rsidRPr="00E5323B" w:rsidRDefault="00E5323B" w:rsidP="00097869">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2D329356" w14:textId="77777777" w:rsidTr="00E53CD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DEFABD1" w14:textId="77777777" w:rsidR="00E5323B" w:rsidRPr="001B6A66"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tcPr>
          <w:p w14:paraId="54565498" w14:textId="77777777" w:rsidR="00265100" w:rsidRDefault="00265100" w:rsidP="00D657AF">
            <w:pPr>
              <w:pStyle w:val="tv213"/>
              <w:spacing w:before="0" w:beforeAutospacing="0" w:after="0" w:afterAutospacing="0"/>
              <w:jc w:val="both"/>
              <w:rPr>
                <w:rStyle w:val="normaltextrun"/>
                <w:shd w:val="clear" w:color="auto" w:fill="FFFFFF"/>
              </w:rPr>
            </w:pPr>
            <w:r>
              <w:rPr>
                <w:rStyle w:val="normaltextrun"/>
                <w:shd w:val="clear" w:color="auto" w:fill="FFFFFF"/>
              </w:rPr>
              <w:t xml:space="preserve">Uzlabojoties epidemioloģiskajai situācijai un mazinoties saslimstībai ar COVID-19, nepieciešams pārskatīt tirdzniecības nozarē noteikto drošas tirdzniecības protokolu un atvieglot tā nosacījumus, kas ir noteikti </w:t>
            </w:r>
            <w:r w:rsidRPr="00265100">
              <w:rPr>
                <w:rStyle w:val="normaltextrun"/>
                <w:shd w:val="clear" w:color="auto" w:fill="FFFFFF"/>
              </w:rPr>
              <w:t>Ministru kabineta 2020. gada 9. jūnija noteikumos Nr. 360 "Epidemioloģiskās drošības pasākumi Covid-19 infekcijas izplatības ierobežošanai" (turpmāk – Ministru kabineta noteikumi Nr.360)</w:t>
            </w:r>
            <w:r>
              <w:rPr>
                <w:rStyle w:val="normaltextrun"/>
                <w:shd w:val="clear" w:color="auto" w:fill="FFFFFF"/>
              </w:rPr>
              <w:t xml:space="preserve">. </w:t>
            </w:r>
          </w:p>
          <w:p w14:paraId="7DE9870A" w14:textId="3CCE606F" w:rsidR="00265100" w:rsidRDefault="00265100" w:rsidP="00D657AF">
            <w:pPr>
              <w:pStyle w:val="tv213"/>
              <w:spacing w:before="0" w:beforeAutospacing="0" w:after="0" w:afterAutospacing="0"/>
              <w:jc w:val="both"/>
              <w:rPr>
                <w:rStyle w:val="normaltextrun"/>
                <w:shd w:val="clear" w:color="auto" w:fill="FFFFFF"/>
              </w:rPr>
            </w:pPr>
            <w:r>
              <w:rPr>
                <w:rStyle w:val="normaltextrun"/>
                <w:shd w:val="clear" w:color="auto" w:fill="FFFFFF"/>
              </w:rPr>
              <w:t xml:space="preserve">Samazinoties saslimstības rādītājiem, arī turpmāk būtu veicama drošības protokolu pārskatīšana. </w:t>
            </w:r>
          </w:p>
          <w:p w14:paraId="57B4F5AA" w14:textId="5441689A" w:rsidR="00265100" w:rsidRDefault="00265100" w:rsidP="00D657AF">
            <w:pPr>
              <w:pStyle w:val="tv213"/>
              <w:spacing w:before="0" w:beforeAutospacing="0" w:after="0" w:afterAutospacing="0"/>
              <w:jc w:val="both"/>
              <w:rPr>
                <w:rStyle w:val="normaltextrun"/>
                <w:shd w:val="clear" w:color="auto" w:fill="FFFFFF"/>
              </w:rPr>
            </w:pPr>
          </w:p>
          <w:p w14:paraId="2E9F37F6" w14:textId="11456EEF" w:rsidR="00916C8B" w:rsidRPr="00254753" w:rsidRDefault="006C2D80" w:rsidP="00916C8B">
            <w:pPr>
              <w:pStyle w:val="tv213"/>
              <w:spacing w:before="0" w:beforeAutospacing="0" w:after="0" w:afterAutospacing="0"/>
              <w:jc w:val="both"/>
            </w:pPr>
            <w:r>
              <w:t>Ministru kabineta noteikuma projekts</w:t>
            </w:r>
            <w:r w:rsidR="00916C8B" w:rsidRPr="00ED19DE">
              <w:t xml:space="preserve"> stāsies spēkā </w:t>
            </w:r>
            <w:r w:rsidR="00ED19DE">
              <w:t>nākamajā dienā pēc to izsludināšanas (publicēšanas “Latvijas Vēstnesī”).</w:t>
            </w:r>
          </w:p>
        </w:tc>
      </w:tr>
      <w:tr w:rsidR="00254753" w:rsidRPr="00E5323B" w14:paraId="140DFFA9" w14:textId="77777777" w:rsidTr="00E53CD9">
        <w:trPr>
          <w:tblCellSpacing w:w="15" w:type="dxa"/>
        </w:trPr>
        <w:tc>
          <w:tcPr>
            <w:tcW w:w="1980" w:type="pct"/>
            <w:tcBorders>
              <w:top w:val="outset" w:sz="6" w:space="0" w:color="auto"/>
              <w:left w:val="outset" w:sz="6" w:space="0" w:color="auto"/>
              <w:bottom w:val="outset" w:sz="6" w:space="0" w:color="auto"/>
              <w:right w:val="outset" w:sz="6" w:space="0" w:color="auto"/>
            </w:tcBorders>
          </w:tcPr>
          <w:p w14:paraId="4562ECCF" w14:textId="77777777" w:rsidR="00254753" w:rsidRPr="001B6A66" w:rsidRDefault="00254753" w:rsidP="005E6A9E">
            <w:pPr>
              <w:spacing w:after="0" w:line="240" w:lineRule="auto"/>
              <w:jc w:val="both"/>
              <w:rPr>
                <w:rFonts w:ascii="Times New Roman" w:eastAsia="Times New Roman" w:hAnsi="Times New Roman" w:cs="Times New Roman"/>
                <w:iCs/>
                <w:color w:val="414142"/>
                <w:sz w:val="24"/>
                <w:szCs w:val="24"/>
                <w:lang w:eastAsia="lv-LV"/>
              </w:rPr>
            </w:pPr>
          </w:p>
        </w:tc>
        <w:tc>
          <w:tcPr>
            <w:tcW w:w="2970" w:type="pct"/>
            <w:tcBorders>
              <w:top w:val="outset" w:sz="6" w:space="0" w:color="auto"/>
              <w:left w:val="outset" w:sz="6" w:space="0" w:color="auto"/>
              <w:bottom w:val="outset" w:sz="6" w:space="0" w:color="auto"/>
              <w:right w:val="outset" w:sz="6" w:space="0" w:color="auto"/>
            </w:tcBorders>
          </w:tcPr>
          <w:p w14:paraId="7F239B69" w14:textId="77777777" w:rsidR="00254753" w:rsidRPr="00DB7444" w:rsidRDefault="00254753" w:rsidP="00254753">
            <w:pPr>
              <w:spacing w:after="0" w:line="240" w:lineRule="auto"/>
              <w:jc w:val="both"/>
              <w:rPr>
                <w:rFonts w:ascii="Times New Roman" w:hAnsi="Times New Roman" w:cs="Times New Roman"/>
                <w:sz w:val="24"/>
                <w:szCs w:val="24"/>
                <w:shd w:val="clear" w:color="auto" w:fill="FFFFFF"/>
              </w:rPr>
            </w:pPr>
          </w:p>
        </w:tc>
      </w:tr>
    </w:tbl>
    <w:p w14:paraId="172351EA" w14:textId="77777777" w:rsidR="00982B50" w:rsidRPr="001B6A66" w:rsidRDefault="00982B50" w:rsidP="005E6A9E">
      <w:pPr>
        <w:spacing w:after="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2420B1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6C2E89" w14:textId="77777777" w:rsidR="00CD526E" w:rsidRPr="00E5323B" w:rsidRDefault="00E5323B" w:rsidP="00097869">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E5CDA6F" w14:textId="77777777" w:rsidTr="00417D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B082F2"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09C2E9F" w14:textId="77777777" w:rsidR="00E5323B" w:rsidRPr="00317DA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6DF46D48" w14:textId="77777777" w:rsidR="00D0306B" w:rsidRDefault="00982B50" w:rsidP="00536DD5">
            <w:pPr>
              <w:spacing w:before="120" w:after="0" w:line="240" w:lineRule="auto"/>
              <w:jc w:val="both"/>
              <w:rPr>
                <w:rFonts w:ascii="Times New Roman" w:hAnsi="Times New Roman" w:cs="Times New Roman"/>
                <w:sz w:val="24"/>
                <w:szCs w:val="24"/>
              </w:rPr>
            </w:pPr>
            <w:r>
              <w:rPr>
                <w:rStyle w:val="normaltextrun"/>
                <w:rFonts w:ascii="Times New Roman" w:hAnsi="Times New Roman" w:cs="Times New Roman"/>
                <w:sz w:val="24"/>
                <w:szCs w:val="24"/>
                <w:shd w:val="clear" w:color="auto" w:fill="FFFFFF"/>
              </w:rPr>
              <w:t>2</w:t>
            </w:r>
            <w:r w:rsidR="00D0306B" w:rsidRPr="00536DD5">
              <w:rPr>
                <w:rStyle w:val="normaltextrun"/>
                <w:rFonts w:ascii="Times New Roman" w:hAnsi="Times New Roman" w:cs="Times New Roman"/>
                <w:sz w:val="24"/>
                <w:szCs w:val="24"/>
                <w:shd w:val="clear" w:color="auto" w:fill="FFFFFF"/>
              </w:rPr>
              <w:t xml:space="preserve">021.gada </w:t>
            </w:r>
            <w:r>
              <w:rPr>
                <w:rStyle w:val="normaltextrun"/>
                <w:rFonts w:ascii="Times New Roman" w:hAnsi="Times New Roman" w:cs="Times New Roman"/>
                <w:sz w:val="24"/>
                <w:szCs w:val="24"/>
                <w:shd w:val="clear" w:color="auto" w:fill="FFFFFF"/>
              </w:rPr>
              <w:t>14.jūnija</w:t>
            </w:r>
            <w:r w:rsidR="00D0306B" w:rsidRPr="00536DD5">
              <w:rPr>
                <w:rStyle w:val="normaltextrun"/>
                <w:rFonts w:ascii="Times New Roman" w:hAnsi="Times New Roman" w:cs="Times New Roman"/>
                <w:sz w:val="24"/>
                <w:szCs w:val="24"/>
                <w:shd w:val="clear" w:color="auto" w:fill="FFFFFF"/>
              </w:rPr>
              <w:t xml:space="preserve"> </w:t>
            </w:r>
            <w:r w:rsidR="00D0306B" w:rsidRPr="00536DD5">
              <w:rPr>
                <w:rFonts w:ascii="Times New Roman" w:hAnsi="Times New Roman" w:cs="Times New Roman"/>
                <w:sz w:val="24"/>
                <w:szCs w:val="24"/>
              </w:rPr>
              <w:t>Starpinstitūciju darbības koordinācijas grupā dots uzdevums Ekono</w:t>
            </w:r>
            <w:r w:rsidR="00D0306B" w:rsidRPr="00536DD5">
              <w:rPr>
                <w:rStyle w:val="normaltextrun"/>
                <w:rFonts w:ascii="Times New Roman" w:hAnsi="Times New Roman" w:cs="Times New Roman"/>
                <w:sz w:val="24"/>
                <w:szCs w:val="24"/>
                <w:shd w:val="clear" w:color="auto" w:fill="FFFFFF"/>
              </w:rPr>
              <w:t>mikas ministrijai sagatavot un iesniegt izskatīšanai 2021.gada 1</w:t>
            </w:r>
            <w:r>
              <w:rPr>
                <w:rStyle w:val="normaltextrun"/>
                <w:rFonts w:ascii="Times New Roman" w:hAnsi="Times New Roman" w:cs="Times New Roman"/>
                <w:sz w:val="24"/>
                <w:szCs w:val="24"/>
                <w:shd w:val="clear" w:color="auto" w:fill="FFFFFF"/>
              </w:rPr>
              <w:t>5</w:t>
            </w:r>
            <w:r w:rsidR="00D0306B" w:rsidRPr="00536DD5">
              <w:rPr>
                <w:rStyle w:val="normaltextrun"/>
                <w:rFonts w:ascii="Times New Roman" w:hAnsi="Times New Roman" w:cs="Times New Roman"/>
                <w:sz w:val="24"/>
                <w:szCs w:val="24"/>
                <w:shd w:val="clear" w:color="auto" w:fill="FFFFFF"/>
              </w:rPr>
              <w:t xml:space="preserve">.maija Ministru kabineta sēdē attiecīgu priekšlikumu grozījumam Ministru kabineta noteikumos Nr.360, lai paredzētu, ka </w:t>
            </w:r>
            <w:r w:rsidR="00536DD5" w:rsidRPr="00536DD5">
              <w:rPr>
                <w:rFonts w:ascii="Times New Roman" w:hAnsi="Times New Roman" w:cs="Times New Roman"/>
                <w:sz w:val="24"/>
                <w:szCs w:val="24"/>
              </w:rPr>
              <w:t xml:space="preserve">tiek </w:t>
            </w:r>
            <w:r>
              <w:rPr>
                <w:rFonts w:ascii="Times New Roman" w:hAnsi="Times New Roman" w:cs="Times New Roman"/>
                <w:sz w:val="24"/>
                <w:szCs w:val="24"/>
              </w:rPr>
              <w:t>atceltas atsevišķas prasības.</w:t>
            </w:r>
            <w:r w:rsidR="00536DD5" w:rsidRPr="00536DD5">
              <w:rPr>
                <w:rFonts w:ascii="Times New Roman" w:hAnsi="Times New Roman" w:cs="Times New Roman"/>
                <w:sz w:val="24"/>
                <w:szCs w:val="24"/>
              </w:rPr>
              <w:t xml:space="preserve"> </w:t>
            </w:r>
          </w:p>
          <w:p w14:paraId="02B53FCA" w14:textId="0E4AFDB9" w:rsidR="00982B50" w:rsidRPr="00417DBC" w:rsidRDefault="00982B50" w:rsidP="00536DD5">
            <w:pPr>
              <w:spacing w:before="120"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313906" w:rsidRPr="00E5323B" w14:paraId="651DA4EE" w14:textId="77777777" w:rsidTr="008063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4C68D" w14:textId="77777777" w:rsidR="00313906" w:rsidRPr="00E5323B" w:rsidRDefault="00313906" w:rsidP="00313906">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2B1E1DE" w14:textId="77777777" w:rsidR="00313906" w:rsidRPr="00317DA5" w:rsidRDefault="00313906" w:rsidP="00313906">
            <w:pPr>
              <w:spacing w:after="0" w:line="240" w:lineRule="auto"/>
              <w:jc w:val="both"/>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33F22466" w14:textId="75DBE19B" w:rsidR="00982B50" w:rsidRDefault="00627968" w:rsidP="009B69FD">
            <w:pPr>
              <w:spacing w:before="120" w:after="0" w:line="240" w:lineRule="auto"/>
              <w:jc w:val="both"/>
              <w:rPr>
                <w:rFonts w:ascii="Times New Roman" w:hAnsi="Times New Roman" w:cs="Times New Roman"/>
                <w:sz w:val="24"/>
                <w:szCs w:val="24"/>
              </w:rPr>
            </w:pPr>
            <w:r w:rsidRPr="00266F52">
              <w:rPr>
                <w:rFonts w:ascii="Times New Roman" w:hAnsi="Times New Roman" w:cs="Times New Roman"/>
                <w:sz w:val="24"/>
                <w:szCs w:val="24"/>
              </w:rPr>
              <w:t xml:space="preserve">Ekonomikas ministrija sadarbībā ar Latvijas tirdzniecības un rūpniecības kameru izveidoja </w:t>
            </w:r>
            <w:r w:rsidRPr="00B30A4E">
              <w:rPr>
                <w:rFonts w:ascii="Times New Roman" w:hAnsi="Times New Roman" w:cs="Times New Roman"/>
                <w:i/>
                <w:iCs/>
                <w:sz w:val="24"/>
                <w:szCs w:val="24"/>
              </w:rPr>
              <w:t xml:space="preserve">drošas tirdzniecības </w:t>
            </w:r>
            <w:r w:rsidR="00B30A4E" w:rsidRPr="00B30A4E">
              <w:rPr>
                <w:rFonts w:ascii="Times New Roman" w:hAnsi="Times New Roman" w:cs="Times New Roman"/>
                <w:i/>
                <w:iCs/>
                <w:sz w:val="24"/>
                <w:szCs w:val="24"/>
              </w:rPr>
              <w:t>modeli</w:t>
            </w:r>
            <w:r w:rsidRPr="00266F52">
              <w:rPr>
                <w:rFonts w:ascii="Times New Roman" w:hAnsi="Times New Roman" w:cs="Times New Roman"/>
                <w:sz w:val="24"/>
                <w:szCs w:val="24"/>
              </w:rPr>
              <w:t>, kas tika saskaņots arī ar Veselības ministriju</w:t>
            </w:r>
            <w:r>
              <w:rPr>
                <w:rFonts w:ascii="Times New Roman" w:hAnsi="Times New Roman" w:cs="Times New Roman"/>
                <w:sz w:val="24"/>
                <w:szCs w:val="24"/>
              </w:rPr>
              <w:t xml:space="preserve">, </w:t>
            </w:r>
            <w:r w:rsidRPr="00266F52">
              <w:rPr>
                <w:rFonts w:ascii="Times New Roman" w:hAnsi="Times New Roman" w:cs="Times New Roman"/>
                <w:sz w:val="24"/>
                <w:szCs w:val="24"/>
              </w:rPr>
              <w:t xml:space="preserve">epidemiologiem un 2021.gada 5.februārī akceptēts Ministru kabinetā. Kā būtiskākie apsvērumi bija radīt sistēmu, </w:t>
            </w:r>
            <w:r w:rsidRPr="00982B50">
              <w:rPr>
                <w:rFonts w:ascii="Times New Roman" w:hAnsi="Times New Roman" w:cs="Times New Roman"/>
                <w:sz w:val="24"/>
                <w:szCs w:val="24"/>
                <w:u w:val="single"/>
              </w:rPr>
              <w:t>lai tirdzniecības vide ir droša un nepaaugstina saslimšanas riskus gan apmeklētājiem, gan pārdevējiem, vienlaikus radot iespēju iedzīvotājiem iegādāties nepieciešamās preces</w:t>
            </w:r>
            <w:r w:rsidRPr="00266F52">
              <w:rPr>
                <w:rFonts w:ascii="Times New Roman" w:hAnsi="Times New Roman" w:cs="Times New Roman"/>
                <w:sz w:val="24"/>
                <w:szCs w:val="24"/>
              </w:rPr>
              <w:t xml:space="preserve">. </w:t>
            </w:r>
          </w:p>
          <w:p w14:paraId="18D480FE" w14:textId="2D3AD1F4" w:rsidR="00982B50" w:rsidRDefault="00982B50" w:rsidP="00B828B7">
            <w:pPr>
              <w:pStyle w:val="tv213"/>
              <w:spacing w:before="240" w:beforeAutospacing="0" w:after="0" w:afterAutospacing="0"/>
              <w:jc w:val="both"/>
            </w:pPr>
            <w:r>
              <w:rPr>
                <w:rStyle w:val="normaltextrun"/>
                <w:shd w:val="clear" w:color="auto" w:fill="FFFFFF"/>
              </w:rPr>
              <w:t>Uzlabojoties epidemioloģiskajai situācijai un mazinoties saslimstībai ar COVID-19, a</w:t>
            </w:r>
            <w:r w:rsidR="00D20753">
              <w:rPr>
                <w:rStyle w:val="normaltextrun"/>
                <w:shd w:val="clear" w:color="auto" w:fill="FFFFFF"/>
              </w:rPr>
              <w:t xml:space="preserve">tbilstoši </w:t>
            </w:r>
            <w:r w:rsidR="00D20753" w:rsidRPr="00536DD5">
              <w:rPr>
                <w:rStyle w:val="normaltextrun"/>
                <w:shd w:val="clear" w:color="auto" w:fill="FFFFFF"/>
              </w:rPr>
              <w:t xml:space="preserve">2021.gada </w:t>
            </w:r>
            <w:r>
              <w:rPr>
                <w:rStyle w:val="normaltextrun"/>
                <w:shd w:val="clear" w:color="auto" w:fill="FFFFFF"/>
              </w:rPr>
              <w:t>14.jūnija</w:t>
            </w:r>
            <w:r w:rsidR="00D20753" w:rsidRPr="00536DD5">
              <w:rPr>
                <w:rStyle w:val="normaltextrun"/>
                <w:shd w:val="clear" w:color="auto" w:fill="FFFFFF"/>
              </w:rPr>
              <w:t xml:space="preserve"> </w:t>
            </w:r>
            <w:r w:rsidR="00D20753" w:rsidRPr="00536DD5">
              <w:t>Starpinstitūciju darbības koordinācijas grupā dot</w:t>
            </w:r>
            <w:r w:rsidR="00D20753">
              <w:t>ajam</w:t>
            </w:r>
            <w:r w:rsidR="00D20753" w:rsidRPr="00536DD5">
              <w:t xml:space="preserve"> uzdevum</w:t>
            </w:r>
            <w:r w:rsidR="00D20753">
              <w:t>am</w:t>
            </w:r>
            <w:r w:rsidR="00D20753" w:rsidRPr="00536DD5">
              <w:t xml:space="preserve"> Ekono</w:t>
            </w:r>
            <w:r w:rsidR="00D20753" w:rsidRPr="00536DD5">
              <w:rPr>
                <w:rStyle w:val="normaltextrun"/>
                <w:shd w:val="clear" w:color="auto" w:fill="FFFFFF"/>
              </w:rPr>
              <w:t>mikas ministrija</w:t>
            </w:r>
            <w:r w:rsidR="00D20753">
              <w:rPr>
                <w:rStyle w:val="normaltextrun"/>
                <w:shd w:val="clear" w:color="auto" w:fill="FFFFFF"/>
              </w:rPr>
              <w:t xml:space="preserve"> ir</w:t>
            </w:r>
            <w:r w:rsidR="00D20753" w:rsidRPr="00536DD5">
              <w:rPr>
                <w:rStyle w:val="normaltextrun"/>
                <w:shd w:val="clear" w:color="auto" w:fill="FFFFFF"/>
              </w:rPr>
              <w:t xml:space="preserve"> sagatavo</w:t>
            </w:r>
            <w:r w:rsidR="00D20753">
              <w:rPr>
                <w:rStyle w:val="normaltextrun"/>
                <w:shd w:val="clear" w:color="auto" w:fill="FFFFFF"/>
              </w:rPr>
              <w:t>jusi</w:t>
            </w:r>
            <w:r w:rsidR="00D20753" w:rsidRPr="00536DD5">
              <w:rPr>
                <w:rStyle w:val="normaltextrun"/>
                <w:shd w:val="clear" w:color="auto" w:fill="FFFFFF"/>
              </w:rPr>
              <w:t xml:space="preserve"> priekšlikumu grozījumam Ministru kabineta noteikumos Nr.360, lai paredzētu, ka </w:t>
            </w:r>
            <w:r w:rsidR="00D20753" w:rsidRPr="00536DD5">
              <w:t>tiek atcelti</w:t>
            </w:r>
            <w:r>
              <w:t xml:space="preserve"> šādi nosacījumi:</w:t>
            </w:r>
          </w:p>
          <w:p w14:paraId="5452C92D" w14:textId="2B7FF33D" w:rsidR="007B17A2" w:rsidRDefault="00982B50" w:rsidP="00982B50">
            <w:pPr>
              <w:pStyle w:val="tv213"/>
              <w:numPr>
                <w:ilvl w:val="0"/>
                <w:numId w:val="10"/>
              </w:numPr>
              <w:spacing w:after="0"/>
              <w:jc w:val="both"/>
            </w:pPr>
            <w:r w:rsidRPr="00982B50">
              <w:rPr>
                <w:b/>
                <w:bCs/>
              </w:rPr>
              <w:lastRenderedPageBreak/>
              <w:t>Atcelt</w:t>
            </w:r>
            <w:r w:rsidRPr="00982B50">
              <w:t xml:space="preserve"> prasību, ka apmeklētāji tirdzniecības vietā tiek ielaisti tikai pa vienam</w:t>
            </w:r>
          </w:p>
          <w:p w14:paraId="25719D3D" w14:textId="7633BFC3" w:rsidR="007B17A2" w:rsidRDefault="007B17A2" w:rsidP="007B17A2">
            <w:pPr>
              <w:pStyle w:val="tv213"/>
              <w:spacing w:after="0"/>
              <w:jc w:val="both"/>
            </w:pPr>
            <w:r>
              <w:t xml:space="preserve">Tas nozīmē, ka nav būtiski, vai tirdzniecības vietā atrodas apmeklētāji no vienas mājsaimniecības un šādu kontroli komersantu pārstāvjiem veikt nav nepieciešams, būtiski ir turpināt kontrolēt maksimālo apmeklētāju skaitu gan tirdzniecības vietās, gan tirdzniecības centros. Tāpat kā līdz šim komersanti maksimālo apmeklētāju skaita kontroli īsteno atbilstoši iekšējā kontroles sistēmā noteiktajai kārtībai, visbiežāk tā ir ar iepirkumu ratiņu vai groziņu, kā arī  iepirkšanās somu palīdzību, iespējama arī elektronisko uzskaites sistēmu izmantošana vai arī pārdevēja vai apsardzes veikta kontrole, lai netiktu pārsniegts noteiktais maksimālais apmeklētāju skaits. </w:t>
            </w:r>
            <w:r w:rsidR="00E53CD9">
              <w:t>Arī turpmāk bērni līdz 12 gadu vecumam nebūtu jāuzskaita kā atsevišķs apmeklētājs.</w:t>
            </w:r>
          </w:p>
          <w:p w14:paraId="69E221B9" w14:textId="1CBB2F4B" w:rsidR="00982B50" w:rsidRDefault="00982B50" w:rsidP="00CF7BF5">
            <w:pPr>
              <w:pStyle w:val="tv213"/>
              <w:numPr>
                <w:ilvl w:val="0"/>
                <w:numId w:val="10"/>
              </w:numPr>
              <w:spacing w:before="240" w:beforeAutospacing="0" w:after="0" w:afterAutospacing="0"/>
              <w:jc w:val="both"/>
            </w:pPr>
            <w:r w:rsidRPr="00982B50">
              <w:rPr>
                <w:b/>
                <w:bCs/>
              </w:rPr>
              <w:t>Atcelt</w:t>
            </w:r>
            <w:r w:rsidRPr="00982B50">
              <w:t xml:space="preserve"> prasību </w:t>
            </w:r>
            <w:r w:rsidR="007B17A2">
              <w:t xml:space="preserve">tirdzniecības vietā </w:t>
            </w:r>
            <w:r w:rsidRPr="00982B50">
              <w:t>nodalīt ieeju un izeju</w:t>
            </w:r>
          </w:p>
          <w:p w14:paraId="11201671" w14:textId="51D612B9" w:rsidR="007B17A2" w:rsidRDefault="007B17A2" w:rsidP="007B17A2">
            <w:pPr>
              <w:pStyle w:val="tv213"/>
              <w:spacing w:before="240" w:beforeAutospacing="0" w:after="0" w:afterAutospacing="0"/>
              <w:jc w:val="both"/>
            </w:pPr>
            <w:r>
              <w:t>Tirdzniecības vietas ieejas un izejas nodalīšana (</w:t>
            </w:r>
            <w:r w:rsidR="001A6B5D">
              <w:t xml:space="preserve">šāds nosacījums ir jāievēro, </w:t>
            </w:r>
            <w:r>
              <w:t xml:space="preserve">ja </w:t>
            </w:r>
            <w:r w:rsidR="001A6B5D">
              <w:t xml:space="preserve">tirdzniecības vietas infrastruktūra to pieļauj) ir prasība, kas rada papildus darbinieku un resursu noslodzi tirdzniecības vietām, tomēr tam nav būtiskas ietekmes  </w:t>
            </w:r>
            <w:r w:rsidR="001D4CE3">
              <w:t xml:space="preserve">uz </w:t>
            </w:r>
            <w:bookmarkStart w:id="0" w:name="_GoBack"/>
            <w:bookmarkEnd w:id="0"/>
            <w:r w:rsidR="001A6B5D">
              <w:t>drūzmēšanās kontroli vai maksimālo apmeklētāju skaitu kontroli. Līdz ar to, uzlabojoties epidemioloģiskajai situācijai, šādas prasības ievērošana būtu atceļama.</w:t>
            </w:r>
          </w:p>
          <w:p w14:paraId="71F9B4B5" w14:textId="54120598" w:rsidR="00982B50" w:rsidRDefault="00982B50" w:rsidP="007B17A2">
            <w:pPr>
              <w:pStyle w:val="tv213"/>
              <w:numPr>
                <w:ilvl w:val="0"/>
                <w:numId w:val="10"/>
              </w:numPr>
              <w:spacing w:after="0"/>
              <w:jc w:val="both"/>
            </w:pPr>
            <w:r w:rsidRPr="00982B50">
              <w:rPr>
                <w:b/>
                <w:bCs/>
              </w:rPr>
              <w:t>Atcelt</w:t>
            </w:r>
            <w:r w:rsidRPr="00982B50">
              <w:t xml:space="preserve"> </w:t>
            </w:r>
            <w:r w:rsidR="007B17A2">
              <w:t xml:space="preserve">tirdzniecības vietām noteiktos </w:t>
            </w:r>
            <w:r w:rsidRPr="00982B50">
              <w:t>reklāmas ierobežojumus</w:t>
            </w:r>
          </w:p>
          <w:p w14:paraId="62483D4E" w14:textId="3247BBCD" w:rsidR="00982B50" w:rsidRPr="00982B50" w:rsidRDefault="001A6B5D" w:rsidP="001A6B5D">
            <w:pPr>
              <w:pStyle w:val="tv213"/>
              <w:spacing w:after="0"/>
              <w:jc w:val="both"/>
            </w:pPr>
            <w:r w:rsidRPr="00E53CD9">
              <w:t xml:space="preserve">Noteikumos iekļautais </w:t>
            </w:r>
            <w:r w:rsidRPr="00E53CD9">
              <w:rPr>
                <w:u w:val="single"/>
              </w:rPr>
              <w:t>reklāmas ierobežojums</w:t>
            </w:r>
            <w:r w:rsidRPr="00E53CD9">
              <w:t>, kas noteica, ka t</w:t>
            </w:r>
            <w:r w:rsidRPr="00E53CD9">
              <w:rPr>
                <w:shd w:val="clear" w:color="auto" w:fill="FFFFFF"/>
              </w:rPr>
              <w:t>irdzniecības dalībniekam un tirdzniecības centra īpašniekam vai tiesiskajam valdītājam aizliegts ārpus tirdzniecības vietām reklamēt speciālos piedāvājumus, kas ir spēkā mazāk par septiņām dienām un varētu motivēt apmeklētājus tūlītēji doties un uzturēties tirdzniecības vietā vai tirdzniecības centrā, tādējādi radot pulcēšanās risku</w:t>
            </w:r>
            <w:r w:rsidRPr="00E53CD9">
              <w:rPr>
                <w:u w:val="single"/>
                <w:shd w:val="clear" w:color="auto" w:fill="FFFFFF"/>
              </w:rPr>
              <w:t xml:space="preserve"> bija būtisks laikā, kad pakāpeniski tika ieviests drošais tirdzniecības protokols, lai ar reklāmas palīdzību un īstermiņa akcijām patērētāji netiktu mudināti doties uz tirdzniecības vietām.</w:t>
            </w:r>
            <w:r w:rsidRPr="00E53CD9">
              <w:rPr>
                <w:shd w:val="clear" w:color="auto" w:fill="FFFFFF"/>
              </w:rPr>
              <w:t xml:space="preserve"> Šobrīd spēkā esošais maksimālā apmeklētāju skaita ierobežojumus un tā kontrole ir pietiekami efektīvs instruments, lai </w:t>
            </w:r>
            <w:r w:rsidR="00D84262" w:rsidRPr="00E53CD9">
              <w:rPr>
                <w:shd w:val="clear" w:color="auto" w:fill="FFFFFF"/>
              </w:rPr>
              <w:t xml:space="preserve">tirdzniecības vietās </w:t>
            </w:r>
            <w:r w:rsidR="00D84262" w:rsidRPr="00E53CD9">
              <w:rPr>
                <w:shd w:val="clear" w:color="auto" w:fill="FFFFFF"/>
              </w:rPr>
              <w:lastRenderedPageBreak/>
              <w:t>netiktu veicināta nevajadzīga pulcēšanās. Līdz ar to būtu iespējams atcelt noteikto reklāmas ierobežojumu</w:t>
            </w:r>
            <w:r w:rsidR="00D84262">
              <w:rPr>
                <w:color w:val="414142"/>
                <w:shd w:val="clear" w:color="auto" w:fill="FFFFFF"/>
              </w:rPr>
              <w:t>.</w:t>
            </w:r>
          </w:p>
          <w:p w14:paraId="21A5B630" w14:textId="14F390EB" w:rsidR="002C5BEC" w:rsidRDefault="002C5BEC" w:rsidP="00B828B7">
            <w:pPr>
              <w:pStyle w:val="paragraph"/>
              <w:spacing w:before="120" w:beforeAutospacing="0" w:after="0" w:afterAutospacing="0"/>
              <w:jc w:val="both"/>
              <w:textAlignment w:val="baseline"/>
              <w:rPr>
                <w:rStyle w:val="normaltextrun"/>
              </w:rPr>
            </w:pPr>
          </w:p>
          <w:p w14:paraId="5D38720E" w14:textId="3D66D1FF" w:rsidR="0064669B" w:rsidRPr="0064669B" w:rsidRDefault="0064669B" w:rsidP="0064669B">
            <w:pPr>
              <w:pStyle w:val="paragraph"/>
              <w:spacing w:before="120" w:beforeAutospacing="0" w:after="0" w:afterAutospacing="0"/>
              <w:jc w:val="both"/>
              <w:textAlignment w:val="baseline"/>
              <w:rPr>
                <w:rStyle w:val="normaltextrun"/>
                <w:i/>
                <w:iCs/>
                <w:u w:val="single"/>
              </w:rPr>
            </w:pPr>
            <w:r>
              <w:rPr>
                <w:rStyle w:val="normaltextrun"/>
                <w:i/>
                <w:iCs/>
                <w:u w:val="single"/>
              </w:rPr>
              <w:t xml:space="preserve">Ietekme uz </w:t>
            </w:r>
            <w:r w:rsidR="00E732ED">
              <w:rPr>
                <w:rStyle w:val="normaltextrun"/>
                <w:i/>
                <w:iCs/>
                <w:u w:val="single"/>
              </w:rPr>
              <w:t>uzņēmējdarbības vidi</w:t>
            </w:r>
            <w:r w:rsidR="00B65858">
              <w:rPr>
                <w:rStyle w:val="normaltextrun"/>
                <w:i/>
                <w:iCs/>
                <w:u w:val="single"/>
              </w:rPr>
              <w:t xml:space="preserve"> un</w:t>
            </w:r>
            <w:r w:rsidR="00E732ED">
              <w:rPr>
                <w:rStyle w:val="normaltextrun"/>
                <w:i/>
                <w:iCs/>
                <w:u w:val="single"/>
              </w:rPr>
              <w:t xml:space="preserve"> </w:t>
            </w:r>
            <w:r>
              <w:rPr>
                <w:rStyle w:val="normaltextrun"/>
                <w:i/>
                <w:iCs/>
                <w:u w:val="single"/>
              </w:rPr>
              <w:t>k</w:t>
            </w:r>
            <w:r w:rsidRPr="0064669B">
              <w:rPr>
                <w:rStyle w:val="normaltextrun"/>
                <w:i/>
                <w:iCs/>
                <w:u w:val="single"/>
              </w:rPr>
              <w:t>onkurenc</w:t>
            </w:r>
            <w:r w:rsidR="00E732ED">
              <w:rPr>
                <w:rStyle w:val="normaltextrun"/>
                <w:i/>
                <w:iCs/>
                <w:u w:val="single"/>
              </w:rPr>
              <w:t>i</w:t>
            </w:r>
          </w:p>
          <w:p w14:paraId="3D32E8E6" w14:textId="4DA06565" w:rsidR="009D6A93" w:rsidRPr="0064669B" w:rsidRDefault="00E732ED" w:rsidP="00E53CD9">
            <w:pPr>
              <w:spacing w:before="120" w:after="0" w:line="240" w:lineRule="auto"/>
              <w:jc w:val="both"/>
              <w:textAlignment w:val="baseline"/>
              <w:rPr>
                <w:rFonts w:ascii="Segoe UI" w:hAnsi="Segoe UI" w:cs="Segoe UI"/>
                <w:sz w:val="18"/>
                <w:szCs w:val="18"/>
              </w:rPr>
            </w:pPr>
            <w:r w:rsidRPr="00B46405">
              <w:rPr>
                <w:rFonts w:ascii="Times New Roman" w:eastAsia="Times New Roman" w:hAnsi="Times New Roman" w:cs="Times New Roman"/>
                <w:sz w:val="24"/>
                <w:szCs w:val="24"/>
                <w:lang w:eastAsia="lv-LV"/>
              </w:rPr>
              <w:t>Mazumtirdzniecībā kopumā ir izveidotas 21 413  tirdzniecības vietas ar 86 278 nodarbinātajiem</w:t>
            </w:r>
            <w:r w:rsidR="00B46405" w:rsidRPr="00B46405">
              <w:rPr>
                <w:rFonts w:ascii="Times New Roman" w:eastAsia="Times New Roman" w:hAnsi="Times New Roman" w:cs="Times New Roman"/>
                <w:sz w:val="24"/>
                <w:szCs w:val="24"/>
                <w:lang w:eastAsia="lv-LV"/>
              </w:rPr>
              <w:t>.</w:t>
            </w:r>
          </w:p>
        </w:tc>
      </w:tr>
      <w:tr w:rsidR="00313906" w:rsidRPr="00EE37C5" w14:paraId="6A17BBFA" w14:textId="77777777" w:rsidTr="00417D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4D3573" w14:textId="77777777" w:rsidR="00313906" w:rsidRPr="00EE37C5" w:rsidRDefault="00313906" w:rsidP="00313906">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6084156" w14:textId="77777777" w:rsidR="00313906" w:rsidRPr="00EE37C5" w:rsidRDefault="00313906" w:rsidP="00313906">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5BF61CD" w14:textId="64E18A4D" w:rsidR="00313906" w:rsidRPr="00EE37C5" w:rsidRDefault="00313906" w:rsidP="00313906">
            <w:pPr>
              <w:spacing w:after="0" w:line="240" w:lineRule="auto"/>
              <w:jc w:val="both"/>
              <w:rPr>
                <w:rFonts w:ascii="Times New Roman" w:eastAsia="Times New Roman" w:hAnsi="Times New Roman" w:cs="Times New Roman"/>
                <w:iCs/>
                <w:sz w:val="24"/>
                <w:szCs w:val="24"/>
                <w:lang w:eastAsia="lv-LV"/>
              </w:rPr>
            </w:pPr>
            <w:r w:rsidRPr="00EE37C5">
              <w:rPr>
                <w:rFonts w:ascii="Times New Roman" w:eastAsia="Times New Roman" w:hAnsi="Times New Roman" w:cs="Times New Roman"/>
                <w:iCs/>
                <w:sz w:val="24"/>
                <w:szCs w:val="24"/>
                <w:lang w:eastAsia="lv-LV"/>
              </w:rPr>
              <w:t xml:space="preserve">Ekonomikas </w:t>
            </w:r>
            <w:r w:rsidRPr="00B1348B">
              <w:rPr>
                <w:rFonts w:ascii="Times New Roman" w:eastAsia="Times New Roman" w:hAnsi="Times New Roman" w:cs="Times New Roman"/>
                <w:iCs/>
                <w:sz w:val="24"/>
                <w:szCs w:val="24"/>
                <w:lang w:eastAsia="lv-LV"/>
              </w:rPr>
              <w:t>ministrija</w:t>
            </w:r>
            <w:r w:rsidR="00B65858">
              <w:rPr>
                <w:rFonts w:ascii="Times New Roman" w:eastAsia="Times New Roman" w:hAnsi="Times New Roman" w:cs="Times New Roman"/>
                <w:iCs/>
                <w:sz w:val="24"/>
                <w:szCs w:val="24"/>
                <w:lang w:eastAsia="lv-LV"/>
              </w:rPr>
              <w:t xml:space="preserve">, </w:t>
            </w:r>
            <w:r w:rsidR="00B65858" w:rsidRPr="00B1348B">
              <w:rPr>
                <w:rFonts w:ascii="Times New Roman" w:hAnsi="Times New Roman"/>
                <w:sz w:val="24"/>
                <w:szCs w:val="24"/>
              </w:rPr>
              <w:t>Starpinstitūciju darbības koordinācijas grupa</w:t>
            </w:r>
          </w:p>
        </w:tc>
      </w:tr>
      <w:tr w:rsidR="00313906" w:rsidRPr="00EE37C5" w14:paraId="3614B1CF" w14:textId="77777777" w:rsidTr="00417D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93631A" w14:textId="77777777" w:rsidR="00313906" w:rsidRPr="00EE37C5" w:rsidRDefault="00313906" w:rsidP="00313906">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4DAAE5" w14:textId="77777777" w:rsidR="00313906" w:rsidRPr="00EE37C5" w:rsidRDefault="00313906" w:rsidP="00313906">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EA1F3D9" w14:textId="47F12395" w:rsidR="00313906" w:rsidRPr="00EE37C5" w:rsidRDefault="00313906" w:rsidP="00313906">
            <w:pPr>
              <w:spacing w:after="0" w:line="240" w:lineRule="auto"/>
              <w:jc w:val="both"/>
              <w:rPr>
                <w:rFonts w:ascii="Times New Roman" w:eastAsia="Times New Roman" w:hAnsi="Times New Roman" w:cs="Times New Roman"/>
                <w:iCs/>
                <w:sz w:val="24"/>
                <w:szCs w:val="24"/>
                <w:lang w:eastAsia="lv-LV"/>
              </w:rPr>
            </w:pPr>
            <w:r w:rsidRPr="00EE37C5">
              <w:rPr>
                <w:rFonts w:ascii="Times New Roman" w:eastAsia="Times New Roman" w:hAnsi="Times New Roman" w:cs="Times New Roman"/>
                <w:iCs/>
                <w:sz w:val="24"/>
                <w:szCs w:val="24"/>
                <w:lang w:eastAsia="lv-LV"/>
              </w:rPr>
              <w:t>Nav</w:t>
            </w:r>
          </w:p>
        </w:tc>
      </w:tr>
    </w:tbl>
    <w:p w14:paraId="52F63434" w14:textId="389B9D1D"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391198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3D9F35" w14:textId="77777777" w:rsidR="00CD526E" w:rsidRPr="00EE37C5"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EE37C5">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E5323B" w14:paraId="0AAD46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200DE5"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C1FC15"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 xml:space="preserve">Sabiedrības </w:t>
            </w:r>
            <w:proofErr w:type="spellStart"/>
            <w:r w:rsidRPr="00EE37C5">
              <w:rPr>
                <w:rFonts w:ascii="Times New Roman" w:eastAsia="Times New Roman" w:hAnsi="Times New Roman" w:cs="Times New Roman"/>
                <w:iCs/>
                <w:color w:val="414142"/>
                <w:sz w:val="24"/>
                <w:szCs w:val="24"/>
                <w:lang w:eastAsia="lv-LV"/>
              </w:rPr>
              <w:t>mērķgrupas</w:t>
            </w:r>
            <w:proofErr w:type="spellEnd"/>
            <w:r w:rsidRPr="00EE37C5">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FF08F11" w14:textId="39C4EBE7" w:rsidR="00301927" w:rsidRPr="00B46405" w:rsidRDefault="00982B50" w:rsidP="0064669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iCs/>
                <w:color w:val="000000" w:themeColor="text1"/>
                <w:sz w:val="24"/>
                <w:szCs w:val="24"/>
              </w:rPr>
              <w:t>Tirdzniecības nozarē strādājošie</w:t>
            </w:r>
          </w:p>
        </w:tc>
      </w:tr>
      <w:tr w:rsidR="00E5323B" w:rsidRPr="00E5323B" w14:paraId="0C35BE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6580D8"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0CBEAD"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4FBD561" w14:textId="37FEA096" w:rsidR="00E5323B" w:rsidRPr="00E5323B" w:rsidRDefault="001951BA" w:rsidP="005E6A9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1951BA">
              <w:rPr>
                <w:rFonts w:ascii="Times New Roman" w:hAnsi="Times New Roman" w:cs="Times New Roman"/>
                <w:iCs/>
                <w:color w:val="000000" w:themeColor="text1"/>
                <w:sz w:val="24"/>
                <w:szCs w:val="24"/>
              </w:rPr>
              <w:t>Projekts šo jomu neskar</w:t>
            </w:r>
          </w:p>
        </w:tc>
      </w:tr>
      <w:tr w:rsidR="00E5323B" w:rsidRPr="00E5323B" w14:paraId="42C005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DE2E62"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AA6128F"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2D131" w14:textId="0578D837" w:rsidR="00E5323B" w:rsidRPr="00E5323B" w:rsidRDefault="001951BA" w:rsidP="005E6A9E">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951BA">
              <w:rPr>
                <w:rFonts w:ascii="Times New Roman" w:hAnsi="Times New Roman" w:cs="Times New Roman"/>
                <w:iCs/>
                <w:color w:val="000000" w:themeColor="text1"/>
                <w:sz w:val="24"/>
                <w:szCs w:val="24"/>
              </w:rPr>
              <w:t>Projekts šo jomu neskar</w:t>
            </w:r>
          </w:p>
        </w:tc>
      </w:tr>
      <w:tr w:rsidR="00E5323B" w:rsidRPr="00E5323B" w14:paraId="1DC26D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01759"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DCA2EC"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8631FA9" w14:textId="080B5A06" w:rsidR="00E5323B" w:rsidRPr="00E5323B" w:rsidRDefault="001951BA" w:rsidP="005E6A9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1951BA">
              <w:rPr>
                <w:rFonts w:ascii="Times New Roman" w:hAnsi="Times New Roman" w:cs="Times New Roman"/>
                <w:iCs/>
                <w:color w:val="000000" w:themeColor="text1"/>
                <w:sz w:val="24"/>
                <w:szCs w:val="24"/>
              </w:rPr>
              <w:t>Projekts šo jomu neskar</w:t>
            </w:r>
          </w:p>
        </w:tc>
      </w:tr>
      <w:tr w:rsidR="00E5323B" w:rsidRPr="00E5323B" w14:paraId="11FE50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F9A3BD"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20B5197"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45F615" w14:textId="2298FEBE" w:rsidR="00E5323B" w:rsidRPr="00E5323B" w:rsidRDefault="004F327A" w:rsidP="005E6A9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4A63E5">
              <w:rPr>
                <w:rFonts w:ascii="Times New Roman" w:eastAsia="Times New Roman" w:hAnsi="Times New Roman" w:cs="Times New Roman"/>
                <w:color w:val="000000" w:themeColor="text1"/>
                <w:sz w:val="24"/>
                <w:szCs w:val="24"/>
                <w:lang w:eastAsia="lv-LV"/>
              </w:rPr>
              <w:t>Nav</w:t>
            </w:r>
          </w:p>
        </w:tc>
      </w:tr>
    </w:tbl>
    <w:p w14:paraId="64662C82" w14:textId="77777777" w:rsidR="00E5323B"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17DA5" w14:paraId="5BCCEC1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C662E6" w14:textId="77777777" w:rsidR="00CD526E" w:rsidRPr="00317DA5"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317DA5">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317DA5" w14:paraId="2D57A93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93233" w14:textId="77777777" w:rsidR="001B6A66" w:rsidRPr="00317DA5" w:rsidRDefault="001B6A66" w:rsidP="00313906">
            <w:pPr>
              <w:spacing w:after="0" w:line="240" w:lineRule="auto"/>
              <w:jc w:val="center"/>
              <w:rPr>
                <w:rFonts w:ascii="Times New Roman" w:eastAsia="Times New Roman" w:hAnsi="Times New Roman" w:cs="Times New Roman"/>
                <w:bCs/>
                <w:iCs/>
                <w:color w:val="414142"/>
                <w:sz w:val="24"/>
                <w:szCs w:val="24"/>
                <w:lang w:eastAsia="lv-LV"/>
              </w:rPr>
            </w:pPr>
            <w:r w:rsidRPr="00317DA5">
              <w:rPr>
                <w:rFonts w:ascii="Times New Roman" w:eastAsia="Times New Roman" w:hAnsi="Times New Roman" w:cs="Times New Roman"/>
                <w:bCs/>
                <w:iCs/>
                <w:color w:val="414142"/>
                <w:sz w:val="24"/>
                <w:szCs w:val="24"/>
                <w:lang w:eastAsia="lv-LV"/>
              </w:rPr>
              <w:t>Projekts šo jomu neskar</w:t>
            </w:r>
          </w:p>
        </w:tc>
      </w:tr>
    </w:tbl>
    <w:p w14:paraId="17028E67" w14:textId="77777777" w:rsidR="00E5323B" w:rsidRPr="00317DA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17DA5" w14:paraId="062E67A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DB17A" w14:textId="77777777" w:rsidR="00CD526E" w:rsidRPr="00317DA5"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317DA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317DA5" w14:paraId="2170BC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4BD680" w14:textId="77777777" w:rsidR="001B6A66" w:rsidRPr="00317DA5" w:rsidRDefault="001B6A66" w:rsidP="00313906">
            <w:pPr>
              <w:spacing w:after="0" w:line="240" w:lineRule="auto"/>
              <w:jc w:val="center"/>
              <w:rPr>
                <w:rFonts w:ascii="Times New Roman" w:eastAsia="Times New Roman" w:hAnsi="Times New Roman" w:cs="Times New Roman"/>
                <w:bCs/>
                <w:iCs/>
                <w:color w:val="414142"/>
                <w:sz w:val="24"/>
                <w:szCs w:val="24"/>
                <w:lang w:eastAsia="lv-LV"/>
              </w:rPr>
            </w:pPr>
            <w:r w:rsidRPr="00317DA5">
              <w:rPr>
                <w:rFonts w:ascii="Times New Roman" w:eastAsia="Times New Roman" w:hAnsi="Times New Roman" w:cs="Times New Roman"/>
                <w:bCs/>
                <w:iCs/>
                <w:color w:val="414142"/>
                <w:sz w:val="24"/>
                <w:szCs w:val="24"/>
                <w:lang w:eastAsia="lv-LV"/>
              </w:rPr>
              <w:t>Projekts šo jomu neskar</w:t>
            </w:r>
          </w:p>
        </w:tc>
      </w:tr>
    </w:tbl>
    <w:p w14:paraId="7CE91B1F" w14:textId="77777777" w:rsidR="00E5323B" w:rsidRPr="00317DA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17DA5" w14:paraId="5EE6D76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C26D46" w14:textId="77777777" w:rsidR="00CD526E" w:rsidRPr="00317DA5"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317DA5">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317DA5" w14:paraId="71B3D05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E203AC" w14:textId="77777777" w:rsidR="001B6A66" w:rsidRPr="00317DA5" w:rsidRDefault="001B6A66" w:rsidP="00313906">
            <w:pPr>
              <w:spacing w:after="0" w:line="240" w:lineRule="auto"/>
              <w:jc w:val="center"/>
              <w:rPr>
                <w:rFonts w:ascii="Times New Roman" w:eastAsia="Times New Roman" w:hAnsi="Times New Roman" w:cs="Times New Roman"/>
                <w:bCs/>
                <w:iCs/>
                <w:color w:val="414142"/>
                <w:sz w:val="24"/>
                <w:szCs w:val="24"/>
                <w:lang w:eastAsia="lv-LV"/>
              </w:rPr>
            </w:pPr>
            <w:r w:rsidRPr="00317DA5">
              <w:rPr>
                <w:rFonts w:ascii="Times New Roman" w:eastAsia="Times New Roman" w:hAnsi="Times New Roman" w:cs="Times New Roman"/>
                <w:bCs/>
                <w:iCs/>
                <w:color w:val="414142"/>
                <w:sz w:val="24"/>
                <w:szCs w:val="24"/>
                <w:lang w:eastAsia="lv-LV"/>
              </w:rPr>
              <w:t>Projekts šo jomu neskar</w:t>
            </w:r>
          </w:p>
        </w:tc>
      </w:tr>
    </w:tbl>
    <w:p w14:paraId="1A4CD1A2" w14:textId="77777777" w:rsidR="00E5323B"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40E24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12EB87" w14:textId="77777777" w:rsidR="00CD526E" w:rsidRPr="00317DA5"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317DA5">
              <w:rPr>
                <w:rFonts w:ascii="Times New Roman" w:eastAsia="Times New Roman" w:hAnsi="Times New Roman" w:cs="Times New Roman"/>
                <w:b/>
                <w:bCs/>
                <w:iCs/>
                <w:color w:val="414142"/>
                <w:sz w:val="24"/>
                <w:szCs w:val="24"/>
                <w:lang w:eastAsia="lv-LV"/>
              </w:rPr>
              <w:t>VI. Sabiedrības līdzdalība un komunikācijas aktivitātes</w:t>
            </w:r>
          </w:p>
        </w:tc>
      </w:tr>
      <w:tr w:rsidR="001951BA" w:rsidRPr="00E5323B" w14:paraId="28D029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478543" w14:textId="54C62C34" w:rsidR="001951BA" w:rsidRPr="00317DA5" w:rsidRDefault="001951BA" w:rsidP="00313906">
            <w:pPr>
              <w:spacing w:after="0" w:line="240" w:lineRule="auto"/>
              <w:jc w:val="center"/>
              <w:rPr>
                <w:rFonts w:ascii="Times New Roman" w:eastAsia="Times New Roman" w:hAnsi="Times New Roman" w:cs="Times New Roman"/>
                <w:b/>
                <w:bCs/>
                <w:iCs/>
                <w:color w:val="414142"/>
                <w:sz w:val="24"/>
                <w:szCs w:val="24"/>
                <w:lang w:eastAsia="lv-LV"/>
              </w:rPr>
            </w:pPr>
            <w:r w:rsidRPr="001951BA">
              <w:rPr>
                <w:rFonts w:ascii="Times New Roman" w:hAnsi="Times New Roman" w:cs="Times New Roman"/>
                <w:iCs/>
                <w:color w:val="000000" w:themeColor="text1"/>
                <w:sz w:val="24"/>
                <w:szCs w:val="24"/>
              </w:rPr>
              <w:t>Projekts šo jomu neskar</w:t>
            </w:r>
          </w:p>
        </w:tc>
      </w:tr>
    </w:tbl>
    <w:p w14:paraId="34921429" w14:textId="77777777" w:rsidR="00E5323B"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4C366F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C3552" w14:textId="77777777" w:rsidR="00CD526E" w:rsidRPr="00317DA5"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317DA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1951BA" w:rsidRPr="00E5323B" w14:paraId="194DC8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B5C4DB" w14:textId="581EE4A7" w:rsidR="001951BA" w:rsidRPr="00317DA5" w:rsidRDefault="001951BA" w:rsidP="00313906">
            <w:pPr>
              <w:spacing w:after="0" w:line="240" w:lineRule="auto"/>
              <w:jc w:val="center"/>
              <w:rPr>
                <w:rFonts w:ascii="Times New Roman" w:eastAsia="Times New Roman" w:hAnsi="Times New Roman" w:cs="Times New Roman"/>
                <w:b/>
                <w:bCs/>
                <w:iCs/>
                <w:color w:val="414142"/>
                <w:sz w:val="24"/>
                <w:szCs w:val="24"/>
                <w:lang w:eastAsia="lv-LV"/>
              </w:rPr>
            </w:pPr>
            <w:r w:rsidRPr="001951BA">
              <w:rPr>
                <w:rFonts w:ascii="Times New Roman" w:hAnsi="Times New Roman" w:cs="Times New Roman"/>
                <w:iCs/>
                <w:color w:val="000000" w:themeColor="text1"/>
                <w:sz w:val="24"/>
                <w:szCs w:val="24"/>
              </w:rPr>
              <w:t>Projekts šo jomu neskar</w:t>
            </w:r>
          </w:p>
        </w:tc>
      </w:tr>
    </w:tbl>
    <w:p w14:paraId="32DA86A0" w14:textId="77777777" w:rsidR="00097869" w:rsidRDefault="00097869" w:rsidP="005E6A9E">
      <w:pPr>
        <w:spacing w:after="0" w:line="240" w:lineRule="auto"/>
        <w:jc w:val="both"/>
        <w:rPr>
          <w:rFonts w:ascii="Times New Roman" w:hAnsi="Times New Roman" w:cs="Times New Roman"/>
          <w:sz w:val="28"/>
          <w:szCs w:val="28"/>
        </w:rPr>
      </w:pPr>
    </w:p>
    <w:p w14:paraId="5250D556" w14:textId="008E8047" w:rsidR="004F327A" w:rsidRDefault="004F327A" w:rsidP="005E6A9E">
      <w:pPr>
        <w:pStyle w:val="Heading1"/>
        <w:ind w:right="-666"/>
        <w:jc w:val="both"/>
        <w:rPr>
          <w:sz w:val="24"/>
          <w:szCs w:val="24"/>
        </w:rPr>
      </w:pPr>
      <w:r>
        <w:rPr>
          <w:sz w:val="24"/>
          <w:szCs w:val="24"/>
        </w:rPr>
        <w:t>E</w:t>
      </w:r>
      <w:r w:rsidRPr="00D01A69">
        <w:rPr>
          <w:sz w:val="24"/>
          <w:szCs w:val="24"/>
        </w:rPr>
        <w:t>konomikas ministr</w:t>
      </w:r>
      <w:r w:rsidR="00E53CD9">
        <w:rPr>
          <w:sz w:val="24"/>
          <w:szCs w:val="24"/>
        </w:rPr>
        <w:t>s</w:t>
      </w:r>
      <w:r w:rsidR="00B46405">
        <w:rPr>
          <w:sz w:val="24"/>
          <w:szCs w:val="24"/>
        </w:rPr>
        <w:tab/>
      </w:r>
      <w:r w:rsidR="00B46405">
        <w:rPr>
          <w:sz w:val="24"/>
          <w:szCs w:val="24"/>
        </w:rPr>
        <w:tab/>
      </w:r>
      <w:r w:rsidR="00B46405">
        <w:rPr>
          <w:sz w:val="24"/>
          <w:szCs w:val="24"/>
        </w:rPr>
        <w:tab/>
      </w:r>
      <w:r w:rsidR="00B46405">
        <w:rPr>
          <w:sz w:val="24"/>
          <w:szCs w:val="24"/>
        </w:rPr>
        <w:tab/>
      </w:r>
      <w:r w:rsidR="00B46405">
        <w:rPr>
          <w:sz w:val="24"/>
          <w:szCs w:val="24"/>
        </w:rPr>
        <w:tab/>
      </w:r>
      <w:r w:rsidR="00B46405">
        <w:rPr>
          <w:sz w:val="24"/>
          <w:szCs w:val="24"/>
        </w:rPr>
        <w:tab/>
      </w:r>
      <w:r w:rsidR="00B46405">
        <w:rPr>
          <w:sz w:val="24"/>
          <w:szCs w:val="24"/>
        </w:rPr>
        <w:tab/>
      </w:r>
      <w:r w:rsidR="00B46405">
        <w:rPr>
          <w:sz w:val="24"/>
          <w:szCs w:val="24"/>
        </w:rPr>
        <w:tab/>
      </w:r>
      <w:r w:rsidR="00B46405">
        <w:rPr>
          <w:sz w:val="24"/>
          <w:szCs w:val="24"/>
        </w:rPr>
        <w:tab/>
      </w:r>
      <w:r w:rsidR="00E53CD9">
        <w:rPr>
          <w:sz w:val="24"/>
          <w:szCs w:val="24"/>
        </w:rPr>
        <w:t>J</w:t>
      </w:r>
      <w:r w:rsidR="00B46405">
        <w:rPr>
          <w:sz w:val="24"/>
          <w:szCs w:val="24"/>
        </w:rPr>
        <w:t>. </w:t>
      </w:r>
      <w:r w:rsidR="00E53CD9">
        <w:rPr>
          <w:sz w:val="24"/>
          <w:szCs w:val="24"/>
        </w:rPr>
        <w:t>Vitenbergs</w:t>
      </w:r>
    </w:p>
    <w:p w14:paraId="02152461" w14:textId="77777777" w:rsidR="004F327A" w:rsidRPr="002C3F43" w:rsidRDefault="004F327A" w:rsidP="009D6A93">
      <w:pPr>
        <w:spacing w:after="0" w:line="240" w:lineRule="auto"/>
        <w:jc w:val="both"/>
        <w:rPr>
          <w:lang w:eastAsia="lv-LV"/>
        </w:rPr>
      </w:pPr>
    </w:p>
    <w:p w14:paraId="00215271" w14:textId="77777777" w:rsidR="004F327A" w:rsidRDefault="004F327A" w:rsidP="005E6A9E">
      <w:pPr>
        <w:ind w:right="-666"/>
        <w:jc w:val="both"/>
        <w:rPr>
          <w:rFonts w:ascii="Times New Roman" w:hAnsi="Times New Roman" w:cs="Times New Roman"/>
          <w:bCs/>
          <w:sz w:val="24"/>
          <w:szCs w:val="24"/>
        </w:rPr>
      </w:pPr>
      <w:r w:rsidRPr="00D01A69">
        <w:rPr>
          <w:rFonts w:ascii="Times New Roman" w:hAnsi="Times New Roman" w:cs="Times New Roman"/>
          <w:bCs/>
          <w:sz w:val="24"/>
          <w:szCs w:val="24"/>
        </w:rPr>
        <w:t>Vīza:</w:t>
      </w:r>
    </w:p>
    <w:p w14:paraId="717B3B7B" w14:textId="5E580CEC" w:rsidR="00613E0F" w:rsidRPr="00D01A69" w:rsidRDefault="004F327A" w:rsidP="009D6A93">
      <w:pPr>
        <w:ind w:right="-666"/>
        <w:jc w:val="both"/>
      </w:pPr>
      <w:r w:rsidRPr="00D01A69">
        <w:rPr>
          <w:rFonts w:ascii="Times New Roman" w:hAnsi="Times New Roman" w:cs="Times New Roman"/>
          <w:bCs/>
          <w:sz w:val="24"/>
          <w:szCs w:val="24"/>
        </w:rPr>
        <w:t>Valsts sekretār</w:t>
      </w:r>
      <w:r w:rsidR="00B46405">
        <w:rPr>
          <w:rFonts w:ascii="Times New Roman" w:hAnsi="Times New Roman" w:cs="Times New Roman"/>
          <w:bCs/>
          <w:sz w:val="24"/>
          <w:szCs w:val="24"/>
        </w:rPr>
        <w:t>s</w:t>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001951BA">
        <w:rPr>
          <w:rFonts w:ascii="Times New Roman" w:hAnsi="Times New Roman" w:cs="Times New Roman"/>
          <w:bCs/>
          <w:sz w:val="24"/>
          <w:szCs w:val="24"/>
        </w:rPr>
        <w:tab/>
      </w:r>
      <w:r w:rsidR="001951BA">
        <w:rPr>
          <w:rFonts w:ascii="Times New Roman" w:hAnsi="Times New Roman" w:cs="Times New Roman"/>
          <w:bCs/>
          <w:sz w:val="24"/>
          <w:szCs w:val="24"/>
        </w:rPr>
        <w:tab/>
      </w:r>
      <w:r w:rsidR="0073765C">
        <w:rPr>
          <w:rFonts w:ascii="Times New Roman" w:hAnsi="Times New Roman" w:cs="Times New Roman"/>
          <w:bCs/>
          <w:sz w:val="24"/>
          <w:szCs w:val="24"/>
        </w:rPr>
        <w:tab/>
      </w:r>
      <w:r w:rsidR="00E600EC">
        <w:rPr>
          <w:rFonts w:ascii="Times New Roman" w:hAnsi="Times New Roman" w:cs="Times New Roman"/>
          <w:bCs/>
          <w:sz w:val="24"/>
          <w:szCs w:val="24"/>
        </w:rPr>
        <w:tab/>
      </w:r>
      <w:r w:rsidR="00BC01B1">
        <w:rPr>
          <w:rFonts w:ascii="Times New Roman" w:hAnsi="Times New Roman" w:cs="Times New Roman"/>
          <w:bCs/>
          <w:sz w:val="24"/>
          <w:szCs w:val="24"/>
        </w:rPr>
        <w:t>E.</w:t>
      </w:r>
      <w:r w:rsidR="00B46405">
        <w:rPr>
          <w:rFonts w:ascii="Times New Roman" w:hAnsi="Times New Roman" w:cs="Times New Roman"/>
          <w:bCs/>
          <w:sz w:val="24"/>
          <w:szCs w:val="24"/>
        </w:rPr>
        <w:t> </w:t>
      </w:r>
      <w:r w:rsidR="00BC01B1">
        <w:rPr>
          <w:rFonts w:ascii="Times New Roman" w:hAnsi="Times New Roman" w:cs="Times New Roman"/>
          <w:bCs/>
          <w:sz w:val="24"/>
          <w:szCs w:val="24"/>
        </w:rPr>
        <w:t>V</w:t>
      </w:r>
      <w:r w:rsidR="002370B1">
        <w:rPr>
          <w:rFonts w:ascii="Times New Roman" w:hAnsi="Times New Roman" w:cs="Times New Roman"/>
          <w:bCs/>
          <w:sz w:val="24"/>
          <w:szCs w:val="24"/>
        </w:rPr>
        <w:t>alantis</w:t>
      </w:r>
    </w:p>
    <w:sectPr w:rsidR="00613E0F" w:rsidRPr="00D01A6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75B16" w14:textId="77777777" w:rsidR="003C2739" w:rsidRDefault="003C2739" w:rsidP="00894C55">
      <w:pPr>
        <w:spacing w:after="0" w:line="240" w:lineRule="auto"/>
      </w:pPr>
      <w:r>
        <w:separator/>
      </w:r>
    </w:p>
  </w:endnote>
  <w:endnote w:type="continuationSeparator" w:id="0">
    <w:p w14:paraId="464C10F5" w14:textId="77777777" w:rsidR="003C2739" w:rsidRDefault="003C273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1284" w14:textId="619106E6" w:rsidR="00894C55" w:rsidRPr="00D84262" w:rsidRDefault="00D84262" w:rsidP="00D84262">
    <w:pPr>
      <w:pStyle w:val="Footer"/>
    </w:pPr>
    <w:r w:rsidRPr="00D84262">
      <w:rPr>
        <w:rFonts w:ascii="Times New Roman" w:hAnsi="Times New Roman" w:cs="Times New Roman"/>
        <w:sz w:val="20"/>
        <w:szCs w:val="20"/>
      </w:rPr>
      <w:t>MKAnot_140621_Covid_Tirdzniecība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D433" w14:textId="0863D15F" w:rsidR="009A2654" w:rsidRPr="001951BA" w:rsidRDefault="001951BA" w:rsidP="0097570A">
    <w:pPr>
      <w:pStyle w:val="Footer"/>
      <w:rPr>
        <w:rFonts w:ascii="Times New Roman" w:hAnsi="Times New Roman" w:cs="Times New Roman"/>
        <w:sz w:val="20"/>
        <w:szCs w:val="20"/>
      </w:rPr>
    </w:pPr>
    <w:bookmarkStart w:id="1" w:name="_Hlk74590037"/>
    <w:bookmarkStart w:id="2" w:name="_Hlk74590038"/>
    <w:r w:rsidRPr="0097570A">
      <w:rPr>
        <w:rFonts w:ascii="Times New Roman" w:hAnsi="Times New Roman" w:cs="Times New Roman"/>
        <w:sz w:val="20"/>
        <w:szCs w:val="20"/>
      </w:rPr>
      <w:t>MKAnot_</w:t>
    </w:r>
    <w:r w:rsidR="00D84262">
      <w:rPr>
        <w:rFonts w:ascii="Times New Roman" w:hAnsi="Times New Roman" w:cs="Times New Roman"/>
        <w:sz w:val="20"/>
        <w:szCs w:val="20"/>
      </w:rPr>
      <w:t>1406</w:t>
    </w:r>
    <w:r w:rsidR="00171F4D">
      <w:rPr>
        <w:rFonts w:ascii="Times New Roman" w:hAnsi="Times New Roman" w:cs="Times New Roman"/>
        <w:sz w:val="20"/>
        <w:szCs w:val="20"/>
      </w:rPr>
      <w:t>2</w:t>
    </w:r>
    <w:r w:rsidR="00D84262">
      <w:rPr>
        <w:rFonts w:ascii="Times New Roman" w:hAnsi="Times New Roman" w:cs="Times New Roman"/>
        <w:sz w:val="20"/>
        <w:szCs w:val="20"/>
      </w:rPr>
      <w:t>1_Covid_Tirdzniecība</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F27D8" w14:textId="77777777" w:rsidR="003C2739" w:rsidRDefault="003C2739" w:rsidP="00894C55">
      <w:pPr>
        <w:spacing w:after="0" w:line="240" w:lineRule="auto"/>
      </w:pPr>
      <w:r>
        <w:separator/>
      </w:r>
    </w:p>
  </w:footnote>
  <w:footnote w:type="continuationSeparator" w:id="0">
    <w:p w14:paraId="423AEE4D" w14:textId="77777777" w:rsidR="003C2739" w:rsidRDefault="003C273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DAEACE"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4EE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6DE4"/>
    <w:multiLevelType w:val="hybridMultilevel"/>
    <w:tmpl w:val="E92CC2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D0E60CC"/>
    <w:multiLevelType w:val="hybridMultilevel"/>
    <w:tmpl w:val="688E91C2"/>
    <w:lvl w:ilvl="0" w:tplc="3C9471C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E04345C"/>
    <w:multiLevelType w:val="multilevel"/>
    <w:tmpl w:val="E1A0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BA154B"/>
    <w:multiLevelType w:val="multilevel"/>
    <w:tmpl w:val="792E501C"/>
    <w:lvl w:ilvl="0">
      <w:start w:val="1"/>
      <w:numFmt w:val="decimal"/>
      <w:lvlText w:val="%1"/>
      <w:lvlJc w:val="left"/>
      <w:pPr>
        <w:ind w:left="720" w:hanging="493"/>
      </w:pPr>
      <w:rPr>
        <w:rFonts w:ascii="Times New Roman" w:hAnsi="Times New Roman" w:cs="Times New Roman" w:hint="default"/>
        <w:b w:val="0"/>
        <w:i w:val="0"/>
        <w:color w:val="auto"/>
        <w:sz w:val="24"/>
        <w:szCs w:val="24"/>
      </w:rPr>
    </w:lvl>
    <w:lvl w:ilvl="1">
      <w:start w:val="1"/>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4" w15:restartNumberingAfterBreak="0">
    <w:nsid w:val="432A5BF0"/>
    <w:multiLevelType w:val="hybridMultilevel"/>
    <w:tmpl w:val="9C8046F0"/>
    <w:lvl w:ilvl="0" w:tplc="6EC056A0">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1">
    <w:nsid w:val="4AC8226E"/>
    <w:multiLevelType w:val="hybridMultilevel"/>
    <w:tmpl w:val="15CA44FC"/>
    <w:lvl w:ilvl="0" w:tplc="537AF656">
      <w:start w:val="1"/>
      <w:numFmt w:val="decimal"/>
      <w:lvlText w:val="%1)"/>
      <w:lvlJc w:val="left"/>
      <w:pPr>
        <w:ind w:left="360" w:hanging="360"/>
      </w:pPr>
    </w:lvl>
    <w:lvl w:ilvl="1" w:tplc="F6D261AC" w:tentative="1">
      <w:start w:val="1"/>
      <w:numFmt w:val="lowerLetter"/>
      <w:lvlText w:val="%2."/>
      <w:lvlJc w:val="left"/>
      <w:pPr>
        <w:ind w:left="1080" w:hanging="360"/>
      </w:pPr>
    </w:lvl>
    <w:lvl w:ilvl="2" w:tplc="7374C688" w:tentative="1">
      <w:start w:val="1"/>
      <w:numFmt w:val="lowerRoman"/>
      <w:lvlText w:val="%3."/>
      <w:lvlJc w:val="right"/>
      <w:pPr>
        <w:ind w:left="1800" w:hanging="180"/>
      </w:pPr>
    </w:lvl>
    <w:lvl w:ilvl="3" w:tplc="EC74A3DC" w:tentative="1">
      <w:start w:val="1"/>
      <w:numFmt w:val="decimal"/>
      <w:lvlText w:val="%4."/>
      <w:lvlJc w:val="left"/>
      <w:pPr>
        <w:ind w:left="2520" w:hanging="360"/>
      </w:pPr>
    </w:lvl>
    <w:lvl w:ilvl="4" w:tplc="E22E85AC" w:tentative="1">
      <w:start w:val="1"/>
      <w:numFmt w:val="lowerLetter"/>
      <w:lvlText w:val="%5."/>
      <w:lvlJc w:val="left"/>
      <w:pPr>
        <w:ind w:left="3240" w:hanging="360"/>
      </w:pPr>
    </w:lvl>
    <w:lvl w:ilvl="5" w:tplc="B5109ED2" w:tentative="1">
      <w:start w:val="1"/>
      <w:numFmt w:val="lowerRoman"/>
      <w:lvlText w:val="%6."/>
      <w:lvlJc w:val="right"/>
      <w:pPr>
        <w:ind w:left="3960" w:hanging="180"/>
      </w:pPr>
    </w:lvl>
    <w:lvl w:ilvl="6" w:tplc="537897C8" w:tentative="1">
      <w:start w:val="1"/>
      <w:numFmt w:val="decimal"/>
      <w:lvlText w:val="%7."/>
      <w:lvlJc w:val="left"/>
      <w:pPr>
        <w:ind w:left="4680" w:hanging="360"/>
      </w:pPr>
    </w:lvl>
    <w:lvl w:ilvl="7" w:tplc="43DE0CB4" w:tentative="1">
      <w:start w:val="1"/>
      <w:numFmt w:val="lowerLetter"/>
      <w:lvlText w:val="%8."/>
      <w:lvlJc w:val="left"/>
      <w:pPr>
        <w:ind w:left="5400" w:hanging="360"/>
      </w:pPr>
    </w:lvl>
    <w:lvl w:ilvl="8" w:tplc="A5123D80" w:tentative="1">
      <w:start w:val="1"/>
      <w:numFmt w:val="lowerRoman"/>
      <w:lvlText w:val="%9."/>
      <w:lvlJc w:val="right"/>
      <w:pPr>
        <w:ind w:left="6120" w:hanging="180"/>
      </w:pPr>
    </w:lvl>
  </w:abstractNum>
  <w:abstractNum w:abstractNumId="6" w15:restartNumberingAfterBreak="0">
    <w:nsid w:val="639934D3"/>
    <w:multiLevelType w:val="multilevel"/>
    <w:tmpl w:val="9EA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292CD1"/>
    <w:multiLevelType w:val="multilevel"/>
    <w:tmpl w:val="1F4E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3B7E24"/>
    <w:multiLevelType w:val="hybridMultilevel"/>
    <w:tmpl w:val="DA78D81E"/>
    <w:lvl w:ilvl="0" w:tplc="7DF0BD6C">
      <w:start w:val="1"/>
      <w:numFmt w:val="bullet"/>
      <w:lvlText w:val="•"/>
      <w:lvlJc w:val="left"/>
      <w:pPr>
        <w:tabs>
          <w:tab w:val="num" w:pos="720"/>
        </w:tabs>
        <w:ind w:left="720" w:hanging="360"/>
      </w:pPr>
      <w:rPr>
        <w:rFonts w:ascii="Arial" w:hAnsi="Arial" w:hint="default"/>
      </w:rPr>
    </w:lvl>
    <w:lvl w:ilvl="1" w:tplc="7B5E5370" w:tentative="1">
      <w:start w:val="1"/>
      <w:numFmt w:val="bullet"/>
      <w:lvlText w:val="•"/>
      <w:lvlJc w:val="left"/>
      <w:pPr>
        <w:tabs>
          <w:tab w:val="num" w:pos="1440"/>
        </w:tabs>
        <w:ind w:left="1440" w:hanging="360"/>
      </w:pPr>
      <w:rPr>
        <w:rFonts w:ascii="Arial" w:hAnsi="Arial" w:hint="default"/>
      </w:rPr>
    </w:lvl>
    <w:lvl w:ilvl="2" w:tplc="605AB9F0" w:tentative="1">
      <w:start w:val="1"/>
      <w:numFmt w:val="bullet"/>
      <w:lvlText w:val="•"/>
      <w:lvlJc w:val="left"/>
      <w:pPr>
        <w:tabs>
          <w:tab w:val="num" w:pos="2160"/>
        </w:tabs>
        <w:ind w:left="2160" w:hanging="360"/>
      </w:pPr>
      <w:rPr>
        <w:rFonts w:ascii="Arial" w:hAnsi="Arial" w:hint="default"/>
      </w:rPr>
    </w:lvl>
    <w:lvl w:ilvl="3" w:tplc="D8EA421E" w:tentative="1">
      <w:start w:val="1"/>
      <w:numFmt w:val="bullet"/>
      <w:lvlText w:val="•"/>
      <w:lvlJc w:val="left"/>
      <w:pPr>
        <w:tabs>
          <w:tab w:val="num" w:pos="2880"/>
        </w:tabs>
        <w:ind w:left="2880" w:hanging="360"/>
      </w:pPr>
      <w:rPr>
        <w:rFonts w:ascii="Arial" w:hAnsi="Arial" w:hint="default"/>
      </w:rPr>
    </w:lvl>
    <w:lvl w:ilvl="4" w:tplc="EAAA3C5E" w:tentative="1">
      <w:start w:val="1"/>
      <w:numFmt w:val="bullet"/>
      <w:lvlText w:val="•"/>
      <w:lvlJc w:val="left"/>
      <w:pPr>
        <w:tabs>
          <w:tab w:val="num" w:pos="3600"/>
        </w:tabs>
        <w:ind w:left="3600" w:hanging="360"/>
      </w:pPr>
      <w:rPr>
        <w:rFonts w:ascii="Arial" w:hAnsi="Arial" w:hint="default"/>
      </w:rPr>
    </w:lvl>
    <w:lvl w:ilvl="5" w:tplc="30DCD892" w:tentative="1">
      <w:start w:val="1"/>
      <w:numFmt w:val="bullet"/>
      <w:lvlText w:val="•"/>
      <w:lvlJc w:val="left"/>
      <w:pPr>
        <w:tabs>
          <w:tab w:val="num" w:pos="4320"/>
        </w:tabs>
        <w:ind w:left="4320" w:hanging="360"/>
      </w:pPr>
      <w:rPr>
        <w:rFonts w:ascii="Arial" w:hAnsi="Arial" w:hint="default"/>
      </w:rPr>
    </w:lvl>
    <w:lvl w:ilvl="6" w:tplc="FB58F0BA" w:tentative="1">
      <w:start w:val="1"/>
      <w:numFmt w:val="bullet"/>
      <w:lvlText w:val="•"/>
      <w:lvlJc w:val="left"/>
      <w:pPr>
        <w:tabs>
          <w:tab w:val="num" w:pos="5040"/>
        </w:tabs>
        <w:ind w:left="5040" w:hanging="360"/>
      </w:pPr>
      <w:rPr>
        <w:rFonts w:ascii="Arial" w:hAnsi="Arial" w:hint="default"/>
      </w:rPr>
    </w:lvl>
    <w:lvl w:ilvl="7" w:tplc="A6CC7A08" w:tentative="1">
      <w:start w:val="1"/>
      <w:numFmt w:val="bullet"/>
      <w:lvlText w:val="•"/>
      <w:lvlJc w:val="left"/>
      <w:pPr>
        <w:tabs>
          <w:tab w:val="num" w:pos="5760"/>
        </w:tabs>
        <w:ind w:left="5760" w:hanging="360"/>
      </w:pPr>
      <w:rPr>
        <w:rFonts w:ascii="Arial" w:hAnsi="Arial" w:hint="default"/>
      </w:rPr>
    </w:lvl>
    <w:lvl w:ilvl="8" w:tplc="E4B82D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A695E89"/>
    <w:multiLevelType w:val="hybridMultilevel"/>
    <w:tmpl w:val="2D5222D0"/>
    <w:lvl w:ilvl="0" w:tplc="B63A7AD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2B2D"/>
    <w:rsid w:val="000145A4"/>
    <w:rsid w:val="00017082"/>
    <w:rsid w:val="00045C17"/>
    <w:rsid w:val="000712A7"/>
    <w:rsid w:val="00091594"/>
    <w:rsid w:val="00092A9D"/>
    <w:rsid w:val="00097869"/>
    <w:rsid w:val="000B0030"/>
    <w:rsid w:val="000F3A66"/>
    <w:rsid w:val="001010DE"/>
    <w:rsid w:val="001109F0"/>
    <w:rsid w:val="00114AEB"/>
    <w:rsid w:val="0013094C"/>
    <w:rsid w:val="00130D1E"/>
    <w:rsid w:val="00142F47"/>
    <w:rsid w:val="00152B87"/>
    <w:rsid w:val="00171F4D"/>
    <w:rsid w:val="001951BA"/>
    <w:rsid w:val="001A3ECD"/>
    <w:rsid w:val="001A6B5D"/>
    <w:rsid w:val="001B6A66"/>
    <w:rsid w:val="001D4CE3"/>
    <w:rsid w:val="001E5A38"/>
    <w:rsid w:val="00204B47"/>
    <w:rsid w:val="002370B1"/>
    <w:rsid w:val="00243426"/>
    <w:rsid w:val="00254753"/>
    <w:rsid w:val="00265100"/>
    <w:rsid w:val="00265763"/>
    <w:rsid w:val="00276FAD"/>
    <w:rsid w:val="00292ADC"/>
    <w:rsid w:val="002B142E"/>
    <w:rsid w:val="002B223D"/>
    <w:rsid w:val="002C5BEC"/>
    <w:rsid w:val="002D0C13"/>
    <w:rsid w:val="002E1C05"/>
    <w:rsid w:val="002F7104"/>
    <w:rsid w:val="002F74CD"/>
    <w:rsid w:val="00301927"/>
    <w:rsid w:val="003068D3"/>
    <w:rsid w:val="00313906"/>
    <w:rsid w:val="00317DA5"/>
    <w:rsid w:val="0033663C"/>
    <w:rsid w:val="00337992"/>
    <w:rsid w:val="00344B1C"/>
    <w:rsid w:val="00357827"/>
    <w:rsid w:val="00373A71"/>
    <w:rsid w:val="003B0BF9"/>
    <w:rsid w:val="003C2739"/>
    <w:rsid w:val="003E0791"/>
    <w:rsid w:val="003F28AC"/>
    <w:rsid w:val="00415A59"/>
    <w:rsid w:val="00417DBC"/>
    <w:rsid w:val="00430D20"/>
    <w:rsid w:val="004454FE"/>
    <w:rsid w:val="00456D2B"/>
    <w:rsid w:val="00456E40"/>
    <w:rsid w:val="00471F27"/>
    <w:rsid w:val="00484193"/>
    <w:rsid w:val="00490DF8"/>
    <w:rsid w:val="00494799"/>
    <w:rsid w:val="004C2FC0"/>
    <w:rsid w:val="004E49BD"/>
    <w:rsid w:val="004F327A"/>
    <w:rsid w:val="004F3BCD"/>
    <w:rsid w:val="005001CF"/>
    <w:rsid w:val="0050178F"/>
    <w:rsid w:val="005076C2"/>
    <w:rsid w:val="00536DD5"/>
    <w:rsid w:val="005418C6"/>
    <w:rsid w:val="0056083D"/>
    <w:rsid w:val="00584EE3"/>
    <w:rsid w:val="005953C8"/>
    <w:rsid w:val="005E43AE"/>
    <w:rsid w:val="005E4491"/>
    <w:rsid w:val="005E6A9E"/>
    <w:rsid w:val="00600AB4"/>
    <w:rsid w:val="00603B9B"/>
    <w:rsid w:val="0060459B"/>
    <w:rsid w:val="00613E0F"/>
    <w:rsid w:val="00627968"/>
    <w:rsid w:val="0064669B"/>
    <w:rsid w:val="006756FC"/>
    <w:rsid w:val="00675B5D"/>
    <w:rsid w:val="0067783B"/>
    <w:rsid w:val="00687569"/>
    <w:rsid w:val="006962F0"/>
    <w:rsid w:val="006C2D6B"/>
    <w:rsid w:val="006C2D80"/>
    <w:rsid w:val="006C34AF"/>
    <w:rsid w:val="006D3C06"/>
    <w:rsid w:val="006E1081"/>
    <w:rsid w:val="006F116E"/>
    <w:rsid w:val="00710590"/>
    <w:rsid w:val="00720585"/>
    <w:rsid w:val="0073765C"/>
    <w:rsid w:val="00744694"/>
    <w:rsid w:val="00750102"/>
    <w:rsid w:val="007622A9"/>
    <w:rsid w:val="00762FB7"/>
    <w:rsid w:val="00773AF6"/>
    <w:rsid w:val="00795F71"/>
    <w:rsid w:val="00796D03"/>
    <w:rsid w:val="00797045"/>
    <w:rsid w:val="007B17A2"/>
    <w:rsid w:val="007B5522"/>
    <w:rsid w:val="007D4B8C"/>
    <w:rsid w:val="007E31FD"/>
    <w:rsid w:val="007E4BD3"/>
    <w:rsid w:val="007E73AB"/>
    <w:rsid w:val="007F2027"/>
    <w:rsid w:val="00806386"/>
    <w:rsid w:val="00816C11"/>
    <w:rsid w:val="00853228"/>
    <w:rsid w:val="0085577C"/>
    <w:rsid w:val="00865818"/>
    <w:rsid w:val="008710CE"/>
    <w:rsid w:val="008844FE"/>
    <w:rsid w:val="00885EC8"/>
    <w:rsid w:val="00894C55"/>
    <w:rsid w:val="008F22C7"/>
    <w:rsid w:val="00916C8B"/>
    <w:rsid w:val="0092386B"/>
    <w:rsid w:val="00933432"/>
    <w:rsid w:val="00974B10"/>
    <w:rsid w:val="0097570A"/>
    <w:rsid w:val="00982B50"/>
    <w:rsid w:val="009A2654"/>
    <w:rsid w:val="009B69FD"/>
    <w:rsid w:val="009D6A93"/>
    <w:rsid w:val="009E1AA1"/>
    <w:rsid w:val="009E3662"/>
    <w:rsid w:val="00A10FC3"/>
    <w:rsid w:val="00A324D4"/>
    <w:rsid w:val="00A56C8A"/>
    <w:rsid w:val="00A6073E"/>
    <w:rsid w:val="00A93804"/>
    <w:rsid w:val="00AB4C07"/>
    <w:rsid w:val="00AC038E"/>
    <w:rsid w:val="00AE209A"/>
    <w:rsid w:val="00AE5567"/>
    <w:rsid w:val="00AE74FE"/>
    <w:rsid w:val="00AF00FE"/>
    <w:rsid w:val="00AF2079"/>
    <w:rsid w:val="00AF2E01"/>
    <w:rsid w:val="00B1348B"/>
    <w:rsid w:val="00B16480"/>
    <w:rsid w:val="00B2165C"/>
    <w:rsid w:val="00B30A4E"/>
    <w:rsid w:val="00B33B0A"/>
    <w:rsid w:val="00B4325F"/>
    <w:rsid w:val="00B46405"/>
    <w:rsid w:val="00B65858"/>
    <w:rsid w:val="00B807F8"/>
    <w:rsid w:val="00B828B7"/>
    <w:rsid w:val="00B85D10"/>
    <w:rsid w:val="00B96456"/>
    <w:rsid w:val="00BA20AA"/>
    <w:rsid w:val="00BC01B1"/>
    <w:rsid w:val="00BD4425"/>
    <w:rsid w:val="00BF6281"/>
    <w:rsid w:val="00C03CBD"/>
    <w:rsid w:val="00C03ED8"/>
    <w:rsid w:val="00C10F97"/>
    <w:rsid w:val="00C25B49"/>
    <w:rsid w:val="00C46CE1"/>
    <w:rsid w:val="00C6332C"/>
    <w:rsid w:val="00C85E5E"/>
    <w:rsid w:val="00C91691"/>
    <w:rsid w:val="00CC629E"/>
    <w:rsid w:val="00CD526E"/>
    <w:rsid w:val="00CE5657"/>
    <w:rsid w:val="00CE6060"/>
    <w:rsid w:val="00CF6F6D"/>
    <w:rsid w:val="00D0306B"/>
    <w:rsid w:val="00D133F8"/>
    <w:rsid w:val="00D14A3E"/>
    <w:rsid w:val="00D20753"/>
    <w:rsid w:val="00D3001F"/>
    <w:rsid w:val="00D3362C"/>
    <w:rsid w:val="00D40526"/>
    <w:rsid w:val="00D6313E"/>
    <w:rsid w:val="00D644DE"/>
    <w:rsid w:val="00D657AF"/>
    <w:rsid w:val="00D84262"/>
    <w:rsid w:val="00D857C8"/>
    <w:rsid w:val="00D92595"/>
    <w:rsid w:val="00D93B2B"/>
    <w:rsid w:val="00DB46D7"/>
    <w:rsid w:val="00DB7444"/>
    <w:rsid w:val="00DC0EA9"/>
    <w:rsid w:val="00DC412A"/>
    <w:rsid w:val="00DD5684"/>
    <w:rsid w:val="00DE1B8B"/>
    <w:rsid w:val="00E0478B"/>
    <w:rsid w:val="00E100AA"/>
    <w:rsid w:val="00E17658"/>
    <w:rsid w:val="00E3716B"/>
    <w:rsid w:val="00E4552D"/>
    <w:rsid w:val="00E502B5"/>
    <w:rsid w:val="00E5323B"/>
    <w:rsid w:val="00E53CD9"/>
    <w:rsid w:val="00E600EC"/>
    <w:rsid w:val="00E6498F"/>
    <w:rsid w:val="00E700CC"/>
    <w:rsid w:val="00E732ED"/>
    <w:rsid w:val="00E84AB3"/>
    <w:rsid w:val="00E8749E"/>
    <w:rsid w:val="00E90C01"/>
    <w:rsid w:val="00EA486E"/>
    <w:rsid w:val="00EA70AE"/>
    <w:rsid w:val="00EC4EA4"/>
    <w:rsid w:val="00ED19DE"/>
    <w:rsid w:val="00ED4B6C"/>
    <w:rsid w:val="00EE37C5"/>
    <w:rsid w:val="00F0420C"/>
    <w:rsid w:val="00F10B7C"/>
    <w:rsid w:val="00F20F8E"/>
    <w:rsid w:val="00F22DC7"/>
    <w:rsid w:val="00F57B0C"/>
    <w:rsid w:val="00FA41F5"/>
    <w:rsid w:val="00FE4929"/>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4699DBFE"/>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1">
    <w:name w:val="heading 1"/>
    <w:basedOn w:val="Normal"/>
    <w:next w:val="Normal"/>
    <w:link w:val="Heading1Char"/>
    <w:qFormat/>
    <w:rsid w:val="004F327A"/>
    <w:pPr>
      <w:keepNext/>
      <w:spacing w:after="0" w:line="240" w:lineRule="auto"/>
      <w:jc w:val="right"/>
      <w:outlineLvl w:val="0"/>
    </w:pPr>
    <w:rPr>
      <w:rFonts w:ascii="Times New Roman" w:eastAsia="Times New Roman" w:hAnsi="Times New Roman" w:cs="Times New Roman"/>
      <w:sz w:val="28"/>
      <w:szCs w:val="20"/>
      <w:lang w:eastAsia="lv-LV"/>
    </w:rPr>
  </w:style>
  <w:style w:type="paragraph" w:styleId="Heading3">
    <w:name w:val="heading 3"/>
    <w:basedOn w:val="Normal"/>
    <w:next w:val="Normal"/>
    <w:link w:val="Heading3Char"/>
    <w:uiPriority w:val="9"/>
    <w:unhideWhenUsed/>
    <w:qFormat/>
    <w:rsid w:val="00D925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17DBC"/>
    <w:rPr>
      <w:sz w:val="16"/>
      <w:szCs w:val="16"/>
    </w:rPr>
  </w:style>
  <w:style w:type="paragraph" w:styleId="CommentText">
    <w:name w:val="annotation text"/>
    <w:basedOn w:val="Normal"/>
    <w:link w:val="CommentTextChar"/>
    <w:uiPriority w:val="99"/>
    <w:unhideWhenUsed/>
    <w:rsid w:val="00417DBC"/>
    <w:pPr>
      <w:spacing w:line="240" w:lineRule="auto"/>
    </w:pPr>
    <w:rPr>
      <w:sz w:val="20"/>
      <w:szCs w:val="20"/>
    </w:rPr>
  </w:style>
  <w:style w:type="character" w:customStyle="1" w:styleId="CommentTextChar">
    <w:name w:val="Comment Text Char"/>
    <w:basedOn w:val="DefaultParagraphFont"/>
    <w:link w:val="CommentText"/>
    <w:uiPriority w:val="99"/>
    <w:rsid w:val="00417DBC"/>
    <w:rPr>
      <w:sz w:val="20"/>
      <w:szCs w:val="20"/>
    </w:rPr>
  </w:style>
  <w:style w:type="paragraph" w:styleId="ListParagraph">
    <w:name w:val="List Paragraph"/>
    <w:basedOn w:val="Normal"/>
    <w:uiPriority w:val="34"/>
    <w:qFormat/>
    <w:rsid w:val="00417DBC"/>
    <w:pPr>
      <w:spacing w:after="200" w:line="276" w:lineRule="auto"/>
      <w:ind w:left="720"/>
      <w:contextualSpacing/>
    </w:pPr>
    <w:rPr>
      <w:rFonts w:ascii="Calibri" w:eastAsia="Calibri" w:hAnsi="Calibri" w:cs="Times New Roman"/>
      <w:lang w:val="en-US"/>
    </w:rPr>
  </w:style>
  <w:style w:type="character" w:customStyle="1" w:styleId="Heading1Char">
    <w:name w:val="Heading 1 Char"/>
    <w:basedOn w:val="DefaultParagraphFont"/>
    <w:link w:val="Heading1"/>
    <w:rsid w:val="004F327A"/>
    <w:rPr>
      <w:rFonts w:ascii="Times New Roman" w:eastAsia="Times New Roman" w:hAnsi="Times New Roman" w:cs="Times New Roman"/>
      <w:sz w:val="28"/>
      <w:szCs w:val="20"/>
      <w:lang w:eastAsia="lv-LV"/>
    </w:rPr>
  </w:style>
  <w:style w:type="paragraph" w:customStyle="1" w:styleId="naisf">
    <w:name w:val="naisf"/>
    <w:basedOn w:val="Normal"/>
    <w:rsid w:val="004F327A"/>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4F327A"/>
    <w:rPr>
      <w:b/>
      <w:bCs/>
    </w:rPr>
  </w:style>
  <w:style w:type="character" w:customStyle="1" w:styleId="CommentSubjectChar">
    <w:name w:val="Comment Subject Char"/>
    <w:basedOn w:val="CommentTextChar"/>
    <w:link w:val="CommentSubject"/>
    <w:uiPriority w:val="99"/>
    <w:semiHidden/>
    <w:rsid w:val="004F327A"/>
    <w:rPr>
      <w:b/>
      <w:bCs/>
      <w:sz w:val="20"/>
      <w:szCs w:val="20"/>
    </w:rPr>
  </w:style>
  <w:style w:type="character" w:customStyle="1" w:styleId="st1">
    <w:name w:val="st1"/>
    <w:uiPriority w:val="99"/>
    <w:rsid w:val="0092386B"/>
  </w:style>
  <w:style w:type="paragraph" w:styleId="Revision">
    <w:name w:val="Revision"/>
    <w:hidden/>
    <w:uiPriority w:val="99"/>
    <w:semiHidden/>
    <w:rsid w:val="00603B9B"/>
    <w:pPr>
      <w:spacing w:after="0" w:line="240" w:lineRule="auto"/>
    </w:pPr>
  </w:style>
  <w:style w:type="paragraph" w:customStyle="1" w:styleId="tv213">
    <w:name w:val="tv213"/>
    <w:basedOn w:val="Normal"/>
    <w:rsid w:val="008557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00A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rsid w:val="00313906"/>
  </w:style>
  <w:style w:type="character" w:customStyle="1" w:styleId="Heading3Char">
    <w:name w:val="Heading 3 Char"/>
    <w:basedOn w:val="DefaultParagraphFont"/>
    <w:link w:val="Heading3"/>
    <w:uiPriority w:val="9"/>
    <w:rsid w:val="00D92595"/>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62796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627968"/>
  </w:style>
  <w:style w:type="character" w:customStyle="1" w:styleId="superscript">
    <w:name w:val="superscript"/>
    <w:basedOn w:val="DefaultParagraphFont"/>
    <w:rsid w:val="0062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7774">
      <w:bodyDiv w:val="1"/>
      <w:marLeft w:val="0"/>
      <w:marRight w:val="0"/>
      <w:marTop w:val="0"/>
      <w:marBottom w:val="0"/>
      <w:divBdr>
        <w:top w:val="none" w:sz="0" w:space="0" w:color="auto"/>
        <w:left w:val="none" w:sz="0" w:space="0" w:color="auto"/>
        <w:bottom w:val="none" w:sz="0" w:space="0" w:color="auto"/>
        <w:right w:val="none" w:sz="0" w:space="0" w:color="auto"/>
      </w:divBdr>
      <w:divsChild>
        <w:div w:id="1750346896">
          <w:marLeft w:val="0"/>
          <w:marRight w:val="0"/>
          <w:marTop w:val="0"/>
          <w:marBottom w:val="0"/>
          <w:divBdr>
            <w:top w:val="none" w:sz="0" w:space="0" w:color="auto"/>
            <w:left w:val="none" w:sz="0" w:space="0" w:color="auto"/>
            <w:bottom w:val="none" w:sz="0" w:space="0" w:color="auto"/>
            <w:right w:val="none" w:sz="0" w:space="0" w:color="auto"/>
          </w:divBdr>
        </w:div>
        <w:div w:id="887034614">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6909787">
      <w:bodyDiv w:val="1"/>
      <w:marLeft w:val="0"/>
      <w:marRight w:val="0"/>
      <w:marTop w:val="0"/>
      <w:marBottom w:val="0"/>
      <w:divBdr>
        <w:top w:val="none" w:sz="0" w:space="0" w:color="auto"/>
        <w:left w:val="none" w:sz="0" w:space="0" w:color="auto"/>
        <w:bottom w:val="none" w:sz="0" w:space="0" w:color="auto"/>
        <w:right w:val="none" w:sz="0" w:space="0" w:color="auto"/>
      </w:divBdr>
      <w:divsChild>
        <w:div w:id="1454205159">
          <w:marLeft w:val="0"/>
          <w:marRight w:val="0"/>
          <w:marTop w:val="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8805654">
      <w:bodyDiv w:val="1"/>
      <w:marLeft w:val="0"/>
      <w:marRight w:val="0"/>
      <w:marTop w:val="0"/>
      <w:marBottom w:val="0"/>
      <w:divBdr>
        <w:top w:val="none" w:sz="0" w:space="0" w:color="auto"/>
        <w:left w:val="none" w:sz="0" w:space="0" w:color="auto"/>
        <w:bottom w:val="none" w:sz="0" w:space="0" w:color="auto"/>
        <w:right w:val="none" w:sz="0" w:space="0" w:color="auto"/>
      </w:divBdr>
    </w:div>
    <w:div w:id="354234505">
      <w:bodyDiv w:val="1"/>
      <w:marLeft w:val="0"/>
      <w:marRight w:val="0"/>
      <w:marTop w:val="0"/>
      <w:marBottom w:val="0"/>
      <w:divBdr>
        <w:top w:val="none" w:sz="0" w:space="0" w:color="auto"/>
        <w:left w:val="none" w:sz="0" w:space="0" w:color="auto"/>
        <w:bottom w:val="none" w:sz="0" w:space="0" w:color="auto"/>
        <w:right w:val="none" w:sz="0" w:space="0" w:color="auto"/>
      </w:divBdr>
    </w:div>
    <w:div w:id="620572626">
      <w:bodyDiv w:val="1"/>
      <w:marLeft w:val="0"/>
      <w:marRight w:val="0"/>
      <w:marTop w:val="0"/>
      <w:marBottom w:val="0"/>
      <w:divBdr>
        <w:top w:val="none" w:sz="0" w:space="0" w:color="auto"/>
        <w:left w:val="none" w:sz="0" w:space="0" w:color="auto"/>
        <w:bottom w:val="none" w:sz="0" w:space="0" w:color="auto"/>
        <w:right w:val="none" w:sz="0" w:space="0" w:color="auto"/>
      </w:divBdr>
      <w:divsChild>
        <w:div w:id="1561282859">
          <w:marLeft w:val="1541"/>
          <w:marRight w:val="0"/>
          <w:marTop w:val="142"/>
          <w:marBottom w:val="0"/>
          <w:divBdr>
            <w:top w:val="none" w:sz="0" w:space="0" w:color="auto"/>
            <w:left w:val="none" w:sz="0" w:space="0" w:color="auto"/>
            <w:bottom w:val="none" w:sz="0" w:space="0" w:color="auto"/>
            <w:right w:val="none" w:sz="0" w:space="0" w:color="auto"/>
          </w:divBdr>
        </w:div>
      </w:divsChild>
    </w:div>
    <w:div w:id="741637467">
      <w:bodyDiv w:val="1"/>
      <w:marLeft w:val="0"/>
      <w:marRight w:val="0"/>
      <w:marTop w:val="0"/>
      <w:marBottom w:val="0"/>
      <w:divBdr>
        <w:top w:val="none" w:sz="0" w:space="0" w:color="auto"/>
        <w:left w:val="none" w:sz="0" w:space="0" w:color="auto"/>
        <w:bottom w:val="none" w:sz="0" w:space="0" w:color="auto"/>
        <w:right w:val="none" w:sz="0" w:space="0" w:color="auto"/>
      </w:divBdr>
    </w:div>
    <w:div w:id="797264733">
      <w:bodyDiv w:val="1"/>
      <w:marLeft w:val="0"/>
      <w:marRight w:val="0"/>
      <w:marTop w:val="0"/>
      <w:marBottom w:val="0"/>
      <w:divBdr>
        <w:top w:val="none" w:sz="0" w:space="0" w:color="auto"/>
        <w:left w:val="none" w:sz="0" w:space="0" w:color="auto"/>
        <w:bottom w:val="none" w:sz="0" w:space="0" w:color="auto"/>
        <w:right w:val="none" w:sz="0" w:space="0" w:color="auto"/>
      </w:divBdr>
    </w:div>
    <w:div w:id="999500443">
      <w:bodyDiv w:val="1"/>
      <w:marLeft w:val="0"/>
      <w:marRight w:val="0"/>
      <w:marTop w:val="0"/>
      <w:marBottom w:val="0"/>
      <w:divBdr>
        <w:top w:val="none" w:sz="0" w:space="0" w:color="auto"/>
        <w:left w:val="none" w:sz="0" w:space="0" w:color="auto"/>
        <w:bottom w:val="none" w:sz="0" w:space="0" w:color="auto"/>
        <w:right w:val="none" w:sz="0" w:space="0" w:color="auto"/>
      </w:divBdr>
      <w:divsChild>
        <w:div w:id="514852141">
          <w:marLeft w:val="0"/>
          <w:marRight w:val="0"/>
          <w:marTop w:val="0"/>
          <w:marBottom w:val="0"/>
          <w:divBdr>
            <w:top w:val="none" w:sz="0" w:space="0" w:color="auto"/>
            <w:left w:val="none" w:sz="0" w:space="0" w:color="auto"/>
            <w:bottom w:val="none" w:sz="0" w:space="0" w:color="auto"/>
            <w:right w:val="none" w:sz="0" w:space="0" w:color="auto"/>
          </w:divBdr>
        </w:div>
        <w:div w:id="101150133">
          <w:marLeft w:val="0"/>
          <w:marRight w:val="0"/>
          <w:marTop w:val="0"/>
          <w:marBottom w:val="0"/>
          <w:divBdr>
            <w:top w:val="none" w:sz="0" w:space="0" w:color="auto"/>
            <w:left w:val="none" w:sz="0" w:space="0" w:color="auto"/>
            <w:bottom w:val="none" w:sz="0" w:space="0" w:color="auto"/>
            <w:right w:val="none" w:sz="0" w:space="0" w:color="auto"/>
          </w:divBdr>
        </w:div>
        <w:div w:id="1338652880">
          <w:marLeft w:val="0"/>
          <w:marRight w:val="0"/>
          <w:marTop w:val="0"/>
          <w:marBottom w:val="0"/>
          <w:divBdr>
            <w:top w:val="none" w:sz="0" w:space="0" w:color="auto"/>
            <w:left w:val="none" w:sz="0" w:space="0" w:color="auto"/>
            <w:bottom w:val="none" w:sz="0" w:space="0" w:color="auto"/>
            <w:right w:val="none" w:sz="0" w:space="0" w:color="auto"/>
          </w:divBdr>
        </w:div>
        <w:div w:id="275065017">
          <w:marLeft w:val="0"/>
          <w:marRight w:val="0"/>
          <w:marTop w:val="0"/>
          <w:marBottom w:val="0"/>
          <w:divBdr>
            <w:top w:val="none" w:sz="0" w:space="0" w:color="auto"/>
            <w:left w:val="none" w:sz="0" w:space="0" w:color="auto"/>
            <w:bottom w:val="none" w:sz="0" w:space="0" w:color="auto"/>
            <w:right w:val="none" w:sz="0" w:space="0" w:color="auto"/>
          </w:divBdr>
        </w:div>
        <w:div w:id="1642344286">
          <w:marLeft w:val="0"/>
          <w:marRight w:val="0"/>
          <w:marTop w:val="0"/>
          <w:marBottom w:val="0"/>
          <w:divBdr>
            <w:top w:val="none" w:sz="0" w:space="0" w:color="auto"/>
            <w:left w:val="none" w:sz="0" w:space="0" w:color="auto"/>
            <w:bottom w:val="none" w:sz="0" w:space="0" w:color="auto"/>
            <w:right w:val="none" w:sz="0" w:space="0" w:color="auto"/>
          </w:divBdr>
        </w:div>
        <w:div w:id="887452756">
          <w:marLeft w:val="0"/>
          <w:marRight w:val="0"/>
          <w:marTop w:val="0"/>
          <w:marBottom w:val="0"/>
          <w:divBdr>
            <w:top w:val="none" w:sz="0" w:space="0" w:color="auto"/>
            <w:left w:val="none" w:sz="0" w:space="0" w:color="auto"/>
            <w:bottom w:val="none" w:sz="0" w:space="0" w:color="auto"/>
            <w:right w:val="none" w:sz="0" w:space="0" w:color="auto"/>
          </w:divBdr>
        </w:div>
        <w:div w:id="1476683352">
          <w:marLeft w:val="0"/>
          <w:marRight w:val="0"/>
          <w:marTop w:val="0"/>
          <w:marBottom w:val="0"/>
          <w:divBdr>
            <w:top w:val="none" w:sz="0" w:space="0" w:color="auto"/>
            <w:left w:val="none" w:sz="0" w:space="0" w:color="auto"/>
            <w:bottom w:val="none" w:sz="0" w:space="0" w:color="auto"/>
            <w:right w:val="none" w:sz="0" w:space="0" w:color="auto"/>
          </w:divBdr>
        </w:div>
        <w:div w:id="1613510801">
          <w:marLeft w:val="0"/>
          <w:marRight w:val="0"/>
          <w:marTop w:val="0"/>
          <w:marBottom w:val="0"/>
          <w:divBdr>
            <w:top w:val="none" w:sz="0" w:space="0" w:color="auto"/>
            <w:left w:val="none" w:sz="0" w:space="0" w:color="auto"/>
            <w:bottom w:val="none" w:sz="0" w:space="0" w:color="auto"/>
            <w:right w:val="none" w:sz="0" w:space="0" w:color="auto"/>
          </w:divBdr>
        </w:div>
        <w:div w:id="607470568">
          <w:marLeft w:val="0"/>
          <w:marRight w:val="0"/>
          <w:marTop w:val="0"/>
          <w:marBottom w:val="0"/>
          <w:divBdr>
            <w:top w:val="none" w:sz="0" w:space="0" w:color="auto"/>
            <w:left w:val="none" w:sz="0" w:space="0" w:color="auto"/>
            <w:bottom w:val="none" w:sz="0" w:space="0" w:color="auto"/>
            <w:right w:val="none" w:sz="0" w:space="0" w:color="auto"/>
          </w:divBdr>
        </w:div>
      </w:divsChild>
    </w:div>
    <w:div w:id="1034380205">
      <w:bodyDiv w:val="1"/>
      <w:marLeft w:val="0"/>
      <w:marRight w:val="0"/>
      <w:marTop w:val="0"/>
      <w:marBottom w:val="0"/>
      <w:divBdr>
        <w:top w:val="none" w:sz="0" w:space="0" w:color="auto"/>
        <w:left w:val="none" w:sz="0" w:space="0" w:color="auto"/>
        <w:bottom w:val="none" w:sz="0" w:space="0" w:color="auto"/>
        <w:right w:val="none" w:sz="0" w:space="0" w:color="auto"/>
      </w:divBdr>
      <w:divsChild>
        <w:div w:id="2041204109">
          <w:marLeft w:val="0"/>
          <w:marRight w:val="0"/>
          <w:marTop w:val="0"/>
          <w:marBottom w:val="0"/>
          <w:divBdr>
            <w:top w:val="none" w:sz="0" w:space="0" w:color="auto"/>
            <w:left w:val="none" w:sz="0" w:space="0" w:color="auto"/>
            <w:bottom w:val="none" w:sz="0" w:space="0" w:color="auto"/>
            <w:right w:val="none" w:sz="0" w:space="0" w:color="auto"/>
          </w:divBdr>
        </w:div>
      </w:divsChild>
    </w:div>
    <w:div w:id="1078404254">
      <w:bodyDiv w:val="1"/>
      <w:marLeft w:val="0"/>
      <w:marRight w:val="0"/>
      <w:marTop w:val="0"/>
      <w:marBottom w:val="0"/>
      <w:divBdr>
        <w:top w:val="none" w:sz="0" w:space="0" w:color="auto"/>
        <w:left w:val="none" w:sz="0" w:space="0" w:color="auto"/>
        <w:bottom w:val="none" w:sz="0" w:space="0" w:color="auto"/>
        <w:right w:val="none" w:sz="0" w:space="0" w:color="auto"/>
      </w:divBdr>
      <w:divsChild>
        <w:div w:id="1779369637">
          <w:marLeft w:val="0"/>
          <w:marRight w:val="0"/>
          <w:marTop w:val="0"/>
          <w:marBottom w:val="0"/>
          <w:divBdr>
            <w:top w:val="none" w:sz="0" w:space="0" w:color="auto"/>
            <w:left w:val="none" w:sz="0" w:space="0" w:color="auto"/>
            <w:bottom w:val="none" w:sz="0" w:space="0" w:color="auto"/>
            <w:right w:val="none" w:sz="0" w:space="0" w:color="auto"/>
          </w:divBdr>
          <w:divsChild>
            <w:div w:id="760443619">
              <w:marLeft w:val="0"/>
              <w:marRight w:val="0"/>
              <w:marTop w:val="0"/>
              <w:marBottom w:val="0"/>
              <w:divBdr>
                <w:top w:val="none" w:sz="0" w:space="0" w:color="auto"/>
                <w:left w:val="none" w:sz="0" w:space="0" w:color="auto"/>
                <w:bottom w:val="none" w:sz="0" w:space="0" w:color="auto"/>
                <w:right w:val="none" w:sz="0" w:space="0" w:color="auto"/>
              </w:divBdr>
            </w:div>
            <w:div w:id="1284726994">
              <w:marLeft w:val="0"/>
              <w:marRight w:val="0"/>
              <w:marTop w:val="0"/>
              <w:marBottom w:val="0"/>
              <w:divBdr>
                <w:top w:val="none" w:sz="0" w:space="0" w:color="auto"/>
                <w:left w:val="none" w:sz="0" w:space="0" w:color="auto"/>
                <w:bottom w:val="none" w:sz="0" w:space="0" w:color="auto"/>
                <w:right w:val="none" w:sz="0" w:space="0" w:color="auto"/>
              </w:divBdr>
            </w:div>
          </w:divsChild>
        </w:div>
        <w:div w:id="1487164535">
          <w:marLeft w:val="0"/>
          <w:marRight w:val="0"/>
          <w:marTop w:val="0"/>
          <w:marBottom w:val="0"/>
          <w:divBdr>
            <w:top w:val="none" w:sz="0" w:space="0" w:color="auto"/>
            <w:left w:val="none" w:sz="0" w:space="0" w:color="auto"/>
            <w:bottom w:val="none" w:sz="0" w:space="0" w:color="auto"/>
            <w:right w:val="none" w:sz="0" w:space="0" w:color="auto"/>
          </w:divBdr>
          <w:divsChild>
            <w:div w:id="1580099133">
              <w:marLeft w:val="0"/>
              <w:marRight w:val="0"/>
              <w:marTop w:val="0"/>
              <w:marBottom w:val="0"/>
              <w:divBdr>
                <w:top w:val="none" w:sz="0" w:space="0" w:color="auto"/>
                <w:left w:val="none" w:sz="0" w:space="0" w:color="auto"/>
                <w:bottom w:val="none" w:sz="0" w:space="0" w:color="auto"/>
                <w:right w:val="none" w:sz="0" w:space="0" w:color="auto"/>
              </w:divBdr>
            </w:div>
          </w:divsChild>
        </w:div>
        <w:div w:id="1136265565">
          <w:marLeft w:val="0"/>
          <w:marRight w:val="0"/>
          <w:marTop w:val="0"/>
          <w:marBottom w:val="0"/>
          <w:divBdr>
            <w:top w:val="none" w:sz="0" w:space="0" w:color="auto"/>
            <w:left w:val="none" w:sz="0" w:space="0" w:color="auto"/>
            <w:bottom w:val="none" w:sz="0" w:space="0" w:color="auto"/>
            <w:right w:val="none" w:sz="0" w:space="0" w:color="auto"/>
          </w:divBdr>
          <w:divsChild>
            <w:div w:id="889069394">
              <w:marLeft w:val="0"/>
              <w:marRight w:val="0"/>
              <w:marTop w:val="0"/>
              <w:marBottom w:val="0"/>
              <w:divBdr>
                <w:top w:val="none" w:sz="0" w:space="0" w:color="auto"/>
                <w:left w:val="none" w:sz="0" w:space="0" w:color="auto"/>
                <w:bottom w:val="none" w:sz="0" w:space="0" w:color="auto"/>
                <w:right w:val="none" w:sz="0" w:space="0" w:color="auto"/>
              </w:divBdr>
            </w:div>
            <w:div w:id="392047116">
              <w:marLeft w:val="0"/>
              <w:marRight w:val="0"/>
              <w:marTop w:val="0"/>
              <w:marBottom w:val="0"/>
              <w:divBdr>
                <w:top w:val="none" w:sz="0" w:space="0" w:color="auto"/>
                <w:left w:val="none" w:sz="0" w:space="0" w:color="auto"/>
                <w:bottom w:val="none" w:sz="0" w:space="0" w:color="auto"/>
                <w:right w:val="none" w:sz="0" w:space="0" w:color="auto"/>
              </w:divBdr>
            </w:div>
            <w:div w:id="8827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1051">
      <w:bodyDiv w:val="1"/>
      <w:marLeft w:val="0"/>
      <w:marRight w:val="0"/>
      <w:marTop w:val="0"/>
      <w:marBottom w:val="0"/>
      <w:divBdr>
        <w:top w:val="none" w:sz="0" w:space="0" w:color="auto"/>
        <w:left w:val="none" w:sz="0" w:space="0" w:color="auto"/>
        <w:bottom w:val="none" w:sz="0" w:space="0" w:color="auto"/>
        <w:right w:val="none" w:sz="0" w:space="0" w:color="auto"/>
      </w:divBdr>
      <w:divsChild>
        <w:div w:id="1914199108">
          <w:marLeft w:val="1541"/>
          <w:marRight w:val="0"/>
          <w:marTop w:val="142"/>
          <w:marBottom w:val="0"/>
          <w:divBdr>
            <w:top w:val="none" w:sz="0" w:space="0" w:color="auto"/>
            <w:left w:val="none" w:sz="0" w:space="0" w:color="auto"/>
            <w:bottom w:val="none" w:sz="0" w:space="0" w:color="auto"/>
            <w:right w:val="none" w:sz="0" w:space="0" w:color="auto"/>
          </w:divBdr>
        </w:div>
      </w:divsChild>
    </w:div>
    <w:div w:id="1347289539">
      <w:bodyDiv w:val="1"/>
      <w:marLeft w:val="0"/>
      <w:marRight w:val="0"/>
      <w:marTop w:val="0"/>
      <w:marBottom w:val="0"/>
      <w:divBdr>
        <w:top w:val="none" w:sz="0" w:space="0" w:color="auto"/>
        <w:left w:val="none" w:sz="0" w:space="0" w:color="auto"/>
        <w:bottom w:val="none" w:sz="0" w:space="0" w:color="auto"/>
        <w:right w:val="none" w:sz="0" w:space="0" w:color="auto"/>
      </w:divBdr>
      <w:divsChild>
        <w:div w:id="2687954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10309619">
      <w:bodyDiv w:val="1"/>
      <w:marLeft w:val="0"/>
      <w:marRight w:val="0"/>
      <w:marTop w:val="0"/>
      <w:marBottom w:val="0"/>
      <w:divBdr>
        <w:top w:val="none" w:sz="0" w:space="0" w:color="auto"/>
        <w:left w:val="none" w:sz="0" w:space="0" w:color="auto"/>
        <w:bottom w:val="none" w:sz="0" w:space="0" w:color="auto"/>
        <w:right w:val="none" w:sz="0" w:space="0" w:color="auto"/>
      </w:divBdr>
    </w:div>
    <w:div w:id="1910845293">
      <w:bodyDiv w:val="1"/>
      <w:marLeft w:val="0"/>
      <w:marRight w:val="0"/>
      <w:marTop w:val="0"/>
      <w:marBottom w:val="0"/>
      <w:divBdr>
        <w:top w:val="none" w:sz="0" w:space="0" w:color="auto"/>
        <w:left w:val="none" w:sz="0" w:space="0" w:color="auto"/>
        <w:bottom w:val="none" w:sz="0" w:space="0" w:color="auto"/>
        <w:right w:val="none" w:sz="0" w:space="0" w:color="auto"/>
      </w:divBdr>
      <w:divsChild>
        <w:div w:id="1755668319">
          <w:marLeft w:val="504"/>
          <w:marRight w:val="0"/>
          <w:marTop w:val="240"/>
          <w:marBottom w:val="240"/>
          <w:divBdr>
            <w:top w:val="none" w:sz="0" w:space="0" w:color="auto"/>
            <w:left w:val="none" w:sz="0" w:space="0" w:color="auto"/>
            <w:bottom w:val="none" w:sz="0" w:space="0" w:color="auto"/>
            <w:right w:val="none" w:sz="0" w:space="0" w:color="auto"/>
          </w:divBdr>
        </w:div>
        <w:div w:id="637885004">
          <w:marLeft w:val="504"/>
          <w:marRight w:val="0"/>
          <w:marTop w:val="240"/>
          <w:marBottom w:val="240"/>
          <w:divBdr>
            <w:top w:val="none" w:sz="0" w:space="0" w:color="auto"/>
            <w:left w:val="none" w:sz="0" w:space="0" w:color="auto"/>
            <w:bottom w:val="none" w:sz="0" w:space="0" w:color="auto"/>
            <w:right w:val="none" w:sz="0" w:space="0" w:color="auto"/>
          </w:divBdr>
        </w:div>
        <w:div w:id="682897511">
          <w:marLeft w:val="504"/>
          <w:marRight w:val="0"/>
          <w:marTop w:val="240"/>
          <w:marBottom w:val="240"/>
          <w:divBdr>
            <w:top w:val="none" w:sz="0" w:space="0" w:color="auto"/>
            <w:left w:val="none" w:sz="0" w:space="0" w:color="auto"/>
            <w:bottom w:val="none" w:sz="0" w:space="0" w:color="auto"/>
            <w:right w:val="none" w:sz="0" w:space="0" w:color="auto"/>
          </w:divBdr>
        </w:div>
      </w:divsChild>
    </w:div>
    <w:div w:id="2029333827">
      <w:bodyDiv w:val="1"/>
      <w:marLeft w:val="0"/>
      <w:marRight w:val="0"/>
      <w:marTop w:val="0"/>
      <w:marBottom w:val="0"/>
      <w:divBdr>
        <w:top w:val="none" w:sz="0" w:space="0" w:color="auto"/>
        <w:left w:val="none" w:sz="0" w:space="0" w:color="auto"/>
        <w:bottom w:val="none" w:sz="0" w:space="0" w:color="auto"/>
        <w:right w:val="none" w:sz="0" w:space="0" w:color="auto"/>
      </w:divBdr>
      <w:divsChild>
        <w:div w:id="122580783">
          <w:marLeft w:val="0"/>
          <w:marRight w:val="0"/>
          <w:marTop w:val="0"/>
          <w:marBottom w:val="0"/>
          <w:divBdr>
            <w:top w:val="none" w:sz="0" w:space="0" w:color="auto"/>
            <w:left w:val="none" w:sz="0" w:space="0" w:color="auto"/>
            <w:bottom w:val="none" w:sz="0" w:space="0" w:color="auto"/>
            <w:right w:val="none" w:sz="0" w:space="0" w:color="auto"/>
          </w:divBdr>
        </w:div>
      </w:divsChild>
    </w:div>
    <w:div w:id="2121533949">
      <w:bodyDiv w:val="1"/>
      <w:marLeft w:val="0"/>
      <w:marRight w:val="0"/>
      <w:marTop w:val="0"/>
      <w:marBottom w:val="0"/>
      <w:divBdr>
        <w:top w:val="none" w:sz="0" w:space="0" w:color="auto"/>
        <w:left w:val="none" w:sz="0" w:space="0" w:color="auto"/>
        <w:bottom w:val="none" w:sz="0" w:space="0" w:color="auto"/>
        <w:right w:val="none" w:sz="0" w:space="0" w:color="auto"/>
      </w:divBdr>
      <w:divsChild>
        <w:div w:id="1701011387">
          <w:marLeft w:val="0"/>
          <w:marRight w:val="0"/>
          <w:marTop w:val="0"/>
          <w:marBottom w:val="0"/>
          <w:divBdr>
            <w:top w:val="none" w:sz="0" w:space="0" w:color="auto"/>
            <w:left w:val="none" w:sz="0" w:space="0" w:color="auto"/>
            <w:bottom w:val="none" w:sz="0" w:space="0" w:color="auto"/>
            <w:right w:val="none" w:sz="0" w:space="0" w:color="auto"/>
          </w:divBdr>
        </w:div>
        <w:div w:id="52791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F48B2-17C4-4F55-98CB-58B5664E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3740</Words>
  <Characters>2133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Anotācija</dc:subject>
  <dc:creator>Vārds Uzvārds</dc:creator>
  <cp:keywords>Sākotnējās ietekmes novērtējuma ziņojums</cp:keywords>
  <dc:description>67013236, Intars.Eglitis@em.gov.lv</dc:description>
  <cp:lastModifiedBy>Inga Apsīte</cp:lastModifiedBy>
  <cp:revision>4</cp:revision>
  <dcterms:created xsi:type="dcterms:W3CDTF">2021-06-14T16:26:00Z</dcterms:created>
  <dcterms:modified xsi:type="dcterms:W3CDTF">2021-06-14T17:01:00Z</dcterms:modified>
</cp:coreProperties>
</file>