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6CC18" w14:textId="39CA2D68" w:rsidR="00206695" w:rsidRPr="00F90518" w:rsidRDefault="00417DBC" w:rsidP="00206695">
      <w:pPr>
        <w:pStyle w:val="Heading3"/>
        <w:spacing w:line="240" w:lineRule="auto"/>
        <w:jc w:val="center"/>
        <w:rPr>
          <w:rFonts w:ascii="Times New Roman" w:hAnsi="Times New Roman" w:cs="Times New Roman"/>
          <w:b/>
          <w:color w:val="000000" w:themeColor="text1"/>
          <w:sz w:val="26"/>
          <w:szCs w:val="26"/>
        </w:rPr>
      </w:pPr>
      <w:r w:rsidRPr="00F90518">
        <w:rPr>
          <w:rFonts w:ascii="Times New Roman" w:hAnsi="Times New Roman" w:cs="Times New Roman"/>
          <w:b/>
          <w:color w:val="000000" w:themeColor="text1"/>
          <w:sz w:val="26"/>
          <w:szCs w:val="26"/>
        </w:rPr>
        <w:t>Ministru kabineta</w:t>
      </w:r>
      <w:r w:rsidR="00D92595" w:rsidRPr="00F90518">
        <w:rPr>
          <w:rFonts w:ascii="Times New Roman" w:hAnsi="Times New Roman" w:cs="Times New Roman"/>
          <w:b/>
          <w:color w:val="000000" w:themeColor="text1"/>
          <w:sz w:val="26"/>
          <w:szCs w:val="26"/>
        </w:rPr>
        <w:t xml:space="preserve"> noteikumu projekt</w:t>
      </w:r>
      <w:r w:rsidR="00206695" w:rsidRPr="00F90518">
        <w:rPr>
          <w:rFonts w:ascii="Times New Roman" w:hAnsi="Times New Roman" w:cs="Times New Roman"/>
          <w:b/>
          <w:color w:val="000000" w:themeColor="text1"/>
          <w:sz w:val="26"/>
          <w:szCs w:val="26"/>
        </w:rPr>
        <w:t>u</w:t>
      </w:r>
      <w:r w:rsidRPr="00F90518">
        <w:rPr>
          <w:rFonts w:ascii="Times New Roman" w:hAnsi="Times New Roman" w:cs="Times New Roman"/>
          <w:b/>
          <w:color w:val="000000" w:themeColor="text1"/>
          <w:sz w:val="26"/>
          <w:szCs w:val="26"/>
        </w:rPr>
        <w:t xml:space="preserve"> </w:t>
      </w:r>
      <w:r w:rsidR="00D92595" w:rsidRPr="00F90518">
        <w:rPr>
          <w:rFonts w:ascii="Times New Roman" w:hAnsi="Times New Roman" w:cs="Times New Roman"/>
          <w:b/>
          <w:color w:val="000000" w:themeColor="text1"/>
          <w:sz w:val="26"/>
          <w:szCs w:val="26"/>
        </w:rPr>
        <w:t>“Grozījum</w:t>
      </w:r>
      <w:r w:rsidR="00206695" w:rsidRPr="00F90518">
        <w:rPr>
          <w:rFonts w:ascii="Times New Roman" w:hAnsi="Times New Roman" w:cs="Times New Roman"/>
          <w:b/>
          <w:color w:val="000000" w:themeColor="text1"/>
          <w:sz w:val="26"/>
          <w:szCs w:val="26"/>
        </w:rPr>
        <w:t>i</w:t>
      </w:r>
      <w:r w:rsidR="00D92595" w:rsidRPr="00F90518">
        <w:rPr>
          <w:rFonts w:ascii="Times New Roman" w:hAnsi="Times New Roman" w:cs="Times New Roman"/>
          <w:b/>
          <w:color w:val="000000" w:themeColor="text1"/>
          <w:sz w:val="26"/>
          <w:szCs w:val="26"/>
        </w:rPr>
        <w:t xml:space="preserve"> Ministru kabineta 2020. gada 9. jūnija noteikumos Nr. 360 </w:t>
      </w:r>
      <w:r w:rsidR="00206695" w:rsidRPr="00F90518">
        <w:rPr>
          <w:rFonts w:ascii="Times New Roman" w:hAnsi="Times New Roman" w:cs="Times New Roman"/>
          <w:b/>
          <w:color w:val="000000" w:themeColor="text1"/>
          <w:sz w:val="26"/>
          <w:szCs w:val="26"/>
        </w:rPr>
        <w:t>“</w:t>
      </w:r>
      <w:r w:rsidR="00D92595" w:rsidRPr="00F90518">
        <w:rPr>
          <w:rFonts w:ascii="Times New Roman" w:hAnsi="Times New Roman" w:cs="Times New Roman"/>
          <w:b/>
          <w:color w:val="000000" w:themeColor="text1"/>
          <w:sz w:val="26"/>
          <w:szCs w:val="26"/>
        </w:rPr>
        <w:t>Epidemioloģiskās drošības pasākumi Covid-19 infekcijas izplatības ierobežošanai</w:t>
      </w:r>
      <w:r w:rsidR="00206695" w:rsidRPr="00F90518">
        <w:rPr>
          <w:rFonts w:ascii="Times New Roman" w:hAnsi="Times New Roman" w:cs="Times New Roman"/>
          <w:b/>
          <w:color w:val="000000" w:themeColor="text1"/>
          <w:sz w:val="26"/>
          <w:szCs w:val="26"/>
        </w:rPr>
        <w:t>””</w:t>
      </w:r>
      <w:r w:rsidR="00D92595" w:rsidRPr="00F90518">
        <w:rPr>
          <w:rFonts w:ascii="Times New Roman" w:hAnsi="Times New Roman" w:cs="Times New Roman"/>
          <w:b/>
          <w:color w:val="000000" w:themeColor="text1"/>
          <w:sz w:val="26"/>
          <w:szCs w:val="26"/>
        </w:rPr>
        <w:t xml:space="preserve"> </w:t>
      </w:r>
      <w:r w:rsidR="00206695" w:rsidRPr="00F90518">
        <w:rPr>
          <w:rFonts w:ascii="Times New Roman" w:hAnsi="Times New Roman" w:cs="Times New Roman"/>
          <w:b/>
          <w:color w:val="000000" w:themeColor="text1"/>
          <w:sz w:val="26"/>
          <w:szCs w:val="26"/>
        </w:rPr>
        <w:t xml:space="preserve"> un “Grozījums Ministru kabineta 2010. gada 12. maija noteikumos Nr. 440 “Noteikumi par tirdzniecības veidiem, kas saskaņojami ar pašvaldību, un tirdzniecības organizēšanas kārtību””</w:t>
      </w:r>
    </w:p>
    <w:p w14:paraId="455BF1C8" w14:textId="13B09BE6" w:rsidR="00417DBC" w:rsidRPr="00F90518" w:rsidRDefault="00417DBC" w:rsidP="00206695">
      <w:pPr>
        <w:pStyle w:val="Heading3"/>
        <w:spacing w:line="240" w:lineRule="auto"/>
        <w:ind w:left="142"/>
        <w:jc w:val="center"/>
        <w:rPr>
          <w:rFonts w:ascii="Times New Roman" w:hAnsi="Times New Roman" w:cs="Times New Roman"/>
          <w:b/>
          <w:color w:val="000000" w:themeColor="text1"/>
          <w:sz w:val="26"/>
          <w:szCs w:val="26"/>
        </w:rPr>
      </w:pPr>
      <w:r w:rsidRPr="00F90518">
        <w:rPr>
          <w:rFonts w:ascii="Times New Roman" w:hAnsi="Times New Roman" w:cs="Times New Roman"/>
          <w:b/>
          <w:color w:val="000000" w:themeColor="text1"/>
          <w:sz w:val="26"/>
          <w:szCs w:val="26"/>
        </w:rPr>
        <w:t xml:space="preserve">sākotnējās ietekmes novērtējuma </w:t>
      </w:r>
      <w:smartTag w:uri="schemas-tilde-lv/tildestengine" w:element="veidnes">
        <w:smartTagPr>
          <w:attr w:name="text" w:val="ziņojums"/>
          <w:attr w:name="baseform" w:val="ziņojums"/>
          <w:attr w:name="id" w:val="-1"/>
        </w:smartTagPr>
        <w:r w:rsidRPr="00F90518">
          <w:rPr>
            <w:rFonts w:ascii="Times New Roman" w:hAnsi="Times New Roman" w:cs="Times New Roman"/>
            <w:b/>
            <w:color w:val="000000" w:themeColor="text1"/>
            <w:sz w:val="26"/>
            <w:szCs w:val="26"/>
          </w:rPr>
          <w:t>ziņojums</w:t>
        </w:r>
      </w:smartTag>
      <w:r w:rsidRPr="00F90518">
        <w:rPr>
          <w:rFonts w:ascii="Times New Roman" w:hAnsi="Times New Roman" w:cs="Times New Roman"/>
          <w:b/>
          <w:color w:val="000000" w:themeColor="text1"/>
          <w:sz w:val="26"/>
          <w:szCs w:val="26"/>
        </w:rPr>
        <w:t xml:space="preserve"> (anotācija)</w:t>
      </w:r>
    </w:p>
    <w:p w14:paraId="38FAE054" w14:textId="77777777" w:rsidR="00E5323B" w:rsidRPr="00F90518" w:rsidRDefault="00E5323B" w:rsidP="005E6A9E">
      <w:pPr>
        <w:shd w:val="clear" w:color="auto" w:fill="FFFFFF"/>
        <w:spacing w:after="0" w:line="240" w:lineRule="auto"/>
        <w:jc w:val="both"/>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F90518" w14:paraId="4BCE21B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7CBF93" w14:textId="77777777" w:rsidR="00CD526E" w:rsidRPr="00F90518" w:rsidRDefault="00E5323B" w:rsidP="00097869">
            <w:pPr>
              <w:spacing w:after="0" w:line="240" w:lineRule="auto"/>
              <w:jc w:val="center"/>
              <w:rPr>
                <w:rFonts w:ascii="Times New Roman" w:eastAsia="Times New Roman" w:hAnsi="Times New Roman" w:cs="Times New Roman"/>
                <w:b/>
                <w:bCs/>
                <w:iCs/>
                <w:color w:val="414142"/>
                <w:sz w:val="24"/>
                <w:szCs w:val="24"/>
                <w:lang w:val="sv-SE" w:eastAsia="lv-LV"/>
              </w:rPr>
            </w:pPr>
            <w:r w:rsidRPr="00F90518">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F90518" w14:paraId="2D329356" w14:textId="77777777" w:rsidTr="00806386">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DEFABD1" w14:textId="77777777" w:rsidR="00E5323B" w:rsidRPr="00F90518"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F90518">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72A3212E" w14:textId="5C36C673" w:rsidR="00D657AF" w:rsidRPr="00F90518" w:rsidRDefault="0000487B" w:rsidP="00916C8B">
            <w:pPr>
              <w:pStyle w:val="tv213"/>
              <w:spacing w:before="0" w:beforeAutospacing="0" w:after="0" w:afterAutospacing="0"/>
              <w:jc w:val="both"/>
              <w:rPr>
                <w:rStyle w:val="normaltextrun"/>
                <w:shd w:val="clear" w:color="auto" w:fill="FFFFFF"/>
              </w:rPr>
            </w:pPr>
            <w:r w:rsidRPr="00F90518">
              <w:rPr>
                <w:rStyle w:val="normaltextrun"/>
                <w:i/>
                <w:iCs/>
                <w:shd w:val="clear" w:color="auto" w:fill="FFFFFF"/>
              </w:rPr>
              <w:t xml:space="preserve">Grozījumi Ministru kabineta 2020. gada 9. jūnija noteikumos Nr. 360 "Epidemioloģiskās drošības pasākumi Covid-19 infekcijas izplatības ierobežošanai" </w:t>
            </w:r>
            <w:r w:rsidR="00D84AC6" w:rsidRPr="00F90518">
              <w:rPr>
                <w:rStyle w:val="normaltextrun"/>
                <w:shd w:val="clear" w:color="auto" w:fill="FFFFFF"/>
              </w:rPr>
              <w:t xml:space="preserve">un </w:t>
            </w:r>
            <w:r w:rsidR="00206695" w:rsidRPr="00F90518">
              <w:rPr>
                <w:rStyle w:val="normaltextrun"/>
                <w:i/>
                <w:iCs/>
                <w:shd w:val="clear" w:color="auto" w:fill="FFFFFF"/>
              </w:rPr>
              <w:t>Ministru kabineta 2010. gada 12. maija noteikumos Nr. 440 “Noteikumi par tirdzniecības veidiem, kas saskaņojami ar pašvaldību, un tirdzniecības organizēšanas kārtību”</w:t>
            </w:r>
            <w:r w:rsidR="00D84AC6" w:rsidRPr="00F90518">
              <w:rPr>
                <w:rStyle w:val="normaltextrun"/>
                <w:color w:val="FF0000"/>
                <w:shd w:val="clear" w:color="auto" w:fill="FFFFFF"/>
              </w:rPr>
              <w:t xml:space="preserve"> </w:t>
            </w:r>
            <w:r w:rsidRPr="00F90518">
              <w:rPr>
                <w:rStyle w:val="normaltextrun"/>
                <w:shd w:val="clear" w:color="auto" w:fill="FFFFFF"/>
              </w:rPr>
              <w:t>izstrādāti, lai:</w:t>
            </w:r>
          </w:p>
          <w:p w14:paraId="79A8314F" w14:textId="525684F0" w:rsidR="00E35701" w:rsidRPr="00F90518" w:rsidRDefault="0000487B" w:rsidP="00E80601">
            <w:pPr>
              <w:pStyle w:val="tv213"/>
              <w:spacing w:before="80" w:beforeAutospacing="0" w:after="0" w:afterAutospacing="0"/>
              <w:jc w:val="both"/>
            </w:pPr>
            <w:r w:rsidRPr="00F90518">
              <w:t>1) </w:t>
            </w:r>
            <w:r w:rsidR="00E35701" w:rsidRPr="00F90518">
              <w:rPr>
                <w:rStyle w:val="normaltextrun"/>
                <w:shd w:val="clear" w:color="auto" w:fill="FFFFFF"/>
              </w:rPr>
              <w:t xml:space="preserve"> īstenotu pakāpenisku pāreju uz drošas iepirkšanās vides ieviešanu visā tirdzniecības nozarē un</w:t>
            </w:r>
            <w:r w:rsidR="00E35701" w:rsidRPr="00F90518">
              <w:t xml:space="preserve"> atceltu tirdzniecības vietu darbības ierobežojumi tirdzniecības centros, kuru </w:t>
            </w:r>
            <w:bookmarkStart w:id="0" w:name="_Hlk67929422"/>
            <w:r w:rsidR="00E35701" w:rsidRPr="00F90518">
              <w:t>kopējā tirdzniecībai atvēlētā platība ir virs 7000 m</w:t>
            </w:r>
            <w:r w:rsidR="00E35701" w:rsidRPr="00F90518">
              <w:rPr>
                <w:vertAlign w:val="superscript"/>
              </w:rPr>
              <w:t>2</w:t>
            </w:r>
            <w:bookmarkEnd w:id="0"/>
            <w:r w:rsidR="00E35701" w:rsidRPr="00F90518">
              <w:t xml:space="preserve">; </w:t>
            </w:r>
          </w:p>
          <w:p w14:paraId="766B01E9" w14:textId="186829FF" w:rsidR="0000487B" w:rsidRPr="00F90518" w:rsidRDefault="00E35701" w:rsidP="00E80601">
            <w:pPr>
              <w:pStyle w:val="tv213"/>
              <w:spacing w:before="80" w:beforeAutospacing="0" w:after="0" w:afterAutospacing="0"/>
              <w:jc w:val="both"/>
            </w:pPr>
            <w:r w:rsidRPr="00F90518">
              <w:t xml:space="preserve">2) </w:t>
            </w:r>
            <w:r w:rsidR="0000487B" w:rsidRPr="00F90518">
              <w:t>pārskatītu epidemioloģiskās drošības prasības ielu tirdzniecības organizēšanas vietā un</w:t>
            </w:r>
          </w:p>
          <w:p w14:paraId="1418ED9F" w14:textId="342DE821" w:rsidR="0000487B" w:rsidRPr="00F90518" w:rsidRDefault="00E35701" w:rsidP="00E80601">
            <w:pPr>
              <w:pStyle w:val="tv213"/>
              <w:spacing w:before="80" w:beforeAutospacing="0" w:after="0" w:afterAutospacing="0"/>
              <w:jc w:val="both"/>
            </w:pPr>
            <w:r w:rsidRPr="00F90518">
              <w:t>3</w:t>
            </w:r>
            <w:r w:rsidR="0000487B" w:rsidRPr="00F90518">
              <w:t>) atceltu pārvietošanās ierobežojumus starp Valkas un Valgas (Igaunijas Republika) pašvaldību administratīvajā</w:t>
            </w:r>
            <w:r w:rsidR="00684EB9" w:rsidRPr="00F90518">
              <w:t>m</w:t>
            </w:r>
            <w:r w:rsidR="0000487B" w:rsidRPr="00F90518">
              <w:t xml:space="preserve"> teritorijā</w:t>
            </w:r>
            <w:r w:rsidR="00684EB9" w:rsidRPr="00F90518">
              <w:t>m.</w:t>
            </w:r>
          </w:p>
          <w:p w14:paraId="77EA6173" w14:textId="77777777" w:rsidR="00684EB9" w:rsidRPr="00F90518" w:rsidRDefault="00684EB9" w:rsidP="00916C8B">
            <w:pPr>
              <w:pStyle w:val="tv213"/>
              <w:spacing w:before="0" w:beforeAutospacing="0" w:after="0" w:afterAutospacing="0"/>
              <w:jc w:val="both"/>
            </w:pPr>
          </w:p>
          <w:p w14:paraId="2E9F37F6" w14:textId="07EA40A9" w:rsidR="00916C8B" w:rsidRPr="00F90518" w:rsidRDefault="00E35701" w:rsidP="00916C8B">
            <w:pPr>
              <w:pStyle w:val="tv213"/>
              <w:spacing w:before="0" w:beforeAutospacing="0" w:after="0" w:afterAutospacing="0"/>
              <w:jc w:val="both"/>
            </w:pPr>
            <w:r w:rsidRPr="00F90518">
              <w:t>Tiesību normas par tirdzniecības vietu darbības atsākšanu lielajos tirdzniecības centros un par nosacījumiem ielu tirdzniecībai stāsies spēkā 2021.gada 31.maijā, bet pārējās t</w:t>
            </w:r>
            <w:r w:rsidR="00916C8B" w:rsidRPr="00F90518">
              <w:t>iesību norma</w:t>
            </w:r>
            <w:r w:rsidRPr="00F90518">
              <w:t>s</w:t>
            </w:r>
            <w:r w:rsidR="00916C8B" w:rsidRPr="00F90518">
              <w:t xml:space="preserve"> stāsies spēkā </w:t>
            </w:r>
            <w:r w:rsidR="00ED19DE" w:rsidRPr="00F90518">
              <w:t xml:space="preserve">nākamajā dienā pēc to izsludināšanas (publicēšanas </w:t>
            </w:r>
            <w:r w:rsidR="00B74E96">
              <w:t xml:space="preserve">oficiālajā izdevumā </w:t>
            </w:r>
            <w:bookmarkStart w:id="1" w:name="_GoBack"/>
            <w:bookmarkEnd w:id="1"/>
            <w:r w:rsidR="00ED19DE" w:rsidRPr="00F90518">
              <w:t>“Latvijas Vēstnesī”).</w:t>
            </w:r>
          </w:p>
        </w:tc>
      </w:tr>
      <w:tr w:rsidR="00254753" w:rsidRPr="00F90518" w14:paraId="140DFFA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tcPr>
          <w:p w14:paraId="4562ECCF" w14:textId="77777777" w:rsidR="00254753" w:rsidRPr="00F90518" w:rsidRDefault="00254753" w:rsidP="005E6A9E">
            <w:pPr>
              <w:spacing w:after="0" w:line="240" w:lineRule="auto"/>
              <w:jc w:val="both"/>
              <w:rPr>
                <w:rFonts w:ascii="Times New Roman" w:eastAsia="Times New Roman" w:hAnsi="Times New Roman" w:cs="Times New Roman"/>
                <w:iCs/>
                <w:color w:val="414142"/>
                <w:sz w:val="24"/>
                <w:szCs w:val="24"/>
                <w:lang w:eastAsia="lv-LV"/>
              </w:rPr>
            </w:pPr>
          </w:p>
        </w:tc>
        <w:tc>
          <w:tcPr>
            <w:tcW w:w="2971" w:type="pct"/>
            <w:tcBorders>
              <w:top w:val="outset" w:sz="6" w:space="0" w:color="auto"/>
              <w:left w:val="outset" w:sz="6" w:space="0" w:color="auto"/>
              <w:bottom w:val="outset" w:sz="6" w:space="0" w:color="auto"/>
              <w:right w:val="outset" w:sz="6" w:space="0" w:color="auto"/>
            </w:tcBorders>
          </w:tcPr>
          <w:p w14:paraId="7F239B69" w14:textId="77777777" w:rsidR="00254753" w:rsidRPr="00F90518" w:rsidRDefault="00254753" w:rsidP="00254753">
            <w:pPr>
              <w:spacing w:after="0" w:line="240" w:lineRule="auto"/>
              <w:jc w:val="both"/>
              <w:rPr>
                <w:rFonts w:ascii="Times New Roman" w:hAnsi="Times New Roman" w:cs="Times New Roman"/>
                <w:sz w:val="24"/>
                <w:szCs w:val="24"/>
                <w:shd w:val="clear" w:color="auto" w:fill="FFFFFF"/>
              </w:rPr>
            </w:pPr>
          </w:p>
        </w:tc>
      </w:tr>
    </w:tbl>
    <w:p w14:paraId="084B2236" w14:textId="77777777" w:rsidR="00E5323B" w:rsidRPr="00F90518"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F9051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0518" w14:paraId="62420B1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6C2E89" w14:textId="77777777" w:rsidR="00CD526E" w:rsidRPr="00F90518" w:rsidRDefault="00E5323B" w:rsidP="00097869">
            <w:pPr>
              <w:spacing w:after="0" w:line="240" w:lineRule="auto"/>
              <w:jc w:val="center"/>
              <w:rPr>
                <w:rFonts w:ascii="Times New Roman" w:eastAsia="Times New Roman" w:hAnsi="Times New Roman" w:cs="Times New Roman"/>
                <w:b/>
                <w:bCs/>
                <w:iCs/>
                <w:color w:val="414142"/>
                <w:sz w:val="24"/>
                <w:szCs w:val="24"/>
                <w:lang w:val="sv-SE" w:eastAsia="lv-LV"/>
              </w:rPr>
            </w:pPr>
            <w:r w:rsidRPr="00F90518">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F90518" w14:paraId="7E5CDA6F" w14:textId="77777777" w:rsidTr="00417D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B082F2" w14:textId="77777777" w:rsidR="00CD526E" w:rsidRPr="00F90518"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F90518">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09C2E9F" w14:textId="77777777" w:rsidR="00E5323B" w:rsidRPr="00F90518"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F90518">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02B53FCA" w14:textId="351B09E1" w:rsidR="00D0306B" w:rsidRPr="00F90518" w:rsidRDefault="00D0306B" w:rsidP="00D84AC6">
            <w:pPr>
              <w:pStyle w:val="tv213"/>
              <w:spacing w:before="40" w:beforeAutospacing="0" w:after="0" w:afterAutospacing="0"/>
              <w:jc w:val="both"/>
              <w:rPr>
                <w:iCs/>
                <w:color w:val="A6A6A6" w:themeColor="background1" w:themeShade="A6"/>
              </w:rPr>
            </w:pPr>
            <w:r w:rsidRPr="00F90518">
              <w:rPr>
                <w:rStyle w:val="normaltextrun"/>
                <w:shd w:val="clear" w:color="auto" w:fill="FFFFFF"/>
              </w:rPr>
              <w:t>2021.gada 1</w:t>
            </w:r>
            <w:r w:rsidR="00C74399" w:rsidRPr="00F90518">
              <w:rPr>
                <w:rStyle w:val="normaltextrun"/>
                <w:shd w:val="clear" w:color="auto" w:fill="FFFFFF"/>
              </w:rPr>
              <w:t>9</w:t>
            </w:r>
            <w:r w:rsidRPr="00F90518">
              <w:rPr>
                <w:rStyle w:val="normaltextrun"/>
                <w:shd w:val="clear" w:color="auto" w:fill="FFFFFF"/>
              </w:rPr>
              <w:t xml:space="preserve">. </w:t>
            </w:r>
            <w:r w:rsidR="00C74399" w:rsidRPr="00F90518">
              <w:rPr>
                <w:rStyle w:val="normaltextrun"/>
                <w:shd w:val="clear" w:color="auto" w:fill="FFFFFF"/>
              </w:rPr>
              <w:t xml:space="preserve">un 24.maija </w:t>
            </w:r>
            <w:r w:rsidRPr="00F90518">
              <w:t>Starpinstitūciju darbības koordinācijas grup</w:t>
            </w:r>
            <w:r w:rsidR="00C74399" w:rsidRPr="00F90518">
              <w:t>as sēdēs</w:t>
            </w:r>
            <w:r w:rsidRPr="00F90518">
              <w:t xml:space="preserve"> dots uzdevums Ekono</w:t>
            </w:r>
            <w:r w:rsidRPr="00F90518">
              <w:rPr>
                <w:rStyle w:val="normaltextrun"/>
                <w:shd w:val="clear" w:color="auto" w:fill="FFFFFF"/>
              </w:rPr>
              <w:t>mikas ministrijai sagatavot un iesniegt izskatīšanai Ministru kabineta sēdē attiecīgu</w:t>
            </w:r>
            <w:r w:rsidR="00C74399" w:rsidRPr="00F90518">
              <w:rPr>
                <w:rStyle w:val="normaltextrun"/>
                <w:shd w:val="clear" w:color="auto" w:fill="FFFFFF"/>
              </w:rPr>
              <w:t>s</w:t>
            </w:r>
            <w:r w:rsidRPr="00F90518">
              <w:rPr>
                <w:rStyle w:val="normaltextrun"/>
                <w:shd w:val="clear" w:color="auto" w:fill="FFFFFF"/>
              </w:rPr>
              <w:t xml:space="preserve"> priekšlikumu</w:t>
            </w:r>
            <w:r w:rsidR="00C74399" w:rsidRPr="00F90518">
              <w:rPr>
                <w:rStyle w:val="normaltextrun"/>
                <w:shd w:val="clear" w:color="auto" w:fill="FFFFFF"/>
              </w:rPr>
              <w:t>s</w:t>
            </w:r>
            <w:r w:rsidRPr="00F90518">
              <w:rPr>
                <w:rStyle w:val="normaltextrun"/>
                <w:shd w:val="clear" w:color="auto" w:fill="FFFFFF"/>
              </w:rPr>
              <w:t xml:space="preserve"> grozījum</w:t>
            </w:r>
            <w:r w:rsidR="00C74399" w:rsidRPr="00F90518">
              <w:rPr>
                <w:rStyle w:val="normaltextrun"/>
                <w:shd w:val="clear" w:color="auto" w:fill="FFFFFF"/>
              </w:rPr>
              <w:t>iem</w:t>
            </w:r>
            <w:r w:rsidRPr="00F90518">
              <w:rPr>
                <w:rStyle w:val="normaltextrun"/>
                <w:shd w:val="clear" w:color="auto" w:fill="FFFFFF"/>
              </w:rPr>
              <w:t xml:space="preserve"> </w:t>
            </w:r>
            <w:r w:rsidR="00D84AC6" w:rsidRPr="00F90518">
              <w:rPr>
                <w:rStyle w:val="normaltextrun"/>
                <w:i/>
                <w:iCs/>
                <w:shd w:val="clear" w:color="auto" w:fill="FFFFFF"/>
              </w:rPr>
              <w:t>Ministru kabineta 2020. gada 9. jūnija noteikumos Nr. 360 "Epidemioloģiskās drošības pasākumi Covid-19 infekcijas izplatības ierobežošanai" (</w:t>
            </w:r>
            <w:r w:rsidR="00D84AC6" w:rsidRPr="00F90518">
              <w:rPr>
                <w:rStyle w:val="normaltextrun"/>
                <w:shd w:val="clear" w:color="auto" w:fill="FFFFFF"/>
              </w:rPr>
              <w:t xml:space="preserve">turpmāk – </w:t>
            </w:r>
            <w:r w:rsidRPr="00F90518">
              <w:rPr>
                <w:rStyle w:val="normaltextrun"/>
                <w:shd w:val="clear" w:color="auto" w:fill="FFFFFF"/>
              </w:rPr>
              <w:t>Ministru kabineta noteikum</w:t>
            </w:r>
            <w:r w:rsidR="00D84AC6" w:rsidRPr="00F90518">
              <w:rPr>
                <w:rStyle w:val="normaltextrun"/>
                <w:shd w:val="clear" w:color="auto" w:fill="FFFFFF"/>
              </w:rPr>
              <w:t>i</w:t>
            </w:r>
            <w:r w:rsidRPr="00F90518">
              <w:rPr>
                <w:rStyle w:val="normaltextrun"/>
                <w:shd w:val="clear" w:color="auto" w:fill="FFFFFF"/>
              </w:rPr>
              <w:t xml:space="preserve"> Nr.360</w:t>
            </w:r>
            <w:r w:rsidR="00D84AC6" w:rsidRPr="00F90518">
              <w:rPr>
                <w:rStyle w:val="normaltextrun"/>
                <w:shd w:val="clear" w:color="auto" w:fill="FFFFFF"/>
              </w:rPr>
              <w:t>)</w:t>
            </w:r>
            <w:r w:rsidRPr="00F90518">
              <w:rPr>
                <w:rStyle w:val="normaltextrun"/>
                <w:shd w:val="clear" w:color="auto" w:fill="FFFFFF"/>
              </w:rPr>
              <w:t xml:space="preserve">, lai </w:t>
            </w:r>
            <w:r w:rsidR="00C74399" w:rsidRPr="00F90518">
              <w:t xml:space="preserve">pārskatītu </w:t>
            </w:r>
            <w:r w:rsidR="00E35701" w:rsidRPr="00F90518">
              <w:t>tirdzniecībā noteiktos ierobežojumus, kā arī, lai atceltu</w:t>
            </w:r>
            <w:r w:rsidR="00C74399" w:rsidRPr="00F90518">
              <w:t xml:space="preserve"> </w:t>
            </w:r>
            <w:r w:rsidR="00E35701" w:rsidRPr="00F90518">
              <w:t xml:space="preserve">pārvietošanās </w:t>
            </w:r>
            <w:r w:rsidR="00C74399" w:rsidRPr="00F90518">
              <w:t>ierobežojumus starp Valkas un Valgas (Igaunijas Republika) pašvaldību administratīvajām teritorijām.</w:t>
            </w:r>
          </w:p>
        </w:tc>
      </w:tr>
      <w:tr w:rsidR="00313906" w:rsidRPr="00F90518" w14:paraId="651DA4EE" w14:textId="77777777" w:rsidTr="008063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4C68D" w14:textId="77777777" w:rsidR="00313906" w:rsidRPr="00F90518" w:rsidRDefault="00313906" w:rsidP="00313906">
            <w:pPr>
              <w:spacing w:after="0" w:line="240" w:lineRule="auto"/>
              <w:jc w:val="both"/>
              <w:rPr>
                <w:rFonts w:ascii="Times New Roman" w:eastAsia="Times New Roman" w:hAnsi="Times New Roman" w:cs="Times New Roman"/>
                <w:iCs/>
                <w:color w:val="414142"/>
                <w:sz w:val="24"/>
                <w:szCs w:val="24"/>
                <w:lang w:val="en-US" w:eastAsia="lv-LV"/>
              </w:rPr>
            </w:pPr>
            <w:r w:rsidRPr="00F90518">
              <w:rPr>
                <w:rFonts w:ascii="Times New Roman" w:eastAsia="Times New Roman" w:hAnsi="Times New Roman" w:cs="Times New Roman"/>
                <w:iCs/>
                <w:color w:val="414142"/>
                <w:sz w:val="24"/>
                <w:szCs w:val="24"/>
                <w:lang w:val="en-US"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42B1E1DE" w14:textId="77777777" w:rsidR="00313906" w:rsidRPr="00F90518" w:rsidRDefault="00313906" w:rsidP="00313906">
            <w:pPr>
              <w:spacing w:after="0" w:line="240" w:lineRule="auto"/>
              <w:jc w:val="both"/>
              <w:rPr>
                <w:rFonts w:ascii="Times New Roman" w:eastAsia="Times New Roman" w:hAnsi="Times New Roman" w:cs="Times New Roman"/>
                <w:iCs/>
                <w:color w:val="414142"/>
                <w:sz w:val="24"/>
                <w:szCs w:val="24"/>
                <w:lang w:eastAsia="lv-LV"/>
              </w:rPr>
            </w:pPr>
            <w:r w:rsidRPr="00F90518">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78B9A77D" w14:textId="39FDDAAF" w:rsidR="00627968" w:rsidRPr="00F90518" w:rsidRDefault="00627968" w:rsidP="00944285">
            <w:pPr>
              <w:spacing w:before="120" w:after="0" w:line="240" w:lineRule="auto"/>
              <w:jc w:val="both"/>
              <w:rPr>
                <w:rFonts w:ascii="Times New Roman" w:hAnsi="Times New Roman" w:cs="Times New Roman"/>
                <w:sz w:val="24"/>
                <w:szCs w:val="24"/>
              </w:rPr>
            </w:pPr>
            <w:r w:rsidRPr="00F90518">
              <w:rPr>
                <w:rFonts w:ascii="Times New Roman" w:hAnsi="Times New Roman" w:cs="Times New Roman"/>
                <w:sz w:val="24"/>
                <w:szCs w:val="24"/>
              </w:rPr>
              <w:t xml:space="preserve">Ekonomikas ministrija sadarbībā ar Latvijas tirdzniecības un rūpniecības kameru izveidoja </w:t>
            </w:r>
            <w:r w:rsidRPr="00F90518">
              <w:rPr>
                <w:rFonts w:ascii="Times New Roman" w:hAnsi="Times New Roman" w:cs="Times New Roman"/>
                <w:i/>
                <w:iCs/>
                <w:sz w:val="24"/>
                <w:szCs w:val="24"/>
              </w:rPr>
              <w:t xml:space="preserve">drošas tirdzniecības </w:t>
            </w:r>
            <w:r w:rsidR="00B30A4E" w:rsidRPr="00F90518">
              <w:rPr>
                <w:rFonts w:ascii="Times New Roman" w:hAnsi="Times New Roman" w:cs="Times New Roman"/>
                <w:i/>
                <w:iCs/>
                <w:sz w:val="24"/>
                <w:szCs w:val="24"/>
              </w:rPr>
              <w:t>modeli</w:t>
            </w:r>
            <w:r w:rsidRPr="00F90518">
              <w:rPr>
                <w:rFonts w:ascii="Times New Roman" w:hAnsi="Times New Roman" w:cs="Times New Roman"/>
                <w:sz w:val="24"/>
                <w:szCs w:val="24"/>
              </w:rPr>
              <w:t xml:space="preserve">, kas tika saskaņots arī ar Veselības ministriju, epidemiologiem un 2021.gada 5. februārī akceptēts Ministru kabinetā. Kā būtiskākie apsvērumi bija radīt sistēmu, lai tirdzniecības vide ir droša un nepaaugstina saslimšanas riskus gan apmeklētājiem, gan pārdevējiem, vienlaikus radot iespēju iedzīvotājiem iegādāties nepieciešamās preces. Tomēr, ņemot vērā epidemioloģisko fonu un piesardzības principu, Ministru kabinetā tika pieņemts lēmums par pakāpenisku pāreju uz “drošas tirdzniecības” modeli visā tirdzniecībā. Tādējādi tika meklētas iespējas, lai sabalansētu sabiedrības veselības interešu apsvērumus ar sabiedrības vajadzībām un ekonomiskajām interesēm pēc plašas dažādu preču pieejamības. </w:t>
            </w:r>
          </w:p>
          <w:p w14:paraId="53EFB5C0" w14:textId="0419AABE" w:rsidR="00627968" w:rsidRPr="00F90518" w:rsidRDefault="00627968" w:rsidP="009B69FD">
            <w:pPr>
              <w:spacing w:before="120" w:after="0" w:line="240" w:lineRule="auto"/>
              <w:jc w:val="both"/>
              <w:rPr>
                <w:rFonts w:ascii="Times New Roman" w:hAnsi="Times New Roman" w:cs="Times New Roman"/>
                <w:sz w:val="24"/>
                <w:szCs w:val="24"/>
              </w:rPr>
            </w:pPr>
            <w:r w:rsidRPr="00F90518">
              <w:rPr>
                <w:rFonts w:ascii="Times New Roman" w:hAnsi="Times New Roman" w:cs="Times New Roman"/>
                <w:sz w:val="24"/>
                <w:szCs w:val="24"/>
              </w:rPr>
              <w:t xml:space="preserve">Turpinot </w:t>
            </w:r>
            <w:r w:rsidR="003068D3" w:rsidRPr="00F90518">
              <w:rPr>
                <w:rFonts w:ascii="Times New Roman" w:hAnsi="Times New Roman" w:cs="Times New Roman"/>
                <w:sz w:val="24"/>
                <w:szCs w:val="24"/>
              </w:rPr>
              <w:t xml:space="preserve">īstenot pakāpenisku pāreju uz drošas iepirkšanās vides ieviešanu tirdzniecības nozarē, </w:t>
            </w:r>
            <w:r w:rsidRPr="00F90518">
              <w:rPr>
                <w:rFonts w:ascii="Times New Roman" w:hAnsi="Times New Roman" w:cs="Times New Roman"/>
                <w:sz w:val="24"/>
                <w:szCs w:val="24"/>
              </w:rPr>
              <w:t xml:space="preserve">kopš 2021.gada 7.aprīļa </w:t>
            </w:r>
            <w:r w:rsidRPr="00F90518">
              <w:rPr>
                <w:rFonts w:ascii="Times New Roman" w:hAnsi="Times New Roman" w:cs="Times New Roman"/>
                <w:i/>
                <w:iCs/>
                <w:sz w:val="24"/>
                <w:szCs w:val="24"/>
              </w:rPr>
              <w:t>droša tirdzniecības</w:t>
            </w:r>
            <w:r w:rsidRPr="00F90518">
              <w:rPr>
                <w:rFonts w:ascii="Times New Roman" w:hAnsi="Times New Roman" w:cs="Times New Roman"/>
                <w:sz w:val="24"/>
                <w:szCs w:val="24"/>
              </w:rPr>
              <w:t xml:space="preserve"> </w:t>
            </w:r>
            <w:r w:rsidR="00B828B7" w:rsidRPr="00F90518">
              <w:rPr>
                <w:rFonts w:ascii="Times New Roman" w:hAnsi="Times New Roman" w:cs="Times New Roman"/>
                <w:i/>
                <w:iCs/>
                <w:sz w:val="24"/>
                <w:szCs w:val="24"/>
              </w:rPr>
              <w:t>modeļa</w:t>
            </w:r>
            <w:r w:rsidRPr="00F90518">
              <w:rPr>
                <w:rFonts w:ascii="Times New Roman" w:hAnsi="Times New Roman" w:cs="Times New Roman"/>
                <w:sz w:val="24"/>
                <w:szCs w:val="24"/>
              </w:rPr>
              <w:t xml:space="preserve"> ietvaros </w:t>
            </w:r>
            <w:r w:rsidR="005B3715" w:rsidRPr="00F90518">
              <w:rPr>
                <w:rFonts w:ascii="Times New Roman" w:hAnsi="Times New Roman" w:cs="Times New Roman"/>
                <w:sz w:val="24"/>
                <w:szCs w:val="24"/>
              </w:rPr>
              <w:t xml:space="preserve">darbību </w:t>
            </w:r>
            <w:r w:rsidRPr="00F90518">
              <w:rPr>
                <w:rFonts w:ascii="Times New Roman" w:hAnsi="Times New Roman" w:cs="Times New Roman"/>
                <w:sz w:val="24"/>
                <w:szCs w:val="24"/>
              </w:rPr>
              <w:t>drīkst</w:t>
            </w:r>
            <w:r w:rsidR="005B3715" w:rsidRPr="00F90518">
              <w:rPr>
                <w:rFonts w:ascii="Times New Roman" w:hAnsi="Times New Roman" w:cs="Times New Roman"/>
                <w:sz w:val="24"/>
                <w:szCs w:val="24"/>
              </w:rPr>
              <w:t>ēja atsākt visas</w:t>
            </w:r>
            <w:r w:rsidRPr="00F90518">
              <w:rPr>
                <w:rFonts w:ascii="Times New Roman" w:hAnsi="Times New Roman" w:cs="Times New Roman"/>
                <w:sz w:val="24"/>
                <w:szCs w:val="24"/>
              </w:rPr>
              <w:t xml:space="preserve"> tirdzniecības vietas, kas atrodas ārpus lielajiem tirdzniecības centriem (tirdzniecības centriem, kuru kopējā tirdzniecībai atvēlētā platība ir lielāka par 7000 m</w:t>
            </w:r>
            <w:r w:rsidRPr="00F90518">
              <w:rPr>
                <w:rFonts w:ascii="Times New Roman" w:hAnsi="Times New Roman" w:cs="Times New Roman"/>
                <w:sz w:val="24"/>
                <w:szCs w:val="24"/>
                <w:vertAlign w:val="superscript"/>
              </w:rPr>
              <w:t>2</w:t>
            </w:r>
            <w:r w:rsidRPr="00F90518">
              <w:rPr>
                <w:rFonts w:ascii="Times New Roman" w:hAnsi="Times New Roman" w:cs="Times New Roman"/>
                <w:sz w:val="24"/>
                <w:szCs w:val="24"/>
              </w:rPr>
              <w:t>).</w:t>
            </w:r>
          </w:p>
          <w:p w14:paraId="15F7D9AB" w14:textId="77777777" w:rsidR="00E81313" w:rsidRPr="00F90518" w:rsidRDefault="00E81313" w:rsidP="00E81313">
            <w:pPr>
              <w:pStyle w:val="paragraph"/>
              <w:spacing w:before="120" w:beforeAutospacing="0" w:after="0" w:afterAutospacing="0"/>
              <w:jc w:val="both"/>
              <w:textAlignment w:val="baseline"/>
            </w:pPr>
            <w:r w:rsidRPr="00F90518">
              <w:rPr>
                <w:rStyle w:val="normaltextrun"/>
              </w:rPr>
              <w:t>Proti, tas nozīmē, ka no 2021.gada 7.aprīļa pastiprinātas drošības apstākļos tirdzniecības centros, kuru kopējā tirdzniecībai atvēlētā platība ir virs 7000 m</w:t>
            </w:r>
            <w:r w:rsidRPr="00F90518">
              <w:rPr>
                <w:rStyle w:val="normaltextrun"/>
                <w:vertAlign w:val="superscript"/>
              </w:rPr>
              <w:t>2</w:t>
            </w:r>
            <w:r w:rsidRPr="00F90518">
              <w:rPr>
                <w:rStyle w:val="normaltextrun"/>
              </w:rPr>
              <w:t>, un kurā atsevišķās tirdzniecības vietās darbojas vismaz pieci tirdzniecības dalībnieki vai pakalpojuma sniedzēji, darbojas tikai:</w:t>
            </w:r>
            <w:r w:rsidRPr="00F90518">
              <w:rPr>
                <w:rStyle w:val="eop"/>
              </w:rPr>
              <w:t> </w:t>
            </w:r>
          </w:p>
          <w:p w14:paraId="60662453" w14:textId="77777777" w:rsidR="00E81313" w:rsidRPr="00F90518" w:rsidRDefault="00E81313" w:rsidP="00E81313">
            <w:pPr>
              <w:pStyle w:val="paragraph"/>
              <w:numPr>
                <w:ilvl w:val="0"/>
                <w:numId w:val="9"/>
              </w:numPr>
              <w:spacing w:before="0" w:beforeAutospacing="0" w:after="0" w:afterAutospacing="0"/>
              <w:textAlignment w:val="baseline"/>
            </w:pPr>
            <w:r w:rsidRPr="00F90518">
              <w:rPr>
                <w:rStyle w:val="normaltextrun"/>
              </w:rPr>
              <w:t>veikali, kuros tirgo pārtiku ne mazāk kā 70 % apmērā no preču sortimenta;</w:t>
            </w:r>
            <w:r w:rsidRPr="00F90518">
              <w:rPr>
                <w:rStyle w:val="eop"/>
              </w:rPr>
              <w:t> </w:t>
            </w:r>
          </w:p>
          <w:p w14:paraId="498C6EA0" w14:textId="77777777" w:rsidR="00E81313" w:rsidRPr="00F90518" w:rsidRDefault="00E81313" w:rsidP="00E81313">
            <w:pPr>
              <w:pStyle w:val="paragraph"/>
              <w:numPr>
                <w:ilvl w:val="0"/>
                <w:numId w:val="9"/>
              </w:numPr>
              <w:spacing w:before="0" w:beforeAutospacing="0" w:after="0" w:afterAutospacing="0"/>
              <w:textAlignment w:val="baseline"/>
            </w:pPr>
            <w:r w:rsidRPr="00F90518">
              <w:rPr>
                <w:rStyle w:val="normaltextrun"/>
              </w:rPr>
              <w:t>veikali, kuros tirgo higiēnas preces ne mazāk kā 70 % apmērā no preču sortimenta;</w:t>
            </w:r>
            <w:r w:rsidRPr="00F90518">
              <w:rPr>
                <w:rStyle w:val="eop"/>
              </w:rPr>
              <w:t> </w:t>
            </w:r>
          </w:p>
          <w:p w14:paraId="2B7CCE3D" w14:textId="77777777" w:rsidR="00E81313" w:rsidRPr="00F90518" w:rsidRDefault="00E81313" w:rsidP="00E81313">
            <w:pPr>
              <w:pStyle w:val="paragraph"/>
              <w:numPr>
                <w:ilvl w:val="0"/>
                <w:numId w:val="9"/>
              </w:numPr>
              <w:spacing w:before="0" w:beforeAutospacing="0" w:after="0" w:afterAutospacing="0"/>
              <w:textAlignment w:val="baseline"/>
            </w:pPr>
            <w:r w:rsidRPr="00F90518">
              <w:rPr>
                <w:rStyle w:val="normaltextrun"/>
              </w:rPr>
              <w:t>aptiekas (tai skaitā veterinārās aptiekas);</w:t>
            </w:r>
            <w:r w:rsidRPr="00F90518">
              <w:rPr>
                <w:rStyle w:val="eop"/>
              </w:rPr>
              <w:t> </w:t>
            </w:r>
          </w:p>
          <w:p w14:paraId="6E00B307" w14:textId="77777777" w:rsidR="00E81313" w:rsidRPr="00F90518" w:rsidRDefault="00E81313" w:rsidP="00E81313">
            <w:pPr>
              <w:pStyle w:val="paragraph"/>
              <w:numPr>
                <w:ilvl w:val="0"/>
                <w:numId w:val="9"/>
              </w:numPr>
              <w:spacing w:before="0" w:beforeAutospacing="0" w:after="0" w:afterAutospacing="0"/>
              <w:textAlignment w:val="baseline"/>
            </w:pPr>
            <w:r w:rsidRPr="00F90518">
              <w:rPr>
                <w:rStyle w:val="normaltextrun"/>
              </w:rPr>
              <w:t>optikas preču veikali;</w:t>
            </w:r>
            <w:r w:rsidRPr="00F90518">
              <w:rPr>
                <w:rStyle w:val="eop"/>
              </w:rPr>
              <w:t> </w:t>
            </w:r>
          </w:p>
          <w:p w14:paraId="2BE10E94" w14:textId="77777777" w:rsidR="00E81313" w:rsidRPr="00F90518" w:rsidRDefault="00E81313" w:rsidP="00E81313">
            <w:pPr>
              <w:pStyle w:val="paragraph"/>
              <w:numPr>
                <w:ilvl w:val="0"/>
                <w:numId w:val="9"/>
              </w:numPr>
              <w:spacing w:before="0" w:beforeAutospacing="0" w:after="0" w:afterAutospacing="0"/>
              <w:textAlignment w:val="baseline"/>
            </w:pPr>
            <w:r w:rsidRPr="00F90518">
              <w:rPr>
                <w:rStyle w:val="normaltextrun"/>
              </w:rPr>
              <w:t>dzīvnieku barības veikali;</w:t>
            </w:r>
            <w:r w:rsidRPr="00F90518">
              <w:rPr>
                <w:rStyle w:val="eop"/>
              </w:rPr>
              <w:t> </w:t>
            </w:r>
          </w:p>
          <w:p w14:paraId="73F90121" w14:textId="77777777" w:rsidR="00E81313" w:rsidRPr="00F90518" w:rsidRDefault="00E81313" w:rsidP="00E81313">
            <w:pPr>
              <w:pStyle w:val="paragraph"/>
              <w:numPr>
                <w:ilvl w:val="0"/>
                <w:numId w:val="9"/>
              </w:numPr>
              <w:spacing w:before="0" w:beforeAutospacing="0" w:after="0" w:afterAutospacing="0"/>
              <w:textAlignment w:val="baseline"/>
            </w:pPr>
            <w:r w:rsidRPr="00F90518">
              <w:rPr>
                <w:rStyle w:val="normaltextrun"/>
              </w:rPr>
              <w:t>ziedu veikali;</w:t>
            </w:r>
            <w:r w:rsidRPr="00F90518">
              <w:rPr>
                <w:rStyle w:val="eop"/>
              </w:rPr>
              <w:t> </w:t>
            </w:r>
          </w:p>
          <w:p w14:paraId="3C680C45" w14:textId="77777777" w:rsidR="00E81313" w:rsidRPr="00F90518" w:rsidRDefault="00E81313" w:rsidP="00E81313">
            <w:pPr>
              <w:pStyle w:val="paragraph"/>
              <w:numPr>
                <w:ilvl w:val="0"/>
                <w:numId w:val="9"/>
              </w:numPr>
              <w:spacing w:before="0" w:beforeAutospacing="0" w:after="0" w:afterAutospacing="0"/>
              <w:textAlignment w:val="baseline"/>
            </w:pPr>
            <w:r w:rsidRPr="00F90518">
              <w:rPr>
                <w:rStyle w:val="normaltextrun"/>
              </w:rPr>
              <w:t>grāmatnīcas;</w:t>
            </w:r>
            <w:r w:rsidRPr="00F90518">
              <w:rPr>
                <w:rStyle w:val="eop"/>
              </w:rPr>
              <w:t> </w:t>
            </w:r>
          </w:p>
          <w:p w14:paraId="7EAB9A50" w14:textId="77777777" w:rsidR="00E81313" w:rsidRPr="00F90518" w:rsidRDefault="00E81313" w:rsidP="00E81313">
            <w:pPr>
              <w:pStyle w:val="paragraph"/>
              <w:numPr>
                <w:ilvl w:val="0"/>
                <w:numId w:val="9"/>
              </w:numPr>
              <w:spacing w:before="0" w:beforeAutospacing="0" w:after="0" w:afterAutospacing="0"/>
              <w:textAlignment w:val="baseline"/>
            </w:pPr>
            <w:r w:rsidRPr="00F90518">
              <w:rPr>
                <w:rStyle w:val="normaltextrun"/>
              </w:rPr>
              <w:t>preses tirdzniecības vietas,</w:t>
            </w:r>
            <w:r w:rsidRPr="00F90518">
              <w:rPr>
                <w:rStyle w:val="eop"/>
              </w:rPr>
              <w:t> </w:t>
            </w:r>
          </w:p>
          <w:p w14:paraId="1A41FBF4" w14:textId="5574BFF3" w:rsidR="00E81313" w:rsidRPr="00F90518" w:rsidRDefault="00E81313" w:rsidP="00E81313">
            <w:pPr>
              <w:pStyle w:val="paragraph"/>
              <w:numPr>
                <w:ilvl w:val="0"/>
                <w:numId w:val="9"/>
              </w:numPr>
              <w:spacing w:before="0" w:beforeAutospacing="0" w:after="0" w:afterAutospacing="0"/>
              <w:textAlignment w:val="baseline"/>
              <w:rPr>
                <w:rStyle w:val="eop"/>
              </w:rPr>
            </w:pPr>
            <w:r w:rsidRPr="00F90518">
              <w:rPr>
                <w:rStyle w:val="normaltextrun"/>
              </w:rPr>
              <w:t>datoru, to </w:t>
            </w:r>
            <w:proofErr w:type="spellStart"/>
            <w:r w:rsidRPr="00F90518">
              <w:rPr>
                <w:rStyle w:val="normaltextrun"/>
              </w:rPr>
              <w:t>perifēro</w:t>
            </w:r>
            <w:proofErr w:type="spellEnd"/>
            <w:r w:rsidRPr="00F90518">
              <w:rPr>
                <w:rStyle w:val="normaltextrun"/>
              </w:rPr>
              <w:t> iekārtu un programmatūras, kā arī telekomunikācijas iekārtu veikali (no 10.04.2021.);</w:t>
            </w:r>
            <w:r w:rsidRPr="00F90518">
              <w:rPr>
                <w:rStyle w:val="eop"/>
              </w:rPr>
              <w:t> </w:t>
            </w:r>
          </w:p>
          <w:p w14:paraId="7AF4BF3D" w14:textId="548D7553" w:rsidR="00E81313" w:rsidRPr="00F90518" w:rsidRDefault="00E81313" w:rsidP="00E81313">
            <w:pPr>
              <w:pStyle w:val="paragraph"/>
              <w:numPr>
                <w:ilvl w:val="0"/>
                <w:numId w:val="9"/>
              </w:numPr>
              <w:spacing w:before="0" w:beforeAutospacing="0" w:after="0" w:afterAutospacing="0"/>
              <w:textAlignment w:val="baseline"/>
            </w:pPr>
            <w:r w:rsidRPr="00E80601">
              <w:rPr>
                <w:shd w:val="clear" w:color="auto" w:fill="FFFFFF"/>
              </w:rPr>
              <w:t>veikali, kuros apmeklētājiem ir nodrošināta atsevišķa ārējā piekļuve (ārējā ieeja) tirdzniecības vietai</w:t>
            </w:r>
            <w:r w:rsidRPr="00F90518">
              <w:rPr>
                <w:color w:val="414142"/>
                <w:shd w:val="clear" w:color="auto" w:fill="FFFFFF"/>
              </w:rPr>
              <w:t xml:space="preserve">. </w:t>
            </w:r>
            <w:r w:rsidRPr="00F90518">
              <w:rPr>
                <w:rStyle w:val="normaltextrun"/>
              </w:rPr>
              <w:t>(no 20.05.2021.);</w:t>
            </w:r>
            <w:r w:rsidRPr="00F90518">
              <w:rPr>
                <w:rStyle w:val="eop"/>
              </w:rPr>
              <w:t> </w:t>
            </w:r>
          </w:p>
          <w:p w14:paraId="67B7EC79" w14:textId="0AA169AB" w:rsidR="00E81313" w:rsidRPr="00F90518" w:rsidRDefault="00E81313" w:rsidP="00E81313">
            <w:pPr>
              <w:spacing w:before="120" w:after="0" w:line="240" w:lineRule="auto"/>
              <w:jc w:val="both"/>
              <w:rPr>
                <w:rStyle w:val="normaltextrun"/>
                <w:rFonts w:ascii="Times New Roman" w:hAnsi="Times New Roman" w:cs="Times New Roman"/>
                <w:sz w:val="24"/>
                <w:szCs w:val="24"/>
              </w:rPr>
            </w:pPr>
            <w:r w:rsidRPr="00F90518">
              <w:rPr>
                <w:rStyle w:val="normaltextrun"/>
                <w:rFonts w:ascii="Times New Roman" w:hAnsi="Times New Roman" w:cs="Times New Roman"/>
                <w:sz w:val="24"/>
                <w:szCs w:val="24"/>
              </w:rPr>
              <w:t>Pārējās tirdzniecības vietas iepriekš minētajos tirdzniecības centros ir slēgtas.</w:t>
            </w:r>
          </w:p>
          <w:p w14:paraId="6FB986C8" w14:textId="67C99E82" w:rsidR="00EA3C9B" w:rsidRPr="00F90518" w:rsidRDefault="00F97337" w:rsidP="00E80601">
            <w:pPr>
              <w:spacing w:before="240" w:after="0" w:line="240" w:lineRule="auto"/>
              <w:jc w:val="both"/>
              <w:rPr>
                <w:rFonts w:ascii="Times New Roman" w:hAnsi="Times New Roman" w:cs="Times New Roman"/>
                <w:b/>
                <w:bCs/>
                <w:sz w:val="24"/>
                <w:szCs w:val="24"/>
                <w:u w:val="single"/>
              </w:rPr>
            </w:pPr>
            <w:r w:rsidRPr="00F90518">
              <w:rPr>
                <w:rFonts w:ascii="Times New Roman" w:hAnsi="Times New Roman" w:cs="Times New Roman"/>
                <w:b/>
                <w:bCs/>
                <w:sz w:val="24"/>
                <w:szCs w:val="24"/>
                <w:u w:val="single"/>
              </w:rPr>
              <w:lastRenderedPageBreak/>
              <w:t>1.</w:t>
            </w:r>
            <w:r w:rsidR="00E80601">
              <w:rPr>
                <w:rFonts w:ascii="Times New Roman" w:hAnsi="Times New Roman" w:cs="Times New Roman"/>
                <w:b/>
                <w:bCs/>
                <w:sz w:val="24"/>
                <w:szCs w:val="24"/>
                <w:u w:val="single"/>
              </w:rPr>
              <w:t> </w:t>
            </w:r>
            <w:r w:rsidR="00EA3C9B" w:rsidRPr="00F90518">
              <w:rPr>
                <w:rFonts w:ascii="Times New Roman" w:hAnsi="Times New Roman" w:cs="Times New Roman"/>
                <w:b/>
                <w:bCs/>
                <w:sz w:val="24"/>
                <w:szCs w:val="24"/>
                <w:u w:val="single"/>
              </w:rPr>
              <w:t xml:space="preserve">Tirdzniecības centru darbības atjaunošana, ieviešot </w:t>
            </w:r>
            <w:r w:rsidR="00EA3C9B" w:rsidRPr="00E80601">
              <w:rPr>
                <w:rFonts w:ascii="Times New Roman" w:hAnsi="Times New Roman" w:cs="Times New Roman"/>
                <w:b/>
                <w:bCs/>
                <w:i/>
                <w:iCs/>
                <w:sz w:val="24"/>
                <w:szCs w:val="24"/>
                <w:u w:val="single"/>
              </w:rPr>
              <w:t>drošas tirdzniecības modeli</w:t>
            </w:r>
          </w:p>
          <w:p w14:paraId="67E855E3" w14:textId="1B37DDE5" w:rsidR="00E81313" w:rsidRPr="00F90518" w:rsidRDefault="00E81313" w:rsidP="00E80601">
            <w:pPr>
              <w:spacing w:before="40" w:after="0" w:line="240" w:lineRule="auto"/>
              <w:jc w:val="both"/>
              <w:rPr>
                <w:rFonts w:ascii="Times New Roman" w:hAnsi="Times New Roman" w:cs="Times New Roman"/>
                <w:sz w:val="24"/>
                <w:szCs w:val="24"/>
              </w:rPr>
            </w:pPr>
            <w:r w:rsidRPr="0035273A">
              <w:rPr>
                <w:rFonts w:ascii="Times New Roman" w:hAnsi="Times New Roman" w:cs="Times New Roman"/>
                <w:sz w:val="24"/>
                <w:szCs w:val="24"/>
              </w:rPr>
              <w:t>Grozījumi Ministru kabineta noteikumos Nr.360 paredz, ka ar 2021. gada 31. maiju tiek</w:t>
            </w:r>
            <w:r w:rsidRPr="00F90518">
              <w:rPr>
                <w:rFonts w:ascii="Times New Roman" w:hAnsi="Times New Roman" w:cs="Times New Roman"/>
                <w:sz w:val="24"/>
                <w:szCs w:val="24"/>
              </w:rPr>
              <w:t xml:space="preserve"> atcelti tirdzniecības vietu darbības ierobežojumi tirdzniecības centros, kuru kopējā tirdzniecībai atvēlētā platība ir virs 7000 m2 (svītrots noteikumu 24.18 punkts), </w:t>
            </w:r>
            <w:r w:rsidRPr="00F90518">
              <w:rPr>
                <w:rFonts w:ascii="Times New Roman" w:hAnsi="Times New Roman" w:cs="Times New Roman"/>
                <w:sz w:val="24"/>
                <w:szCs w:val="24"/>
                <w:u w:val="single"/>
              </w:rPr>
              <w:t>tādējādi nodrošinot pilnīgu droša tirdzniecības modeļa ieviešanu visā tirdzniecības nozarē.</w:t>
            </w:r>
            <w:r w:rsidRPr="00F90518">
              <w:rPr>
                <w:rFonts w:ascii="Times New Roman" w:hAnsi="Times New Roman" w:cs="Times New Roman"/>
                <w:sz w:val="24"/>
                <w:szCs w:val="24"/>
              </w:rPr>
              <w:t xml:space="preserve"> Paredzēts, ka </w:t>
            </w:r>
            <w:r w:rsidR="0035273A">
              <w:rPr>
                <w:rFonts w:ascii="Times New Roman" w:hAnsi="Times New Roman" w:cs="Times New Roman"/>
                <w:sz w:val="24"/>
                <w:szCs w:val="24"/>
              </w:rPr>
              <w:t>grozījumi</w:t>
            </w:r>
            <w:r w:rsidRPr="00F90518">
              <w:rPr>
                <w:rFonts w:ascii="Times New Roman" w:hAnsi="Times New Roman" w:cs="Times New Roman"/>
                <w:sz w:val="24"/>
                <w:szCs w:val="24"/>
              </w:rPr>
              <w:t xml:space="preserve"> stāsies spēkā 2021.gada 3</w:t>
            </w:r>
            <w:r w:rsidRPr="00F90518">
              <w:t>1</w:t>
            </w:r>
            <w:r w:rsidRPr="00F90518">
              <w:rPr>
                <w:rFonts w:ascii="Times New Roman" w:hAnsi="Times New Roman" w:cs="Times New Roman"/>
                <w:sz w:val="24"/>
                <w:szCs w:val="24"/>
              </w:rPr>
              <w:t xml:space="preserve">.maijā, lai komersantiem dotu pienācīgu laiku sagatavoties darbam </w:t>
            </w:r>
            <w:r w:rsidR="0035273A">
              <w:rPr>
                <w:rFonts w:ascii="Times New Roman" w:hAnsi="Times New Roman" w:cs="Times New Roman"/>
                <w:i/>
                <w:iCs/>
                <w:sz w:val="24"/>
                <w:szCs w:val="24"/>
              </w:rPr>
              <w:t xml:space="preserve">droša tirdzniecības modeļa </w:t>
            </w:r>
            <w:r w:rsidRPr="00F90518">
              <w:rPr>
                <w:rFonts w:ascii="Times New Roman" w:hAnsi="Times New Roman" w:cs="Times New Roman"/>
                <w:sz w:val="24"/>
                <w:szCs w:val="24"/>
              </w:rPr>
              <w:t xml:space="preserve">ietvaros, kā arī lai pilnvērtīga tirdzniecības centru darbības atjaunošana notiktu darba dienā.  </w:t>
            </w:r>
          </w:p>
          <w:p w14:paraId="4A1CEFB2" w14:textId="77777777" w:rsidR="003B68B8" w:rsidRPr="00F90518" w:rsidRDefault="003B68B8" w:rsidP="003B68B8">
            <w:pPr>
              <w:spacing w:before="120" w:after="0" w:line="240" w:lineRule="auto"/>
              <w:jc w:val="both"/>
              <w:rPr>
                <w:rFonts w:ascii="Times New Roman" w:hAnsi="Times New Roman" w:cs="Times New Roman"/>
                <w:sz w:val="24"/>
                <w:szCs w:val="24"/>
              </w:rPr>
            </w:pPr>
            <w:r w:rsidRPr="00F90518">
              <w:rPr>
                <w:rFonts w:ascii="Times New Roman" w:hAnsi="Times New Roman" w:cs="Times New Roman"/>
                <w:sz w:val="24"/>
                <w:szCs w:val="24"/>
              </w:rPr>
              <w:t>Priekšlikums ir sagatavots turpmāk minēto apsvērumu dēļ:</w:t>
            </w:r>
          </w:p>
          <w:p w14:paraId="4360521E" w14:textId="74EDEE70" w:rsidR="003B68B8" w:rsidRPr="00E80601" w:rsidRDefault="00031DAF" w:rsidP="00F97337">
            <w:pPr>
              <w:spacing w:before="120" w:after="0" w:line="240" w:lineRule="auto"/>
              <w:jc w:val="both"/>
              <w:rPr>
                <w:rFonts w:ascii="Times New Roman" w:hAnsi="Times New Roman"/>
                <w:sz w:val="24"/>
                <w:szCs w:val="24"/>
              </w:rPr>
            </w:pPr>
            <w:r w:rsidRPr="00F90518">
              <w:rPr>
                <w:rFonts w:ascii="Times New Roman" w:hAnsi="Times New Roman"/>
                <w:sz w:val="24"/>
                <w:szCs w:val="24"/>
              </w:rPr>
              <w:t xml:space="preserve">2021.gada 24.marta Ministru kabineta sēdē, skatot kopējo ietvaru visu COVID-19 noteikto ierobežojumu pārskatīšanai, tika noteikti “soļi” </w:t>
            </w:r>
            <w:r w:rsidR="003B68B8" w:rsidRPr="00F90518">
              <w:rPr>
                <w:rFonts w:ascii="Times New Roman" w:hAnsi="Times New Roman"/>
                <w:sz w:val="24"/>
                <w:szCs w:val="24"/>
              </w:rPr>
              <w:t xml:space="preserve">lēmumu pieņemšanai par </w:t>
            </w:r>
            <w:r w:rsidRPr="00F90518">
              <w:rPr>
                <w:rFonts w:ascii="Times New Roman" w:hAnsi="Times New Roman"/>
                <w:sz w:val="24"/>
                <w:szCs w:val="24"/>
              </w:rPr>
              <w:t>ierobežojumu pārskatīšan</w:t>
            </w:r>
            <w:r w:rsidR="003B68B8" w:rsidRPr="00F90518">
              <w:rPr>
                <w:rFonts w:ascii="Times New Roman" w:hAnsi="Times New Roman"/>
                <w:sz w:val="24"/>
                <w:szCs w:val="24"/>
              </w:rPr>
              <w:t xml:space="preserve">u jeb </w:t>
            </w:r>
            <w:r w:rsidRPr="00F90518">
              <w:rPr>
                <w:rFonts w:ascii="Times New Roman" w:hAnsi="Times New Roman"/>
                <w:sz w:val="24"/>
                <w:szCs w:val="24"/>
              </w:rPr>
              <w:t>epidemioloģiskie kritēriji, kuriem jāizpildās, lai būtu iespējams ierobežojumus pārskatīt.</w:t>
            </w:r>
            <w:r w:rsidR="003B68B8" w:rsidRPr="00F90518">
              <w:rPr>
                <w:rFonts w:ascii="Times New Roman" w:hAnsi="Times New Roman"/>
                <w:sz w:val="24"/>
                <w:szCs w:val="24"/>
              </w:rPr>
              <w:t xml:space="preserve"> </w:t>
            </w:r>
            <w:r w:rsidRPr="00F90518">
              <w:rPr>
                <w:rFonts w:ascii="Times New Roman" w:hAnsi="Times New Roman"/>
                <w:sz w:val="24"/>
                <w:szCs w:val="24"/>
              </w:rPr>
              <w:t xml:space="preserve">Attiecībā uz pilnīgu visas tirdzniecības nozares darbības atsākšanu tika noteikts, ka šāds “solis” būtu sperams, kad </w:t>
            </w:r>
            <w:r w:rsidR="003B68B8" w:rsidRPr="00F90518">
              <w:rPr>
                <w:rFonts w:ascii="Times New Roman" w:hAnsi="Times New Roman"/>
                <w:sz w:val="24"/>
                <w:szCs w:val="24"/>
              </w:rPr>
              <w:t>14 dienu kumulatīvais rādītājs uz 100</w:t>
            </w:r>
            <w:r w:rsidR="0035273A">
              <w:rPr>
                <w:rFonts w:ascii="Times New Roman" w:hAnsi="Times New Roman"/>
                <w:sz w:val="24"/>
                <w:szCs w:val="24"/>
              </w:rPr>
              <w:t> </w:t>
            </w:r>
            <w:r w:rsidR="003B68B8" w:rsidRPr="00F90518">
              <w:rPr>
                <w:rFonts w:ascii="Times New Roman" w:hAnsi="Times New Roman"/>
                <w:sz w:val="24"/>
                <w:szCs w:val="24"/>
              </w:rPr>
              <w:t xml:space="preserve">000 iedzīvotājiem nepārsniedz 320 ar COVID-19 </w:t>
            </w:r>
            <w:r w:rsidR="003B68B8" w:rsidRPr="00E80601">
              <w:rPr>
                <w:rFonts w:ascii="Times New Roman" w:hAnsi="Times New Roman"/>
                <w:sz w:val="24"/>
                <w:szCs w:val="24"/>
              </w:rPr>
              <w:t>saslimušo skaitu. Tā kā 14 dienu kumulatīvais rādītājs uz 100</w:t>
            </w:r>
            <w:r w:rsidR="0035273A" w:rsidRPr="00E80601">
              <w:rPr>
                <w:rFonts w:ascii="Times New Roman" w:hAnsi="Times New Roman"/>
                <w:sz w:val="24"/>
                <w:szCs w:val="24"/>
              </w:rPr>
              <w:t> </w:t>
            </w:r>
            <w:r w:rsidR="003B68B8" w:rsidRPr="00E80601">
              <w:rPr>
                <w:rFonts w:ascii="Times New Roman" w:hAnsi="Times New Roman"/>
                <w:sz w:val="24"/>
                <w:szCs w:val="24"/>
              </w:rPr>
              <w:t>000 iedzīvotājiem pēdējās dienās ir samazinājies un tuvojas noteiktajam rādītājam</w:t>
            </w:r>
            <w:r w:rsidR="00E80601" w:rsidRPr="00E80601">
              <w:rPr>
                <w:rFonts w:ascii="Times New Roman" w:hAnsi="Times New Roman"/>
                <w:sz w:val="24"/>
                <w:szCs w:val="24"/>
              </w:rPr>
              <w:t xml:space="preserve"> </w:t>
            </w:r>
            <w:r w:rsidR="00E80601" w:rsidRPr="00E80601">
              <w:rPr>
                <w:rFonts w:ascii="Times New Roman" w:hAnsi="Times New Roman"/>
                <w:b/>
                <w:bCs/>
                <w:sz w:val="24"/>
                <w:szCs w:val="24"/>
              </w:rPr>
              <w:t>320</w:t>
            </w:r>
            <w:r w:rsidR="003B68B8" w:rsidRPr="00E80601">
              <w:rPr>
                <w:rFonts w:ascii="Times New Roman" w:hAnsi="Times New Roman"/>
                <w:sz w:val="24"/>
                <w:szCs w:val="24"/>
              </w:rPr>
              <w:t xml:space="preserve">, Ministru kabinetā būtu </w:t>
            </w:r>
            <w:r w:rsidR="0035273A" w:rsidRPr="00E80601">
              <w:rPr>
                <w:rFonts w:ascii="Times New Roman" w:hAnsi="Times New Roman"/>
                <w:sz w:val="24"/>
                <w:szCs w:val="24"/>
              </w:rPr>
              <w:t xml:space="preserve">nepieciešams </w:t>
            </w:r>
            <w:r w:rsidR="003B68B8" w:rsidRPr="00E80601">
              <w:rPr>
                <w:rFonts w:ascii="Times New Roman" w:hAnsi="Times New Roman"/>
                <w:sz w:val="24"/>
                <w:szCs w:val="24"/>
              </w:rPr>
              <w:t xml:space="preserve">lemt par visas tirdzniecības nozares darbības atsākšanu. </w:t>
            </w:r>
          </w:p>
          <w:p w14:paraId="3C58D4B2" w14:textId="469CFDF3" w:rsidR="00031DAF" w:rsidRPr="00F90518" w:rsidRDefault="0035273A" w:rsidP="00E8131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Lemjot par tirdzniecības vietu darbības ierobežojumu atcelšanu tirdzniecības centros, </w:t>
            </w:r>
            <w:r w:rsidR="002705F1" w:rsidRPr="00F90518">
              <w:rPr>
                <w:rFonts w:ascii="Times New Roman" w:hAnsi="Times New Roman" w:cs="Times New Roman"/>
                <w:sz w:val="24"/>
                <w:szCs w:val="24"/>
              </w:rPr>
              <w:t xml:space="preserve"> p</w:t>
            </w:r>
            <w:r w:rsidR="003B68B8" w:rsidRPr="00F90518">
              <w:rPr>
                <w:rFonts w:ascii="Times New Roman" w:hAnsi="Times New Roman" w:cs="Times New Roman"/>
                <w:sz w:val="24"/>
                <w:szCs w:val="24"/>
              </w:rPr>
              <w:t>ap</w:t>
            </w:r>
            <w:r w:rsidR="002705F1" w:rsidRPr="00F90518">
              <w:rPr>
                <w:rFonts w:ascii="Times New Roman" w:hAnsi="Times New Roman" w:cs="Times New Roman"/>
                <w:sz w:val="24"/>
                <w:szCs w:val="24"/>
              </w:rPr>
              <w:t xml:space="preserve">ildus </w:t>
            </w:r>
            <w:r>
              <w:rPr>
                <w:rFonts w:ascii="Times New Roman" w:hAnsi="Times New Roman" w:cs="Times New Roman"/>
                <w:sz w:val="24"/>
                <w:szCs w:val="24"/>
              </w:rPr>
              <w:t>vērā būtu ņemami</w:t>
            </w:r>
            <w:r w:rsidR="002705F1" w:rsidRPr="00F90518">
              <w:rPr>
                <w:rFonts w:ascii="Times New Roman" w:hAnsi="Times New Roman" w:cs="Times New Roman"/>
                <w:sz w:val="24"/>
                <w:szCs w:val="24"/>
              </w:rPr>
              <w:t xml:space="preserve"> Būvniecības valsts kontroles biroja veikt</w:t>
            </w:r>
            <w:r>
              <w:rPr>
                <w:rFonts w:ascii="Times New Roman" w:hAnsi="Times New Roman" w:cs="Times New Roman"/>
                <w:sz w:val="24"/>
                <w:szCs w:val="24"/>
              </w:rPr>
              <w:t>aj</w:t>
            </w:r>
            <w:r w:rsidR="002705F1" w:rsidRPr="00F90518">
              <w:rPr>
                <w:rFonts w:ascii="Times New Roman" w:hAnsi="Times New Roman" w:cs="Times New Roman"/>
                <w:sz w:val="24"/>
                <w:szCs w:val="24"/>
              </w:rPr>
              <w:t>ā izpēt</w:t>
            </w:r>
            <w:r>
              <w:rPr>
                <w:rFonts w:ascii="Times New Roman" w:hAnsi="Times New Roman" w:cs="Times New Roman"/>
                <w:sz w:val="24"/>
                <w:szCs w:val="24"/>
              </w:rPr>
              <w:t>ē izdarītie</w:t>
            </w:r>
            <w:r w:rsidR="002705F1" w:rsidRPr="00F90518">
              <w:rPr>
                <w:rFonts w:ascii="Times New Roman" w:hAnsi="Times New Roman" w:cs="Times New Roman"/>
                <w:sz w:val="24"/>
                <w:szCs w:val="24"/>
              </w:rPr>
              <w:t xml:space="preserve"> secinājumi par augst</w:t>
            </w:r>
            <w:r>
              <w:rPr>
                <w:rFonts w:ascii="Times New Roman" w:hAnsi="Times New Roman" w:cs="Times New Roman"/>
                <w:sz w:val="24"/>
                <w:szCs w:val="24"/>
              </w:rPr>
              <w:t>o</w:t>
            </w:r>
            <w:r w:rsidR="002705F1" w:rsidRPr="00F90518">
              <w:rPr>
                <w:rFonts w:ascii="Times New Roman" w:hAnsi="Times New Roman" w:cs="Times New Roman"/>
                <w:sz w:val="24"/>
                <w:szCs w:val="24"/>
              </w:rPr>
              <w:t xml:space="preserve"> gaisa kvalitāti lielajos tirdzniecības centros, kā arī </w:t>
            </w:r>
            <w:r>
              <w:rPr>
                <w:rFonts w:ascii="Times New Roman" w:hAnsi="Times New Roman" w:cs="Times New Roman"/>
                <w:sz w:val="24"/>
                <w:szCs w:val="24"/>
              </w:rPr>
              <w:t xml:space="preserve">ierobežojumu atcelšanas </w:t>
            </w:r>
            <w:r w:rsidR="002705F1" w:rsidRPr="00F90518">
              <w:rPr>
                <w:rFonts w:ascii="Times New Roman" w:hAnsi="Times New Roman" w:cs="Times New Roman"/>
                <w:sz w:val="24"/>
                <w:szCs w:val="24"/>
              </w:rPr>
              <w:t xml:space="preserve">pozitīvā ietekme uz uzņēmējdarbības vidi un </w:t>
            </w:r>
            <w:r w:rsidR="00E12179" w:rsidRPr="00F90518">
              <w:rPr>
                <w:rFonts w:ascii="Times New Roman" w:hAnsi="Times New Roman" w:cs="Times New Roman"/>
                <w:sz w:val="24"/>
                <w:szCs w:val="24"/>
              </w:rPr>
              <w:t xml:space="preserve">vienlīdzīgas </w:t>
            </w:r>
            <w:r w:rsidR="002705F1" w:rsidRPr="00F90518">
              <w:rPr>
                <w:rFonts w:ascii="Times New Roman" w:hAnsi="Times New Roman" w:cs="Times New Roman"/>
                <w:sz w:val="24"/>
                <w:szCs w:val="24"/>
              </w:rPr>
              <w:t>konkurences situācij</w:t>
            </w:r>
            <w:r w:rsidR="00E12179" w:rsidRPr="00F90518">
              <w:rPr>
                <w:rFonts w:ascii="Times New Roman" w:hAnsi="Times New Roman" w:cs="Times New Roman"/>
                <w:sz w:val="24"/>
                <w:szCs w:val="24"/>
              </w:rPr>
              <w:t>as nodrošināšanu</w:t>
            </w:r>
            <w:r w:rsidR="002705F1" w:rsidRPr="00F90518">
              <w:rPr>
                <w:rFonts w:ascii="Times New Roman" w:hAnsi="Times New Roman" w:cs="Times New Roman"/>
                <w:sz w:val="24"/>
                <w:szCs w:val="24"/>
              </w:rPr>
              <w:t xml:space="preserve"> tirdzniecībā.</w:t>
            </w:r>
          </w:p>
          <w:p w14:paraId="6D5F7D9D" w14:textId="2B6EA2A6" w:rsidR="00E81313" w:rsidRPr="00F90518" w:rsidRDefault="00E81313" w:rsidP="00E81313">
            <w:pPr>
              <w:spacing w:before="120" w:after="0" w:line="240" w:lineRule="auto"/>
              <w:jc w:val="both"/>
              <w:rPr>
                <w:rFonts w:ascii="Times New Roman" w:hAnsi="Times New Roman" w:cs="Times New Roman"/>
                <w:sz w:val="24"/>
                <w:szCs w:val="24"/>
              </w:rPr>
            </w:pPr>
            <w:r w:rsidRPr="00F90518">
              <w:rPr>
                <w:rFonts w:ascii="Times New Roman" w:hAnsi="Times New Roman" w:cs="Times New Roman"/>
                <w:sz w:val="24"/>
                <w:szCs w:val="24"/>
              </w:rPr>
              <w:t>Ņemot vērā iepriekš minētos apsvērumus, ir pamats uzskatīt, ka darbības ierobežojumu atcelšana tirdzniecības centros, kuru kopējā tirdzniecībai atvēlētā platība ir virs 7000 m2, ne tikai nodrošinās pilnīgu droša tirdzniecības modeļa ieviešanu tirdzniecības nozarē, bet kopumā novērsīs iepriekš minētos uzņēmējdarbības un godīgas konkurences ierobežojumus, kā arī mazinās Covid-19 infekcijas izplatības riskus tirdzniecība vietās.</w:t>
            </w:r>
          </w:p>
          <w:p w14:paraId="5341B13C" w14:textId="7D845425" w:rsidR="00E81313" w:rsidRPr="00F90518" w:rsidRDefault="00F97337" w:rsidP="00E80601">
            <w:pPr>
              <w:spacing w:before="240" w:after="0" w:line="240" w:lineRule="auto"/>
              <w:jc w:val="both"/>
              <w:rPr>
                <w:rFonts w:ascii="Times New Roman" w:hAnsi="Times New Roman" w:cs="Times New Roman"/>
                <w:b/>
                <w:bCs/>
                <w:i/>
                <w:iCs/>
                <w:sz w:val="24"/>
                <w:szCs w:val="24"/>
                <w:u w:val="single"/>
              </w:rPr>
            </w:pPr>
            <w:r w:rsidRPr="00F90518">
              <w:rPr>
                <w:rFonts w:ascii="Times New Roman" w:hAnsi="Times New Roman" w:cs="Times New Roman"/>
                <w:b/>
                <w:bCs/>
                <w:i/>
                <w:iCs/>
                <w:sz w:val="24"/>
                <w:szCs w:val="24"/>
                <w:u w:val="single"/>
              </w:rPr>
              <w:lastRenderedPageBreak/>
              <w:t>2.</w:t>
            </w:r>
            <w:r w:rsidR="00E80601">
              <w:rPr>
                <w:rFonts w:ascii="Times New Roman" w:hAnsi="Times New Roman" w:cs="Times New Roman"/>
                <w:b/>
                <w:bCs/>
                <w:i/>
                <w:iCs/>
                <w:sz w:val="24"/>
                <w:szCs w:val="24"/>
                <w:u w:val="single"/>
              </w:rPr>
              <w:t xml:space="preserve"> </w:t>
            </w:r>
            <w:r w:rsidR="00E81313" w:rsidRPr="00F90518">
              <w:rPr>
                <w:rFonts w:ascii="Times New Roman" w:hAnsi="Times New Roman" w:cs="Times New Roman"/>
                <w:b/>
                <w:bCs/>
                <w:i/>
                <w:iCs/>
                <w:sz w:val="24"/>
                <w:szCs w:val="24"/>
                <w:u w:val="single"/>
              </w:rPr>
              <w:t>Ielu tirdzniecības organizēšana</w:t>
            </w:r>
          </w:p>
          <w:p w14:paraId="1A5E4525" w14:textId="698D0A58" w:rsidR="005B3715" w:rsidRPr="00F90518" w:rsidRDefault="00E12179" w:rsidP="00E80601">
            <w:pPr>
              <w:spacing w:before="40" w:after="0" w:line="240" w:lineRule="auto"/>
              <w:jc w:val="both"/>
              <w:rPr>
                <w:rFonts w:ascii="Times New Roman" w:hAnsi="Times New Roman" w:cs="Times New Roman"/>
                <w:sz w:val="24"/>
                <w:szCs w:val="24"/>
              </w:rPr>
            </w:pPr>
            <w:r w:rsidRPr="00F90518">
              <w:rPr>
                <w:rFonts w:ascii="Times New Roman" w:hAnsi="Times New Roman" w:cs="Times New Roman"/>
                <w:sz w:val="24"/>
                <w:szCs w:val="24"/>
              </w:rPr>
              <w:t>2021.gada 7.aprīlī stājās spēkā</w:t>
            </w:r>
            <w:r w:rsidR="005002F4" w:rsidRPr="00F90518">
              <w:rPr>
                <w:rFonts w:ascii="Times New Roman" w:eastAsia="Times New Roman" w:hAnsi="Times New Roman" w:cs="Times New Roman"/>
                <w:sz w:val="24"/>
                <w:szCs w:val="24"/>
                <w:lang w:eastAsia="lv-LV"/>
              </w:rPr>
              <w:t xml:space="preserve"> Ministru kabineta noteikumu Nr.360</w:t>
            </w:r>
            <w:r w:rsidR="005B3715" w:rsidRPr="00F90518">
              <w:rPr>
                <w:rFonts w:ascii="Times New Roman" w:eastAsia="Times New Roman" w:hAnsi="Times New Roman" w:cs="Times New Roman"/>
                <w:sz w:val="24"/>
                <w:szCs w:val="24"/>
                <w:lang w:eastAsia="lv-LV"/>
              </w:rPr>
              <w:t xml:space="preserve"> 24.</w:t>
            </w:r>
            <w:r w:rsidR="005B3715" w:rsidRPr="00F90518">
              <w:rPr>
                <w:rFonts w:ascii="Times New Roman" w:eastAsia="Times New Roman" w:hAnsi="Times New Roman" w:cs="Times New Roman"/>
                <w:sz w:val="24"/>
                <w:szCs w:val="24"/>
                <w:vertAlign w:val="superscript"/>
                <w:lang w:eastAsia="lv-LV"/>
              </w:rPr>
              <w:t xml:space="preserve">16 </w:t>
            </w:r>
            <w:r w:rsidR="005B3715" w:rsidRPr="00F90518">
              <w:rPr>
                <w:rFonts w:ascii="Times New Roman" w:hAnsi="Times New Roman" w:cs="Times New Roman"/>
                <w:sz w:val="24"/>
                <w:szCs w:val="24"/>
              </w:rPr>
              <w:t>punkt</w:t>
            </w:r>
            <w:r w:rsidRPr="00F90518">
              <w:rPr>
                <w:rFonts w:ascii="Times New Roman" w:hAnsi="Times New Roman" w:cs="Times New Roman"/>
                <w:sz w:val="24"/>
                <w:szCs w:val="24"/>
              </w:rPr>
              <w:t>s, ar kuru</w:t>
            </w:r>
            <w:r w:rsidR="005B3715" w:rsidRPr="00F90518">
              <w:rPr>
                <w:rFonts w:ascii="Times New Roman" w:hAnsi="Times New Roman" w:cs="Times New Roman"/>
                <w:sz w:val="24"/>
                <w:szCs w:val="24"/>
              </w:rPr>
              <w:t xml:space="preserve"> </w:t>
            </w:r>
            <w:r w:rsidR="005002F4" w:rsidRPr="00F90518">
              <w:rPr>
                <w:rFonts w:ascii="Times New Roman" w:hAnsi="Times New Roman" w:cs="Times New Roman"/>
                <w:sz w:val="24"/>
                <w:szCs w:val="24"/>
              </w:rPr>
              <w:t>tika</w:t>
            </w:r>
            <w:r w:rsidR="005B3715" w:rsidRPr="00F90518">
              <w:rPr>
                <w:rFonts w:ascii="Times New Roman" w:hAnsi="Times New Roman" w:cs="Times New Roman"/>
                <w:sz w:val="24"/>
                <w:szCs w:val="24"/>
              </w:rPr>
              <w:t xml:space="preserve"> noteiktas papildus prasības un pienākumi tirgus pārvaldītājam un ielu tirdzniecības organizatoram Covid-19 infekcijas risku mazināšanai iepriekš minētajās vietās, kas tostarp paredz:</w:t>
            </w:r>
          </w:p>
          <w:p w14:paraId="2D8F69D8" w14:textId="77777777" w:rsidR="005B3715" w:rsidRPr="00F90518" w:rsidRDefault="005B3715" w:rsidP="00E81313">
            <w:pPr>
              <w:pStyle w:val="ListParagraph"/>
              <w:numPr>
                <w:ilvl w:val="0"/>
                <w:numId w:val="9"/>
              </w:numPr>
              <w:spacing w:after="0" w:line="240" w:lineRule="auto"/>
              <w:jc w:val="both"/>
              <w:rPr>
                <w:rFonts w:ascii="Times New Roman" w:eastAsia="Times New Roman" w:hAnsi="Times New Roman"/>
                <w:sz w:val="24"/>
                <w:szCs w:val="24"/>
                <w:lang w:val="lv-LV" w:eastAsia="lv-LV"/>
              </w:rPr>
            </w:pPr>
            <w:r w:rsidRPr="00F90518">
              <w:rPr>
                <w:rFonts w:ascii="Times New Roman" w:hAnsi="Times New Roman"/>
                <w:sz w:val="24"/>
                <w:szCs w:val="24"/>
                <w:lang w:val="lv-LV"/>
              </w:rPr>
              <w:t xml:space="preserve">stingrāku fiziskās </w:t>
            </w:r>
            <w:proofErr w:type="spellStart"/>
            <w:r w:rsidRPr="00F90518">
              <w:rPr>
                <w:rFonts w:ascii="Times New Roman" w:hAnsi="Times New Roman"/>
                <w:sz w:val="24"/>
                <w:szCs w:val="24"/>
                <w:lang w:val="lv-LV"/>
              </w:rPr>
              <w:t>distancēšanās</w:t>
            </w:r>
            <w:proofErr w:type="spellEnd"/>
            <w:r w:rsidRPr="00F90518">
              <w:rPr>
                <w:rFonts w:ascii="Times New Roman" w:hAnsi="Times New Roman"/>
                <w:sz w:val="24"/>
                <w:szCs w:val="24"/>
                <w:lang w:val="lv-LV"/>
              </w:rPr>
              <w:t xml:space="preserve"> prasību noteikšanu,</w:t>
            </w:r>
          </w:p>
          <w:p w14:paraId="71DC4F4B" w14:textId="77777777" w:rsidR="005B3715" w:rsidRPr="00F90518" w:rsidRDefault="005B3715" w:rsidP="00E81313">
            <w:pPr>
              <w:pStyle w:val="ListParagraph"/>
              <w:numPr>
                <w:ilvl w:val="0"/>
                <w:numId w:val="9"/>
              </w:numPr>
              <w:spacing w:after="0" w:line="240" w:lineRule="auto"/>
              <w:jc w:val="both"/>
              <w:rPr>
                <w:rFonts w:ascii="Times New Roman" w:eastAsia="Times New Roman" w:hAnsi="Times New Roman"/>
                <w:sz w:val="24"/>
                <w:szCs w:val="24"/>
                <w:lang w:val="lv-LV" w:eastAsia="lv-LV"/>
              </w:rPr>
            </w:pPr>
            <w:r w:rsidRPr="00F90518">
              <w:rPr>
                <w:rFonts w:ascii="Times New Roman" w:hAnsi="Times New Roman"/>
                <w:sz w:val="24"/>
                <w:szCs w:val="24"/>
                <w:lang w:val="lv-LV"/>
              </w:rPr>
              <w:t>apmeklētāju un tirdzniecības darbinieku plūsmas uzraudzību un kontroli, apmeklētāju informēšanu par piesardzības prasībām;</w:t>
            </w:r>
          </w:p>
          <w:p w14:paraId="2BDAE98E" w14:textId="77777777" w:rsidR="005B3715" w:rsidRPr="00F90518" w:rsidRDefault="005B3715" w:rsidP="00E81313">
            <w:pPr>
              <w:pStyle w:val="ListParagraph"/>
              <w:numPr>
                <w:ilvl w:val="0"/>
                <w:numId w:val="9"/>
              </w:numPr>
              <w:spacing w:after="0" w:line="240" w:lineRule="auto"/>
              <w:jc w:val="both"/>
              <w:rPr>
                <w:rFonts w:ascii="Times New Roman" w:eastAsia="Times New Roman" w:hAnsi="Times New Roman"/>
                <w:sz w:val="24"/>
                <w:szCs w:val="24"/>
                <w:lang w:val="lv-LV" w:eastAsia="lv-LV"/>
              </w:rPr>
            </w:pPr>
            <w:r w:rsidRPr="00F90518">
              <w:rPr>
                <w:rFonts w:ascii="Times New Roman" w:hAnsi="Times New Roman"/>
                <w:sz w:val="24"/>
                <w:szCs w:val="24"/>
                <w:lang w:val="lv-LV"/>
              </w:rPr>
              <w:t>atbildīgās personas iecelšanu par epidemioloģiskās drošības pasākumu īstenošanu;</w:t>
            </w:r>
          </w:p>
          <w:p w14:paraId="083EC96D" w14:textId="77777777" w:rsidR="005B3715" w:rsidRPr="00F90518" w:rsidRDefault="005B3715" w:rsidP="00E81313">
            <w:pPr>
              <w:pStyle w:val="ListParagraph"/>
              <w:numPr>
                <w:ilvl w:val="0"/>
                <w:numId w:val="9"/>
              </w:numPr>
              <w:spacing w:after="0" w:line="240" w:lineRule="auto"/>
              <w:jc w:val="both"/>
              <w:rPr>
                <w:rFonts w:ascii="Times New Roman" w:eastAsia="Times New Roman" w:hAnsi="Times New Roman"/>
                <w:sz w:val="24"/>
                <w:szCs w:val="24"/>
                <w:lang w:val="lv-LV" w:eastAsia="lv-LV"/>
              </w:rPr>
            </w:pPr>
            <w:r w:rsidRPr="00F90518">
              <w:rPr>
                <w:rFonts w:ascii="Times New Roman" w:hAnsi="Times New Roman"/>
                <w:sz w:val="24"/>
                <w:szCs w:val="24"/>
                <w:lang w:val="lv-LV"/>
              </w:rPr>
              <w:t>iekšējās kontroles sistēmas ieviešanu</w:t>
            </w:r>
            <w:r w:rsidRPr="00F90518">
              <w:rPr>
                <w:rFonts w:ascii="Times New Roman" w:hAnsi="Times New Roman"/>
                <w:b/>
                <w:bCs/>
                <w:sz w:val="24"/>
                <w:szCs w:val="24"/>
                <w:lang w:val="lv-LV"/>
              </w:rPr>
              <w:t xml:space="preserve"> </w:t>
            </w:r>
            <w:r w:rsidRPr="00F90518">
              <w:rPr>
                <w:rFonts w:ascii="Times New Roman" w:hAnsi="Times New Roman"/>
                <w:sz w:val="24"/>
                <w:szCs w:val="24"/>
                <w:lang w:val="lv-LV"/>
              </w:rPr>
              <w:t>epidemioloģiskās drošības pasākumu</w:t>
            </w:r>
            <w:r w:rsidRPr="00F90518">
              <w:rPr>
                <w:rFonts w:ascii="Times New Roman" w:hAnsi="Times New Roman"/>
                <w:b/>
                <w:bCs/>
                <w:sz w:val="24"/>
                <w:szCs w:val="24"/>
                <w:lang w:val="lv-LV"/>
              </w:rPr>
              <w:t xml:space="preserve"> </w:t>
            </w:r>
            <w:r w:rsidRPr="00F90518">
              <w:rPr>
                <w:rFonts w:ascii="Times New Roman" w:hAnsi="Times New Roman"/>
                <w:sz w:val="24"/>
                <w:szCs w:val="24"/>
                <w:lang w:val="lv-LV"/>
              </w:rPr>
              <w:t>īstenošanai.</w:t>
            </w:r>
          </w:p>
          <w:p w14:paraId="362FCBEA" w14:textId="460F6A0B" w:rsidR="005B3715" w:rsidRPr="00F90518" w:rsidRDefault="005B3715" w:rsidP="005B3715">
            <w:pPr>
              <w:spacing w:before="80" w:after="0" w:line="240" w:lineRule="auto"/>
              <w:jc w:val="both"/>
              <w:rPr>
                <w:rFonts w:ascii="Times New Roman" w:eastAsia="Times New Roman" w:hAnsi="Times New Roman" w:cs="Times New Roman"/>
                <w:sz w:val="24"/>
                <w:szCs w:val="24"/>
              </w:rPr>
            </w:pPr>
            <w:r w:rsidRPr="00F90518">
              <w:rPr>
                <w:rFonts w:ascii="Times New Roman" w:hAnsi="Times New Roman" w:cs="Times New Roman"/>
                <w:sz w:val="24"/>
                <w:szCs w:val="24"/>
              </w:rPr>
              <w:t xml:space="preserve">Lai novērstu pārmērīgus pulcēšanās riskus ielu tirdzniecības organizēšanas vietās un mazinātu iedzīvotāju vēlmi ilgstoši uzturēties un pavadīt brīvo laiku iepriekš minētajās vietās, </w:t>
            </w:r>
            <w:r w:rsidR="005002F4" w:rsidRPr="00F90518">
              <w:rPr>
                <w:rFonts w:ascii="Times New Roman" w:eastAsia="Times New Roman" w:hAnsi="Times New Roman" w:cs="Times New Roman"/>
                <w:sz w:val="24"/>
                <w:szCs w:val="24"/>
                <w:lang w:eastAsia="lv-LV"/>
              </w:rPr>
              <w:t>Ministru kabineta noteikumu Nr.360 24.</w:t>
            </w:r>
            <w:r w:rsidR="005002F4" w:rsidRPr="00F90518">
              <w:rPr>
                <w:rFonts w:ascii="Times New Roman" w:eastAsia="Times New Roman" w:hAnsi="Times New Roman" w:cs="Times New Roman"/>
                <w:sz w:val="24"/>
                <w:szCs w:val="24"/>
                <w:vertAlign w:val="superscript"/>
                <w:lang w:eastAsia="lv-LV"/>
              </w:rPr>
              <w:t xml:space="preserve">17 </w:t>
            </w:r>
            <w:r w:rsidR="005002F4" w:rsidRPr="00F90518">
              <w:rPr>
                <w:rFonts w:ascii="Times New Roman" w:hAnsi="Times New Roman" w:cs="Times New Roman"/>
                <w:sz w:val="24"/>
                <w:szCs w:val="24"/>
              </w:rPr>
              <w:t>punktā</w:t>
            </w:r>
            <w:r w:rsidRPr="00F90518">
              <w:rPr>
                <w:rFonts w:ascii="Times New Roman" w:hAnsi="Times New Roman" w:cs="Times New Roman"/>
                <w:sz w:val="24"/>
                <w:szCs w:val="24"/>
              </w:rPr>
              <w:t xml:space="preserve"> </w:t>
            </w:r>
            <w:r w:rsidR="005002F4" w:rsidRPr="00F90518">
              <w:rPr>
                <w:rFonts w:ascii="Times New Roman" w:hAnsi="Times New Roman" w:cs="Times New Roman"/>
                <w:sz w:val="24"/>
                <w:szCs w:val="24"/>
              </w:rPr>
              <w:t>tika</w:t>
            </w:r>
            <w:r w:rsidRPr="00F90518">
              <w:rPr>
                <w:rFonts w:ascii="Times New Roman" w:hAnsi="Times New Roman" w:cs="Times New Roman"/>
                <w:sz w:val="24"/>
                <w:szCs w:val="24"/>
              </w:rPr>
              <w:t xml:space="preserve"> ietverta prasība nodrošināt, ka </w:t>
            </w:r>
            <w:r w:rsidRPr="00F90518">
              <w:rPr>
                <w:rFonts w:ascii="Times New Roman" w:hAnsi="Times New Roman" w:cs="Times New Roman"/>
                <w:sz w:val="24"/>
                <w:szCs w:val="24"/>
                <w:u w:val="single"/>
              </w:rPr>
              <w:t>ielu tirdzniecības organizēšanas vietā</w:t>
            </w:r>
            <w:r w:rsidRPr="00F90518">
              <w:rPr>
                <w:rFonts w:ascii="Times New Roman" w:hAnsi="Times New Roman" w:cs="Times New Roman"/>
                <w:sz w:val="24"/>
                <w:szCs w:val="24"/>
              </w:rPr>
              <w:t xml:space="preserve"> </w:t>
            </w:r>
            <w:r w:rsidRPr="00F90518">
              <w:rPr>
                <w:rFonts w:ascii="Times New Roman" w:hAnsi="Times New Roman" w:cs="Times New Roman"/>
                <w:sz w:val="24"/>
                <w:szCs w:val="24"/>
                <w:u w:val="single"/>
              </w:rPr>
              <w:t>atrodas ne vairāk par 20 tirdzniecības dalībniekiem</w:t>
            </w:r>
            <w:r w:rsidRPr="00F90518">
              <w:rPr>
                <w:rFonts w:ascii="Times New Roman" w:hAnsi="Times New Roman" w:cs="Times New Roman"/>
                <w:sz w:val="24"/>
                <w:szCs w:val="24"/>
              </w:rPr>
              <w:t xml:space="preserve"> un netiek rīkoti izklaides pasākumi (piemēram, tematiski svētki, atrakcijas)</w:t>
            </w:r>
            <w:r w:rsidR="005002F4" w:rsidRPr="00F90518">
              <w:rPr>
                <w:rFonts w:ascii="Times New Roman" w:hAnsi="Times New Roman" w:cs="Times New Roman"/>
                <w:sz w:val="24"/>
                <w:szCs w:val="24"/>
              </w:rPr>
              <w:t>, kā arī tika</w:t>
            </w:r>
            <w:r w:rsidRPr="00F90518">
              <w:rPr>
                <w:rFonts w:ascii="Times New Roman" w:hAnsi="Times New Roman" w:cs="Times New Roman"/>
                <w:sz w:val="24"/>
                <w:szCs w:val="24"/>
              </w:rPr>
              <w:t xml:space="preserve"> paredz</w:t>
            </w:r>
            <w:r w:rsidR="005002F4" w:rsidRPr="00F90518">
              <w:rPr>
                <w:rFonts w:ascii="Times New Roman" w:hAnsi="Times New Roman" w:cs="Times New Roman"/>
                <w:sz w:val="24"/>
                <w:szCs w:val="24"/>
              </w:rPr>
              <w:t>ēts</w:t>
            </w:r>
            <w:r w:rsidRPr="00F90518">
              <w:rPr>
                <w:rFonts w:ascii="Times New Roman" w:hAnsi="Times New Roman" w:cs="Times New Roman"/>
                <w:sz w:val="24"/>
                <w:szCs w:val="24"/>
              </w:rPr>
              <w:t xml:space="preserve"> pienākum</w:t>
            </w:r>
            <w:r w:rsidR="005002F4" w:rsidRPr="00F90518">
              <w:rPr>
                <w:rFonts w:ascii="Times New Roman" w:hAnsi="Times New Roman" w:cs="Times New Roman"/>
                <w:sz w:val="24"/>
                <w:szCs w:val="24"/>
              </w:rPr>
              <w:t>s</w:t>
            </w:r>
            <w:r w:rsidRPr="00F90518">
              <w:rPr>
                <w:rFonts w:ascii="Times New Roman" w:hAnsi="Times New Roman" w:cs="Times New Roman"/>
                <w:sz w:val="24"/>
                <w:szCs w:val="24"/>
              </w:rPr>
              <w:t xml:space="preserve"> ielu tirdzniecības organizatoram nodrošināt arī </w:t>
            </w:r>
            <w:r w:rsidRPr="00F90518">
              <w:rPr>
                <w:rFonts w:ascii="Times New Roman" w:eastAsia="Times New Roman" w:hAnsi="Times New Roman" w:cs="Times New Roman"/>
                <w:sz w:val="24"/>
                <w:szCs w:val="24"/>
              </w:rPr>
              <w:t>fizisku ielu tirdzniecības organizēšanas vietas norobežošanu (piemēram, ar žogu, norobežojošām lentām, barjerām).</w:t>
            </w:r>
          </w:p>
          <w:p w14:paraId="1A255460" w14:textId="29F98043" w:rsidR="00B15DDE" w:rsidRPr="00F90518" w:rsidRDefault="00742180" w:rsidP="00B15DDE">
            <w:pPr>
              <w:pStyle w:val="paragraph"/>
              <w:spacing w:before="120" w:beforeAutospacing="0" w:after="0" w:afterAutospacing="0"/>
              <w:jc w:val="both"/>
              <w:textAlignment w:val="baseline"/>
            </w:pPr>
            <w:r w:rsidRPr="00F90518">
              <w:rPr>
                <w:rStyle w:val="normaltextrun"/>
              </w:rPr>
              <w:t>Vienlaikus</w:t>
            </w:r>
            <w:r w:rsidR="00B15DDE" w:rsidRPr="00F90518">
              <w:rPr>
                <w:rStyle w:val="normaltextrun"/>
              </w:rPr>
              <w:t>,</w:t>
            </w:r>
            <w:r w:rsidRPr="00F90518">
              <w:rPr>
                <w:rStyle w:val="normaltextrun"/>
              </w:rPr>
              <w:t xml:space="preserve"> </w:t>
            </w:r>
            <w:r w:rsidR="00B15DDE" w:rsidRPr="00F90518">
              <w:rPr>
                <w:rStyle w:val="normaltextrun"/>
              </w:rPr>
              <w:t xml:space="preserve">uzsākot iepriekš minēto prasību piemērošanu praksē, tika saņemts </w:t>
            </w:r>
            <w:r w:rsidR="00B15DDE" w:rsidRPr="00F90518">
              <w:t>Saeimas Tautsaimniecības, agrārās, vides un reģionālās politikas komisijas, sociālo partneru un vairāku pašvaldību aicinājums pilnveidot 24.</w:t>
            </w:r>
            <w:r w:rsidR="00B15DDE" w:rsidRPr="00F90518">
              <w:rPr>
                <w:vertAlign w:val="superscript"/>
              </w:rPr>
              <w:t xml:space="preserve">17 </w:t>
            </w:r>
            <w:r w:rsidR="00B15DDE" w:rsidRPr="00F90518">
              <w:t xml:space="preserve">punktā ietverto tiesību normu, </w:t>
            </w:r>
            <w:r w:rsidR="00B15DDE" w:rsidRPr="00F90518">
              <w:rPr>
                <w:u w:val="single"/>
              </w:rPr>
              <w:t>atceļot vai pārskatot prasību, kas paredz, ka ielu tirdzniecības organizēšanas vietā atrodas ne vairāk par 20 tirdzniecības dalībniekiem</w:t>
            </w:r>
            <w:r w:rsidR="00B15DDE" w:rsidRPr="00F90518">
              <w:t xml:space="preserve">, uzskatot, ka iepriekš minētā prasība ir </w:t>
            </w:r>
            <w:r w:rsidR="00B15DDE" w:rsidRPr="00F90518">
              <w:rPr>
                <w:u w:val="single"/>
              </w:rPr>
              <w:t xml:space="preserve">nesamērīga un nepamatoti ierobežo tirdzniecību </w:t>
            </w:r>
            <w:proofErr w:type="spellStart"/>
            <w:r w:rsidR="00B15DDE" w:rsidRPr="00F90518">
              <w:rPr>
                <w:u w:val="single"/>
              </w:rPr>
              <w:t>ārtelpās</w:t>
            </w:r>
            <w:proofErr w:type="spellEnd"/>
            <w:r w:rsidR="00B15DDE" w:rsidRPr="00F90518">
              <w:t xml:space="preserve">, ņemot vērā, ka </w:t>
            </w:r>
            <w:r w:rsidR="00F05E4B" w:rsidRPr="00F90518">
              <w:t xml:space="preserve">Slimību un profilakses kontroles centra publiskā telpā sniegto informāciju </w:t>
            </w:r>
            <w:r w:rsidR="00B15DDE" w:rsidRPr="00F90518">
              <w:t xml:space="preserve">Covid-19 vīrusa izplatības risks </w:t>
            </w:r>
            <w:proofErr w:type="spellStart"/>
            <w:r w:rsidR="00B15DDE" w:rsidRPr="00F90518">
              <w:t>ārtelpās</w:t>
            </w:r>
            <w:proofErr w:type="spellEnd"/>
            <w:r w:rsidR="00B15DDE" w:rsidRPr="00F90518">
              <w:t xml:space="preserve"> ir daudz mazāks un noteikumos ir noteiktas arī epidemioloģiskās drošības prasības (drošības protokols), lai novērstu Covid</w:t>
            </w:r>
            <w:r w:rsidR="00F05E4B" w:rsidRPr="00F90518">
              <w:t>-19 infekcijas</w:t>
            </w:r>
            <w:r w:rsidR="00B15DDE" w:rsidRPr="00F90518">
              <w:t xml:space="preserve"> izplatības riskus tirdzniecības vietās</w:t>
            </w:r>
            <w:r w:rsidR="00F05E4B" w:rsidRPr="00F90518">
              <w:t xml:space="preserve"> </w:t>
            </w:r>
            <w:proofErr w:type="spellStart"/>
            <w:r w:rsidR="00F05E4B" w:rsidRPr="00F90518">
              <w:t>ārtelpās</w:t>
            </w:r>
            <w:proofErr w:type="spellEnd"/>
            <w:r w:rsidR="00B15DDE" w:rsidRPr="00F90518">
              <w:t>.</w:t>
            </w:r>
          </w:p>
          <w:p w14:paraId="50229DFD" w14:textId="4BEAA1DF" w:rsidR="0013048C" w:rsidRPr="00F90518" w:rsidRDefault="008E6C63" w:rsidP="00F05E4B">
            <w:pPr>
              <w:pStyle w:val="paragraph"/>
              <w:spacing w:before="120" w:beforeAutospacing="0" w:after="0" w:afterAutospacing="0"/>
              <w:jc w:val="both"/>
              <w:textAlignment w:val="baseline"/>
            </w:pPr>
            <w:r w:rsidRPr="00F90518">
              <w:t>I</w:t>
            </w:r>
            <w:r w:rsidR="00F05E4B" w:rsidRPr="00F90518">
              <w:t>epriekš minēt</w:t>
            </w:r>
            <w:r w:rsidRPr="00F90518">
              <w:t>ais</w:t>
            </w:r>
            <w:r w:rsidR="00F05E4B" w:rsidRPr="00F90518">
              <w:t xml:space="preserve"> ierobežojum</w:t>
            </w:r>
            <w:r w:rsidRPr="00F90518">
              <w:t xml:space="preserve">s būtu pārskatāms arī, lai novērstu </w:t>
            </w:r>
            <w:r w:rsidR="0013048C" w:rsidRPr="00F90518">
              <w:t xml:space="preserve">atšķirīgu attieksmi Ministru kabineta noteikumos Nr.360 noteiktajās prasībās attiecībā uz </w:t>
            </w:r>
            <w:r w:rsidR="0013048C" w:rsidRPr="00F90518">
              <w:lastRenderedPageBreak/>
              <w:t xml:space="preserve">tirdzniecības organizēšanu tirgos un ielu tirdzniecības organizēšanas vietās, ņemot vērā, ka tirdzniecības organizēšanai </w:t>
            </w:r>
            <w:proofErr w:type="spellStart"/>
            <w:r w:rsidR="0013048C" w:rsidRPr="00F90518">
              <w:t>ārtelpās</w:t>
            </w:r>
            <w:proofErr w:type="spellEnd"/>
            <w:r w:rsidR="0013048C" w:rsidRPr="00F90518">
              <w:t xml:space="preserve"> iepriekš minētajās vietās ir noteiktas vienādas prasības </w:t>
            </w:r>
            <w:r w:rsidR="0013048C" w:rsidRPr="00F90518">
              <w:rPr>
                <w:i/>
                <w:iCs/>
              </w:rPr>
              <w:t>droša tirdzniecības protokola</w:t>
            </w:r>
            <w:r w:rsidR="0013048C" w:rsidRPr="00F90518">
              <w:t xml:space="preserve"> ievērošanai.</w:t>
            </w:r>
          </w:p>
          <w:p w14:paraId="5954E3C3" w14:textId="56CB64BF" w:rsidR="005B3715" w:rsidRPr="00F90518" w:rsidRDefault="0013048C" w:rsidP="00B828B7">
            <w:pPr>
              <w:pStyle w:val="paragraph"/>
              <w:spacing w:before="120" w:beforeAutospacing="0" w:after="0" w:afterAutospacing="0"/>
              <w:jc w:val="both"/>
              <w:textAlignment w:val="baseline"/>
              <w:rPr>
                <w:rStyle w:val="normaltextrun"/>
              </w:rPr>
            </w:pPr>
            <w:r w:rsidRPr="00F90518">
              <w:rPr>
                <w:rStyle w:val="normaltextrun"/>
              </w:rPr>
              <w:t xml:space="preserve">Attiecīgi </w:t>
            </w:r>
            <w:r w:rsidR="0004524D" w:rsidRPr="00F90518">
              <w:rPr>
                <w:rStyle w:val="normaltextrun"/>
              </w:rPr>
              <w:t xml:space="preserve">grozījumi </w:t>
            </w:r>
            <w:r w:rsidR="0004524D" w:rsidRPr="00F90518">
              <w:t>Ministru kabineta noteikumos Nr.360 paredz svītrot šo noteikumu 24.</w:t>
            </w:r>
            <w:r w:rsidR="0004524D" w:rsidRPr="00F90518">
              <w:rPr>
                <w:vertAlign w:val="superscript"/>
              </w:rPr>
              <w:t xml:space="preserve">17 </w:t>
            </w:r>
            <w:r w:rsidR="0004524D" w:rsidRPr="00F90518">
              <w:t xml:space="preserve">punktā ietverto tirdzniecības dalībnieku skaita ierobežojumu ielu tirdzniecības organizēšanas vietā, </w:t>
            </w:r>
            <w:r w:rsidR="00D84AC6" w:rsidRPr="00F90518">
              <w:rPr>
                <w:rStyle w:val="normaltextrun"/>
              </w:rPr>
              <w:t xml:space="preserve"> </w:t>
            </w:r>
            <w:r w:rsidR="0004524D" w:rsidRPr="00F90518">
              <w:rPr>
                <w:rStyle w:val="normaltextrun"/>
              </w:rPr>
              <w:t>vienlaikus</w:t>
            </w:r>
            <w:r w:rsidR="00D84AC6" w:rsidRPr="00F90518">
              <w:rPr>
                <w:rStyle w:val="normaltextrun"/>
              </w:rPr>
              <w:t xml:space="preserve"> </w:t>
            </w:r>
            <w:r w:rsidR="0004524D" w:rsidRPr="00F90518">
              <w:rPr>
                <w:rStyle w:val="normaltextrun"/>
              </w:rPr>
              <w:t xml:space="preserve"> grozījums </w:t>
            </w:r>
            <w:r w:rsidR="00206695" w:rsidRPr="00F90518">
              <w:rPr>
                <w:rStyle w:val="normaltextrun"/>
                <w:i/>
                <w:iCs/>
                <w:shd w:val="clear" w:color="auto" w:fill="FFFFFF"/>
              </w:rPr>
              <w:t>Ministru kabineta 2010. gada 12. maija noteikum</w:t>
            </w:r>
            <w:r w:rsidR="0004524D" w:rsidRPr="00F90518">
              <w:rPr>
                <w:rStyle w:val="normaltextrun"/>
                <w:i/>
                <w:iCs/>
                <w:shd w:val="clear" w:color="auto" w:fill="FFFFFF"/>
              </w:rPr>
              <w:t>os</w:t>
            </w:r>
            <w:r w:rsidR="00206695" w:rsidRPr="00F90518">
              <w:rPr>
                <w:rStyle w:val="normaltextrun"/>
                <w:i/>
                <w:iCs/>
                <w:shd w:val="clear" w:color="auto" w:fill="FFFFFF"/>
              </w:rPr>
              <w:t xml:space="preserve"> Nr. 440 “Noteikumi par tirdzniecības veidiem, kas saskaņojami ar pašvaldību, un tirdzniecības organizēšanas kārtību”</w:t>
            </w:r>
            <w:r w:rsidR="00206695" w:rsidRPr="00F90518">
              <w:rPr>
                <w:rStyle w:val="normaltextrun"/>
                <w:shd w:val="clear" w:color="auto" w:fill="FFFFFF"/>
              </w:rPr>
              <w:t xml:space="preserve"> </w:t>
            </w:r>
            <w:r w:rsidR="0004524D" w:rsidRPr="00F90518">
              <w:rPr>
                <w:rStyle w:val="normaltextrun"/>
                <w:shd w:val="clear" w:color="auto" w:fill="FFFFFF"/>
              </w:rPr>
              <w:t>paredz</w:t>
            </w:r>
            <w:r w:rsidR="00D84AC6" w:rsidRPr="00F90518">
              <w:rPr>
                <w:rStyle w:val="normaltextrun"/>
              </w:rPr>
              <w:t xml:space="preserve"> </w:t>
            </w:r>
            <w:r w:rsidR="0004524D" w:rsidRPr="00F90518">
              <w:rPr>
                <w:rStyle w:val="normaltextrun"/>
              </w:rPr>
              <w:t xml:space="preserve">tiesības pašvaldības domei ielu tirdzniecības jomā turpmāk noteikt </w:t>
            </w:r>
            <w:r w:rsidR="00BE7EE1" w:rsidRPr="00F90518">
              <w:t>maksimāli pieļaujamo tirdzniecības dalībnieku skaitu ielu tirdzniecības organizēšanas vietā pašvaldības administratīvajā teritorijā</w:t>
            </w:r>
            <w:r w:rsidR="00D84AC6" w:rsidRPr="00F90518">
              <w:rPr>
                <w:rStyle w:val="normaltextrun"/>
              </w:rPr>
              <w:t>.</w:t>
            </w:r>
          </w:p>
          <w:p w14:paraId="289E0965" w14:textId="2D177BA5" w:rsidR="00F01DF4" w:rsidRPr="00F90518" w:rsidRDefault="00BE7EE1" w:rsidP="00B828B7">
            <w:pPr>
              <w:pStyle w:val="paragraph"/>
              <w:spacing w:before="120" w:beforeAutospacing="0" w:after="0" w:afterAutospacing="0"/>
              <w:jc w:val="both"/>
              <w:textAlignment w:val="baseline"/>
              <w:rPr>
                <w:rStyle w:val="normaltextrun"/>
              </w:rPr>
            </w:pPr>
            <w:r w:rsidRPr="00F90518">
              <w:rPr>
                <w:rStyle w:val="normaltextrun"/>
              </w:rPr>
              <w:t>Tādējādi konceptuāli tiek atcelti iepriekš minētie tirdzniecības dalībnieku skaita ierobežojumi ielu tirdzniecības organizēšanas vietās, saglabājot prasību nodrošināt epidemioloģiski drošu iepirkšanās vidi iepriekš minētajās</w:t>
            </w:r>
            <w:r w:rsidR="005B7B10" w:rsidRPr="00F90518">
              <w:rPr>
                <w:rStyle w:val="normaltextrun"/>
              </w:rPr>
              <w:t xml:space="preserve"> vietās</w:t>
            </w:r>
            <w:r w:rsidR="00F01DF4" w:rsidRPr="00F90518">
              <w:rPr>
                <w:rStyle w:val="normaltextrun"/>
              </w:rPr>
              <w:t>.</w:t>
            </w:r>
            <w:r w:rsidRPr="00F90518">
              <w:rPr>
                <w:rStyle w:val="normaltextrun"/>
              </w:rPr>
              <w:t xml:space="preserve"> </w:t>
            </w:r>
            <w:r w:rsidR="00F01DF4" w:rsidRPr="00F90518">
              <w:rPr>
                <w:rStyle w:val="normaltextrun"/>
              </w:rPr>
              <w:t>V</w:t>
            </w:r>
            <w:r w:rsidRPr="00F90518">
              <w:rPr>
                <w:rStyle w:val="normaltextrun"/>
              </w:rPr>
              <w:t xml:space="preserve">ienlaikus </w:t>
            </w:r>
            <w:r w:rsidR="00F01DF4" w:rsidRPr="00F90518">
              <w:rPr>
                <w:rStyle w:val="normaltextrun"/>
              </w:rPr>
              <w:t>paredzēta tiek iespēja</w:t>
            </w:r>
            <w:r w:rsidRPr="00F90518">
              <w:rPr>
                <w:rStyle w:val="normaltextrun"/>
              </w:rPr>
              <w:t xml:space="preserve"> </w:t>
            </w:r>
            <w:r w:rsidR="007826E6" w:rsidRPr="00F90518">
              <w:rPr>
                <w:rStyle w:val="normaltextrun"/>
              </w:rPr>
              <w:t>pašvaldīb</w:t>
            </w:r>
            <w:r w:rsidR="00F01DF4" w:rsidRPr="00F90518">
              <w:rPr>
                <w:rStyle w:val="normaltextrun"/>
              </w:rPr>
              <w:t>ām īstenot sociāli atbildīgu politiku, lai kontrolētu un mazinātu Covid-19 infekcijas izplatības riskus to administratīvajās teritorijās</w:t>
            </w:r>
            <w:r w:rsidR="00466DDE" w:rsidRPr="00F90518">
              <w:rPr>
                <w:rStyle w:val="normaltextrun"/>
              </w:rPr>
              <w:t>,</w:t>
            </w:r>
            <w:r w:rsidR="00F01DF4" w:rsidRPr="00F90518">
              <w:rPr>
                <w:rStyle w:val="normaltextrun"/>
              </w:rPr>
              <w:t xml:space="preserve"> t.sk.</w:t>
            </w:r>
            <w:r w:rsidR="007826E6" w:rsidRPr="00F90518">
              <w:rPr>
                <w:rStyle w:val="normaltextrun"/>
              </w:rPr>
              <w:t xml:space="preserve"> saskaņojot vai organizējot ielu tirdzniecības aktivitātes tās administratīvajā teritorijā</w:t>
            </w:r>
            <w:r w:rsidR="00466DDE" w:rsidRPr="00F90518">
              <w:rPr>
                <w:rStyle w:val="normaltextrun"/>
              </w:rPr>
              <w:t xml:space="preserve">. Proti, pašvaldības netiek ierobežotas lemt par ielu tirdzniecības organizēšanas aktivitāšu </w:t>
            </w:r>
            <w:r w:rsidR="003252FA" w:rsidRPr="00F90518">
              <w:rPr>
                <w:rStyle w:val="normaltextrun"/>
              </w:rPr>
              <w:t>mērogu tās administratīvajā teritorijā atbilstoši to īstenotajai risku vadības politikai.</w:t>
            </w:r>
            <w:r w:rsidR="00466DDE" w:rsidRPr="00F90518">
              <w:rPr>
                <w:rStyle w:val="normaltextrun"/>
              </w:rPr>
              <w:t xml:space="preserve">  </w:t>
            </w:r>
            <w:r w:rsidRPr="00F90518">
              <w:rPr>
                <w:rStyle w:val="normaltextrun"/>
              </w:rPr>
              <w:t xml:space="preserve"> </w:t>
            </w:r>
          </w:p>
          <w:p w14:paraId="64F5FA56" w14:textId="48119A23" w:rsidR="00944285" w:rsidRPr="00F90518" w:rsidRDefault="00E12179" w:rsidP="00B828B7">
            <w:pPr>
              <w:pStyle w:val="paragraph"/>
              <w:spacing w:before="120" w:beforeAutospacing="0" w:after="0" w:afterAutospacing="0"/>
              <w:jc w:val="both"/>
              <w:textAlignment w:val="baseline"/>
              <w:rPr>
                <w:rStyle w:val="normaltextrun"/>
              </w:rPr>
            </w:pPr>
            <w:r w:rsidRPr="00F90518">
              <w:rPr>
                <w:rStyle w:val="normaltextrun"/>
              </w:rPr>
              <w:t xml:space="preserve">Vienlaikus, lai izvairītos no COVID-19 izplatības riskiem attiecībā uz tādām ielu tirdzniecības organizēšanas vietām, kur tiek izveidotas noslēgta tipa tirdzniecības vietas jeb teltis, kurās pulcējas ievērojams skaits apmeklētāju un </w:t>
            </w:r>
            <w:r w:rsidR="00F507BF">
              <w:rPr>
                <w:rStyle w:val="normaltextrun"/>
              </w:rPr>
              <w:t>tiek radīts</w:t>
            </w:r>
            <w:r w:rsidRPr="00F90518">
              <w:rPr>
                <w:rStyle w:val="normaltextrun"/>
              </w:rPr>
              <w:t xml:space="preserve"> </w:t>
            </w:r>
            <w:r w:rsidR="005430CC" w:rsidRPr="00F90518">
              <w:rPr>
                <w:rStyle w:val="normaltextrun"/>
              </w:rPr>
              <w:t>drūzmēšanās</w:t>
            </w:r>
            <w:r w:rsidRPr="00F90518">
              <w:rPr>
                <w:rStyle w:val="normaltextrun"/>
              </w:rPr>
              <w:t xml:space="preserve"> risk</w:t>
            </w:r>
            <w:r w:rsidR="00F507BF">
              <w:rPr>
                <w:rStyle w:val="normaltextrun"/>
              </w:rPr>
              <w:t>s</w:t>
            </w:r>
            <w:r w:rsidR="005430CC" w:rsidRPr="00F90518">
              <w:rPr>
                <w:rStyle w:val="normaltextrun"/>
              </w:rPr>
              <w:t xml:space="preserve"> un nepietiekam</w:t>
            </w:r>
            <w:r w:rsidR="00F507BF">
              <w:rPr>
                <w:rStyle w:val="normaltextrun"/>
              </w:rPr>
              <w:t>a</w:t>
            </w:r>
            <w:r w:rsidR="005430CC" w:rsidRPr="00F90518">
              <w:rPr>
                <w:rStyle w:val="normaltextrun"/>
              </w:rPr>
              <w:t xml:space="preserve"> svaiga gaisa plūsm</w:t>
            </w:r>
            <w:r w:rsidR="00F507BF">
              <w:rPr>
                <w:rStyle w:val="normaltextrun"/>
              </w:rPr>
              <w:t>a</w:t>
            </w:r>
            <w:r w:rsidRPr="00F90518">
              <w:rPr>
                <w:rStyle w:val="normaltextrun"/>
              </w:rPr>
              <w:t xml:space="preserve">, </w:t>
            </w:r>
            <w:r w:rsidR="00F507BF">
              <w:rPr>
                <w:rStyle w:val="normaltextrun"/>
              </w:rPr>
              <w:t xml:space="preserve">tirdzniecības dalībnieki tiek </w:t>
            </w:r>
            <w:proofErr w:type="spellStart"/>
            <w:r w:rsidR="00F507BF">
              <w:rPr>
                <w:rStyle w:val="normaltextrun"/>
              </w:rPr>
              <w:t>aicinātišādās</w:t>
            </w:r>
            <w:proofErr w:type="spellEnd"/>
            <w:r w:rsidR="005E6FE8" w:rsidRPr="00F90518">
              <w:rPr>
                <w:rStyle w:val="normaltextrun"/>
              </w:rPr>
              <w:t xml:space="preserve"> noslēgta tipa tirdzniecības viet</w:t>
            </w:r>
            <w:r w:rsidR="00F507BF">
              <w:rPr>
                <w:rStyle w:val="normaltextrun"/>
              </w:rPr>
              <w:t xml:space="preserve">ās nodrošināt, ka slēgtas sienas laukums veido ne vairāk kā </w:t>
            </w:r>
            <w:r w:rsidR="005430CC" w:rsidRPr="00F90518">
              <w:rPr>
                <w:rStyle w:val="normaltextrun"/>
              </w:rPr>
              <w:t>50</w:t>
            </w:r>
            <w:r w:rsidR="005E6FE8" w:rsidRPr="00F90518">
              <w:rPr>
                <w:rStyle w:val="normaltextrun"/>
              </w:rPr>
              <w:t xml:space="preserve"> līdz 75</w:t>
            </w:r>
            <w:r w:rsidR="005430CC" w:rsidRPr="00F90518">
              <w:rPr>
                <w:rStyle w:val="normaltextrun"/>
              </w:rPr>
              <w:t xml:space="preserve">% </w:t>
            </w:r>
            <w:r w:rsidR="00F507BF">
              <w:rPr>
                <w:rStyle w:val="normaltextrun"/>
              </w:rPr>
              <w:t xml:space="preserve">no kopējā tirdzniecības vietas sānu </w:t>
            </w:r>
            <w:r w:rsidR="005430CC" w:rsidRPr="00F90518">
              <w:rPr>
                <w:rStyle w:val="normaltextrun"/>
              </w:rPr>
              <w:t xml:space="preserve">u sienu </w:t>
            </w:r>
            <w:r w:rsidR="00F507BF">
              <w:rPr>
                <w:rStyle w:val="normaltextrun"/>
              </w:rPr>
              <w:t xml:space="preserve">slēgtā </w:t>
            </w:r>
            <w:r w:rsidR="005430CC" w:rsidRPr="00F90518">
              <w:rPr>
                <w:rStyle w:val="normaltextrun"/>
              </w:rPr>
              <w:t>laukum</w:t>
            </w:r>
            <w:r w:rsidR="00F507BF">
              <w:rPr>
                <w:rStyle w:val="normaltextrun"/>
              </w:rPr>
              <w:t>a</w:t>
            </w:r>
            <w:r w:rsidR="005E6FE8" w:rsidRPr="00F90518">
              <w:rPr>
                <w:rStyle w:val="normaltextrun"/>
              </w:rPr>
              <w:t xml:space="preserve">, lai </w:t>
            </w:r>
            <w:r w:rsidR="00F507BF">
              <w:rPr>
                <w:rStyle w:val="normaltextrun"/>
              </w:rPr>
              <w:t xml:space="preserve">tādējādi </w:t>
            </w:r>
            <w:r w:rsidR="005E6FE8" w:rsidRPr="00F90518">
              <w:rPr>
                <w:rStyle w:val="normaltextrun"/>
              </w:rPr>
              <w:t>nodrošinātu atbilstošu vēdināšanu</w:t>
            </w:r>
            <w:r w:rsidR="005430CC" w:rsidRPr="00F90518">
              <w:rPr>
                <w:rStyle w:val="normaltextrun"/>
              </w:rPr>
              <w:t>.</w:t>
            </w:r>
          </w:p>
          <w:p w14:paraId="2A674796" w14:textId="71E51F47" w:rsidR="00944285" w:rsidRPr="00F90518" w:rsidRDefault="00B435F1" w:rsidP="00E80601">
            <w:pPr>
              <w:pStyle w:val="paragraph"/>
              <w:spacing w:before="240" w:beforeAutospacing="0" w:after="0" w:afterAutospacing="0"/>
              <w:jc w:val="both"/>
              <w:textAlignment w:val="baseline"/>
              <w:rPr>
                <w:rStyle w:val="normaltextrun"/>
                <w:b/>
                <w:bCs/>
                <w:i/>
                <w:iCs/>
              </w:rPr>
            </w:pPr>
            <w:r w:rsidRPr="00F90518">
              <w:rPr>
                <w:rStyle w:val="normaltextrun"/>
                <w:b/>
                <w:bCs/>
                <w:i/>
                <w:iCs/>
              </w:rPr>
              <w:t>3.</w:t>
            </w:r>
            <w:r w:rsidR="00E80601">
              <w:rPr>
                <w:rStyle w:val="normaltextrun"/>
                <w:b/>
                <w:bCs/>
                <w:i/>
                <w:iCs/>
              </w:rPr>
              <w:t> </w:t>
            </w:r>
            <w:r w:rsidR="00944285" w:rsidRPr="00F90518">
              <w:rPr>
                <w:rStyle w:val="normaltextrun"/>
                <w:b/>
                <w:bCs/>
                <w:i/>
                <w:iCs/>
              </w:rPr>
              <w:t>Valkas-Val</w:t>
            </w:r>
            <w:r w:rsidR="002D73A8" w:rsidRPr="00F90518">
              <w:rPr>
                <w:rStyle w:val="normaltextrun"/>
                <w:b/>
                <w:bCs/>
                <w:i/>
                <w:iCs/>
              </w:rPr>
              <w:t>g</w:t>
            </w:r>
            <w:r w:rsidR="00944285" w:rsidRPr="00F90518">
              <w:rPr>
                <w:rStyle w:val="normaltextrun"/>
                <w:b/>
                <w:bCs/>
                <w:i/>
                <w:iCs/>
              </w:rPr>
              <w:t xml:space="preserve">as </w:t>
            </w:r>
            <w:proofErr w:type="spellStart"/>
            <w:r w:rsidR="00944285" w:rsidRPr="00F90518">
              <w:rPr>
                <w:rStyle w:val="normaltextrun"/>
                <w:b/>
                <w:bCs/>
                <w:i/>
                <w:iCs/>
              </w:rPr>
              <w:t>robežšķērsošanas</w:t>
            </w:r>
            <w:proofErr w:type="spellEnd"/>
            <w:r w:rsidR="00944285" w:rsidRPr="00F90518">
              <w:rPr>
                <w:rStyle w:val="normaltextrun"/>
                <w:b/>
                <w:bCs/>
                <w:i/>
                <w:iCs/>
              </w:rPr>
              <w:t xml:space="preserve"> jautājums</w:t>
            </w:r>
          </w:p>
          <w:p w14:paraId="7D10DCFC" w14:textId="7C11C39D" w:rsidR="002D73A8" w:rsidRPr="00F90518" w:rsidRDefault="002D73A8" w:rsidP="00E80601">
            <w:pPr>
              <w:spacing w:before="40" w:after="0" w:line="240" w:lineRule="auto"/>
              <w:jc w:val="both"/>
              <w:rPr>
                <w:rFonts w:ascii="Times New Roman" w:hAnsi="Times New Roman" w:cs="Times New Roman"/>
                <w:sz w:val="24"/>
                <w:szCs w:val="24"/>
              </w:rPr>
            </w:pPr>
            <w:r w:rsidRPr="00F90518">
              <w:rPr>
                <w:rFonts w:ascii="Times New Roman" w:hAnsi="Times New Roman" w:cs="Times New Roman"/>
                <w:sz w:val="24"/>
                <w:szCs w:val="24"/>
              </w:rPr>
              <w:t xml:space="preserve">Latvijas un Igaunijas pierobežas pilsēta Valka/Valga atšķirībā no pārējās Latvijas teritorijas ir viena funkcionālā teritorija, ko nav iespējams pilnībā nodalīt, jo atsevišķi pakalpojumi un infrastruktūra, kas ir paredzēti gan Valkas, gan Valgas iedzīvotājiem, atrodas tikai vienā robežas pusē (Valkā vai Valgā). Gan </w:t>
            </w:r>
            <w:r w:rsidRPr="00F90518">
              <w:rPr>
                <w:rFonts w:ascii="Times New Roman" w:hAnsi="Times New Roman" w:cs="Times New Roman"/>
                <w:sz w:val="24"/>
                <w:szCs w:val="24"/>
              </w:rPr>
              <w:lastRenderedPageBreak/>
              <w:t xml:space="preserve">Valkas, gan Valgas pašvaldības ir ieguldījušas ļoti lielus līdzekļus gan no ES fondiem, gan citiem avotiem, lai radītu abu teritoriju iedzīvotājiem kopīgu rekreācijas, sporta, kultūras un ekonomisku infrastruktūru, veicinātu iestāžu, uzņēmumu, sabiedrisko organizāciju, iedzīvotāju ciešāku sadarbību, kopīgus projektus un pasākumus. </w:t>
            </w:r>
          </w:p>
          <w:p w14:paraId="358FC774" w14:textId="77777777" w:rsidR="002D73A8" w:rsidRPr="00F90518" w:rsidRDefault="002D73A8" w:rsidP="00E80601">
            <w:pPr>
              <w:spacing w:before="120" w:after="0" w:line="240" w:lineRule="auto"/>
              <w:jc w:val="both"/>
              <w:rPr>
                <w:rFonts w:ascii="Times New Roman" w:hAnsi="Times New Roman" w:cs="Times New Roman"/>
                <w:sz w:val="24"/>
                <w:szCs w:val="24"/>
                <w:shd w:val="clear" w:color="auto" w:fill="FFFFFF"/>
              </w:rPr>
            </w:pPr>
            <w:r w:rsidRPr="00F90518">
              <w:rPr>
                <w:rFonts w:ascii="Times New Roman" w:hAnsi="Times New Roman" w:cs="Times New Roman"/>
                <w:sz w:val="24"/>
                <w:szCs w:val="24"/>
              </w:rPr>
              <w:t xml:space="preserve">Latvijā ir noteikti Covid-19 ierobežojošie pasākumi, ierodoties Latvijā no </w:t>
            </w:r>
            <w:r w:rsidRPr="00F90518">
              <w:rPr>
                <w:rFonts w:ascii="Times New Roman" w:hAnsi="Times New Roman" w:cs="Times New Roman"/>
                <w:sz w:val="24"/>
                <w:szCs w:val="24"/>
                <w:shd w:val="clear" w:color="auto" w:fill="FFFFFF"/>
              </w:rPr>
              <w:t>Slimību profilakses un kontroles centra (SPKC) tīmekļvietnē publicētajām valstīm, uz kurām ir attiecināmi īpašie piesardzības un ierobežojošie pasākumi.</w:t>
            </w:r>
          </w:p>
          <w:p w14:paraId="7890885F" w14:textId="6EED6532" w:rsidR="002D73A8" w:rsidRPr="00F90518" w:rsidRDefault="002D73A8" w:rsidP="00E80601">
            <w:pPr>
              <w:spacing w:before="120" w:after="0" w:line="240" w:lineRule="auto"/>
              <w:jc w:val="both"/>
              <w:rPr>
                <w:rFonts w:ascii="Times New Roman" w:hAnsi="Times New Roman" w:cs="Times New Roman"/>
                <w:sz w:val="24"/>
                <w:szCs w:val="24"/>
              </w:rPr>
            </w:pPr>
            <w:r w:rsidRPr="00F90518">
              <w:rPr>
                <w:rFonts w:ascii="Times New Roman" w:hAnsi="Times New Roman" w:cs="Times New Roman"/>
                <w:sz w:val="24"/>
                <w:szCs w:val="24"/>
              </w:rPr>
              <w:t xml:space="preserve">Viens no šādiem pasākumiem </w:t>
            </w:r>
            <w:r w:rsidR="001B7D33" w:rsidRPr="00F90518">
              <w:rPr>
                <w:rFonts w:ascii="Times New Roman" w:hAnsi="Times New Roman" w:cs="Times New Roman"/>
                <w:sz w:val="24"/>
                <w:szCs w:val="24"/>
              </w:rPr>
              <w:t>Ministru kabineta noteikumu Nr.360 36.</w:t>
            </w:r>
            <w:r w:rsidR="001B7D33" w:rsidRPr="00F90518">
              <w:rPr>
                <w:rFonts w:ascii="Times New Roman" w:hAnsi="Times New Roman" w:cs="Times New Roman"/>
                <w:sz w:val="24"/>
                <w:szCs w:val="24"/>
                <w:vertAlign w:val="superscript"/>
              </w:rPr>
              <w:t>1</w:t>
            </w:r>
            <w:r w:rsidR="001B7D33" w:rsidRPr="00F90518">
              <w:rPr>
                <w:rFonts w:ascii="Times New Roman" w:hAnsi="Times New Roman" w:cs="Times New Roman"/>
                <w:sz w:val="24"/>
                <w:szCs w:val="24"/>
              </w:rPr>
              <w:t xml:space="preserve"> punktā paredz, ka </w:t>
            </w:r>
            <w:r w:rsidR="001B7D33" w:rsidRPr="00F90518">
              <w:rPr>
                <w:rFonts w:ascii="Times New Roman" w:hAnsi="Times New Roman" w:cs="Times New Roman"/>
                <w:i/>
                <w:iCs/>
                <w:sz w:val="24"/>
                <w:szCs w:val="24"/>
              </w:rPr>
              <w:t xml:space="preserve">persona nevar ceļot uz Latvijas Republiku no Eiropas Savienības un Eiropas Ekonomikas zonas valstīm, Šveices Konfederācijas un Apvienotās Karalistes, izņemot gadījumu, ja persona pirms iekāpšanas pārvadātāja transportlīdzeklī vai ieceļojot ar transportlīdzekli, kas neveic komercpārvadājumu, pirms ieceļošanas Latvijas Republikā ir aizpildījusi </w:t>
            </w:r>
            <w:r w:rsidR="001B7D33" w:rsidRPr="00F90518">
              <w:rPr>
                <w:rFonts w:ascii="Times New Roman" w:hAnsi="Times New Roman" w:cs="Times New Roman"/>
                <w:i/>
                <w:iCs/>
                <w:sz w:val="24"/>
                <w:szCs w:val="24"/>
                <w:u w:val="single"/>
              </w:rPr>
              <w:t>pašapliecinājumu informācijas sistēmas tīmekļvietnē (covidpass.lv), ka ieceļošana Latvijas Republikā neatliekami nepieciešama darba, mācību, studiju, ģimenes apvienošanas, medicīnas pakalpojumu saņemšanas, tranzīta vai nepilngadīgo pavadīšanas nolūkā, kā arī lai atgrieztos pastāvīgajā dzīvesvietā vai dotos uz bēr</w:t>
            </w:r>
            <w:r w:rsidR="001B7D33" w:rsidRPr="00F90518">
              <w:rPr>
                <w:rFonts w:ascii="Times New Roman" w:hAnsi="Times New Roman" w:cs="Times New Roman"/>
                <w:i/>
                <w:iCs/>
                <w:sz w:val="24"/>
                <w:szCs w:val="24"/>
              </w:rPr>
              <w:t>ēm.</w:t>
            </w:r>
          </w:p>
          <w:p w14:paraId="0AFAB1ED" w14:textId="6854F993" w:rsidR="002D73A8" w:rsidRPr="00F90518" w:rsidRDefault="002D73A8" w:rsidP="00E80601">
            <w:pPr>
              <w:spacing w:before="120" w:after="0" w:line="240" w:lineRule="auto"/>
              <w:jc w:val="both"/>
              <w:rPr>
                <w:rFonts w:ascii="Times New Roman" w:hAnsi="Times New Roman" w:cs="Times New Roman"/>
                <w:sz w:val="24"/>
                <w:szCs w:val="24"/>
              </w:rPr>
            </w:pPr>
            <w:r w:rsidRPr="00F90518">
              <w:rPr>
                <w:rFonts w:ascii="Times New Roman" w:hAnsi="Times New Roman" w:cs="Times New Roman"/>
                <w:sz w:val="24"/>
                <w:szCs w:val="24"/>
              </w:rPr>
              <w:t xml:space="preserve">Attiecīgi ir izveidojusies situācija, kur praksē  ievērojami tiek traucēta Valkas/Valgas iedzīvotāju </w:t>
            </w:r>
            <w:r w:rsidR="001B7D33" w:rsidRPr="00F90518">
              <w:rPr>
                <w:rFonts w:ascii="Times New Roman" w:hAnsi="Times New Roman" w:cs="Times New Roman"/>
                <w:sz w:val="24"/>
                <w:szCs w:val="24"/>
              </w:rPr>
              <w:t xml:space="preserve">(jo īpaši Valgas pagastā deklarēto iedzīvotāju) </w:t>
            </w:r>
            <w:r w:rsidRPr="00F90518">
              <w:rPr>
                <w:rFonts w:ascii="Times New Roman" w:hAnsi="Times New Roman" w:cs="Times New Roman"/>
                <w:sz w:val="24"/>
                <w:szCs w:val="24"/>
              </w:rPr>
              <w:t xml:space="preserve">ikdienas dzīve, jo ir ierobežota brīva iedzīvotāju pārvietošanās vienas </w:t>
            </w:r>
            <w:r w:rsidR="001B7D33" w:rsidRPr="00F90518">
              <w:rPr>
                <w:rFonts w:ascii="Times New Roman" w:hAnsi="Times New Roman" w:cs="Times New Roman"/>
                <w:sz w:val="24"/>
                <w:szCs w:val="24"/>
              </w:rPr>
              <w:t>teritoriālās kopienas</w:t>
            </w:r>
            <w:r w:rsidRPr="00F90518">
              <w:rPr>
                <w:rFonts w:ascii="Times New Roman" w:hAnsi="Times New Roman" w:cs="Times New Roman"/>
                <w:sz w:val="24"/>
                <w:szCs w:val="24"/>
              </w:rPr>
              <w:t xml:space="preserve"> ietvaros un tādējādi dažādu ikdienas pakalpojumu pieejamība, kā arī ievērojami ierobežota uzņēmējdarbība Valkas/Valgas teritorijā.</w:t>
            </w:r>
          </w:p>
          <w:p w14:paraId="4E8886AC" w14:textId="77777777" w:rsidR="002D73A8" w:rsidRPr="00F90518" w:rsidRDefault="002D73A8" w:rsidP="00E80601">
            <w:pPr>
              <w:spacing w:before="120" w:after="0" w:line="240" w:lineRule="auto"/>
              <w:jc w:val="both"/>
              <w:rPr>
                <w:rFonts w:ascii="Times New Roman" w:hAnsi="Times New Roman" w:cs="Times New Roman"/>
                <w:sz w:val="24"/>
                <w:szCs w:val="24"/>
              </w:rPr>
            </w:pPr>
            <w:r w:rsidRPr="00F90518">
              <w:rPr>
                <w:rFonts w:ascii="Times New Roman" w:hAnsi="Times New Roman" w:cs="Times New Roman"/>
                <w:sz w:val="24"/>
                <w:szCs w:val="24"/>
              </w:rPr>
              <w:t xml:space="preserve">Šobrīd Valgā savu dzīvesvietu ir deklarējuši vairāk nekā 1100 Latvijas valsts piederīgo, ir daudz ģimeņu, kam mājsaimniecības atrodas abās robežas pusēs. Samērā daudz Igaunijas valsts piederīgo dzīvo arī Latvijas pusē. </w:t>
            </w:r>
          </w:p>
          <w:p w14:paraId="79A5A728" w14:textId="5EF3964D" w:rsidR="00270AA2" w:rsidRPr="00F90518" w:rsidRDefault="00270AA2" w:rsidP="00E80601">
            <w:pPr>
              <w:pStyle w:val="paragraph"/>
              <w:spacing w:before="120" w:beforeAutospacing="0" w:after="0" w:afterAutospacing="0"/>
              <w:jc w:val="both"/>
              <w:textAlignment w:val="baseline"/>
            </w:pPr>
            <w:r w:rsidRPr="00F90518">
              <w:t>L</w:t>
            </w:r>
            <w:r w:rsidR="002D73A8" w:rsidRPr="00F90518">
              <w:t xml:space="preserve">ai novērstu pārmērīgu administratīvo slogu, papildus izmaksas un nemazinātu iedzīvotājiem pieejamo pakalpojumu loku un neradītu iedzīvotāju neapmierinātību, </w:t>
            </w:r>
            <w:r w:rsidRPr="00F90518">
              <w:rPr>
                <w:u w:val="single"/>
              </w:rPr>
              <w:t>grozījumi Ministru kabineta noteikumos Nr.360 paredz</w:t>
            </w:r>
            <w:r w:rsidR="002401B1" w:rsidRPr="00F90518">
              <w:rPr>
                <w:u w:val="single"/>
              </w:rPr>
              <w:t>, ka šo noteikumu 36.</w:t>
            </w:r>
            <w:r w:rsidR="002401B1" w:rsidRPr="00F90518">
              <w:rPr>
                <w:u w:val="single"/>
                <w:vertAlign w:val="superscript"/>
              </w:rPr>
              <w:t>1</w:t>
            </w:r>
            <w:r w:rsidR="002401B1" w:rsidRPr="00F90518">
              <w:rPr>
                <w:u w:val="single"/>
              </w:rPr>
              <w:t xml:space="preserve"> punktā noteiktie ieceļošanas ierobežojumi netiek attiecināti uz Valkas novadā un Valgas pagastā deklarētajiem Eiropas Savienības dalībvalstu pilsoņiem un pastāvīgajiem iedzīvotājiem, kuri ikdienā šķērso </w:t>
            </w:r>
            <w:r w:rsidR="002401B1" w:rsidRPr="00F90518">
              <w:rPr>
                <w:u w:val="single"/>
              </w:rPr>
              <w:lastRenderedPageBreak/>
              <w:t>Latvijas Republikas sauszemes robežu ar Igaunijas Republiku, ja viņi nepārvietojas ārpus Valkas un Valgas pašvaldību administratīvajām teritorijām</w:t>
            </w:r>
            <w:r w:rsidR="002401B1" w:rsidRPr="00F90518">
              <w:t>.</w:t>
            </w:r>
          </w:p>
          <w:p w14:paraId="20E06CA4" w14:textId="77777777" w:rsidR="009D6A93" w:rsidRPr="00F90518" w:rsidRDefault="002401B1" w:rsidP="00E80601">
            <w:pPr>
              <w:pStyle w:val="paragraph"/>
              <w:spacing w:before="120" w:beforeAutospacing="0" w:after="0" w:afterAutospacing="0"/>
              <w:jc w:val="both"/>
              <w:textAlignment w:val="baseline"/>
            </w:pPr>
            <w:r w:rsidRPr="00F90518">
              <w:t xml:space="preserve">Proti, tas nozīmē, ka </w:t>
            </w:r>
            <w:r w:rsidR="008605F5" w:rsidRPr="00F90518">
              <w:t>turpmāk Valkas/Valgas iedzīvotājiem drīkstēs atkal brīvi (bez ierobežojumiem) ikdienā šķērsot Valkas/Valgas robežu, ja tie nepārvietosies ārpus Valkas un Valgas pašvaldību administratīvajām teritorijām.</w:t>
            </w:r>
          </w:p>
          <w:p w14:paraId="3D32E8E6" w14:textId="087CC8E8" w:rsidR="00B435F1" w:rsidRPr="00F90518" w:rsidRDefault="00B435F1" w:rsidP="00E80601">
            <w:pPr>
              <w:pStyle w:val="paragraph"/>
              <w:spacing w:before="120" w:beforeAutospacing="0" w:after="0" w:afterAutospacing="0"/>
              <w:jc w:val="both"/>
              <w:textAlignment w:val="baseline"/>
              <w:rPr>
                <w:rFonts w:ascii="Segoe UI" w:hAnsi="Segoe UI" w:cs="Segoe UI"/>
                <w:color w:val="FF0000"/>
                <w:sz w:val="18"/>
                <w:szCs w:val="18"/>
              </w:rPr>
            </w:pPr>
            <w:r w:rsidRPr="00F90518">
              <w:t xml:space="preserve">Vienlaikus tas </w:t>
            </w:r>
            <w:r w:rsidR="004F544D">
              <w:t xml:space="preserve">neatbrīvo Valgas iedzīvotājus no pienākuma turpināt aizpildīt pašapliecinājumu informācijas sistēmas tīmekļvietnē (covidpass.lv) un ievērot pārējās Ministru kabineta noteikumos Nr.360 noteiktās prasības, ja tas </w:t>
            </w:r>
            <w:r w:rsidRPr="00F90518">
              <w:t xml:space="preserve"> pārvietoj</w:t>
            </w:r>
            <w:r w:rsidR="004F544D">
              <w:t>as</w:t>
            </w:r>
            <w:r w:rsidRPr="00F90518">
              <w:t xml:space="preserve"> </w:t>
            </w:r>
            <w:r w:rsidR="004F544D">
              <w:t xml:space="preserve">pa </w:t>
            </w:r>
            <w:r w:rsidRPr="00F90518">
              <w:t>citā</w:t>
            </w:r>
            <w:r w:rsidR="004F544D">
              <w:t>m</w:t>
            </w:r>
            <w:r w:rsidRPr="00F90518">
              <w:t xml:space="preserve"> Latvijas administratīvaj</w:t>
            </w:r>
            <w:r w:rsidR="004F544D">
              <w:t>ām</w:t>
            </w:r>
            <w:r w:rsidRPr="00F90518">
              <w:t xml:space="preserve"> teritorijā</w:t>
            </w:r>
            <w:r w:rsidR="004F544D">
              <w:t>m (ārpus Valkas novada). Šādos gadījumos</w:t>
            </w:r>
            <w:r w:rsidR="00E80601">
              <w:t xml:space="preserve"> </w:t>
            </w:r>
            <w:r w:rsidR="004F544D">
              <w:t>uzraudzības un kontroles iestādēm</w:t>
            </w:r>
            <w:r w:rsidRPr="00F90518">
              <w:t>, veicot uzraudzības darbu un konstatējot pārkāpumus</w:t>
            </w:r>
            <w:r w:rsidR="004F544D">
              <w:t>,</w:t>
            </w:r>
            <w:r w:rsidRPr="00F90518">
              <w:t xml:space="preserve"> ir tiesības saukt</w:t>
            </w:r>
            <w:r w:rsidR="004F544D">
              <w:t xml:space="preserve"> personu</w:t>
            </w:r>
            <w:r w:rsidRPr="00F90518">
              <w:t xml:space="preserve"> pie noteiktās atbildības</w:t>
            </w:r>
            <w:r w:rsidR="00CA5D7F" w:rsidRPr="00F90518">
              <w:t xml:space="preserve">, ja </w:t>
            </w:r>
            <w:r w:rsidR="004F544D">
              <w:t>Ministru kabineta noteikumos Nr.360 minētās prasības nav izpildītas</w:t>
            </w:r>
            <w:r w:rsidRPr="00F90518">
              <w:t>.</w:t>
            </w:r>
          </w:p>
        </w:tc>
      </w:tr>
      <w:tr w:rsidR="00313906" w:rsidRPr="00F90518" w14:paraId="6A17BBFA" w14:textId="77777777" w:rsidTr="00417D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4D3573" w14:textId="77777777" w:rsidR="00313906" w:rsidRPr="00F90518" w:rsidRDefault="00313906" w:rsidP="00313906">
            <w:pPr>
              <w:spacing w:after="0" w:line="240" w:lineRule="auto"/>
              <w:jc w:val="both"/>
              <w:rPr>
                <w:rFonts w:ascii="Times New Roman" w:eastAsia="Times New Roman" w:hAnsi="Times New Roman" w:cs="Times New Roman"/>
                <w:iCs/>
                <w:color w:val="414142"/>
                <w:sz w:val="24"/>
                <w:szCs w:val="24"/>
                <w:lang w:eastAsia="lv-LV"/>
              </w:rPr>
            </w:pPr>
            <w:r w:rsidRPr="00F90518">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6084156" w14:textId="77777777" w:rsidR="00313906" w:rsidRPr="00F90518" w:rsidRDefault="00313906" w:rsidP="00313906">
            <w:pPr>
              <w:spacing w:after="0" w:line="240" w:lineRule="auto"/>
              <w:jc w:val="both"/>
              <w:rPr>
                <w:rFonts w:ascii="Times New Roman" w:eastAsia="Times New Roman" w:hAnsi="Times New Roman" w:cs="Times New Roman"/>
                <w:iCs/>
                <w:color w:val="414142"/>
                <w:sz w:val="24"/>
                <w:szCs w:val="24"/>
                <w:lang w:eastAsia="lv-LV"/>
              </w:rPr>
            </w:pPr>
            <w:r w:rsidRPr="00F90518">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5BF61CD" w14:textId="1BB35D3B" w:rsidR="00313906" w:rsidRPr="00F90518" w:rsidRDefault="00313906" w:rsidP="00313906">
            <w:pPr>
              <w:spacing w:after="0" w:line="240" w:lineRule="auto"/>
              <w:jc w:val="both"/>
              <w:rPr>
                <w:rFonts w:ascii="Times New Roman" w:eastAsia="Times New Roman" w:hAnsi="Times New Roman" w:cs="Times New Roman"/>
                <w:iCs/>
                <w:sz w:val="24"/>
                <w:szCs w:val="24"/>
                <w:lang w:eastAsia="lv-LV"/>
              </w:rPr>
            </w:pPr>
            <w:r w:rsidRPr="00F90518">
              <w:rPr>
                <w:rFonts w:ascii="Times New Roman" w:eastAsia="Times New Roman" w:hAnsi="Times New Roman" w:cs="Times New Roman"/>
                <w:iCs/>
                <w:sz w:val="24"/>
                <w:szCs w:val="24"/>
                <w:lang w:eastAsia="lv-LV"/>
              </w:rPr>
              <w:t>Ekonomikas ministrija</w:t>
            </w:r>
            <w:r w:rsidR="00B65858" w:rsidRPr="00F90518">
              <w:rPr>
                <w:rFonts w:ascii="Times New Roman" w:eastAsia="Times New Roman" w:hAnsi="Times New Roman" w:cs="Times New Roman"/>
                <w:iCs/>
                <w:sz w:val="24"/>
                <w:szCs w:val="24"/>
                <w:lang w:eastAsia="lv-LV"/>
              </w:rPr>
              <w:t xml:space="preserve">, </w:t>
            </w:r>
            <w:r w:rsidR="00B65858" w:rsidRPr="00F90518">
              <w:rPr>
                <w:rFonts w:ascii="Times New Roman" w:hAnsi="Times New Roman"/>
                <w:sz w:val="24"/>
                <w:szCs w:val="24"/>
              </w:rPr>
              <w:t>Starpinstitūciju darbības koordinācijas grupa</w:t>
            </w:r>
          </w:p>
        </w:tc>
      </w:tr>
      <w:tr w:rsidR="00313906" w:rsidRPr="00F90518" w14:paraId="3614B1CF" w14:textId="77777777" w:rsidTr="00417D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93631A" w14:textId="77777777" w:rsidR="00313906" w:rsidRPr="00F90518" w:rsidRDefault="00313906" w:rsidP="00313906">
            <w:pPr>
              <w:spacing w:after="0" w:line="240" w:lineRule="auto"/>
              <w:jc w:val="both"/>
              <w:rPr>
                <w:rFonts w:ascii="Times New Roman" w:eastAsia="Times New Roman" w:hAnsi="Times New Roman" w:cs="Times New Roman"/>
                <w:iCs/>
                <w:color w:val="414142"/>
                <w:sz w:val="24"/>
                <w:szCs w:val="24"/>
                <w:lang w:eastAsia="lv-LV"/>
              </w:rPr>
            </w:pPr>
            <w:r w:rsidRPr="00F90518">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4DAAE5" w14:textId="77777777" w:rsidR="00313906" w:rsidRPr="00F90518" w:rsidRDefault="00313906" w:rsidP="00313906">
            <w:pPr>
              <w:spacing w:after="0" w:line="240" w:lineRule="auto"/>
              <w:jc w:val="both"/>
              <w:rPr>
                <w:rFonts w:ascii="Times New Roman" w:eastAsia="Times New Roman" w:hAnsi="Times New Roman" w:cs="Times New Roman"/>
                <w:iCs/>
                <w:color w:val="414142"/>
                <w:sz w:val="24"/>
                <w:szCs w:val="24"/>
                <w:lang w:eastAsia="lv-LV"/>
              </w:rPr>
            </w:pPr>
            <w:r w:rsidRPr="00F90518">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EA1F3D9" w14:textId="47F12395" w:rsidR="00313906" w:rsidRPr="00F90518" w:rsidRDefault="00313906" w:rsidP="00313906">
            <w:pPr>
              <w:spacing w:after="0" w:line="240" w:lineRule="auto"/>
              <w:jc w:val="both"/>
              <w:rPr>
                <w:rFonts w:ascii="Times New Roman" w:eastAsia="Times New Roman" w:hAnsi="Times New Roman" w:cs="Times New Roman"/>
                <w:iCs/>
                <w:sz w:val="24"/>
                <w:szCs w:val="24"/>
                <w:lang w:eastAsia="lv-LV"/>
              </w:rPr>
            </w:pPr>
            <w:r w:rsidRPr="00F90518">
              <w:rPr>
                <w:rFonts w:ascii="Times New Roman" w:eastAsia="Times New Roman" w:hAnsi="Times New Roman" w:cs="Times New Roman"/>
                <w:iCs/>
                <w:sz w:val="24"/>
                <w:szCs w:val="24"/>
                <w:lang w:eastAsia="lv-LV"/>
              </w:rPr>
              <w:t>Nav</w:t>
            </w:r>
          </w:p>
        </w:tc>
      </w:tr>
    </w:tbl>
    <w:p w14:paraId="52F63434" w14:textId="77777777" w:rsidR="00E5323B" w:rsidRPr="00F90518"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F9051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0518" w14:paraId="391198C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3D9F35" w14:textId="77777777" w:rsidR="00CD526E" w:rsidRPr="00F90518"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F9051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F90518" w14:paraId="0AAD46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200DE5" w14:textId="77777777" w:rsidR="00CD526E" w:rsidRPr="00F90518"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F90518">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C1FC15" w14:textId="77777777" w:rsidR="00E5323B" w:rsidRPr="00F90518"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F90518">
              <w:rPr>
                <w:rFonts w:ascii="Times New Roman" w:eastAsia="Times New Roman" w:hAnsi="Times New Roman" w:cs="Times New Roman"/>
                <w:iCs/>
                <w:color w:val="414142"/>
                <w:sz w:val="24"/>
                <w:szCs w:val="24"/>
                <w:lang w:eastAsia="lv-LV"/>
              </w:rPr>
              <w:t xml:space="preserve">Sabiedrības </w:t>
            </w:r>
            <w:proofErr w:type="spellStart"/>
            <w:r w:rsidRPr="00F90518">
              <w:rPr>
                <w:rFonts w:ascii="Times New Roman" w:eastAsia="Times New Roman" w:hAnsi="Times New Roman" w:cs="Times New Roman"/>
                <w:iCs/>
                <w:color w:val="414142"/>
                <w:sz w:val="24"/>
                <w:szCs w:val="24"/>
                <w:lang w:eastAsia="lv-LV"/>
              </w:rPr>
              <w:t>mērķgrupas</w:t>
            </w:r>
            <w:proofErr w:type="spellEnd"/>
            <w:r w:rsidRPr="00F90518">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5780C93" w14:textId="15D9814E" w:rsidR="004F544D" w:rsidRPr="00E80601" w:rsidRDefault="004F544D" w:rsidP="002401B1">
            <w:pPr>
              <w:pStyle w:val="ListParagraph"/>
              <w:numPr>
                <w:ilvl w:val="0"/>
                <w:numId w:val="12"/>
              </w:numPr>
              <w:spacing w:after="0" w:line="240" w:lineRule="auto"/>
              <w:ind w:left="357" w:hanging="357"/>
              <w:contextualSpacing w:val="0"/>
              <w:jc w:val="both"/>
              <w:rPr>
                <w:rFonts w:ascii="Times New Roman" w:hAnsi="Times New Roman"/>
                <w:iCs/>
                <w:sz w:val="24"/>
                <w:szCs w:val="24"/>
                <w:lang w:val="lv-LV"/>
              </w:rPr>
            </w:pPr>
            <w:r>
              <w:rPr>
                <w:rFonts w:ascii="Times New Roman" w:hAnsi="Times New Roman"/>
                <w:iCs/>
                <w:sz w:val="24"/>
                <w:szCs w:val="24"/>
                <w:lang w:val="lv-LV"/>
              </w:rPr>
              <w:t xml:space="preserve">Tirdzniecības dalībnieki tirdzniecības centros, </w:t>
            </w:r>
            <w:r w:rsidRPr="00E80601">
              <w:rPr>
                <w:rFonts w:ascii="Times New Roman" w:hAnsi="Times New Roman"/>
                <w:sz w:val="24"/>
                <w:szCs w:val="24"/>
                <w:lang w:val="lv-LV"/>
              </w:rPr>
              <w:t>kuru kopējā tirdzniecībai atvēlētā platība ir virs 7000 m</w:t>
            </w:r>
            <w:r w:rsidRPr="00E80601">
              <w:rPr>
                <w:rFonts w:ascii="Times New Roman" w:hAnsi="Times New Roman"/>
                <w:sz w:val="24"/>
                <w:szCs w:val="24"/>
                <w:vertAlign w:val="superscript"/>
                <w:lang w:val="lv-LV"/>
              </w:rPr>
              <w:t>2</w:t>
            </w:r>
          </w:p>
          <w:p w14:paraId="53842D49" w14:textId="4A02B8CA" w:rsidR="002401B1" w:rsidRPr="00F90518" w:rsidRDefault="002401B1" w:rsidP="002401B1">
            <w:pPr>
              <w:pStyle w:val="ListParagraph"/>
              <w:numPr>
                <w:ilvl w:val="0"/>
                <w:numId w:val="12"/>
              </w:numPr>
              <w:spacing w:after="0" w:line="240" w:lineRule="auto"/>
              <w:ind w:left="357" w:hanging="357"/>
              <w:contextualSpacing w:val="0"/>
              <w:jc w:val="both"/>
              <w:rPr>
                <w:rFonts w:ascii="Times New Roman" w:hAnsi="Times New Roman"/>
                <w:iCs/>
                <w:sz w:val="24"/>
                <w:szCs w:val="24"/>
                <w:lang w:val="lv-LV"/>
              </w:rPr>
            </w:pPr>
            <w:r w:rsidRPr="00F90518">
              <w:rPr>
                <w:rFonts w:ascii="Times New Roman" w:hAnsi="Times New Roman"/>
                <w:iCs/>
                <w:color w:val="000000" w:themeColor="text1"/>
                <w:sz w:val="24"/>
                <w:szCs w:val="24"/>
                <w:lang w:val="lv-LV"/>
              </w:rPr>
              <w:t xml:space="preserve">Ielu </w:t>
            </w:r>
            <w:r w:rsidRPr="00F90518">
              <w:rPr>
                <w:rFonts w:ascii="Times New Roman" w:hAnsi="Times New Roman"/>
                <w:iCs/>
                <w:sz w:val="24"/>
                <w:szCs w:val="24"/>
                <w:lang w:val="lv-LV"/>
              </w:rPr>
              <w:t xml:space="preserve">tirdzniecības organizatori un tirdzniecības dalībnieki </w:t>
            </w:r>
          </w:p>
          <w:p w14:paraId="3FF08F11" w14:textId="4FE79D03" w:rsidR="00301927" w:rsidRPr="00F90518" w:rsidRDefault="002401B1" w:rsidP="002401B1">
            <w:pPr>
              <w:pStyle w:val="ListParagraph"/>
              <w:numPr>
                <w:ilvl w:val="0"/>
                <w:numId w:val="12"/>
              </w:numPr>
              <w:spacing w:after="0" w:line="240" w:lineRule="auto"/>
              <w:ind w:left="357" w:hanging="357"/>
              <w:contextualSpacing w:val="0"/>
              <w:jc w:val="both"/>
              <w:rPr>
                <w:rFonts w:ascii="Times New Roman" w:hAnsi="Times New Roman"/>
                <w:iCs/>
                <w:sz w:val="24"/>
                <w:szCs w:val="24"/>
                <w:lang w:val="lv-LV"/>
              </w:rPr>
            </w:pPr>
            <w:r w:rsidRPr="00F90518">
              <w:rPr>
                <w:rFonts w:ascii="Times New Roman" w:hAnsi="Times New Roman"/>
                <w:iCs/>
                <w:sz w:val="24"/>
                <w:szCs w:val="24"/>
                <w:lang w:val="lv-LV"/>
              </w:rPr>
              <w:t>Valkas</w:t>
            </w:r>
            <w:r w:rsidRPr="00F90518">
              <w:rPr>
                <w:rFonts w:ascii="Times New Roman" w:hAnsi="Times New Roman"/>
                <w:sz w:val="24"/>
                <w:szCs w:val="24"/>
                <w:lang w:val="lv-LV"/>
              </w:rPr>
              <w:t xml:space="preserve"> novadā un Valgas pagastā deklarētie Eiropas Savienības dalībvalstu pilsoņi un pastāvīgie iedzīvotāji</w:t>
            </w:r>
            <w:r w:rsidRPr="00F90518">
              <w:rPr>
                <w:rFonts w:ascii="Times New Roman" w:hAnsi="Times New Roman"/>
                <w:iCs/>
                <w:sz w:val="24"/>
                <w:szCs w:val="24"/>
                <w:lang w:val="lv-LV"/>
              </w:rPr>
              <w:t xml:space="preserve"> ielu tirdzniecības organizēšanas vietās</w:t>
            </w:r>
          </w:p>
        </w:tc>
      </w:tr>
      <w:tr w:rsidR="00E5323B" w:rsidRPr="00F90518" w14:paraId="0C35BE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6580D8" w14:textId="77777777" w:rsidR="00CD526E" w:rsidRPr="00F90518"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F90518">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0CBEAD" w14:textId="77777777" w:rsidR="00E5323B" w:rsidRPr="00F90518"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F90518">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4FBD561" w14:textId="37FEA096" w:rsidR="00E5323B" w:rsidRPr="00F90518" w:rsidRDefault="001951BA" w:rsidP="005E6A9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F90518">
              <w:rPr>
                <w:rFonts w:ascii="Times New Roman" w:hAnsi="Times New Roman" w:cs="Times New Roman"/>
                <w:iCs/>
                <w:color w:val="000000" w:themeColor="text1"/>
                <w:sz w:val="24"/>
                <w:szCs w:val="24"/>
              </w:rPr>
              <w:t>Projekts šo jomu neskar</w:t>
            </w:r>
          </w:p>
        </w:tc>
      </w:tr>
      <w:tr w:rsidR="00E5323B" w:rsidRPr="00F90518" w14:paraId="42C005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DE2E62" w14:textId="77777777" w:rsidR="00CD526E" w:rsidRPr="00F90518"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F90518">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AA6128F" w14:textId="77777777" w:rsidR="00E5323B" w:rsidRPr="00F90518"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F90518">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22D131" w14:textId="0578D837" w:rsidR="00E5323B" w:rsidRPr="00F90518" w:rsidRDefault="001951BA" w:rsidP="005E6A9E">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F90518">
              <w:rPr>
                <w:rFonts w:ascii="Times New Roman" w:hAnsi="Times New Roman" w:cs="Times New Roman"/>
                <w:iCs/>
                <w:color w:val="000000" w:themeColor="text1"/>
                <w:sz w:val="24"/>
                <w:szCs w:val="24"/>
              </w:rPr>
              <w:t>Projekts šo jomu neskar</w:t>
            </w:r>
          </w:p>
        </w:tc>
      </w:tr>
      <w:tr w:rsidR="00E5323B" w:rsidRPr="00F90518" w14:paraId="1DC26D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01759" w14:textId="77777777" w:rsidR="00CD526E" w:rsidRPr="00F90518"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F90518">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DCA2EC" w14:textId="77777777" w:rsidR="00E5323B" w:rsidRPr="00F90518"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F90518">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8631FA9" w14:textId="080B5A06" w:rsidR="00E5323B" w:rsidRPr="00F90518" w:rsidRDefault="001951BA" w:rsidP="005E6A9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F90518">
              <w:rPr>
                <w:rFonts w:ascii="Times New Roman" w:hAnsi="Times New Roman" w:cs="Times New Roman"/>
                <w:iCs/>
                <w:color w:val="000000" w:themeColor="text1"/>
                <w:sz w:val="24"/>
                <w:szCs w:val="24"/>
              </w:rPr>
              <w:t>Projekts šo jomu neskar</w:t>
            </w:r>
          </w:p>
        </w:tc>
      </w:tr>
      <w:tr w:rsidR="00E5323B" w:rsidRPr="00F90518" w14:paraId="11FE50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F9A3BD" w14:textId="77777777" w:rsidR="00CD526E" w:rsidRPr="00F90518"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F90518">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20B5197" w14:textId="77777777" w:rsidR="00E5323B" w:rsidRPr="00F90518"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F9051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45F615" w14:textId="2298FEBE" w:rsidR="00E5323B" w:rsidRPr="00F90518" w:rsidRDefault="004F327A" w:rsidP="005E6A9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F90518">
              <w:rPr>
                <w:rFonts w:ascii="Times New Roman" w:eastAsia="Times New Roman" w:hAnsi="Times New Roman" w:cs="Times New Roman"/>
                <w:color w:val="000000" w:themeColor="text1"/>
                <w:sz w:val="24"/>
                <w:szCs w:val="24"/>
                <w:lang w:eastAsia="lv-LV"/>
              </w:rPr>
              <w:t>Nav</w:t>
            </w:r>
          </w:p>
        </w:tc>
      </w:tr>
    </w:tbl>
    <w:p w14:paraId="64662C82" w14:textId="77777777" w:rsidR="00E5323B" w:rsidRPr="00F90518"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F90518">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90518" w14:paraId="5BCCEC1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C662E6" w14:textId="77777777" w:rsidR="00CD526E" w:rsidRPr="00F90518"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F90518">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F90518" w14:paraId="2D57A93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93233" w14:textId="77777777" w:rsidR="001B6A66" w:rsidRPr="00F90518" w:rsidRDefault="001B6A66" w:rsidP="00313906">
            <w:pPr>
              <w:spacing w:after="0" w:line="240" w:lineRule="auto"/>
              <w:jc w:val="center"/>
              <w:rPr>
                <w:rFonts w:ascii="Times New Roman" w:eastAsia="Times New Roman" w:hAnsi="Times New Roman" w:cs="Times New Roman"/>
                <w:bCs/>
                <w:iCs/>
                <w:color w:val="414142"/>
                <w:sz w:val="24"/>
                <w:szCs w:val="24"/>
                <w:lang w:eastAsia="lv-LV"/>
              </w:rPr>
            </w:pPr>
            <w:r w:rsidRPr="00F90518">
              <w:rPr>
                <w:rFonts w:ascii="Times New Roman" w:eastAsia="Times New Roman" w:hAnsi="Times New Roman" w:cs="Times New Roman"/>
                <w:bCs/>
                <w:iCs/>
                <w:color w:val="414142"/>
                <w:sz w:val="24"/>
                <w:szCs w:val="24"/>
                <w:lang w:eastAsia="lv-LV"/>
              </w:rPr>
              <w:t>Projekts šo jomu neskar</w:t>
            </w:r>
          </w:p>
        </w:tc>
      </w:tr>
    </w:tbl>
    <w:p w14:paraId="17028E67" w14:textId="77777777" w:rsidR="00E5323B" w:rsidRPr="00F90518"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F90518">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90518" w14:paraId="062E67A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DB17A" w14:textId="77777777" w:rsidR="00CD526E" w:rsidRPr="00F90518"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F90518">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F90518" w14:paraId="2170BC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4BD680" w14:textId="77777777" w:rsidR="001B6A66" w:rsidRPr="00F90518" w:rsidRDefault="001B6A66" w:rsidP="00313906">
            <w:pPr>
              <w:spacing w:after="0" w:line="240" w:lineRule="auto"/>
              <w:jc w:val="center"/>
              <w:rPr>
                <w:rFonts w:ascii="Times New Roman" w:eastAsia="Times New Roman" w:hAnsi="Times New Roman" w:cs="Times New Roman"/>
                <w:bCs/>
                <w:iCs/>
                <w:color w:val="414142"/>
                <w:sz w:val="24"/>
                <w:szCs w:val="24"/>
                <w:lang w:eastAsia="lv-LV"/>
              </w:rPr>
            </w:pPr>
            <w:r w:rsidRPr="00F90518">
              <w:rPr>
                <w:rFonts w:ascii="Times New Roman" w:eastAsia="Times New Roman" w:hAnsi="Times New Roman" w:cs="Times New Roman"/>
                <w:bCs/>
                <w:iCs/>
                <w:color w:val="414142"/>
                <w:sz w:val="24"/>
                <w:szCs w:val="24"/>
                <w:lang w:eastAsia="lv-LV"/>
              </w:rPr>
              <w:t>Projekts šo jomu neskar</w:t>
            </w:r>
          </w:p>
        </w:tc>
      </w:tr>
    </w:tbl>
    <w:p w14:paraId="7CE91B1F" w14:textId="77777777" w:rsidR="00E5323B" w:rsidRPr="00F90518"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F9051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90518" w14:paraId="5EE6D76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C26D46" w14:textId="77777777" w:rsidR="00CD526E" w:rsidRPr="00F90518"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F90518">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F90518" w14:paraId="71B3D05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E203AC" w14:textId="77777777" w:rsidR="001B6A66" w:rsidRPr="00F90518" w:rsidRDefault="001B6A66" w:rsidP="00313906">
            <w:pPr>
              <w:spacing w:after="0" w:line="240" w:lineRule="auto"/>
              <w:jc w:val="center"/>
              <w:rPr>
                <w:rFonts w:ascii="Times New Roman" w:eastAsia="Times New Roman" w:hAnsi="Times New Roman" w:cs="Times New Roman"/>
                <w:bCs/>
                <w:iCs/>
                <w:color w:val="414142"/>
                <w:sz w:val="24"/>
                <w:szCs w:val="24"/>
                <w:lang w:eastAsia="lv-LV"/>
              </w:rPr>
            </w:pPr>
            <w:r w:rsidRPr="00F90518">
              <w:rPr>
                <w:rFonts w:ascii="Times New Roman" w:eastAsia="Times New Roman" w:hAnsi="Times New Roman" w:cs="Times New Roman"/>
                <w:bCs/>
                <w:iCs/>
                <w:color w:val="414142"/>
                <w:sz w:val="24"/>
                <w:szCs w:val="24"/>
                <w:lang w:eastAsia="lv-LV"/>
              </w:rPr>
              <w:t>Projekts šo jomu neskar</w:t>
            </w:r>
          </w:p>
        </w:tc>
      </w:tr>
    </w:tbl>
    <w:p w14:paraId="1A4CD1A2" w14:textId="77777777" w:rsidR="00E5323B" w:rsidRPr="00F90518"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F90518">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90518" w14:paraId="40E24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12EB87" w14:textId="77777777" w:rsidR="00CD526E" w:rsidRPr="00F90518"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F90518">
              <w:rPr>
                <w:rFonts w:ascii="Times New Roman" w:eastAsia="Times New Roman" w:hAnsi="Times New Roman" w:cs="Times New Roman"/>
                <w:b/>
                <w:bCs/>
                <w:iCs/>
                <w:color w:val="414142"/>
                <w:sz w:val="24"/>
                <w:szCs w:val="24"/>
                <w:lang w:eastAsia="lv-LV"/>
              </w:rPr>
              <w:t>VI. Sabiedrības līdzdalība un komunikācijas aktivitātes</w:t>
            </w:r>
          </w:p>
        </w:tc>
      </w:tr>
      <w:tr w:rsidR="001951BA" w:rsidRPr="00F90518" w14:paraId="28D0291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478543" w14:textId="54C62C34" w:rsidR="001951BA" w:rsidRPr="00F90518" w:rsidRDefault="001951BA" w:rsidP="00313906">
            <w:pPr>
              <w:spacing w:after="0" w:line="240" w:lineRule="auto"/>
              <w:jc w:val="center"/>
              <w:rPr>
                <w:rFonts w:ascii="Times New Roman" w:eastAsia="Times New Roman" w:hAnsi="Times New Roman" w:cs="Times New Roman"/>
                <w:b/>
                <w:bCs/>
                <w:iCs/>
                <w:color w:val="414142"/>
                <w:sz w:val="24"/>
                <w:szCs w:val="24"/>
                <w:lang w:eastAsia="lv-LV"/>
              </w:rPr>
            </w:pPr>
            <w:r w:rsidRPr="00F90518">
              <w:rPr>
                <w:rFonts w:ascii="Times New Roman" w:hAnsi="Times New Roman" w:cs="Times New Roman"/>
                <w:iCs/>
                <w:color w:val="000000" w:themeColor="text1"/>
                <w:sz w:val="24"/>
                <w:szCs w:val="24"/>
              </w:rPr>
              <w:t>Projekts šo jomu neskar</w:t>
            </w:r>
          </w:p>
        </w:tc>
      </w:tr>
    </w:tbl>
    <w:p w14:paraId="34921429" w14:textId="77777777" w:rsidR="00E5323B" w:rsidRPr="00F90518"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F90518">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90518" w14:paraId="4C366F1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1C3552" w14:textId="77777777" w:rsidR="00CD526E" w:rsidRPr="00F90518"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F9051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1951BA" w:rsidRPr="00F90518" w14:paraId="194DC8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5B5C4DB" w14:textId="581EE4A7" w:rsidR="001951BA" w:rsidRPr="00F90518" w:rsidRDefault="001951BA" w:rsidP="00313906">
            <w:pPr>
              <w:spacing w:after="0" w:line="240" w:lineRule="auto"/>
              <w:jc w:val="center"/>
              <w:rPr>
                <w:rFonts w:ascii="Times New Roman" w:eastAsia="Times New Roman" w:hAnsi="Times New Roman" w:cs="Times New Roman"/>
                <w:b/>
                <w:bCs/>
                <w:iCs/>
                <w:color w:val="414142"/>
                <w:sz w:val="24"/>
                <w:szCs w:val="24"/>
                <w:lang w:eastAsia="lv-LV"/>
              </w:rPr>
            </w:pPr>
            <w:r w:rsidRPr="00F90518">
              <w:rPr>
                <w:rFonts w:ascii="Times New Roman" w:hAnsi="Times New Roman" w:cs="Times New Roman"/>
                <w:iCs/>
                <w:color w:val="000000" w:themeColor="text1"/>
                <w:sz w:val="24"/>
                <w:szCs w:val="24"/>
              </w:rPr>
              <w:t>Projekts šo jomu neskar</w:t>
            </w:r>
          </w:p>
        </w:tc>
      </w:tr>
    </w:tbl>
    <w:p w14:paraId="32DA86A0" w14:textId="4D34AD01" w:rsidR="00097869" w:rsidRPr="00F90518" w:rsidRDefault="00097869" w:rsidP="005E6A9E">
      <w:pPr>
        <w:spacing w:after="0" w:line="240" w:lineRule="auto"/>
        <w:jc w:val="both"/>
        <w:rPr>
          <w:rFonts w:ascii="Times New Roman" w:hAnsi="Times New Roman" w:cs="Times New Roman"/>
          <w:sz w:val="28"/>
          <w:szCs w:val="28"/>
        </w:rPr>
      </w:pPr>
    </w:p>
    <w:p w14:paraId="78DDDEF8" w14:textId="77777777" w:rsidR="007523CB" w:rsidRPr="00F90518" w:rsidRDefault="007523CB" w:rsidP="005E6A9E">
      <w:pPr>
        <w:spacing w:after="0" w:line="240" w:lineRule="auto"/>
        <w:jc w:val="both"/>
        <w:rPr>
          <w:rFonts w:ascii="Times New Roman" w:hAnsi="Times New Roman" w:cs="Times New Roman"/>
          <w:sz w:val="28"/>
          <w:szCs w:val="28"/>
        </w:rPr>
      </w:pPr>
    </w:p>
    <w:p w14:paraId="2A5A0E03" w14:textId="77777777" w:rsidR="00B46405" w:rsidRPr="00F90518" w:rsidRDefault="004F327A" w:rsidP="005E6A9E">
      <w:pPr>
        <w:pStyle w:val="Heading1"/>
        <w:ind w:right="-666"/>
        <w:jc w:val="both"/>
        <w:rPr>
          <w:sz w:val="24"/>
          <w:szCs w:val="24"/>
        </w:rPr>
      </w:pPr>
      <w:r w:rsidRPr="00F90518">
        <w:rPr>
          <w:sz w:val="24"/>
          <w:szCs w:val="24"/>
        </w:rPr>
        <w:t>Ekonomikas ministr</w:t>
      </w:r>
      <w:r w:rsidR="00B46405" w:rsidRPr="00F90518">
        <w:rPr>
          <w:sz w:val="24"/>
          <w:szCs w:val="24"/>
        </w:rPr>
        <w:t xml:space="preserve">a </w:t>
      </w:r>
      <w:proofErr w:type="spellStart"/>
      <w:r w:rsidR="00B46405" w:rsidRPr="00F90518">
        <w:rPr>
          <w:sz w:val="24"/>
          <w:szCs w:val="24"/>
        </w:rPr>
        <w:t>p.i</w:t>
      </w:r>
      <w:proofErr w:type="spellEnd"/>
      <w:r w:rsidR="00B46405" w:rsidRPr="00F90518">
        <w:rPr>
          <w:sz w:val="24"/>
          <w:szCs w:val="24"/>
        </w:rPr>
        <w:t>.,</w:t>
      </w:r>
    </w:p>
    <w:p w14:paraId="5250D556" w14:textId="4183DFC8" w:rsidR="004F327A" w:rsidRPr="00F90518" w:rsidRDefault="00B46405" w:rsidP="005E6A9E">
      <w:pPr>
        <w:pStyle w:val="Heading1"/>
        <w:ind w:right="-666"/>
        <w:jc w:val="both"/>
        <w:rPr>
          <w:sz w:val="24"/>
          <w:szCs w:val="24"/>
        </w:rPr>
      </w:pPr>
      <w:r w:rsidRPr="00F90518">
        <w:rPr>
          <w:sz w:val="24"/>
          <w:szCs w:val="24"/>
        </w:rPr>
        <w:t>Zemkopības ministrs</w:t>
      </w:r>
      <w:r w:rsidRPr="00F90518">
        <w:rPr>
          <w:sz w:val="24"/>
          <w:szCs w:val="24"/>
        </w:rPr>
        <w:tab/>
      </w:r>
      <w:r w:rsidRPr="00F90518">
        <w:rPr>
          <w:sz w:val="24"/>
          <w:szCs w:val="24"/>
        </w:rPr>
        <w:tab/>
      </w:r>
      <w:r w:rsidRPr="00F90518">
        <w:rPr>
          <w:sz w:val="24"/>
          <w:szCs w:val="24"/>
        </w:rPr>
        <w:tab/>
      </w:r>
      <w:r w:rsidRPr="00F90518">
        <w:rPr>
          <w:sz w:val="24"/>
          <w:szCs w:val="24"/>
        </w:rPr>
        <w:tab/>
      </w:r>
      <w:r w:rsidRPr="00F90518">
        <w:rPr>
          <w:sz w:val="24"/>
          <w:szCs w:val="24"/>
        </w:rPr>
        <w:tab/>
      </w:r>
      <w:r w:rsidRPr="00F90518">
        <w:rPr>
          <w:sz w:val="24"/>
          <w:szCs w:val="24"/>
        </w:rPr>
        <w:tab/>
      </w:r>
      <w:r w:rsidRPr="00F90518">
        <w:rPr>
          <w:sz w:val="24"/>
          <w:szCs w:val="24"/>
        </w:rPr>
        <w:tab/>
      </w:r>
      <w:r w:rsidRPr="00F90518">
        <w:rPr>
          <w:sz w:val="24"/>
          <w:szCs w:val="24"/>
        </w:rPr>
        <w:tab/>
      </w:r>
      <w:r w:rsidRPr="00F90518">
        <w:rPr>
          <w:sz w:val="24"/>
          <w:szCs w:val="24"/>
        </w:rPr>
        <w:tab/>
        <w:t>K. Gerhards</w:t>
      </w:r>
    </w:p>
    <w:p w14:paraId="02152461" w14:textId="77777777" w:rsidR="004F327A" w:rsidRPr="00F90518" w:rsidRDefault="004F327A" w:rsidP="009D6A93">
      <w:pPr>
        <w:spacing w:after="0" w:line="240" w:lineRule="auto"/>
        <w:jc w:val="both"/>
        <w:rPr>
          <w:lang w:eastAsia="lv-LV"/>
        </w:rPr>
      </w:pPr>
    </w:p>
    <w:p w14:paraId="00215271" w14:textId="77777777" w:rsidR="004F327A" w:rsidRPr="00F90518" w:rsidRDefault="004F327A" w:rsidP="005E6A9E">
      <w:pPr>
        <w:ind w:right="-666"/>
        <w:jc w:val="both"/>
        <w:rPr>
          <w:rFonts w:ascii="Times New Roman" w:hAnsi="Times New Roman" w:cs="Times New Roman"/>
          <w:bCs/>
          <w:sz w:val="24"/>
          <w:szCs w:val="24"/>
        </w:rPr>
      </w:pPr>
      <w:r w:rsidRPr="00F90518">
        <w:rPr>
          <w:rFonts w:ascii="Times New Roman" w:hAnsi="Times New Roman" w:cs="Times New Roman"/>
          <w:bCs/>
          <w:sz w:val="24"/>
          <w:szCs w:val="24"/>
        </w:rPr>
        <w:t>Vīza:</w:t>
      </w:r>
    </w:p>
    <w:p w14:paraId="717B3B7B" w14:textId="3E456D3E" w:rsidR="00613E0F" w:rsidRPr="00D01A69" w:rsidRDefault="004F327A" w:rsidP="009D6A93">
      <w:pPr>
        <w:ind w:right="-666"/>
        <w:jc w:val="both"/>
      </w:pPr>
      <w:r w:rsidRPr="00F90518">
        <w:rPr>
          <w:rFonts w:ascii="Times New Roman" w:hAnsi="Times New Roman" w:cs="Times New Roman"/>
          <w:bCs/>
          <w:sz w:val="24"/>
          <w:szCs w:val="24"/>
        </w:rPr>
        <w:t>Valsts sekretār</w:t>
      </w:r>
      <w:r w:rsidR="00B46405" w:rsidRPr="00F90518">
        <w:rPr>
          <w:rFonts w:ascii="Times New Roman" w:hAnsi="Times New Roman" w:cs="Times New Roman"/>
          <w:bCs/>
          <w:sz w:val="24"/>
          <w:szCs w:val="24"/>
        </w:rPr>
        <w:t>s</w:t>
      </w:r>
      <w:r w:rsidRPr="00F90518">
        <w:rPr>
          <w:rFonts w:ascii="Times New Roman" w:hAnsi="Times New Roman" w:cs="Times New Roman"/>
          <w:bCs/>
          <w:sz w:val="24"/>
          <w:szCs w:val="24"/>
        </w:rPr>
        <w:tab/>
      </w:r>
      <w:r w:rsidRPr="00F90518">
        <w:rPr>
          <w:rFonts w:ascii="Times New Roman" w:hAnsi="Times New Roman" w:cs="Times New Roman"/>
          <w:bCs/>
          <w:sz w:val="24"/>
          <w:szCs w:val="24"/>
        </w:rPr>
        <w:tab/>
      </w:r>
      <w:r w:rsidRPr="00F90518">
        <w:rPr>
          <w:rFonts w:ascii="Times New Roman" w:hAnsi="Times New Roman" w:cs="Times New Roman"/>
          <w:bCs/>
          <w:sz w:val="24"/>
          <w:szCs w:val="24"/>
        </w:rPr>
        <w:tab/>
      </w:r>
      <w:r w:rsidRPr="00F90518">
        <w:rPr>
          <w:rFonts w:ascii="Times New Roman" w:hAnsi="Times New Roman" w:cs="Times New Roman"/>
          <w:bCs/>
          <w:sz w:val="24"/>
          <w:szCs w:val="24"/>
        </w:rPr>
        <w:tab/>
      </w:r>
      <w:r w:rsidRPr="00F90518">
        <w:rPr>
          <w:rFonts w:ascii="Times New Roman" w:hAnsi="Times New Roman" w:cs="Times New Roman"/>
          <w:bCs/>
          <w:sz w:val="24"/>
          <w:szCs w:val="24"/>
        </w:rPr>
        <w:tab/>
      </w:r>
      <w:r w:rsidR="001951BA" w:rsidRPr="00F90518">
        <w:rPr>
          <w:rFonts w:ascii="Times New Roman" w:hAnsi="Times New Roman" w:cs="Times New Roman"/>
          <w:bCs/>
          <w:sz w:val="24"/>
          <w:szCs w:val="24"/>
        </w:rPr>
        <w:tab/>
      </w:r>
      <w:r w:rsidR="001951BA" w:rsidRPr="00F90518">
        <w:rPr>
          <w:rFonts w:ascii="Times New Roman" w:hAnsi="Times New Roman" w:cs="Times New Roman"/>
          <w:bCs/>
          <w:sz w:val="24"/>
          <w:szCs w:val="24"/>
        </w:rPr>
        <w:tab/>
      </w:r>
      <w:r w:rsidR="00E80601">
        <w:rPr>
          <w:rFonts w:ascii="Times New Roman" w:hAnsi="Times New Roman" w:cs="Times New Roman"/>
          <w:bCs/>
          <w:sz w:val="24"/>
          <w:szCs w:val="24"/>
        </w:rPr>
        <w:tab/>
      </w:r>
      <w:r w:rsidR="0073765C" w:rsidRPr="00F90518">
        <w:rPr>
          <w:rFonts w:ascii="Times New Roman" w:hAnsi="Times New Roman" w:cs="Times New Roman"/>
          <w:bCs/>
          <w:sz w:val="24"/>
          <w:szCs w:val="24"/>
        </w:rPr>
        <w:tab/>
      </w:r>
      <w:r w:rsidR="00BC01B1" w:rsidRPr="00F90518">
        <w:rPr>
          <w:rFonts w:ascii="Times New Roman" w:hAnsi="Times New Roman" w:cs="Times New Roman"/>
          <w:bCs/>
          <w:sz w:val="24"/>
          <w:szCs w:val="24"/>
        </w:rPr>
        <w:t>E.</w:t>
      </w:r>
      <w:r w:rsidR="00B46405" w:rsidRPr="00F90518">
        <w:rPr>
          <w:rFonts w:ascii="Times New Roman" w:hAnsi="Times New Roman" w:cs="Times New Roman"/>
          <w:bCs/>
          <w:sz w:val="24"/>
          <w:szCs w:val="24"/>
        </w:rPr>
        <w:t> </w:t>
      </w:r>
      <w:r w:rsidR="00BC01B1" w:rsidRPr="00F90518">
        <w:rPr>
          <w:rFonts w:ascii="Times New Roman" w:hAnsi="Times New Roman" w:cs="Times New Roman"/>
          <w:bCs/>
          <w:sz w:val="24"/>
          <w:szCs w:val="24"/>
        </w:rPr>
        <w:t>V</w:t>
      </w:r>
      <w:r w:rsidR="002370B1" w:rsidRPr="00F90518">
        <w:rPr>
          <w:rFonts w:ascii="Times New Roman" w:hAnsi="Times New Roman" w:cs="Times New Roman"/>
          <w:bCs/>
          <w:sz w:val="24"/>
          <w:szCs w:val="24"/>
        </w:rPr>
        <w:t>alantis</w:t>
      </w:r>
    </w:p>
    <w:sectPr w:rsidR="00613E0F" w:rsidRPr="00D01A6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7D378" w14:textId="77777777" w:rsidR="00881F22" w:rsidRDefault="00881F22" w:rsidP="00894C55">
      <w:pPr>
        <w:spacing w:after="0" w:line="240" w:lineRule="auto"/>
      </w:pPr>
      <w:r>
        <w:separator/>
      </w:r>
    </w:p>
  </w:endnote>
  <w:endnote w:type="continuationSeparator" w:id="0">
    <w:p w14:paraId="1BBBF0E2" w14:textId="77777777" w:rsidR="00881F22" w:rsidRDefault="00881F2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1284" w14:textId="2EE799AD" w:rsidR="00894C55" w:rsidRPr="0097570A" w:rsidRDefault="0097570A" w:rsidP="0097570A">
    <w:pPr>
      <w:pStyle w:val="Footer"/>
      <w:rPr>
        <w:rFonts w:ascii="Times New Roman" w:hAnsi="Times New Roman" w:cs="Times New Roman"/>
        <w:sz w:val="20"/>
        <w:szCs w:val="20"/>
      </w:rPr>
    </w:pPr>
    <w:r w:rsidRPr="0097570A">
      <w:rPr>
        <w:rFonts w:ascii="Times New Roman" w:hAnsi="Times New Roman" w:cs="Times New Roman"/>
        <w:sz w:val="20"/>
        <w:szCs w:val="20"/>
      </w:rPr>
      <w:t>MKAnot_</w:t>
    </w:r>
    <w:r w:rsidR="00313906">
      <w:rPr>
        <w:rFonts w:ascii="Times New Roman" w:hAnsi="Times New Roman" w:cs="Times New Roman"/>
        <w:sz w:val="20"/>
        <w:szCs w:val="20"/>
      </w:rPr>
      <w:t>2</w:t>
    </w:r>
    <w:r w:rsidR="005311CF">
      <w:rPr>
        <w:rFonts w:ascii="Times New Roman" w:hAnsi="Times New Roman" w:cs="Times New Roman"/>
        <w:sz w:val="20"/>
        <w:szCs w:val="20"/>
      </w:rPr>
      <w:t>605</w:t>
    </w:r>
    <w:r w:rsidR="00171F4D">
      <w:rPr>
        <w:rFonts w:ascii="Times New Roman" w:hAnsi="Times New Roman" w:cs="Times New Roman"/>
        <w:sz w:val="20"/>
        <w:szCs w:val="20"/>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D433" w14:textId="2D235516" w:rsidR="009A2654" w:rsidRPr="001951BA" w:rsidRDefault="001951BA" w:rsidP="0097570A">
    <w:pPr>
      <w:pStyle w:val="Footer"/>
      <w:rPr>
        <w:rFonts w:ascii="Times New Roman" w:hAnsi="Times New Roman" w:cs="Times New Roman"/>
        <w:sz w:val="20"/>
        <w:szCs w:val="20"/>
      </w:rPr>
    </w:pPr>
    <w:r w:rsidRPr="0097570A">
      <w:rPr>
        <w:rFonts w:ascii="Times New Roman" w:hAnsi="Times New Roman" w:cs="Times New Roman"/>
        <w:sz w:val="20"/>
        <w:szCs w:val="20"/>
      </w:rPr>
      <w:t>MKAnot_</w:t>
    </w:r>
    <w:r w:rsidR="00313906">
      <w:rPr>
        <w:rFonts w:ascii="Times New Roman" w:hAnsi="Times New Roman" w:cs="Times New Roman"/>
        <w:sz w:val="20"/>
        <w:szCs w:val="20"/>
      </w:rPr>
      <w:t>2</w:t>
    </w:r>
    <w:r w:rsidR="005311CF">
      <w:rPr>
        <w:rFonts w:ascii="Times New Roman" w:hAnsi="Times New Roman" w:cs="Times New Roman"/>
        <w:sz w:val="20"/>
        <w:szCs w:val="20"/>
      </w:rPr>
      <w:t>605</w:t>
    </w:r>
    <w:r w:rsidR="00171F4D">
      <w:rPr>
        <w:rFonts w:ascii="Times New Roman" w:hAnsi="Times New Roman" w:cs="Times New Roman"/>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BFE9B" w14:textId="77777777" w:rsidR="00881F22" w:rsidRDefault="00881F22" w:rsidP="00894C55">
      <w:pPr>
        <w:spacing w:after="0" w:line="240" w:lineRule="auto"/>
      </w:pPr>
      <w:r>
        <w:separator/>
      </w:r>
    </w:p>
  </w:footnote>
  <w:footnote w:type="continuationSeparator" w:id="0">
    <w:p w14:paraId="3F2843D9" w14:textId="77777777" w:rsidR="00881F22" w:rsidRDefault="00881F2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DAEACE"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4EE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964"/>
    <w:multiLevelType w:val="hybridMultilevel"/>
    <w:tmpl w:val="4F04DCA6"/>
    <w:lvl w:ilvl="0" w:tplc="3C9471CE">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14B16DE4"/>
    <w:multiLevelType w:val="hybridMultilevel"/>
    <w:tmpl w:val="E92CC2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58B284A"/>
    <w:multiLevelType w:val="hybridMultilevel"/>
    <w:tmpl w:val="DA8265A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D0E60CC"/>
    <w:multiLevelType w:val="hybridMultilevel"/>
    <w:tmpl w:val="688E91C2"/>
    <w:lvl w:ilvl="0" w:tplc="3C9471C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E04345C"/>
    <w:multiLevelType w:val="multilevel"/>
    <w:tmpl w:val="E1A0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BA154B"/>
    <w:multiLevelType w:val="multilevel"/>
    <w:tmpl w:val="792E501C"/>
    <w:lvl w:ilvl="0">
      <w:start w:val="1"/>
      <w:numFmt w:val="decimal"/>
      <w:lvlText w:val="%1"/>
      <w:lvlJc w:val="left"/>
      <w:pPr>
        <w:ind w:left="720" w:hanging="493"/>
      </w:pPr>
      <w:rPr>
        <w:rFonts w:ascii="Times New Roman" w:hAnsi="Times New Roman" w:cs="Times New Roman" w:hint="default"/>
        <w:b w:val="0"/>
        <w:i w:val="0"/>
        <w:color w:val="auto"/>
        <w:sz w:val="24"/>
        <w:szCs w:val="24"/>
      </w:rPr>
    </w:lvl>
    <w:lvl w:ilvl="1">
      <w:start w:val="1"/>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abstractNum w:abstractNumId="6" w15:restartNumberingAfterBreak="0">
    <w:nsid w:val="2C4D4AF2"/>
    <w:multiLevelType w:val="hybridMultilevel"/>
    <w:tmpl w:val="F91E7A8A"/>
    <w:lvl w:ilvl="0" w:tplc="04260001">
      <w:start w:val="1"/>
      <w:numFmt w:val="bullet"/>
      <w:lvlText w:val=""/>
      <w:lvlJc w:val="left"/>
      <w:pPr>
        <w:ind w:left="660" w:hanging="360"/>
      </w:pPr>
      <w:rPr>
        <w:rFonts w:ascii="Symbol" w:hAnsi="Symbol"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7" w15:restartNumberingAfterBreak="0">
    <w:nsid w:val="2F033126"/>
    <w:multiLevelType w:val="hybridMultilevel"/>
    <w:tmpl w:val="E3827B20"/>
    <w:lvl w:ilvl="0" w:tplc="36688572">
      <w:start w:val="202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32A5BF0"/>
    <w:multiLevelType w:val="hybridMultilevel"/>
    <w:tmpl w:val="9C8046F0"/>
    <w:lvl w:ilvl="0" w:tplc="6EC056A0">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1">
    <w:nsid w:val="4AC8226E"/>
    <w:multiLevelType w:val="hybridMultilevel"/>
    <w:tmpl w:val="15CA44FC"/>
    <w:lvl w:ilvl="0" w:tplc="537AF656">
      <w:start w:val="1"/>
      <w:numFmt w:val="decimal"/>
      <w:lvlText w:val="%1)"/>
      <w:lvlJc w:val="left"/>
      <w:pPr>
        <w:ind w:left="360" w:hanging="360"/>
      </w:pPr>
    </w:lvl>
    <w:lvl w:ilvl="1" w:tplc="F6D261AC" w:tentative="1">
      <w:start w:val="1"/>
      <w:numFmt w:val="lowerLetter"/>
      <w:lvlText w:val="%2."/>
      <w:lvlJc w:val="left"/>
      <w:pPr>
        <w:ind w:left="1080" w:hanging="360"/>
      </w:pPr>
    </w:lvl>
    <w:lvl w:ilvl="2" w:tplc="7374C688" w:tentative="1">
      <w:start w:val="1"/>
      <w:numFmt w:val="lowerRoman"/>
      <w:lvlText w:val="%3."/>
      <w:lvlJc w:val="right"/>
      <w:pPr>
        <w:ind w:left="1800" w:hanging="180"/>
      </w:pPr>
    </w:lvl>
    <w:lvl w:ilvl="3" w:tplc="EC74A3DC" w:tentative="1">
      <w:start w:val="1"/>
      <w:numFmt w:val="decimal"/>
      <w:lvlText w:val="%4."/>
      <w:lvlJc w:val="left"/>
      <w:pPr>
        <w:ind w:left="2520" w:hanging="360"/>
      </w:pPr>
    </w:lvl>
    <w:lvl w:ilvl="4" w:tplc="E22E85AC" w:tentative="1">
      <w:start w:val="1"/>
      <w:numFmt w:val="lowerLetter"/>
      <w:lvlText w:val="%5."/>
      <w:lvlJc w:val="left"/>
      <w:pPr>
        <w:ind w:left="3240" w:hanging="360"/>
      </w:pPr>
    </w:lvl>
    <w:lvl w:ilvl="5" w:tplc="B5109ED2" w:tentative="1">
      <w:start w:val="1"/>
      <w:numFmt w:val="lowerRoman"/>
      <w:lvlText w:val="%6."/>
      <w:lvlJc w:val="right"/>
      <w:pPr>
        <w:ind w:left="3960" w:hanging="180"/>
      </w:pPr>
    </w:lvl>
    <w:lvl w:ilvl="6" w:tplc="537897C8" w:tentative="1">
      <w:start w:val="1"/>
      <w:numFmt w:val="decimal"/>
      <w:lvlText w:val="%7."/>
      <w:lvlJc w:val="left"/>
      <w:pPr>
        <w:ind w:left="4680" w:hanging="360"/>
      </w:pPr>
    </w:lvl>
    <w:lvl w:ilvl="7" w:tplc="43DE0CB4" w:tentative="1">
      <w:start w:val="1"/>
      <w:numFmt w:val="lowerLetter"/>
      <w:lvlText w:val="%8."/>
      <w:lvlJc w:val="left"/>
      <w:pPr>
        <w:ind w:left="5400" w:hanging="360"/>
      </w:pPr>
    </w:lvl>
    <w:lvl w:ilvl="8" w:tplc="A5123D80" w:tentative="1">
      <w:start w:val="1"/>
      <w:numFmt w:val="lowerRoman"/>
      <w:lvlText w:val="%9."/>
      <w:lvlJc w:val="right"/>
      <w:pPr>
        <w:ind w:left="6120" w:hanging="180"/>
      </w:pPr>
    </w:lvl>
  </w:abstractNum>
  <w:abstractNum w:abstractNumId="10" w15:restartNumberingAfterBreak="0">
    <w:nsid w:val="639934D3"/>
    <w:multiLevelType w:val="multilevel"/>
    <w:tmpl w:val="9EA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292CD1"/>
    <w:multiLevelType w:val="multilevel"/>
    <w:tmpl w:val="1F4E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695E89"/>
    <w:multiLevelType w:val="hybridMultilevel"/>
    <w:tmpl w:val="2D5222D0"/>
    <w:lvl w:ilvl="0" w:tplc="B63A7AD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2"/>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1"/>
  </w:num>
  <w:num w:numId="10">
    <w:abstractNumId w:val="0"/>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87B"/>
    <w:rsid w:val="00012B2D"/>
    <w:rsid w:val="000145A4"/>
    <w:rsid w:val="00017082"/>
    <w:rsid w:val="00031DAF"/>
    <w:rsid w:val="0004524D"/>
    <w:rsid w:val="00045C17"/>
    <w:rsid w:val="000712A7"/>
    <w:rsid w:val="00091594"/>
    <w:rsid w:val="00092A9D"/>
    <w:rsid w:val="00097869"/>
    <w:rsid w:val="000B0030"/>
    <w:rsid w:val="000F3A66"/>
    <w:rsid w:val="001010DE"/>
    <w:rsid w:val="001109F0"/>
    <w:rsid w:val="00114AEB"/>
    <w:rsid w:val="0013048C"/>
    <w:rsid w:val="0013094C"/>
    <w:rsid w:val="00130D1E"/>
    <w:rsid w:val="00142F47"/>
    <w:rsid w:val="00146E0A"/>
    <w:rsid w:val="00152B87"/>
    <w:rsid w:val="00171F4D"/>
    <w:rsid w:val="001951BA"/>
    <w:rsid w:val="001A3ECD"/>
    <w:rsid w:val="001B6A66"/>
    <w:rsid w:val="001B7D33"/>
    <w:rsid w:val="001E5A38"/>
    <w:rsid w:val="00204B47"/>
    <w:rsid w:val="00206695"/>
    <w:rsid w:val="002370B1"/>
    <w:rsid w:val="002401B1"/>
    <w:rsid w:val="00243426"/>
    <w:rsid w:val="00254753"/>
    <w:rsid w:val="00265763"/>
    <w:rsid w:val="002705F1"/>
    <w:rsid w:val="00270AA2"/>
    <w:rsid w:val="00276FAD"/>
    <w:rsid w:val="00292ADC"/>
    <w:rsid w:val="002B142E"/>
    <w:rsid w:val="002B223D"/>
    <w:rsid w:val="002C5BEC"/>
    <w:rsid w:val="002D0C13"/>
    <w:rsid w:val="002D73A8"/>
    <w:rsid w:val="002E1C05"/>
    <w:rsid w:val="002F7104"/>
    <w:rsid w:val="002F74CD"/>
    <w:rsid w:val="00301927"/>
    <w:rsid w:val="003068D3"/>
    <w:rsid w:val="00313906"/>
    <w:rsid w:val="00317DA5"/>
    <w:rsid w:val="003252FA"/>
    <w:rsid w:val="0033663C"/>
    <w:rsid w:val="00337992"/>
    <w:rsid w:val="00344B1C"/>
    <w:rsid w:val="0035273A"/>
    <w:rsid w:val="00357827"/>
    <w:rsid w:val="003B0BF9"/>
    <w:rsid w:val="003B68B8"/>
    <w:rsid w:val="003E0791"/>
    <w:rsid w:val="003F28AC"/>
    <w:rsid w:val="00415A59"/>
    <w:rsid w:val="00417DBC"/>
    <w:rsid w:val="00430D20"/>
    <w:rsid w:val="00434DFE"/>
    <w:rsid w:val="004454FE"/>
    <w:rsid w:val="00456D2B"/>
    <w:rsid w:val="00456E40"/>
    <w:rsid w:val="00466DDE"/>
    <w:rsid w:val="00471F27"/>
    <w:rsid w:val="00484193"/>
    <w:rsid w:val="00490DF8"/>
    <w:rsid w:val="00494799"/>
    <w:rsid w:val="004B0992"/>
    <w:rsid w:val="004E49BD"/>
    <w:rsid w:val="004F327A"/>
    <w:rsid w:val="004F3BCD"/>
    <w:rsid w:val="004F544D"/>
    <w:rsid w:val="005001CF"/>
    <w:rsid w:val="005002F4"/>
    <w:rsid w:val="0050178F"/>
    <w:rsid w:val="005076C2"/>
    <w:rsid w:val="005311CF"/>
    <w:rsid w:val="00536DD5"/>
    <w:rsid w:val="005418C6"/>
    <w:rsid w:val="005430CC"/>
    <w:rsid w:val="0056083D"/>
    <w:rsid w:val="00584EE3"/>
    <w:rsid w:val="005953C8"/>
    <w:rsid w:val="005B3715"/>
    <w:rsid w:val="005B7B10"/>
    <w:rsid w:val="005E43AE"/>
    <w:rsid w:val="005E4491"/>
    <w:rsid w:val="005E6A9E"/>
    <w:rsid w:val="005E6FE8"/>
    <w:rsid w:val="00600AB4"/>
    <w:rsid w:val="00603B9B"/>
    <w:rsid w:val="0060459B"/>
    <w:rsid w:val="00613E0F"/>
    <w:rsid w:val="00627968"/>
    <w:rsid w:val="0064669B"/>
    <w:rsid w:val="00675B5D"/>
    <w:rsid w:val="0067783B"/>
    <w:rsid w:val="00684EB9"/>
    <w:rsid w:val="00687569"/>
    <w:rsid w:val="006962F0"/>
    <w:rsid w:val="006C2D6B"/>
    <w:rsid w:val="006C34AF"/>
    <w:rsid w:val="006D3C06"/>
    <w:rsid w:val="006E1081"/>
    <w:rsid w:val="006F116E"/>
    <w:rsid w:val="00710590"/>
    <w:rsid w:val="00720585"/>
    <w:rsid w:val="0073765C"/>
    <w:rsid w:val="00742180"/>
    <w:rsid w:val="00744694"/>
    <w:rsid w:val="007452CE"/>
    <w:rsid w:val="00750102"/>
    <w:rsid w:val="007523CB"/>
    <w:rsid w:val="007622A9"/>
    <w:rsid w:val="00762FB7"/>
    <w:rsid w:val="00773AF6"/>
    <w:rsid w:val="007826E6"/>
    <w:rsid w:val="00795F71"/>
    <w:rsid w:val="00797045"/>
    <w:rsid w:val="007B5522"/>
    <w:rsid w:val="007D4B8C"/>
    <w:rsid w:val="007E31FD"/>
    <w:rsid w:val="007E4BD3"/>
    <w:rsid w:val="007E73AB"/>
    <w:rsid w:val="007F2027"/>
    <w:rsid w:val="00806386"/>
    <w:rsid w:val="00816C11"/>
    <w:rsid w:val="00823D85"/>
    <w:rsid w:val="008501C9"/>
    <w:rsid w:val="00853228"/>
    <w:rsid w:val="0085577C"/>
    <w:rsid w:val="008605F5"/>
    <w:rsid w:val="00865818"/>
    <w:rsid w:val="00865D87"/>
    <w:rsid w:val="008710CE"/>
    <w:rsid w:val="00872460"/>
    <w:rsid w:val="00881F22"/>
    <w:rsid w:val="008844FE"/>
    <w:rsid w:val="00885EC8"/>
    <w:rsid w:val="00894C55"/>
    <w:rsid w:val="008C5873"/>
    <w:rsid w:val="008E6C63"/>
    <w:rsid w:val="008F22C7"/>
    <w:rsid w:val="00916C8B"/>
    <w:rsid w:val="0092386B"/>
    <w:rsid w:val="00933432"/>
    <w:rsid w:val="00944285"/>
    <w:rsid w:val="00974B10"/>
    <w:rsid w:val="0097570A"/>
    <w:rsid w:val="009A2654"/>
    <w:rsid w:val="009B69FD"/>
    <w:rsid w:val="009D6A93"/>
    <w:rsid w:val="009E1AA1"/>
    <w:rsid w:val="009E3662"/>
    <w:rsid w:val="00A10FC3"/>
    <w:rsid w:val="00A324D4"/>
    <w:rsid w:val="00A56C8A"/>
    <w:rsid w:val="00A6073E"/>
    <w:rsid w:val="00A93804"/>
    <w:rsid w:val="00AB4C07"/>
    <w:rsid w:val="00AC038E"/>
    <w:rsid w:val="00AE209A"/>
    <w:rsid w:val="00AE5567"/>
    <w:rsid w:val="00AE61BA"/>
    <w:rsid w:val="00AE74FE"/>
    <w:rsid w:val="00AF00FE"/>
    <w:rsid w:val="00AF2079"/>
    <w:rsid w:val="00AF2E01"/>
    <w:rsid w:val="00B00573"/>
    <w:rsid w:val="00B1348B"/>
    <w:rsid w:val="00B15DDE"/>
    <w:rsid w:val="00B16480"/>
    <w:rsid w:val="00B2165C"/>
    <w:rsid w:val="00B25566"/>
    <w:rsid w:val="00B30A4E"/>
    <w:rsid w:val="00B31C11"/>
    <w:rsid w:val="00B33B0A"/>
    <w:rsid w:val="00B4325F"/>
    <w:rsid w:val="00B435F1"/>
    <w:rsid w:val="00B46405"/>
    <w:rsid w:val="00B65858"/>
    <w:rsid w:val="00B74E96"/>
    <w:rsid w:val="00B807F8"/>
    <w:rsid w:val="00B828B7"/>
    <w:rsid w:val="00B85D10"/>
    <w:rsid w:val="00B96456"/>
    <w:rsid w:val="00BA20AA"/>
    <w:rsid w:val="00BC01B1"/>
    <w:rsid w:val="00BD4425"/>
    <w:rsid w:val="00BE7EE1"/>
    <w:rsid w:val="00BF6281"/>
    <w:rsid w:val="00C03CBD"/>
    <w:rsid w:val="00C03ED8"/>
    <w:rsid w:val="00C25B49"/>
    <w:rsid w:val="00C46CE1"/>
    <w:rsid w:val="00C6332C"/>
    <w:rsid w:val="00C74399"/>
    <w:rsid w:val="00C85E5E"/>
    <w:rsid w:val="00C91691"/>
    <w:rsid w:val="00CA5D7F"/>
    <w:rsid w:val="00CC629E"/>
    <w:rsid w:val="00CD526E"/>
    <w:rsid w:val="00CE5657"/>
    <w:rsid w:val="00CE6060"/>
    <w:rsid w:val="00CF6F6D"/>
    <w:rsid w:val="00D0306B"/>
    <w:rsid w:val="00D133F8"/>
    <w:rsid w:val="00D14A3E"/>
    <w:rsid w:val="00D20753"/>
    <w:rsid w:val="00D3001F"/>
    <w:rsid w:val="00D3362C"/>
    <w:rsid w:val="00D40526"/>
    <w:rsid w:val="00D6313E"/>
    <w:rsid w:val="00D644DE"/>
    <w:rsid w:val="00D657AF"/>
    <w:rsid w:val="00D84AC6"/>
    <w:rsid w:val="00D857C8"/>
    <w:rsid w:val="00D92595"/>
    <w:rsid w:val="00D93B2B"/>
    <w:rsid w:val="00DB46D7"/>
    <w:rsid w:val="00DB7444"/>
    <w:rsid w:val="00DC0EA9"/>
    <w:rsid w:val="00DC412A"/>
    <w:rsid w:val="00DD5684"/>
    <w:rsid w:val="00DE1B8B"/>
    <w:rsid w:val="00E0478B"/>
    <w:rsid w:val="00E100AA"/>
    <w:rsid w:val="00E12179"/>
    <w:rsid w:val="00E17658"/>
    <w:rsid w:val="00E35701"/>
    <w:rsid w:val="00E3716B"/>
    <w:rsid w:val="00E4552D"/>
    <w:rsid w:val="00E502B5"/>
    <w:rsid w:val="00E5323B"/>
    <w:rsid w:val="00E6498F"/>
    <w:rsid w:val="00E700CC"/>
    <w:rsid w:val="00E732ED"/>
    <w:rsid w:val="00E80601"/>
    <w:rsid w:val="00E81313"/>
    <w:rsid w:val="00E84AB3"/>
    <w:rsid w:val="00E8749E"/>
    <w:rsid w:val="00E90C01"/>
    <w:rsid w:val="00EA3C9B"/>
    <w:rsid w:val="00EA486E"/>
    <w:rsid w:val="00EA70AE"/>
    <w:rsid w:val="00EC4EA4"/>
    <w:rsid w:val="00ED19DE"/>
    <w:rsid w:val="00ED4B6C"/>
    <w:rsid w:val="00EE37C5"/>
    <w:rsid w:val="00F01DF4"/>
    <w:rsid w:val="00F0420C"/>
    <w:rsid w:val="00F05E4B"/>
    <w:rsid w:val="00F10B7C"/>
    <w:rsid w:val="00F16C7D"/>
    <w:rsid w:val="00F20F8E"/>
    <w:rsid w:val="00F22DC7"/>
    <w:rsid w:val="00F31F20"/>
    <w:rsid w:val="00F507BF"/>
    <w:rsid w:val="00F57B0C"/>
    <w:rsid w:val="00F90518"/>
    <w:rsid w:val="00F97337"/>
    <w:rsid w:val="00FA41F5"/>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4699DBFE"/>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1">
    <w:name w:val="heading 1"/>
    <w:basedOn w:val="Normal"/>
    <w:next w:val="Normal"/>
    <w:link w:val="Heading1Char"/>
    <w:qFormat/>
    <w:rsid w:val="004F327A"/>
    <w:pPr>
      <w:keepNext/>
      <w:spacing w:after="0" w:line="240" w:lineRule="auto"/>
      <w:jc w:val="right"/>
      <w:outlineLvl w:val="0"/>
    </w:pPr>
    <w:rPr>
      <w:rFonts w:ascii="Times New Roman" w:eastAsia="Times New Roman" w:hAnsi="Times New Roman" w:cs="Times New Roman"/>
      <w:sz w:val="28"/>
      <w:szCs w:val="20"/>
      <w:lang w:eastAsia="lv-LV"/>
    </w:rPr>
  </w:style>
  <w:style w:type="paragraph" w:styleId="Heading3">
    <w:name w:val="heading 3"/>
    <w:basedOn w:val="Normal"/>
    <w:next w:val="Normal"/>
    <w:link w:val="Heading3Char"/>
    <w:uiPriority w:val="9"/>
    <w:unhideWhenUsed/>
    <w:qFormat/>
    <w:rsid w:val="00D925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17DBC"/>
    <w:rPr>
      <w:sz w:val="16"/>
      <w:szCs w:val="16"/>
    </w:rPr>
  </w:style>
  <w:style w:type="paragraph" w:styleId="CommentText">
    <w:name w:val="annotation text"/>
    <w:basedOn w:val="Normal"/>
    <w:link w:val="CommentTextChar"/>
    <w:uiPriority w:val="99"/>
    <w:unhideWhenUsed/>
    <w:rsid w:val="00417DBC"/>
    <w:pPr>
      <w:spacing w:line="240" w:lineRule="auto"/>
    </w:pPr>
    <w:rPr>
      <w:sz w:val="20"/>
      <w:szCs w:val="20"/>
    </w:rPr>
  </w:style>
  <w:style w:type="character" w:customStyle="1" w:styleId="CommentTextChar">
    <w:name w:val="Comment Text Char"/>
    <w:basedOn w:val="DefaultParagraphFont"/>
    <w:link w:val="CommentText"/>
    <w:uiPriority w:val="99"/>
    <w:rsid w:val="00417DBC"/>
    <w:rPr>
      <w:sz w:val="20"/>
      <w:szCs w:val="20"/>
    </w:rPr>
  </w:style>
  <w:style w:type="paragraph" w:styleId="ListParagraph">
    <w:name w:val="List Paragraph"/>
    <w:aliases w:val="2,Strip,H&amp;P List Paragraph,Saraksta rindkopa1,Numbered Para 1,Dot pt,No Spacing1,List Paragraph Char Char Char,Indicator Text,List Paragraph1,Bullet 1,Bullet Points,MAIN CONTENT,IFCL - List Paragraph,List Paragraph12,OBC Bullet"/>
    <w:basedOn w:val="Normal"/>
    <w:link w:val="ListParagraphChar"/>
    <w:uiPriority w:val="34"/>
    <w:qFormat/>
    <w:rsid w:val="00417DBC"/>
    <w:pPr>
      <w:spacing w:after="200" w:line="276" w:lineRule="auto"/>
      <w:ind w:left="720"/>
      <w:contextualSpacing/>
    </w:pPr>
    <w:rPr>
      <w:rFonts w:ascii="Calibri" w:eastAsia="Calibri" w:hAnsi="Calibri" w:cs="Times New Roman"/>
      <w:lang w:val="en-US"/>
    </w:rPr>
  </w:style>
  <w:style w:type="character" w:customStyle="1" w:styleId="Heading1Char">
    <w:name w:val="Heading 1 Char"/>
    <w:basedOn w:val="DefaultParagraphFont"/>
    <w:link w:val="Heading1"/>
    <w:rsid w:val="004F327A"/>
    <w:rPr>
      <w:rFonts w:ascii="Times New Roman" w:eastAsia="Times New Roman" w:hAnsi="Times New Roman" w:cs="Times New Roman"/>
      <w:sz w:val="28"/>
      <w:szCs w:val="20"/>
      <w:lang w:eastAsia="lv-LV"/>
    </w:rPr>
  </w:style>
  <w:style w:type="paragraph" w:customStyle="1" w:styleId="naisf">
    <w:name w:val="naisf"/>
    <w:basedOn w:val="Normal"/>
    <w:rsid w:val="004F327A"/>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4F327A"/>
    <w:rPr>
      <w:b/>
      <w:bCs/>
    </w:rPr>
  </w:style>
  <w:style w:type="character" w:customStyle="1" w:styleId="CommentSubjectChar">
    <w:name w:val="Comment Subject Char"/>
    <w:basedOn w:val="CommentTextChar"/>
    <w:link w:val="CommentSubject"/>
    <w:uiPriority w:val="99"/>
    <w:semiHidden/>
    <w:rsid w:val="004F327A"/>
    <w:rPr>
      <w:b/>
      <w:bCs/>
      <w:sz w:val="20"/>
      <w:szCs w:val="20"/>
    </w:rPr>
  </w:style>
  <w:style w:type="character" w:customStyle="1" w:styleId="st1">
    <w:name w:val="st1"/>
    <w:uiPriority w:val="99"/>
    <w:rsid w:val="0092386B"/>
  </w:style>
  <w:style w:type="paragraph" w:styleId="Revision">
    <w:name w:val="Revision"/>
    <w:hidden/>
    <w:uiPriority w:val="99"/>
    <w:semiHidden/>
    <w:rsid w:val="00603B9B"/>
    <w:pPr>
      <w:spacing w:after="0" w:line="240" w:lineRule="auto"/>
    </w:pPr>
  </w:style>
  <w:style w:type="paragraph" w:customStyle="1" w:styleId="tv213">
    <w:name w:val="tv213"/>
    <w:basedOn w:val="Normal"/>
    <w:rsid w:val="008557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00A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rsid w:val="00313906"/>
  </w:style>
  <w:style w:type="character" w:customStyle="1" w:styleId="Heading3Char">
    <w:name w:val="Heading 3 Char"/>
    <w:basedOn w:val="DefaultParagraphFont"/>
    <w:link w:val="Heading3"/>
    <w:uiPriority w:val="9"/>
    <w:rsid w:val="00D92595"/>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62796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627968"/>
  </w:style>
  <w:style w:type="character" w:customStyle="1" w:styleId="superscript">
    <w:name w:val="superscript"/>
    <w:basedOn w:val="DefaultParagraphFont"/>
    <w:rsid w:val="00627968"/>
  </w:style>
  <w:style w:type="character" w:customStyle="1" w:styleId="ListParagraphChar">
    <w:name w:val="List Paragraph Char"/>
    <w:aliases w:val="2 Char,Strip Char,H&amp;P List Paragraph Char,Saraksta rindkopa1 Char,Numbered Para 1 Char,Dot pt Char,No Spacing1 Char,List Paragraph Char Char Char Char,Indicator Text Char,List Paragraph1 Char,Bullet 1 Char,Bullet Points Char"/>
    <w:link w:val="ListParagraph"/>
    <w:uiPriority w:val="34"/>
    <w:qFormat/>
    <w:locked/>
    <w:rsid w:val="005B371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7774">
      <w:bodyDiv w:val="1"/>
      <w:marLeft w:val="0"/>
      <w:marRight w:val="0"/>
      <w:marTop w:val="0"/>
      <w:marBottom w:val="0"/>
      <w:divBdr>
        <w:top w:val="none" w:sz="0" w:space="0" w:color="auto"/>
        <w:left w:val="none" w:sz="0" w:space="0" w:color="auto"/>
        <w:bottom w:val="none" w:sz="0" w:space="0" w:color="auto"/>
        <w:right w:val="none" w:sz="0" w:space="0" w:color="auto"/>
      </w:divBdr>
      <w:divsChild>
        <w:div w:id="1750346896">
          <w:marLeft w:val="0"/>
          <w:marRight w:val="0"/>
          <w:marTop w:val="0"/>
          <w:marBottom w:val="0"/>
          <w:divBdr>
            <w:top w:val="none" w:sz="0" w:space="0" w:color="auto"/>
            <w:left w:val="none" w:sz="0" w:space="0" w:color="auto"/>
            <w:bottom w:val="none" w:sz="0" w:space="0" w:color="auto"/>
            <w:right w:val="none" w:sz="0" w:space="0" w:color="auto"/>
          </w:divBdr>
        </w:div>
        <w:div w:id="887034614">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6909787">
      <w:bodyDiv w:val="1"/>
      <w:marLeft w:val="0"/>
      <w:marRight w:val="0"/>
      <w:marTop w:val="0"/>
      <w:marBottom w:val="0"/>
      <w:divBdr>
        <w:top w:val="none" w:sz="0" w:space="0" w:color="auto"/>
        <w:left w:val="none" w:sz="0" w:space="0" w:color="auto"/>
        <w:bottom w:val="none" w:sz="0" w:space="0" w:color="auto"/>
        <w:right w:val="none" w:sz="0" w:space="0" w:color="auto"/>
      </w:divBdr>
      <w:divsChild>
        <w:div w:id="1454205159">
          <w:marLeft w:val="0"/>
          <w:marRight w:val="0"/>
          <w:marTop w:val="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8805654">
      <w:bodyDiv w:val="1"/>
      <w:marLeft w:val="0"/>
      <w:marRight w:val="0"/>
      <w:marTop w:val="0"/>
      <w:marBottom w:val="0"/>
      <w:divBdr>
        <w:top w:val="none" w:sz="0" w:space="0" w:color="auto"/>
        <w:left w:val="none" w:sz="0" w:space="0" w:color="auto"/>
        <w:bottom w:val="none" w:sz="0" w:space="0" w:color="auto"/>
        <w:right w:val="none" w:sz="0" w:space="0" w:color="auto"/>
      </w:divBdr>
    </w:div>
    <w:div w:id="354234505">
      <w:bodyDiv w:val="1"/>
      <w:marLeft w:val="0"/>
      <w:marRight w:val="0"/>
      <w:marTop w:val="0"/>
      <w:marBottom w:val="0"/>
      <w:divBdr>
        <w:top w:val="none" w:sz="0" w:space="0" w:color="auto"/>
        <w:left w:val="none" w:sz="0" w:space="0" w:color="auto"/>
        <w:bottom w:val="none" w:sz="0" w:space="0" w:color="auto"/>
        <w:right w:val="none" w:sz="0" w:space="0" w:color="auto"/>
      </w:divBdr>
    </w:div>
    <w:div w:id="458885799">
      <w:bodyDiv w:val="1"/>
      <w:marLeft w:val="0"/>
      <w:marRight w:val="0"/>
      <w:marTop w:val="0"/>
      <w:marBottom w:val="0"/>
      <w:divBdr>
        <w:top w:val="none" w:sz="0" w:space="0" w:color="auto"/>
        <w:left w:val="none" w:sz="0" w:space="0" w:color="auto"/>
        <w:bottom w:val="none" w:sz="0" w:space="0" w:color="auto"/>
        <w:right w:val="none" w:sz="0" w:space="0" w:color="auto"/>
      </w:divBdr>
    </w:div>
    <w:div w:id="553851070">
      <w:bodyDiv w:val="1"/>
      <w:marLeft w:val="0"/>
      <w:marRight w:val="0"/>
      <w:marTop w:val="0"/>
      <w:marBottom w:val="0"/>
      <w:divBdr>
        <w:top w:val="none" w:sz="0" w:space="0" w:color="auto"/>
        <w:left w:val="none" w:sz="0" w:space="0" w:color="auto"/>
        <w:bottom w:val="none" w:sz="0" w:space="0" w:color="auto"/>
        <w:right w:val="none" w:sz="0" w:space="0" w:color="auto"/>
      </w:divBdr>
    </w:div>
    <w:div w:id="620572626">
      <w:bodyDiv w:val="1"/>
      <w:marLeft w:val="0"/>
      <w:marRight w:val="0"/>
      <w:marTop w:val="0"/>
      <w:marBottom w:val="0"/>
      <w:divBdr>
        <w:top w:val="none" w:sz="0" w:space="0" w:color="auto"/>
        <w:left w:val="none" w:sz="0" w:space="0" w:color="auto"/>
        <w:bottom w:val="none" w:sz="0" w:space="0" w:color="auto"/>
        <w:right w:val="none" w:sz="0" w:space="0" w:color="auto"/>
      </w:divBdr>
      <w:divsChild>
        <w:div w:id="1561282859">
          <w:marLeft w:val="1541"/>
          <w:marRight w:val="0"/>
          <w:marTop w:val="142"/>
          <w:marBottom w:val="0"/>
          <w:divBdr>
            <w:top w:val="none" w:sz="0" w:space="0" w:color="auto"/>
            <w:left w:val="none" w:sz="0" w:space="0" w:color="auto"/>
            <w:bottom w:val="none" w:sz="0" w:space="0" w:color="auto"/>
            <w:right w:val="none" w:sz="0" w:space="0" w:color="auto"/>
          </w:divBdr>
        </w:div>
      </w:divsChild>
    </w:div>
    <w:div w:id="741637467">
      <w:bodyDiv w:val="1"/>
      <w:marLeft w:val="0"/>
      <w:marRight w:val="0"/>
      <w:marTop w:val="0"/>
      <w:marBottom w:val="0"/>
      <w:divBdr>
        <w:top w:val="none" w:sz="0" w:space="0" w:color="auto"/>
        <w:left w:val="none" w:sz="0" w:space="0" w:color="auto"/>
        <w:bottom w:val="none" w:sz="0" w:space="0" w:color="auto"/>
        <w:right w:val="none" w:sz="0" w:space="0" w:color="auto"/>
      </w:divBdr>
    </w:div>
    <w:div w:id="797264733">
      <w:bodyDiv w:val="1"/>
      <w:marLeft w:val="0"/>
      <w:marRight w:val="0"/>
      <w:marTop w:val="0"/>
      <w:marBottom w:val="0"/>
      <w:divBdr>
        <w:top w:val="none" w:sz="0" w:space="0" w:color="auto"/>
        <w:left w:val="none" w:sz="0" w:space="0" w:color="auto"/>
        <w:bottom w:val="none" w:sz="0" w:space="0" w:color="auto"/>
        <w:right w:val="none" w:sz="0" w:space="0" w:color="auto"/>
      </w:divBdr>
    </w:div>
    <w:div w:id="999500443">
      <w:bodyDiv w:val="1"/>
      <w:marLeft w:val="0"/>
      <w:marRight w:val="0"/>
      <w:marTop w:val="0"/>
      <w:marBottom w:val="0"/>
      <w:divBdr>
        <w:top w:val="none" w:sz="0" w:space="0" w:color="auto"/>
        <w:left w:val="none" w:sz="0" w:space="0" w:color="auto"/>
        <w:bottom w:val="none" w:sz="0" w:space="0" w:color="auto"/>
        <w:right w:val="none" w:sz="0" w:space="0" w:color="auto"/>
      </w:divBdr>
      <w:divsChild>
        <w:div w:id="514852141">
          <w:marLeft w:val="0"/>
          <w:marRight w:val="0"/>
          <w:marTop w:val="0"/>
          <w:marBottom w:val="0"/>
          <w:divBdr>
            <w:top w:val="none" w:sz="0" w:space="0" w:color="auto"/>
            <w:left w:val="none" w:sz="0" w:space="0" w:color="auto"/>
            <w:bottom w:val="none" w:sz="0" w:space="0" w:color="auto"/>
            <w:right w:val="none" w:sz="0" w:space="0" w:color="auto"/>
          </w:divBdr>
        </w:div>
        <w:div w:id="101150133">
          <w:marLeft w:val="0"/>
          <w:marRight w:val="0"/>
          <w:marTop w:val="0"/>
          <w:marBottom w:val="0"/>
          <w:divBdr>
            <w:top w:val="none" w:sz="0" w:space="0" w:color="auto"/>
            <w:left w:val="none" w:sz="0" w:space="0" w:color="auto"/>
            <w:bottom w:val="none" w:sz="0" w:space="0" w:color="auto"/>
            <w:right w:val="none" w:sz="0" w:space="0" w:color="auto"/>
          </w:divBdr>
        </w:div>
        <w:div w:id="1338652880">
          <w:marLeft w:val="0"/>
          <w:marRight w:val="0"/>
          <w:marTop w:val="0"/>
          <w:marBottom w:val="0"/>
          <w:divBdr>
            <w:top w:val="none" w:sz="0" w:space="0" w:color="auto"/>
            <w:left w:val="none" w:sz="0" w:space="0" w:color="auto"/>
            <w:bottom w:val="none" w:sz="0" w:space="0" w:color="auto"/>
            <w:right w:val="none" w:sz="0" w:space="0" w:color="auto"/>
          </w:divBdr>
        </w:div>
        <w:div w:id="275065017">
          <w:marLeft w:val="0"/>
          <w:marRight w:val="0"/>
          <w:marTop w:val="0"/>
          <w:marBottom w:val="0"/>
          <w:divBdr>
            <w:top w:val="none" w:sz="0" w:space="0" w:color="auto"/>
            <w:left w:val="none" w:sz="0" w:space="0" w:color="auto"/>
            <w:bottom w:val="none" w:sz="0" w:space="0" w:color="auto"/>
            <w:right w:val="none" w:sz="0" w:space="0" w:color="auto"/>
          </w:divBdr>
        </w:div>
        <w:div w:id="1642344286">
          <w:marLeft w:val="0"/>
          <w:marRight w:val="0"/>
          <w:marTop w:val="0"/>
          <w:marBottom w:val="0"/>
          <w:divBdr>
            <w:top w:val="none" w:sz="0" w:space="0" w:color="auto"/>
            <w:left w:val="none" w:sz="0" w:space="0" w:color="auto"/>
            <w:bottom w:val="none" w:sz="0" w:space="0" w:color="auto"/>
            <w:right w:val="none" w:sz="0" w:space="0" w:color="auto"/>
          </w:divBdr>
        </w:div>
        <w:div w:id="887452756">
          <w:marLeft w:val="0"/>
          <w:marRight w:val="0"/>
          <w:marTop w:val="0"/>
          <w:marBottom w:val="0"/>
          <w:divBdr>
            <w:top w:val="none" w:sz="0" w:space="0" w:color="auto"/>
            <w:left w:val="none" w:sz="0" w:space="0" w:color="auto"/>
            <w:bottom w:val="none" w:sz="0" w:space="0" w:color="auto"/>
            <w:right w:val="none" w:sz="0" w:space="0" w:color="auto"/>
          </w:divBdr>
        </w:div>
        <w:div w:id="1476683352">
          <w:marLeft w:val="0"/>
          <w:marRight w:val="0"/>
          <w:marTop w:val="0"/>
          <w:marBottom w:val="0"/>
          <w:divBdr>
            <w:top w:val="none" w:sz="0" w:space="0" w:color="auto"/>
            <w:left w:val="none" w:sz="0" w:space="0" w:color="auto"/>
            <w:bottom w:val="none" w:sz="0" w:space="0" w:color="auto"/>
            <w:right w:val="none" w:sz="0" w:space="0" w:color="auto"/>
          </w:divBdr>
        </w:div>
        <w:div w:id="1613510801">
          <w:marLeft w:val="0"/>
          <w:marRight w:val="0"/>
          <w:marTop w:val="0"/>
          <w:marBottom w:val="0"/>
          <w:divBdr>
            <w:top w:val="none" w:sz="0" w:space="0" w:color="auto"/>
            <w:left w:val="none" w:sz="0" w:space="0" w:color="auto"/>
            <w:bottom w:val="none" w:sz="0" w:space="0" w:color="auto"/>
            <w:right w:val="none" w:sz="0" w:space="0" w:color="auto"/>
          </w:divBdr>
        </w:div>
        <w:div w:id="607470568">
          <w:marLeft w:val="0"/>
          <w:marRight w:val="0"/>
          <w:marTop w:val="0"/>
          <w:marBottom w:val="0"/>
          <w:divBdr>
            <w:top w:val="none" w:sz="0" w:space="0" w:color="auto"/>
            <w:left w:val="none" w:sz="0" w:space="0" w:color="auto"/>
            <w:bottom w:val="none" w:sz="0" w:space="0" w:color="auto"/>
            <w:right w:val="none" w:sz="0" w:space="0" w:color="auto"/>
          </w:divBdr>
        </w:div>
      </w:divsChild>
    </w:div>
    <w:div w:id="1034380205">
      <w:bodyDiv w:val="1"/>
      <w:marLeft w:val="0"/>
      <w:marRight w:val="0"/>
      <w:marTop w:val="0"/>
      <w:marBottom w:val="0"/>
      <w:divBdr>
        <w:top w:val="none" w:sz="0" w:space="0" w:color="auto"/>
        <w:left w:val="none" w:sz="0" w:space="0" w:color="auto"/>
        <w:bottom w:val="none" w:sz="0" w:space="0" w:color="auto"/>
        <w:right w:val="none" w:sz="0" w:space="0" w:color="auto"/>
      </w:divBdr>
      <w:divsChild>
        <w:div w:id="2041204109">
          <w:marLeft w:val="0"/>
          <w:marRight w:val="0"/>
          <w:marTop w:val="0"/>
          <w:marBottom w:val="0"/>
          <w:divBdr>
            <w:top w:val="none" w:sz="0" w:space="0" w:color="auto"/>
            <w:left w:val="none" w:sz="0" w:space="0" w:color="auto"/>
            <w:bottom w:val="none" w:sz="0" w:space="0" w:color="auto"/>
            <w:right w:val="none" w:sz="0" w:space="0" w:color="auto"/>
          </w:divBdr>
        </w:div>
      </w:divsChild>
    </w:div>
    <w:div w:id="1078404254">
      <w:bodyDiv w:val="1"/>
      <w:marLeft w:val="0"/>
      <w:marRight w:val="0"/>
      <w:marTop w:val="0"/>
      <w:marBottom w:val="0"/>
      <w:divBdr>
        <w:top w:val="none" w:sz="0" w:space="0" w:color="auto"/>
        <w:left w:val="none" w:sz="0" w:space="0" w:color="auto"/>
        <w:bottom w:val="none" w:sz="0" w:space="0" w:color="auto"/>
        <w:right w:val="none" w:sz="0" w:space="0" w:color="auto"/>
      </w:divBdr>
      <w:divsChild>
        <w:div w:id="1779369637">
          <w:marLeft w:val="0"/>
          <w:marRight w:val="0"/>
          <w:marTop w:val="0"/>
          <w:marBottom w:val="0"/>
          <w:divBdr>
            <w:top w:val="none" w:sz="0" w:space="0" w:color="auto"/>
            <w:left w:val="none" w:sz="0" w:space="0" w:color="auto"/>
            <w:bottom w:val="none" w:sz="0" w:space="0" w:color="auto"/>
            <w:right w:val="none" w:sz="0" w:space="0" w:color="auto"/>
          </w:divBdr>
          <w:divsChild>
            <w:div w:id="760443619">
              <w:marLeft w:val="0"/>
              <w:marRight w:val="0"/>
              <w:marTop w:val="0"/>
              <w:marBottom w:val="0"/>
              <w:divBdr>
                <w:top w:val="none" w:sz="0" w:space="0" w:color="auto"/>
                <w:left w:val="none" w:sz="0" w:space="0" w:color="auto"/>
                <w:bottom w:val="none" w:sz="0" w:space="0" w:color="auto"/>
                <w:right w:val="none" w:sz="0" w:space="0" w:color="auto"/>
              </w:divBdr>
            </w:div>
            <w:div w:id="1284726994">
              <w:marLeft w:val="0"/>
              <w:marRight w:val="0"/>
              <w:marTop w:val="0"/>
              <w:marBottom w:val="0"/>
              <w:divBdr>
                <w:top w:val="none" w:sz="0" w:space="0" w:color="auto"/>
                <w:left w:val="none" w:sz="0" w:space="0" w:color="auto"/>
                <w:bottom w:val="none" w:sz="0" w:space="0" w:color="auto"/>
                <w:right w:val="none" w:sz="0" w:space="0" w:color="auto"/>
              </w:divBdr>
            </w:div>
          </w:divsChild>
        </w:div>
        <w:div w:id="1487164535">
          <w:marLeft w:val="0"/>
          <w:marRight w:val="0"/>
          <w:marTop w:val="0"/>
          <w:marBottom w:val="0"/>
          <w:divBdr>
            <w:top w:val="none" w:sz="0" w:space="0" w:color="auto"/>
            <w:left w:val="none" w:sz="0" w:space="0" w:color="auto"/>
            <w:bottom w:val="none" w:sz="0" w:space="0" w:color="auto"/>
            <w:right w:val="none" w:sz="0" w:space="0" w:color="auto"/>
          </w:divBdr>
          <w:divsChild>
            <w:div w:id="1580099133">
              <w:marLeft w:val="0"/>
              <w:marRight w:val="0"/>
              <w:marTop w:val="0"/>
              <w:marBottom w:val="0"/>
              <w:divBdr>
                <w:top w:val="none" w:sz="0" w:space="0" w:color="auto"/>
                <w:left w:val="none" w:sz="0" w:space="0" w:color="auto"/>
                <w:bottom w:val="none" w:sz="0" w:space="0" w:color="auto"/>
                <w:right w:val="none" w:sz="0" w:space="0" w:color="auto"/>
              </w:divBdr>
            </w:div>
          </w:divsChild>
        </w:div>
        <w:div w:id="1136265565">
          <w:marLeft w:val="0"/>
          <w:marRight w:val="0"/>
          <w:marTop w:val="0"/>
          <w:marBottom w:val="0"/>
          <w:divBdr>
            <w:top w:val="none" w:sz="0" w:space="0" w:color="auto"/>
            <w:left w:val="none" w:sz="0" w:space="0" w:color="auto"/>
            <w:bottom w:val="none" w:sz="0" w:space="0" w:color="auto"/>
            <w:right w:val="none" w:sz="0" w:space="0" w:color="auto"/>
          </w:divBdr>
          <w:divsChild>
            <w:div w:id="889069394">
              <w:marLeft w:val="0"/>
              <w:marRight w:val="0"/>
              <w:marTop w:val="0"/>
              <w:marBottom w:val="0"/>
              <w:divBdr>
                <w:top w:val="none" w:sz="0" w:space="0" w:color="auto"/>
                <w:left w:val="none" w:sz="0" w:space="0" w:color="auto"/>
                <w:bottom w:val="none" w:sz="0" w:space="0" w:color="auto"/>
                <w:right w:val="none" w:sz="0" w:space="0" w:color="auto"/>
              </w:divBdr>
            </w:div>
            <w:div w:id="392047116">
              <w:marLeft w:val="0"/>
              <w:marRight w:val="0"/>
              <w:marTop w:val="0"/>
              <w:marBottom w:val="0"/>
              <w:divBdr>
                <w:top w:val="none" w:sz="0" w:space="0" w:color="auto"/>
                <w:left w:val="none" w:sz="0" w:space="0" w:color="auto"/>
                <w:bottom w:val="none" w:sz="0" w:space="0" w:color="auto"/>
                <w:right w:val="none" w:sz="0" w:space="0" w:color="auto"/>
              </w:divBdr>
            </w:div>
            <w:div w:id="8827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1051">
      <w:bodyDiv w:val="1"/>
      <w:marLeft w:val="0"/>
      <w:marRight w:val="0"/>
      <w:marTop w:val="0"/>
      <w:marBottom w:val="0"/>
      <w:divBdr>
        <w:top w:val="none" w:sz="0" w:space="0" w:color="auto"/>
        <w:left w:val="none" w:sz="0" w:space="0" w:color="auto"/>
        <w:bottom w:val="none" w:sz="0" w:space="0" w:color="auto"/>
        <w:right w:val="none" w:sz="0" w:space="0" w:color="auto"/>
      </w:divBdr>
      <w:divsChild>
        <w:div w:id="1914199108">
          <w:marLeft w:val="1541"/>
          <w:marRight w:val="0"/>
          <w:marTop w:val="142"/>
          <w:marBottom w:val="0"/>
          <w:divBdr>
            <w:top w:val="none" w:sz="0" w:space="0" w:color="auto"/>
            <w:left w:val="none" w:sz="0" w:space="0" w:color="auto"/>
            <w:bottom w:val="none" w:sz="0" w:space="0" w:color="auto"/>
            <w:right w:val="none" w:sz="0" w:space="0" w:color="auto"/>
          </w:divBdr>
        </w:div>
      </w:divsChild>
    </w:div>
    <w:div w:id="1347289539">
      <w:bodyDiv w:val="1"/>
      <w:marLeft w:val="0"/>
      <w:marRight w:val="0"/>
      <w:marTop w:val="0"/>
      <w:marBottom w:val="0"/>
      <w:divBdr>
        <w:top w:val="none" w:sz="0" w:space="0" w:color="auto"/>
        <w:left w:val="none" w:sz="0" w:space="0" w:color="auto"/>
        <w:bottom w:val="none" w:sz="0" w:space="0" w:color="auto"/>
        <w:right w:val="none" w:sz="0" w:space="0" w:color="auto"/>
      </w:divBdr>
      <w:divsChild>
        <w:div w:id="2687954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2949667">
      <w:bodyDiv w:val="1"/>
      <w:marLeft w:val="0"/>
      <w:marRight w:val="0"/>
      <w:marTop w:val="0"/>
      <w:marBottom w:val="0"/>
      <w:divBdr>
        <w:top w:val="none" w:sz="0" w:space="0" w:color="auto"/>
        <w:left w:val="none" w:sz="0" w:space="0" w:color="auto"/>
        <w:bottom w:val="none" w:sz="0" w:space="0" w:color="auto"/>
        <w:right w:val="none" w:sz="0" w:space="0" w:color="auto"/>
      </w:divBdr>
      <w:divsChild>
        <w:div w:id="1625306876">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7799871">
          <w:marLeft w:val="0"/>
          <w:marRight w:val="0"/>
          <w:marTop w:val="0"/>
          <w:marBottom w:val="0"/>
          <w:divBdr>
            <w:top w:val="none" w:sz="0" w:space="0" w:color="auto"/>
            <w:left w:val="none" w:sz="0" w:space="0" w:color="auto"/>
            <w:bottom w:val="none" w:sz="0" w:space="0" w:color="auto"/>
            <w:right w:val="none" w:sz="0" w:space="0" w:color="auto"/>
          </w:divBdr>
        </w:div>
      </w:divsChild>
    </w:div>
    <w:div w:id="1610309619">
      <w:bodyDiv w:val="1"/>
      <w:marLeft w:val="0"/>
      <w:marRight w:val="0"/>
      <w:marTop w:val="0"/>
      <w:marBottom w:val="0"/>
      <w:divBdr>
        <w:top w:val="none" w:sz="0" w:space="0" w:color="auto"/>
        <w:left w:val="none" w:sz="0" w:space="0" w:color="auto"/>
        <w:bottom w:val="none" w:sz="0" w:space="0" w:color="auto"/>
        <w:right w:val="none" w:sz="0" w:space="0" w:color="auto"/>
      </w:divBdr>
    </w:div>
    <w:div w:id="2029333827">
      <w:bodyDiv w:val="1"/>
      <w:marLeft w:val="0"/>
      <w:marRight w:val="0"/>
      <w:marTop w:val="0"/>
      <w:marBottom w:val="0"/>
      <w:divBdr>
        <w:top w:val="none" w:sz="0" w:space="0" w:color="auto"/>
        <w:left w:val="none" w:sz="0" w:space="0" w:color="auto"/>
        <w:bottom w:val="none" w:sz="0" w:space="0" w:color="auto"/>
        <w:right w:val="none" w:sz="0" w:space="0" w:color="auto"/>
      </w:divBdr>
      <w:divsChild>
        <w:div w:id="122580783">
          <w:marLeft w:val="0"/>
          <w:marRight w:val="0"/>
          <w:marTop w:val="0"/>
          <w:marBottom w:val="0"/>
          <w:divBdr>
            <w:top w:val="none" w:sz="0" w:space="0" w:color="auto"/>
            <w:left w:val="none" w:sz="0" w:space="0" w:color="auto"/>
            <w:bottom w:val="none" w:sz="0" w:space="0" w:color="auto"/>
            <w:right w:val="none" w:sz="0" w:space="0" w:color="auto"/>
          </w:divBdr>
        </w:div>
      </w:divsChild>
    </w:div>
    <w:div w:id="2121533949">
      <w:bodyDiv w:val="1"/>
      <w:marLeft w:val="0"/>
      <w:marRight w:val="0"/>
      <w:marTop w:val="0"/>
      <w:marBottom w:val="0"/>
      <w:divBdr>
        <w:top w:val="none" w:sz="0" w:space="0" w:color="auto"/>
        <w:left w:val="none" w:sz="0" w:space="0" w:color="auto"/>
        <w:bottom w:val="none" w:sz="0" w:space="0" w:color="auto"/>
        <w:right w:val="none" w:sz="0" w:space="0" w:color="auto"/>
      </w:divBdr>
      <w:divsChild>
        <w:div w:id="1701011387">
          <w:marLeft w:val="0"/>
          <w:marRight w:val="0"/>
          <w:marTop w:val="0"/>
          <w:marBottom w:val="0"/>
          <w:divBdr>
            <w:top w:val="none" w:sz="0" w:space="0" w:color="auto"/>
            <w:left w:val="none" w:sz="0" w:space="0" w:color="auto"/>
            <w:bottom w:val="none" w:sz="0" w:space="0" w:color="auto"/>
            <w:right w:val="none" w:sz="0" w:space="0" w:color="auto"/>
          </w:divBdr>
        </w:div>
        <w:div w:id="52791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DF379-EF33-441B-98EC-D2C1B0BE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10366</Words>
  <Characters>5909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Kaspars Lore</cp:lastModifiedBy>
  <cp:revision>4</cp:revision>
  <dcterms:created xsi:type="dcterms:W3CDTF">2021-05-26T10:55:00Z</dcterms:created>
  <dcterms:modified xsi:type="dcterms:W3CDTF">2021-05-26T14:36:00Z</dcterms:modified>
</cp:coreProperties>
</file>