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9BFD14" w14:textId="77777777" w:rsidR="003559B0" w:rsidRDefault="003559B0" w:rsidP="005827AD">
      <w:pPr>
        <w:spacing w:after="0"/>
        <w:jc w:val="center"/>
        <w:rPr>
          <w:rFonts w:ascii="Times New Roman" w:hAnsi="Times New Roman"/>
          <w:b/>
          <w:sz w:val="26"/>
          <w:szCs w:val="26"/>
          <w:lang w:val="lv-LV"/>
        </w:rPr>
      </w:pPr>
    </w:p>
    <w:p w14:paraId="050BC34F" w14:textId="7938059A" w:rsidR="003559B0" w:rsidRDefault="003559B0" w:rsidP="003559B0">
      <w:pPr>
        <w:spacing w:after="0"/>
        <w:jc w:val="right"/>
        <w:rPr>
          <w:rFonts w:ascii="Times New Roman" w:hAnsi="Times New Roman"/>
          <w:b/>
          <w:sz w:val="26"/>
          <w:szCs w:val="26"/>
          <w:lang w:val="lv-LV"/>
        </w:rPr>
      </w:pPr>
      <w:r>
        <w:rPr>
          <w:noProof/>
        </w:rPr>
        <w:drawing>
          <wp:inline distT="0" distB="0" distL="0" distR="0" wp14:anchorId="753BD63C" wp14:editId="7DAE62E4">
            <wp:extent cx="1079012" cy="487727"/>
            <wp:effectExtent l="0" t="0" r="6985"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22253" cy="507272"/>
                    </a:xfrm>
                    <a:prstGeom prst="rect">
                      <a:avLst/>
                    </a:prstGeom>
                    <a:noFill/>
                    <a:ln>
                      <a:noFill/>
                    </a:ln>
                  </pic:spPr>
                </pic:pic>
              </a:graphicData>
            </a:graphic>
          </wp:inline>
        </w:drawing>
      </w:r>
    </w:p>
    <w:p w14:paraId="0495A424" w14:textId="77777777" w:rsidR="003559B0" w:rsidRDefault="003559B0" w:rsidP="005827AD">
      <w:pPr>
        <w:spacing w:after="0"/>
        <w:jc w:val="center"/>
        <w:rPr>
          <w:rFonts w:ascii="Times New Roman" w:hAnsi="Times New Roman"/>
          <w:b/>
          <w:sz w:val="26"/>
          <w:szCs w:val="26"/>
          <w:lang w:val="lv-LV"/>
        </w:rPr>
      </w:pPr>
    </w:p>
    <w:p w14:paraId="0106CAB3" w14:textId="2614BCA4" w:rsidR="005827AD" w:rsidRPr="004C18CA" w:rsidRDefault="00E96081" w:rsidP="005827AD">
      <w:pPr>
        <w:spacing w:after="0"/>
        <w:jc w:val="center"/>
        <w:rPr>
          <w:rFonts w:ascii="Times New Roman" w:hAnsi="Times New Roman"/>
          <w:b/>
          <w:sz w:val="26"/>
          <w:szCs w:val="26"/>
          <w:lang w:val="lv-LV"/>
        </w:rPr>
      </w:pPr>
      <w:r w:rsidRPr="004C18CA">
        <w:rPr>
          <w:rFonts w:ascii="Times New Roman" w:hAnsi="Times New Roman"/>
          <w:b/>
          <w:sz w:val="26"/>
          <w:szCs w:val="26"/>
          <w:lang w:val="lv-LV"/>
        </w:rPr>
        <w:t xml:space="preserve">Informatīvais </w:t>
      </w:r>
      <w:bookmarkStart w:id="0" w:name="_Hlk526156049"/>
      <w:r w:rsidRPr="004C18CA">
        <w:rPr>
          <w:rFonts w:ascii="Times New Roman" w:hAnsi="Times New Roman"/>
          <w:b/>
          <w:sz w:val="26"/>
          <w:szCs w:val="26"/>
          <w:lang w:val="lv-LV"/>
        </w:rPr>
        <w:t xml:space="preserve">ziņojums </w:t>
      </w:r>
    </w:p>
    <w:p w14:paraId="3C069CC6" w14:textId="77777777" w:rsidR="003559B0" w:rsidRDefault="005827AD" w:rsidP="005827AD">
      <w:pPr>
        <w:spacing w:after="0"/>
        <w:jc w:val="center"/>
        <w:rPr>
          <w:rFonts w:ascii="Times New Roman" w:hAnsi="Times New Roman"/>
          <w:b/>
          <w:sz w:val="26"/>
          <w:szCs w:val="26"/>
          <w:lang w:val="lv-LV"/>
        </w:rPr>
      </w:pPr>
      <w:r w:rsidRPr="004C18CA">
        <w:rPr>
          <w:rFonts w:ascii="Times New Roman" w:hAnsi="Times New Roman"/>
          <w:b/>
          <w:sz w:val="26"/>
          <w:szCs w:val="26"/>
          <w:lang w:val="lv-LV"/>
        </w:rPr>
        <w:t>p</w:t>
      </w:r>
      <w:r w:rsidR="00E96081" w:rsidRPr="004C18CA">
        <w:rPr>
          <w:rFonts w:ascii="Times New Roman" w:hAnsi="Times New Roman"/>
          <w:b/>
          <w:sz w:val="26"/>
          <w:szCs w:val="26"/>
          <w:lang w:val="lv-LV"/>
        </w:rPr>
        <w:t>ar</w:t>
      </w:r>
      <w:bookmarkEnd w:id="0"/>
      <w:r w:rsidRPr="004C18CA">
        <w:rPr>
          <w:rFonts w:ascii="Times New Roman" w:hAnsi="Times New Roman"/>
          <w:b/>
          <w:sz w:val="26"/>
          <w:szCs w:val="26"/>
          <w:lang w:val="lv-LV"/>
        </w:rPr>
        <w:t xml:space="preserve"> </w:t>
      </w:r>
      <w:r w:rsidR="00E96081" w:rsidRPr="004C18CA">
        <w:rPr>
          <w:rFonts w:ascii="Times New Roman" w:hAnsi="Times New Roman"/>
          <w:b/>
          <w:sz w:val="26"/>
          <w:szCs w:val="26"/>
          <w:lang w:val="lv-LV"/>
        </w:rPr>
        <w:t>projekta "Konsultē vispirms"  īstenošanu un rezultātiem</w:t>
      </w:r>
    </w:p>
    <w:p w14:paraId="03F0413E" w14:textId="2E265330" w:rsidR="00E96081" w:rsidRPr="004C18CA" w:rsidRDefault="00E96081" w:rsidP="003559B0">
      <w:pPr>
        <w:spacing w:after="0"/>
        <w:jc w:val="right"/>
        <w:rPr>
          <w:rFonts w:ascii="Times New Roman" w:hAnsi="Times New Roman"/>
          <w:b/>
          <w:sz w:val="26"/>
          <w:szCs w:val="26"/>
          <w:lang w:val="lv-LV"/>
        </w:rPr>
      </w:pPr>
    </w:p>
    <w:p w14:paraId="62CFDAB1" w14:textId="77777777" w:rsidR="004C18CA" w:rsidRPr="004C18CA" w:rsidRDefault="004C18CA" w:rsidP="004C18CA">
      <w:pPr>
        <w:spacing w:after="0"/>
        <w:jc w:val="both"/>
        <w:rPr>
          <w:rFonts w:ascii="Times New Roman" w:hAnsi="Times New Roman"/>
          <w:b/>
          <w:color w:val="FF0000"/>
          <w:sz w:val="26"/>
          <w:szCs w:val="26"/>
          <w:lang w:val="lv-LV"/>
        </w:rPr>
      </w:pPr>
    </w:p>
    <w:p w14:paraId="095161B0" w14:textId="1734E207" w:rsidR="00336362" w:rsidRPr="004C18CA" w:rsidRDefault="00336362" w:rsidP="00336362">
      <w:pPr>
        <w:spacing w:after="0"/>
        <w:ind w:firstLine="360"/>
        <w:jc w:val="both"/>
        <w:rPr>
          <w:rFonts w:asciiTheme="majorBidi" w:eastAsia="Times New Roman" w:hAnsiTheme="majorBidi" w:cstheme="majorBidi"/>
          <w:sz w:val="26"/>
          <w:szCs w:val="26"/>
          <w:lang w:val="lv-LV"/>
        </w:rPr>
      </w:pPr>
      <w:r w:rsidRPr="004C18CA">
        <w:rPr>
          <w:rFonts w:asciiTheme="majorBidi" w:eastAsia="Times New Roman" w:hAnsiTheme="majorBidi" w:cstheme="majorBidi"/>
          <w:b/>
          <w:bCs/>
          <w:sz w:val="26"/>
          <w:szCs w:val="26"/>
          <w:u w:val="single"/>
          <w:lang w:val="lv-LV"/>
        </w:rPr>
        <w:t>“Konsultē vispirms” principa mērķis</w:t>
      </w:r>
      <w:r w:rsidRPr="004C18CA">
        <w:rPr>
          <w:rFonts w:asciiTheme="majorBidi" w:eastAsia="Times New Roman" w:hAnsiTheme="majorBidi" w:cstheme="majorBidi"/>
          <w:sz w:val="26"/>
          <w:szCs w:val="26"/>
          <w:lang w:val="lv-LV"/>
        </w:rPr>
        <w:t xml:space="preserve"> ir panākt savstarpējo sapratni starp uzņēmējiem un uzraugošajām iestādēm, lai nodrošinātu, ka komersanti un uzņēmēji, pirmkārt, zina un izprot savus pienākumus, un otrkārt, tos godprātīgi pilda. “Konsultē vispirms” principa ieviešana ļauj sasniegt labāku rezultātu normatīvo aktu ievērošanā un sekojoši nodrošināt godīgu konkurenci tirgū, tādejādi radot stabilu, investīcijām labvēlīgu uzņēmējdarbības vidi.</w:t>
      </w:r>
    </w:p>
    <w:p w14:paraId="2B702BE9" w14:textId="2957E06C" w:rsidR="00336362" w:rsidRPr="004C18CA" w:rsidRDefault="00977A73" w:rsidP="004C18CA">
      <w:pPr>
        <w:spacing w:after="0" w:line="240" w:lineRule="auto"/>
        <w:ind w:firstLine="720"/>
        <w:jc w:val="both"/>
        <w:rPr>
          <w:rFonts w:ascii="Times New Roman" w:hAnsi="Times New Roman"/>
          <w:color w:val="414142"/>
          <w:sz w:val="26"/>
          <w:szCs w:val="26"/>
          <w:shd w:val="clear" w:color="auto" w:fill="FFFFFF"/>
          <w:lang w:val="lv-LV"/>
        </w:rPr>
      </w:pPr>
      <w:r w:rsidRPr="00977A73">
        <w:rPr>
          <w:rFonts w:asciiTheme="majorBidi" w:eastAsia="Times New Roman" w:hAnsiTheme="majorBidi" w:cstheme="majorBidi"/>
          <w:bCs/>
          <w:iCs/>
          <w:sz w:val="26"/>
          <w:szCs w:val="26"/>
          <w:lang w:val="lv-LV"/>
        </w:rPr>
        <w:t>“</w:t>
      </w:r>
      <w:r w:rsidR="00336362" w:rsidRPr="004C18CA">
        <w:rPr>
          <w:rFonts w:ascii="Times New Roman" w:eastAsia="Times New Roman" w:hAnsi="Times New Roman"/>
          <w:sz w:val="26"/>
          <w:szCs w:val="26"/>
          <w:lang w:val="lv-LV"/>
        </w:rPr>
        <w:t>Konsultē vispirms” principa sekmīgai ieviešanai Ekonomikas ministrija sadarbībā ar uzraugošajām institūcijām izstrādāja “Konsultē vispirms” vadlīnijas, kurās ietverti gan ārvalstu, gan Latvijas uzraugošo iestāžu labās prakses ieteikumi un piemēri sadarbības uzlabošanai starp uzraugošajām iestādēm un uzņēmējiem. 2017.gada uzraugošo iestāžu vadītāji parakstīja sadarbības memorandu, apņemoties ievērot “</w:t>
      </w:r>
      <w:r>
        <w:rPr>
          <w:rFonts w:ascii="Times New Roman" w:eastAsia="Times New Roman" w:hAnsi="Times New Roman"/>
          <w:sz w:val="26"/>
          <w:szCs w:val="26"/>
          <w:lang w:val="lv-LV"/>
        </w:rPr>
        <w:t>K</w:t>
      </w:r>
      <w:r w:rsidR="00336362" w:rsidRPr="004C18CA">
        <w:rPr>
          <w:rFonts w:ascii="Times New Roman" w:eastAsia="Times New Roman" w:hAnsi="Times New Roman"/>
          <w:sz w:val="26"/>
          <w:szCs w:val="26"/>
          <w:lang w:val="lv-LV"/>
        </w:rPr>
        <w:t xml:space="preserve">onsultē vispirms” vadlīnijās ietvertos principus. </w:t>
      </w:r>
    </w:p>
    <w:p w14:paraId="683642B4" w14:textId="77777777" w:rsidR="004C18CA" w:rsidRPr="004C18CA" w:rsidRDefault="004C18CA" w:rsidP="004C18CA">
      <w:pPr>
        <w:spacing w:after="0" w:line="240" w:lineRule="auto"/>
        <w:jc w:val="both"/>
        <w:rPr>
          <w:rFonts w:ascii="Times New Roman" w:hAnsi="Times New Roman"/>
          <w:b/>
          <w:bCs/>
          <w:color w:val="414142"/>
          <w:sz w:val="26"/>
          <w:szCs w:val="26"/>
          <w:u w:val="single"/>
          <w:shd w:val="clear" w:color="auto" w:fill="FFFFFF"/>
          <w:lang w:val="lv-LV"/>
        </w:rPr>
      </w:pPr>
    </w:p>
    <w:p w14:paraId="7EBD8969" w14:textId="15F4B7A7" w:rsidR="004C18CA" w:rsidRPr="004C18CA" w:rsidRDefault="004C18CA" w:rsidP="004C18CA">
      <w:pPr>
        <w:spacing w:after="0" w:line="240" w:lineRule="auto"/>
        <w:jc w:val="both"/>
        <w:rPr>
          <w:rFonts w:ascii="Times New Roman" w:hAnsi="Times New Roman"/>
          <w:b/>
          <w:bCs/>
          <w:color w:val="414142"/>
          <w:sz w:val="26"/>
          <w:szCs w:val="26"/>
          <w:u w:val="single"/>
          <w:shd w:val="clear" w:color="auto" w:fill="FFFFFF"/>
          <w:lang w:val="lv-LV"/>
        </w:rPr>
      </w:pPr>
      <w:r w:rsidRPr="004C18CA">
        <w:rPr>
          <w:rFonts w:ascii="Times New Roman" w:hAnsi="Times New Roman"/>
          <w:b/>
          <w:bCs/>
          <w:color w:val="414142"/>
          <w:sz w:val="26"/>
          <w:szCs w:val="26"/>
          <w:u w:val="single"/>
          <w:shd w:val="clear" w:color="auto" w:fill="FFFFFF"/>
          <w:lang w:val="lv-LV"/>
        </w:rPr>
        <w:t>Uzdevums</w:t>
      </w:r>
    </w:p>
    <w:p w14:paraId="51E117C0" w14:textId="77777777" w:rsidR="00336362" w:rsidRPr="004C18CA" w:rsidRDefault="00336362" w:rsidP="00336362">
      <w:pPr>
        <w:shd w:val="clear" w:color="auto" w:fill="FFFFFF"/>
        <w:spacing w:after="0"/>
        <w:ind w:firstLine="720"/>
        <w:jc w:val="both"/>
        <w:rPr>
          <w:rFonts w:ascii="Times New Roman" w:hAnsi="Times New Roman"/>
          <w:bCs/>
          <w:color w:val="000000" w:themeColor="text1"/>
          <w:sz w:val="26"/>
          <w:szCs w:val="26"/>
          <w:lang w:val="lv-LV"/>
        </w:rPr>
      </w:pPr>
      <w:r w:rsidRPr="004C18CA">
        <w:rPr>
          <w:rFonts w:ascii="Times New Roman" w:hAnsi="Times New Roman"/>
          <w:color w:val="414142"/>
          <w:sz w:val="26"/>
          <w:szCs w:val="26"/>
          <w:shd w:val="clear" w:color="auto" w:fill="FFFFFF"/>
          <w:lang w:val="lv-LV"/>
        </w:rPr>
        <w:t>2019. gada 7. maija </w:t>
      </w:r>
      <w:r w:rsidRPr="004C18CA">
        <w:rPr>
          <w:rFonts w:ascii="Times New Roman" w:hAnsi="Times New Roman"/>
          <w:bCs/>
          <w:color w:val="000000" w:themeColor="text1"/>
          <w:sz w:val="26"/>
          <w:szCs w:val="26"/>
          <w:lang w:val="lv-LV"/>
        </w:rPr>
        <w:t xml:space="preserve"> Ministru kabineta rīkojuma Nr. </w:t>
      </w:r>
      <w:r w:rsidRPr="004C18CA">
        <w:rPr>
          <w:rFonts w:ascii="Times New Roman" w:hAnsi="Times New Roman"/>
          <w:color w:val="414142"/>
          <w:sz w:val="26"/>
          <w:szCs w:val="26"/>
          <w:shd w:val="clear" w:color="auto" w:fill="FFFFFF"/>
          <w:lang w:val="lv-LV"/>
        </w:rPr>
        <w:t>210</w:t>
      </w:r>
      <w:r w:rsidRPr="004C18CA">
        <w:rPr>
          <w:rFonts w:ascii="Times New Roman" w:hAnsi="Times New Roman"/>
          <w:bCs/>
          <w:color w:val="000000" w:themeColor="text1"/>
          <w:sz w:val="26"/>
          <w:szCs w:val="26"/>
          <w:lang w:val="lv-LV"/>
        </w:rPr>
        <w:t xml:space="preserve"> </w:t>
      </w:r>
      <w:r w:rsidRPr="004C18CA">
        <w:rPr>
          <w:rFonts w:ascii="Times New Roman" w:hAnsi="Times New Roman"/>
          <w:bCs/>
          <w:i/>
          <w:iCs/>
          <w:color w:val="000000" w:themeColor="text1"/>
          <w:sz w:val="26"/>
          <w:szCs w:val="26"/>
          <w:lang w:val="lv-LV"/>
        </w:rPr>
        <w:t>“Par Valdības rīcības plānu Deklarācijas par Artura Krišjāņa Kariņa vadītā Ministru kabineta iecerēto darbību īstenošanai”</w:t>
      </w:r>
      <w:r w:rsidRPr="004C18CA">
        <w:rPr>
          <w:rFonts w:ascii="Times New Roman" w:hAnsi="Times New Roman"/>
          <w:color w:val="FF0000"/>
          <w:sz w:val="26"/>
          <w:szCs w:val="26"/>
          <w:lang w:val="lv-LV"/>
        </w:rPr>
        <w:t xml:space="preserve"> </w:t>
      </w:r>
      <w:r w:rsidRPr="004C18CA">
        <w:rPr>
          <w:rFonts w:ascii="Times New Roman" w:hAnsi="Times New Roman"/>
          <w:sz w:val="26"/>
          <w:szCs w:val="26"/>
          <w:lang w:val="lv-LV"/>
        </w:rPr>
        <w:t>(prot. Nr. 21 27. §)</w:t>
      </w:r>
      <w:r w:rsidRPr="004C18CA">
        <w:rPr>
          <w:rStyle w:val="FootnoteReference"/>
          <w:rFonts w:ascii="Times New Roman" w:hAnsi="Times New Roman"/>
          <w:sz w:val="26"/>
          <w:szCs w:val="26"/>
        </w:rPr>
        <w:footnoteReference w:id="1"/>
      </w:r>
      <w:r w:rsidRPr="004C18CA">
        <w:rPr>
          <w:rFonts w:ascii="Times New Roman" w:hAnsi="Times New Roman"/>
          <w:sz w:val="26"/>
          <w:szCs w:val="26"/>
          <w:lang w:val="lv-LV"/>
        </w:rPr>
        <w:t xml:space="preserve"> </w:t>
      </w:r>
      <w:r w:rsidRPr="004C18CA">
        <w:rPr>
          <w:rFonts w:ascii="Times New Roman" w:hAnsi="Times New Roman"/>
          <w:bCs/>
          <w:color w:val="000000" w:themeColor="text1"/>
          <w:sz w:val="26"/>
          <w:szCs w:val="26"/>
          <w:lang w:val="lv-LV"/>
        </w:rPr>
        <w:t xml:space="preserve"> (turpmāk – Valdības rīcības plāns) 237.</w:t>
      </w:r>
      <w:r w:rsidRPr="004C18CA">
        <w:rPr>
          <w:rFonts w:ascii="Times New Roman" w:eastAsia="Times New Roman" w:hAnsi="Times New Roman"/>
          <w:color w:val="414142"/>
          <w:sz w:val="26"/>
          <w:szCs w:val="26"/>
          <w:lang w:val="lv-LV" w:eastAsia="lv-LV"/>
        </w:rPr>
        <w:t xml:space="preserve">uzdevums </w:t>
      </w:r>
      <w:r w:rsidRPr="004C18CA">
        <w:rPr>
          <w:rFonts w:ascii="Times New Roman" w:hAnsi="Times New Roman"/>
          <w:bCs/>
          <w:color w:val="000000" w:themeColor="text1"/>
          <w:sz w:val="26"/>
          <w:szCs w:val="26"/>
          <w:lang w:val="lv-LV"/>
        </w:rPr>
        <w:t xml:space="preserve">paredz </w:t>
      </w:r>
      <w:r w:rsidRPr="004C18CA">
        <w:rPr>
          <w:rFonts w:ascii="Times New Roman" w:hAnsi="Times New Roman"/>
          <w:color w:val="414142"/>
          <w:sz w:val="26"/>
          <w:szCs w:val="26"/>
          <w:shd w:val="clear" w:color="auto" w:fill="FFFFFF"/>
          <w:lang w:val="lv-LV"/>
        </w:rPr>
        <w:t>stiprināt principa "Konsultē vispirms" ievērošanu.</w:t>
      </w:r>
      <w:r w:rsidRPr="004C18CA">
        <w:rPr>
          <w:rFonts w:ascii="Times New Roman" w:hAnsi="Times New Roman"/>
          <w:bCs/>
          <w:color w:val="000000" w:themeColor="text1"/>
          <w:sz w:val="26"/>
          <w:szCs w:val="26"/>
          <w:lang w:val="lv-LV"/>
        </w:rPr>
        <w:t xml:space="preserve"> </w:t>
      </w:r>
    </w:p>
    <w:p w14:paraId="49894DE5" w14:textId="77777777" w:rsidR="00336362" w:rsidRPr="004C18CA" w:rsidRDefault="00336362" w:rsidP="00336362">
      <w:pPr>
        <w:shd w:val="clear" w:color="auto" w:fill="FFFFFF"/>
        <w:spacing w:after="0"/>
        <w:jc w:val="both"/>
        <w:rPr>
          <w:rFonts w:ascii="Times New Roman" w:hAnsi="Times New Roman"/>
          <w:bCs/>
          <w:color w:val="000000" w:themeColor="text1"/>
          <w:sz w:val="26"/>
          <w:szCs w:val="26"/>
          <w:lang w:val="lv-LV"/>
        </w:rPr>
      </w:pPr>
      <w:r w:rsidRPr="004C18CA">
        <w:rPr>
          <w:rFonts w:ascii="Times New Roman" w:hAnsi="Times New Roman"/>
          <w:b/>
          <w:color w:val="000000" w:themeColor="text1"/>
          <w:sz w:val="26"/>
          <w:szCs w:val="26"/>
          <w:lang w:val="lv-LV"/>
        </w:rPr>
        <w:t>Ekonomikas ministrijai uzdots</w:t>
      </w:r>
      <w:r w:rsidRPr="004C18CA">
        <w:rPr>
          <w:rFonts w:ascii="Times New Roman" w:hAnsi="Times New Roman"/>
          <w:bCs/>
          <w:color w:val="000000" w:themeColor="text1"/>
          <w:sz w:val="26"/>
          <w:szCs w:val="26"/>
          <w:lang w:val="lv-LV"/>
        </w:rPr>
        <w:t>:</w:t>
      </w:r>
    </w:p>
    <w:p w14:paraId="337E2B4D" w14:textId="77777777" w:rsidR="00336362" w:rsidRPr="004C18CA" w:rsidRDefault="00336362" w:rsidP="00336362">
      <w:pPr>
        <w:pStyle w:val="ListParagraph"/>
        <w:numPr>
          <w:ilvl w:val="0"/>
          <w:numId w:val="12"/>
        </w:numPr>
        <w:spacing w:line="276" w:lineRule="auto"/>
        <w:jc w:val="both"/>
        <w:rPr>
          <w:rFonts w:ascii="Times New Roman" w:eastAsia="Times New Roman" w:hAnsi="Times New Roman"/>
          <w:color w:val="auto"/>
          <w:sz w:val="26"/>
          <w:szCs w:val="26"/>
          <w:lang w:eastAsia="lv-LV"/>
        </w:rPr>
      </w:pPr>
      <w:r w:rsidRPr="004C18CA">
        <w:rPr>
          <w:rFonts w:ascii="Times New Roman" w:eastAsia="Times New Roman" w:hAnsi="Times New Roman"/>
          <w:color w:val="auto"/>
          <w:sz w:val="26"/>
          <w:szCs w:val="26"/>
          <w:lang w:eastAsia="lv-LV"/>
        </w:rPr>
        <w:t>veikt ikgadēju principa "Konsultē vispirms" ieviešanas novērtējumu 22 uzraudzības iestādēs (līdz 30.12.2019. un 30.12.2020.);</w:t>
      </w:r>
    </w:p>
    <w:p w14:paraId="0A4FEC09" w14:textId="77777777" w:rsidR="00336362" w:rsidRPr="004C18CA" w:rsidRDefault="00336362" w:rsidP="00336362">
      <w:pPr>
        <w:pStyle w:val="ListParagraph"/>
        <w:numPr>
          <w:ilvl w:val="0"/>
          <w:numId w:val="12"/>
        </w:numPr>
        <w:spacing w:line="276" w:lineRule="auto"/>
        <w:jc w:val="both"/>
        <w:rPr>
          <w:rFonts w:ascii="Times New Roman" w:eastAsia="Times New Roman" w:hAnsi="Times New Roman"/>
          <w:color w:val="auto"/>
          <w:sz w:val="26"/>
          <w:szCs w:val="26"/>
          <w:lang w:eastAsia="lv-LV"/>
        </w:rPr>
      </w:pPr>
      <w:r w:rsidRPr="004C18CA">
        <w:rPr>
          <w:rFonts w:ascii="Times New Roman" w:eastAsia="Times New Roman" w:hAnsi="Times New Roman"/>
          <w:color w:val="auto"/>
          <w:sz w:val="26"/>
          <w:szCs w:val="26"/>
          <w:lang w:eastAsia="lv-LV"/>
        </w:rPr>
        <w:t>organizēt "labāko prakšu" apmaiņu starp uzraudzības iestādēm (līdz 30.12.2019. un 30.12.2020);</w:t>
      </w:r>
    </w:p>
    <w:p w14:paraId="371EDE8D" w14:textId="77777777" w:rsidR="00336362" w:rsidRPr="004C18CA" w:rsidRDefault="00336362" w:rsidP="00336362">
      <w:pPr>
        <w:pStyle w:val="ListParagraph"/>
        <w:numPr>
          <w:ilvl w:val="0"/>
          <w:numId w:val="12"/>
        </w:numPr>
        <w:spacing w:line="276" w:lineRule="auto"/>
        <w:jc w:val="both"/>
        <w:rPr>
          <w:rFonts w:ascii="Times New Roman" w:eastAsia="Times New Roman" w:hAnsi="Times New Roman"/>
          <w:color w:val="auto"/>
          <w:sz w:val="26"/>
          <w:szCs w:val="26"/>
          <w:lang w:eastAsia="lv-LV"/>
        </w:rPr>
      </w:pPr>
      <w:r w:rsidRPr="004C18CA">
        <w:rPr>
          <w:rFonts w:ascii="Times New Roman" w:eastAsia="Times New Roman" w:hAnsi="Times New Roman"/>
          <w:color w:val="auto"/>
          <w:sz w:val="26"/>
          <w:szCs w:val="26"/>
          <w:lang w:eastAsia="lv-LV"/>
        </w:rPr>
        <w:t>veikt principa ieviešanas kopējo novērtējumu (līdz 01.03.2021.).</w:t>
      </w:r>
    </w:p>
    <w:p w14:paraId="2609D280" w14:textId="77777777" w:rsidR="00C926BA" w:rsidRDefault="00C926BA" w:rsidP="00336362">
      <w:pPr>
        <w:widowControl/>
        <w:spacing w:after="0"/>
        <w:rPr>
          <w:rFonts w:ascii="Times New Roman" w:eastAsia="Times New Roman" w:hAnsi="Times New Roman"/>
          <w:sz w:val="26"/>
          <w:szCs w:val="26"/>
          <w:lang w:val="lv-LV" w:eastAsia="lv-LV"/>
        </w:rPr>
      </w:pPr>
    </w:p>
    <w:p w14:paraId="364C936D" w14:textId="5AAFD1A0" w:rsidR="00336362" w:rsidRPr="004C18CA" w:rsidRDefault="00336362" w:rsidP="00336362">
      <w:pPr>
        <w:widowControl/>
        <w:spacing w:after="0"/>
        <w:rPr>
          <w:rFonts w:ascii="Times New Roman" w:eastAsia="Times New Roman" w:hAnsi="Times New Roman"/>
          <w:sz w:val="26"/>
          <w:szCs w:val="26"/>
          <w:lang w:val="lv-LV" w:eastAsia="lv-LV"/>
        </w:rPr>
      </w:pPr>
      <w:r w:rsidRPr="004C18CA">
        <w:rPr>
          <w:rFonts w:ascii="Times New Roman" w:eastAsia="Times New Roman" w:hAnsi="Times New Roman"/>
          <w:sz w:val="26"/>
          <w:szCs w:val="26"/>
          <w:lang w:val="lv-LV" w:eastAsia="lv-LV"/>
        </w:rPr>
        <w:t xml:space="preserve">Minēto pasākumu mērķis (izvirzītie </w:t>
      </w:r>
      <w:r w:rsidRPr="004C18CA">
        <w:rPr>
          <w:rFonts w:ascii="Times New Roman" w:hAnsi="Times New Roman"/>
          <w:b/>
          <w:bCs/>
          <w:sz w:val="26"/>
          <w:szCs w:val="26"/>
          <w:u w:val="single"/>
          <w:lang w:val="lv-LV"/>
        </w:rPr>
        <w:t>sasniedzamie rezultāti</w:t>
      </w:r>
      <w:r w:rsidRPr="004C18CA">
        <w:rPr>
          <w:rFonts w:ascii="Times New Roman" w:hAnsi="Times New Roman"/>
          <w:sz w:val="26"/>
          <w:szCs w:val="26"/>
          <w:lang w:val="lv-LV"/>
        </w:rPr>
        <w:t>)</w:t>
      </w:r>
      <w:r w:rsidRPr="004C18CA">
        <w:rPr>
          <w:rFonts w:ascii="Times New Roman" w:eastAsia="Times New Roman" w:hAnsi="Times New Roman"/>
          <w:sz w:val="26"/>
          <w:szCs w:val="26"/>
          <w:lang w:val="lv-LV" w:eastAsia="lv-LV"/>
        </w:rPr>
        <w:t xml:space="preserve"> ir sekojoši: </w:t>
      </w:r>
    </w:p>
    <w:p w14:paraId="32C08C06" w14:textId="77777777" w:rsidR="00336362" w:rsidRPr="004C18CA" w:rsidRDefault="00336362" w:rsidP="00336362">
      <w:pPr>
        <w:pStyle w:val="ListParagraph"/>
        <w:numPr>
          <w:ilvl w:val="0"/>
          <w:numId w:val="13"/>
        </w:numPr>
        <w:spacing w:line="276" w:lineRule="auto"/>
        <w:ind w:left="714" w:hanging="357"/>
        <w:jc w:val="both"/>
        <w:rPr>
          <w:rFonts w:ascii="Times New Roman" w:hAnsi="Times New Roman"/>
          <w:color w:val="auto"/>
          <w:sz w:val="26"/>
          <w:szCs w:val="26"/>
        </w:rPr>
      </w:pPr>
      <w:r w:rsidRPr="004C18CA">
        <w:rPr>
          <w:rFonts w:ascii="Times New Roman" w:hAnsi="Times New Roman"/>
          <w:color w:val="auto"/>
          <w:sz w:val="26"/>
          <w:szCs w:val="26"/>
        </w:rPr>
        <w:t>mainīt inspicējošo un kontrolējošo institūciju uzvedības kultūra no primāri represīvas uz atbalstošu;</w:t>
      </w:r>
    </w:p>
    <w:p w14:paraId="1FC88A57" w14:textId="77777777" w:rsidR="00336362" w:rsidRPr="004C18CA" w:rsidRDefault="00336362" w:rsidP="00336362">
      <w:pPr>
        <w:pStyle w:val="ListParagraph"/>
        <w:numPr>
          <w:ilvl w:val="0"/>
          <w:numId w:val="13"/>
        </w:numPr>
        <w:spacing w:line="276" w:lineRule="auto"/>
        <w:jc w:val="both"/>
        <w:rPr>
          <w:rFonts w:ascii="Times New Roman" w:hAnsi="Times New Roman"/>
          <w:color w:val="auto"/>
          <w:sz w:val="26"/>
          <w:szCs w:val="26"/>
        </w:rPr>
      </w:pPr>
      <w:r w:rsidRPr="004C18CA">
        <w:rPr>
          <w:rFonts w:ascii="Times New Roman" w:hAnsi="Times New Roman"/>
          <w:color w:val="auto"/>
          <w:sz w:val="26"/>
          <w:szCs w:val="26"/>
        </w:rPr>
        <w:t>mazināt administratīvo slogu uzņēmējiem un valsts pārvaldei;</w:t>
      </w:r>
    </w:p>
    <w:p w14:paraId="6C3A00E6" w14:textId="191365E9" w:rsidR="00340D4A" w:rsidRPr="004C18CA" w:rsidRDefault="00336362" w:rsidP="004C18CA">
      <w:pPr>
        <w:pStyle w:val="ListParagraph"/>
        <w:numPr>
          <w:ilvl w:val="0"/>
          <w:numId w:val="13"/>
        </w:numPr>
        <w:spacing w:line="276" w:lineRule="auto"/>
        <w:jc w:val="both"/>
        <w:rPr>
          <w:rFonts w:ascii="Times New Roman" w:hAnsi="Times New Roman"/>
          <w:color w:val="auto"/>
          <w:sz w:val="26"/>
          <w:szCs w:val="26"/>
        </w:rPr>
      </w:pPr>
      <w:r w:rsidRPr="004C18CA">
        <w:rPr>
          <w:rFonts w:ascii="Times New Roman" w:hAnsi="Times New Roman"/>
          <w:color w:val="auto"/>
          <w:sz w:val="26"/>
          <w:szCs w:val="26"/>
        </w:rPr>
        <w:t>sasniegt uzņēmēju novērtējumu par principa "Konsultē vispirms" iniciatīvā iesaistīto iestāžu sadarbību ar uzņēmējiem vismaz 85 indeksa punktu līmenī (no iespējamiem 100 punktiem).</w:t>
      </w:r>
    </w:p>
    <w:p w14:paraId="3D581F9B" w14:textId="048C3078" w:rsidR="00336362" w:rsidRPr="004C18CA" w:rsidRDefault="00C926BA" w:rsidP="00340D4A">
      <w:pPr>
        <w:ind w:firstLine="360"/>
        <w:jc w:val="both"/>
        <w:rPr>
          <w:rFonts w:ascii="Times New Roman" w:eastAsia="ヒラギノ角ゴ Pro W3" w:hAnsi="Times New Roman"/>
          <w:kern w:val="3"/>
          <w:sz w:val="26"/>
          <w:szCs w:val="26"/>
          <w:lang w:val="lv-LV" w:eastAsia="ar-SA"/>
        </w:rPr>
      </w:pPr>
      <w:r>
        <w:rPr>
          <w:rFonts w:ascii="Times New Roman" w:eastAsia="ヒラギノ角ゴ Pro W3" w:hAnsi="Times New Roman"/>
          <w:kern w:val="3"/>
          <w:sz w:val="26"/>
          <w:szCs w:val="26"/>
          <w:lang w:val="lv-LV" w:eastAsia="ar-SA"/>
        </w:rPr>
        <w:lastRenderedPageBreak/>
        <w:t xml:space="preserve">Lai izpildītu </w:t>
      </w:r>
      <w:r w:rsidR="00336362" w:rsidRPr="004C18CA">
        <w:rPr>
          <w:rFonts w:ascii="Times New Roman" w:eastAsia="ヒラギノ角ゴ Pro W3" w:hAnsi="Times New Roman"/>
          <w:kern w:val="3"/>
          <w:sz w:val="26"/>
          <w:szCs w:val="26"/>
          <w:lang w:val="lv-LV" w:eastAsia="ar-SA"/>
        </w:rPr>
        <w:t xml:space="preserve"> </w:t>
      </w:r>
      <w:r>
        <w:rPr>
          <w:rFonts w:ascii="Times New Roman" w:eastAsia="ヒラギノ角ゴ Pro W3" w:hAnsi="Times New Roman"/>
          <w:kern w:val="3"/>
          <w:sz w:val="26"/>
          <w:szCs w:val="26"/>
          <w:lang w:val="lv-LV" w:eastAsia="ar-SA"/>
        </w:rPr>
        <w:t>šos</w:t>
      </w:r>
      <w:r w:rsidR="00336362" w:rsidRPr="004C18CA">
        <w:rPr>
          <w:rFonts w:ascii="Times New Roman" w:eastAsia="ヒラギノ角ゴ Pro W3" w:hAnsi="Times New Roman"/>
          <w:kern w:val="3"/>
          <w:sz w:val="26"/>
          <w:szCs w:val="26"/>
          <w:lang w:val="lv-LV" w:eastAsia="ar-SA"/>
        </w:rPr>
        <w:t xml:space="preserve"> uzdevumu</w:t>
      </w:r>
      <w:r>
        <w:rPr>
          <w:rFonts w:ascii="Times New Roman" w:eastAsia="ヒラギノ角ゴ Pro W3" w:hAnsi="Times New Roman"/>
          <w:kern w:val="3"/>
          <w:sz w:val="26"/>
          <w:szCs w:val="26"/>
          <w:lang w:val="lv-LV" w:eastAsia="ar-SA"/>
        </w:rPr>
        <w:t>s</w:t>
      </w:r>
      <w:r w:rsidR="00336362" w:rsidRPr="004C18CA">
        <w:rPr>
          <w:rFonts w:ascii="Times New Roman" w:eastAsia="ヒラギノ角ゴ Pro W3" w:hAnsi="Times New Roman"/>
          <w:kern w:val="3"/>
          <w:sz w:val="26"/>
          <w:szCs w:val="26"/>
          <w:lang w:val="lv-LV" w:eastAsia="ar-SA"/>
        </w:rPr>
        <w:t xml:space="preserve">, </w:t>
      </w:r>
      <w:r>
        <w:rPr>
          <w:rFonts w:ascii="Times New Roman" w:eastAsia="ヒラギノ角ゴ Pro W3" w:hAnsi="Times New Roman"/>
          <w:kern w:val="3"/>
          <w:sz w:val="26"/>
          <w:szCs w:val="26"/>
          <w:lang w:val="lv-LV" w:eastAsia="ar-SA"/>
        </w:rPr>
        <w:t>tika</w:t>
      </w:r>
      <w:r w:rsidR="00336362" w:rsidRPr="004C18CA">
        <w:rPr>
          <w:rFonts w:ascii="Times New Roman" w:eastAsia="ヒラギノ角ゴ Pro W3" w:hAnsi="Times New Roman"/>
          <w:kern w:val="3"/>
          <w:sz w:val="26"/>
          <w:szCs w:val="26"/>
          <w:lang w:val="lv-LV" w:eastAsia="ar-SA"/>
        </w:rPr>
        <w:t xml:space="preserve"> veikt</w:t>
      </w:r>
      <w:r>
        <w:rPr>
          <w:rFonts w:ascii="Times New Roman" w:eastAsia="ヒラギノ角ゴ Pro W3" w:hAnsi="Times New Roman"/>
          <w:kern w:val="3"/>
          <w:sz w:val="26"/>
          <w:szCs w:val="26"/>
          <w:lang w:val="lv-LV" w:eastAsia="ar-SA"/>
        </w:rPr>
        <w:t>s</w:t>
      </w:r>
      <w:r w:rsidR="00336362" w:rsidRPr="004C18CA">
        <w:rPr>
          <w:rFonts w:ascii="Times New Roman" w:eastAsia="ヒラギノ角ゴ Pro W3" w:hAnsi="Times New Roman"/>
          <w:kern w:val="3"/>
          <w:sz w:val="26"/>
          <w:szCs w:val="26"/>
          <w:lang w:val="lv-LV" w:eastAsia="ar-SA"/>
        </w:rPr>
        <w:t xml:space="preserve"> specifiskās zināšanās un ekspertīzē balstīt</w:t>
      </w:r>
      <w:r>
        <w:rPr>
          <w:rFonts w:ascii="Times New Roman" w:eastAsia="ヒラギノ角ゴ Pro W3" w:hAnsi="Times New Roman"/>
          <w:kern w:val="3"/>
          <w:sz w:val="26"/>
          <w:szCs w:val="26"/>
          <w:lang w:val="lv-LV" w:eastAsia="ar-SA"/>
        </w:rPr>
        <w:t>s</w:t>
      </w:r>
      <w:r w:rsidR="00336362" w:rsidRPr="004C18CA">
        <w:rPr>
          <w:rFonts w:ascii="Times New Roman" w:eastAsia="ヒラギノ角ゴ Pro W3" w:hAnsi="Times New Roman"/>
          <w:kern w:val="3"/>
          <w:sz w:val="26"/>
          <w:szCs w:val="26"/>
          <w:lang w:val="lv-LV" w:eastAsia="ar-SA"/>
        </w:rPr>
        <w:t xml:space="preserve"> </w:t>
      </w:r>
      <w:r>
        <w:rPr>
          <w:rFonts w:ascii="Times New Roman" w:eastAsia="ヒラギノ角ゴ Pro W3" w:hAnsi="Times New Roman"/>
          <w:kern w:val="3"/>
          <w:sz w:val="26"/>
          <w:szCs w:val="26"/>
          <w:lang w:val="lv-LV" w:eastAsia="ar-SA"/>
        </w:rPr>
        <w:t>ikgadējs</w:t>
      </w:r>
      <w:r w:rsidR="00336362" w:rsidRPr="004C18CA">
        <w:rPr>
          <w:rFonts w:ascii="Times New Roman" w:eastAsia="ヒラギノ角ゴ Pro W3" w:hAnsi="Times New Roman"/>
          <w:kern w:val="3"/>
          <w:sz w:val="26"/>
          <w:szCs w:val="26"/>
          <w:lang w:val="lv-LV" w:eastAsia="ar-SA"/>
        </w:rPr>
        <w:t xml:space="preserve"> katras iestādes snieguma novērtējum</w:t>
      </w:r>
      <w:r>
        <w:rPr>
          <w:rFonts w:ascii="Times New Roman" w:eastAsia="ヒラギノ角ゴ Pro W3" w:hAnsi="Times New Roman"/>
          <w:kern w:val="3"/>
          <w:sz w:val="26"/>
          <w:szCs w:val="26"/>
          <w:lang w:val="lv-LV" w:eastAsia="ar-SA"/>
        </w:rPr>
        <w:t>s</w:t>
      </w:r>
      <w:r w:rsidR="00336362" w:rsidRPr="004C18CA">
        <w:rPr>
          <w:rFonts w:ascii="Times New Roman" w:hAnsi="Times New Roman"/>
          <w:sz w:val="26"/>
          <w:szCs w:val="26"/>
          <w:lang w:val="lv-LV"/>
        </w:rPr>
        <w:t xml:space="preserve"> </w:t>
      </w:r>
      <w:r w:rsidR="00336362" w:rsidRPr="004C18CA">
        <w:rPr>
          <w:rFonts w:ascii="Times New Roman" w:hAnsi="Times New Roman"/>
          <w:i/>
          <w:iCs/>
          <w:sz w:val="26"/>
          <w:szCs w:val="26"/>
          <w:lang w:val="lv-LV"/>
        </w:rPr>
        <w:t>“Reitinga izstrāde principa “Konsultē vispirms” ieviešanas novērtēšanai”</w:t>
      </w:r>
      <w:r w:rsidR="00336362" w:rsidRPr="004C18CA">
        <w:rPr>
          <w:rFonts w:ascii="Times New Roman" w:eastAsia="ヒラギノ角ゴ Pro W3" w:hAnsi="Times New Roman"/>
          <w:i/>
          <w:iCs/>
          <w:kern w:val="3"/>
          <w:sz w:val="26"/>
          <w:szCs w:val="26"/>
          <w:lang w:val="lv-LV" w:eastAsia="ar-SA"/>
        </w:rPr>
        <w:t>,</w:t>
      </w:r>
      <w:r w:rsidR="00336362" w:rsidRPr="004C18CA">
        <w:rPr>
          <w:rFonts w:ascii="Times New Roman" w:eastAsia="ヒラギノ角ゴ Pro W3" w:hAnsi="Times New Roman"/>
          <w:kern w:val="3"/>
          <w:sz w:val="26"/>
          <w:szCs w:val="26"/>
          <w:lang w:val="lv-LV" w:eastAsia="ar-SA"/>
        </w:rPr>
        <w:t xml:space="preserve"> kā arī izstrādāt</w:t>
      </w:r>
      <w:r>
        <w:rPr>
          <w:rFonts w:ascii="Times New Roman" w:eastAsia="ヒラギノ角ゴ Pro W3" w:hAnsi="Times New Roman"/>
          <w:kern w:val="3"/>
          <w:sz w:val="26"/>
          <w:szCs w:val="26"/>
          <w:lang w:val="lv-LV" w:eastAsia="ar-SA"/>
        </w:rPr>
        <w:t>i</w:t>
      </w:r>
      <w:r w:rsidR="00336362" w:rsidRPr="004C18CA">
        <w:rPr>
          <w:rFonts w:ascii="Times New Roman" w:eastAsia="ヒラギノ角ゴ Pro W3" w:hAnsi="Times New Roman"/>
          <w:kern w:val="3"/>
          <w:sz w:val="26"/>
          <w:szCs w:val="26"/>
          <w:lang w:val="lv-LV" w:eastAsia="ar-SA"/>
        </w:rPr>
        <w:t xml:space="preserve"> individualizēt</w:t>
      </w:r>
      <w:r>
        <w:rPr>
          <w:rFonts w:ascii="Times New Roman" w:eastAsia="ヒラギノ角ゴ Pro W3" w:hAnsi="Times New Roman"/>
          <w:kern w:val="3"/>
          <w:sz w:val="26"/>
          <w:szCs w:val="26"/>
          <w:lang w:val="lv-LV" w:eastAsia="ar-SA"/>
        </w:rPr>
        <w:t>i</w:t>
      </w:r>
      <w:r w:rsidR="00336362" w:rsidRPr="004C18CA">
        <w:rPr>
          <w:rFonts w:ascii="Times New Roman" w:eastAsia="ヒラギノ角ゴ Pro W3" w:hAnsi="Times New Roman"/>
          <w:kern w:val="3"/>
          <w:sz w:val="26"/>
          <w:szCs w:val="26"/>
          <w:lang w:val="lv-LV" w:eastAsia="ar-SA"/>
        </w:rPr>
        <w:t xml:space="preserve"> ieteikum</w:t>
      </w:r>
      <w:r>
        <w:rPr>
          <w:rFonts w:ascii="Times New Roman" w:eastAsia="ヒラギノ角ゴ Pro W3" w:hAnsi="Times New Roman"/>
          <w:kern w:val="3"/>
          <w:sz w:val="26"/>
          <w:szCs w:val="26"/>
          <w:lang w:val="lv-LV" w:eastAsia="ar-SA"/>
        </w:rPr>
        <w:t>i</w:t>
      </w:r>
      <w:r w:rsidR="00336362" w:rsidRPr="004C18CA">
        <w:rPr>
          <w:rFonts w:ascii="Times New Roman" w:eastAsia="ヒラギノ角ゴ Pro W3" w:hAnsi="Times New Roman"/>
          <w:kern w:val="3"/>
          <w:sz w:val="26"/>
          <w:szCs w:val="26"/>
          <w:lang w:val="lv-LV" w:eastAsia="ar-SA"/>
        </w:rPr>
        <w:t xml:space="preserve"> katrai no iestādēm turpmākajiem uzlabojumiem sadarbībā ar uzņēmējiem. Šo pasākumu īstenošanai (22 iestāžu esošās situācijas un progresa novērtējumam, iestāžu darbinieku aptaujām un uzņēmēju iesaistei caur klientu aptaujām, pēc speciālas vērtēšanas metodoloģijas, kā arī personalizētu ieteikumu izstrādei darba uzlabošanai, apbalvošanai, informatīvām aktivitātēm u.c. pasākumiem) laikā no 2018. gada līdz 2020.gada decembrim tika piešķirts (un izlietots) finansējums 2018.-2020.gadā </w:t>
      </w:r>
      <w:r w:rsidR="00336362" w:rsidRPr="004C18CA">
        <w:rPr>
          <w:rFonts w:ascii="Times New Roman" w:eastAsia="ヒラギノ角ゴ Pro W3" w:hAnsi="Times New Roman"/>
          <w:b/>
          <w:bCs/>
          <w:kern w:val="3"/>
          <w:sz w:val="26"/>
          <w:szCs w:val="26"/>
          <w:lang w:val="lv-LV" w:eastAsia="ar-SA"/>
        </w:rPr>
        <w:t>139 651 EUR</w:t>
      </w:r>
      <w:r w:rsidR="00336362" w:rsidRPr="004C18CA">
        <w:rPr>
          <w:rFonts w:ascii="Times New Roman" w:eastAsia="ヒラギノ角ゴ Pro W3" w:hAnsi="Times New Roman"/>
          <w:kern w:val="3"/>
          <w:sz w:val="26"/>
          <w:szCs w:val="26"/>
          <w:lang w:val="lv-LV" w:eastAsia="ar-SA"/>
        </w:rPr>
        <w:t xml:space="preserve"> (bez </w:t>
      </w:r>
      <w:proofErr w:type="spellStart"/>
      <w:r w:rsidR="00336362" w:rsidRPr="004C18CA">
        <w:rPr>
          <w:rFonts w:ascii="Times New Roman" w:eastAsia="ヒラギノ角ゴ Pro W3" w:hAnsi="Times New Roman"/>
          <w:kern w:val="3"/>
          <w:sz w:val="26"/>
          <w:szCs w:val="26"/>
          <w:lang w:val="lv-LV" w:eastAsia="ar-SA"/>
        </w:rPr>
        <w:t>pvn</w:t>
      </w:r>
      <w:proofErr w:type="spellEnd"/>
      <w:r w:rsidR="00336362" w:rsidRPr="004C18CA">
        <w:rPr>
          <w:rFonts w:ascii="Times New Roman" w:eastAsia="ヒラギノ角ゴ Pro W3" w:hAnsi="Times New Roman"/>
          <w:kern w:val="3"/>
          <w:sz w:val="26"/>
          <w:szCs w:val="26"/>
          <w:lang w:val="lv-LV" w:eastAsia="ar-SA"/>
        </w:rPr>
        <w:t>)</w:t>
      </w:r>
      <w:r w:rsidR="00336362" w:rsidRPr="004C18CA">
        <w:rPr>
          <w:rStyle w:val="FootnoteReference"/>
          <w:rFonts w:ascii="Times New Roman" w:eastAsia="ヒラギノ角ゴ Pro W3" w:hAnsi="Times New Roman"/>
          <w:kern w:val="3"/>
          <w:sz w:val="26"/>
          <w:szCs w:val="26"/>
          <w:lang w:val="lv-LV" w:eastAsia="ar-SA"/>
        </w:rPr>
        <w:footnoteReference w:id="2"/>
      </w:r>
      <w:r w:rsidR="00336362" w:rsidRPr="004C18CA">
        <w:rPr>
          <w:rFonts w:ascii="Times New Roman" w:eastAsia="ヒラギノ角ゴ Pro W3" w:hAnsi="Times New Roman"/>
          <w:kern w:val="3"/>
          <w:sz w:val="26"/>
          <w:szCs w:val="26"/>
          <w:lang w:val="lv-LV" w:eastAsia="ar-SA"/>
        </w:rPr>
        <w:t>.</w:t>
      </w:r>
    </w:p>
    <w:p w14:paraId="78C13FEB" w14:textId="1DD09EBC" w:rsidR="00336362" w:rsidRPr="004C18CA" w:rsidRDefault="00336362" w:rsidP="00336362">
      <w:pPr>
        <w:jc w:val="both"/>
        <w:rPr>
          <w:color w:val="FF0000"/>
          <w:sz w:val="26"/>
          <w:szCs w:val="26"/>
          <w:lang w:val="lv-LV"/>
        </w:rPr>
      </w:pPr>
      <w:r w:rsidRPr="004C18CA">
        <w:rPr>
          <w:rFonts w:ascii="Times New Roman" w:hAnsi="Times New Roman"/>
          <w:bCs/>
          <w:sz w:val="26"/>
          <w:szCs w:val="26"/>
          <w:lang w:val="lv-LV"/>
        </w:rPr>
        <w:t>Ekonomikas ministrija, veicot iepirkumu procedūr</w:t>
      </w:r>
      <w:r w:rsidR="00340D4A" w:rsidRPr="004C18CA">
        <w:rPr>
          <w:rFonts w:ascii="Times New Roman" w:hAnsi="Times New Roman"/>
          <w:bCs/>
          <w:sz w:val="26"/>
          <w:szCs w:val="26"/>
          <w:lang w:val="lv-LV"/>
        </w:rPr>
        <w:t>u</w:t>
      </w:r>
      <w:r w:rsidRPr="004C18CA">
        <w:rPr>
          <w:rFonts w:ascii="Times New Roman" w:hAnsi="Times New Roman"/>
          <w:bCs/>
          <w:sz w:val="26"/>
          <w:szCs w:val="26"/>
          <w:lang w:val="lv-LV"/>
        </w:rPr>
        <w:t xml:space="preserve">, noslēdza līgumu ar </w:t>
      </w:r>
      <w:r w:rsidRPr="004C18CA">
        <w:rPr>
          <w:rFonts w:ascii="Times New Roman" w:hAnsi="Times New Roman"/>
          <w:sz w:val="26"/>
          <w:szCs w:val="26"/>
          <w:lang w:val="lv-LV"/>
        </w:rPr>
        <w:t>uzņēmumu SIA “</w:t>
      </w:r>
      <w:proofErr w:type="spellStart"/>
      <w:r w:rsidRPr="004C18CA">
        <w:rPr>
          <w:rFonts w:ascii="Times New Roman" w:hAnsi="Times New Roman"/>
          <w:sz w:val="26"/>
          <w:szCs w:val="26"/>
          <w:lang w:val="lv-LV"/>
        </w:rPr>
        <w:t>GatewayBaltic</w:t>
      </w:r>
      <w:proofErr w:type="spellEnd"/>
      <w:r w:rsidRPr="004C18CA">
        <w:rPr>
          <w:rFonts w:ascii="Times New Roman" w:hAnsi="Times New Roman"/>
          <w:sz w:val="26"/>
          <w:szCs w:val="26"/>
          <w:lang w:val="lv-LV"/>
        </w:rPr>
        <w:t>”</w:t>
      </w:r>
      <w:r w:rsidR="00340D4A" w:rsidRPr="004C18CA">
        <w:rPr>
          <w:rFonts w:ascii="Times New Roman" w:hAnsi="Times New Roman"/>
          <w:sz w:val="26"/>
          <w:szCs w:val="26"/>
          <w:lang w:val="lv-LV"/>
        </w:rPr>
        <w:t xml:space="preserve"> par</w:t>
      </w:r>
      <w:r w:rsidRPr="004C18CA">
        <w:rPr>
          <w:rFonts w:ascii="Times New Roman" w:hAnsi="Times New Roman"/>
          <w:bCs/>
          <w:sz w:val="26"/>
          <w:szCs w:val="26"/>
          <w:lang w:val="lv-LV"/>
        </w:rPr>
        <w:t xml:space="preserve"> šādu uzdevumu</w:t>
      </w:r>
      <w:r w:rsidR="00340D4A" w:rsidRPr="004C18CA">
        <w:rPr>
          <w:rFonts w:ascii="Times New Roman" w:hAnsi="Times New Roman"/>
          <w:bCs/>
          <w:sz w:val="26"/>
          <w:szCs w:val="26"/>
          <w:lang w:val="lv-LV"/>
        </w:rPr>
        <w:t xml:space="preserve"> izpildi</w:t>
      </w:r>
      <w:r w:rsidRPr="004C18CA">
        <w:rPr>
          <w:rFonts w:ascii="Times New Roman" w:hAnsi="Times New Roman"/>
          <w:bCs/>
          <w:sz w:val="26"/>
          <w:szCs w:val="26"/>
          <w:lang w:val="lv-LV"/>
        </w:rPr>
        <w:t>:</w:t>
      </w:r>
    </w:p>
    <w:p w14:paraId="28BE0692" w14:textId="77777777" w:rsidR="00336362" w:rsidRPr="004C18CA" w:rsidRDefault="00336362" w:rsidP="00336362">
      <w:pPr>
        <w:pStyle w:val="NormalWeb"/>
        <w:numPr>
          <w:ilvl w:val="0"/>
          <w:numId w:val="29"/>
        </w:numPr>
        <w:spacing w:before="0" w:beforeAutospacing="0" w:after="0" w:afterAutospacing="0" w:line="276" w:lineRule="auto"/>
        <w:jc w:val="both"/>
        <w:rPr>
          <w:sz w:val="26"/>
          <w:szCs w:val="26"/>
        </w:rPr>
      </w:pPr>
      <w:r w:rsidRPr="004C18CA">
        <w:rPr>
          <w:sz w:val="26"/>
          <w:szCs w:val="26"/>
        </w:rPr>
        <w:t xml:space="preserve">iniciatīvā iesaistīto iestāžu esošās situācijas 360 grādu novērtējums, kas sastāv no: </w:t>
      </w:r>
    </w:p>
    <w:p w14:paraId="1D0ECD9B" w14:textId="77777777" w:rsidR="00336362" w:rsidRPr="004C18CA" w:rsidRDefault="00336362" w:rsidP="00336362">
      <w:pPr>
        <w:pStyle w:val="NormalWeb"/>
        <w:numPr>
          <w:ilvl w:val="0"/>
          <w:numId w:val="30"/>
        </w:numPr>
        <w:spacing w:before="0" w:beforeAutospacing="0" w:after="0" w:afterAutospacing="0" w:line="276" w:lineRule="auto"/>
        <w:jc w:val="both"/>
        <w:rPr>
          <w:sz w:val="26"/>
          <w:szCs w:val="26"/>
        </w:rPr>
      </w:pPr>
      <w:r w:rsidRPr="004C18CA">
        <w:rPr>
          <w:sz w:val="26"/>
          <w:szCs w:val="26"/>
        </w:rPr>
        <w:t>iestāžu darbinieku aptauju ikgadēja veikšana,</w:t>
      </w:r>
    </w:p>
    <w:p w14:paraId="5BF2807C" w14:textId="77777777" w:rsidR="00336362" w:rsidRPr="004C18CA" w:rsidRDefault="00336362" w:rsidP="00336362">
      <w:pPr>
        <w:pStyle w:val="NormalWeb"/>
        <w:numPr>
          <w:ilvl w:val="0"/>
          <w:numId w:val="30"/>
        </w:numPr>
        <w:spacing w:before="0" w:beforeAutospacing="0" w:after="0" w:afterAutospacing="0" w:line="276" w:lineRule="auto"/>
        <w:jc w:val="both"/>
        <w:rPr>
          <w:sz w:val="26"/>
          <w:szCs w:val="26"/>
        </w:rPr>
      </w:pPr>
      <w:r w:rsidRPr="004C18CA">
        <w:rPr>
          <w:sz w:val="26"/>
          <w:szCs w:val="26"/>
        </w:rPr>
        <w:t xml:space="preserve">iestāžu klientu aptauju ikgadēja veikšana, </w:t>
      </w:r>
    </w:p>
    <w:p w14:paraId="0137F256" w14:textId="77777777" w:rsidR="00336362" w:rsidRPr="004C18CA" w:rsidRDefault="00336362" w:rsidP="00336362">
      <w:pPr>
        <w:pStyle w:val="NormalWeb"/>
        <w:numPr>
          <w:ilvl w:val="0"/>
          <w:numId w:val="30"/>
        </w:numPr>
        <w:spacing w:before="0" w:beforeAutospacing="0" w:after="0" w:afterAutospacing="0" w:line="276" w:lineRule="auto"/>
        <w:jc w:val="both"/>
        <w:rPr>
          <w:sz w:val="26"/>
          <w:szCs w:val="26"/>
        </w:rPr>
      </w:pPr>
      <w:r w:rsidRPr="004C18CA">
        <w:rPr>
          <w:sz w:val="26"/>
          <w:szCs w:val="26"/>
        </w:rPr>
        <w:t>iestāžu pašnovērtējumu ikgadēja veikšana,</w:t>
      </w:r>
    </w:p>
    <w:p w14:paraId="5A588630" w14:textId="77777777" w:rsidR="00336362" w:rsidRPr="004C18CA" w:rsidRDefault="00336362" w:rsidP="00336362">
      <w:pPr>
        <w:pStyle w:val="NormalWeb"/>
        <w:numPr>
          <w:ilvl w:val="0"/>
          <w:numId w:val="29"/>
        </w:numPr>
        <w:spacing w:before="0" w:beforeAutospacing="0" w:after="0" w:afterAutospacing="0" w:line="276" w:lineRule="auto"/>
        <w:jc w:val="both"/>
        <w:rPr>
          <w:sz w:val="26"/>
          <w:szCs w:val="26"/>
        </w:rPr>
      </w:pPr>
      <w:r w:rsidRPr="004C18CA">
        <w:rPr>
          <w:sz w:val="26"/>
          <w:szCs w:val="26"/>
        </w:rPr>
        <w:t xml:space="preserve">ekspertu novērtējumu un ikgadēju personalizētu ieteikumu izstrādāšanu katrai no iestādēm darba uzlabošanai, </w:t>
      </w:r>
    </w:p>
    <w:p w14:paraId="1120BB14" w14:textId="77777777" w:rsidR="00336362" w:rsidRPr="004C18CA" w:rsidRDefault="00336362" w:rsidP="00336362">
      <w:pPr>
        <w:pStyle w:val="NormalWeb"/>
        <w:numPr>
          <w:ilvl w:val="0"/>
          <w:numId w:val="29"/>
        </w:numPr>
        <w:spacing w:before="0" w:beforeAutospacing="0" w:after="0" w:afterAutospacing="0" w:line="276" w:lineRule="auto"/>
        <w:jc w:val="both"/>
        <w:rPr>
          <w:bCs/>
          <w:sz w:val="26"/>
          <w:szCs w:val="26"/>
        </w:rPr>
      </w:pPr>
      <w:r w:rsidRPr="004C18CA">
        <w:rPr>
          <w:sz w:val="26"/>
          <w:szCs w:val="26"/>
        </w:rPr>
        <w:t xml:space="preserve">ikgadējus pasākumus aktīvāko iestāžu sumināšanai un labās prakses veicināšanai, </w:t>
      </w:r>
    </w:p>
    <w:p w14:paraId="2FB5B2D4" w14:textId="77777777" w:rsidR="00336362" w:rsidRPr="004C18CA" w:rsidRDefault="00336362" w:rsidP="00336362">
      <w:pPr>
        <w:pStyle w:val="NormalWeb"/>
        <w:numPr>
          <w:ilvl w:val="0"/>
          <w:numId w:val="29"/>
        </w:numPr>
        <w:spacing w:before="0" w:beforeAutospacing="0" w:after="0" w:afterAutospacing="0" w:line="276" w:lineRule="auto"/>
        <w:jc w:val="both"/>
        <w:rPr>
          <w:bCs/>
          <w:sz w:val="26"/>
          <w:szCs w:val="26"/>
        </w:rPr>
      </w:pPr>
      <w:r w:rsidRPr="004C18CA">
        <w:rPr>
          <w:sz w:val="26"/>
          <w:szCs w:val="26"/>
        </w:rPr>
        <w:t>komunikācijas plāna izstrādi un aktivitāšu īstenošanu.</w:t>
      </w:r>
    </w:p>
    <w:p w14:paraId="689A2A35" w14:textId="77777777" w:rsidR="00336362" w:rsidRPr="004C18CA" w:rsidRDefault="00336362" w:rsidP="00336362">
      <w:pPr>
        <w:pStyle w:val="NormalWeb"/>
        <w:spacing w:before="0" w:beforeAutospacing="0" w:after="0" w:afterAutospacing="0" w:line="276" w:lineRule="auto"/>
        <w:jc w:val="both"/>
        <w:rPr>
          <w:bCs/>
          <w:sz w:val="26"/>
          <w:szCs w:val="26"/>
        </w:rPr>
      </w:pPr>
    </w:p>
    <w:p w14:paraId="7F5CAE25" w14:textId="378FDAB7" w:rsidR="00340D4A" w:rsidRDefault="00340D4A" w:rsidP="00340D4A">
      <w:pPr>
        <w:pStyle w:val="NormalWeb"/>
        <w:spacing w:before="0" w:beforeAutospacing="0" w:after="0" w:afterAutospacing="0" w:line="276" w:lineRule="auto"/>
        <w:jc w:val="both"/>
        <w:rPr>
          <w:bCs/>
          <w:sz w:val="26"/>
          <w:szCs w:val="26"/>
        </w:rPr>
      </w:pPr>
      <w:r w:rsidRPr="004C18CA">
        <w:rPr>
          <w:bCs/>
          <w:sz w:val="26"/>
          <w:szCs w:val="26"/>
        </w:rPr>
        <w:t xml:space="preserve"> “Konsultē vispirms” iniciatīva no iesaistīto iestāžu un uzņēmēju asociāciju puses </w:t>
      </w:r>
      <w:r w:rsidRPr="004C18CA">
        <w:rPr>
          <w:b/>
          <w:sz w:val="26"/>
          <w:szCs w:val="26"/>
          <w:u w:val="single"/>
        </w:rPr>
        <w:t>tika novērtēta ļoti pozitīvi un caur to ir sasniegti ļoti labi rezultāti.</w:t>
      </w:r>
      <w:r w:rsidRPr="004C18CA">
        <w:rPr>
          <w:bCs/>
          <w:sz w:val="26"/>
          <w:szCs w:val="26"/>
        </w:rPr>
        <w:t xml:space="preserve"> Izvēlētā brīvprātīgās sadarbības forma, kopīgi veidotās vadlīnijas, regulārs sasniegtā progresa novērtējums un labāko prakšu apmaiņa bija tie elementi, kas nodrošināja “</w:t>
      </w:r>
      <w:r w:rsidR="007D2BDF">
        <w:rPr>
          <w:bCs/>
          <w:sz w:val="26"/>
          <w:szCs w:val="26"/>
        </w:rPr>
        <w:t>K</w:t>
      </w:r>
      <w:r w:rsidRPr="004C18CA">
        <w:rPr>
          <w:bCs/>
          <w:sz w:val="26"/>
          <w:szCs w:val="26"/>
        </w:rPr>
        <w:t xml:space="preserve">onsultē vispirms” principa veiksmīgu ieviešanu iestāžu darbā. “Konsultē vispirms” principa ieviešanas </w:t>
      </w:r>
      <w:proofErr w:type="spellStart"/>
      <w:r w:rsidRPr="004C18CA">
        <w:rPr>
          <w:bCs/>
          <w:sz w:val="26"/>
          <w:szCs w:val="26"/>
        </w:rPr>
        <w:t>vidusposmā</w:t>
      </w:r>
      <w:proofErr w:type="spellEnd"/>
      <w:r w:rsidRPr="004C18CA">
        <w:rPr>
          <w:bCs/>
          <w:sz w:val="26"/>
          <w:szCs w:val="26"/>
        </w:rPr>
        <w:t xml:space="preserve"> vēlmi pievienoties iniciatīvai papildus pauda vēl citas iestādes, kas arī savā darbībā īsteno </w:t>
      </w:r>
      <w:r w:rsidR="007D2BDF">
        <w:rPr>
          <w:bCs/>
          <w:sz w:val="26"/>
          <w:szCs w:val="26"/>
        </w:rPr>
        <w:t>“</w:t>
      </w:r>
      <w:r w:rsidRPr="004C18CA">
        <w:rPr>
          <w:bCs/>
          <w:sz w:val="26"/>
          <w:szCs w:val="26"/>
        </w:rPr>
        <w:t>Konsultē vispirms</w:t>
      </w:r>
      <w:r w:rsidR="007D2BDF">
        <w:rPr>
          <w:bCs/>
          <w:sz w:val="26"/>
          <w:szCs w:val="26"/>
        </w:rPr>
        <w:t>”</w:t>
      </w:r>
      <w:r w:rsidRPr="004C18CA">
        <w:rPr>
          <w:bCs/>
          <w:sz w:val="26"/>
          <w:szCs w:val="26"/>
        </w:rPr>
        <w:t xml:space="preserve"> iedibinātās vērtības, līdz ar to “Konsultē vispirms” memoranda biedru loks 2019. gadā tika paplašināts (šobrīd tās ir 29 iestādes). </w:t>
      </w:r>
    </w:p>
    <w:p w14:paraId="24C65E19" w14:textId="6914A0B9" w:rsidR="007F5F96" w:rsidRDefault="007F5F96" w:rsidP="00340D4A">
      <w:pPr>
        <w:pStyle w:val="NormalWeb"/>
        <w:spacing w:before="0" w:beforeAutospacing="0" w:after="0" w:afterAutospacing="0" w:line="276" w:lineRule="auto"/>
        <w:jc w:val="both"/>
        <w:rPr>
          <w:bCs/>
          <w:sz w:val="2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0"/>
        <w:gridCol w:w="4990"/>
        <w:gridCol w:w="2830"/>
      </w:tblGrid>
      <w:tr w:rsidR="007F5F96" w:rsidRPr="007F5F96" w14:paraId="34E19124" w14:textId="77777777" w:rsidTr="00FF7103">
        <w:trPr>
          <w:trHeight w:val="107"/>
          <w:jc w:val="center"/>
        </w:trPr>
        <w:tc>
          <w:tcPr>
            <w:tcW w:w="8490" w:type="dxa"/>
            <w:gridSpan w:val="3"/>
          </w:tcPr>
          <w:p w14:paraId="6981D552" w14:textId="012225E1" w:rsidR="007F5F96" w:rsidRPr="007F5F96" w:rsidRDefault="007F5F96" w:rsidP="00FF7103">
            <w:pPr>
              <w:widowControl/>
              <w:autoSpaceDE w:val="0"/>
              <w:autoSpaceDN w:val="0"/>
              <w:adjustRightInd w:val="0"/>
              <w:spacing w:after="0" w:line="240" w:lineRule="auto"/>
              <w:jc w:val="both"/>
              <w:rPr>
                <w:rFonts w:ascii="Times New Roman" w:hAnsi="Times New Roman"/>
                <w:b/>
                <w:bCs/>
                <w:color w:val="000000"/>
                <w:sz w:val="23"/>
                <w:szCs w:val="23"/>
                <w:lang w:val="lv-LV" w:eastAsia="lv-LV"/>
              </w:rPr>
            </w:pPr>
            <w:r w:rsidRPr="007F5F96">
              <w:rPr>
                <w:rFonts w:ascii="Times New Roman" w:eastAsia="Times New Roman" w:hAnsi="Times New Roman"/>
                <w:b/>
                <w:bCs/>
                <w:sz w:val="26"/>
                <w:szCs w:val="26"/>
                <w:lang w:val="lv-LV"/>
              </w:rPr>
              <w:t>Sadarbības memorandam, apņemoties ievērot “Konsultē vispirms” vadlīnijās ietvertos principus, pievienojušā šādas iestādes:</w:t>
            </w:r>
          </w:p>
        </w:tc>
      </w:tr>
      <w:tr w:rsidR="007F5F96" w:rsidRPr="007F5F96" w14:paraId="39980639" w14:textId="77777777" w:rsidTr="00FF7103">
        <w:trPr>
          <w:trHeight w:val="107"/>
          <w:jc w:val="center"/>
        </w:trPr>
        <w:tc>
          <w:tcPr>
            <w:tcW w:w="670" w:type="dxa"/>
          </w:tcPr>
          <w:p w14:paraId="7F681D6D" w14:textId="10DD6C6D" w:rsidR="007F5F96" w:rsidRPr="007F5F96" w:rsidRDefault="007F5F96" w:rsidP="007F5F96">
            <w:pPr>
              <w:widowControl/>
              <w:autoSpaceDE w:val="0"/>
              <w:autoSpaceDN w:val="0"/>
              <w:adjustRightInd w:val="0"/>
              <w:spacing w:after="0" w:line="240" w:lineRule="auto"/>
              <w:rPr>
                <w:rFonts w:ascii="Times New Roman" w:hAnsi="Times New Roman"/>
                <w:b/>
                <w:bCs/>
                <w:color w:val="000000"/>
                <w:sz w:val="23"/>
                <w:szCs w:val="23"/>
                <w:lang w:val="lv-LV" w:eastAsia="lv-LV"/>
              </w:rPr>
            </w:pPr>
            <w:r w:rsidRPr="00FF7103">
              <w:rPr>
                <w:rFonts w:ascii="Times New Roman" w:hAnsi="Times New Roman"/>
                <w:b/>
                <w:bCs/>
                <w:color w:val="000000"/>
                <w:sz w:val="23"/>
                <w:szCs w:val="23"/>
                <w:lang w:val="lv-LV" w:eastAsia="lv-LV"/>
              </w:rPr>
              <w:t>Nr.</w:t>
            </w:r>
            <w:r w:rsidRPr="007F5F96">
              <w:rPr>
                <w:rFonts w:ascii="Times New Roman" w:hAnsi="Times New Roman"/>
                <w:b/>
                <w:bCs/>
                <w:color w:val="000000"/>
                <w:sz w:val="23"/>
                <w:szCs w:val="23"/>
                <w:lang w:val="lv-LV" w:eastAsia="lv-LV"/>
              </w:rPr>
              <w:t xml:space="preserve"> </w:t>
            </w:r>
          </w:p>
        </w:tc>
        <w:tc>
          <w:tcPr>
            <w:tcW w:w="4990" w:type="dxa"/>
          </w:tcPr>
          <w:p w14:paraId="583DCA91" w14:textId="77777777" w:rsidR="007F5F96" w:rsidRPr="007F5F96" w:rsidRDefault="007F5F96" w:rsidP="007F5F96">
            <w:pPr>
              <w:widowControl/>
              <w:autoSpaceDE w:val="0"/>
              <w:autoSpaceDN w:val="0"/>
              <w:adjustRightInd w:val="0"/>
              <w:spacing w:after="0" w:line="240" w:lineRule="auto"/>
              <w:rPr>
                <w:rFonts w:ascii="Times New Roman" w:hAnsi="Times New Roman"/>
                <w:color w:val="000000"/>
                <w:sz w:val="23"/>
                <w:szCs w:val="23"/>
                <w:lang w:val="lv-LV" w:eastAsia="lv-LV"/>
              </w:rPr>
            </w:pPr>
            <w:r w:rsidRPr="007F5F96">
              <w:rPr>
                <w:rFonts w:ascii="Times New Roman" w:hAnsi="Times New Roman"/>
                <w:b/>
                <w:bCs/>
                <w:color w:val="000000"/>
                <w:sz w:val="23"/>
                <w:szCs w:val="23"/>
                <w:lang w:val="lv-LV" w:eastAsia="lv-LV"/>
              </w:rPr>
              <w:t xml:space="preserve">Iestādes nosaukums </w:t>
            </w:r>
          </w:p>
        </w:tc>
        <w:tc>
          <w:tcPr>
            <w:tcW w:w="2830" w:type="dxa"/>
          </w:tcPr>
          <w:p w14:paraId="55911323" w14:textId="77777777" w:rsidR="007F5F96" w:rsidRPr="007F5F96" w:rsidRDefault="007F5F96" w:rsidP="007F5F96">
            <w:pPr>
              <w:widowControl/>
              <w:autoSpaceDE w:val="0"/>
              <w:autoSpaceDN w:val="0"/>
              <w:adjustRightInd w:val="0"/>
              <w:spacing w:after="0" w:line="240" w:lineRule="auto"/>
              <w:rPr>
                <w:rFonts w:ascii="Times New Roman" w:hAnsi="Times New Roman"/>
                <w:color w:val="000000"/>
                <w:sz w:val="23"/>
                <w:szCs w:val="23"/>
                <w:lang w:val="lv-LV" w:eastAsia="lv-LV"/>
              </w:rPr>
            </w:pPr>
            <w:r w:rsidRPr="007F5F96">
              <w:rPr>
                <w:rFonts w:ascii="Times New Roman" w:hAnsi="Times New Roman"/>
                <w:b/>
                <w:bCs/>
                <w:color w:val="000000"/>
                <w:sz w:val="23"/>
                <w:szCs w:val="23"/>
                <w:lang w:val="lv-LV" w:eastAsia="lv-LV"/>
              </w:rPr>
              <w:t xml:space="preserve">Saīsinājums </w:t>
            </w:r>
          </w:p>
        </w:tc>
      </w:tr>
      <w:tr w:rsidR="007F5F96" w:rsidRPr="007F5F96" w14:paraId="23E8F378" w14:textId="77777777" w:rsidTr="00FF7103">
        <w:trPr>
          <w:trHeight w:val="118"/>
          <w:jc w:val="center"/>
        </w:trPr>
        <w:tc>
          <w:tcPr>
            <w:tcW w:w="670" w:type="dxa"/>
          </w:tcPr>
          <w:p w14:paraId="183390C0" w14:textId="77777777" w:rsidR="007F5F96" w:rsidRPr="007F5F96" w:rsidRDefault="007F5F96" w:rsidP="007F5F96">
            <w:pPr>
              <w:widowControl/>
              <w:autoSpaceDE w:val="0"/>
              <w:autoSpaceDN w:val="0"/>
              <w:adjustRightInd w:val="0"/>
              <w:spacing w:after="0" w:line="240" w:lineRule="auto"/>
              <w:rPr>
                <w:rFonts w:ascii="Times New Roman" w:hAnsi="Times New Roman"/>
                <w:color w:val="000000"/>
                <w:sz w:val="23"/>
                <w:szCs w:val="23"/>
                <w:lang w:val="lv-LV" w:eastAsia="lv-LV"/>
              </w:rPr>
            </w:pPr>
            <w:r w:rsidRPr="007F5F96">
              <w:rPr>
                <w:rFonts w:ascii="Times New Roman" w:hAnsi="Times New Roman"/>
                <w:color w:val="000000"/>
                <w:sz w:val="23"/>
                <w:szCs w:val="23"/>
                <w:lang w:val="lv-LV" w:eastAsia="lv-LV"/>
              </w:rPr>
              <w:t xml:space="preserve">1. </w:t>
            </w:r>
          </w:p>
        </w:tc>
        <w:tc>
          <w:tcPr>
            <w:tcW w:w="4990" w:type="dxa"/>
          </w:tcPr>
          <w:p w14:paraId="0D44D9A3" w14:textId="77777777" w:rsidR="007F5F96" w:rsidRPr="007F5F96" w:rsidRDefault="007F5F96" w:rsidP="007F5F96">
            <w:pPr>
              <w:widowControl/>
              <w:autoSpaceDE w:val="0"/>
              <w:autoSpaceDN w:val="0"/>
              <w:adjustRightInd w:val="0"/>
              <w:spacing w:after="0" w:line="240" w:lineRule="auto"/>
              <w:rPr>
                <w:rFonts w:ascii="Times New Roman" w:hAnsi="Times New Roman"/>
                <w:color w:val="000000"/>
                <w:sz w:val="23"/>
                <w:szCs w:val="23"/>
                <w:lang w:val="lv-LV" w:eastAsia="lv-LV"/>
              </w:rPr>
            </w:pPr>
            <w:r w:rsidRPr="007F5F96">
              <w:rPr>
                <w:rFonts w:ascii="Times New Roman" w:hAnsi="Times New Roman"/>
                <w:color w:val="000000"/>
                <w:sz w:val="23"/>
                <w:szCs w:val="23"/>
                <w:lang w:val="lv-LV" w:eastAsia="lv-LV"/>
              </w:rPr>
              <w:t xml:space="preserve">Būvniecības valsts kontroles birojs </w:t>
            </w:r>
          </w:p>
        </w:tc>
        <w:tc>
          <w:tcPr>
            <w:tcW w:w="2830" w:type="dxa"/>
          </w:tcPr>
          <w:p w14:paraId="255E0B6C" w14:textId="77777777" w:rsidR="007F5F96" w:rsidRPr="007F5F96" w:rsidRDefault="007F5F96" w:rsidP="007F5F96">
            <w:pPr>
              <w:widowControl/>
              <w:autoSpaceDE w:val="0"/>
              <w:autoSpaceDN w:val="0"/>
              <w:adjustRightInd w:val="0"/>
              <w:spacing w:after="0" w:line="240" w:lineRule="auto"/>
              <w:rPr>
                <w:rFonts w:ascii="Times New Roman" w:hAnsi="Times New Roman"/>
                <w:color w:val="000000"/>
                <w:sz w:val="23"/>
                <w:szCs w:val="23"/>
                <w:lang w:val="lv-LV" w:eastAsia="lv-LV"/>
              </w:rPr>
            </w:pPr>
            <w:r w:rsidRPr="007F5F96">
              <w:rPr>
                <w:rFonts w:ascii="Times New Roman" w:hAnsi="Times New Roman"/>
                <w:color w:val="000000"/>
                <w:sz w:val="23"/>
                <w:szCs w:val="23"/>
                <w:lang w:val="lv-LV" w:eastAsia="lv-LV"/>
              </w:rPr>
              <w:t xml:space="preserve">BVKB </w:t>
            </w:r>
          </w:p>
        </w:tc>
      </w:tr>
      <w:tr w:rsidR="007F5F96" w:rsidRPr="007F5F96" w14:paraId="68EC30BC" w14:textId="77777777" w:rsidTr="00FF7103">
        <w:trPr>
          <w:trHeight w:val="119"/>
          <w:jc w:val="center"/>
        </w:trPr>
        <w:tc>
          <w:tcPr>
            <w:tcW w:w="670" w:type="dxa"/>
          </w:tcPr>
          <w:p w14:paraId="3AD11624" w14:textId="77777777" w:rsidR="007F5F96" w:rsidRPr="007F5F96" w:rsidRDefault="007F5F96" w:rsidP="007F5F96">
            <w:pPr>
              <w:widowControl/>
              <w:autoSpaceDE w:val="0"/>
              <w:autoSpaceDN w:val="0"/>
              <w:adjustRightInd w:val="0"/>
              <w:spacing w:after="0" w:line="240" w:lineRule="auto"/>
              <w:rPr>
                <w:rFonts w:ascii="Times New Roman" w:hAnsi="Times New Roman"/>
                <w:color w:val="000000"/>
                <w:sz w:val="23"/>
                <w:szCs w:val="23"/>
                <w:lang w:val="lv-LV" w:eastAsia="lv-LV"/>
              </w:rPr>
            </w:pPr>
            <w:r w:rsidRPr="007F5F96">
              <w:rPr>
                <w:rFonts w:ascii="Times New Roman" w:hAnsi="Times New Roman"/>
                <w:color w:val="000000"/>
                <w:sz w:val="23"/>
                <w:szCs w:val="23"/>
                <w:lang w:val="lv-LV" w:eastAsia="lv-LV"/>
              </w:rPr>
              <w:t xml:space="preserve">2. </w:t>
            </w:r>
          </w:p>
        </w:tc>
        <w:tc>
          <w:tcPr>
            <w:tcW w:w="4990" w:type="dxa"/>
          </w:tcPr>
          <w:p w14:paraId="024B2ADD" w14:textId="77777777" w:rsidR="007F5F96" w:rsidRPr="007F5F96" w:rsidRDefault="007F5F96" w:rsidP="007F5F96">
            <w:pPr>
              <w:widowControl/>
              <w:autoSpaceDE w:val="0"/>
              <w:autoSpaceDN w:val="0"/>
              <w:adjustRightInd w:val="0"/>
              <w:spacing w:after="0" w:line="240" w:lineRule="auto"/>
              <w:rPr>
                <w:rFonts w:ascii="Times New Roman" w:hAnsi="Times New Roman"/>
                <w:color w:val="000000"/>
                <w:sz w:val="23"/>
                <w:szCs w:val="23"/>
                <w:lang w:val="lv-LV" w:eastAsia="lv-LV"/>
              </w:rPr>
            </w:pPr>
            <w:r w:rsidRPr="007F5F96">
              <w:rPr>
                <w:rFonts w:ascii="Times New Roman" w:hAnsi="Times New Roman"/>
                <w:color w:val="000000"/>
                <w:sz w:val="23"/>
                <w:szCs w:val="23"/>
                <w:lang w:val="lv-LV" w:eastAsia="lv-LV"/>
              </w:rPr>
              <w:t xml:space="preserve">Centrālā statistikas pārvalde </w:t>
            </w:r>
          </w:p>
        </w:tc>
        <w:tc>
          <w:tcPr>
            <w:tcW w:w="2830" w:type="dxa"/>
          </w:tcPr>
          <w:p w14:paraId="18B81437" w14:textId="77777777" w:rsidR="007F5F96" w:rsidRPr="007F5F96" w:rsidRDefault="007F5F96" w:rsidP="007F5F96">
            <w:pPr>
              <w:widowControl/>
              <w:autoSpaceDE w:val="0"/>
              <w:autoSpaceDN w:val="0"/>
              <w:adjustRightInd w:val="0"/>
              <w:spacing w:after="0" w:line="240" w:lineRule="auto"/>
              <w:rPr>
                <w:rFonts w:ascii="Times New Roman" w:hAnsi="Times New Roman"/>
                <w:color w:val="000000"/>
                <w:sz w:val="23"/>
                <w:szCs w:val="23"/>
                <w:lang w:val="lv-LV" w:eastAsia="lv-LV"/>
              </w:rPr>
            </w:pPr>
            <w:r w:rsidRPr="007F5F96">
              <w:rPr>
                <w:rFonts w:ascii="Times New Roman" w:hAnsi="Times New Roman"/>
                <w:color w:val="000000"/>
                <w:sz w:val="23"/>
                <w:szCs w:val="23"/>
                <w:lang w:val="lv-LV" w:eastAsia="lv-LV"/>
              </w:rPr>
              <w:t xml:space="preserve">CSP </w:t>
            </w:r>
          </w:p>
        </w:tc>
      </w:tr>
      <w:tr w:rsidR="007F5F96" w:rsidRPr="007F5F96" w14:paraId="06BD3439" w14:textId="77777777" w:rsidTr="00FF7103">
        <w:trPr>
          <w:trHeight w:val="118"/>
          <w:jc w:val="center"/>
        </w:trPr>
        <w:tc>
          <w:tcPr>
            <w:tcW w:w="670" w:type="dxa"/>
          </w:tcPr>
          <w:p w14:paraId="48169A53" w14:textId="77777777" w:rsidR="007F5F96" w:rsidRPr="007F5F96" w:rsidRDefault="007F5F96" w:rsidP="007F5F96">
            <w:pPr>
              <w:widowControl/>
              <w:autoSpaceDE w:val="0"/>
              <w:autoSpaceDN w:val="0"/>
              <w:adjustRightInd w:val="0"/>
              <w:spacing w:after="0" w:line="240" w:lineRule="auto"/>
              <w:rPr>
                <w:rFonts w:ascii="Times New Roman" w:hAnsi="Times New Roman"/>
                <w:color w:val="000000"/>
                <w:sz w:val="23"/>
                <w:szCs w:val="23"/>
                <w:lang w:val="lv-LV" w:eastAsia="lv-LV"/>
              </w:rPr>
            </w:pPr>
            <w:r w:rsidRPr="007F5F96">
              <w:rPr>
                <w:rFonts w:ascii="Times New Roman" w:hAnsi="Times New Roman"/>
                <w:color w:val="000000"/>
                <w:sz w:val="23"/>
                <w:szCs w:val="23"/>
                <w:lang w:val="lv-LV" w:eastAsia="lv-LV"/>
              </w:rPr>
              <w:t xml:space="preserve">3. </w:t>
            </w:r>
          </w:p>
        </w:tc>
        <w:tc>
          <w:tcPr>
            <w:tcW w:w="4990" w:type="dxa"/>
          </w:tcPr>
          <w:p w14:paraId="262B4FED" w14:textId="77777777" w:rsidR="007F5F96" w:rsidRPr="007F5F96" w:rsidRDefault="007F5F96" w:rsidP="007F5F96">
            <w:pPr>
              <w:widowControl/>
              <w:autoSpaceDE w:val="0"/>
              <w:autoSpaceDN w:val="0"/>
              <w:adjustRightInd w:val="0"/>
              <w:spacing w:after="0" w:line="240" w:lineRule="auto"/>
              <w:rPr>
                <w:rFonts w:ascii="Times New Roman" w:hAnsi="Times New Roman"/>
                <w:color w:val="000000"/>
                <w:sz w:val="23"/>
                <w:szCs w:val="23"/>
                <w:lang w:val="lv-LV" w:eastAsia="lv-LV"/>
              </w:rPr>
            </w:pPr>
            <w:r w:rsidRPr="007F5F96">
              <w:rPr>
                <w:rFonts w:ascii="Times New Roman" w:hAnsi="Times New Roman"/>
                <w:color w:val="000000"/>
                <w:sz w:val="23"/>
                <w:szCs w:val="23"/>
                <w:lang w:val="lv-LV" w:eastAsia="lv-LV"/>
              </w:rPr>
              <w:t xml:space="preserve">Dabas aizsardzības pārvalde </w:t>
            </w:r>
          </w:p>
        </w:tc>
        <w:tc>
          <w:tcPr>
            <w:tcW w:w="2830" w:type="dxa"/>
          </w:tcPr>
          <w:p w14:paraId="66A5EE8B" w14:textId="77777777" w:rsidR="007F5F96" w:rsidRPr="007F5F96" w:rsidRDefault="007F5F96" w:rsidP="007F5F96">
            <w:pPr>
              <w:widowControl/>
              <w:autoSpaceDE w:val="0"/>
              <w:autoSpaceDN w:val="0"/>
              <w:adjustRightInd w:val="0"/>
              <w:spacing w:after="0" w:line="240" w:lineRule="auto"/>
              <w:rPr>
                <w:rFonts w:ascii="Times New Roman" w:hAnsi="Times New Roman"/>
                <w:color w:val="000000"/>
                <w:sz w:val="23"/>
                <w:szCs w:val="23"/>
                <w:lang w:val="lv-LV" w:eastAsia="lv-LV"/>
              </w:rPr>
            </w:pPr>
            <w:r w:rsidRPr="007F5F96">
              <w:rPr>
                <w:rFonts w:ascii="Times New Roman" w:hAnsi="Times New Roman"/>
                <w:color w:val="000000"/>
                <w:sz w:val="23"/>
                <w:szCs w:val="23"/>
                <w:lang w:val="lv-LV" w:eastAsia="lv-LV"/>
              </w:rPr>
              <w:t xml:space="preserve">DAP </w:t>
            </w:r>
          </w:p>
        </w:tc>
      </w:tr>
      <w:tr w:rsidR="007F5F96" w:rsidRPr="007F5F96" w14:paraId="7D4FED22" w14:textId="77777777" w:rsidTr="00FF7103">
        <w:trPr>
          <w:trHeight w:val="118"/>
          <w:jc w:val="center"/>
        </w:trPr>
        <w:tc>
          <w:tcPr>
            <w:tcW w:w="670" w:type="dxa"/>
          </w:tcPr>
          <w:p w14:paraId="23892D80" w14:textId="77777777" w:rsidR="007F5F96" w:rsidRPr="007F5F96" w:rsidRDefault="007F5F96" w:rsidP="007F5F96">
            <w:pPr>
              <w:widowControl/>
              <w:autoSpaceDE w:val="0"/>
              <w:autoSpaceDN w:val="0"/>
              <w:adjustRightInd w:val="0"/>
              <w:spacing w:after="0" w:line="240" w:lineRule="auto"/>
              <w:rPr>
                <w:rFonts w:ascii="Times New Roman" w:hAnsi="Times New Roman"/>
                <w:color w:val="000000"/>
                <w:sz w:val="23"/>
                <w:szCs w:val="23"/>
                <w:lang w:val="lv-LV" w:eastAsia="lv-LV"/>
              </w:rPr>
            </w:pPr>
            <w:r w:rsidRPr="007F5F96">
              <w:rPr>
                <w:rFonts w:ascii="Times New Roman" w:hAnsi="Times New Roman"/>
                <w:color w:val="000000"/>
                <w:sz w:val="23"/>
                <w:szCs w:val="23"/>
                <w:lang w:val="lv-LV" w:eastAsia="lv-LV"/>
              </w:rPr>
              <w:lastRenderedPageBreak/>
              <w:t xml:space="preserve">4. </w:t>
            </w:r>
          </w:p>
        </w:tc>
        <w:tc>
          <w:tcPr>
            <w:tcW w:w="4990" w:type="dxa"/>
          </w:tcPr>
          <w:p w14:paraId="60A34337" w14:textId="77777777" w:rsidR="007F5F96" w:rsidRPr="007F5F96" w:rsidRDefault="007F5F96" w:rsidP="007F5F96">
            <w:pPr>
              <w:widowControl/>
              <w:autoSpaceDE w:val="0"/>
              <w:autoSpaceDN w:val="0"/>
              <w:adjustRightInd w:val="0"/>
              <w:spacing w:after="0" w:line="240" w:lineRule="auto"/>
              <w:rPr>
                <w:rFonts w:ascii="Times New Roman" w:hAnsi="Times New Roman"/>
                <w:color w:val="000000"/>
                <w:sz w:val="23"/>
                <w:szCs w:val="23"/>
                <w:lang w:val="lv-LV" w:eastAsia="lv-LV"/>
              </w:rPr>
            </w:pPr>
            <w:r w:rsidRPr="007F5F96">
              <w:rPr>
                <w:rFonts w:ascii="Times New Roman" w:hAnsi="Times New Roman"/>
                <w:color w:val="000000"/>
                <w:sz w:val="23"/>
                <w:szCs w:val="23"/>
                <w:lang w:val="lv-LV" w:eastAsia="lv-LV"/>
              </w:rPr>
              <w:t xml:space="preserve">Datu valsts inspekcija </w:t>
            </w:r>
          </w:p>
        </w:tc>
        <w:tc>
          <w:tcPr>
            <w:tcW w:w="2830" w:type="dxa"/>
          </w:tcPr>
          <w:p w14:paraId="72568C43" w14:textId="77777777" w:rsidR="007F5F96" w:rsidRPr="007F5F96" w:rsidRDefault="007F5F96" w:rsidP="007F5F96">
            <w:pPr>
              <w:widowControl/>
              <w:autoSpaceDE w:val="0"/>
              <w:autoSpaceDN w:val="0"/>
              <w:adjustRightInd w:val="0"/>
              <w:spacing w:after="0" w:line="240" w:lineRule="auto"/>
              <w:rPr>
                <w:rFonts w:ascii="Times New Roman" w:hAnsi="Times New Roman"/>
                <w:color w:val="000000"/>
                <w:sz w:val="23"/>
                <w:szCs w:val="23"/>
                <w:lang w:val="lv-LV" w:eastAsia="lv-LV"/>
              </w:rPr>
            </w:pPr>
            <w:r w:rsidRPr="007F5F96">
              <w:rPr>
                <w:rFonts w:ascii="Times New Roman" w:hAnsi="Times New Roman"/>
                <w:color w:val="000000"/>
                <w:sz w:val="23"/>
                <w:szCs w:val="23"/>
                <w:lang w:val="lv-LV" w:eastAsia="lv-LV"/>
              </w:rPr>
              <w:t xml:space="preserve">DVI </w:t>
            </w:r>
          </w:p>
        </w:tc>
      </w:tr>
      <w:tr w:rsidR="007F5F96" w:rsidRPr="007F5F96" w14:paraId="6C11159D" w14:textId="77777777" w:rsidTr="00FF7103">
        <w:trPr>
          <w:trHeight w:val="119"/>
          <w:jc w:val="center"/>
        </w:trPr>
        <w:tc>
          <w:tcPr>
            <w:tcW w:w="670" w:type="dxa"/>
          </w:tcPr>
          <w:p w14:paraId="7E4928DC" w14:textId="77777777" w:rsidR="007F5F96" w:rsidRPr="007F5F96" w:rsidRDefault="007F5F96" w:rsidP="007F5F96">
            <w:pPr>
              <w:widowControl/>
              <w:autoSpaceDE w:val="0"/>
              <w:autoSpaceDN w:val="0"/>
              <w:adjustRightInd w:val="0"/>
              <w:spacing w:after="0" w:line="240" w:lineRule="auto"/>
              <w:rPr>
                <w:rFonts w:ascii="Times New Roman" w:hAnsi="Times New Roman"/>
                <w:color w:val="000000"/>
                <w:sz w:val="23"/>
                <w:szCs w:val="23"/>
                <w:lang w:val="lv-LV" w:eastAsia="lv-LV"/>
              </w:rPr>
            </w:pPr>
            <w:r w:rsidRPr="007F5F96">
              <w:rPr>
                <w:rFonts w:ascii="Times New Roman" w:hAnsi="Times New Roman"/>
                <w:color w:val="000000"/>
                <w:sz w:val="23"/>
                <w:szCs w:val="23"/>
                <w:lang w:val="lv-LV" w:eastAsia="lv-LV"/>
              </w:rPr>
              <w:t xml:space="preserve">5. </w:t>
            </w:r>
          </w:p>
        </w:tc>
        <w:tc>
          <w:tcPr>
            <w:tcW w:w="4990" w:type="dxa"/>
          </w:tcPr>
          <w:p w14:paraId="57B17555" w14:textId="77777777" w:rsidR="007F5F96" w:rsidRPr="007F5F96" w:rsidRDefault="007F5F96" w:rsidP="007F5F96">
            <w:pPr>
              <w:widowControl/>
              <w:autoSpaceDE w:val="0"/>
              <w:autoSpaceDN w:val="0"/>
              <w:adjustRightInd w:val="0"/>
              <w:spacing w:after="0" w:line="240" w:lineRule="auto"/>
              <w:rPr>
                <w:rFonts w:ascii="Times New Roman" w:hAnsi="Times New Roman"/>
                <w:color w:val="000000"/>
                <w:sz w:val="23"/>
                <w:szCs w:val="23"/>
                <w:lang w:val="lv-LV" w:eastAsia="lv-LV"/>
              </w:rPr>
            </w:pPr>
            <w:r w:rsidRPr="007F5F96">
              <w:rPr>
                <w:rFonts w:ascii="Times New Roman" w:hAnsi="Times New Roman"/>
                <w:color w:val="000000"/>
                <w:sz w:val="23"/>
                <w:szCs w:val="23"/>
                <w:lang w:val="lv-LV" w:eastAsia="lv-LV"/>
              </w:rPr>
              <w:t xml:space="preserve">Izložu un azartspēļu uzraudzības inspekcija </w:t>
            </w:r>
          </w:p>
        </w:tc>
        <w:tc>
          <w:tcPr>
            <w:tcW w:w="2830" w:type="dxa"/>
          </w:tcPr>
          <w:p w14:paraId="4DEF2FFF" w14:textId="77777777" w:rsidR="007F5F96" w:rsidRPr="007F5F96" w:rsidRDefault="007F5F96" w:rsidP="007F5F96">
            <w:pPr>
              <w:widowControl/>
              <w:autoSpaceDE w:val="0"/>
              <w:autoSpaceDN w:val="0"/>
              <w:adjustRightInd w:val="0"/>
              <w:spacing w:after="0" w:line="240" w:lineRule="auto"/>
              <w:rPr>
                <w:rFonts w:ascii="Times New Roman" w:hAnsi="Times New Roman"/>
                <w:color w:val="000000"/>
                <w:sz w:val="23"/>
                <w:szCs w:val="23"/>
                <w:lang w:val="lv-LV" w:eastAsia="lv-LV"/>
              </w:rPr>
            </w:pPr>
            <w:r w:rsidRPr="007F5F96">
              <w:rPr>
                <w:rFonts w:ascii="Times New Roman" w:hAnsi="Times New Roman"/>
                <w:color w:val="000000"/>
                <w:sz w:val="23"/>
                <w:szCs w:val="23"/>
                <w:lang w:val="lv-LV" w:eastAsia="lv-LV"/>
              </w:rPr>
              <w:t xml:space="preserve">IAUI </w:t>
            </w:r>
          </w:p>
        </w:tc>
      </w:tr>
      <w:tr w:rsidR="007F5F96" w:rsidRPr="007F5F96" w14:paraId="7FE321EC" w14:textId="77777777" w:rsidTr="00FF7103">
        <w:trPr>
          <w:trHeight w:val="118"/>
          <w:jc w:val="center"/>
        </w:trPr>
        <w:tc>
          <w:tcPr>
            <w:tcW w:w="670" w:type="dxa"/>
          </w:tcPr>
          <w:p w14:paraId="667708EA" w14:textId="77777777" w:rsidR="007F5F96" w:rsidRPr="007F5F96" w:rsidRDefault="007F5F96" w:rsidP="007F5F96">
            <w:pPr>
              <w:widowControl/>
              <w:autoSpaceDE w:val="0"/>
              <w:autoSpaceDN w:val="0"/>
              <w:adjustRightInd w:val="0"/>
              <w:spacing w:after="0" w:line="240" w:lineRule="auto"/>
              <w:rPr>
                <w:rFonts w:ascii="Times New Roman" w:hAnsi="Times New Roman"/>
                <w:color w:val="000000"/>
                <w:sz w:val="23"/>
                <w:szCs w:val="23"/>
                <w:lang w:val="lv-LV" w:eastAsia="lv-LV"/>
              </w:rPr>
            </w:pPr>
            <w:r w:rsidRPr="007F5F96">
              <w:rPr>
                <w:rFonts w:ascii="Times New Roman" w:hAnsi="Times New Roman"/>
                <w:color w:val="000000"/>
                <w:sz w:val="23"/>
                <w:szCs w:val="23"/>
                <w:lang w:val="lv-LV" w:eastAsia="lv-LV"/>
              </w:rPr>
              <w:t xml:space="preserve">6. </w:t>
            </w:r>
          </w:p>
        </w:tc>
        <w:tc>
          <w:tcPr>
            <w:tcW w:w="4990" w:type="dxa"/>
          </w:tcPr>
          <w:p w14:paraId="7F9DF3F6" w14:textId="77777777" w:rsidR="007F5F96" w:rsidRPr="007F5F96" w:rsidRDefault="007F5F96" w:rsidP="007F5F96">
            <w:pPr>
              <w:widowControl/>
              <w:autoSpaceDE w:val="0"/>
              <w:autoSpaceDN w:val="0"/>
              <w:adjustRightInd w:val="0"/>
              <w:spacing w:after="0" w:line="240" w:lineRule="auto"/>
              <w:rPr>
                <w:rFonts w:ascii="Times New Roman" w:hAnsi="Times New Roman"/>
                <w:color w:val="000000"/>
                <w:sz w:val="23"/>
                <w:szCs w:val="23"/>
                <w:lang w:val="lv-LV" w:eastAsia="lv-LV"/>
              </w:rPr>
            </w:pPr>
            <w:r w:rsidRPr="007F5F96">
              <w:rPr>
                <w:rFonts w:ascii="Times New Roman" w:hAnsi="Times New Roman"/>
                <w:color w:val="000000"/>
                <w:sz w:val="23"/>
                <w:szCs w:val="23"/>
                <w:lang w:val="lv-LV" w:eastAsia="lv-LV"/>
              </w:rPr>
              <w:t xml:space="preserve">Konkurences padome </w:t>
            </w:r>
          </w:p>
        </w:tc>
        <w:tc>
          <w:tcPr>
            <w:tcW w:w="2830" w:type="dxa"/>
          </w:tcPr>
          <w:p w14:paraId="69A52757" w14:textId="77777777" w:rsidR="007F5F96" w:rsidRPr="007F5F96" w:rsidRDefault="007F5F96" w:rsidP="007F5F96">
            <w:pPr>
              <w:widowControl/>
              <w:autoSpaceDE w:val="0"/>
              <w:autoSpaceDN w:val="0"/>
              <w:adjustRightInd w:val="0"/>
              <w:spacing w:after="0" w:line="240" w:lineRule="auto"/>
              <w:rPr>
                <w:rFonts w:ascii="Times New Roman" w:hAnsi="Times New Roman"/>
                <w:color w:val="000000"/>
                <w:sz w:val="23"/>
                <w:szCs w:val="23"/>
                <w:lang w:val="lv-LV" w:eastAsia="lv-LV"/>
              </w:rPr>
            </w:pPr>
            <w:r w:rsidRPr="007F5F96">
              <w:rPr>
                <w:rFonts w:ascii="Times New Roman" w:hAnsi="Times New Roman"/>
                <w:color w:val="000000"/>
                <w:sz w:val="23"/>
                <w:szCs w:val="23"/>
                <w:lang w:val="lv-LV" w:eastAsia="lv-LV"/>
              </w:rPr>
              <w:t xml:space="preserve">KP </w:t>
            </w:r>
          </w:p>
        </w:tc>
      </w:tr>
      <w:tr w:rsidR="007F5F96" w:rsidRPr="007F5F96" w14:paraId="32AA877D" w14:textId="77777777" w:rsidTr="00FF7103">
        <w:trPr>
          <w:trHeight w:val="118"/>
          <w:jc w:val="center"/>
        </w:trPr>
        <w:tc>
          <w:tcPr>
            <w:tcW w:w="670" w:type="dxa"/>
          </w:tcPr>
          <w:p w14:paraId="47995B76" w14:textId="77777777" w:rsidR="007F5F96" w:rsidRPr="007F5F96" w:rsidRDefault="007F5F96" w:rsidP="007F5F96">
            <w:pPr>
              <w:widowControl/>
              <w:autoSpaceDE w:val="0"/>
              <w:autoSpaceDN w:val="0"/>
              <w:adjustRightInd w:val="0"/>
              <w:spacing w:after="0" w:line="240" w:lineRule="auto"/>
              <w:rPr>
                <w:rFonts w:ascii="Times New Roman" w:hAnsi="Times New Roman"/>
                <w:color w:val="000000"/>
                <w:sz w:val="23"/>
                <w:szCs w:val="23"/>
                <w:lang w:val="lv-LV" w:eastAsia="lv-LV"/>
              </w:rPr>
            </w:pPr>
            <w:r w:rsidRPr="007F5F96">
              <w:rPr>
                <w:rFonts w:ascii="Times New Roman" w:hAnsi="Times New Roman"/>
                <w:color w:val="000000"/>
                <w:sz w:val="23"/>
                <w:szCs w:val="23"/>
                <w:lang w:val="lv-LV" w:eastAsia="lv-LV"/>
              </w:rPr>
              <w:t xml:space="preserve">7. </w:t>
            </w:r>
          </w:p>
        </w:tc>
        <w:tc>
          <w:tcPr>
            <w:tcW w:w="4990" w:type="dxa"/>
          </w:tcPr>
          <w:p w14:paraId="61569A1A" w14:textId="77777777" w:rsidR="007F5F96" w:rsidRPr="007F5F96" w:rsidRDefault="007F5F96" w:rsidP="007F5F96">
            <w:pPr>
              <w:widowControl/>
              <w:autoSpaceDE w:val="0"/>
              <w:autoSpaceDN w:val="0"/>
              <w:adjustRightInd w:val="0"/>
              <w:spacing w:after="0" w:line="240" w:lineRule="auto"/>
              <w:rPr>
                <w:rFonts w:ascii="Times New Roman" w:hAnsi="Times New Roman"/>
                <w:color w:val="000000"/>
                <w:sz w:val="23"/>
                <w:szCs w:val="23"/>
                <w:lang w:val="lv-LV" w:eastAsia="lv-LV"/>
              </w:rPr>
            </w:pPr>
            <w:r w:rsidRPr="007F5F96">
              <w:rPr>
                <w:rFonts w:ascii="Times New Roman" w:hAnsi="Times New Roman"/>
                <w:color w:val="000000"/>
                <w:sz w:val="23"/>
                <w:szCs w:val="23"/>
                <w:lang w:val="lv-LV" w:eastAsia="lv-LV"/>
              </w:rPr>
              <w:t xml:space="preserve">Maksātnespējas kontroles dienests </w:t>
            </w:r>
          </w:p>
        </w:tc>
        <w:tc>
          <w:tcPr>
            <w:tcW w:w="2830" w:type="dxa"/>
          </w:tcPr>
          <w:p w14:paraId="5262C849" w14:textId="77777777" w:rsidR="007F5F96" w:rsidRPr="007F5F96" w:rsidRDefault="007F5F96" w:rsidP="007F5F96">
            <w:pPr>
              <w:widowControl/>
              <w:autoSpaceDE w:val="0"/>
              <w:autoSpaceDN w:val="0"/>
              <w:adjustRightInd w:val="0"/>
              <w:spacing w:after="0" w:line="240" w:lineRule="auto"/>
              <w:rPr>
                <w:rFonts w:ascii="Times New Roman" w:hAnsi="Times New Roman"/>
                <w:color w:val="000000"/>
                <w:sz w:val="23"/>
                <w:szCs w:val="23"/>
                <w:lang w:val="lv-LV" w:eastAsia="lv-LV"/>
              </w:rPr>
            </w:pPr>
            <w:r w:rsidRPr="007F5F96">
              <w:rPr>
                <w:rFonts w:ascii="Times New Roman" w:hAnsi="Times New Roman"/>
                <w:color w:val="000000"/>
                <w:sz w:val="23"/>
                <w:szCs w:val="23"/>
                <w:lang w:val="lv-LV" w:eastAsia="lv-LV"/>
              </w:rPr>
              <w:t xml:space="preserve">MKD </w:t>
            </w:r>
          </w:p>
        </w:tc>
      </w:tr>
      <w:tr w:rsidR="007F5F96" w:rsidRPr="007F5F96" w14:paraId="782BEDDC" w14:textId="77777777" w:rsidTr="00FF7103">
        <w:trPr>
          <w:trHeight w:val="119"/>
          <w:jc w:val="center"/>
        </w:trPr>
        <w:tc>
          <w:tcPr>
            <w:tcW w:w="670" w:type="dxa"/>
          </w:tcPr>
          <w:p w14:paraId="531CA09F" w14:textId="77777777" w:rsidR="007F5F96" w:rsidRPr="007F5F96" w:rsidRDefault="007F5F96" w:rsidP="007F5F96">
            <w:pPr>
              <w:widowControl/>
              <w:autoSpaceDE w:val="0"/>
              <w:autoSpaceDN w:val="0"/>
              <w:adjustRightInd w:val="0"/>
              <w:spacing w:after="0" w:line="240" w:lineRule="auto"/>
              <w:rPr>
                <w:rFonts w:ascii="Times New Roman" w:hAnsi="Times New Roman"/>
                <w:color w:val="000000"/>
                <w:sz w:val="23"/>
                <w:szCs w:val="23"/>
                <w:lang w:val="lv-LV" w:eastAsia="lv-LV"/>
              </w:rPr>
            </w:pPr>
            <w:r w:rsidRPr="007F5F96">
              <w:rPr>
                <w:rFonts w:ascii="Times New Roman" w:hAnsi="Times New Roman"/>
                <w:color w:val="000000"/>
                <w:sz w:val="23"/>
                <w:szCs w:val="23"/>
                <w:lang w:val="lv-LV" w:eastAsia="lv-LV"/>
              </w:rPr>
              <w:t xml:space="preserve">8. </w:t>
            </w:r>
          </w:p>
        </w:tc>
        <w:tc>
          <w:tcPr>
            <w:tcW w:w="4990" w:type="dxa"/>
          </w:tcPr>
          <w:p w14:paraId="0C4AE847" w14:textId="77777777" w:rsidR="007F5F96" w:rsidRPr="007F5F96" w:rsidRDefault="007F5F96" w:rsidP="007F5F96">
            <w:pPr>
              <w:widowControl/>
              <w:autoSpaceDE w:val="0"/>
              <w:autoSpaceDN w:val="0"/>
              <w:adjustRightInd w:val="0"/>
              <w:spacing w:after="0" w:line="240" w:lineRule="auto"/>
              <w:rPr>
                <w:rFonts w:ascii="Times New Roman" w:hAnsi="Times New Roman"/>
                <w:color w:val="000000"/>
                <w:sz w:val="23"/>
                <w:szCs w:val="23"/>
                <w:lang w:val="lv-LV" w:eastAsia="lv-LV"/>
              </w:rPr>
            </w:pPr>
            <w:r w:rsidRPr="007F5F96">
              <w:rPr>
                <w:rFonts w:ascii="Times New Roman" w:hAnsi="Times New Roman"/>
                <w:color w:val="000000"/>
                <w:sz w:val="23"/>
                <w:szCs w:val="23"/>
                <w:lang w:val="lv-LV" w:eastAsia="lv-LV"/>
              </w:rPr>
              <w:t xml:space="preserve">Nacionālā kultūras mantojuma pārvalde </w:t>
            </w:r>
          </w:p>
        </w:tc>
        <w:tc>
          <w:tcPr>
            <w:tcW w:w="2830" w:type="dxa"/>
          </w:tcPr>
          <w:p w14:paraId="30BDB094" w14:textId="77777777" w:rsidR="007F5F96" w:rsidRPr="007F5F96" w:rsidRDefault="007F5F96" w:rsidP="007F5F96">
            <w:pPr>
              <w:widowControl/>
              <w:autoSpaceDE w:val="0"/>
              <w:autoSpaceDN w:val="0"/>
              <w:adjustRightInd w:val="0"/>
              <w:spacing w:after="0" w:line="240" w:lineRule="auto"/>
              <w:rPr>
                <w:rFonts w:ascii="Times New Roman" w:hAnsi="Times New Roman"/>
                <w:color w:val="000000"/>
                <w:sz w:val="23"/>
                <w:szCs w:val="23"/>
                <w:lang w:val="lv-LV" w:eastAsia="lv-LV"/>
              </w:rPr>
            </w:pPr>
            <w:r w:rsidRPr="007F5F96">
              <w:rPr>
                <w:rFonts w:ascii="Times New Roman" w:hAnsi="Times New Roman"/>
                <w:color w:val="000000"/>
                <w:sz w:val="23"/>
                <w:szCs w:val="23"/>
                <w:lang w:val="lv-LV" w:eastAsia="lv-LV"/>
              </w:rPr>
              <w:t xml:space="preserve">NKMP </w:t>
            </w:r>
          </w:p>
        </w:tc>
      </w:tr>
      <w:tr w:rsidR="007F5F96" w:rsidRPr="007F5F96" w14:paraId="580B7345" w14:textId="77777777" w:rsidTr="00FF7103">
        <w:trPr>
          <w:trHeight w:val="118"/>
          <w:jc w:val="center"/>
        </w:trPr>
        <w:tc>
          <w:tcPr>
            <w:tcW w:w="670" w:type="dxa"/>
          </w:tcPr>
          <w:p w14:paraId="485117CB" w14:textId="77777777" w:rsidR="007F5F96" w:rsidRPr="007F5F96" w:rsidRDefault="007F5F96" w:rsidP="007F5F96">
            <w:pPr>
              <w:widowControl/>
              <w:autoSpaceDE w:val="0"/>
              <w:autoSpaceDN w:val="0"/>
              <w:adjustRightInd w:val="0"/>
              <w:spacing w:after="0" w:line="240" w:lineRule="auto"/>
              <w:rPr>
                <w:rFonts w:ascii="Times New Roman" w:hAnsi="Times New Roman"/>
                <w:color w:val="000000"/>
                <w:sz w:val="23"/>
                <w:szCs w:val="23"/>
                <w:lang w:val="lv-LV" w:eastAsia="lv-LV"/>
              </w:rPr>
            </w:pPr>
            <w:r w:rsidRPr="007F5F96">
              <w:rPr>
                <w:rFonts w:ascii="Times New Roman" w:hAnsi="Times New Roman"/>
                <w:color w:val="000000"/>
                <w:sz w:val="23"/>
                <w:szCs w:val="23"/>
                <w:lang w:val="lv-LV" w:eastAsia="lv-LV"/>
              </w:rPr>
              <w:t xml:space="preserve">9. </w:t>
            </w:r>
          </w:p>
        </w:tc>
        <w:tc>
          <w:tcPr>
            <w:tcW w:w="4990" w:type="dxa"/>
          </w:tcPr>
          <w:p w14:paraId="6A0A9EC9" w14:textId="77777777" w:rsidR="007F5F96" w:rsidRPr="007F5F96" w:rsidRDefault="007F5F96" w:rsidP="007F5F96">
            <w:pPr>
              <w:widowControl/>
              <w:autoSpaceDE w:val="0"/>
              <w:autoSpaceDN w:val="0"/>
              <w:adjustRightInd w:val="0"/>
              <w:spacing w:after="0" w:line="240" w:lineRule="auto"/>
              <w:rPr>
                <w:rFonts w:ascii="Times New Roman" w:hAnsi="Times New Roman"/>
                <w:color w:val="000000"/>
                <w:sz w:val="23"/>
                <w:szCs w:val="23"/>
                <w:lang w:val="lv-LV" w:eastAsia="lv-LV"/>
              </w:rPr>
            </w:pPr>
            <w:r w:rsidRPr="007F5F96">
              <w:rPr>
                <w:rFonts w:ascii="Times New Roman" w:hAnsi="Times New Roman"/>
                <w:color w:val="000000"/>
                <w:sz w:val="23"/>
                <w:szCs w:val="23"/>
                <w:lang w:val="lv-LV" w:eastAsia="lv-LV"/>
              </w:rPr>
              <w:t xml:space="preserve">Pārtikas un veterinārais dienests </w:t>
            </w:r>
          </w:p>
        </w:tc>
        <w:tc>
          <w:tcPr>
            <w:tcW w:w="2830" w:type="dxa"/>
          </w:tcPr>
          <w:p w14:paraId="347A6F45" w14:textId="77777777" w:rsidR="007F5F96" w:rsidRPr="007F5F96" w:rsidRDefault="007F5F96" w:rsidP="007F5F96">
            <w:pPr>
              <w:widowControl/>
              <w:autoSpaceDE w:val="0"/>
              <w:autoSpaceDN w:val="0"/>
              <w:adjustRightInd w:val="0"/>
              <w:spacing w:after="0" w:line="240" w:lineRule="auto"/>
              <w:rPr>
                <w:rFonts w:ascii="Times New Roman" w:hAnsi="Times New Roman"/>
                <w:color w:val="000000"/>
                <w:sz w:val="23"/>
                <w:szCs w:val="23"/>
                <w:lang w:val="lv-LV" w:eastAsia="lv-LV"/>
              </w:rPr>
            </w:pPr>
            <w:r w:rsidRPr="007F5F96">
              <w:rPr>
                <w:rFonts w:ascii="Times New Roman" w:hAnsi="Times New Roman"/>
                <w:color w:val="000000"/>
                <w:sz w:val="23"/>
                <w:szCs w:val="23"/>
                <w:lang w:val="lv-LV" w:eastAsia="lv-LV"/>
              </w:rPr>
              <w:t xml:space="preserve">PVD </w:t>
            </w:r>
          </w:p>
        </w:tc>
      </w:tr>
      <w:tr w:rsidR="007F5F96" w:rsidRPr="007F5F96" w14:paraId="15529331" w14:textId="77777777" w:rsidTr="00FF7103">
        <w:trPr>
          <w:trHeight w:val="118"/>
          <w:jc w:val="center"/>
        </w:trPr>
        <w:tc>
          <w:tcPr>
            <w:tcW w:w="670" w:type="dxa"/>
          </w:tcPr>
          <w:p w14:paraId="4A5209AA" w14:textId="77777777" w:rsidR="007F5F96" w:rsidRPr="007F5F96" w:rsidRDefault="007F5F96" w:rsidP="007F5F96">
            <w:pPr>
              <w:widowControl/>
              <w:autoSpaceDE w:val="0"/>
              <w:autoSpaceDN w:val="0"/>
              <w:adjustRightInd w:val="0"/>
              <w:spacing w:after="0" w:line="240" w:lineRule="auto"/>
              <w:rPr>
                <w:rFonts w:ascii="Times New Roman" w:hAnsi="Times New Roman"/>
                <w:color w:val="000000"/>
                <w:sz w:val="23"/>
                <w:szCs w:val="23"/>
                <w:lang w:val="lv-LV" w:eastAsia="lv-LV"/>
              </w:rPr>
            </w:pPr>
            <w:r w:rsidRPr="007F5F96">
              <w:rPr>
                <w:rFonts w:ascii="Times New Roman" w:hAnsi="Times New Roman"/>
                <w:color w:val="000000"/>
                <w:sz w:val="23"/>
                <w:szCs w:val="23"/>
                <w:lang w:val="lv-LV" w:eastAsia="lv-LV"/>
              </w:rPr>
              <w:t xml:space="preserve">10. </w:t>
            </w:r>
          </w:p>
        </w:tc>
        <w:tc>
          <w:tcPr>
            <w:tcW w:w="4990" w:type="dxa"/>
          </w:tcPr>
          <w:p w14:paraId="4849924D" w14:textId="77777777" w:rsidR="007F5F96" w:rsidRPr="007F5F96" w:rsidRDefault="007F5F96" w:rsidP="007F5F96">
            <w:pPr>
              <w:widowControl/>
              <w:autoSpaceDE w:val="0"/>
              <w:autoSpaceDN w:val="0"/>
              <w:adjustRightInd w:val="0"/>
              <w:spacing w:after="0" w:line="240" w:lineRule="auto"/>
              <w:rPr>
                <w:rFonts w:ascii="Times New Roman" w:hAnsi="Times New Roman"/>
                <w:color w:val="000000"/>
                <w:sz w:val="23"/>
                <w:szCs w:val="23"/>
                <w:lang w:val="lv-LV" w:eastAsia="lv-LV"/>
              </w:rPr>
            </w:pPr>
            <w:r w:rsidRPr="007F5F96">
              <w:rPr>
                <w:rFonts w:ascii="Times New Roman" w:hAnsi="Times New Roman"/>
                <w:color w:val="000000"/>
                <w:sz w:val="23"/>
                <w:szCs w:val="23"/>
                <w:lang w:val="lv-LV" w:eastAsia="lv-LV"/>
              </w:rPr>
              <w:t xml:space="preserve">Patērētāju tiesību aizsardzības centrs </w:t>
            </w:r>
          </w:p>
        </w:tc>
        <w:tc>
          <w:tcPr>
            <w:tcW w:w="2830" w:type="dxa"/>
          </w:tcPr>
          <w:p w14:paraId="497E821E" w14:textId="77777777" w:rsidR="007F5F96" w:rsidRPr="007F5F96" w:rsidRDefault="007F5F96" w:rsidP="007F5F96">
            <w:pPr>
              <w:widowControl/>
              <w:autoSpaceDE w:val="0"/>
              <w:autoSpaceDN w:val="0"/>
              <w:adjustRightInd w:val="0"/>
              <w:spacing w:after="0" w:line="240" w:lineRule="auto"/>
              <w:rPr>
                <w:rFonts w:ascii="Times New Roman" w:hAnsi="Times New Roman"/>
                <w:color w:val="000000"/>
                <w:sz w:val="23"/>
                <w:szCs w:val="23"/>
                <w:lang w:val="lv-LV" w:eastAsia="lv-LV"/>
              </w:rPr>
            </w:pPr>
            <w:r w:rsidRPr="007F5F96">
              <w:rPr>
                <w:rFonts w:ascii="Times New Roman" w:hAnsi="Times New Roman"/>
                <w:color w:val="000000"/>
                <w:sz w:val="23"/>
                <w:szCs w:val="23"/>
                <w:lang w:val="lv-LV" w:eastAsia="lv-LV"/>
              </w:rPr>
              <w:t xml:space="preserve">PTAC </w:t>
            </w:r>
          </w:p>
        </w:tc>
      </w:tr>
      <w:tr w:rsidR="007F5F96" w:rsidRPr="007F5F96" w14:paraId="57AD3236" w14:textId="77777777" w:rsidTr="00FF7103">
        <w:trPr>
          <w:trHeight w:val="119"/>
          <w:jc w:val="center"/>
        </w:trPr>
        <w:tc>
          <w:tcPr>
            <w:tcW w:w="670" w:type="dxa"/>
          </w:tcPr>
          <w:p w14:paraId="1BE56D8F" w14:textId="77777777" w:rsidR="007F5F96" w:rsidRPr="007F5F96" w:rsidRDefault="007F5F96" w:rsidP="007F5F96">
            <w:pPr>
              <w:widowControl/>
              <w:autoSpaceDE w:val="0"/>
              <w:autoSpaceDN w:val="0"/>
              <w:adjustRightInd w:val="0"/>
              <w:spacing w:after="0" w:line="240" w:lineRule="auto"/>
              <w:rPr>
                <w:rFonts w:ascii="Times New Roman" w:hAnsi="Times New Roman"/>
                <w:color w:val="000000"/>
                <w:sz w:val="23"/>
                <w:szCs w:val="23"/>
                <w:lang w:val="lv-LV" w:eastAsia="lv-LV"/>
              </w:rPr>
            </w:pPr>
            <w:r w:rsidRPr="007F5F96">
              <w:rPr>
                <w:rFonts w:ascii="Times New Roman" w:hAnsi="Times New Roman"/>
                <w:color w:val="000000"/>
                <w:sz w:val="23"/>
                <w:szCs w:val="23"/>
                <w:lang w:val="lv-LV" w:eastAsia="lv-LV"/>
              </w:rPr>
              <w:t xml:space="preserve">11. </w:t>
            </w:r>
          </w:p>
        </w:tc>
        <w:tc>
          <w:tcPr>
            <w:tcW w:w="4990" w:type="dxa"/>
          </w:tcPr>
          <w:p w14:paraId="4BA8C79D" w14:textId="77777777" w:rsidR="007F5F96" w:rsidRPr="007F5F96" w:rsidRDefault="007F5F96" w:rsidP="007F5F96">
            <w:pPr>
              <w:widowControl/>
              <w:autoSpaceDE w:val="0"/>
              <w:autoSpaceDN w:val="0"/>
              <w:adjustRightInd w:val="0"/>
              <w:spacing w:after="0" w:line="240" w:lineRule="auto"/>
              <w:rPr>
                <w:rFonts w:ascii="Times New Roman" w:hAnsi="Times New Roman"/>
                <w:color w:val="000000"/>
                <w:sz w:val="23"/>
                <w:szCs w:val="23"/>
                <w:lang w:val="lv-LV" w:eastAsia="lv-LV"/>
              </w:rPr>
            </w:pPr>
            <w:r w:rsidRPr="007F5F96">
              <w:rPr>
                <w:rFonts w:ascii="Times New Roman" w:hAnsi="Times New Roman"/>
                <w:color w:val="000000"/>
                <w:sz w:val="23"/>
                <w:szCs w:val="23"/>
                <w:lang w:val="lv-LV" w:eastAsia="lv-LV"/>
              </w:rPr>
              <w:t xml:space="preserve">Pilsonības un migrācijas lietu pārvalde </w:t>
            </w:r>
          </w:p>
        </w:tc>
        <w:tc>
          <w:tcPr>
            <w:tcW w:w="2830" w:type="dxa"/>
          </w:tcPr>
          <w:p w14:paraId="24FEA283" w14:textId="77777777" w:rsidR="007F5F96" w:rsidRPr="007F5F96" w:rsidRDefault="007F5F96" w:rsidP="007F5F96">
            <w:pPr>
              <w:widowControl/>
              <w:autoSpaceDE w:val="0"/>
              <w:autoSpaceDN w:val="0"/>
              <w:adjustRightInd w:val="0"/>
              <w:spacing w:after="0" w:line="240" w:lineRule="auto"/>
              <w:rPr>
                <w:rFonts w:ascii="Times New Roman" w:hAnsi="Times New Roman"/>
                <w:color w:val="000000"/>
                <w:sz w:val="23"/>
                <w:szCs w:val="23"/>
                <w:lang w:val="lv-LV" w:eastAsia="lv-LV"/>
              </w:rPr>
            </w:pPr>
            <w:r w:rsidRPr="007F5F96">
              <w:rPr>
                <w:rFonts w:ascii="Times New Roman" w:hAnsi="Times New Roman"/>
                <w:color w:val="000000"/>
                <w:sz w:val="23"/>
                <w:szCs w:val="23"/>
                <w:lang w:val="lv-LV" w:eastAsia="lv-LV"/>
              </w:rPr>
              <w:t xml:space="preserve">PMLP </w:t>
            </w:r>
          </w:p>
        </w:tc>
      </w:tr>
      <w:tr w:rsidR="007F5F96" w:rsidRPr="007F5F96" w14:paraId="7BAAE812" w14:textId="77777777" w:rsidTr="00FF7103">
        <w:trPr>
          <w:trHeight w:val="118"/>
          <w:jc w:val="center"/>
        </w:trPr>
        <w:tc>
          <w:tcPr>
            <w:tcW w:w="670" w:type="dxa"/>
          </w:tcPr>
          <w:p w14:paraId="2A6C2B6B" w14:textId="77777777" w:rsidR="007F5F96" w:rsidRPr="007F5F96" w:rsidRDefault="007F5F96" w:rsidP="007F5F96">
            <w:pPr>
              <w:widowControl/>
              <w:autoSpaceDE w:val="0"/>
              <w:autoSpaceDN w:val="0"/>
              <w:adjustRightInd w:val="0"/>
              <w:spacing w:after="0" w:line="240" w:lineRule="auto"/>
              <w:rPr>
                <w:rFonts w:ascii="Times New Roman" w:hAnsi="Times New Roman"/>
                <w:color w:val="000000"/>
                <w:sz w:val="23"/>
                <w:szCs w:val="23"/>
                <w:lang w:val="lv-LV" w:eastAsia="lv-LV"/>
              </w:rPr>
            </w:pPr>
            <w:r w:rsidRPr="007F5F96">
              <w:rPr>
                <w:rFonts w:ascii="Times New Roman" w:hAnsi="Times New Roman"/>
                <w:color w:val="000000"/>
                <w:sz w:val="23"/>
                <w:szCs w:val="23"/>
                <w:lang w:val="lv-LV" w:eastAsia="lv-LV"/>
              </w:rPr>
              <w:t xml:space="preserve">12. </w:t>
            </w:r>
          </w:p>
        </w:tc>
        <w:tc>
          <w:tcPr>
            <w:tcW w:w="4990" w:type="dxa"/>
          </w:tcPr>
          <w:p w14:paraId="12CA6DA2" w14:textId="77777777" w:rsidR="007F5F96" w:rsidRPr="007F5F96" w:rsidRDefault="007F5F96" w:rsidP="007F5F96">
            <w:pPr>
              <w:widowControl/>
              <w:autoSpaceDE w:val="0"/>
              <w:autoSpaceDN w:val="0"/>
              <w:adjustRightInd w:val="0"/>
              <w:spacing w:after="0" w:line="240" w:lineRule="auto"/>
              <w:rPr>
                <w:rFonts w:ascii="Times New Roman" w:hAnsi="Times New Roman"/>
                <w:color w:val="000000"/>
                <w:sz w:val="23"/>
                <w:szCs w:val="23"/>
                <w:lang w:val="lv-LV" w:eastAsia="lv-LV"/>
              </w:rPr>
            </w:pPr>
            <w:r w:rsidRPr="007F5F96">
              <w:rPr>
                <w:rFonts w:ascii="Times New Roman" w:hAnsi="Times New Roman"/>
                <w:color w:val="000000"/>
                <w:sz w:val="23"/>
                <w:szCs w:val="23"/>
                <w:lang w:val="lv-LV" w:eastAsia="lv-LV"/>
              </w:rPr>
              <w:t xml:space="preserve">Uzņēmumu reģistrs </w:t>
            </w:r>
          </w:p>
        </w:tc>
        <w:tc>
          <w:tcPr>
            <w:tcW w:w="2830" w:type="dxa"/>
          </w:tcPr>
          <w:p w14:paraId="7ADC9772" w14:textId="77777777" w:rsidR="007F5F96" w:rsidRPr="007F5F96" w:rsidRDefault="007F5F96" w:rsidP="007F5F96">
            <w:pPr>
              <w:widowControl/>
              <w:autoSpaceDE w:val="0"/>
              <w:autoSpaceDN w:val="0"/>
              <w:adjustRightInd w:val="0"/>
              <w:spacing w:after="0" w:line="240" w:lineRule="auto"/>
              <w:rPr>
                <w:rFonts w:ascii="Times New Roman" w:hAnsi="Times New Roman"/>
                <w:color w:val="000000"/>
                <w:sz w:val="23"/>
                <w:szCs w:val="23"/>
                <w:lang w:val="lv-LV" w:eastAsia="lv-LV"/>
              </w:rPr>
            </w:pPr>
            <w:r w:rsidRPr="007F5F96">
              <w:rPr>
                <w:rFonts w:ascii="Times New Roman" w:hAnsi="Times New Roman"/>
                <w:color w:val="000000"/>
                <w:sz w:val="23"/>
                <w:szCs w:val="23"/>
                <w:lang w:val="lv-LV" w:eastAsia="lv-LV"/>
              </w:rPr>
              <w:t xml:space="preserve">UR </w:t>
            </w:r>
          </w:p>
        </w:tc>
      </w:tr>
      <w:tr w:rsidR="007F5F96" w:rsidRPr="007F5F96" w14:paraId="2616E639" w14:textId="77777777" w:rsidTr="00FF7103">
        <w:trPr>
          <w:trHeight w:val="118"/>
          <w:jc w:val="center"/>
        </w:trPr>
        <w:tc>
          <w:tcPr>
            <w:tcW w:w="670" w:type="dxa"/>
            <w:tcBorders>
              <w:top w:val="single" w:sz="4" w:space="0" w:color="auto"/>
              <w:left w:val="single" w:sz="4" w:space="0" w:color="auto"/>
              <w:bottom w:val="single" w:sz="4" w:space="0" w:color="auto"/>
              <w:right w:val="single" w:sz="4" w:space="0" w:color="auto"/>
            </w:tcBorders>
          </w:tcPr>
          <w:p w14:paraId="4DF16830" w14:textId="77777777" w:rsidR="007F5F96" w:rsidRPr="007F5F96" w:rsidRDefault="007F5F96" w:rsidP="007F5F96">
            <w:pPr>
              <w:widowControl/>
              <w:autoSpaceDE w:val="0"/>
              <w:autoSpaceDN w:val="0"/>
              <w:adjustRightInd w:val="0"/>
              <w:spacing w:after="0" w:line="240" w:lineRule="auto"/>
              <w:rPr>
                <w:rFonts w:ascii="Times New Roman" w:hAnsi="Times New Roman"/>
                <w:color w:val="000000"/>
                <w:sz w:val="23"/>
                <w:szCs w:val="23"/>
                <w:lang w:val="lv-LV" w:eastAsia="lv-LV"/>
              </w:rPr>
            </w:pPr>
            <w:r w:rsidRPr="007F5F96">
              <w:rPr>
                <w:rFonts w:ascii="Times New Roman" w:hAnsi="Times New Roman"/>
                <w:color w:val="000000"/>
                <w:sz w:val="23"/>
                <w:szCs w:val="23"/>
                <w:lang w:val="lv-LV" w:eastAsia="lv-LV"/>
              </w:rPr>
              <w:t xml:space="preserve">13. </w:t>
            </w:r>
          </w:p>
        </w:tc>
        <w:tc>
          <w:tcPr>
            <w:tcW w:w="4990" w:type="dxa"/>
            <w:tcBorders>
              <w:top w:val="single" w:sz="4" w:space="0" w:color="auto"/>
              <w:left w:val="single" w:sz="4" w:space="0" w:color="auto"/>
              <w:bottom w:val="single" w:sz="4" w:space="0" w:color="auto"/>
              <w:right w:val="single" w:sz="4" w:space="0" w:color="auto"/>
            </w:tcBorders>
          </w:tcPr>
          <w:p w14:paraId="4136DE84" w14:textId="77777777" w:rsidR="007F5F96" w:rsidRPr="007F5F96" w:rsidRDefault="007F5F96" w:rsidP="007F5F96">
            <w:pPr>
              <w:widowControl/>
              <w:autoSpaceDE w:val="0"/>
              <w:autoSpaceDN w:val="0"/>
              <w:adjustRightInd w:val="0"/>
              <w:spacing w:after="0" w:line="240" w:lineRule="auto"/>
              <w:rPr>
                <w:rFonts w:ascii="Times New Roman" w:hAnsi="Times New Roman"/>
                <w:color w:val="000000"/>
                <w:sz w:val="23"/>
                <w:szCs w:val="23"/>
                <w:lang w:val="lv-LV" w:eastAsia="lv-LV"/>
              </w:rPr>
            </w:pPr>
            <w:r w:rsidRPr="007F5F96">
              <w:rPr>
                <w:rFonts w:ascii="Times New Roman" w:hAnsi="Times New Roman"/>
                <w:color w:val="000000"/>
                <w:sz w:val="23"/>
                <w:szCs w:val="23"/>
                <w:lang w:val="lv-LV" w:eastAsia="lv-LV"/>
              </w:rPr>
              <w:t xml:space="preserve">Valsts augu aizsardzības dienests </w:t>
            </w:r>
          </w:p>
        </w:tc>
        <w:tc>
          <w:tcPr>
            <w:tcW w:w="2830" w:type="dxa"/>
            <w:tcBorders>
              <w:top w:val="single" w:sz="4" w:space="0" w:color="auto"/>
              <w:left w:val="single" w:sz="4" w:space="0" w:color="auto"/>
              <w:bottom w:val="single" w:sz="4" w:space="0" w:color="auto"/>
              <w:right w:val="single" w:sz="4" w:space="0" w:color="auto"/>
            </w:tcBorders>
          </w:tcPr>
          <w:p w14:paraId="71034910" w14:textId="77777777" w:rsidR="007F5F96" w:rsidRPr="007F5F96" w:rsidRDefault="007F5F96" w:rsidP="007F5F96">
            <w:pPr>
              <w:widowControl/>
              <w:autoSpaceDE w:val="0"/>
              <w:autoSpaceDN w:val="0"/>
              <w:adjustRightInd w:val="0"/>
              <w:spacing w:after="0" w:line="240" w:lineRule="auto"/>
              <w:rPr>
                <w:rFonts w:ascii="Times New Roman" w:hAnsi="Times New Roman"/>
                <w:color w:val="000000"/>
                <w:sz w:val="23"/>
                <w:szCs w:val="23"/>
                <w:lang w:val="lv-LV" w:eastAsia="lv-LV"/>
              </w:rPr>
            </w:pPr>
            <w:r w:rsidRPr="007F5F96">
              <w:rPr>
                <w:rFonts w:ascii="Times New Roman" w:hAnsi="Times New Roman"/>
                <w:color w:val="000000"/>
                <w:sz w:val="23"/>
                <w:szCs w:val="23"/>
                <w:lang w:val="lv-LV" w:eastAsia="lv-LV"/>
              </w:rPr>
              <w:t xml:space="preserve">VAAD </w:t>
            </w:r>
          </w:p>
        </w:tc>
      </w:tr>
      <w:tr w:rsidR="007F5F96" w:rsidRPr="007F5F96" w14:paraId="0F2F418E" w14:textId="77777777" w:rsidTr="00FF7103">
        <w:trPr>
          <w:trHeight w:val="118"/>
          <w:jc w:val="center"/>
        </w:trPr>
        <w:tc>
          <w:tcPr>
            <w:tcW w:w="670" w:type="dxa"/>
            <w:tcBorders>
              <w:top w:val="single" w:sz="4" w:space="0" w:color="auto"/>
              <w:left w:val="single" w:sz="4" w:space="0" w:color="auto"/>
              <w:bottom w:val="single" w:sz="4" w:space="0" w:color="auto"/>
              <w:right w:val="single" w:sz="4" w:space="0" w:color="auto"/>
            </w:tcBorders>
          </w:tcPr>
          <w:p w14:paraId="578AD27A" w14:textId="77777777" w:rsidR="007F5F96" w:rsidRPr="007F5F96" w:rsidRDefault="007F5F96" w:rsidP="007F5F96">
            <w:pPr>
              <w:widowControl/>
              <w:autoSpaceDE w:val="0"/>
              <w:autoSpaceDN w:val="0"/>
              <w:adjustRightInd w:val="0"/>
              <w:spacing w:after="0" w:line="240" w:lineRule="auto"/>
              <w:rPr>
                <w:rFonts w:ascii="Times New Roman" w:hAnsi="Times New Roman"/>
                <w:color w:val="000000"/>
                <w:sz w:val="23"/>
                <w:szCs w:val="23"/>
                <w:lang w:val="lv-LV" w:eastAsia="lv-LV"/>
              </w:rPr>
            </w:pPr>
            <w:r w:rsidRPr="007F5F96">
              <w:rPr>
                <w:rFonts w:ascii="Times New Roman" w:hAnsi="Times New Roman"/>
                <w:color w:val="000000"/>
                <w:sz w:val="23"/>
                <w:szCs w:val="23"/>
                <w:lang w:val="lv-LV" w:eastAsia="lv-LV"/>
              </w:rPr>
              <w:t xml:space="preserve">14. </w:t>
            </w:r>
          </w:p>
        </w:tc>
        <w:tc>
          <w:tcPr>
            <w:tcW w:w="4990" w:type="dxa"/>
            <w:tcBorders>
              <w:top w:val="single" w:sz="4" w:space="0" w:color="auto"/>
              <w:left w:val="single" w:sz="4" w:space="0" w:color="auto"/>
              <w:bottom w:val="single" w:sz="4" w:space="0" w:color="auto"/>
              <w:right w:val="single" w:sz="4" w:space="0" w:color="auto"/>
            </w:tcBorders>
          </w:tcPr>
          <w:p w14:paraId="03B96DE3" w14:textId="77777777" w:rsidR="007F5F96" w:rsidRPr="007F5F96" w:rsidRDefault="007F5F96" w:rsidP="007F5F96">
            <w:pPr>
              <w:widowControl/>
              <w:autoSpaceDE w:val="0"/>
              <w:autoSpaceDN w:val="0"/>
              <w:adjustRightInd w:val="0"/>
              <w:spacing w:after="0" w:line="240" w:lineRule="auto"/>
              <w:rPr>
                <w:rFonts w:ascii="Times New Roman" w:hAnsi="Times New Roman"/>
                <w:color w:val="000000"/>
                <w:sz w:val="23"/>
                <w:szCs w:val="23"/>
                <w:lang w:val="lv-LV" w:eastAsia="lv-LV"/>
              </w:rPr>
            </w:pPr>
            <w:r w:rsidRPr="007F5F96">
              <w:rPr>
                <w:rFonts w:ascii="Times New Roman" w:hAnsi="Times New Roman"/>
                <w:color w:val="000000"/>
                <w:sz w:val="23"/>
                <w:szCs w:val="23"/>
                <w:lang w:val="lv-LV" w:eastAsia="lv-LV"/>
              </w:rPr>
              <w:t xml:space="preserve">Valsts darba inspekcija </w:t>
            </w:r>
          </w:p>
        </w:tc>
        <w:tc>
          <w:tcPr>
            <w:tcW w:w="2830" w:type="dxa"/>
            <w:tcBorders>
              <w:top w:val="single" w:sz="4" w:space="0" w:color="auto"/>
              <w:left w:val="single" w:sz="4" w:space="0" w:color="auto"/>
              <w:bottom w:val="single" w:sz="4" w:space="0" w:color="auto"/>
              <w:right w:val="single" w:sz="4" w:space="0" w:color="auto"/>
            </w:tcBorders>
          </w:tcPr>
          <w:p w14:paraId="7BB94F97" w14:textId="77777777" w:rsidR="007F5F96" w:rsidRPr="007F5F96" w:rsidRDefault="007F5F96" w:rsidP="007F5F96">
            <w:pPr>
              <w:widowControl/>
              <w:autoSpaceDE w:val="0"/>
              <w:autoSpaceDN w:val="0"/>
              <w:adjustRightInd w:val="0"/>
              <w:spacing w:after="0" w:line="240" w:lineRule="auto"/>
              <w:rPr>
                <w:rFonts w:ascii="Times New Roman" w:hAnsi="Times New Roman"/>
                <w:color w:val="000000"/>
                <w:sz w:val="23"/>
                <w:szCs w:val="23"/>
                <w:lang w:val="lv-LV" w:eastAsia="lv-LV"/>
              </w:rPr>
            </w:pPr>
            <w:r w:rsidRPr="007F5F96">
              <w:rPr>
                <w:rFonts w:ascii="Times New Roman" w:hAnsi="Times New Roman"/>
                <w:color w:val="000000"/>
                <w:sz w:val="23"/>
                <w:szCs w:val="23"/>
                <w:lang w:val="lv-LV" w:eastAsia="lv-LV"/>
              </w:rPr>
              <w:t xml:space="preserve">VDI </w:t>
            </w:r>
          </w:p>
        </w:tc>
      </w:tr>
      <w:tr w:rsidR="007F5F96" w:rsidRPr="007F5F96" w14:paraId="1CFA2BCE" w14:textId="77777777" w:rsidTr="00FF7103">
        <w:trPr>
          <w:trHeight w:val="118"/>
          <w:jc w:val="center"/>
        </w:trPr>
        <w:tc>
          <w:tcPr>
            <w:tcW w:w="670" w:type="dxa"/>
            <w:tcBorders>
              <w:top w:val="single" w:sz="4" w:space="0" w:color="auto"/>
              <w:left w:val="single" w:sz="4" w:space="0" w:color="auto"/>
              <w:bottom w:val="single" w:sz="4" w:space="0" w:color="auto"/>
              <w:right w:val="single" w:sz="4" w:space="0" w:color="auto"/>
            </w:tcBorders>
          </w:tcPr>
          <w:p w14:paraId="22F29511" w14:textId="77777777" w:rsidR="007F5F96" w:rsidRPr="007F5F96" w:rsidRDefault="007F5F96" w:rsidP="007F5F96">
            <w:pPr>
              <w:widowControl/>
              <w:autoSpaceDE w:val="0"/>
              <w:autoSpaceDN w:val="0"/>
              <w:adjustRightInd w:val="0"/>
              <w:spacing w:after="0" w:line="240" w:lineRule="auto"/>
              <w:rPr>
                <w:rFonts w:ascii="Times New Roman" w:hAnsi="Times New Roman"/>
                <w:color w:val="000000"/>
                <w:sz w:val="23"/>
                <w:szCs w:val="23"/>
                <w:lang w:val="lv-LV" w:eastAsia="lv-LV"/>
              </w:rPr>
            </w:pPr>
            <w:r w:rsidRPr="007F5F96">
              <w:rPr>
                <w:rFonts w:ascii="Times New Roman" w:hAnsi="Times New Roman"/>
                <w:color w:val="000000"/>
                <w:sz w:val="23"/>
                <w:szCs w:val="23"/>
                <w:lang w:val="lv-LV" w:eastAsia="lv-LV"/>
              </w:rPr>
              <w:t xml:space="preserve">15. </w:t>
            </w:r>
          </w:p>
        </w:tc>
        <w:tc>
          <w:tcPr>
            <w:tcW w:w="4990" w:type="dxa"/>
            <w:tcBorders>
              <w:top w:val="single" w:sz="4" w:space="0" w:color="auto"/>
              <w:left w:val="single" w:sz="4" w:space="0" w:color="auto"/>
              <w:bottom w:val="single" w:sz="4" w:space="0" w:color="auto"/>
              <w:right w:val="single" w:sz="4" w:space="0" w:color="auto"/>
            </w:tcBorders>
          </w:tcPr>
          <w:p w14:paraId="4F4D74A8" w14:textId="77777777" w:rsidR="007F5F96" w:rsidRPr="007F5F96" w:rsidRDefault="007F5F96" w:rsidP="007F5F96">
            <w:pPr>
              <w:widowControl/>
              <w:autoSpaceDE w:val="0"/>
              <w:autoSpaceDN w:val="0"/>
              <w:adjustRightInd w:val="0"/>
              <w:spacing w:after="0" w:line="240" w:lineRule="auto"/>
              <w:rPr>
                <w:rFonts w:ascii="Times New Roman" w:hAnsi="Times New Roman"/>
                <w:color w:val="000000"/>
                <w:sz w:val="23"/>
                <w:szCs w:val="23"/>
                <w:lang w:val="lv-LV" w:eastAsia="lv-LV"/>
              </w:rPr>
            </w:pPr>
            <w:r w:rsidRPr="007F5F96">
              <w:rPr>
                <w:rFonts w:ascii="Times New Roman" w:hAnsi="Times New Roman"/>
                <w:color w:val="000000"/>
                <w:sz w:val="23"/>
                <w:szCs w:val="23"/>
                <w:lang w:val="lv-LV" w:eastAsia="lv-LV"/>
              </w:rPr>
              <w:t xml:space="preserve">Valsts ieņēmumu dienests </w:t>
            </w:r>
          </w:p>
        </w:tc>
        <w:tc>
          <w:tcPr>
            <w:tcW w:w="2830" w:type="dxa"/>
            <w:tcBorders>
              <w:top w:val="single" w:sz="4" w:space="0" w:color="auto"/>
              <w:left w:val="single" w:sz="4" w:space="0" w:color="auto"/>
              <w:bottom w:val="single" w:sz="4" w:space="0" w:color="auto"/>
              <w:right w:val="single" w:sz="4" w:space="0" w:color="auto"/>
            </w:tcBorders>
          </w:tcPr>
          <w:p w14:paraId="698135CF" w14:textId="77777777" w:rsidR="007F5F96" w:rsidRPr="007F5F96" w:rsidRDefault="007F5F96" w:rsidP="007F5F96">
            <w:pPr>
              <w:widowControl/>
              <w:autoSpaceDE w:val="0"/>
              <w:autoSpaceDN w:val="0"/>
              <w:adjustRightInd w:val="0"/>
              <w:spacing w:after="0" w:line="240" w:lineRule="auto"/>
              <w:rPr>
                <w:rFonts w:ascii="Times New Roman" w:hAnsi="Times New Roman"/>
                <w:color w:val="000000"/>
                <w:sz w:val="23"/>
                <w:szCs w:val="23"/>
                <w:lang w:val="lv-LV" w:eastAsia="lv-LV"/>
              </w:rPr>
            </w:pPr>
            <w:r w:rsidRPr="007F5F96">
              <w:rPr>
                <w:rFonts w:ascii="Times New Roman" w:hAnsi="Times New Roman"/>
                <w:color w:val="000000"/>
                <w:sz w:val="23"/>
                <w:szCs w:val="23"/>
                <w:lang w:val="lv-LV" w:eastAsia="lv-LV"/>
              </w:rPr>
              <w:t xml:space="preserve">VID </w:t>
            </w:r>
          </w:p>
        </w:tc>
      </w:tr>
      <w:tr w:rsidR="007F5F96" w:rsidRPr="007F5F96" w14:paraId="725091DE" w14:textId="77777777" w:rsidTr="00FF7103">
        <w:trPr>
          <w:trHeight w:val="118"/>
          <w:jc w:val="center"/>
        </w:trPr>
        <w:tc>
          <w:tcPr>
            <w:tcW w:w="670" w:type="dxa"/>
            <w:tcBorders>
              <w:top w:val="single" w:sz="4" w:space="0" w:color="auto"/>
              <w:left w:val="single" w:sz="4" w:space="0" w:color="auto"/>
              <w:bottom w:val="single" w:sz="4" w:space="0" w:color="auto"/>
              <w:right w:val="single" w:sz="4" w:space="0" w:color="auto"/>
            </w:tcBorders>
          </w:tcPr>
          <w:p w14:paraId="446F3D00" w14:textId="77777777" w:rsidR="007F5F96" w:rsidRPr="007F5F96" w:rsidRDefault="007F5F96" w:rsidP="007F5F96">
            <w:pPr>
              <w:widowControl/>
              <w:autoSpaceDE w:val="0"/>
              <w:autoSpaceDN w:val="0"/>
              <w:adjustRightInd w:val="0"/>
              <w:spacing w:after="0" w:line="240" w:lineRule="auto"/>
              <w:rPr>
                <w:rFonts w:ascii="Times New Roman" w:hAnsi="Times New Roman"/>
                <w:color w:val="000000"/>
                <w:sz w:val="23"/>
                <w:szCs w:val="23"/>
                <w:lang w:val="lv-LV" w:eastAsia="lv-LV"/>
              </w:rPr>
            </w:pPr>
            <w:r w:rsidRPr="007F5F96">
              <w:rPr>
                <w:rFonts w:ascii="Times New Roman" w:hAnsi="Times New Roman"/>
                <w:color w:val="000000"/>
                <w:sz w:val="23"/>
                <w:szCs w:val="23"/>
                <w:lang w:val="lv-LV" w:eastAsia="lv-LV"/>
              </w:rPr>
              <w:t xml:space="preserve">16. </w:t>
            </w:r>
          </w:p>
        </w:tc>
        <w:tc>
          <w:tcPr>
            <w:tcW w:w="4990" w:type="dxa"/>
            <w:tcBorders>
              <w:top w:val="single" w:sz="4" w:space="0" w:color="auto"/>
              <w:left w:val="single" w:sz="4" w:space="0" w:color="auto"/>
              <w:bottom w:val="single" w:sz="4" w:space="0" w:color="auto"/>
              <w:right w:val="single" w:sz="4" w:space="0" w:color="auto"/>
            </w:tcBorders>
          </w:tcPr>
          <w:p w14:paraId="7A84078E" w14:textId="77777777" w:rsidR="007F5F96" w:rsidRPr="007F5F96" w:rsidRDefault="007F5F96" w:rsidP="007F5F96">
            <w:pPr>
              <w:widowControl/>
              <w:autoSpaceDE w:val="0"/>
              <w:autoSpaceDN w:val="0"/>
              <w:adjustRightInd w:val="0"/>
              <w:spacing w:after="0" w:line="240" w:lineRule="auto"/>
              <w:rPr>
                <w:rFonts w:ascii="Times New Roman" w:hAnsi="Times New Roman"/>
                <w:color w:val="000000"/>
                <w:sz w:val="23"/>
                <w:szCs w:val="23"/>
                <w:lang w:val="lv-LV" w:eastAsia="lv-LV"/>
              </w:rPr>
            </w:pPr>
            <w:r w:rsidRPr="007F5F96">
              <w:rPr>
                <w:rFonts w:ascii="Times New Roman" w:hAnsi="Times New Roman"/>
                <w:color w:val="000000"/>
                <w:sz w:val="23"/>
                <w:szCs w:val="23"/>
                <w:lang w:val="lv-LV" w:eastAsia="lv-LV"/>
              </w:rPr>
              <w:t xml:space="preserve">Valsts meža dienests </w:t>
            </w:r>
          </w:p>
        </w:tc>
        <w:tc>
          <w:tcPr>
            <w:tcW w:w="2830" w:type="dxa"/>
            <w:tcBorders>
              <w:top w:val="single" w:sz="4" w:space="0" w:color="auto"/>
              <w:left w:val="single" w:sz="4" w:space="0" w:color="auto"/>
              <w:bottom w:val="single" w:sz="4" w:space="0" w:color="auto"/>
              <w:right w:val="single" w:sz="4" w:space="0" w:color="auto"/>
            </w:tcBorders>
          </w:tcPr>
          <w:p w14:paraId="3622DBA1" w14:textId="77777777" w:rsidR="007F5F96" w:rsidRPr="007F5F96" w:rsidRDefault="007F5F96" w:rsidP="007F5F96">
            <w:pPr>
              <w:widowControl/>
              <w:autoSpaceDE w:val="0"/>
              <w:autoSpaceDN w:val="0"/>
              <w:adjustRightInd w:val="0"/>
              <w:spacing w:after="0" w:line="240" w:lineRule="auto"/>
              <w:rPr>
                <w:rFonts w:ascii="Times New Roman" w:hAnsi="Times New Roman"/>
                <w:color w:val="000000"/>
                <w:sz w:val="23"/>
                <w:szCs w:val="23"/>
                <w:lang w:val="lv-LV" w:eastAsia="lv-LV"/>
              </w:rPr>
            </w:pPr>
            <w:r w:rsidRPr="007F5F96">
              <w:rPr>
                <w:rFonts w:ascii="Times New Roman" w:hAnsi="Times New Roman"/>
                <w:color w:val="000000"/>
                <w:sz w:val="23"/>
                <w:szCs w:val="23"/>
                <w:lang w:val="lv-LV" w:eastAsia="lv-LV"/>
              </w:rPr>
              <w:t xml:space="preserve">VMD </w:t>
            </w:r>
          </w:p>
        </w:tc>
      </w:tr>
      <w:tr w:rsidR="007F5F96" w:rsidRPr="007F5F96" w14:paraId="03752058" w14:textId="77777777" w:rsidTr="00FF7103">
        <w:trPr>
          <w:trHeight w:val="118"/>
          <w:jc w:val="center"/>
        </w:trPr>
        <w:tc>
          <w:tcPr>
            <w:tcW w:w="670" w:type="dxa"/>
            <w:tcBorders>
              <w:top w:val="single" w:sz="4" w:space="0" w:color="auto"/>
              <w:left w:val="single" w:sz="4" w:space="0" w:color="auto"/>
              <w:bottom w:val="single" w:sz="4" w:space="0" w:color="auto"/>
              <w:right w:val="single" w:sz="4" w:space="0" w:color="auto"/>
            </w:tcBorders>
          </w:tcPr>
          <w:p w14:paraId="17F8DE72" w14:textId="77777777" w:rsidR="007F5F96" w:rsidRPr="007F5F96" w:rsidRDefault="007F5F96" w:rsidP="007F5F96">
            <w:pPr>
              <w:widowControl/>
              <w:autoSpaceDE w:val="0"/>
              <w:autoSpaceDN w:val="0"/>
              <w:adjustRightInd w:val="0"/>
              <w:spacing w:after="0" w:line="240" w:lineRule="auto"/>
              <w:rPr>
                <w:rFonts w:ascii="Times New Roman" w:hAnsi="Times New Roman"/>
                <w:color w:val="000000"/>
                <w:sz w:val="23"/>
                <w:szCs w:val="23"/>
                <w:lang w:val="lv-LV" w:eastAsia="lv-LV"/>
              </w:rPr>
            </w:pPr>
            <w:r w:rsidRPr="007F5F96">
              <w:rPr>
                <w:rFonts w:ascii="Times New Roman" w:hAnsi="Times New Roman"/>
                <w:color w:val="000000"/>
                <w:sz w:val="23"/>
                <w:szCs w:val="23"/>
                <w:lang w:val="lv-LV" w:eastAsia="lv-LV"/>
              </w:rPr>
              <w:t xml:space="preserve">17. </w:t>
            </w:r>
          </w:p>
        </w:tc>
        <w:tc>
          <w:tcPr>
            <w:tcW w:w="4990" w:type="dxa"/>
            <w:tcBorders>
              <w:top w:val="single" w:sz="4" w:space="0" w:color="auto"/>
              <w:left w:val="single" w:sz="4" w:space="0" w:color="auto"/>
              <w:bottom w:val="single" w:sz="4" w:space="0" w:color="auto"/>
              <w:right w:val="single" w:sz="4" w:space="0" w:color="auto"/>
            </w:tcBorders>
          </w:tcPr>
          <w:p w14:paraId="417A8B5D" w14:textId="77777777" w:rsidR="007F5F96" w:rsidRPr="007F5F96" w:rsidRDefault="007F5F96" w:rsidP="007F5F96">
            <w:pPr>
              <w:widowControl/>
              <w:autoSpaceDE w:val="0"/>
              <w:autoSpaceDN w:val="0"/>
              <w:adjustRightInd w:val="0"/>
              <w:spacing w:after="0" w:line="240" w:lineRule="auto"/>
              <w:rPr>
                <w:rFonts w:ascii="Times New Roman" w:hAnsi="Times New Roman"/>
                <w:color w:val="000000"/>
                <w:sz w:val="23"/>
                <w:szCs w:val="23"/>
                <w:lang w:val="lv-LV" w:eastAsia="lv-LV"/>
              </w:rPr>
            </w:pPr>
            <w:r w:rsidRPr="007F5F96">
              <w:rPr>
                <w:rFonts w:ascii="Times New Roman" w:hAnsi="Times New Roman"/>
                <w:color w:val="000000"/>
                <w:sz w:val="23"/>
                <w:szCs w:val="23"/>
                <w:lang w:val="lv-LV" w:eastAsia="lv-LV"/>
              </w:rPr>
              <w:t xml:space="preserve">Valsts tehniskās uzraudzības aģentūra </w:t>
            </w:r>
          </w:p>
        </w:tc>
        <w:tc>
          <w:tcPr>
            <w:tcW w:w="2830" w:type="dxa"/>
            <w:tcBorders>
              <w:top w:val="single" w:sz="4" w:space="0" w:color="auto"/>
              <w:left w:val="single" w:sz="4" w:space="0" w:color="auto"/>
              <w:bottom w:val="single" w:sz="4" w:space="0" w:color="auto"/>
              <w:right w:val="single" w:sz="4" w:space="0" w:color="auto"/>
            </w:tcBorders>
          </w:tcPr>
          <w:p w14:paraId="1541415C" w14:textId="77777777" w:rsidR="007F5F96" w:rsidRPr="007F5F96" w:rsidRDefault="007F5F96" w:rsidP="007F5F96">
            <w:pPr>
              <w:widowControl/>
              <w:autoSpaceDE w:val="0"/>
              <w:autoSpaceDN w:val="0"/>
              <w:adjustRightInd w:val="0"/>
              <w:spacing w:after="0" w:line="240" w:lineRule="auto"/>
              <w:rPr>
                <w:rFonts w:ascii="Times New Roman" w:hAnsi="Times New Roman"/>
                <w:color w:val="000000"/>
                <w:sz w:val="23"/>
                <w:szCs w:val="23"/>
                <w:lang w:val="lv-LV" w:eastAsia="lv-LV"/>
              </w:rPr>
            </w:pPr>
            <w:r w:rsidRPr="007F5F96">
              <w:rPr>
                <w:rFonts w:ascii="Times New Roman" w:hAnsi="Times New Roman"/>
                <w:color w:val="000000"/>
                <w:sz w:val="23"/>
                <w:szCs w:val="23"/>
                <w:lang w:val="lv-LV" w:eastAsia="lv-LV"/>
              </w:rPr>
              <w:t xml:space="preserve">VTUA </w:t>
            </w:r>
          </w:p>
        </w:tc>
      </w:tr>
      <w:tr w:rsidR="007F5F96" w:rsidRPr="007F5F96" w14:paraId="0A225735" w14:textId="77777777" w:rsidTr="00FF7103">
        <w:trPr>
          <w:trHeight w:val="118"/>
          <w:jc w:val="center"/>
        </w:trPr>
        <w:tc>
          <w:tcPr>
            <w:tcW w:w="670" w:type="dxa"/>
            <w:tcBorders>
              <w:top w:val="single" w:sz="4" w:space="0" w:color="auto"/>
              <w:left w:val="single" w:sz="4" w:space="0" w:color="auto"/>
              <w:bottom w:val="single" w:sz="4" w:space="0" w:color="auto"/>
              <w:right w:val="single" w:sz="4" w:space="0" w:color="auto"/>
            </w:tcBorders>
          </w:tcPr>
          <w:p w14:paraId="3F66931B" w14:textId="77777777" w:rsidR="007F5F96" w:rsidRPr="007F5F96" w:rsidRDefault="007F5F96" w:rsidP="007F5F96">
            <w:pPr>
              <w:widowControl/>
              <w:autoSpaceDE w:val="0"/>
              <w:autoSpaceDN w:val="0"/>
              <w:adjustRightInd w:val="0"/>
              <w:spacing w:after="0" w:line="240" w:lineRule="auto"/>
              <w:rPr>
                <w:rFonts w:ascii="Times New Roman" w:hAnsi="Times New Roman"/>
                <w:color w:val="000000"/>
                <w:sz w:val="23"/>
                <w:szCs w:val="23"/>
                <w:lang w:val="lv-LV" w:eastAsia="lv-LV"/>
              </w:rPr>
            </w:pPr>
            <w:r w:rsidRPr="007F5F96">
              <w:rPr>
                <w:rFonts w:ascii="Times New Roman" w:hAnsi="Times New Roman"/>
                <w:color w:val="000000"/>
                <w:sz w:val="23"/>
                <w:szCs w:val="23"/>
                <w:lang w:val="lv-LV" w:eastAsia="lv-LV"/>
              </w:rPr>
              <w:t xml:space="preserve">18. </w:t>
            </w:r>
          </w:p>
        </w:tc>
        <w:tc>
          <w:tcPr>
            <w:tcW w:w="4990" w:type="dxa"/>
            <w:tcBorders>
              <w:top w:val="single" w:sz="4" w:space="0" w:color="auto"/>
              <w:left w:val="single" w:sz="4" w:space="0" w:color="auto"/>
              <w:bottom w:val="single" w:sz="4" w:space="0" w:color="auto"/>
              <w:right w:val="single" w:sz="4" w:space="0" w:color="auto"/>
            </w:tcBorders>
          </w:tcPr>
          <w:p w14:paraId="5D26430E" w14:textId="77777777" w:rsidR="007F5F96" w:rsidRPr="007F5F96" w:rsidRDefault="007F5F96" w:rsidP="007F5F96">
            <w:pPr>
              <w:widowControl/>
              <w:autoSpaceDE w:val="0"/>
              <w:autoSpaceDN w:val="0"/>
              <w:adjustRightInd w:val="0"/>
              <w:spacing w:after="0" w:line="240" w:lineRule="auto"/>
              <w:rPr>
                <w:rFonts w:ascii="Times New Roman" w:hAnsi="Times New Roman"/>
                <w:color w:val="000000"/>
                <w:sz w:val="23"/>
                <w:szCs w:val="23"/>
                <w:lang w:val="lv-LV" w:eastAsia="lv-LV"/>
              </w:rPr>
            </w:pPr>
            <w:r w:rsidRPr="007F5F96">
              <w:rPr>
                <w:rFonts w:ascii="Times New Roman" w:hAnsi="Times New Roman"/>
                <w:color w:val="000000"/>
                <w:sz w:val="23"/>
                <w:szCs w:val="23"/>
                <w:lang w:val="lv-LV" w:eastAsia="lv-LV"/>
              </w:rPr>
              <w:t xml:space="preserve">Valsts ugunsdzēsības un glābšanas dienests </w:t>
            </w:r>
          </w:p>
        </w:tc>
        <w:tc>
          <w:tcPr>
            <w:tcW w:w="2830" w:type="dxa"/>
            <w:tcBorders>
              <w:top w:val="single" w:sz="4" w:space="0" w:color="auto"/>
              <w:left w:val="single" w:sz="4" w:space="0" w:color="auto"/>
              <w:bottom w:val="single" w:sz="4" w:space="0" w:color="auto"/>
              <w:right w:val="single" w:sz="4" w:space="0" w:color="auto"/>
            </w:tcBorders>
          </w:tcPr>
          <w:p w14:paraId="1FE75E88" w14:textId="77777777" w:rsidR="007F5F96" w:rsidRPr="007F5F96" w:rsidRDefault="007F5F96" w:rsidP="007F5F96">
            <w:pPr>
              <w:widowControl/>
              <w:autoSpaceDE w:val="0"/>
              <w:autoSpaceDN w:val="0"/>
              <w:adjustRightInd w:val="0"/>
              <w:spacing w:after="0" w:line="240" w:lineRule="auto"/>
              <w:rPr>
                <w:rFonts w:ascii="Times New Roman" w:hAnsi="Times New Roman"/>
                <w:color w:val="000000"/>
                <w:sz w:val="23"/>
                <w:szCs w:val="23"/>
                <w:lang w:val="lv-LV" w:eastAsia="lv-LV"/>
              </w:rPr>
            </w:pPr>
            <w:r w:rsidRPr="007F5F96">
              <w:rPr>
                <w:rFonts w:ascii="Times New Roman" w:hAnsi="Times New Roman"/>
                <w:color w:val="000000"/>
                <w:sz w:val="23"/>
                <w:szCs w:val="23"/>
                <w:lang w:val="lv-LV" w:eastAsia="lv-LV"/>
              </w:rPr>
              <w:t xml:space="preserve">VUGD </w:t>
            </w:r>
          </w:p>
        </w:tc>
      </w:tr>
      <w:tr w:rsidR="007F5F96" w:rsidRPr="007F5F96" w14:paraId="72B550AF" w14:textId="77777777" w:rsidTr="00FF7103">
        <w:trPr>
          <w:trHeight w:val="118"/>
          <w:jc w:val="center"/>
        </w:trPr>
        <w:tc>
          <w:tcPr>
            <w:tcW w:w="670" w:type="dxa"/>
            <w:tcBorders>
              <w:top w:val="single" w:sz="4" w:space="0" w:color="auto"/>
              <w:left w:val="single" w:sz="4" w:space="0" w:color="auto"/>
              <w:bottom w:val="single" w:sz="4" w:space="0" w:color="auto"/>
              <w:right w:val="single" w:sz="4" w:space="0" w:color="auto"/>
            </w:tcBorders>
          </w:tcPr>
          <w:p w14:paraId="627850E3" w14:textId="77777777" w:rsidR="007F5F96" w:rsidRPr="007F5F96" w:rsidRDefault="007F5F96" w:rsidP="007F5F96">
            <w:pPr>
              <w:widowControl/>
              <w:autoSpaceDE w:val="0"/>
              <w:autoSpaceDN w:val="0"/>
              <w:adjustRightInd w:val="0"/>
              <w:spacing w:after="0" w:line="240" w:lineRule="auto"/>
              <w:rPr>
                <w:rFonts w:ascii="Times New Roman" w:hAnsi="Times New Roman"/>
                <w:color w:val="000000"/>
                <w:sz w:val="23"/>
                <w:szCs w:val="23"/>
                <w:lang w:val="lv-LV" w:eastAsia="lv-LV"/>
              </w:rPr>
            </w:pPr>
            <w:r w:rsidRPr="007F5F96">
              <w:rPr>
                <w:rFonts w:ascii="Times New Roman" w:hAnsi="Times New Roman"/>
                <w:color w:val="000000"/>
                <w:sz w:val="23"/>
                <w:szCs w:val="23"/>
                <w:lang w:val="lv-LV" w:eastAsia="lv-LV"/>
              </w:rPr>
              <w:t xml:space="preserve">19. </w:t>
            </w:r>
          </w:p>
        </w:tc>
        <w:tc>
          <w:tcPr>
            <w:tcW w:w="4990" w:type="dxa"/>
            <w:tcBorders>
              <w:top w:val="single" w:sz="4" w:space="0" w:color="auto"/>
              <w:left w:val="single" w:sz="4" w:space="0" w:color="auto"/>
              <w:bottom w:val="single" w:sz="4" w:space="0" w:color="auto"/>
              <w:right w:val="single" w:sz="4" w:space="0" w:color="auto"/>
            </w:tcBorders>
          </w:tcPr>
          <w:p w14:paraId="3CC3FCFE" w14:textId="77777777" w:rsidR="007F5F96" w:rsidRPr="007F5F96" w:rsidRDefault="007F5F96" w:rsidP="007F5F96">
            <w:pPr>
              <w:widowControl/>
              <w:autoSpaceDE w:val="0"/>
              <w:autoSpaceDN w:val="0"/>
              <w:adjustRightInd w:val="0"/>
              <w:spacing w:after="0" w:line="240" w:lineRule="auto"/>
              <w:rPr>
                <w:rFonts w:ascii="Times New Roman" w:hAnsi="Times New Roman"/>
                <w:color w:val="000000"/>
                <w:sz w:val="23"/>
                <w:szCs w:val="23"/>
                <w:lang w:val="lv-LV" w:eastAsia="lv-LV"/>
              </w:rPr>
            </w:pPr>
            <w:r w:rsidRPr="007F5F96">
              <w:rPr>
                <w:rFonts w:ascii="Times New Roman" w:hAnsi="Times New Roman"/>
                <w:color w:val="000000"/>
                <w:sz w:val="23"/>
                <w:szCs w:val="23"/>
                <w:lang w:val="lv-LV" w:eastAsia="lv-LV"/>
              </w:rPr>
              <w:t xml:space="preserve">Valsts valodas centrs </w:t>
            </w:r>
          </w:p>
        </w:tc>
        <w:tc>
          <w:tcPr>
            <w:tcW w:w="2830" w:type="dxa"/>
            <w:tcBorders>
              <w:top w:val="single" w:sz="4" w:space="0" w:color="auto"/>
              <w:left w:val="single" w:sz="4" w:space="0" w:color="auto"/>
              <w:bottom w:val="single" w:sz="4" w:space="0" w:color="auto"/>
              <w:right w:val="single" w:sz="4" w:space="0" w:color="auto"/>
            </w:tcBorders>
          </w:tcPr>
          <w:p w14:paraId="45CD5EA9" w14:textId="77777777" w:rsidR="007F5F96" w:rsidRPr="007F5F96" w:rsidRDefault="007F5F96" w:rsidP="007F5F96">
            <w:pPr>
              <w:widowControl/>
              <w:autoSpaceDE w:val="0"/>
              <w:autoSpaceDN w:val="0"/>
              <w:adjustRightInd w:val="0"/>
              <w:spacing w:after="0" w:line="240" w:lineRule="auto"/>
              <w:rPr>
                <w:rFonts w:ascii="Times New Roman" w:hAnsi="Times New Roman"/>
                <w:color w:val="000000"/>
                <w:sz w:val="23"/>
                <w:szCs w:val="23"/>
                <w:lang w:val="lv-LV" w:eastAsia="lv-LV"/>
              </w:rPr>
            </w:pPr>
            <w:r w:rsidRPr="007F5F96">
              <w:rPr>
                <w:rFonts w:ascii="Times New Roman" w:hAnsi="Times New Roman"/>
                <w:color w:val="000000"/>
                <w:sz w:val="23"/>
                <w:szCs w:val="23"/>
                <w:lang w:val="lv-LV" w:eastAsia="lv-LV"/>
              </w:rPr>
              <w:t xml:space="preserve">VVC </w:t>
            </w:r>
          </w:p>
        </w:tc>
      </w:tr>
      <w:tr w:rsidR="007F5F96" w:rsidRPr="007F5F96" w14:paraId="7EFDCC22" w14:textId="77777777" w:rsidTr="00FF7103">
        <w:trPr>
          <w:trHeight w:val="118"/>
          <w:jc w:val="center"/>
        </w:trPr>
        <w:tc>
          <w:tcPr>
            <w:tcW w:w="670" w:type="dxa"/>
            <w:tcBorders>
              <w:top w:val="single" w:sz="4" w:space="0" w:color="auto"/>
              <w:left w:val="single" w:sz="4" w:space="0" w:color="auto"/>
              <w:bottom w:val="single" w:sz="4" w:space="0" w:color="auto"/>
              <w:right w:val="single" w:sz="4" w:space="0" w:color="auto"/>
            </w:tcBorders>
          </w:tcPr>
          <w:p w14:paraId="30E53ADE" w14:textId="77777777" w:rsidR="007F5F96" w:rsidRPr="007F5F96" w:rsidRDefault="007F5F96" w:rsidP="007F5F96">
            <w:pPr>
              <w:widowControl/>
              <w:autoSpaceDE w:val="0"/>
              <w:autoSpaceDN w:val="0"/>
              <w:adjustRightInd w:val="0"/>
              <w:spacing w:after="0" w:line="240" w:lineRule="auto"/>
              <w:rPr>
                <w:rFonts w:ascii="Times New Roman" w:hAnsi="Times New Roman"/>
                <w:color w:val="000000"/>
                <w:sz w:val="23"/>
                <w:szCs w:val="23"/>
                <w:lang w:val="lv-LV" w:eastAsia="lv-LV"/>
              </w:rPr>
            </w:pPr>
            <w:r w:rsidRPr="007F5F96">
              <w:rPr>
                <w:rFonts w:ascii="Times New Roman" w:hAnsi="Times New Roman"/>
                <w:color w:val="000000"/>
                <w:sz w:val="23"/>
                <w:szCs w:val="23"/>
                <w:lang w:val="lv-LV" w:eastAsia="lv-LV"/>
              </w:rPr>
              <w:t xml:space="preserve">20. </w:t>
            </w:r>
          </w:p>
        </w:tc>
        <w:tc>
          <w:tcPr>
            <w:tcW w:w="4990" w:type="dxa"/>
            <w:tcBorders>
              <w:top w:val="single" w:sz="4" w:space="0" w:color="auto"/>
              <w:left w:val="single" w:sz="4" w:space="0" w:color="auto"/>
              <w:bottom w:val="single" w:sz="4" w:space="0" w:color="auto"/>
              <w:right w:val="single" w:sz="4" w:space="0" w:color="auto"/>
            </w:tcBorders>
          </w:tcPr>
          <w:p w14:paraId="651022B3" w14:textId="77777777" w:rsidR="007F5F96" w:rsidRPr="007F5F96" w:rsidRDefault="007F5F96" w:rsidP="007F5F96">
            <w:pPr>
              <w:widowControl/>
              <w:autoSpaceDE w:val="0"/>
              <w:autoSpaceDN w:val="0"/>
              <w:adjustRightInd w:val="0"/>
              <w:spacing w:after="0" w:line="240" w:lineRule="auto"/>
              <w:rPr>
                <w:rFonts w:ascii="Times New Roman" w:hAnsi="Times New Roman"/>
                <w:color w:val="000000"/>
                <w:sz w:val="23"/>
                <w:szCs w:val="23"/>
                <w:lang w:val="lv-LV" w:eastAsia="lv-LV"/>
              </w:rPr>
            </w:pPr>
            <w:r w:rsidRPr="007F5F96">
              <w:rPr>
                <w:rFonts w:ascii="Times New Roman" w:hAnsi="Times New Roman"/>
                <w:color w:val="000000"/>
                <w:sz w:val="23"/>
                <w:szCs w:val="23"/>
                <w:lang w:val="lv-LV" w:eastAsia="lv-LV"/>
              </w:rPr>
              <w:t xml:space="preserve">Valsts vides dienests </w:t>
            </w:r>
          </w:p>
        </w:tc>
        <w:tc>
          <w:tcPr>
            <w:tcW w:w="2830" w:type="dxa"/>
            <w:tcBorders>
              <w:top w:val="single" w:sz="4" w:space="0" w:color="auto"/>
              <w:left w:val="single" w:sz="4" w:space="0" w:color="auto"/>
              <w:bottom w:val="single" w:sz="4" w:space="0" w:color="auto"/>
              <w:right w:val="single" w:sz="4" w:space="0" w:color="auto"/>
            </w:tcBorders>
          </w:tcPr>
          <w:p w14:paraId="371014E1" w14:textId="77777777" w:rsidR="007F5F96" w:rsidRPr="007F5F96" w:rsidRDefault="007F5F96" w:rsidP="007F5F96">
            <w:pPr>
              <w:widowControl/>
              <w:autoSpaceDE w:val="0"/>
              <w:autoSpaceDN w:val="0"/>
              <w:adjustRightInd w:val="0"/>
              <w:spacing w:after="0" w:line="240" w:lineRule="auto"/>
              <w:rPr>
                <w:rFonts w:ascii="Times New Roman" w:hAnsi="Times New Roman"/>
                <w:color w:val="000000"/>
                <w:sz w:val="23"/>
                <w:szCs w:val="23"/>
                <w:lang w:val="lv-LV" w:eastAsia="lv-LV"/>
              </w:rPr>
            </w:pPr>
            <w:r w:rsidRPr="007F5F96">
              <w:rPr>
                <w:rFonts w:ascii="Times New Roman" w:hAnsi="Times New Roman"/>
                <w:color w:val="000000"/>
                <w:sz w:val="23"/>
                <w:szCs w:val="23"/>
                <w:lang w:val="lv-LV" w:eastAsia="lv-LV"/>
              </w:rPr>
              <w:t xml:space="preserve">VVD </w:t>
            </w:r>
          </w:p>
        </w:tc>
      </w:tr>
      <w:tr w:rsidR="007F5F96" w:rsidRPr="007F5F96" w14:paraId="07D43809" w14:textId="77777777" w:rsidTr="00FF7103">
        <w:trPr>
          <w:trHeight w:val="118"/>
          <w:jc w:val="center"/>
        </w:trPr>
        <w:tc>
          <w:tcPr>
            <w:tcW w:w="670" w:type="dxa"/>
            <w:tcBorders>
              <w:top w:val="single" w:sz="4" w:space="0" w:color="auto"/>
              <w:left w:val="single" w:sz="4" w:space="0" w:color="auto"/>
              <w:bottom w:val="single" w:sz="4" w:space="0" w:color="auto"/>
              <w:right w:val="single" w:sz="4" w:space="0" w:color="auto"/>
            </w:tcBorders>
          </w:tcPr>
          <w:p w14:paraId="698D30BB" w14:textId="77777777" w:rsidR="007F5F96" w:rsidRPr="007F5F96" w:rsidRDefault="007F5F96" w:rsidP="007F5F96">
            <w:pPr>
              <w:widowControl/>
              <w:autoSpaceDE w:val="0"/>
              <w:autoSpaceDN w:val="0"/>
              <w:adjustRightInd w:val="0"/>
              <w:spacing w:after="0" w:line="240" w:lineRule="auto"/>
              <w:rPr>
                <w:rFonts w:ascii="Times New Roman" w:hAnsi="Times New Roman"/>
                <w:color w:val="000000"/>
                <w:sz w:val="23"/>
                <w:szCs w:val="23"/>
                <w:lang w:val="lv-LV" w:eastAsia="lv-LV"/>
              </w:rPr>
            </w:pPr>
            <w:r w:rsidRPr="007F5F96">
              <w:rPr>
                <w:rFonts w:ascii="Times New Roman" w:hAnsi="Times New Roman"/>
                <w:color w:val="000000"/>
                <w:sz w:val="23"/>
                <w:szCs w:val="23"/>
                <w:lang w:val="lv-LV" w:eastAsia="lv-LV"/>
              </w:rPr>
              <w:t xml:space="preserve">21. </w:t>
            </w:r>
          </w:p>
        </w:tc>
        <w:tc>
          <w:tcPr>
            <w:tcW w:w="4990" w:type="dxa"/>
            <w:tcBorders>
              <w:top w:val="single" w:sz="4" w:space="0" w:color="auto"/>
              <w:left w:val="single" w:sz="4" w:space="0" w:color="auto"/>
              <w:bottom w:val="single" w:sz="4" w:space="0" w:color="auto"/>
              <w:right w:val="single" w:sz="4" w:space="0" w:color="auto"/>
            </w:tcBorders>
          </w:tcPr>
          <w:p w14:paraId="689363DA" w14:textId="77777777" w:rsidR="007F5F96" w:rsidRPr="007F5F96" w:rsidRDefault="007F5F96" w:rsidP="007F5F96">
            <w:pPr>
              <w:widowControl/>
              <w:autoSpaceDE w:val="0"/>
              <w:autoSpaceDN w:val="0"/>
              <w:adjustRightInd w:val="0"/>
              <w:spacing w:after="0" w:line="240" w:lineRule="auto"/>
              <w:rPr>
                <w:rFonts w:ascii="Times New Roman" w:hAnsi="Times New Roman"/>
                <w:color w:val="000000"/>
                <w:sz w:val="23"/>
                <w:szCs w:val="23"/>
                <w:lang w:val="lv-LV" w:eastAsia="lv-LV"/>
              </w:rPr>
            </w:pPr>
            <w:r w:rsidRPr="007F5F96">
              <w:rPr>
                <w:rFonts w:ascii="Times New Roman" w:hAnsi="Times New Roman"/>
                <w:color w:val="000000"/>
                <w:sz w:val="23"/>
                <w:szCs w:val="23"/>
                <w:lang w:val="lv-LV" w:eastAsia="lv-LV"/>
              </w:rPr>
              <w:t xml:space="preserve">Veselības inspekcija </w:t>
            </w:r>
          </w:p>
        </w:tc>
        <w:tc>
          <w:tcPr>
            <w:tcW w:w="2830" w:type="dxa"/>
            <w:tcBorders>
              <w:top w:val="single" w:sz="4" w:space="0" w:color="auto"/>
              <w:left w:val="single" w:sz="4" w:space="0" w:color="auto"/>
              <w:bottom w:val="single" w:sz="4" w:space="0" w:color="auto"/>
              <w:right w:val="single" w:sz="4" w:space="0" w:color="auto"/>
            </w:tcBorders>
          </w:tcPr>
          <w:p w14:paraId="796A8DF0" w14:textId="77777777" w:rsidR="007F5F96" w:rsidRPr="007F5F96" w:rsidRDefault="007F5F96" w:rsidP="007F5F96">
            <w:pPr>
              <w:widowControl/>
              <w:autoSpaceDE w:val="0"/>
              <w:autoSpaceDN w:val="0"/>
              <w:adjustRightInd w:val="0"/>
              <w:spacing w:after="0" w:line="240" w:lineRule="auto"/>
              <w:rPr>
                <w:rFonts w:ascii="Times New Roman" w:hAnsi="Times New Roman"/>
                <w:color w:val="000000"/>
                <w:sz w:val="23"/>
                <w:szCs w:val="23"/>
                <w:lang w:val="lv-LV" w:eastAsia="lv-LV"/>
              </w:rPr>
            </w:pPr>
            <w:r w:rsidRPr="007F5F96">
              <w:rPr>
                <w:rFonts w:ascii="Times New Roman" w:hAnsi="Times New Roman"/>
                <w:color w:val="000000"/>
                <w:sz w:val="23"/>
                <w:szCs w:val="23"/>
                <w:lang w:val="lv-LV" w:eastAsia="lv-LV"/>
              </w:rPr>
              <w:t xml:space="preserve">VI </w:t>
            </w:r>
          </w:p>
        </w:tc>
      </w:tr>
      <w:tr w:rsidR="007F5F96" w:rsidRPr="007F5F96" w14:paraId="29EA2C2E" w14:textId="77777777" w:rsidTr="00FF7103">
        <w:trPr>
          <w:trHeight w:val="118"/>
          <w:jc w:val="center"/>
        </w:trPr>
        <w:tc>
          <w:tcPr>
            <w:tcW w:w="670" w:type="dxa"/>
            <w:tcBorders>
              <w:top w:val="single" w:sz="4" w:space="0" w:color="auto"/>
              <w:left w:val="single" w:sz="4" w:space="0" w:color="auto"/>
              <w:bottom w:val="single" w:sz="4" w:space="0" w:color="auto"/>
              <w:right w:val="single" w:sz="4" w:space="0" w:color="auto"/>
            </w:tcBorders>
          </w:tcPr>
          <w:p w14:paraId="737670E1" w14:textId="77777777" w:rsidR="007F5F96" w:rsidRPr="007F5F96" w:rsidRDefault="007F5F96" w:rsidP="007F5F96">
            <w:pPr>
              <w:widowControl/>
              <w:autoSpaceDE w:val="0"/>
              <w:autoSpaceDN w:val="0"/>
              <w:adjustRightInd w:val="0"/>
              <w:spacing w:after="0" w:line="240" w:lineRule="auto"/>
              <w:rPr>
                <w:rFonts w:ascii="Times New Roman" w:hAnsi="Times New Roman"/>
                <w:color w:val="000000"/>
                <w:sz w:val="23"/>
                <w:szCs w:val="23"/>
                <w:lang w:val="lv-LV" w:eastAsia="lv-LV"/>
              </w:rPr>
            </w:pPr>
            <w:r w:rsidRPr="007F5F96">
              <w:rPr>
                <w:rFonts w:ascii="Times New Roman" w:hAnsi="Times New Roman"/>
                <w:color w:val="000000"/>
                <w:sz w:val="23"/>
                <w:szCs w:val="23"/>
                <w:lang w:val="lv-LV" w:eastAsia="lv-LV"/>
              </w:rPr>
              <w:t xml:space="preserve">22. </w:t>
            </w:r>
          </w:p>
        </w:tc>
        <w:tc>
          <w:tcPr>
            <w:tcW w:w="4990" w:type="dxa"/>
            <w:tcBorders>
              <w:top w:val="single" w:sz="4" w:space="0" w:color="auto"/>
              <w:left w:val="single" w:sz="4" w:space="0" w:color="auto"/>
              <w:bottom w:val="single" w:sz="4" w:space="0" w:color="auto"/>
              <w:right w:val="single" w:sz="4" w:space="0" w:color="auto"/>
            </w:tcBorders>
          </w:tcPr>
          <w:p w14:paraId="21D5701C" w14:textId="77777777" w:rsidR="007F5F96" w:rsidRPr="007F5F96" w:rsidRDefault="007F5F96" w:rsidP="007F5F96">
            <w:pPr>
              <w:widowControl/>
              <w:autoSpaceDE w:val="0"/>
              <w:autoSpaceDN w:val="0"/>
              <w:adjustRightInd w:val="0"/>
              <w:spacing w:after="0" w:line="240" w:lineRule="auto"/>
              <w:rPr>
                <w:rFonts w:ascii="Times New Roman" w:hAnsi="Times New Roman"/>
                <w:sz w:val="23"/>
                <w:szCs w:val="23"/>
                <w:lang w:val="lv-LV" w:eastAsia="lv-LV"/>
              </w:rPr>
            </w:pPr>
            <w:r w:rsidRPr="007F5F96">
              <w:rPr>
                <w:rFonts w:ascii="Times New Roman" w:hAnsi="Times New Roman"/>
                <w:sz w:val="23"/>
                <w:szCs w:val="23"/>
                <w:lang w:val="lv-LV" w:eastAsia="lv-LV"/>
              </w:rPr>
              <w:t xml:space="preserve">Zāļu valsts aģentūra </w:t>
            </w:r>
          </w:p>
        </w:tc>
        <w:tc>
          <w:tcPr>
            <w:tcW w:w="2830" w:type="dxa"/>
            <w:tcBorders>
              <w:top w:val="single" w:sz="4" w:space="0" w:color="auto"/>
              <w:left w:val="single" w:sz="4" w:space="0" w:color="auto"/>
              <w:bottom w:val="single" w:sz="4" w:space="0" w:color="auto"/>
              <w:right w:val="single" w:sz="4" w:space="0" w:color="auto"/>
            </w:tcBorders>
          </w:tcPr>
          <w:p w14:paraId="143AAC21" w14:textId="77777777" w:rsidR="007F5F96" w:rsidRPr="007F5F96" w:rsidRDefault="007F5F96" w:rsidP="007F5F96">
            <w:pPr>
              <w:widowControl/>
              <w:autoSpaceDE w:val="0"/>
              <w:autoSpaceDN w:val="0"/>
              <w:adjustRightInd w:val="0"/>
              <w:spacing w:after="0" w:line="240" w:lineRule="auto"/>
              <w:rPr>
                <w:rFonts w:ascii="Times New Roman" w:hAnsi="Times New Roman"/>
                <w:sz w:val="23"/>
                <w:szCs w:val="23"/>
                <w:lang w:val="lv-LV" w:eastAsia="lv-LV"/>
              </w:rPr>
            </w:pPr>
            <w:r w:rsidRPr="007F5F96">
              <w:rPr>
                <w:rFonts w:ascii="Times New Roman" w:hAnsi="Times New Roman"/>
                <w:sz w:val="23"/>
                <w:szCs w:val="23"/>
                <w:lang w:val="lv-LV" w:eastAsia="lv-LV"/>
              </w:rPr>
              <w:t xml:space="preserve">ZVA </w:t>
            </w:r>
          </w:p>
        </w:tc>
      </w:tr>
      <w:tr w:rsidR="007F5F96" w:rsidRPr="007F5F96" w14:paraId="2583A13B" w14:textId="77777777" w:rsidTr="00FF7103">
        <w:trPr>
          <w:trHeight w:val="118"/>
          <w:jc w:val="center"/>
        </w:trPr>
        <w:tc>
          <w:tcPr>
            <w:tcW w:w="670" w:type="dxa"/>
            <w:tcBorders>
              <w:top w:val="single" w:sz="4" w:space="0" w:color="auto"/>
              <w:left w:val="single" w:sz="4" w:space="0" w:color="auto"/>
              <w:bottom w:val="single" w:sz="4" w:space="0" w:color="auto"/>
              <w:right w:val="single" w:sz="4" w:space="0" w:color="auto"/>
            </w:tcBorders>
          </w:tcPr>
          <w:p w14:paraId="44D11C9D" w14:textId="4D17B531" w:rsidR="007F5F96" w:rsidRPr="007F5F96" w:rsidRDefault="007F5F96" w:rsidP="007F5F96">
            <w:pPr>
              <w:widowControl/>
              <w:autoSpaceDE w:val="0"/>
              <w:autoSpaceDN w:val="0"/>
              <w:adjustRightInd w:val="0"/>
              <w:spacing w:after="0" w:line="240" w:lineRule="auto"/>
              <w:rPr>
                <w:rFonts w:ascii="Times New Roman" w:hAnsi="Times New Roman"/>
                <w:color w:val="000000"/>
                <w:sz w:val="23"/>
                <w:szCs w:val="23"/>
                <w:lang w:val="lv-LV" w:eastAsia="lv-LV"/>
              </w:rPr>
            </w:pPr>
            <w:r>
              <w:rPr>
                <w:rFonts w:ascii="Times New Roman" w:hAnsi="Times New Roman"/>
                <w:color w:val="000000"/>
                <w:sz w:val="23"/>
                <w:szCs w:val="23"/>
                <w:lang w:val="lv-LV" w:eastAsia="lv-LV"/>
              </w:rPr>
              <w:t>23.</w:t>
            </w:r>
          </w:p>
        </w:tc>
        <w:tc>
          <w:tcPr>
            <w:tcW w:w="4990" w:type="dxa"/>
            <w:tcBorders>
              <w:top w:val="single" w:sz="4" w:space="0" w:color="auto"/>
              <w:left w:val="single" w:sz="4" w:space="0" w:color="auto"/>
              <w:bottom w:val="single" w:sz="4" w:space="0" w:color="auto"/>
              <w:right w:val="single" w:sz="4" w:space="0" w:color="auto"/>
            </w:tcBorders>
          </w:tcPr>
          <w:p w14:paraId="25438037" w14:textId="5F86596E" w:rsidR="007F5F96" w:rsidRPr="00FF7103" w:rsidRDefault="00FF7103" w:rsidP="007F5F96">
            <w:pPr>
              <w:widowControl/>
              <w:autoSpaceDE w:val="0"/>
              <w:autoSpaceDN w:val="0"/>
              <w:adjustRightInd w:val="0"/>
              <w:spacing w:after="0" w:line="240" w:lineRule="auto"/>
              <w:rPr>
                <w:rFonts w:ascii="Times New Roman" w:hAnsi="Times New Roman"/>
                <w:sz w:val="23"/>
                <w:szCs w:val="23"/>
                <w:lang w:val="lv-LV" w:eastAsia="lv-LV"/>
              </w:rPr>
            </w:pPr>
            <w:proofErr w:type="spellStart"/>
            <w:r w:rsidRPr="00FF7103">
              <w:rPr>
                <w:rFonts w:ascii="Times New Roman" w:hAnsi="Times New Roman"/>
                <w:sz w:val="23"/>
                <w:szCs w:val="23"/>
                <w:lang w:val="lv-LV" w:eastAsia="lv-LV"/>
              </w:rPr>
              <w:t>Pārresoru</w:t>
            </w:r>
            <w:proofErr w:type="spellEnd"/>
            <w:r w:rsidRPr="00FF7103">
              <w:rPr>
                <w:rFonts w:ascii="Times New Roman" w:hAnsi="Times New Roman"/>
                <w:sz w:val="23"/>
                <w:szCs w:val="23"/>
                <w:lang w:val="lv-LV" w:eastAsia="lv-LV"/>
              </w:rPr>
              <w:t xml:space="preserve"> koordinācijas centrs</w:t>
            </w:r>
          </w:p>
        </w:tc>
        <w:tc>
          <w:tcPr>
            <w:tcW w:w="2830" w:type="dxa"/>
            <w:tcBorders>
              <w:top w:val="single" w:sz="4" w:space="0" w:color="auto"/>
              <w:left w:val="single" w:sz="4" w:space="0" w:color="auto"/>
              <w:bottom w:val="single" w:sz="4" w:space="0" w:color="auto"/>
              <w:right w:val="single" w:sz="4" w:space="0" w:color="auto"/>
            </w:tcBorders>
          </w:tcPr>
          <w:p w14:paraId="299A74E8" w14:textId="0FFDE91F" w:rsidR="007F5F96" w:rsidRPr="00FF7103" w:rsidRDefault="004016D4" w:rsidP="007F5F96">
            <w:pPr>
              <w:widowControl/>
              <w:autoSpaceDE w:val="0"/>
              <w:autoSpaceDN w:val="0"/>
              <w:adjustRightInd w:val="0"/>
              <w:spacing w:after="0" w:line="240" w:lineRule="auto"/>
              <w:rPr>
                <w:rFonts w:ascii="Times New Roman" w:hAnsi="Times New Roman"/>
                <w:sz w:val="23"/>
                <w:szCs w:val="23"/>
                <w:lang w:val="lv-LV" w:eastAsia="lv-LV"/>
              </w:rPr>
            </w:pPr>
            <w:r w:rsidRPr="00FF7103">
              <w:rPr>
                <w:rFonts w:ascii="Times New Roman" w:hAnsi="Times New Roman"/>
                <w:sz w:val="23"/>
                <w:szCs w:val="23"/>
                <w:lang w:val="lv-LV" w:eastAsia="lv-LV"/>
              </w:rPr>
              <w:t>PKC</w:t>
            </w:r>
          </w:p>
        </w:tc>
      </w:tr>
      <w:tr w:rsidR="007F5F96" w:rsidRPr="007F5F96" w14:paraId="6D959E90" w14:textId="77777777" w:rsidTr="00FF7103">
        <w:trPr>
          <w:trHeight w:val="118"/>
          <w:jc w:val="center"/>
        </w:trPr>
        <w:tc>
          <w:tcPr>
            <w:tcW w:w="670" w:type="dxa"/>
            <w:tcBorders>
              <w:top w:val="single" w:sz="4" w:space="0" w:color="auto"/>
              <w:left w:val="single" w:sz="4" w:space="0" w:color="auto"/>
              <w:bottom w:val="single" w:sz="4" w:space="0" w:color="auto"/>
              <w:right w:val="single" w:sz="4" w:space="0" w:color="auto"/>
            </w:tcBorders>
          </w:tcPr>
          <w:p w14:paraId="1548F924" w14:textId="60EFA977" w:rsidR="007F5F96" w:rsidRPr="007F5F96" w:rsidRDefault="007F5F96" w:rsidP="007F5F96">
            <w:pPr>
              <w:widowControl/>
              <w:autoSpaceDE w:val="0"/>
              <w:autoSpaceDN w:val="0"/>
              <w:adjustRightInd w:val="0"/>
              <w:spacing w:after="0" w:line="240" w:lineRule="auto"/>
              <w:rPr>
                <w:rFonts w:ascii="Times New Roman" w:hAnsi="Times New Roman"/>
                <w:color w:val="000000"/>
                <w:sz w:val="23"/>
                <w:szCs w:val="23"/>
                <w:lang w:val="lv-LV" w:eastAsia="lv-LV"/>
              </w:rPr>
            </w:pPr>
            <w:r>
              <w:rPr>
                <w:rFonts w:ascii="Times New Roman" w:hAnsi="Times New Roman"/>
                <w:color w:val="000000"/>
                <w:sz w:val="23"/>
                <w:szCs w:val="23"/>
                <w:lang w:val="lv-LV" w:eastAsia="lv-LV"/>
              </w:rPr>
              <w:t>24.</w:t>
            </w:r>
          </w:p>
        </w:tc>
        <w:tc>
          <w:tcPr>
            <w:tcW w:w="4990" w:type="dxa"/>
            <w:tcBorders>
              <w:top w:val="single" w:sz="4" w:space="0" w:color="auto"/>
              <w:left w:val="single" w:sz="4" w:space="0" w:color="auto"/>
              <w:bottom w:val="single" w:sz="4" w:space="0" w:color="auto"/>
              <w:right w:val="single" w:sz="4" w:space="0" w:color="auto"/>
            </w:tcBorders>
          </w:tcPr>
          <w:p w14:paraId="2B8AA409" w14:textId="4AE13DB3" w:rsidR="007F5F96" w:rsidRPr="00FF7103" w:rsidRDefault="00FF7103" w:rsidP="007F5F96">
            <w:pPr>
              <w:widowControl/>
              <w:autoSpaceDE w:val="0"/>
              <w:autoSpaceDN w:val="0"/>
              <w:adjustRightInd w:val="0"/>
              <w:spacing w:after="0" w:line="240" w:lineRule="auto"/>
              <w:rPr>
                <w:rFonts w:ascii="Times New Roman" w:hAnsi="Times New Roman"/>
                <w:sz w:val="23"/>
                <w:szCs w:val="23"/>
                <w:lang w:val="lv-LV" w:eastAsia="lv-LV"/>
              </w:rPr>
            </w:pPr>
            <w:r w:rsidRPr="00FF7103">
              <w:rPr>
                <w:rStyle w:val="Emphasis"/>
                <w:rFonts w:ascii="Times New Roman" w:hAnsi="Times New Roman"/>
                <w:i w:val="0"/>
                <w:iCs w:val="0"/>
                <w:sz w:val="23"/>
                <w:szCs w:val="23"/>
                <w:shd w:val="clear" w:color="auto" w:fill="FFFFFF"/>
                <w:lang w:val="lv-LV"/>
              </w:rPr>
              <w:t>Centrālā finanšu un līgumu aģentūra</w:t>
            </w:r>
            <w:r w:rsidRPr="00FF7103">
              <w:rPr>
                <w:rFonts w:ascii="Times New Roman" w:hAnsi="Times New Roman"/>
                <w:sz w:val="23"/>
                <w:szCs w:val="23"/>
                <w:shd w:val="clear" w:color="auto" w:fill="FFFFFF"/>
                <w:lang w:val="lv-LV"/>
              </w:rPr>
              <w:t> </w:t>
            </w:r>
          </w:p>
        </w:tc>
        <w:tc>
          <w:tcPr>
            <w:tcW w:w="2830" w:type="dxa"/>
            <w:tcBorders>
              <w:top w:val="single" w:sz="4" w:space="0" w:color="auto"/>
              <w:left w:val="single" w:sz="4" w:space="0" w:color="auto"/>
              <w:bottom w:val="single" w:sz="4" w:space="0" w:color="auto"/>
              <w:right w:val="single" w:sz="4" w:space="0" w:color="auto"/>
            </w:tcBorders>
          </w:tcPr>
          <w:p w14:paraId="00C3AB77" w14:textId="29158846" w:rsidR="007F5F96" w:rsidRPr="00FF7103" w:rsidRDefault="00FF7103" w:rsidP="007F5F96">
            <w:pPr>
              <w:widowControl/>
              <w:autoSpaceDE w:val="0"/>
              <w:autoSpaceDN w:val="0"/>
              <w:adjustRightInd w:val="0"/>
              <w:spacing w:after="0" w:line="240" w:lineRule="auto"/>
              <w:rPr>
                <w:rFonts w:ascii="Times New Roman" w:hAnsi="Times New Roman"/>
                <w:sz w:val="23"/>
                <w:szCs w:val="23"/>
                <w:lang w:val="lv-LV" w:eastAsia="lv-LV"/>
              </w:rPr>
            </w:pPr>
            <w:r w:rsidRPr="00FF7103">
              <w:rPr>
                <w:rStyle w:val="Emphasis"/>
                <w:rFonts w:ascii="Times New Roman" w:hAnsi="Times New Roman"/>
                <w:i w:val="0"/>
                <w:iCs w:val="0"/>
                <w:sz w:val="23"/>
                <w:szCs w:val="23"/>
                <w:shd w:val="clear" w:color="auto" w:fill="FFFFFF"/>
                <w:lang w:val="lv-LV"/>
              </w:rPr>
              <w:t>CFLA</w:t>
            </w:r>
          </w:p>
        </w:tc>
      </w:tr>
      <w:tr w:rsidR="007F5F96" w:rsidRPr="007F5F96" w14:paraId="4B87B3D9" w14:textId="77777777" w:rsidTr="00FF7103">
        <w:trPr>
          <w:trHeight w:val="118"/>
          <w:jc w:val="center"/>
        </w:trPr>
        <w:tc>
          <w:tcPr>
            <w:tcW w:w="670" w:type="dxa"/>
            <w:tcBorders>
              <w:top w:val="single" w:sz="4" w:space="0" w:color="auto"/>
              <w:left w:val="single" w:sz="4" w:space="0" w:color="auto"/>
              <w:bottom w:val="single" w:sz="4" w:space="0" w:color="auto"/>
              <w:right w:val="single" w:sz="4" w:space="0" w:color="auto"/>
            </w:tcBorders>
          </w:tcPr>
          <w:p w14:paraId="1EFE264A" w14:textId="125FE11C" w:rsidR="007F5F96" w:rsidRPr="007F5F96" w:rsidRDefault="007F5F96" w:rsidP="007F5F96">
            <w:pPr>
              <w:widowControl/>
              <w:autoSpaceDE w:val="0"/>
              <w:autoSpaceDN w:val="0"/>
              <w:adjustRightInd w:val="0"/>
              <w:spacing w:after="0" w:line="240" w:lineRule="auto"/>
              <w:rPr>
                <w:rFonts w:ascii="Times New Roman" w:hAnsi="Times New Roman"/>
                <w:color w:val="000000"/>
                <w:sz w:val="23"/>
                <w:szCs w:val="23"/>
                <w:lang w:val="lv-LV" w:eastAsia="lv-LV"/>
              </w:rPr>
            </w:pPr>
            <w:r>
              <w:rPr>
                <w:rFonts w:ascii="Times New Roman" w:hAnsi="Times New Roman"/>
                <w:color w:val="000000"/>
                <w:sz w:val="23"/>
                <w:szCs w:val="23"/>
                <w:lang w:val="lv-LV" w:eastAsia="lv-LV"/>
              </w:rPr>
              <w:t>25.</w:t>
            </w:r>
          </w:p>
        </w:tc>
        <w:tc>
          <w:tcPr>
            <w:tcW w:w="4990" w:type="dxa"/>
            <w:tcBorders>
              <w:top w:val="single" w:sz="4" w:space="0" w:color="auto"/>
              <w:left w:val="single" w:sz="4" w:space="0" w:color="auto"/>
              <w:bottom w:val="single" w:sz="4" w:space="0" w:color="auto"/>
              <w:right w:val="single" w:sz="4" w:space="0" w:color="auto"/>
            </w:tcBorders>
          </w:tcPr>
          <w:p w14:paraId="170FA014" w14:textId="634BFCA3" w:rsidR="007F5F96" w:rsidRPr="00FF7103" w:rsidRDefault="00FF7103" w:rsidP="007F5F96">
            <w:pPr>
              <w:widowControl/>
              <w:autoSpaceDE w:val="0"/>
              <w:autoSpaceDN w:val="0"/>
              <w:adjustRightInd w:val="0"/>
              <w:spacing w:after="0" w:line="240" w:lineRule="auto"/>
              <w:rPr>
                <w:rFonts w:ascii="Times New Roman" w:hAnsi="Times New Roman"/>
                <w:sz w:val="23"/>
                <w:szCs w:val="23"/>
                <w:lang w:val="lv-LV" w:eastAsia="lv-LV"/>
              </w:rPr>
            </w:pPr>
            <w:r w:rsidRPr="00FF7103">
              <w:rPr>
                <w:rStyle w:val="Emphasis"/>
                <w:rFonts w:ascii="Times New Roman" w:hAnsi="Times New Roman"/>
                <w:i w:val="0"/>
                <w:iCs w:val="0"/>
                <w:sz w:val="23"/>
                <w:szCs w:val="23"/>
                <w:shd w:val="clear" w:color="auto" w:fill="FFFFFF"/>
                <w:lang w:val="lv-LV"/>
              </w:rPr>
              <w:t>Latvijas Investīciju un attīstības aģentūra</w:t>
            </w:r>
            <w:r w:rsidRPr="00FF7103">
              <w:rPr>
                <w:rFonts w:ascii="Times New Roman" w:hAnsi="Times New Roman"/>
                <w:sz w:val="23"/>
                <w:szCs w:val="23"/>
                <w:shd w:val="clear" w:color="auto" w:fill="FFFFFF"/>
                <w:lang w:val="lv-LV"/>
              </w:rPr>
              <w:t> </w:t>
            </w:r>
          </w:p>
        </w:tc>
        <w:tc>
          <w:tcPr>
            <w:tcW w:w="2830" w:type="dxa"/>
            <w:tcBorders>
              <w:top w:val="single" w:sz="4" w:space="0" w:color="auto"/>
              <w:left w:val="single" w:sz="4" w:space="0" w:color="auto"/>
              <w:bottom w:val="single" w:sz="4" w:space="0" w:color="auto"/>
              <w:right w:val="single" w:sz="4" w:space="0" w:color="auto"/>
            </w:tcBorders>
          </w:tcPr>
          <w:p w14:paraId="4D7CE5C6" w14:textId="2B64E1DA" w:rsidR="007F5F96" w:rsidRPr="00FF7103" w:rsidRDefault="00FF7103" w:rsidP="007F5F96">
            <w:pPr>
              <w:widowControl/>
              <w:autoSpaceDE w:val="0"/>
              <w:autoSpaceDN w:val="0"/>
              <w:adjustRightInd w:val="0"/>
              <w:spacing w:after="0" w:line="240" w:lineRule="auto"/>
              <w:rPr>
                <w:rFonts w:ascii="Times New Roman" w:hAnsi="Times New Roman"/>
                <w:sz w:val="23"/>
                <w:szCs w:val="23"/>
                <w:lang w:val="lv-LV" w:eastAsia="lv-LV"/>
              </w:rPr>
            </w:pPr>
            <w:r w:rsidRPr="00FF7103">
              <w:rPr>
                <w:rStyle w:val="Emphasis"/>
                <w:rFonts w:ascii="Times New Roman" w:hAnsi="Times New Roman"/>
                <w:i w:val="0"/>
                <w:iCs w:val="0"/>
                <w:sz w:val="23"/>
                <w:szCs w:val="23"/>
                <w:shd w:val="clear" w:color="auto" w:fill="FFFFFF"/>
                <w:lang w:val="lv-LV"/>
              </w:rPr>
              <w:t>LIAA</w:t>
            </w:r>
          </w:p>
        </w:tc>
      </w:tr>
      <w:tr w:rsidR="007F5F96" w:rsidRPr="007F5F96" w14:paraId="290C9762" w14:textId="77777777" w:rsidTr="00FF7103">
        <w:trPr>
          <w:trHeight w:val="118"/>
          <w:jc w:val="center"/>
        </w:trPr>
        <w:tc>
          <w:tcPr>
            <w:tcW w:w="670" w:type="dxa"/>
            <w:tcBorders>
              <w:top w:val="single" w:sz="4" w:space="0" w:color="auto"/>
              <w:left w:val="single" w:sz="4" w:space="0" w:color="auto"/>
              <w:bottom w:val="single" w:sz="4" w:space="0" w:color="auto"/>
              <w:right w:val="single" w:sz="4" w:space="0" w:color="auto"/>
            </w:tcBorders>
          </w:tcPr>
          <w:p w14:paraId="3908FEEC" w14:textId="45636D33" w:rsidR="007F5F96" w:rsidRPr="007F5F96" w:rsidRDefault="007F5F96" w:rsidP="007F5F96">
            <w:pPr>
              <w:widowControl/>
              <w:autoSpaceDE w:val="0"/>
              <w:autoSpaceDN w:val="0"/>
              <w:adjustRightInd w:val="0"/>
              <w:spacing w:after="0" w:line="240" w:lineRule="auto"/>
              <w:rPr>
                <w:rFonts w:ascii="Times New Roman" w:hAnsi="Times New Roman"/>
                <w:color w:val="000000"/>
                <w:sz w:val="23"/>
                <w:szCs w:val="23"/>
                <w:lang w:val="lv-LV" w:eastAsia="lv-LV"/>
              </w:rPr>
            </w:pPr>
            <w:r>
              <w:rPr>
                <w:rFonts w:ascii="Times New Roman" w:hAnsi="Times New Roman"/>
                <w:color w:val="000000"/>
                <w:sz w:val="23"/>
                <w:szCs w:val="23"/>
                <w:lang w:val="lv-LV" w:eastAsia="lv-LV"/>
              </w:rPr>
              <w:t>26.</w:t>
            </w:r>
          </w:p>
        </w:tc>
        <w:tc>
          <w:tcPr>
            <w:tcW w:w="4990" w:type="dxa"/>
            <w:tcBorders>
              <w:top w:val="single" w:sz="4" w:space="0" w:color="auto"/>
              <w:left w:val="single" w:sz="4" w:space="0" w:color="auto"/>
              <w:bottom w:val="single" w:sz="4" w:space="0" w:color="auto"/>
              <w:right w:val="single" w:sz="4" w:space="0" w:color="auto"/>
            </w:tcBorders>
          </w:tcPr>
          <w:p w14:paraId="2928733C" w14:textId="3D798690" w:rsidR="007F5F96" w:rsidRPr="00FF7103" w:rsidRDefault="00FF7103" w:rsidP="007F5F96">
            <w:pPr>
              <w:widowControl/>
              <w:autoSpaceDE w:val="0"/>
              <w:autoSpaceDN w:val="0"/>
              <w:adjustRightInd w:val="0"/>
              <w:spacing w:after="0" w:line="240" w:lineRule="auto"/>
              <w:rPr>
                <w:rFonts w:ascii="Times New Roman" w:hAnsi="Times New Roman"/>
                <w:sz w:val="23"/>
                <w:szCs w:val="23"/>
                <w:lang w:val="lv-LV" w:eastAsia="lv-LV"/>
              </w:rPr>
            </w:pPr>
            <w:r w:rsidRPr="00FF7103">
              <w:rPr>
                <w:rStyle w:val="Emphasis"/>
                <w:rFonts w:ascii="Times New Roman" w:hAnsi="Times New Roman"/>
                <w:i w:val="0"/>
                <w:iCs w:val="0"/>
                <w:sz w:val="23"/>
                <w:szCs w:val="23"/>
                <w:shd w:val="clear" w:color="auto" w:fill="FFFFFF"/>
                <w:lang w:val="lv-LV"/>
              </w:rPr>
              <w:t>Lauksaimniecības datu centrs</w:t>
            </w:r>
          </w:p>
        </w:tc>
        <w:tc>
          <w:tcPr>
            <w:tcW w:w="2830" w:type="dxa"/>
            <w:tcBorders>
              <w:top w:val="single" w:sz="4" w:space="0" w:color="auto"/>
              <w:left w:val="single" w:sz="4" w:space="0" w:color="auto"/>
              <w:bottom w:val="single" w:sz="4" w:space="0" w:color="auto"/>
              <w:right w:val="single" w:sz="4" w:space="0" w:color="auto"/>
            </w:tcBorders>
          </w:tcPr>
          <w:p w14:paraId="0FD993ED" w14:textId="4759352B" w:rsidR="007F5F96" w:rsidRPr="00FF7103" w:rsidRDefault="00FF7103" w:rsidP="007F5F96">
            <w:pPr>
              <w:widowControl/>
              <w:autoSpaceDE w:val="0"/>
              <w:autoSpaceDN w:val="0"/>
              <w:adjustRightInd w:val="0"/>
              <w:spacing w:after="0" w:line="240" w:lineRule="auto"/>
              <w:rPr>
                <w:rFonts w:ascii="Times New Roman" w:hAnsi="Times New Roman"/>
                <w:sz w:val="23"/>
                <w:szCs w:val="23"/>
                <w:lang w:val="lv-LV" w:eastAsia="lv-LV"/>
              </w:rPr>
            </w:pPr>
            <w:r w:rsidRPr="00FF7103">
              <w:rPr>
                <w:rStyle w:val="Emphasis"/>
                <w:rFonts w:ascii="Times New Roman" w:hAnsi="Times New Roman"/>
                <w:i w:val="0"/>
                <w:iCs w:val="0"/>
                <w:sz w:val="23"/>
                <w:szCs w:val="23"/>
                <w:shd w:val="clear" w:color="auto" w:fill="FFFFFF"/>
                <w:lang w:val="lv-LV"/>
              </w:rPr>
              <w:t>LDC</w:t>
            </w:r>
          </w:p>
        </w:tc>
      </w:tr>
      <w:tr w:rsidR="007F5F96" w:rsidRPr="007F5F96" w14:paraId="69CC10C8" w14:textId="77777777" w:rsidTr="00FF7103">
        <w:trPr>
          <w:trHeight w:val="118"/>
          <w:jc w:val="center"/>
        </w:trPr>
        <w:tc>
          <w:tcPr>
            <w:tcW w:w="670" w:type="dxa"/>
            <w:tcBorders>
              <w:top w:val="single" w:sz="4" w:space="0" w:color="auto"/>
              <w:left w:val="single" w:sz="4" w:space="0" w:color="auto"/>
              <w:bottom w:val="single" w:sz="4" w:space="0" w:color="auto"/>
              <w:right w:val="single" w:sz="4" w:space="0" w:color="auto"/>
            </w:tcBorders>
          </w:tcPr>
          <w:p w14:paraId="7E7232EC" w14:textId="3F0DDBEF" w:rsidR="007F5F96" w:rsidRPr="007F5F96" w:rsidRDefault="007F5F96" w:rsidP="007F5F96">
            <w:pPr>
              <w:widowControl/>
              <w:autoSpaceDE w:val="0"/>
              <w:autoSpaceDN w:val="0"/>
              <w:adjustRightInd w:val="0"/>
              <w:spacing w:after="0" w:line="240" w:lineRule="auto"/>
              <w:rPr>
                <w:rFonts w:ascii="Times New Roman" w:hAnsi="Times New Roman"/>
                <w:color w:val="000000"/>
                <w:sz w:val="23"/>
                <w:szCs w:val="23"/>
                <w:lang w:val="lv-LV" w:eastAsia="lv-LV"/>
              </w:rPr>
            </w:pPr>
            <w:r>
              <w:rPr>
                <w:rFonts w:ascii="Times New Roman" w:hAnsi="Times New Roman"/>
                <w:color w:val="000000"/>
                <w:sz w:val="23"/>
                <w:szCs w:val="23"/>
                <w:lang w:val="lv-LV" w:eastAsia="lv-LV"/>
              </w:rPr>
              <w:t>27.</w:t>
            </w:r>
          </w:p>
        </w:tc>
        <w:tc>
          <w:tcPr>
            <w:tcW w:w="4990" w:type="dxa"/>
            <w:tcBorders>
              <w:top w:val="single" w:sz="4" w:space="0" w:color="auto"/>
              <w:left w:val="single" w:sz="4" w:space="0" w:color="auto"/>
              <w:bottom w:val="single" w:sz="4" w:space="0" w:color="auto"/>
              <w:right w:val="single" w:sz="4" w:space="0" w:color="auto"/>
            </w:tcBorders>
          </w:tcPr>
          <w:p w14:paraId="7E1893FF" w14:textId="12556C0E" w:rsidR="007F5F96" w:rsidRPr="00FF7103" w:rsidRDefault="00FF7103" w:rsidP="007F5F96">
            <w:pPr>
              <w:widowControl/>
              <w:autoSpaceDE w:val="0"/>
              <w:autoSpaceDN w:val="0"/>
              <w:adjustRightInd w:val="0"/>
              <w:spacing w:after="0" w:line="240" w:lineRule="auto"/>
              <w:rPr>
                <w:rFonts w:ascii="Times New Roman" w:hAnsi="Times New Roman"/>
                <w:sz w:val="23"/>
                <w:szCs w:val="23"/>
                <w:lang w:val="lv-LV" w:eastAsia="lv-LV"/>
              </w:rPr>
            </w:pPr>
            <w:r w:rsidRPr="00FF7103">
              <w:rPr>
                <w:rStyle w:val="Emphasis"/>
                <w:rFonts w:ascii="Times New Roman" w:hAnsi="Times New Roman"/>
                <w:i w:val="0"/>
                <w:iCs w:val="0"/>
                <w:sz w:val="23"/>
                <w:szCs w:val="23"/>
                <w:shd w:val="clear" w:color="auto" w:fill="FFFFFF"/>
                <w:lang w:val="lv-LV"/>
              </w:rPr>
              <w:t>Lauku atbalsta dienests</w:t>
            </w:r>
          </w:p>
        </w:tc>
        <w:tc>
          <w:tcPr>
            <w:tcW w:w="2830" w:type="dxa"/>
            <w:tcBorders>
              <w:top w:val="single" w:sz="4" w:space="0" w:color="auto"/>
              <w:left w:val="single" w:sz="4" w:space="0" w:color="auto"/>
              <w:bottom w:val="single" w:sz="4" w:space="0" w:color="auto"/>
              <w:right w:val="single" w:sz="4" w:space="0" w:color="auto"/>
            </w:tcBorders>
          </w:tcPr>
          <w:p w14:paraId="0FF29F0B" w14:textId="493C92B3" w:rsidR="007F5F96" w:rsidRPr="00FF7103" w:rsidRDefault="00FF7103" w:rsidP="007F5F96">
            <w:pPr>
              <w:widowControl/>
              <w:autoSpaceDE w:val="0"/>
              <w:autoSpaceDN w:val="0"/>
              <w:adjustRightInd w:val="0"/>
              <w:spacing w:after="0" w:line="240" w:lineRule="auto"/>
              <w:rPr>
                <w:rFonts w:ascii="Times New Roman" w:hAnsi="Times New Roman"/>
                <w:sz w:val="23"/>
                <w:szCs w:val="23"/>
                <w:lang w:val="lv-LV" w:eastAsia="lv-LV"/>
              </w:rPr>
            </w:pPr>
            <w:r w:rsidRPr="00FF7103">
              <w:rPr>
                <w:rFonts w:ascii="Times New Roman" w:hAnsi="Times New Roman"/>
                <w:sz w:val="23"/>
                <w:szCs w:val="23"/>
                <w:lang w:val="lv-LV" w:eastAsia="lv-LV"/>
              </w:rPr>
              <w:t>LAD</w:t>
            </w:r>
          </w:p>
        </w:tc>
      </w:tr>
      <w:tr w:rsidR="007F5F96" w:rsidRPr="007F5F96" w14:paraId="054C46F9" w14:textId="77777777" w:rsidTr="00FF7103">
        <w:trPr>
          <w:trHeight w:val="118"/>
          <w:jc w:val="center"/>
        </w:trPr>
        <w:tc>
          <w:tcPr>
            <w:tcW w:w="670" w:type="dxa"/>
            <w:tcBorders>
              <w:top w:val="single" w:sz="4" w:space="0" w:color="auto"/>
              <w:left w:val="single" w:sz="4" w:space="0" w:color="auto"/>
              <w:bottom w:val="single" w:sz="4" w:space="0" w:color="auto"/>
              <w:right w:val="single" w:sz="4" w:space="0" w:color="auto"/>
            </w:tcBorders>
          </w:tcPr>
          <w:p w14:paraId="6491BCD8" w14:textId="27D1418F" w:rsidR="007F5F96" w:rsidRPr="007F5F96" w:rsidRDefault="007F5F96" w:rsidP="007F5F96">
            <w:pPr>
              <w:widowControl/>
              <w:autoSpaceDE w:val="0"/>
              <w:autoSpaceDN w:val="0"/>
              <w:adjustRightInd w:val="0"/>
              <w:spacing w:after="0" w:line="240" w:lineRule="auto"/>
              <w:rPr>
                <w:rFonts w:ascii="Times New Roman" w:hAnsi="Times New Roman"/>
                <w:color w:val="000000"/>
                <w:sz w:val="23"/>
                <w:szCs w:val="23"/>
                <w:lang w:val="lv-LV" w:eastAsia="lv-LV"/>
              </w:rPr>
            </w:pPr>
            <w:r>
              <w:rPr>
                <w:rFonts w:ascii="Times New Roman" w:hAnsi="Times New Roman"/>
                <w:color w:val="000000"/>
                <w:sz w:val="23"/>
                <w:szCs w:val="23"/>
                <w:lang w:val="lv-LV" w:eastAsia="lv-LV"/>
              </w:rPr>
              <w:t>28.</w:t>
            </w:r>
          </w:p>
        </w:tc>
        <w:tc>
          <w:tcPr>
            <w:tcW w:w="4990" w:type="dxa"/>
            <w:tcBorders>
              <w:top w:val="single" w:sz="4" w:space="0" w:color="auto"/>
              <w:left w:val="single" w:sz="4" w:space="0" w:color="auto"/>
              <w:bottom w:val="single" w:sz="4" w:space="0" w:color="auto"/>
              <w:right w:val="single" w:sz="4" w:space="0" w:color="auto"/>
            </w:tcBorders>
          </w:tcPr>
          <w:p w14:paraId="46068D60" w14:textId="2051C88B" w:rsidR="007F5F96" w:rsidRPr="00FF7103" w:rsidRDefault="00FF7103" w:rsidP="007F5F96">
            <w:pPr>
              <w:widowControl/>
              <w:autoSpaceDE w:val="0"/>
              <w:autoSpaceDN w:val="0"/>
              <w:adjustRightInd w:val="0"/>
              <w:spacing w:after="0" w:line="240" w:lineRule="auto"/>
              <w:rPr>
                <w:rFonts w:ascii="Times New Roman" w:hAnsi="Times New Roman"/>
                <w:sz w:val="23"/>
                <w:szCs w:val="23"/>
                <w:lang w:val="lv-LV" w:eastAsia="lv-LV"/>
              </w:rPr>
            </w:pPr>
            <w:r w:rsidRPr="00FF7103">
              <w:rPr>
                <w:rStyle w:val="Emphasis"/>
                <w:rFonts w:ascii="Times New Roman" w:hAnsi="Times New Roman"/>
                <w:i w:val="0"/>
                <w:iCs w:val="0"/>
                <w:sz w:val="23"/>
                <w:szCs w:val="23"/>
                <w:shd w:val="clear" w:color="auto" w:fill="FFFFFF"/>
                <w:lang w:val="lv-LV"/>
              </w:rPr>
              <w:t>Nodarbinātības valsts aģentūra</w:t>
            </w:r>
            <w:r w:rsidRPr="00FF7103">
              <w:rPr>
                <w:rFonts w:ascii="Times New Roman" w:hAnsi="Times New Roman"/>
                <w:sz w:val="23"/>
                <w:szCs w:val="23"/>
                <w:shd w:val="clear" w:color="auto" w:fill="FFFFFF"/>
                <w:lang w:val="lv-LV"/>
              </w:rPr>
              <w:t> </w:t>
            </w:r>
          </w:p>
        </w:tc>
        <w:tc>
          <w:tcPr>
            <w:tcW w:w="2830" w:type="dxa"/>
            <w:tcBorders>
              <w:top w:val="single" w:sz="4" w:space="0" w:color="auto"/>
              <w:left w:val="single" w:sz="4" w:space="0" w:color="auto"/>
              <w:bottom w:val="single" w:sz="4" w:space="0" w:color="auto"/>
              <w:right w:val="single" w:sz="4" w:space="0" w:color="auto"/>
            </w:tcBorders>
          </w:tcPr>
          <w:p w14:paraId="046A83BB" w14:textId="6E7DF91F" w:rsidR="007F5F96" w:rsidRPr="00FF7103" w:rsidRDefault="00FF7103" w:rsidP="007F5F96">
            <w:pPr>
              <w:widowControl/>
              <w:autoSpaceDE w:val="0"/>
              <w:autoSpaceDN w:val="0"/>
              <w:adjustRightInd w:val="0"/>
              <w:spacing w:after="0" w:line="240" w:lineRule="auto"/>
              <w:rPr>
                <w:rFonts w:ascii="Times New Roman" w:hAnsi="Times New Roman"/>
                <w:sz w:val="23"/>
                <w:szCs w:val="23"/>
                <w:lang w:val="lv-LV" w:eastAsia="lv-LV"/>
              </w:rPr>
            </w:pPr>
            <w:r w:rsidRPr="00FF7103">
              <w:rPr>
                <w:rStyle w:val="Emphasis"/>
                <w:rFonts w:ascii="Times New Roman" w:hAnsi="Times New Roman"/>
                <w:i w:val="0"/>
                <w:iCs w:val="0"/>
                <w:sz w:val="23"/>
                <w:szCs w:val="23"/>
                <w:shd w:val="clear" w:color="auto" w:fill="FFFFFF"/>
                <w:lang w:val="lv-LV"/>
              </w:rPr>
              <w:t>NVA</w:t>
            </w:r>
          </w:p>
        </w:tc>
      </w:tr>
      <w:tr w:rsidR="007F5F96" w:rsidRPr="00C63DCB" w14:paraId="0118A1C1" w14:textId="77777777" w:rsidTr="00FF7103">
        <w:trPr>
          <w:trHeight w:val="118"/>
          <w:jc w:val="center"/>
        </w:trPr>
        <w:tc>
          <w:tcPr>
            <w:tcW w:w="670" w:type="dxa"/>
            <w:tcBorders>
              <w:top w:val="single" w:sz="4" w:space="0" w:color="auto"/>
              <w:left w:val="single" w:sz="4" w:space="0" w:color="auto"/>
              <w:bottom w:val="single" w:sz="4" w:space="0" w:color="auto"/>
              <w:right w:val="single" w:sz="4" w:space="0" w:color="auto"/>
            </w:tcBorders>
          </w:tcPr>
          <w:p w14:paraId="6E939208" w14:textId="71CAF9CB" w:rsidR="007F5F96" w:rsidRPr="00C63DCB" w:rsidRDefault="007F5F96" w:rsidP="007F5F96">
            <w:pPr>
              <w:widowControl/>
              <w:autoSpaceDE w:val="0"/>
              <w:autoSpaceDN w:val="0"/>
              <w:adjustRightInd w:val="0"/>
              <w:spacing w:after="0" w:line="240" w:lineRule="auto"/>
              <w:rPr>
                <w:rStyle w:val="Emphasis"/>
                <w:rFonts w:ascii="Times New Roman" w:hAnsi="Times New Roman"/>
                <w:i w:val="0"/>
                <w:iCs w:val="0"/>
                <w:sz w:val="24"/>
                <w:szCs w:val="24"/>
                <w:shd w:val="clear" w:color="auto" w:fill="FFFFFF"/>
                <w:lang w:val="lv-LV"/>
              </w:rPr>
            </w:pPr>
            <w:r w:rsidRPr="00C63DCB">
              <w:rPr>
                <w:rStyle w:val="Emphasis"/>
                <w:rFonts w:ascii="Times New Roman" w:hAnsi="Times New Roman"/>
                <w:i w:val="0"/>
                <w:iCs w:val="0"/>
                <w:sz w:val="24"/>
                <w:szCs w:val="24"/>
                <w:shd w:val="clear" w:color="auto" w:fill="FFFFFF"/>
                <w:lang w:val="lv-LV"/>
              </w:rPr>
              <w:t>29</w:t>
            </w:r>
            <w:r w:rsidR="00FF7103" w:rsidRPr="00C63DCB">
              <w:rPr>
                <w:rStyle w:val="Emphasis"/>
                <w:rFonts w:ascii="Times New Roman" w:hAnsi="Times New Roman"/>
                <w:i w:val="0"/>
                <w:iCs w:val="0"/>
                <w:sz w:val="24"/>
                <w:szCs w:val="24"/>
                <w:shd w:val="clear" w:color="auto" w:fill="FFFFFF"/>
                <w:lang w:val="lv-LV"/>
              </w:rPr>
              <w:t>.</w:t>
            </w:r>
          </w:p>
        </w:tc>
        <w:tc>
          <w:tcPr>
            <w:tcW w:w="4990" w:type="dxa"/>
            <w:tcBorders>
              <w:top w:val="single" w:sz="4" w:space="0" w:color="auto"/>
              <w:left w:val="single" w:sz="4" w:space="0" w:color="auto"/>
              <w:bottom w:val="single" w:sz="4" w:space="0" w:color="auto"/>
              <w:right w:val="single" w:sz="4" w:space="0" w:color="auto"/>
            </w:tcBorders>
          </w:tcPr>
          <w:p w14:paraId="2E562B47" w14:textId="2A319488" w:rsidR="007F5F96" w:rsidRPr="00C63DCB" w:rsidRDefault="00C63DCB" w:rsidP="007F5F96">
            <w:pPr>
              <w:widowControl/>
              <w:autoSpaceDE w:val="0"/>
              <w:autoSpaceDN w:val="0"/>
              <w:adjustRightInd w:val="0"/>
              <w:spacing w:after="0" w:line="240" w:lineRule="auto"/>
              <w:rPr>
                <w:rStyle w:val="Emphasis"/>
                <w:rFonts w:ascii="Times New Roman" w:hAnsi="Times New Roman"/>
                <w:i w:val="0"/>
                <w:iCs w:val="0"/>
                <w:sz w:val="24"/>
                <w:szCs w:val="24"/>
                <w:shd w:val="clear" w:color="auto" w:fill="FFFFFF"/>
                <w:lang w:val="lv-LV"/>
              </w:rPr>
            </w:pPr>
            <w:r w:rsidRPr="00C63DCB">
              <w:rPr>
                <w:rStyle w:val="Emphasis"/>
                <w:rFonts w:ascii="Times New Roman" w:hAnsi="Times New Roman"/>
                <w:i w:val="0"/>
                <w:iCs w:val="0"/>
                <w:sz w:val="24"/>
                <w:szCs w:val="24"/>
                <w:lang w:val="lv-LV"/>
              </w:rPr>
              <w:t>Sabiedrisko pakalpojumu regulēšanas komisija </w:t>
            </w:r>
          </w:p>
        </w:tc>
        <w:tc>
          <w:tcPr>
            <w:tcW w:w="2830" w:type="dxa"/>
            <w:tcBorders>
              <w:top w:val="single" w:sz="4" w:space="0" w:color="auto"/>
              <w:left w:val="single" w:sz="4" w:space="0" w:color="auto"/>
              <w:bottom w:val="single" w:sz="4" w:space="0" w:color="auto"/>
              <w:right w:val="single" w:sz="4" w:space="0" w:color="auto"/>
            </w:tcBorders>
          </w:tcPr>
          <w:p w14:paraId="3AC70BB3" w14:textId="4C627229" w:rsidR="007F5F96" w:rsidRPr="00C63DCB" w:rsidRDefault="00C63DCB" w:rsidP="007F5F96">
            <w:pPr>
              <w:widowControl/>
              <w:autoSpaceDE w:val="0"/>
              <w:autoSpaceDN w:val="0"/>
              <w:adjustRightInd w:val="0"/>
              <w:spacing w:after="0" w:line="240" w:lineRule="auto"/>
              <w:rPr>
                <w:rStyle w:val="Emphasis"/>
                <w:rFonts w:ascii="Times New Roman" w:hAnsi="Times New Roman"/>
                <w:i w:val="0"/>
                <w:iCs w:val="0"/>
                <w:sz w:val="24"/>
                <w:szCs w:val="24"/>
                <w:shd w:val="clear" w:color="auto" w:fill="FFFFFF"/>
                <w:lang w:val="lv-LV"/>
              </w:rPr>
            </w:pPr>
            <w:r w:rsidRPr="00C63DCB">
              <w:rPr>
                <w:rStyle w:val="Emphasis"/>
                <w:rFonts w:ascii="Times New Roman" w:hAnsi="Times New Roman"/>
                <w:i w:val="0"/>
                <w:iCs w:val="0"/>
                <w:sz w:val="24"/>
                <w:szCs w:val="24"/>
                <w:shd w:val="clear" w:color="auto" w:fill="FFFFFF"/>
                <w:lang w:val="lv-LV"/>
              </w:rPr>
              <w:t>SPRK</w:t>
            </w:r>
          </w:p>
        </w:tc>
      </w:tr>
    </w:tbl>
    <w:p w14:paraId="6D6023E6" w14:textId="77777777" w:rsidR="00340D4A" w:rsidRPr="004C18CA" w:rsidRDefault="00340D4A" w:rsidP="00340D4A">
      <w:pPr>
        <w:pStyle w:val="NormalWeb"/>
        <w:spacing w:before="0" w:beforeAutospacing="0" w:after="0" w:afterAutospacing="0" w:line="276" w:lineRule="auto"/>
        <w:jc w:val="both"/>
        <w:rPr>
          <w:bCs/>
          <w:sz w:val="26"/>
          <w:szCs w:val="26"/>
        </w:rPr>
      </w:pPr>
    </w:p>
    <w:p w14:paraId="7D52201F" w14:textId="77777777" w:rsidR="00336362" w:rsidRPr="004C18CA" w:rsidRDefault="00336362" w:rsidP="00C63DCB">
      <w:pPr>
        <w:pStyle w:val="NormalWeb"/>
        <w:spacing w:before="0" w:beforeAutospacing="0" w:after="0" w:afterAutospacing="0" w:line="276" w:lineRule="auto"/>
        <w:ind w:firstLine="720"/>
        <w:jc w:val="both"/>
        <w:rPr>
          <w:bCs/>
          <w:sz w:val="26"/>
          <w:szCs w:val="26"/>
        </w:rPr>
      </w:pPr>
      <w:bookmarkStart w:id="1" w:name="_GoBack"/>
      <w:bookmarkEnd w:id="1"/>
      <w:r w:rsidRPr="004C18CA">
        <w:rPr>
          <w:bCs/>
          <w:sz w:val="26"/>
          <w:szCs w:val="26"/>
        </w:rPr>
        <w:t xml:space="preserve">Turpinājumā detalizētāks izklāsts par katru no Ekonomikas ministrijai uzdotā uzdevuma izpildi, informācija par </w:t>
      </w:r>
      <w:r w:rsidRPr="004C18CA">
        <w:rPr>
          <w:sz w:val="26"/>
          <w:szCs w:val="26"/>
        </w:rPr>
        <w:t>izvirzīto rezultātu (mērķu)</w:t>
      </w:r>
      <w:r w:rsidRPr="004C18CA">
        <w:rPr>
          <w:bCs/>
          <w:sz w:val="26"/>
          <w:szCs w:val="26"/>
        </w:rPr>
        <w:t xml:space="preserve"> sasniegto līmeni, kā arī noslēgumā ietverti priekšlikumi attiecībā uz iniciatīvas turpināšanu.</w:t>
      </w:r>
    </w:p>
    <w:p w14:paraId="75B09CF1" w14:textId="0C7C3E4E" w:rsidR="00336362" w:rsidRDefault="00336362" w:rsidP="004C18CA">
      <w:pPr>
        <w:spacing w:after="0"/>
        <w:rPr>
          <w:rFonts w:ascii="Times New Roman" w:hAnsi="Times New Roman"/>
          <w:b/>
          <w:color w:val="FF0000"/>
          <w:sz w:val="26"/>
          <w:szCs w:val="26"/>
          <w:lang w:val="lv-LV"/>
        </w:rPr>
      </w:pPr>
    </w:p>
    <w:p w14:paraId="156EF5BA" w14:textId="77777777" w:rsidR="00D616F3" w:rsidRPr="004C18CA" w:rsidRDefault="00D616F3" w:rsidP="004C18CA">
      <w:pPr>
        <w:spacing w:after="0"/>
        <w:rPr>
          <w:rFonts w:ascii="Times New Roman" w:hAnsi="Times New Roman"/>
          <w:b/>
          <w:color w:val="FF0000"/>
          <w:sz w:val="26"/>
          <w:szCs w:val="26"/>
          <w:lang w:val="lv-LV"/>
        </w:rPr>
      </w:pPr>
    </w:p>
    <w:p w14:paraId="1381D093" w14:textId="0713E32F" w:rsidR="00336362" w:rsidRPr="004C18CA" w:rsidRDefault="00336362" w:rsidP="00336362">
      <w:pPr>
        <w:pStyle w:val="ListParagraph"/>
        <w:numPr>
          <w:ilvl w:val="0"/>
          <w:numId w:val="14"/>
        </w:numPr>
        <w:spacing w:line="276" w:lineRule="auto"/>
        <w:jc w:val="center"/>
        <w:rPr>
          <w:rFonts w:ascii="Times New Roman" w:hAnsi="Times New Roman"/>
          <w:b/>
          <w:bCs/>
          <w:color w:val="auto"/>
          <w:sz w:val="26"/>
          <w:szCs w:val="26"/>
          <w:u w:val="single"/>
        </w:rPr>
      </w:pPr>
      <w:r w:rsidRPr="004C18CA">
        <w:rPr>
          <w:rFonts w:ascii="Times New Roman" w:eastAsia="Times New Roman" w:hAnsi="Times New Roman"/>
          <w:b/>
          <w:bCs/>
          <w:color w:val="auto"/>
          <w:sz w:val="26"/>
          <w:szCs w:val="26"/>
          <w:u w:val="single"/>
          <w:lang w:eastAsia="lv-LV"/>
        </w:rPr>
        <w:t>Ikgadēj</w:t>
      </w:r>
      <w:r w:rsidR="00340D4A" w:rsidRPr="004C18CA">
        <w:rPr>
          <w:rFonts w:ascii="Times New Roman" w:eastAsia="Times New Roman" w:hAnsi="Times New Roman"/>
          <w:b/>
          <w:bCs/>
          <w:color w:val="auto"/>
          <w:sz w:val="26"/>
          <w:szCs w:val="26"/>
          <w:u w:val="single"/>
          <w:lang w:eastAsia="lv-LV"/>
        </w:rPr>
        <w:t>s</w:t>
      </w:r>
      <w:r w:rsidRPr="004C18CA">
        <w:rPr>
          <w:rFonts w:ascii="Times New Roman" w:eastAsia="Times New Roman" w:hAnsi="Times New Roman"/>
          <w:b/>
          <w:bCs/>
          <w:color w:val="auto"/>
          <w:sz w:val="26"/>
          <w:szCs w:val="26"/>
          <w:u w:val="single"/>
          <w:lang w:eastAsia="lv-LV"/>
        </w:rPr>
        <w:t xml:space="preserve"> principa "Konsultē vispirms" ieviešanas novērtējum</w:t>
      </w:r>
      <w:r w:rsidR="00340D4A" w:rsidRPr="004C18CA">
        <w:rPr>
          <w:rFonts w:ascii="Times New Roman" w:eastAsia="Times New Roman" w:hAnsi="Times New Roman"/>
          <w:b/>
          <w:bCs/>
          <w:color w:val="auto"/>
          <w:sz w:val="26"/>
          <w:szCs w:val="26"/>
          <w:u w:val="single"/>
          <w:lang w:eastAsia="lv-LV"/>
        </w:rPr>
        <w:t>s</w:t>
      </w:r>
    </w:p>
    <w:p w14:paraId="3CE305AB" w14:textId="77777777" w:rsidR="00311547" w:rsidRPr="004C18CA" w:rsidRDefault="00311547" w:rsidP="00340D4A">
      <w:pPr>
        <w:spacing w:after="0"/>
        <w:rPr>
          <w:rFonts w:ascii="Times New Roman" w:hAnsi="Times New Roman"/>
          <w:b/>
          <w:color w:val="FF0000"/>
          <w:sz w:val="26"/>
          <w:szCs w:val="26"/>
          <w:lang w:val="lv-LV"/>
        </w:rPr>
      </w:pPr>
    </w:p>
    <w:p w14:paraId="7AEBBB4F" w14:textId="2D041E5A" w:rsidR="00C34217" w:rsidRPr="004C18CA" w:rsidRDefault="004C18CA" w:rsidP="005827AD">
      <w:pPr>
        <w:spacing w:after="0"/>
        <w:ind w:firstLine="720"/>
        <w:jc w:val="both"/>
        <w:rPr>
          <w:rFonts w:ascii="Times New Roman" w:hAnsi="Times New Roman"/>
          <w:sz w:val="26"/>
          <w:szCs w:val="26"/>
          <w:lang w:val="lv-LV"/>
        </w:rPr>
      </w:pPr>
      <w:r w:rsidRPr="004C18CA">
        <w:rPr>
          <w:rFonts w:ascii="Times New Roman" w:hAnsi="Times New Roman"/>
          <w:sz w:val="26"/>
          <w:szCs w:val="26"/>
          <w:lang w:val="lv-LV"/>
        </w:rPr>
        <w:t>Lai</w:t>
      </w:r>
      <w:r w:rsidR="00C34217" w:rsidRPr="004C18CA">
        <w:rPr>
          <w:rFonts w:ascii="Times New Roman" w:hAnsi="Times New Roman"/>
          <w:sz w:val="26"/>
          <w:szCs w:val="26"/>
          <w:lang w:val="lv-LV"/>
        </w:rPr>
        <w:t xml:space="preserve"> nodrošināt</w:t>
      </w:r>
      <w:r w:rsidRPr="004C18CA">
        <w:rPr>
          <w:rFonts w:ascii="Times New Roman" w:hAnsi="Times New Roman"/>
          <w:sz w:val="26"/>
          <w:szCs w:val="26"/>
          <w:lang w:val="lv-LV"/>
        </w:rPr>
        <w:t>u</w:t>
      </w:r>
      <w:r w:rsidR="00C34217" w:rsidRPr="004C18CA">
        <w:rPr>
          <w:rFonts w:ascii="Times New Roman" w:hAnsi="Times New Roman"/>
          <w:sz w:val="26"/>
          <w:szCs w:val="26"/>
          <w:lang w:val="lv-LV"/>
        </w:rPr>
        <w:t xml:space="preserve"> projekta "Konsultē vispirms" efektīvu īstenošanu, trīs gadus pēc kārtas, pēc īpaši izstrādātas </w:t>
      </w:r>
      <w:r w:rsidR="00C34217" w:rsidRPr="004C18CA">
        <w:rPr>
          <w:rFonts w:ascii="Times New Roman" w:eastAsia="Times New Roman" w:hAnsi="Times New Roman"/>
          <w:bCs/>
          <w:sz w:val="26"/>
          <w:szCs w:val="26"/>
          <w:lang w:val="lv-LV" w:eastAsia="en-GB"/>
        </w:rPr>
        <w:t xml:space="preserve">principa “Konsultē vispirms” ieviešanas novērtēšanas </w:t>
      </w:r>
      <w:r w:rsidR="00C34217" w:rsidRPr="004C18CA">
        <w:rPr>
          <w:rFonts w:ascii="Times New Roman" w:hAnsi="Times New Roman"/>
          <w:sz w:val="26"/>
          <w:szCs w:val="26"/>
          <w:lang w:val="lv-LV"/>
        </w:rPr>
        <w:t>metodoloģijas, tika veikts novērtējums par uzraugošo iestāžu progresu, ieviešot “Konsultē vispirms” principu iestāžu darbā un klientu apkalpošanā. Vis</w:t>
      </w:r>
      <w:r w:rsidR="00D616F3">
        <w:rPr>
          <w:rFonts w:ascii="Times New Roman" w:hAnsi="Times New Roman"/>
          <w:sz w:val="26"/>
          <w:szCs w:val="26"/>
          <w:lang w:val="lv-LV"/>
        </w:rPr>
        <w:t>i</w:t>
      </w:r>
      <w:r w:rsidR="00C34217" w:rsidRPr="004C18CA">
        <w:rPr>
          <w:rFonts w:ascii="Times New Roman" w:hAnsi="Times New Roman"/>
          <w:sz w:val="26"/>
          <w:szCs w:val="26"/>
          <w:lang w:val="lv-LV"/>
        </w:rPr>
        <w:t xml:space="preserve"> trīs novērtējum</w:t>
      </w:r>
      <w:r w:rsidR="00D616F3">
        <w:rPr>
          <w:rFonts w:ascii="Times New Roman" w:hAnsi="Times New Roman"/>
          <w:sz w:val="26"/>
          <w:szCs w:val="26"/>
          <w:lang w:val="lv-LV"/>
        </w:rPr>
        <w:t>i tikai veikti</w:t>
      </w:r>
      <w:r w:rsidR="00167A70" w:rsidRPr="004C18CA">
        <w:rPr>
          <w:rFonts w:ascii="Times New Roman" w:hAnsi="Times New Roman"/>
          <w:sz w:val="26"/>
          <w:szCs w:val="26"/>
          <w:lang w:val="lv-LV"/>
        </w:rPr>
        <w:t xml:space="preserve"> metodoloģiju nemainot, lai rezultāti būtu salīdzināmi pa gadiem</w:t>
      </w:r>
      <w:r w:rsidR="00C34217" w:rsidRPr="004C18CA">
        <w:rPr>
          <w:rFonts w:ascii="Times New Roman" w:hAnsi="Times New Roman"/>
          <w:sz w:val="26"/>
          <w:szCs w:val="26"/>
          <w:lang w:val="lv-LV"/>
        </w:rPr>
        <w:t>.</w:t>
      </w:r>
    </w:p>
    <w:p w14:paraId="32C1F6D0" w14:textId="77777777" w:rsidR="004C18CA" w:rsidRPr="004C18CA" w:rsidRDefault="004C18CA" w:rsidP="005827AD">
      <w:pPr>
        <w:spacing w:after="0"/>
        <w:ind w:firstLine="720"/>
        <w:jc w:val="both"/>
        <w:rPr>
          <w:rFonts w:ascii="Times New Roman" w:hAnsi="Times New Roman"/>
          <w:sz w:val="26"/>
          <w:szCs w:val="26"/>
          <w:lang w:val="lv-LV"/>
        </w:rPr>
      </w:pPr>
    </w:p>
    <w:p w14:paraId="407DBB90" w14:textId="2FB7A1AB" w:rsidR="00C34217" w:rsidRPr="004C18CA" w:rsidRDefault="00C34217" w:rsidP="005827AD">
      <w:pPr>
        <w:spacing w:after="0"/>
        <w:ind w:firstLine="720"/>
        <w:jc w:val="both"/>
        <w:rPr>
          <w:rFonts w:ascii="Times New Roman" w:hAnsi="Times New Roman"/>
          <w:sz w:val="26"/>
          <w:szCs w:val="26"/>
          <w:lang w:val="lv-LV"/>
        </w:rPr>
      </w:pPr>
      <w:r w:rsidRPr="004C18CA">
        <w:rPr>
          <w:rFonts w:ascii="Times New Roman" w:hAnsi="Times New Roman"/>
          <w:sz w:val="26"/>
          <w:szCs w:val="26"/>
          <w:lang w:val="lv-LV"/>
        </w:rPr>
        <w:t xml:space="preserve">Atbilstoši novērtēšanas metodoloģijai, </w:t>
      </w:r>
      <w:r w:rsidRPr="004C18CA">
        <w:rPr>
          <w:rFonts w:ascii="Times New Roman" w:eastAsia="Times New Roman" w:hAnsi="Times New Roman"/>
          <w:sz w:val="26"/>
          <w:szCs w:val="26"/>
          <w:lang w:val="lv-LV"/>
        </w:rPr>
        <w:t>novērtēšana tika veikta četros posmos</w:t>
      </w:r>
      <w:r w:rsidRPr="004C18CA">
        <w:rPr>
          <w:rFonts w:ascii="Times New Roman" w:hAnsi="Times New Roman"/>
          <w:sz w:val="26"/>
          <w:szCs w:val="26"/>
          <w:lang w:val="lv-LV"/>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
        <w:gridCol w:w="3347"/>
        <w:gridCol w:w="1382"/>
        <w:gridCol w:w="1261"/>
        <w:gridCol w:w="1123"/>
        <w:gridCol w:w="1540"/>
      </w:tblGrid>
      <w:tr w:rsidR="00167A70" w:rsidRPr="004C18CA" w14:paraId="7D267922" w14:textId="77777777" w:rsidTr="00C34217">
        <w:tc>
          <w:tcPr>
            <w:tcW w:w="3811" w:type="dxa"/>
            <w:gridSpan w:val="2"/>
            <w:shd w:val="clear" w:color="auto" w:fill="auto"/>
            <w:vAlign w:val="center"/>
          </w:tcPr>
          <w:p w14:paraId="32915283" w14:textId="77777777" w:rsidR="00C34217" w:rsidRPr="004C18CA" w:rsidRDefault="00C34217" w:rsidP="005827AD">
            <w:pPr>
              <w:spacing w:after="0"/>
              <w:jc w:val="both"/>
              <w:rPr>
                <w:rFonts w:ascii="Times New Roman" w:hAnsi="Times New Roman"/>
                <w:b/>
                <w:bCs/>
                <w:sz w:val="26"/>
                <w:szCs w:val="26"/>
                <w:lang w:val="lv-LV"/>
              </w:rPr>
            </w:pPr>
          </w:p>
        </w:tc>
        <w:tc>
          <w:tcPr>
            <w:tcW w:w="1400" w:type="dxa"/>
            <w:shd w:val="clear" w:color="auto" w:fill="auto"/>
            <w:vAlign w:val="center"/>
          </w:tcPr>
          <w:p w14:paraId="0C174535" w14:textId="77777777" w:rsidR="00C34217" w:rsidRPr="004C18CA" w:rsidRDefault="00C34217" w:rsidP="005827AD">
            <w:pPr>
              <w:spacing w:after="0"/>
              <w:jc w:val="both"/>
              <w:rPr>
                <w:rFonts w:ascii="Times New Roman" w:hAnsi="Times New Roman"/>
                <w:b/>
                <w:bCs/>
                <w:sz w:val="26"/>
                <w:szCs w:val="26"/>
                <w:lang w:val="lv-LV"/>
              </w:rPr>
            </w:pPr>
            <w:r w:rsidRPr="004C18CA">
              <w:rPr>
                <w:rFonts w:ascii="Times New Roman" w:hAnsi="Times New Roman"/>
                <w:b/>
                <w:bCs/>
                <w:sz w:val="26"/>
                <w:szCs w:val="26"/>
                <w:lang w:val="lv-LV"/>
              </w:rPr>
              <w:t>2018</w:t>
            </w:r>
          </w:p>
        </w:tc>
        <w:tc>
          <w:tcPr>
            <w:tcW w:w="1276" w:type="dxa"/>
            <w:shd w:val="clear" w:color="auto" w:fill="auto"/>
            <w:vAlign w:val="center"/>
          </w:tcPr>
          <w:p w14:paraId="73C6BF05" w14:textId="77777777" w:rsidR="00C34217" w:rsidRPr="004C18CA" w:rsidRDefault="00C34217" w:rsidP="005827AD">
            <w:pPr>
              <w:spacing w:after="0"/>
              <w:jc w:val="both"/>
              <w:rPr>
                <w:rFonts w:ascii="Times New Roman" w:hAnsi="Times New Roman"/>
                <w:b/>
                <w:bCs/>
                <w:sz w:val="26"/>
                <w:szCs w:val="26"/>
                <w:lang w:val="lv-LV"/>
              </w:rPr>
            </w:pPr>
            <w:r w:rsidRPr="004C18CA">
              <w:rPr>
                <w:rFonts w:ascii="Times New Roman" w:hAnsi="Times New Roman"/>
                <w:b/>
                <w:bCs/>
                <w:sz w:val="26"/>
                <w:szCs w:val="26"/>
                <w:lang w:val="lv-LV"/>
              </w:rPr>
              <w:t>2019</w:t>
            </w:r>
          </w:p>
        </w:tc>
        <w:tc>
          <w:tcPr>
            <w:tcW w:w="1134" w:type="dxa"/>
            <w:shd w:val="clear" w:color="auto" w:fill="auto"/>
            <w:vAlign w:val="center"/>
          </w:tcPr>
          <w:p w14:paraId="2A9B0892" w14:textId="77777777" w:rsidR="00C34217" w:rsidRPr="004C18CA" w:rsidRDefault="00C34217" w:rsidP="005827AD">
            <w:pPr>
              <w:spacing w:after="0"/>
              <w:jc w:val="both"/>
              <w:rPr>
                <w:rFonts w:ascii="Times New Roman" w:hAnsi="Times New Roman"/>
                <w:b/>
                <w:bCs/>
                <w:sz w:val="26"/>
                <w:szCs w:val="26"/>
                <w:lang w:val="lv-LV"/>
              </w:rPr>
            </w:pPr>
            <w:r w:rsidRPr="004C18CA">
              <w:rPr>
                <w:rFonts w:ascii="Times New Roman" w:hAnsi="Times New Roman"/>
                <w:b/>
                <w:bCs/>
                <w:sz w:val="26"/>
                <w:szCs w:val="26"/>
                <w:lang w:val="lv-LV"/>
              </w:rPr>
              <w:t>2020</w:t>
            </w:r>
          </w:p>
        </w:tc>
        <w:tc>
          <w:tcPr>
            <w:tcW w:w="1559" w:type="dxa"/>
            <w:shd w:val="clear" w:color="auto" w:fill="auto"/>
            <w:vAlign w:val="center"/>
          </w:tcPr>
          <w:p w14:paraId="18A4964B" w14:textId="24B90780" w:rsidR="00C34217" w:rsidRPr="004C18CA" w:rsidRDefault="00861840" w:rsidP="005827AD">
            <w:pPr>
              <w:spacing w:after="0"/>
              <w:jc w:val="right"/>
              <w:rPr>
                <w:rFonts w:ascii="Times New Roman" w:hAnsi="Times New Roman"/>
                <w:b/>
                <w:bCs/>
                <w:sz w:val="26"/>
                <w:szCs w:val="26"/>
                <w:lang w:val="lv-LV"/>
              </w:rPr>
            </w:pPr>
            <w:r w:rsidRPr="004C18CA">
              <w:rPr>
                <w:rFonts w:ascii="Times New Roman" w:hAnsi="Times New Roman"/>
                <w:b/>
                <w:bCs/>
                <w:sz w:val="26"/>
                <w:szCs w:val="26"/>
                <w:lang w:val="lv-LV"/>
              </w:rPr>
              <w:t>skaits k</w:t>
            </w:r>
            <w:r w:rsidR="00C34217" w:rsidRPr="004C18CA">
              <w:rPr>
                <w:rFonts w:ascii="Times New Roman" w:hAnsi="Times New Roman"/>
                <w:b/>
                <w:bCs/>
                <w:sz w:val="26"/>
                <w:szCs w:val="26"/>
                <w:lang w:val="lv-LV"/>
              </w:rPr>
              <w:t>opā</w:t>
            </w:r>
            <w:r w:rsidRPr="004C18CA">
              <w:rPr>
                <w:rFonts w:ascii="Times New Roman" w:hAnsi="Times New Roman"/>
                <w:b/>
                <w:bCs/>
                <w:sz w:val="26"/>
                <w:szCs w:val="26"/>
                <w:lang w:val="lv-LV"/>
              </w:rPr>
              <w:t xml:space="preserve"> </w:t>
            </w:r>
          </w:p>
        </w:tc>
      </w:tr>
      <w:tr w:rsidR="00167A70" w:rsidRPr="004C18CA" w14:paraId="2B79105D" w14:textId="77777777" w:rsidTr="00C34217">
        <w:tc>
          <w:tcPr>
            <w:tcW w:w="421" w:type="dxa"/>
            <w:shd w:val="clear" w:color="auto" w:fill="auto"/>
            <w:vAlign w:val="center"/>
          </w:tcPr>
          <w:p w14:paraId="48020EE7" w14:textId="77777777" w:rsidR="00C34217" w:rsidRPr="004C18CA" w:rsidRDefault="00C34217" w:rsidP="005827AD">
            <w:pPr>
              <w:spacing w:after="0"/>
              <w:rPr>
                <w:rFonts w:ascii="Times New Roman" w:hAnsi="Times New Roman"/>
                <w:sz w:val="26"/>
                <w:szCs w:val="26"/>
                <w:lang w:val="lv-LV"/>
              </w:rPr>
            </w:pPr>
            <w:r w:rsidRPr="004C18CA">
              <w:rPr>
                <w:rFonts w:ascii="Times New Roman" w:hAnsi="Times New Roman"/>
                <w:sz w:val="26"/>
                <w:szCs w:val="26"/>
                <w:lang w:val="lv-LV"/>
              </w:rPr>
              <w:t>1.</w:t>
            </w:r>
          </w:p>
        </w:tc>
        <w:tc>
          <w:tcPr>
            <w:tcW w:w="3390" w:type="dxa"/>
            <w:shd w:val="clear" w:color="auto" w:fill="auto"/>
            <w:vAlign w:val="center"/>
          </w:tcPr>
          <w:p w14:paraId="075B5946" w14:textId="035DA101" w:rsidR="00C34217" w:rsidRPr="004C18CA" w:rsidRDefault="00C34217" w:rsidP="005827AD">
            <w:pPr>
              <w:spacing w:after="0"/>
              <w:rPr>
                <w:rFonts w:ascii="Times New Roman" w:hAnsi="Times New Roman"/>
                <w:sz w:val="26"/>
                <w:szCs w:val="26"/>
                <w:lang w:val="lv-LV"/>
              </w:rPr>
            </w:pPr>
            <w:r w:rsidRPr="004C18CA">
              <w:rPr>
                <w:rFonts w:ascii="Times New Roman" w:hAnsi="Times New Roman"/>
                <w:sz w:val="26"/>
                <w:szCs w:val="26"/>
                <w:lang w:val="lv-LV"/>
              </w:rPr>
              <w:t>iestāžu klientu (uzņēmēju) aptaujas</w:t>
            </w:r>
          </w:p>
        </w:tc>
        <w:tc>
          <w:tcPr>
            <w:tcW w:w="1400" w:type="dxa"/>
            <w:shd w:val="clear" w:color="auto" w:fill="auto"/>
            <w:vAlign w:val="center"/>
          </w:tcPr>
          <w:p w14:paraId="567C7CEA" w14:textId="77777777" w:rsidR="00C34217" w:rsidRPr="004C18CA" w:rsidRDefault="00C34217" w:rsidP="005827AD">
            <w:pPr>
              <w:spacing w:after="0"/>
              <w:jc w:val="both"/>
              <w:rPr>
                <w:rFonts w:ascii="Times New Roman" w:hAnsi="Times New Roman"/>
                <w:sz w:val="26"/>
                <w:szCs w:val="26"/>
                <w:lang w:val="lv-LV"/>
              </w:rPr>
            </w:pPr>
            <w:r w:rsidRPr="004C18CA">
              <w:rPr>
                <w:rFonts w:ascii="Times New Roman" w:hAnsi="Times New Roman"/>
                <w:sz w:val="26"/>
                <w:szCs w:val="26"/>
                <w:lang w:val="lv-LV"/>
              </w:rPr>
              <w:t>4670</w:t>
            </w:r>
          </w:p>
        </w:tc>
        <w:tc>
          <w:tcPr>
            <w:tcW w:w="1276" w:type="dxa"/>
            <w:shd w:val="clear" w:color="auto" w:fill="auto"/>
            <w:vAlign w:val="center"/>
          </w:tcPr>
          <w:p w14:paraId="00D0F67A" w14:textId="77777777" w:rsidR="00C34217" w:rsidRPr="004C18CA" w:rsidRDefault="00C34217" w:rsidP="005827AD">
            <w:pPr>
              <w:spacing w:after="0"/>
              <w:jc w:val="both"/>
              <w:rPr>
                <w:rFonts w:ascii="Times New Roman" w:hAnsi="Times New Roman"/>
                <w:sz w:val="26"/>
                <w:szCs w:val="26"/>
                <w:lang w:val="lv-LV"/>
              </w:rPr>
            </w:pPr>
            <w:r w:rsidRPr="004C18CA">
              <w:rPr>
                <w:rFonts w:ascii="Times New Roman" w:hAnsi="Times New Roman"/>
                <w:sz w:val="26"/>
                <w:szCs w:val="26"/>
                <w:lang w:val="lv-LV"/>
              </w:rPr>
              <w:t>4928</w:t>
            </w:r>
          </w:p>
        </w:tc>
        <w:tc>
          <w:tcPr>
            <w:tcW w:w="1134" w:type="dxa"/>
            <w:shd w:val="clear" w:color="auto" w:fill="auto"/>
            <w:vAlign w:val="center"/>
          </w:tcPr>
          <w:p w14:paraId="6B8C5526" w14:textId="77777777" w:rsidR="00C34217" w:rsidRPr="004C18CA" w:rsidRDefault="00C34217" w:rsidP="005827AD">
            <w:pPr>
              <w:spacing w:after="0"/>
              <w:jc w:val="both"/>
              <w:rPr>
                <w:rFonts w:ascii="Times New Roman" w:hAnsi="Times New Roman"/>
                <w:sz w:val="26"/>
                <w:szCs w:val="26"/>
                <w:lang w:val="lv-LV"/>
              </w:rPr>
            </w:pPr>
            <w:r w:rsidRPr="004C18CA">
              <w:rPr>
                <w:rFonts w:ascii="Times New Roman" w:hAnsi="Times New Roman"/>
                <w:sz w:val="26"/>
                <w:szCs w:val="26"/>
                <w:lang w:val="lv-LV"/>
              </w:rPr>
              <w:t>4720</w:t>
            </w:r>
          </w:p>
        </w:tc>
        <w:tc>
          <w:tcPr>
            <w:tcW w:w="1559" w:type="dxa"/>
            <w:shd w:val="clear" w:color="auto" w:fill="auto"/>
            <w:vAlign w:val="center"/>
          </w:tcPr>
          <w:p w14:paraId="01AB80CE" w14:textId="77777777" w:rsidR="00C34217" w:rsidRPr="004C18CA" w:rsidRDefault="00C34217" w:rsidP="005827AD">
            <w:pPr>
              <w:spacing w:after="0"/>
              <w:jc w:val="right"/>
              <w:rPr>
                <w:rFonts w:ascii="Times New Roman" w:hAnsi="Times New Roman"/>
                <w:sz w:val="26"/>
                <w:szCs w:val="26"/>
                <w:lang w:val="lv-LV"/>
              </w:rPr>
            </w:pPr>
            <w:r w:rsidRPr="004C18CA">
              <w:rPr>
                <w:rFonts w:ascii="Times New Roman" w:hAnsi="Times New Roman"/>
                <w:sz w:val="26"/>
                <w:szCs w:val="26"/>
                <w:lang w:val="lv-LV"/>
              </w:rPr>
              <w:t>14318</w:t>
            </w:r>
          </w:p>
        </w:tc>
      </w:tr>
      <w:tr w:rsidR="00167A70" w:rsidRPr="004C18CA" w14:paraId="1AE5E17D" w14:textId="77777777" w:rsidTr="00C34217">
        <w:tc>
          <w:tcPr>
            <w:tcW w:w="421" w:type="dxa"/>
            <w:shd w:val="clear" w:color="auto" w:fill="auto"/>
            <w:vAlign w:val="center"/>
          </w:tcPr>
          <w:p w14:paraId="5E759C19" w14:textId="77777777" w:rsidR="00C34217" w:rsidRPr="004C18CA" w:rsidRDefault="00C34217" w:rsidP="005827AD">
            <w:pPr>
              <w:spacing w:after="0"/>
              <w:rPr>
                <w:rFonts w:ascii="Times New Roman" w:hAnsi="Times New Roman"/>
                <w:sz w:val="26"/>
                <w:szCs w:val="26"/>
                <w:lang w:val="lv-LV"/>
              </w:rPr>
            </w:pPr>
            <w:r w:rsidRPr="004C18CA">
              <w:rPr>
                <w:rFonts w:ascii="Times New Roman" w:hAnsi="Times New Roman"/>
                <w:sz w:val="26"/>
                <w:szCs w:val="26"/>
                <w:lang w:val="lv-LV"/>
              </w:rPr>
              <w:t>2.</w:t>
            </w:r>
          </w:p>
        </w:tc>
        <w:tc>
          <w:tcPr>
            <w:tcW w:w="3390" w:type="dxa"/>
            <w:shd w:val="clear" w:color="auto" w:fill="auto"/>
            <w:vAlign w:val="center"/>
          </w:tcPr>
          <w:p w14:paraId="4B7B6A30" w14:textId="39F6521F" w:rsidR="00C34217" w:rsidRPr="004C18CA" w:rsidRDefault="00C34217" w:rsidP="005827AD">
            <w:pPr>
              <w:spacing w:after="0"/>
              <w:rPr>
                <w:rFonts w:ascii="Times New Roman" w:hAnsi="Times New Roman"/>
                <w:sz w:val="26"/>
                <w:szCs w:val="26"/>
                <w:lang w:val="lv-LV"/>
              </w:rPr>
            </w:pPr>
            <w:r w:rsidRPr="004C18CA">
              <w:rPr>
                <w:rFonts w:ascii="Times New Roman" w:hAnsi="Times New Roman"/>
                <w:sz w:val="26"/>
                <w:szCs w:val="26"/>
                <w:lang w:val="lv-LV"/>
              </w:rPr>
              <w:t>iestāžu darbinieku aptaujas</w:t>
            </w:r>
          </w:p>
        </w:tc>
        <w:tc>
          <w:tcPr>
            <w:tcW w:w="1400" w:type="dxa"/>
            <w:shd w:val="clear" w:color="auto" w:fill="auto"/>
            <w:vAlign w:val="center"/>
          </w:tcPr>
          <w:p w14:paraId="58A58ED9" w14:textId="77777777" w:rsidR="00C34217" w:rsidRPr="004C18CA" w:rsidRDefault="00C34217" w:rsidP="005827AD">
            <w:pPr>
              <w:spacing w:after="0"/>
              <w:jc w:val="both"/>
              <w:rPr>
                <w:rFonts w:ascii="Times New Roman" w:hAnsi="Times New Roman"/>
                <w:sz w:val="26"/>
                <w:szCs w:val="26"/>
                <w:lang w:val="lv-LV"/>
              </w:rPr>
            </w:pPr>
            <w:r w:rsidRPr="004C18CA">
              <w:rPr>
                <w:rFonts w:ascii="Times New Roman" w:hAnsi="Times New Roman"/>
                <w:sz w:val="26"/>
                <w:szCs w:val="26"/>
                <w:lang w:val="lv-LV"/>
              </w:rPr>
              <w:t>1905</w:t>
            </w:r>
          </w:p>
        </w:tc>
        <w:tc>
          <w:tcPr>
            <w:tcW w:w="1276" w:type="dxa"/>
            <w:shd w:val="clear" w:color="auto" w:fill="auto"/>
            <w:vAlign w:val="center"/>
          </w:tcPr>
          <w:p w14:paraId="62660BBF" w14:textId="77777777" w:rsidR="00C34217" w:rsidRPr="004C18CA" w:rsidRDefault="00C34217" w:rsidP="005827AD">
            <w:pPr>
              <w:spacing w:after="0"/>
              <w:jc w:val="both"/>
              <w:rPr>
                <w:rFonts w:ascii="Times New Roman" w:hAnsi="Times New Roman"/>
                <w:sz w:val="26"/>
                <w:szCs w:val="26"/>
                <w:lang w:val="lv-LV"/>
              </w:rPr>
            </w:pPr>
            <w:r w:rsidRPr="004C18CA">
              <w:rPr>
                <w:rFonts w:ascii="Times New Roman" w:hAnsi="Times New Roman"/>
                <w:sz w:val="26"/>
                <w:szCs w:val="26"/>
                <w:lang w:val="lv-LV"/>
              </w:rPr>
              <w:t>1721</w:t>
            </w:r>
          </w:p>
        </w:tc>
        <w:tc>
          <w:tcPr>
            <w:tcW w:w="1134" w:type="dxa"/>
            <w:shd w:val="clear" w:color="auto" w:fill="auto"/>
            <w:vAlign w:val="center"/>
          </w:tcPr>
          <w:p w14:paraId="7FDD9452" w14:textId="77777777" w:rsidR="00C34217" w:rsidRPr="004C18CA" w:rsidRDefault="00C34217" w:rsidP="005827AD">
            <w:pPr>
              <w:spacing w:after="0"/>
              <w:jc w:val="both"/>
              <w:rPr>
                <w:rFonts w:ascii="Times New Roman" w:hAnsi="Times New Roman"/>
                <w:sz w:val="26"/>
                <w:szCs w:val="26"/>
                <w:lang w:val="lv-LV"/>
              </w:rPr>
            </w:pPr>
            <w:r w:rsidRPr="004C18CA">
              <w:rPr>
                <w:rFonts w:ascii="Times New Roman" w:hAnsi="Times New Roman"/>
                <w:sz w:val="26"/>
                <w:szCs w:val="26"/>
                <w:lang w:val="lv-LV"/>
              </w:rPr>
              <w:t xml:space="preserve">1979  </w:t>
            </w:r>
          </w:p>
        </w:tc>
        <w:tc>
          <w:tcPr>
            <w:tcW w:w="1559" w:type="dxa"/>
            <w:shd w:val="clear" w:color="auto" w:fill="auto"/>
            <w:vAlign w:val="center"/>
          </w:tcPr>
          <w:p w14:paraId="72900A3E" w14:textId="77777777" w:rsidR="00C34217" w:rsidRPr="004C18CA" w:rsidRDefault="00C34217" w:rsidP="005827AD">
            <w:pPr>
              <w:spacing w:after="0"/>
              <w:jc w:val="right"/>
              <w:rPr>
                <w:rFonts w:ascii="Times New Roman" w:hAnsi="Times New Roman"/>
                <w:sz w:val="26"/>
                <w:szCs w:val="26"/>
                <w:lang w:val="lv-LV"/>
              </w:rPr>
            </w:pPr>
            <w:r w:rsidRPr="004C18CA">
              <w:rPr>
                <w:rFonts w:ascii="Times New Roman" w:hAnsi="Times New Roman"/>
                <w:sz w:val="26"/>
                <w:szCs w:val="26"/>
                <w:lang w:val="lv-LV"/>
              </w:rPr>
              <w:t>5605</w:t>
            </w:r>
          </w:p>
        </w:tc>
      </w:tr>
      <w:tr w:rsidR="00167A70" w:rsidRPr="004C18CA" w14:paraId="6605B9CE" w14:textId="77777777" w:rsidTr="00C34217">
        <w:tc>
          <w:tcPr>
            <w:tcW w:w="421" w:type="dxa"/>
            <w:shd w:val="clear" w:color="auto" w:fill="auto"/>
            <w:vAlign w:val="center"/>
          </w:tcPr>
          <w:p w14:paraId="000840B8" w14:textId="77777777" w:rsidR="00C34217" w:rsidRPr="004C18CA" w:rsidRDefault="00C34217" w:rsidP="005827AD">
            <w:pPr>
              <w:spacing w:after="0"/>
              <w:rPr>
                <w:rFonts w:ascii="Times New Roman" w:hAnsi="Times New Roman"/>
                <w:sz w:val="26"/>
                <w:szCs w:val="26"/>
                <w:lang w:val="lv-LV"/>
              </w:rPr>
            </w:pPr>
            <w:r w:rsidRPr="004C18CA">
              <w:rPr>
                <w:rFonts w:ascii="Times New Roman" w:hAnsi="Times New Roman"/>
                <w:sz w:val="26"/>
                <w:szCs w:val="26"/>
                <w:lang w:val="lv-LV"/>
              </w:rPr>
              <w:t>3.</w:t>
            </w:r>
          </w:p>
        </w:tc>
        <w:tc>
          <w:tcPr>
            <w:tcW w:w="3390" w:type="dxa"/>
            <w:shd w:val="clear" w:color="auto" w:fill="auto"/>
            <w:vAlign w:val="center"/>
          </w:tcPr>
          <w:p w14:paraId="527996B6" w14:textId="39B92FED" w:rsidR="00C34217" w:rsidRPr="004C18CA" w:rsidRDefault="00C34217" w:rsidP="005827AD">
            <w:pPr>
              <w:spacing w:after="0"/>
              <w:rPr>
                <w:rFonts w:ascii="Times New Roman" w:hAnsi="Times New Roman"/>
                <w:sz w:val="26"/>
                <w:szCs w:val="26"/>
                <w:lang w:val="lv-LV"/>
              </w:rPr>
            </w:pPr>
            <w:r w:rsidRPr="004C18CA">
              <w:rPr>
                <w:rFonts w:ascii="Times New Roman" w:hAnsi="Times New Roman"/>
                <w:sz w:val="26"/>
                <w:szCs w:val="26"/>
                <w:lang w:val="lv-LV"/>
              </w:rPr>
              <w:t>iestāžu pašnovērtējumi</w:t>
            </w:r>
          </w:p>
        </w:tc>
        <w:tc>
          <w:tcPr>
            <w:tcW w:w="1400" w:type="dxa"/>
            <w:shd w:val="clear" w:color="auto" w:fill="auto"/>
            <w:vAlign w:val="center"/>
          </w:tcPr>
          <w:p w14:paraId="1D97950B" w14:textId="77777777" w:rsidR="00C34217" w:rsidRPr="004C18CA" w:rsidRDefault="00C34217" w:rsidP="005827AD">
            <w:pPr>
              <w:spacing w:after="0"/>
              <w:jc w:val="both"/>
              <w:rPr>
                <w:rFonts w:ascii="Times New Roman" w:hAnsi="Times New Roman"/>
                <w:sz w:val="26"/>
                <w:szCs w:val="26"/>
                <w:lang w:val="lv-LV"/>
              </w:rPr>
            </w:pPr>
            <w:r w:rsidRPr="004C18CA">
              <w:rPr>
                <w:rFonts w:ascii="Times New Roman" w:hAnsi="Times New Roman"/>
                <w:sz w:val="26"/>
                <w:szCs w:val="26"/>
                <w:lang w:val="lv-LV"/>
              </w:rPr>
              <w:t>22</w:t>
            </w:r>
          </w:p>
        </w:tc>
        <w:tc>
          <w:tcPr>
            <w:tcW w:w="1276" w:type="dxa"/>
            <w:shd w:val="clear" w:color="auto" w:fill="auto"/>
            <w:vAlign w:val="center"/>
          </w:tcPr>
          <w:p w14:paraId="5B3D8110" w14:textId="77777777" w:rsidR="00C34217" w:rsidRPr="004C18CA" w:rsidRDefault="00C34217" w:rsidP="005827AD">
            <w:pPr>
              <w:spacing w:after="0"/>
              <w:jc w:val="both"/>
              <w:rPr>
                <w:rFonts w:ascii="Times New Roman" w:hAnsi="Times New Roman"/>
                <w:sz w:val="26"/>
                <w:szCs w:val="26"/>
                <w:lang w:val="lv-LV"/>
              </w:rPr>
            </w:pPr>
            <w:r w:rsidRPr="004C18CA">
              <w:rPr>
                <w:rFonts w:ascii="Times New Roman" w:hAnsi="Times New Roman"/>
                <w:sz w:val="26"/>
                <w:szCs w:val="26"/>
                <w:lang w:val="lv-LV"/>
              </w:rPr>
              <w:t>22</w:t>
            </w:r>
          </w:p>
        </w:tc>
        <w:tc>
          <w:tcPr>
            <w:tcW w:w="1134" w:type="dxa"/>
            <w:shd w:val="clear" w:color="auto" w:fill="auto"/>
            <w:vAlign w:val="center"/>
          </w:tcPr>
          <w:p w14:paraId="618D3A3F" w14:textId="77777777" w:rsidR="00C34217" w:rsidRPr="004C18CA" w:rsidRDefault="00C34217" w:rsidP="005827AD">
            <w:pPr>
              <w:spacing w:after="0"/>
              <w:jc w:val="both"/>
              <w:rPr>
                <w:rFonts w:ascii="Times New Roman" w:hAnsi="Times New Roman"/>
                <w:sz w:val="26"/>
                <w:szCs w:val="26"/>
                <w:lang w:val="lv-LV"/>
              </w:rPr>
            </w:pPr>
            <w:r w:rsidRPr="004C18CA">
              <w:rPr>
                <w:rFonts w:ascii="Times New Roman" w:hAnsi="Times New Roman"/>
                <w:sz w:val="26"/>
                <w:szCs w:val="26"/>
                <w:lang w:val="lv-LV"/>
              </w:rPr>
              <w:t>22</w:t>
            </w:r>
          </w:p>
        </w:tc>
        <w:tc>
          <w:tcPr>
            <w:tcW w:w="1559" w:type="dxa"/>
            <w:shd w:val="clear" w:color="auto" w:fill="auto"/>
            <w:vAlign w:val="center"/>
          </w:tcPr>
          <w:p w14:paraId="02007143" w14:textId="77777777" w:rsidR="00C34217" w:rsidRPr="004C18CA" w:rsidRDefault="00C34217" w:rsidP="005827AD">
            <w:pPr>
              <w:spacing w:after="0"/>
              <w:jc w:val="right"/>
              <w:rPr>
                <w:rFonts w:ascii="Times New Roman" w:hAnsi="Times New Roman"/>
                <w:sz w:val="26"/>
                <w:szCs w:val="26"/>
                <w:lang w:val="lv-LV"/>
              </w:rPr>
            </w:pPr>
            <w:r w:rsidRPr="004C18CA">
              <w:rPr>
                <w:rFonts w:ascii="Times New Roman" w:hAnsi="Times New Roman"/>
                <w:sz w:val="26"/>
                <w:szCs w:val="26"/>
                <w:lang w:val="lv-LV"/>
              </w:rPr>
              <w:t>66</w:t>
            </w:r>
          </w:p>
        </w:tc>
      </w:tr>
      <w:tr w:rsidR="00167A70" w:rsidRPr="003559B0" w14:paraId="113E8A07" w14:textId="77777777" w:rsidTr="00C34217">
        <w:tc>
          <w:tcPr>
            <w:tcW w:w="421" w:type="dxa"/>
            <w:shd w:val="clear" w:color="auto" w:fill="auto"/>
            <w:vAlign w:val="center"/>
          </w:tcPr>
          <w:p w14:paraId="04B602F6" w14:textId="77777777" w:rsidR="00C34217" w:rsidRPr="004C18CA" w:rsidRDefault="00C34217" w:rsidP="005827AD">
            <w:pPr>
              <w:spacing w:after="0"/>
              <w:rPr>
                <w:rFonts w:ascii="Times New Roman" w:hAnsi="Times New Roman"/>
                <w:sz w:val="26"/>
                <w:szCs w:val="26"/>
                <w:lang w:val="lv-LV"/>
              </w:rPr>
            </w:pPr>
            <w:r w:rsidRPr="004C18CA">
              <w:rPr>
                <w:rFonts w:ascii="Times New Roman" w:hAnsi="Times New Roman"/>
                <w:sz w:val="26"/>
                <w:szCs w:val="26"/>
                <w:lang w:val="lv-LV"/>
              </w:rPr>
              <w:t>4.</w:t>
            </w:r>
          </w:p>
        </w:tc>
        <w:tc>
          <w:tcPr>
            <w:tcW w:w="3390" w:type="dxa"/>
            <w:shd w:val="clear" w:color="auto" w:fill="auto"/>
            <w:vAlign w:val="center"/>
          </w:tcPr>
          <w:p w14:paraId="67C7D3F3" w14:textId="10706793" w:rsidR="00C34217" w:rsidRPr="004C18CA" w:rsidRDefault="00C34217" w:rsidP="005827AD">
            <w:pPr>
              <w:spacing w:after="0"/>
              <w:rPr>
                <w:rFonts w:ascii="Times New Roman" w:hAnsi="Times New Roman"/>
                <w:sz w:val="26"/>
                <w:szCs w:val="26"/>
                <w:lang w:val="lv-LV"/>
              </w:rPr>
            </w:pPr>
            <w:r w:rsidRPr="004C18CA">
              <w:rPr>
                <w:rFonts w:ascii="Times New Roman" w:hAnsi="Times New Roman"/>
                <w:sz w:val="26"/>
                <w:szCs w:val="26"/>
                <w:lang w:val="lv-LV"/>
              </w:rPr>
              <w:t xml:space="preserve">ekspertu novērtējumi </w:t>
            </w:r>
          </w:p>
        </w:tc>
        <w:tc>
          <w:tcPr>
            <w:tcW w:w="5369" w:type="dxa"/>
            <w:gridSpan w:val="4"/>
            <w:shd w:val="clear" w:color="auto" w:fill="auto"/>
            <w:vAlign w:val="center"/>
          </w:tcPr>
          <w:p w14:paraId="3E8F0EFB" w14:textId="15051490" w:rsidR="00C34217" w:rsidRPr="004C18CA" w:rsidRDefault="00C34217" w:rsidP="005827AD">
            <w:pPr>
              <w:spacing w:after="0" w:line="240" w:lineRule="auto"/>
              <w:jc w:val="both"/>
              <w:rPr>
                <w:rFonts w:ascii="Times New Roman" w:eastAsia="Times New Roman" w:hAnsi="Times New Roman"/>
                <w:sz w:val="26"/>
                <w:szCs w:val="26"/>
                <w:lang w:val="lv-LV"/>
              </w:rPr>
            </w:pPr>
            <w:r w:rsidRPr="004C18CA">
              <w:rPr>
                <w:rFonts w:ascii="Times New Roman" w:eastAsia="Times New Roman" w:hAnsi="Times New Roman"/>
                <w:sz w:val="26"/>
                <w:szCs w:val="26"/>
                <w:lang w:val="lv-LV"/>
              </w:rPr>
              <w:t xml:space="preserve">katras no 22 uzraudzības iestādēm pašvērtējuma </w:t>
            </w:r>
            <w:r w:rsidRPr="004C18CA">
              <w:rPr>
                <w:rFonts w:ascii="Times New Roman" w:eastAsia="Times New Roman" w:hAnsi="Times New Roman"/>
                <w:sz w:val="26"/>
                <w:szCs w:val="26"/>
                <w:lang w:val="lv-LV"/>
              </w:rPr>
              <w:lastRenderedPageBreak/>
              <w:t>izvērtēšanu veica 6 eksperti - 2 eksperti katrā no kritēriju</w:t>
            </w:r>
            <w:r w:rsidRPr="004C18CA">
              <w:rPr>
                <w:rStyle w:val="FootnoteReference"/>
                <w:rFonts w:ascii="Times New Roman" w:eastAsia="Times New Roman" w:hAnsi="Times New Roman"/>
                <w:sz w:val="26"/>
                <w:szCs w:val="26"/>
                <w:lang w:val="lv-LV"/>
              </w:rPr>
              <w:footnoteReference w:id="3"/>
            </w:r>
            <w:r w:rsidRPr="004C18CA">
              <w:rPr>
                <w:rFonts w:ascii="Times New Roman" w:eastAsia="Times New Roman" w:hAnsi="Times New Roman"/>
                <w:sz w:val="26"/>
                <w:szCs w:val="26"/>
                <w:lang w:val="lv-LV"/>
              </w:rPr>
              <w:t xml:space="preserve"> sadaļām</w:t>
            </w:r>
          </w:p>
        </w:tc>
      </w:tr>
    </w:tbl>
    <w:p w14:paraId="2741F607" w14:textId="77777777" w:rsidR="00C34217" w:rsidRPr="004C18CA" w:rsidRDefault="00C34217" w:rsidP="005827AD">
      <w:pPr>
        <w:spacing w:after="0"/>
        <w:ind w:firstLine="720"/>
        <w:jc w:val="both"/>
        <w:rPr>
          <w:rFonts w:ascii="Times New Roman" w:hAnsi="Times New Roman"/>
          <w:color w:val="FF0000"/>
          <w:sz w:val="26"/>
          <w:szCs w:val="26"/>
          <w:lang w:val="lv-LV"/>
        </w:rPr>
      </w:pPr>
    </w:p>
    <w:p w14:paraId="288828F6" w14:textId="5A971268" w:rsidR="00C34217" w:rsidRPr="004C18CA" w:rsidRDefault="00C34217" w:rsidP="005827AD">
      <w:pPr>
        <w:spacing w:after="0"/>
        <w:ind w:firstLine="720"/>
        <w:jc w:val="both"/>
        <w:rPr>
          <w:rFonts w:ascii="Times New Roman" w:eastAsia="Times New Roman" w:hAnsi="Times New Roman"/>
          <w:sz w:val="26"/>
          <w:szCs w:val="26"/>
          <w:lang w:val="lv-LV"/>
        </w:rPr>
      </w:pPr>
      <w:r w:rsidRPr="004C18CA">
        <w:rPr>
          <w:rFonts w:ascii="Times New Roman" w:eastAsia="Times New Roman" w:hAnsi="Times New Roman"/>
          <w:sz w:val="26"/>
          <w:szCs w:val="26"/>
          <w:lang w:val="lv-LV"/>
        </w:rPr>
        <w:t>Pēc atbilžu iegūšanas, saskaņā ar metodoloģiju, tika aprēķināts klientu uztveres indekss (KI), darbinieku uztveres indekss (DI) un pieejas jeb pašvērtējuma indekss</w:t>
      </w:r>
      <w:r w:rsidR="00167A70" w:rsidRPr="004C18CA">
        <w:rPr>
          <w:rFonts w:ascii="Times New Roman" w:eastAsia="Times New Roman" w:hAnsi="Times New Roman"/>
          <w:sz w:val="26"/>
          <w:szCs w:val="26"/>
          <w:lang w:val="lv-LV"/>
        </w:rPr>
        <w:t xml:space="preserve"> </w:t>
      </w:r>
      <w:r w:rsidRPr="004C18CA">
        <w:rPr>
          <w:rFonts w:ascii="Times New Roman" w:eastAsia="Times New Roman" w:hAnsi="Times New Roman"/>
          <w:sz w:val="26"/>
          <w:szCs w:val="26"/>
          <w:lang w:val="lv-LV"/>
        </w:rPr>
        <w:t>(PI), kā arī kopējais Konsultē vispirms indekss</w:t>
      </w:r>
      <w:r w:rsidR="00167A70" w:rsidRPr="004C18CA">
        <w:rPr>
          <w:rFonts w:ascii="Times New Roman" w:eastAsia="Times New Roman" w:hAnsi="Times New Roman"/>
          <w:sz w:val="26"/>
          <w:szCs w:val="26"/>
          <w:lang w:val="lv-LV"/>
        </w:rPr>
        <w:t xml:space="preserve"> </w:t>
      </w:r>
      <w:r w:rsidRPr="004C18CA">
        <w:rPr>
          <w:rFonts w:ascii="Times New Roman" w:eastAsia="Times New Roman" w:hAnsi="Times New Roman"/>
          <w:sz w:val="26"/>
          <w:szCs w:val="26"/>
          <w:lang w:val="lv-LV"/>
        </w:rPr>
        <w:t xml:space="preserve">(KVI) (no maksimāli 100 iespējamiem indeksa punktiem). Šo indeksu visu iestāžu vidējais vērtējums pa gadiem ir sekojošs: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1701"/>
        <w:gridCol w:w="1701"/>
        <w:gridCol w:w="1701"/>
        <w:gridCol w:w="2268"/>
      </w:tblGrid>
      <w:tr w:rsidR="007C5968" w:rsidRPr="004C18CA" w14:paraId="7FF09D48" w14:textId="77777777" w:rsidTr="007C5968">
        <w:trPr>
          <w:jc w:val="center"/>
        </w:trPr>
        <w:tc>
          <w:tcPr>
            <w:tcW w:w="988" w:type="dxa"/>
            <w:shd w:val="clear" w:color="auto" w:fill="auto"/>
          </w:tcPr>
          <w:p w14:paraId="0A98249C" w14:textId="77777777" w:rsidR="00C34217" w:rsidRPr="004C18CA" w:rsidRDefault="00C34217" w:rsidP="005827AD">
            <w:pPr>
              <w:spacing w:after="0"/>
              <w:jc w:val="both"/>
              <w:rPr>
                <w:rFonts w:ascii="Times New Roman" w:hAnsi="Times New Roman"/>
                <w:b/>
                <w:bCs/>
                <w:sz w:val="26"/>
                <w:szCs w:val="26"/>
                <w:lang w:val="lv-LV"/>
              </w:rPr>
            </w:pPr>
          </w:p>
        </w:tc>
        <w:tc>
          <w:tcPr>
            <w:tcW w:w="1701" w:type="dxa"/>
            <w:shd w:val="clear" w:color="auto" w:fill="auto"/>
          </w:tcPr>
          <w:p w14:paraId="09C133D7" w14:textId="77777777" w:rsidR="00C34217" w:rsidRPr="004C18CA" w:rsidRDefault="00C34217" w:rsidP="005827AD">
            <w:pPr>
              <w:spacing w:after="0"/>
              <w:jc w:val="both"/>
              <w:rPr>
                <w:rFonts w:ascii="Times New Roman" w:hAnsi="Times New Roman"/>
                <w:b/>
                <w:bCs/>
                <w:sz w:val="26"/>
                <w:szCs w:val="26"/>
                <w:lang w:val="lv-LV"/>
              </w:rPr>
            </w:pPr>
            <w:r w:rsidRPr="004C18CA">
              <w:rPr>
                <w:rFonts w:ascii="Times New Roman" w:hAnsi="Times New Roman"/>
                <w:b/>
                <w:bCs/>
                <w:sz w:val="26"/>
                <w:szCs w:val="26"/>
                <w:lang w:val="lv-LV"/>
              </w:rPr>
              <w:t>2018</w:t>
            </w:r>
          </w:p>
        </w:tc>
        <w:tc>
          <w:tcPr>
            <w:tcW w:w="1701" w:type="dxa"/>
            <w:shd w:val="clear" w:color="auto" w:fill="auto"/>
          </w:tcPr>
          <w:p w14:paraId="53EE774D" w14:textId="77777777" w:rsidR="00C34217" w:rsidRPr="004C18CA" w:rsidRDefault="00C34217" w:rsidP="005827AD">
            <w:pPr>
              <w:spacing w:after="0"/>
              <w:jc w:val="both"/>
              <w:rPr>
                <w:rFonts w:ascii="Times New Roman" w:hAnsi="Times New Roman"/>
                <w:b/>
                <w:bCs/>
                <w:sz w:val="26"/>
                <w:szCs w:val="26"/>
                <w:lang w:val="lv-LV"/>
              </w:rPr>
            </w:pPr>
            <w:r w:rsidRPr="004C18CA">
              <w:rPr>
                <w:rFonts w:ascii="Times New Roman" w:hAnsi="Times New Roman"/>
                <w:b/>
                <w:bCs/>
                <w:sz w:val="26"/>
                <w:szCs w:val="26"/>
                <w:lang w:val="lv-LV"/>
              </w:rPr>
              <w:t>2019</w:t>
            </w:r>
          </w:p>
        </w:tc>
        <w:tc>
          <w:tcPr>
            <w:tcW w:w="1701" w:type="dxa"/>
            <w:shd w:val="clear" w:color="auto" w:fill="auto"/>
          </w:tcPr>
          <w:p w14:paraId="7E63A7A6" w14:textId="77777777" w:rsidR="00C34217" w:rsidRPr="004C18CA" w:rsidRDefault="00C34217" w:rsidP="005827AD">
            <w:pPr>
              <w:spacing w:after="0"/>
              <w:jc w:val="both"/>
              <w:rPr>
                <w:rFonts w:ascii="Times New Roman" w:hAnsi="Times New Roman"/>
                <w:b/>
                <w:bCs/>
                <w:sz w:val="26"/>
                <w:szCs w:val="26"/>
                <w:lang w:val="lv-LV"/>
              </w:rPr>
            </w:pPr>
            <w:r w:rsidRPr="004C18CA">
              <w:rPr>
                <w:rFonts w:ascii="Times New Roman" w:hAnsi="Times New Roman"/>
                <w:b/>
                <w:bCs/>
                <w:sz w:val="26"/>
                <w:szCs w:val="26"/>
                <w:lang w:val="lv-LV"/>
              </w:rPr>
              <w:t>2020</w:t>
            </w:r>
          </w:p>
        </w:tc>
        <w:tc>
          <w:tcPr>
            <w:tcW w:w="2268" w:type="dxa"/>
            <w:shd w:val="clear" w:color="auto" w:fill="auto"/>
          </w:tcPr>
          <w:p w14:paraId="502393F9" w14:textId="7E1F0642" w:rsidR="00C34217" w:rsidRPr="004C18CA" w:rsidRDefault="00C34217" w:rsidP="005827AD">
            <w:pPr>
              <w:spacing w:after="0"/>
              <w:jc w:val="right"/>
              <w:rPr>
                <w:rFonts w:ascii="Times New Roman" w:hAnsi="Times New Roman"/>
                <w:b/>
                <w:bCs/>
                <w:sz w:val="26"/>
                <w:szCs w:val="26"/>
                <w:lang w:val="lv-LV"/>
              </w:rPr>
            </w:pPr>
            <w:r w:rsidRPr="004C18CA">
              <w:rPr>
                <w:rFonts w:ascii="Times New Roman" w:hAnsi="Times New Roman"/>
                <w:b/>
                <w:bCs/>
                <w:sz w:val="26"/>
                <w:szCs w:val="26"/>
                <w:lang w:val="lv-LV"/>
              </w:rPr>
              <w:t>Vidējais</w:t>
            </w:r>
            <w:r w:rsidR="007C5968" w:rsidRPr="004C18CA">
              <w:rPr>
                <w:rFonts w:ascii="Times New Roman" w:hAnsi="Times New Roman"/>
                <w:b/>
                <w:bCs/>
                <w:sz w:val="26"/>
                <w:szCs w:val="26"/>
                <w:lang w:val="lv-LV"/>
              </w:rPr>
              <w:t xml:space="preserve"> 3 gados</w:t>
            </w:r>
          </w:p>
        </w:tc>
      </w:tr>
      <w:tr w:rsidR="007C5968" w:rsidRPr="004C18CA" w14:paraId="2714C01F" w14:textId="77777777" w:rsidTr="007C5968">
        <w:trPr>
          <w:jc w:val="center"/>
        </w:trPr>
        <w:tc>
          <w:tcPr>
            <w:tcW w:w="988" w:type="dxa"/>
            <w:shd w:val="clear" w:color="auto" w:fill="auto"/>
          </w:tcPr>
          <w:p w14:paraId="4CCECD97" w14:textId="77777777" w:rsidR="00C34217" w:rsidRPr="004C18CA" w:rsidRDefault="00C34217" w:rsidP="005827AD">
            <w:pPr>
              <w:spacing w:after="0"/>
              <w:jc w:val="both"/>
              <w:rPr>
                <w:rFonts w:ascii="Times New Roman" w:hAnsi="Times New Roman"/>
                <w:b/>
                <w:bCs/>
                <w:sz w:val="26"/>
                <w:szCs w:val="26"/>
                <w:lang w:val="lv-LV"/>
              </w:rPr>
            </w:pPr>
            <w:r w:rsidRPr="004C18CA">
              <w:rPr>
                <w:rFonts w:ascii="Times New Roman" w:hAnsi="Times New Roman"/>
                <w:b/>
                <w:bCs/>
                <w:sz w:val="26"/>
                <w:szCs w:val="26"/>
                <w:lang w:val="lv-LV"/>
              </w:rPr>
              <w:t>KI</w:t>
            </w:r>
          </w:p>
        </w:tc>
        <w:tc>
          <w:tcPr>
            <w:tcW w:w="1701" w:type="dxa"/>
            <w:shd w:val="clear" w:color="auto" w:fill="auto"/>
          </w:tcPr>
          <w:p w14:paraId="34B1EC34" w14:textId="77777777" w:rsidR="00C34217" w:rsidRPr="004C18CA" w:rsidRDefault="00C34217" w:rsidP="005827AD">
            <w:pPr>
              <w:spacing w:after="0"/>
              <w:jc w:val="both"/>
              <w:rPr>
                <w:rFonts w:ascii="Times New Roman" w:hAnsi="Times New Roman"/>
                <w:sz w:val="26"/>
                <w:szCs w:val="26"/>
                <w:lang w:val="lv-LV"/>
              </w:rPr>
            </w:pPr>
            <w:r w:rsidRPr="004C18CA">
              <w:rPr>
                <w:rFonts w:ascii="Times New Roman" w:hAnsi="Times New Roman"/>
                <w:sz w:val="26"/>
                <w:szCs w:val="26"/>
                <w:lang w:val="lv-LV"/>
              </w:rPr>
              <w:t>80,70</w:t>
            </w:r>
          </w:p>
        </w:tc>
        <w:tc>
          <w:tcPr>
            <w:tcW w:w="1701" w:type="dxa"/>
            <w:shd w:val="clear" w:color="auto" w:fill="auto"/>
          </w:tcPr>
          <w:p w14:paraId="28BF5245" w14:textId="77777777" w:rsidR="00C34217" w:rsidRPr="004C18CA" w:rsidRDefault="00C34217" w:rsidP="005827AD">
            <w:pPr>
              <w:spacing w:after="0"/>
              <w:jc w:val="both"/>
              <w:rPr>
                <w:rFonts w:ascii="Times New Roman" w:hAnsi="Times New Roman"/>
                <w:sz w:val="26"/>
                <w:szCs w:val="26"/>
                <w:lang w:val="lv-LV"/>
              </w:rPr>
            </w:pPr>
            <w:r w:rsidRPr="004C18CA">
              <w:rPr>
                <w:rFonts w:ascii="Times New Roman" w:hAnsi="Times New Roman"/>
                <w:sz w:val="26"/>
                <w:szCs w:val="26"/>
                <w:lang w:val="lv-LV"/>
              </w:rPr>
              <w:t>78,91</w:t>
            </w:r>
          </w:p>
        </w:tc>
        <w:tc>
          <w:tcPr>
            <w:tcW w:w="1701" w:type="dxa"/>
            <w:shd w:val="clear" w:color="auto" w:fill="auto"/>
          </w:tcPr>
          <w:p w14:paraId="4EC3F091" w14:textId="77777777" w:rsidR="00C34217" w:rsidRPr="004C18CA" w:rsidRDefault="00C34217" w:rsidP="005827AD">
            <w:pPr>
              <w:spacing w:after="0"/>
              <w:jc w:val="both"/>
              <w:rPr>
                <w:rFonts w:ascii="Times New Roman" w:hAnsi="Times New Roman"/>
                <w:sz w:val="26"/>
                <w:szCs w:val="26"/>
                <w:lang w:val="lv-LV"/>
              </w:rPr>
            </w:pPr>
            <w:r w:rsidRPr="004C18CA">
              <w:rPr>
                <w:rFonts w:ascii="Times New Roman" w:hAnsi="Times New Roman"/>
                <w:sz w:val="26"/>
                <w:szCs w:val="26"/>
                <w:lang w:val="lv-LV"/>
              </w:rPr>
              <w:t>83,03</w:t>
            </w:r>
          </w:p>
        </w:tc>
        <w:tc>
          <w:tcPr>
            <w:tcW w:w="2268" w:type="dxa"/>
            <w:shd w:val="clear" w:color="auto" w:fill="auto"/>
          </w:tcPr>
          <w:p w14:paraId="4DF0B9CD" w14:textId="77777777" w:rsidR="00C34217" w:rsidRPr="004C18CA" w:rsidRDefault="00C34217" w:rsidP="005827AD">
            <w:pPr>
              <w:spacing w:after="0"/>
              <w:jc w:val="right"/>
              <w:rPr>
                <w:rFonts w:ascii="Times New Roman" w:hAnsi="Times New Roman"/>
                <w:sz w:val="26"/>
                <w:szCs w:val="26"/>
                <w:lang w:val="lv-LV"/>
              </w:rPr>
            </w:pPr>
            <w:r w:rsidRPr="004C18CA">
              <w:rPr>
                <w:rFonts w:ascii="Times New Roman" w:hAnsi="Times New Roman"/>
                <w:sz w:val="26"/>
                <w:szCs w:val="26"/>
                <w:lang w:val="lv-LV"/>
              </w:rPr>
              <w:t>80,88</w:t>
            </w:r>
          </w:p>
        </w:tc>
      </w:tr>
      <w:tr w:rsidR="007C5968" w:rsidRPr="004C18CA" w14:paraId="03937062" w14:textId="77777777" w:rsidTr="007C5968">
        <w:trPr>
          <w:jc w:val="center"/>
        </w:trPr>
        <w:tc>
          <w:tcPr>
            <w:tcW w:w="988" w:type="dxa"/>
            <w:shd w:val="clear" w:color="auto" w:fill="auto"/>
          </w:tcPr>
          <w:p w14:paraId="621B2626" w14:textId="77777777" w:rsidR="00C34217" w:rsidRPr="004C18CA" w:rsidRDefault="00C34217" w:rsidP="005827AD">
            <w:pPr>
              <w:spacing w:after="0"/>
              <w:jc w:val="both"/>
              <w:rPr>
                <w:rFonts w:ascii="Times New Roman" w:hAnsi="Times New Roman"/>
                <w:b/>
                <w:bCs/>
                <w:sz w:val="26"/>
                <w:szCs w:val="26"/>
                <w:lang w:val="lv-LV"/>
              </w:rPr>
            </w:pPr>
            <w:r w:rsidRPr="004C18CA">
              <w:rPr>
                <w:rFonts w:ascii="Times New Roman" w:hAnsi="Times New Roman"/>
                <w:b/>
                <w:bCs/>
                <w:sz w:val="26"/>
                <w:szCs w:val="26"/>
                <w:lang w:val="lv-LV"/>
              </w:rPr>
              <w:t>DI</w:t>
            </w:r>
          </w:p>
        </w:tc>
        <w:tc>
          <w:tcPr>
            <w:tcW w:w="1701" w:type="dxa"/>
            <w:shd w:val="clear" w:color="auto" w:fill="auto"/>
          </w:tcPr>
          <w:p w14:paraId="4693652F" w14:textId="77777777" w:rsidR="00C34217" w:rsidRPr="004C18CA" w:rsidRDefault="00C34217" w:rsidP="005827AD">
            <w:pPr>
              <w:spacing w:after="0"/>
              <w:jc w:val="both"/>
              <w:rPr>
                <w:rFonts w:ascii="Times New Roman" w:hAnsi="Times New Roman"/>
                <w:sz w:val="26"/>
                <w:szCs w:val="26"/>
                <w:lang w:val="lv-LV"/>
              </w:rPr>
            </w:pPr>
            <w:r w:rsidRPr="004C18CA">
              <w:rPr>
                <w:rFonts w:ascii="Times New Roman" w:hAnsi="Times New Roman"/>
                <w:sz w:val="26"/>
                <w:szCs w:val="26"/>
                <w:lang w:val="lv-LV"/>
              </w:rPr>
              <w:t>88,27</w:t>
            </w:r>
          </w:p>
        </w:tc>
        <w:tc>
          <w:tcPr>
            <w:tcW w:w="1701" w:type="dxa"/>
            <w:shd w:val="clear" w:color="auto" w:fill="auto"/>
          </w:tcPr>
          <w:p w14:paraId="1F9D8CB3" w14:textId="77777777" w:rsidR="00C34217" w:rsidRPr="004C18CA" w:rsidRDefault="00C34217" w:rsidP="005827AD">
            <w:pPr>
              <w:spacing w:after="0"/>
              <w:jc w:val="both"/>
              <w:rPr>
                <w:rFonts w:ascii="Times New Roman" w:hAnsi="Times New Roman"/>
                <w:sz w:val="26"/>
                <w:szCs w:val="26"/>
                <w:lang w:val="lv-LV"/>
              </w:rPr>
            </w:pPr>
            <w:r w:rsidRPr="004C18CA">
              <w:rPr>
                <w:rFonts w:ascii="Times New Roman" w:hAnsi="Times New Roman"/>
                <w:sz w:val="26"/>
                <w:szCs w:val="26"/>
                <w:lang w:val="lv-LV"/>
              </w:rPr>
              <w:t>87,15</w:t>
            </w:r>
          </w:p>
        </w:tc>
        <w:tc>
          <w:tcPr>
            <w:tcW w:w="1701" w:type="dxa"/>
            <w:shd w:val="clear" w:color="auto" w:fill="auto"/>
          </w:tcPr>
          <w:p w14:paraId="7A2B7395" w14:textId="77777777" w:rsidR="00C34217" w:rsidRPr="004C18CA" w:rsidRDefault="00C34217" w:rsidP="005827AD">
            <w:pPr>
              <w:spacing w:after="0"/>
              <w:jc w:val="both"/>
              <w:rPr>
                <w:rFonts w:ascii="Times New Roman" w:hAnsi="Times New Roman"/>
                <w:sz w:val="26"/>
                <w:szCs w:val="26"/>
                <w:lang w:val="lv-LV"/>
              </w:rPr>
            </w:pPr>
            <w:r w:rsidRPr="004C18CA">
              <w:rPr>
                <w:rFonts w:ascii="Times New Roman" w:hAnsi="Times New Roman"/>
                <w:sz w:val="26"/>
                <w:szCs w:val="26"/>
                <w:lang w:val="lv-LV"/>
              </w:rPr>
              <w:t>87,82</w:t>
            </w:r>
          </w:p>
        </w:tc>
        <w:tc>
          <w:tcPr>
            <w:tcW w:w="2268" w:type="dxa"/>
            <w:shd w:val="clear" w:color="auto" w:fill="auto"/>
          </w:tcPr>
          <w:p w14:paraId="6FFE230C" w14:textId="77777777" w:rsidR="00C34217" w:rsidRPr="004C18CA" w:rsidRDefault="00C34217" w:rsidP="005827AD">
            <w:pPr>
              <w:spacing w:after="0"/>
              <w:jc w:val="right"/>
              <w:rPr>
                <w:rFonts w:ascii="Times New Roman" w:hAnsi="Times New Roman"/>
                <w:sz w:val="26"/>
                <w:szCs w:val="26"/>
                <w:lang w:val="lv-LV"/>
              </w:rPr>
            </w:pPr>
            <w:r w:rsidRPr="004C18CA">
              <w:rPr>
                <w:rFonts w:ascii="Times New Roman" w:hAnsi="Times New Roman"/>
                <w:sz w:val="26"/>
                <w:szCs w:val="26"/>
                <w:lang w:val="lv-LV"/>
              </w:rPr>
              <w:t>87,75</w:t>
            </w:r>
          </w:p>
        </w:tc>
      </w:tr>
      <w:tr w:rsidR="007C5968" w:rsidRPr="004C18CA" w14:paraId="2D95FCAD" w14:textId="77777777" w:rsidTr="007C5968">
        <w:trPr>
          <w:jc w:val="center"/>
        </w:trPr>
        <w:tc>
          <w:tcPr>
            <w:tcW w:w="988" w:type="dxa"/>
            <w:shd w:val="clear" w:color="auto" w:fill="auto"/>
          </w:tcPr>
          <w:p w14:paraId="4A4B1E2B" w14:textId="77777777" w:rsidR="00C34217" w:rsidRPr="004C18CA" w:rsidRDefault="00C34217" w:rsidP="005827AD">
            <w:pPr>
              <w:spacing w:after="0"/>
              <w:jc w:val="both"/>
              <w:rPr>
                <w:rFonts w:ascii="Times New Roman" w:hAnsi="Times New Roman"/>
                <w:b/>
                <w:bCs/>
                <w:sz w:val="26"/>
                <w:szCs w:val="26"/>
                <w:lang w:val="lv-LV"/>
              </w:rPr>
            </w:pPr>
            <w:r w:rsidRPr="004C18CA">
              <w:rPr>
                <w:rFonts w:ascii="Times New Roman" w:hAnsi="Times New Roman"/>
                <w:b/>
                <w:bCs/>
                <w:sz w:val="26"/>
                <w:szCs w:val="26"/>
                <w:lang w:val="lv-LV"/>
              </w:rPr>
              <w:t>PI</w:t>
            </w:r>
          </w:p>
        </w:tc>
        <w:tc>
          <w:tcPr>
            <w:tcW w:w="1701" w:type="dxa"/>
            <w:shd w:val="clear" w:color="auto" w:fill="auto"/>
          </w:tcPr>
          <w:p w14:paraId="3ED124CC" w14:textId="77777777" w:rsidR="00C34217" w:rsidRPr="004C18CA" w:rsidRDefault="00C34217" w:rsidP="005827AD">
            <w:pPr>
              <w:spacing w:after="0"/>
              <w:jc w:val="both"/>
              <w:rPr>
                <w:rFonts w:ascii="Times New Roman" w:hAnsi="Times New Roman"/>
                <w:sz w:val="26"/>
                <w:szCs w:val="26"/>
                <w:lang w:val="lv-LV"/>
              </w:rPr>
            </w:pPr>
            <w:r w:rsidRPr="004C18CA">
              <w:rPr>
                <w:rFonts w:ascii="Times New Roman" w:hAnsi="Times New Roman"/>
                <w:sz w:val="26"/>
                <w:szCs w:val="26"/>
                <w:lang w:val="lv-LV"/>
              </w:rPr>
              <w:t>82,50</w:t>
            </w:r>
          </w:p>
        </w:tc>
        <w:tc>
          <w:tcPr>
            <w:tcW w:w="1701" w:type="dxa"/>
            <w:shd w:val="clear" w:color="auto" w:fill="auto"/>
          </w:tcPr>
          <w:p w14:paraId="787D8364" w14:textId="77777777" w:rsidR="00C34217" w:rsidRPr="004C18CA" w:rsidRDefault="00C34217" w:rsidP="005827AD">
            <w:pPr>
              <w:spacing w:after="0"/>
              <w:jc w:val="both"/>
              <w:rPr>
                <w:rFonts w:ascii="Times New Roman" w:hAnsi="Times New Roman"/>
                <w:sz w:val="26"/>
                <w:szCs w:val="26"/>
                <w:lang w:val="lv-LV"/>
              </w:rPr>
            </w:pPr>
            <w:r w:rsidRPr="004C18CA">
              <w:rPr>
                <w:rFonts w:ascii="Times New Roman" w:hAnsi="Times New Roman"/>
                <w:sz w:val="26"/>
                <w:szCs w:val="26"/>
                <w:lang w:val="lv-LV"/>
              </w:rPr>
              <w:t>84,03</w:t>
            </w:r>
          </w:p>
        </w:tc>
        <w:tc>
          <w:tcPr>
            <w:tcW w:w="1701" w:type="dxa"/>
            <w:shd w:val="clear" w:color="auto" w:fill="auto"/>
          </w:tcPr>
          <w:p w14:paraId="02269901" w14:textId="77777777" w:rsidR="00C34217" w:rsidRPr="004C18CA" w:rsidRDefault="00C34217" w:rsidP="005827AD">
            <w:pPr>
              <w:spacing w:after="0"/>
              <w:jc w:val="both"/>
              <w:rPr>
                <w:rFonts w:ascii="Times New Roman" w:hAnsi="Times New Roman"/>
                <w:sz w:val="26"/>
                <w:szCs w:val="26"/>
                <w:lang w:val="lv-LV"/>
              </w:rPr>
            </w:pPr>
            <w:r w:rsidRPr="004C18CA">
              <w:rPr>
                <w:rFonts w:ascii="Times New Roman" w:hAnsi="Times New Roman"/>
                <w:sz w:val="26"/>
                <w:szCs w:val="26"/>
                <w:lang w:val="lv-LV"/>
              </w:rPr>
              <w:t>86,76</w:t>
            </w:r>
          </w:p>
        </w:tc>
        <w:tc>
          <w:tcPr>
            <w:tcW w:w="2268" w:type="dxa"/>
            <w:shd w:val="clear" w:color="auto" w:fill="auto"/>
          </w:tcPr>
          <w:p w14:paraId="1DC870A4" w14:textId="77777777" w:rsidR="00C34217" w:rsidRPr="004C18CA" w:rsidRDefault="00C34217" w:rsidP="005827AD">
            <w:pPr>
              <w:spacing w:after="0"/>
              <w:jc w:val="right"/>
              <w:rPr>
                <w:rFonts w:ascii="Times New Roman" w:hAnsi="Times New Roman"/>
                <w:sz w:val="26"/>
                <w:szCs w:val="26"/>
                <w:lang w:val="lv-LV"/>
              </w:rPr>
            </w:pPr>
            <w:r w:rsidRPr="004C18CA">
              <w:rPr>
                <w:rFonts w:ascii="Times New Roman" w:hAnsi="Times New Roman"/>
                <w:sz w:val="26"/>
                <w:szCs w:val="26"/>
                <w:lang w:val="lv-LV"/>
              </w:rPr>
              <w:t>84,43</w:t>
            </w:r>
          </w:p>
        </w:tc>
      </w:tr>
      <w:tr w:rsidR="007C5968" w:rsidRPr="004C18CA" w14:paraId="5F7C60AD" w14:textId="77777777" w:rsidTr="007C5968">
        <w:trPr>
          <w:jc w:val="center"/>
        </w:trPr>
        <w:tc>
          <w:tcPr>
            <w:tcW w:w="988" w:type="dxa"/>
            <w:shd w:val="clear" w:color="auto" w:fill="auto"/>
          </w:tcPr>
          <w:p w14:paraId="6E0B530F" w14:textId="77777777" w:rsidR="00C34217" w:rsidRPr="004C18CA" w:rsidRDefault="00C34217" w:rsidP="005827AD">
            <w:pPr>
              <w:spacing w:after="0"/>
              <w:jc w:val="both"/>
              <w:rPr>
                <w:rFonts w:ascii="Times New Roman" w:hAnsi="Times New Roman"/>
                <w:b/>
                <w:bCs/>
                <w:sz w:val="26"/>
                <w:szCs w:val="26"/>
                <w:lang w:val="lv-LV"/>
              </w:rPr>
            </w:pPr>
            <w:r w:rsidRPr="004C18CA">
              <w:rPr>
                <w:rFonts w:ascii="Times New Roman" w:hAnsi="Times New Roman"/>
                <w:b/>
                <w:bCs/>
                <w:sz w:val="26"/>
                <w:szCs w:val="26"/>
                <w:lang w:val="lv-LV"/>
              </w:rPr>
              <w:t>KVI</w:t>
            </w:r>
          </w:p>
        </w:tc>
        <w:tc>
          <w:tcPr>
            <w:tcW w:w="1701" w:type="dxa"/>
            <w:shd w:val="clear" w:color="auto" w:fill="auto"/>
          </w:tcPr>
          <w:p w14:paraId="437E5AF6" w14:textId="77777777" w:rsidR="00C34217" w:rsidRPr="004C18CA" w:rsidRDefault="00C34217" w:rsidP="005827AD">
            <w:pPr>
              <w:spacing w:after="0"/>
              <w:jc w:val="both"/>
              <w:rPr>
                <w:rFonts w:ascii="Times New Roman" w:hAnsi="Times New Roman"/>
                <w:sz w:val="26"/>
                <w:szCs w:val="26"/>
                <w:lang w:val="lv-LV"/>
              </w:rPr>
            </w:pPr>
            <w:r w:rsidRPr="004C18CA">
              <w:rPr>
                <w:rFonts w:ascii="Times New Roman" w:hAnsi="Times New Roman"/>
                <w:sz w:val="26"/>
                <w:szCs w:val="26"/>
                <w:lang w:val="lv-LV"/>
              </w:rPr>
              <w:t>78,15</w:t>
            </w:r>
          </w:p>
        </w:tc>
        <w:tc>
          <w:tcPr>
            <w:tcW w:w="1701" w:type="dxa"/>
            <w:shd w:val="clear" w:color="auto" w:fill="auto"/>
          </w:tcPr>
          <w:p w14:paraId="61747A96" w14:textId="77777777" w:rsidR="00C34217" w:rsidRPr="004C18CA" w:rsidRDefault="00C34217" w:rsidP="005827AD">
            <w:pPr>
              <w:spacing w:after="0"/>
              <w:jc w:val="both"/>
              <w:rPr>
                <w:rFonts w:ascii="Times New Roman" w:hAnsi="Times New Roman"/>
                <w:sz w:val="26"/>
                <w:szCs w:val="26"/>
                <w:lang w:val="lv-LV"/>
              </w:rPr>
            </w:pPr>
            <w:r w:rsidRPr="004C18CA">
              <w:rPr>
                <w:rFonts w:ascii="Times New Roman" w:hAnsi="Times New Roman"/>
                <w:sz w:val="26"/>
                <w:szCs w:val="26"/>
                <w:lang w:val="lv-LV"/>
              </w:rPr>
              <w:t>79,59</w:t>
            </w:r>
          </w:p>
        </w:tc>
        <w:tc>
          <w:tcPr>
            <w:tcW w:w="1701" w:type="dxa"/>
            <w:shd w:val="clear" w:color="auto" w:fill="auto"/>
          </w:tcPr>
          <w:p w14:paraId="4C8FC9EC" w14:textId="77777777" w:rsidR="00C34217" w:rsidRPr="004C18CA" w:rsidRDefault="00C34217" w:rsidP="005827AD">
            <w:pPr>
              <w:spacing w:after="0"/>
              <w:jc w:val="both"/>
              <w:rPr>
                <w:rFonts w:ascii="Times New Roman" w:hAnsi="Times New Roman"/>
                <w:sz w:val="26"/>
                <w:szCs w:val="26"/>
                <w:lang w:val="lv-LV"/>
              </w:rPr>
            </w:pPr>
            <w:r w:rsidRPr="004C18CA">
              <w:rPr>
                <w:rFonts w:ascii="Times New Roman" w:hAnsi="Times New Roman"/>
                <w:sz w:val="26"/>
                <w:szCs w:val="26"/>
                <w:lang w:val="lv-LV"/>
              </w:rPr>
              <w:t>83,51</w:t>
            </w:r>
          </w:p>
        </w:tc>
        <w:tc>
          <w:tcPr>
            <w:tcW w:w="2268" w:type="dxa"/>
            <w:shd w:val="clear" w:color="auto" w:fill="auto"/>
          </w:tcPr>
          <w:p w14:paraId="43423F1F" w14:textId="77777777" w:rsidR="00C34217" w:rsidRPr="004C18CA" w:rsidRDefault="00C34217" w:rsidP="005827AD">
            <w:pPr>
              <w:spacing w:after="0"/>
              <w:jc w:val="right"/>
              <w:rPr>
                <w:rFonts w:ascii="Times New Roman" w:hAnsi="Times New Roman"/>
                <w:sz w:val="26"/>
                <w:szCs w:val="26"/>
                <w:lang w:val="lv-LV"/>
              </w:rPr>
            </w:pPr>
            <w:r w:rsidRPr="004C18CA">
              <w:rPr>
                <w:rFonts w:ascii="Times New Roman" w:hAnsi="Times New Roman"/>
                <w:sz w:val="26"/>
                <w:szCs w:val="26"/>
                <w:lang w:val="lv-LV"/>
              </w:rPr>
              <w:t>80,42</w:t>
            </w:r>
          </w:p>
        </w:tc>
      </w:tr>
    </w:tbl>
    <w:p w14:paraId="4195B393" w14:textId="77777777" w:rsidR="00C34217" w:rsidRPr="004C18CA" w:rsidRDefault="00C34217" w:rsidP="005827AD">
      <w:pPr>
        <w:spacing w:after="0"/>
        <w:ind w:firstLine="720"/>
        <w:jc w:val="both"/>
        <w:rPr>
          <w:rFonts w:ascii="Times New Roman" w:hAnsi="Times New Roman"/>
          <w:color w:val="FF0000"/>
          <w:sz w:val="26"/>
          <w:szCs w:val="26"/>
          <w:lang w:val="lv-LV"/>
        </w:rPr>
      </w:pPr>
    </w:p>
    <w:p w14:paraId="2716E95E" w14:textId="1CCE6876" w:rsidR="00C34217" w:rsidRPr="004C18CA" w:rsidRDefault="00C34217" w:rsidP="005827AD">
      <w:pPr>
        <w:spacing w:after="0"/>
        <w:ind w:firstLine="720"/>
        <w:jc w:val="both"/>
        <w:rPr>
          <w:rFonts w:ascii="Times New Roman" w:eastAsia="Times New Roman" w:hAnsi="Times New Roman"/>
          <w:sz w:val="26"/>
          <w:szCs w:val="26"/>
          <w:lang w:val="lv-LV"/>
        </w:rPr>
      </w:pPr>
      <w:r w:rsidRPr="004C18CA">
        <w:rPr>
          <w:rFonts w:ascii="Times New Roman" w:hAnsi="Times New Roman"/>
          <w:sz w:val="26"/>
          <w:szCs w:val="26"/>
          <w:lang w:val="lv-LV"/>
        </w:rPr>
        <w:t xml:space="preserve">Novērtējums kopumā </w:t>
      </w:r>
      <w:r w:rsidRPr="004C18CA">
        <w:rPr>
          <w:rFonts w:ascii="Times New Roman" w:eastAsia="Times New Roman" w:hAnsi="Times New Roman"/>
          <w:sz w:val="26"/>
          <w:szCs w:val="26"/>
          <w:lang w:val="lv-LV"/>
        </w:rPr>
        <w:t>atspoguļoja iestāžu progresu principa ieviešanā</w:t>
      </w:r>
      <w:r w:rsidR="007C5968" w:rsidRPr="004C18CA">
        <w:rPr>
          <w:rFonts w:ascii="Times New Roman" w:eastAsia="Times New Roman" w:hAnsi="Times New Roman"/>
          <w:sz w:val="26"/>
          <w:szCs w:val="26"/>
          <w:lang w:val="lv-LV"/>
        </w:rPr>
        <w:t>,</w:t>
      </w:r>
      <w:r w:rsidRPr="004C18CA">
        <w:rPr>
          <w:rFonts w:ascii="Times New Roman" w:hAnsi="Times New Roman"/>
          <w:sz w:val="26"/>
          <w:szCs w:val="26"/>
          <w:lang w:val="lv-LV"/>
        </w:rPr>
        <w:t xml:space="preserve"> vienlaikus norādot kuros virzienos nepieciešami papildus uzlabojumi nākotnē</w:t>
      </w:r>
      <w:r w:rsidRPr="004C18CA">
        <w:rPr>
          <w:rFonts w:ascii="Times New Roman" w:eastAsia="Times New Roman" w:hAnsi="Times New Roman"/>
          <w:sz w:val="26"/>
          <w:szCs w:val="26"/>
          <w:lang w:val="lv-LV"/>
        </w:rPr>
        <w:t xml:space="preserve">, kā arī tas nodrošināja iestāžu savstarpējo salīdzināmību. Pēc katra novērtējuma katra uzraudzības iestāde ieguva individualizētus pilnveidošanās ieteikumus principa “Konsultē vispirms” ieviešanai. Datu interpretācija tika balstīta uz pamatotiem un ticamiem datiem (novērtējuma aptaujas veiktas ar 95% ticamības līmeni un ne vairāk kā 5% kļūdas robežu), kas tika iegūti pētījumā. </w:t>
      </w:r>
    </w:p>
    <w:p w14:paraId="03A2E7DB" w14:textId="5BD1EB25" w:rsidR="00C34217" w:rsidRPr="004C18CA" w:rsidRDefault="00C34217" w:rsidP="007C5968">
      <w:pPr>
        <w:spacing w:after="0"/>
        <w:ind w:firstLine="720"/>
        <w:jc w:val="both"/>
        <w:rPr>
          <w:rFonts w:ascii="Times New Roman" w:eastAsia="Times New Roman" w:hAnsi="Times New Roman"/>
          <w:sz w:val="26"/>
          <w:szCs w:val="26"/>
          <w:lang w:val="lv-LV"/>
        </w:rPr>
      </w:pPr>
      <w:r w:rsidRPr="004C18CA">
        <w:rPr>
          <w:rFonts w:ascii="Times New Roman" w:eastAsia="Times New Roman" w:hAnsi="Times New Roman"/>
          <w:sz w:val="26"/>
          <w:szCs w:val="26"/>
          <w:lang w:val="lv-LV"/>
        </w:rPr>
        <w:t>2018. gada novērtējumus norisinājās laika posmā no 2018. gada decembra līdz 2019.</w:t>
      </w:r>
      <w:r w:rsidR="00861840" w:rsidRPr="004C18CA">
        <w:rPr>
          <w:rFonts w:ascii="Times New Roman" w:eastAsia="Times New Roman" w:hAnsi="Times New Roman"/>
          <w:sz w:val="26"/>
          <w:szCs w:val="26"/>
          <w:lang w:val="lv-LV"/>
        </w:rPr>
        <w:t> </w:t>
      </w:r>
      <w:r w:rsidRPr="004C18CA">
        <w:rPr>
          <w:rFonts w:ascii="Times New Roman" w:eastAsia="Times New Roman" w:hAnsi="Times New Roman"/>
          <w:sz w:val="26"/>
          <w:szCs w:val="26"/>
          <w:lang w:val="lv-LV"/>
        </w:rPr>
        <w:t>gada martam. Rezultātu paziņošana notika 2019. gada 29. martā.</w:t>
      </w:r>
      <w:r w:rsidR="007C5968" w:rsidRPr="004C18CA">
        <w:rPr>
          <w:rFonts w:ascii="Times New Roman" w:eastAsia="Times New Roman" w:hAnsi="Times New Roman"/>
          <w:sz w:val="26"/>
          <w:szCs w:val="26"/>
          <w:lang w:val="lv-LV"/>
        </w:rPr>
        <w:t xml:space="preserve"> </w:t>
      </w:r>
      <w:r w:rsidRPr="004C18CA">
        <w:rPr>
          <w:rFonts w:ascii="Times New Roman" w:eastAsia="Times New Roman" w:hAnsi="Times New Roman"/>
          <w:sz w:val="26"/>
          <w:szCs w:val="26"/>
          <w:lang w:val="lv-LV"/>
        </w:rPr>
        <w:t>2019. gada novērtējumus norisinājās laika posmā no 2019. gada septembra līdz novembrim. Rezultātu paziņošana notika 2019. gada 4. decembrī. 2020. gada novērtējumus norisinājās laika posmā no 2020. gada augusta līdz novembrim. Rezultātu paziņošana notika 2020. gada 19. novembrī.</w:t>
      </w:r>
    </w:p>
    <w:p w14:paraId="7E15A044" w14:textId="77777777" w:rsidR="000363F1" w:rsidRDefault="000363F1" w:rsidP="005827AD">
      <w:pPr>
        <w:spacing w:after="0"/>
        <w:ind w:firstLine="720"/>
        <w:jc w:val="both"/>
        <w:rPr>
          <w:rFonts w:ascii="Times New Roman" w:eastAsia="Times New Roman" w:hAnsi="Times New Roman"/>
          <w:sz w:val="26"/>
          <w:szCs w:val="26"/>
          <w:lang w:val="lv-LV"/>
        </w:rPr>
      </w:pPr>
    </w:p>
    <w:p w14:paraId="36406A00" w14:textId="5B457618" w:rsidR="00C34217" w:rsidRDefault="000363F1" w:rsidP="00525B27">
      <w:pPr>
        <w:spacing w:after="0"/>
        <w:ind w:firstLine="720"/>
        <w:jc w:val="both"/>
        <w:rPr>
          <w:rFonts w:ascii="Times New Roman" w:eastAsia="Times New Roman" w:hAnsi="Times New Roman"/>
          <w:sz w:val="26"/>
          <w:szCs w:val="26"/>
          <w:lang w:val="lv-LV"/>
        </w:rPr>
      </w:pPr>
      <w:r>
        <w:rPr>
          <w:rFonts w:ascii="Times New Roman" w:eastAsia="Times New Roman" w:hAnsi="Times New Roman"/>
          <w:sz w:val="26"/>
          <w:szCs w:val="26"/>
          <w:lang w:val="lv-LV"/>
        </w:rPr>
        <w:t>Iestāžu nov</w:t>
      </w:r>
      <w:r w:rsidRPr="000363F1">
        <w:rPr>
          <w:rFonts w:ascii="Times New Roman" w:eastAsia="Times New Roman" w:hAnsi="Times New Roman"/>
          <w:sz w:val="26"/>
          <w:szCs w:val="26"/>
          <w:lang w:val="lv-LV"/>
        </w:rPr>
        <w:t>ērtējums tika dalīts pa vērtēšanas kritēriju grupām</w:t>
      </w:r>
      <w:r>
        <w:rPr>
          <w:rFonts w:ascii="Times New Roman" w:eastAsia="Times New Roman" w:hAnsi="Times New Roman"/>
          <w:sz w:val="26"/>
          <w:szCs w:val="26"/>
          <w:lang w:val="lv-LV"/>
        </w:rPr>
        <w:t xml:space="preserve">, katrā no šīm grupām nosakot katras iestādes progresu </w:t>
      </w:r>
      <w:r w:rsidR="006D7DE4">
        <w:rPr>
          <w:rFonts w:ascii="Times New Roman" w:eastAsia="Times New Roman" w:hAnsi="Times New Roman"/>
          <w:sz w:val="26"/>
          <w:szCs w:val="26"/>
          <w:lang w:val="lv-LV"/>
        </w:rPr>
        <w:t>ik</w:t>
      </w:r>
      <w:r>
        <w:rPr>
          <w:rFonts w:ascii="Times New Roman" w:eastAsia="Times New Roman" w:hAnsi="Times New Roman"/>
          <w:sz w:val="26"/>
          <w:szCs w:val="26"/>
          <w:lang w:val="lv-LV"/>
        </w:rPr>
        <w:t xml:space="preserve"> gad</w:t>
      </w:r>
      <w:r w:rsidR="006D7DE4">
        <w:rPr>
          <w:rFonts w:ascii="Times New Roman" w:eastAsia="Times New Roman" w:hAnsi="Times New Roman"/>
          <w:sz w:val="26"/>
          <w:szCs w:val="26"/>
          <w:lang w:val="lv-LV"/>
        </w:rPr>
        <w:t>u</w:t>
      </w:r>
      <w:r>
        <w:rPr>
          <w:rFonts w:ascii="Times New Roman" w:eastAsia="Times New Roman" w:hAnsi="Times New Roman"/>
          <w:sz w:val="26"/>
          <w:szCs w:val="26"/>
          <w:lang w:val="lv-LV"/>
        </w:rPr>
        <w:t xml:space="preserve">. </w:t>
      </w:r>
      <w:r w:rsidR="00305962">
        <w:rPr>
          <w:rFonts w:ascii="Times New Roman" w:eastAsia="Times New Roman" w:hAnsi="Times New Roman"/>
          <w:sz w:val="26"/>
          <w:szCs w:val="26"/>
          <w:lang w:val="lv-LV"/>
        </w:rPr>
        <w:t xml:space="preserve">Pozitīvi ir vērtējams, ka katru gadu ir redzams iestāžu vērtējuma pieaugums, kas nozīmē, ka gan klienti, gan darbinieki pozitīvi novērtē </w:t>
      </w:r>
      <w:r w:rsidR="006D7DE4">
        <w:rPr>
          <w:rFonts w:ascii="Times New Roman" w:eastAsia="Times New Roman" w:hAnsi="Times New Roman"/>
          <w:sz w:val="26"/>
          <w:szCs w:val="26"/>
          <w:lang w:val="lv-LV"/>
        </w:rPr>
        <w:t xml:space="preserve">iestāžu veikumu </w:t>
      </w:r>
      <w:r w:rsidR="00305962">
        <w:rPr>
          <w:rFonts w:ascii="Times New Roman" w:eastAsia="Times New Roman" w:hAnsi="Times New Roman"/>
          <w:sz w:val="26"/>
          <w:szCs w:val="26"/>
          <w:lang w:val="lv-LV"/>
        </w:rPr>
        <w:t xml:space="preserve">un </w:t>
      </w:r>
      <w:r w:rsidR="006D7DE4">
        <w:rPr>
          <w:rFonts w:ascii="Times New Roman" w:eastAsia="Times New Roman" w:hAnsi="Times New Roman"/>
          <w:sz w:val="26"/>
          <w:szCs w:val="26"/>
          <w:lang w:val="lv-LV"/>
        </w:rPr>
        <w:t>“</w:t>
      </w:r>
      <w:r w:rsidR="00305962">
        <w:rPr>
          <w:rFonts w:ascii="Times New Roman" w:eastAsia="Times New Roman" w:hAnsi="Times New Roman"/>
          <w:sz w:val="26"/>
          <w:szCs w:val="26"/>
          <w:lang w:val="lv-LV"/>
        </w:rPr>
        <w:t>konsultē vispirm</w:t>
      </w:r>
      <w:r w:rsidR="006D7DE4">
        <w:rPr>
          <w:rFonts w:ascii="Times New Roman" w:eastAsia="Times New Roman" w:hAnsi="Times New Roman"/>
          <w:sz w:val="26"/>
          <w:szCs w:val="26"/>
          <w:lang w:val="lv-LV"/>
        </w:rPr>
        <w:t>s”</w:t>
      </w:r>
      <w:r w:rsidR="00305962">
        <w:rPr>
          <w:rFonts w:ascii="Times New Roman" w:eastAsia="Times New Roman" w:hAnsi="Times New Roman"/>
          <w:sz w:val="26"/>
          <w:szCs w:val="26"/>
          <w:lang w:val="lv-LV"/>
        </w:rPr>
        <w:t xml:space="preserve"> principa ieviešana tiek pilnveidota. </w:t>
      </w:r>
      <w:r>
        <w:rPr>
          <w:rFonts w:ascii="Times New Roman" w:eastAsia="Times New Roman" w:hAnsi="Times New Roman"/>
          <w:sz w:val="26"/>
          <w:szCs w:val="26"/>
          <w:lang w:val="lv-LV"/>
        </w:rPr>
        <w:t>Att</w:t>
      </w:r>
      <w:r w:rsidR="00C20104">
        <w:rPr>
          <w:rFonts w:ascii="Times New Roman" w:eastAsia="Times New Roman" w:hAnsi="Times New Roman"/>
          <w:sz w:val="26"/>
          <w:szCs w:val="26"/>
          <w:lang w:val="lv-LV"/>
        </w:rPr>
        <w:t xml:space="preserve">ēlā </w:t>
      </w:r>
      <w:r>
        <w:rPr>
          <w:rFonts w:ascii="Times New Roman" w:eastAsia="Times New Roman" w:hAnsi="Times New Roman"/>
          <w:sz w:val="26"/>
          <w:szCs w:val="26"/>
          <w:lang w:val="lv-LV"/>
        </w:rPr>
        <w:t xml:space="preserve">zemāk </w:t>
      </w:r>
      <w:r w:rsidR="00C20104">
        <w:rPr>
          <w:rFonts w:ascii="Times New Roman" w:eastAsia="Times New Roman" w:hAnsi="Times New Roman"/>
          <w:sz w:val="26"/>
          <w:szCs w:val="26"/>
          <w:lang w:val="lv-LV"/>
        </w:rPr>
        <w:t xml:space="preserve">ir </w:t>
      </w:r>
      <w:r>
        <w:rPr>
          <w:rFonts w:ascii="Times New Roman" w:eastAsia="Times New Roman" w:hAnsi="Times New Roman"/>
          <w:sz w:val="26"/>
          <w:szCs w:val="26"/>
          <w:lang w:val="lv-LV"/>
        </w:rPr>
        <w:t xml:space="preserve">redzami iestāžu kopīgie indeksu punkti </w:t>
      </w:r>
      <w:r w:rsidR="00C20104">
        <w:rPr>
          <w:rFonts w:ascii="Times New Roman" w:eastAsia="Times New Roman" w:hAnsi="Times New Roman"/>
          <w:sz w:val="26"/>
          <w:szCs w:val="26"/>
          <w:lang w:val="lv-LV"/>
        </w:rPr>
        <w:t xml:space="preserve">pa gadiem kritēriju grupās </w:t>
      </w:r>
      <w:r>
        <w:rPr>
          <w:rFonts w:ascii="Times New Roman" w:eastAsia="Times New Roman" w:hAnsi="Times New Roman"/>
          <w:sz w:val="26"/>
          <w:szCs w:val="26"/>
          <w:lang w:val="lv-LV"/>
        </w:rPr>
        <w:t xml:space="preserve">un </w:t>
      </w:r>
      <w:r w:rsidR="00C20104">
        <w:rPr>
          <w:rFonts w:ascii="Times New Roman" w:eastAsia="Times New Roman" w:hAnsi="Times New Roman"/>
          <w:sz w:val="26"/>
          <w:szCs w:val="26"/>
          <w:lang w:val="lv-LV"/>
        </w:rPr>
        <w:t>līderi</w:t>
      </w:r>
      <w:r>
        <w:rPr>
          <w:rFonts w:ascii="Times New Roman" w:eastAsia="Times New Roman" w:hAnsi="Times New Roman"/>
          <w:sz w:val="26"/>
          <w:szCs w:val="26"/>
          <w:lang w:val="lv-LV"/>
        </w:rPr>
        <w:t xml:space="preserve">. </w:t>
      </w:r>
    </w:p>
    <w:p w14:paraId="1BAA80B5" w14:textId="619F1655" w:rsidR="00014B7B" w:rsidRPr="004C18CA" w:rsidRDefault="00014B7B" w:rsidP="00012558">
      <w:pPr>
        <w:spacing w:after="0"/>
        <w:jc w:val="both"/>
        <w:rPr>
          <w:rFonts w:ascii="Times New Roman" w:eastAsia="Times New Roman" w:hAnsi="Times New Roman"/>
          <w:sz w:val="26"/>
          <w:szCs w:val="26"/>
          <w:lang w:val="lv-LV"/>
        </w:rPr>
      </w:pPr>
    </w:p>
    <w:tbl>
      <w:tblPr>
        <w:tblpPr w:leftFromText="180" w:rightFromText="180" w:horzAnchor="margin" w:tblpX="-436" w:tblpY="435"/>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2558"/>
        <w:gridCol w:w="2262"/>
        <w:gridCol w:w="2268"/>
        <w:gridCol w:w="2268"/>
      </w:tblGrid>
      <w:tr w:rsidR="00525B27" w:rsidRPr="007818EE" w14:paraId="1CEBB16F" w14:textId="77777777" w:rsidTr="00525B27">
        <w:trPr>
          <w:trHeight w:val="854"/>
        </w:trPr>
        <w:tc>
          <w:tcPr>
            <w:tcW w:w="9356" w:type="dxa"/>
            <w:gridSpan w:val="4"/>
            <w:tcBorders>
              <w:top w:val="nil"/>
              <w:left w:val="nil"/>
              <w:bottom w:val="nil"/>
              <w:right w:val="nil"/>
            </w:tcBorders>
            <w:shd w:val="clear" w:color="auto" w:fill="FFFFFF" w:themeFill="background1"/>
            <w:vAlign w:val="center"/>
          </w:tcPr>
          <w:p w14:paraId="4B939F6B" w14:textId="3179C463" w:rsidR="00525B27" w:rsidRDefault="00525B27" w:rsidP="00525B27">
            <w:pPr>
              <w:spacing w:after="0"/>
              <w:ind w:firstLine="720"/>
              <w:jc w:val="center"/>
              <w:rPr>
                <w:rFonts w:ascii="Times New Roman" w:eastAsia="Times New Roman" w:hAnsi="Times New Roman"/>
                <w:sz w:val="24"/>
                <w:szCs w:val="24"/>
                <w:lang w:val="lv-LV"/>
              </w:rPr>
            </w:pPr>
            <w:r w:rsidRPr="004C18CA">
              <w:rPr>
                <w:noProof/>
                <w:sz w:val="26"/>
                <w:szCs w:val="26"/>
              </w:rPr>
              <w:lastRenderedPageBreak/>
              <w:drawing>
                <wp:anchor distT="0" distB="0" distL="114300" distR="114300" simplePos="0" relativeHeight="251659264" behindDoc="1" locked="0" layoutInCell="1" allowOverlap="1" wp14:anchorId="1D9B53C2" wp14:editId="3391F8CC">
                  <wp:simplePos x="0" y="0"/>
                  <wp:positionH relativeFrom="column">
                    <wp:posOffset>623570</wp:posOffset>
                  </wp:positionH>
                  <wp:positionV relativeFrom="paragraph">
                    <wp:posOffset>11430</wp:posOffset>
                  </wp:positionV>
                  <wp:extent cx="4540885" cy="3416300"/>
                  <wp:effectExtent l="0" t="0" r="0" b="0"/>
                  <wp:wrapTight wrapText="bothSides">
                    <wp:wrapPolygon edited="0">
                      <wp:start x="0" y="0"/>
                      <wp:lineTo x="0" y="21439"/>
                      <wp:lineTo x="21476" y="21439"/>
                      <wp:lineTo x="2147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40885" cy="3416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7106C7" w14:textId="0450F954" w:rsidR="00525B27" w:rsidRPr="00525B27" w:rsidRDefault="00525B27" w:rsidP="00525B27">
            <w:pPr>
              <w:rPr>
                <w:rFonts w:ascii="Times New Roman" w:eastAsia="Times New Roman" w:hAnsi="Times New Roman"/>
                <w:sz w:val="24"/>
                <w:szCs w:val="24"/>
                <w:lang w:val="lv-LV"/>
              </w:rPr>
            </w:pPr>
          </w:p>
          <w:p w14:paraId="2EC4ED5B" w14:textId="77777777" w:rsidR="00525B27" w:rsidRPr="00525B27" w:rsidRDefault="00525B27" w:rsidP="00525B27">
            <w:pPr>
              <w:rPr>
                <w:rFonts w:ascii="Times New Roman" w:eastAsia="Times New Roman" w:hAnsi="Times New Roman"/>
                <w:sz w:val="24"/>
                <w:szCs w:val="24"/>
                <w:lang w:val="lv-LV"/>
              </w:rPr>
            </w:pPr>
          </w:p>
          <w:p w14:paraId="4D411318" w14:textId="77777777" w:rsidR="00525B27" w:rsidRPr="00525B27" w:rsidRDefault="00525B27" w:rsidP="00525B27">
            <w:pPr>
              <w:rPr>
                <w:rFonts w:ascii="Times New Roman" w:eastAsia="Times New Roman" w:hAnsi="Times New Roman"/>
                <w:sz w:val="24"/>
                <w:szCs w:val="24"/>
                <w:lang w:val="lv-LV"/>
              </w:rPr>
            </w:pPr>
          </w:p>
          <w:p w14:paraId="40C4D905" w14:textId="77777777" w:rsidR="00525B27" w:rsidRPr="00525B27" w:rsidRDefault="00525B27" w:rsidP="00525B27">
            <w:pPr>
              <w:jc w:val="center"/>
              <w:rPr>
                <w:rFonts w:ascii="Times New Roman" w:eastAsia="Times New Roman" w:hAnsi="Times New Roman"/>
                <w:sz w:val="24"/>
                <w:szCs w:val="24"/>
                <w:lang w:val="lv-LV"/>
              </w:rPr>
            </w:pPr>
          </w:p>
          <w:p w14:paraId="077F0C81" w14:textId="77777777" w:rsidR="00525B27" w:rsidRPr="00525B27" w:rsidRDefault="00525B27" w:rsidP="00525B27">
            <w:pPr>
              <w:jc w:val="center"/>
              <w:rPr>
                <w:rFonts w:ascii="Times New Roman" w:eastAsia="Times New Roman" w:hAnsi="Times New Roman"/>
                <w:sz w:val="24"/>
                <w:szCs w:val="24"/>
                <w:lang w:val="lv-LV"/>
              </w:rPr>
            </w:pPr>
          </w:p>
          <w:p w14:paraId="581EFF92" w14:textId="77777777" w:rsidR="00525B27" w:rsidRPr="00525B27" w:rsidRDefault="00525B27" w:rsidP="00525B27">
            <w:pPr>
              <w:jc w:val="center"/>
              <w:rPr>
                <w:rFonts w:ascii="Times New Roman" w:eastAsia="Times New Roman" w:hAnsi="Times New Roman"/>
                <w:sz w:val="24"/>
                <w:szCs w:val="24"/>
                <w:lang w:val="lv-LV"/>
              </w:rPr>
            </w:pPr>
          </w:p>
          <w:p w14:paraId="7503AFBF" w14:textId="77777777" w:rsidR="00525B27" w:rsidRPr="00525B27" w:rsidRDefault="00525B27" w:rsidP="00525B27">
            <w:pPr>
              <w:jc w:val="center"/>
              <w:rPr>
                <w:rFonts w:ascii="Times New Roman" w:eastAsia="Times New Roman" w:hAnsi="Times New Roman"/>
                <w:sz w:val="24"/>
                <w:szCs w:val="24"/>
                <w:lang w:val="lv-LV"/>
              </w:rPr>
            </w:pPr>
          </w:p>
          <w:p w14:paraId="5118CF69" w14:textId="77777777" w:rsidR="00525B27" w:rsidRPr="00525B27" w:rsidRDefault="00525B27" w:rsidP="00525B27">
            <w:pPr>
              <w:jc w:val="center"/>
              <w:rPr>
                <w:rFonts w:ascii="Times New Roman" w:eastAsia="Times New Roman" w:hAnsi="Times New Roman"/>
                <w:sz w:val="24"/>
                <w:szCs w:val="24"/>
                <w:lang w:val="lv-LV"/>
              </w:rPr>
            </w:pPr>
          </w:p>
          <w:p w14:paraId="22398F20" w14:textId="77777777" w:rsidR="00525B27" w:rsidRDefault="00525B27" w:rsidP="00525B27">
            <w:pPr>
              <w:jc w:val="center"/>
              <w:rPr>
                <w:rFonts w:ascii="Times New Roman" w:eastAsia="Times New Roman" w:hAnsi="Times New Roman"/>
                <w:sz w:val="24"/>
                <w:szCs w:val="24"/>
                <w:lang w:val="lv-LV"/>
              </w:rPr>
            </w:pPr>
          </w:p>
          <w:p w14:paraId="75FC98F6" w14:textId="77777777" w:rsidR="00525B27" w:rsidRDefault="00525B27" w:rsidP="00525B27">
            <w:pPr>
              <w:rPr>
                <w:rFonts w:ascii="Times New Roman" w:eastAsia="Times New Roman" w:hAnsi="Times New Roman"/>
                <w:sz w:val="24"/>
                <w:szCs w:val="24"/>
                <w:lang w:val="lv-LV"/>
              </w:rPr>
            </w:pPr>
          </w:p>
          <w:p w14:paraId="4DA06266" w14:textId="1597A75F" w:rsidR="00525B27" w:rsidRPr="00525B27" w:rsidRDefault="00525B27" w:rsidP="00525B27">
            <w:pPr>
              <w:rPr>
                <w:rFonts w:ascii="Times New Roman" w:eastAsia="Times New Roman" w:hAnsi="Times New Roman"/>
                <w:sz w:val="24"/>
                <w:szCs w:val="24"/>
                <w:lang w:val="lv-LV"/>
              </w:rPr>
            </w:pPr>
          </w:p>
        </w:tc>
      </w:tr>
      <w:tr w:rsidR="007818EE" w:rsidRPr="007818EE" w14:paraId="5D42347A" w14:textId="77777777" w:rsidTr="00525B27">
        <w:trPr>
          <w:trHeight w:val="854"/>
        </w:trPr>
        <w:tc>
          <w:tcPr>
            <w:tcW w:w="9356" w:type="dxa"/>
            <w:gridSpan w:val="4"/>
            <w:tcBorders>
              <w:top w:val="nil"/>
              <w:left w:val="nil"/>
              <w:bottom w:val="single" w:sz="4" w:space="0" w:color="auto"/>
              <w:right w:val="nil"/>
            </w:tcBorders>
            <w:shd w:val="clear" w:color="auto" w:fill="FFFFFF" w:themeFill="background1"/>
            <w:vAlign w:val="center"/>
          </w:tcPr>
          <w:p w14:paraId="1C7C07C1" w14:textId="46B54425" w:rsidR="007818EE" w:rsidRPr="007818EE" w:rsidRDefault="007818EE" w:rsidP="007818EE">
            <w:pPr>
              <w:spacing w:after="0"/>
              <w:ind w:firstLine="720"/>
              <w:jc w:val="both"/>
              <w:rPr>
                <w:rFonts w:ascii="Times New Roman" w:eastAsia="Times New Roman" w:hAnsi="Times New Roman"/>
                <w:sz w:val="24"/>
                <w:szCs w:val="24"/>
                <w:lang w:val="lv-LV"/>
              </w:rPr>
            </w:pPr>
            <w:r w:rsidRPr="007818EE">
              <w:rPr>
                <w:rFonts w:ascii="Times New Roman" w:eastAsia="Times New Roman" w:hAnsi="Times New Roman"/>
                <w:sz w:val="24"/>
                <w:szCs w:val="24"/>
                <w:lang w:val="lv-LV"/>
              </w:rPr>
              <w:t xml:space="preserve">Novērtēšanas rezultātā, labākās iestādes tika nominētas apbalvošanai kopā 6 nominācijās un šādi bija rezultāti pa gadiem. </w:t>
            </w:r>
          </w:p>
        </w:tc>
      </w:tr>
      <w:tr w:rsidR="00525B27" w:rsidRPr="007818EE" w14:paraId="264D9D5C" w14:textId="77777777" w:rsidTr="00525B27">
        <w:trPr>
          <w:trHeight w:val="854"/>
        </w:trPr>
        <w:tc>
          <w:tcPr>
            <w:tcW w:w="2558" w:type="dxa"/>
            <w:tcBorders>
              <w:top w:val="single" w:sz="4" w:space="0" w:color="auto"/>
            </w:tcBorders>
            <w:shd w:val="clear" w:color="auto" w:fill="B4C6E7"/>
            <w:vAlign w:val="center"/>
          </w:tcPr>
          <w:p w14:paraId="595BC76A" w14:textId="77777777" w:rsidR="00014B7B" w:rsidRPr="007818EE" w:rsidRDefault="00014B7B" w:rsidP="00012558">
            <w:pPr>
              <w:spacing w:after="0"/>
              <w:jc w:val="center"/>
              <w:rPr>
                <w:rFonts w:ascii="Times New Roman" w:eastAsia="Times New Roman" w:hAnsi="Times New Roman"/>
                <w:b/>
                <w:sz w:val="14"/>
                <w:szCs w:val="14"/>
                <w:lang w:val="lv-LV"/>
              </w:rPr>
            </w:pPr>
          </w:p>
          <w:p w14:paraId="4121D2ED" w14:textId="77777777" w:rsidR="00014B7B" w:rsidRPr="007818EE" w:rsidRDefault="00C34217" w:rsidP="00012558">
            <w:pPr>
              <w:spacing w:after="0"/>
              <w:jc w:val="center"/>
              <w:rPr>
                <w:rFonts w:ascii="Times New Roman" w:eastAsia="Times New Roman" w:hAnsi="Times New Roman"/>
                <w:b/>
                <w:sz w:val="24"/>
                <w:szCs w:val="24"/>
                <w:lang w:val="lv-LV"/>
              </w:rPr>
            </w:pPr>
            <w:r w:rsidRPr="007818EE">
              <w:rPr>
                <w:rFonts w:ascii="Times New Roman" w:eastAsia="Times New Roman" w:hAnsi="Times New Roman"/>
                <w:b/>
                <w:sz w:val="24"/>
                <w:szCs w:val="24"/>
                <w:lang w:val="lv-LV"/>
              </w:rPr>
              <w:t>Nominācija</w:t>
            </w:r>
          </w:p>
          <w:p w14:paraId="602F589E" w14:textId="29446D4C" w:rsidR="003D42D8" w:rsidRPr="007818EE" w:rsidRDefault="003D42D8" w:rsidP="00012558">
            <w:pPr>
              <w:spacing w:after="0"/>
              <w:jc w:val="center"/>
              <w:rPr>
                <w:rFonts w:ascii="Times New Roman" w:eastAsia="Times New Roman" w:hAnsi="Times New Roman"/>
                <w:b/>
                <w:sz w:val="14"/>
                <w:szCs w:val="14"/>
                <w:lang w:val="lv-LV"/>
              </w:rPr>
            </w:pPr>
          </w:p>
        </w:tc>
        <w:tc>
          <w:tcPr>
            <w:tcW w:w="2262" w:type="dxa"/>
            <w:tcBorders>
              <w:top w:val="single" w:sz="4" w:space="0" w:color="auto"/>
            </w:tcBorders>
            <w:shd w:val="clear" w:color="auto" w:fill="B4C6E7"/>
            <w:vAlign w:val="center"/>
          </w:tcPr>
          <w:p w14:paraId="13677E57" w14:textId="77777777" w:rsidR="00C34217" w:rsidRPr="007818EE" w:rsidRDefault="00C34217" w:rsidP="00012558">
            <w:pPr>
              <w:spacing w:after="0"/>
              <w:jc w:val="center"/>
              <w:rPr>
                <w:rFonts w:ascii="Times New Roman" w:eastAsia="Times New Roman" w:hAnsi="Times New Roman"/>
                <w:b/>
                <w:sz w:val="24"/>
                <w:szCs w:val="24"/>
                <w:lang w:val="lv-LV"/>
              </w:rPr>
            </w:pPr>
            <w:r w:rsidRPr="007818EE">
              <w:rPr>
                <w:rFonts w:ascii="Times New Roman" w:eastAsia="Times New Roman" w:hAnsi="Times New Roman"/>
                <w:b/>
                <w:sz w:val="24"/>
                <w:szCs w:val="24"/>
                <w:lang w:val="lv-LV"/>
              </w:rPr>
              <w:t>2018</w:t>
            </w:r>
          </w:p>
        </w:tc>
        <w:tc>
          <w:tcPr>
            <w:tcW w:w="2268" w:type="dxa"/>
            <w:tcBorders>
              <w:top w:val="single" w:sz="4" w:space="0" w:color="auto"/>
            </w:tcBorders>
            <w:shd w:val="clear" w:color="auto" w:fill="B4C6E7"/>
            <w:vAlign w:val="center"/>
          </w:tcPr>
          <w:p w14:paraId="04669A63" w14:textId="77777777" w:rsidR="00C34217" w:rsidRPr="007818EE" w:rsidRDefault="00C34217" w:rsidP="00012558">
            <w:pPr>
              <w:spacing w:after="0"/>
              <w:jc w:val="center"/>
              <w:rPr>
                <w:rFonts w:ascii="Times New Roman" w:eastAsia="Times New Roman" w:hAnsi="Times New Roman"/>
                <w:b/>
                <w:sz w:val="24"/>
                <w:szCs w:val="24"/>
                <w:lang w:val="lv-LV"/>
              </w:rPr>
            </w:pPr>
            <w:r w:rsidRPr="007818EE">
              <w:rPr>
                <w:rFonts w:ascii="Times New Roman" w:eastAsia="Times New Roman" w:hAnsi="Times New Roman"/>
                <w:b/>
                <w:sz w:val="24"/>
                <w:szCs w:val="24"/>
                <w:lang w:val="lv-LV"/>
              </w:rPr>
              <w:t>2019</w:t>
            </w:r>
          </w:p>
        </w:tc>
        <w:tc>
          <w:tcPr>
            <w:tcW w:w="2268" w:type="dxa"/>
            <w:tcBorders>
              <w:top w:val="single" w:sz="4" w:space="0" w:color="auto"/>
            </w:tcBorders>
            <w:shd w:val="clear" w:color="auto" w:fill="B4C6E7"/>
            <w:vAlign w:val="center"/>
          </w:tcPr>
          <w:p w14:paraId="6F3D8614" w14:textId="77777777" w:rsidR="00C34217" w:rsidRPr="007818EE" w:rsidRDefault="00C34217" w:rsidP="00012558">
            <w:pPr>
              <w:spacing w:after="0"/>
              <w:jc w:val="center"/>
              <w:rPr>
                <w:rFonts w:ascii="Times New Roman" w:eastAsia="Times New Roman" w:hAnsi="Times New Roman"/>
                <w:b/>
                <w:sz w:val="24"/>
                <w:szCs w:val="24"/>
                <w:lang w:val="lv-LV"/>
              </w:rPr>
            </w:pPr>
            <w:r w:rsidRPr="007818EE">
              <w:rPr>
                <w:rFonts w:ascii="Times New Roman" w:eastAsia="Times New Roman" w:hAnsi="Times New Roman"/>
                <w:b/>
                <w:sz w:val="24"/>
                <w:szCs w:val="24"/>
                <w:lang w:val="lv-LV"/>
              </w:rPr>
              <w:t>2020</w:t>
            </w:r>
          </w:p>
        </w:tc>
      </w:tr>
      <w:tr w:rsidR="000363F1" w:rsidRPr="007818EE" w14:paraId="751B7EAB" w14:textId="77777777" w:rsidTr="00525B27">
        <w:trPr>
          <w:trHeight w:val="1327"/>
        </w:trPr>
        <w:tc>
          <w:tcPr>
            <w:tcW w:w="2558" w:type="dxa"/>
          </w:tcPr>
          <w:p w14:paraId="695961CE" w14:textId="77777777" w:rsidR="000363F1" w:rsidRPr="007818EE" w:rsidRDefault="000363F1" w:rsidP="00012558">
            <w:pPr>
              <w:spacing w:after="0"/>
              <w:jc w:val="center"/>
              <w:rPr>
                <w:rFonts w:ascii="Times New Roman" w:eastAsia="Times New Roman" w:hAnsi="Times New Roman"/>
                <w:sz w:val="24"/>
                <w:szCs w:val="24"/>
                <w:lang w:val="lv-LV"/>
              </w:rPr>
            </w:pPr>
            <w:r w:rsidRPr="007818EE">
              <w:rPr>
                <w:rFonts w:ascii="Times New Roman" w:eastAsia="Times New Roman" w:hAnsi="Times New Roman"/>
                <w:b/>
                <w:sz w:val="24"/>
                <w:szCs w:val="24"/>
                <w:lang w:val="lv-LV"/>
              </w:rPr>
              <w:t>KONSULTĒ VISPIRMS LĪDERIS</w:t>
            </w:r>
          </w:p>
        </w:tc>
        <w:tc>
          <w:tcPr>
            <w:tcW w:w="2262" w:type="dxa"/>
          </w:tcPr>
          <w:p w14:paraId="250A18AB" w14:textId="77777777" w:rsidR="000363F1" w:rsidRPr="007818EE" w:rsidRDefault="000363F1" w:rsidP="00012558">
            <w:pPr>
              <w:spacing w:after="0"/>
              <w:jc w:val="center"/>
              <w:rPr>
                <w:rFonts w:ascii="Times New Roman" w:eastAsia="Times New Roman" w:hAnsi="Times New Roman"/>
                <w:sz w:val="24"/>
                <w:szCs w:val="24"/>
                <w:lang w:val="lv-LV"/>
              </w:rPr>
            </w:pPr>
            <w:r w:rsidRPr="007818EE">
              <w:rPr>
                <w:rFonts w:ascii="Times New Roman" w:eastAsia="Times New Roman" w:hAnsi="Times New Roman"/>
                <w:sz w:val="24"/>
                <w:szCs w:val="24"/>
                <w:lang w:val="lv-LV"/>
              </w:rPr>
              <w:t>PĀRTIKAS UN VETERINĀRAIS DIENESTS</w:t>
            </w:r>
          </w:p>
        </w:tc>
        <w:tc>
          <w:tcPr>
            <w:tcW w:w="2268" w:type="dxa"/>
          </w:tcPr>
          <w:p w14:paraId="0F612321" w14:textId="77777777" w:rsidR="000363F1" w:rsidRPr="007818EE" w:rsidRDefault="000363F1" w:rsidP="00012558">
            <w:pPr>
              <w:spacing w:after="0"/>
              <w:jc w:val="center"/>
              <w:rPr>
                <w:rFonts w:ascii="Times New Roman" w:eastAsia="Times New Roman" w:hAnsi="Times New Roman"/>
                <w:sz w:val="24"/>
                <w:szCs w:val="24"/>
                <w:lang w:val="lv-LV"/>
              </w:rPr>
            </w:pPr>
            <w:r w:rsidRPr="007818EE">
              <w:rPr>
                <w:rFonts w:ascii="Times New Roman" w:eastAsia="Times New Roman" w:hAnsi="Times New Roman"/>
                <w:sz w:val="24"/>
                <w:szCs w:val="24"/>
                <w:lang w:val="lv-LV"/>
              </w:rPr>
              <w:t>ZĀĻU VALSTS AĢENTŪRA</w:t>
            </w:r>
          </w:p>
        </w:tc>
        <w:tc>
          <w:tcPr>
            <w:tcW w:w="2268" w:type="dxa"/>
          </w:tcPr>
          <w:p w14:paraId="1C8D55A6" w14:textId="77777777" w:rsidR="000363F1" w:rsidRPr="007818EE" w:rsidRDefault="000363F1" w:rsidP="00012558">
            <w:pPr>
              <w:spacing w:after="0"/>
              <w:jc w:val="center"/>
              <w:rPr>
                <w:rFonts w:ascii="Times New Roman" w:eastAsia="Times New Roman" w:hAnsi="Times New Roman"/>
                <w:sz w:val="24"/>
                <w:szCs w:val="24"/>
                <w:lang w:val="lv-LV"/>
              </w:rPr>
            </w:pPr>
            <w:r w:rsidRPr="007818EE">
              <w:rPr>
                <w:rFonts w:ascii="Times New Roman" w:eastAsia="Times New Roman" w:hAnsi="Times New Roman"/>
                <w:sz w:val="24"/>
                <w:szCs w:val="24"/>
                <w:highlight w:val="white"/>
                <w:lang w:val="lv-LV"/>
              </w:rPr>
              <w:t>PATĒRĒTĀJU TIESĪBU AIZSARDZĪBAS CENTRS</w:t>
            </w:r>
          </w:p>
        </w:tc>
      </w:tr>
      <w:tr w:rsidR="00305962" w:rsidRPr="007818EE" w14:paraId="3CB2C485" w14:textId="77777777" w:rsidTr="00525B27">
        <w:trPr>
          <w:trHeight w:val="663"/>
        </w:trPr>
        <w:tc>
          <w:tcPr>
            <w:tcW w:w="2558" w:type="dxa"/>
          </w:tcPr>
          <w:p w14:paraId="299C9E53" w14:textId="6F9B8958" w:rsidR="00305962" w:rsidRPr="007818EE" w:rsidRDefault="00305962" w:rsidP="00012558">
            <w:pPr>
              <w:spacing w:after="0"/>
              <w:jc w:val="center"/>
              <w:rPr>
                <w:rFonts w:ascii="Times New Roman" w:eastAsia="Times New Roman" w:hAnsi="Times New Roman"/>
                <w:b/>
                <w:sz w:val="24"/>
                <w:szCs w:val="24"/>
                <w:lang w:val="lv-LV"/>
              </w:rPr>
            </w:pPr>
            <w:r w:rsidRPr="007818EE">
              <w:rPr>
                <w:rFonts w:ascii="Times New Roman" w:eastAsia="Times New Roman" w:hAnsi="Times New Roman"/>
                <w:b/>
                <w:sz w:val="24"/>
                <w:szCs w:val="24"/>
                <w:lang w:val="lv-LV"/>
              </w:rPr>
              <w:t>UZŅĒMĒJU IZVĒLE</w:t>
            </w:r>
          </w:p>
        </w:tc>
        <w:tc>
          <w:tcPr>
            <w:tcW w:w="2262" w:type="dxa"/>
          </w:tcPr>
          <w:p w14:paraId="78728FEB" w14:textId="3CF0DA0C" w:rsidR="00305962" w:rsidRPr="007818EE" w:rsidRDefault="00305962" w:rsidP="00012558">
            <w:pPr>
              <w:spacing w:after="0"/>
              <w:jc w:val="center"/>
              <w:rPr>
                <w:rFonts w:ascii="Times New Roman" w:eastAsia="Times New Roman" w:hAnsi="Times New Roman"/>
                <w:sz w:val="24"/>
                <w:szCs w:val="24"/>
                <w:lang w:val="lv-LV"/>
              </w:rPr>
            </w:pPr>
            <w:r w:rsidRPr="007818EE">
              <w:rPr>
                <w:rFonts w:ascii="Times New Roman" w:eastAsia="Times New Roman" w:hAnsi="Times New Roman"/>
                <w:sz w:val="24"/>
                <w:szCs w:val="24"/>
                <w:lang w:val="lv-LV"/>
              </w:rPr>
              <w:t>Centrālā statistikas pārvalde</w:t>
            </w:r>
          </w:p>
        </w:tc>
        <w:tc>
          <w:tcPr>
            <w:tcW w:w="2268" w:type="dxa"/>
          </w:tcPr>
          <w:p w14:paraId="5E082C4C" w14:textId="7EE9D98B" w:rsidR="00305962" w:rsidRPr="007818EE" w:rsidRDefault="00305962" w:rsidP="00012558">
            <w:pPr>
              <w:spacing w:after="0"/>
              <w:jc w:val="center"/>
              <w:rPr>
                <w:rFonts w:ascii="Times New Roman" w:eastAsia="Times New Roman" w:hAnsi="Times New Roman"/>
                <w:sz w:val="24"/>
                <w:szCs w:val="24"/>
                <w:lang w:val="lv-LV"/>
              </w:rPr>
            </w:pPr>
            <w:r w:rsidRPr="007818EE">
              <w:rPr>
                <w:rFonts w:ascii="Times New Roman" w:eastAsia="Times New Roman" w:hAnsi="Times New Roman"/>
                <w:sz w:val="24"/>
                <w:szCs w:val="24"/>
                <w:lang w:val="lv-LV"/>
              </w:rPr>
              <w:t>Zāļu valsts aģentūra</w:t>
            </w:r>
          </w:p>
        </w:tc>
        <w:tc>
          <w:tcPr>
            <w:tcW w:w="2268" w:type="dxa"/>
          </w:tcPr>
          <w:p w14:paraId="7A98383F" w14:textId="6C4BABDE" w:rsidR="00305962" w:rsidRPr="007818EE" w:rsidRDefault="00305962" w:rsidP="00012558">
            <w:pPr>
              <w:spacing w:after="0"/>
              <w:jc w:val="center"/>
              <w:rPr>
                <w:rFonts w:ascii="Times New Roman" w:eastAsia="Times New Roman" w:hAnsi="Times New Roman"/>
                <w:sz w:val="24"/>
                <w:szCs w:val="24"/>
                <w:highlight w:val="white"/>
                <w:lang w:val="lv-LV"/>
              </w:rPr>
            </w:pPr>
            <w:r w:rsidRPr="007818EE">
              <w:rPr>
                <w:rFonts w:ascii="Times New Roman" w:eastAsia="Times New Roman" w:hAnsi="Times New Roman"/>
                <w:sz w:val="24"/>
                <w:szCs w:val="24"/>
                <w:highlight w:val="white"/>
                <w:lang w:val="lv-LV"/>
              </w:rPr>
              <w:t>Centrālās statistikas pārvalde</w:t>
            </w:r>
          </w:p>
        </w:tc>
      </w:tr>
      <w:tr w:rsidR="00305962" w:rsidRPr="007818EE" w14:paraId="15222D32" w14:textId="77777777" w:rsidTr="00525B27">
        <w:trPr>
          <w:trHeight w:val="331"/>
        </w:trPr>
        <w:tc>
          <w:tcPr>
            <w:tcW w:w="9356" w:type="dxa"/>
            <w:gridSpan w:val="4"/>
          </w:tcPr>
          <w:p w14:paraId="556EC255" w14:textId="71348273" w:rsidR="00305962" w:rsidRPr="007818EE" w:rsidRDefault="00305962" w:rsidP="00012558">
            <w:pPr>
              <w:spacing w:after="0"/>
              <w:rPr>
                <w:rFonts w:ascii="Times New Roman" w:eastAsia="Times New Roman" w:hAnsi="Times New Roman"/>
                <w:sz w:val="24"/>
                <w:szCs w:val="24"/>
                <w:highlight w:val="white"/>
                <w:lang w:val="lv-LV"/>
              </w:rPr>
            </w:pPr>
            <w:r w:rsidRPr="007818EE">
              <w:rPr>
                <w:rFonts w:ascii="Times New Roman" w:eastAsia="Times New Roman" w:hAnsi="Times New Roman"/>
                <w:b/>
                <w:sz w:val="24"/>
                <w:szCs w:val="24"/>
                <w:lang w:val="lv-LV"/>
              </w:rPr>
              <w:t>Kritēriju grupu uzvarētāji</w:t>
            </w:r>
          </w:p>
        </w:tc>
      </w:tr>
      <w:tr w:rsidR="00305962" w:rsidRPr="007818EE" w14:paraId="70577C36" w14:textId="77777777" w:rsidTr="00525B27">
        <w:trPr>
          <w:trHeight w:val="995"/>
        </w:trPr>
        <w:tc>
          <w:tcPr>
            <w:tcW w:w="2558" w:type="dxa"/>
          </w:tcPr>
          <w:p w14:paraId="0A9AA213" w14:textId="77777777" w:rsidR="00305962" w:rsidRPr="007818EE" w:rsidRDefault="00305962" w:rsidP="00012558">
            <w:pPr>
              <w:spacing w:after="0"/>
              <w:jc w:val="center"/>
              <w:rPr>
                <w:rFonts w:ascii="Times New Roman" w:eastAsia="Times New Roman" w:hAnsi="Times New Roman"/>
                <w:sz w:val="24"/>
                <w:szCs w:val="24"/>
                <w:lang w:val="lv-LV"/>
              </w:rPr>
            </w:pPr>
            <w:r w:rsidRPr="007818EE">
              <w:rPr>
                <w:rFonts w:ascii="Times New Roman" w:eastAsia="Times New Roman" w:hAnsi="Times New Roman"/>
                <w:b/>
                <w:sz w:val="24"/>
                <w:szCs w:val="24"/>
                <w:lang w:val="lv-LV"/>
              </w:rPr>
              <w:t>Līderis uzraudzības stratēģijā</w:t>
            </w:r>
          </w:p>
        </w:tc>
        <w:tc>
          <w:tcPr>
            <w:tcW w:w="2262" w:type="dxa"/>
          </w:tcPr>
          <w:p w14:paraId="69486999" w14:textId="77777777" w:rsidR="00305962" w:rsidRPr="007818EE" w:rsidRDefault="00305962" w:rsidP="00012558">
            <w:pPr>
              <w:spacing w:after="0"/>
              <w:jc w:val="center"/>
              <w:rPr>
                <w:rFonts w:ascii="Times New Roman" w:eastAsia="Times New Roman" w:hAnsi="Times New Roman"/>
                <w:sz w:val="24"/>
                <w:szCs w:val="24"/>
                <w:lang w:val="lv-LV"/>
              </w:rPr>
            </w:pPr>
            <w:r w:rsidRPr="007818EE">
              <w:rPr>
                <w:rFonts w:ascii="Times New Roman" w:eastAsia="Times New Roman" w:hAnsi="Times New Roman"/>
                <w:sz w:val="24"/>
                <w:szCs w:val="24"/>
                <w:lang w:val="lv-LV"/>
              </w:rPr>
              <w:t>Valsts ieņēmumu dienests</w:t>
            </w:r>
          </w:p>
        </w:tc>
        <w:tc>
          <w:tcPr>
            <w:tcW w:w="2268" w:type="dxa"/>
          </w:tcPr>
          <w:p w14:paraId="1A08035A" w14:textId="77777777" w:rsidR="00305962" w:rsidRPr="007818EE" w:rsidRDefault="00305962" w:rsidP="00012558">
            <w:pPr>
              <w:spacing w:after="0"/>
              <w:jc w:val="center"/>
              <w:rPr>
                <w:rFonts w:ascii="Times New Roman" w:eastAsia="Times New Roman" w:hAnsi="Times New Roman"/>
                <w:sz w:val="24"/>
                <w:szCs w:val="24"/>
                <w:lang w:val="lv-LV"/>
              </w:rPr>
            </w:pPr>
            <w:r w:rsidRPr="007818EE">
              <w:rPr>
                <w:rFonts w:ascii="Times New Roman" w:eastAsia="Times New Roman" w:hAnsi="Times New Roman"/>
                <w:sz w:val="24"/>
                <w:szCs w:val="24"/>
                <w:lang w:val="lv-LV"/>
              </w:rPr>
              <w:t>Valsts ieņēmumu dienests</w:t>
            </w:r>
          </w:p>
        </w:tc>
        <w:tc>
          <w:tcPr>
            <w:tcW w:w="2268" w:type="dxa"/>
          </w:tcPr>
          <w:p w14:paraId="40755555" w14:textId="77777777" w:rsidR="00305962" w:rsidRPr="007818EE" w:rsidRDefault="00305962" w:rsidP="00012558">
            <w:pPr>
              <w:spacing w:after="0"/>
              <w:jc w:val="center"/>
              <w:rPr>
                <w:rFonts w:ascii="Times New Roman" w:eastAsia="Times New Roman" w:hAnsi="Times New Roman"/>
                <w:sz w:val="24"/>
                <w:szCs w:val="24"/>
                <w:lang w:val="lv-LV"/>
              </w:rPr>
            </w:pPr>
            <w:r w:rsidRPr="007818EE">
              <w:rPr>
                <w:rFonts w:ascii="Times New Roman" w:eastAsia="Times New Roman" w:hAnsi="Times New Roman"/>
                <w:sz w:val="24"/>
                <w:szCs w:val="24"/>
                <w:highlight w:val="white"/>
                <w:lang w:val="lv-LV"/>
              </w:rPr>
              <w:t>Valsts tehniskās uzraudzības aģentūras</w:t>
            </w:r>
          </w:p>
        </w:tc>
      </w:tr>
      <w:tr w:rsidR="00305962" w:rsidRPr="007818EE" w14:paraId="2FE13937" w14:textId="77777777" w:rsidTr="00525B27">
        <w:trPr>
          <w:trHeight w:val="738"/>
        </w:trPr>
        <w:tc>
          <w:tcPr>
            <w:tcW w:w="2558" w:type="dxa"/>
          </w:tcPr>
          <w:p w14:paraId="674517C1" w14:textId="77777777" w:rsidR="00305962" w:rsidRPr="007818EE" w:rsidRDefault="00305962" w:rsidP="00012558">
            <w:pPr>
              <w:spacing w:after="0"/>
              <w:jc w:val="center"/>
              <w:rPr>
                <w:rFonts w:ascii="Times New Roman" w:eastAsia="Times New Roman" w:hAnsi="Times New Roman"/>
                <w:sz w:val="24"/>
                <w:szCs w:val="24"/>
                <w:lang w:val="lv-LV"/>
              </w:rPr>
            </w:pPr>
            <w:r w:rsidRPr="007818EE">
              <w:rPr>
                <w:rFonts w:ascii="Times New Roman" w:eastAsia="Times New Roman" w:hAnsi="Times New Roman"/>
                <w:b/>
                <w:sz w:val="24"/>
                <w:szCs w:val="24"/>
                <w:lang w:val="lv-LV"/>
              </w:rPr>
              <w:t>Līderis atbilstības panākšanā</w:t>
            </w:r>
          </w:p>
        </w:tc>
        <w:tc>
          <w:tcPr>
            <w:tcW w:w="2262" w:type="dxa"/>
          </w:tcPr>
          <w:p w14:paraId="60AD35EE" w14:textId="77777777" w:rsidR="00305962" w:rsidRPr="007818EE" w:rsidRDefault="00305962" w:rsidP="00012558">
            <w:pPr>
              <w:spacing w:after="0"/>
              <w:jc w:val="center"/>
              <w:rPr>
                <w:rFonts w:ascii="Times New Roman" w:eastAsia="Times New Roman" w:hAnsi="Times New Roman"/>
                <w:sz w:val="24"/>
                <w:szCs w:val="24"/>
                <w:lang w:val="lv-LV"/>
              </w:rPr>
            </w:pPr>
            <w:r w:rsidRPr="007818EE">
              <w:rPr>
                <w:rFonts w:ascii="Times New Roman" w:eastAsia="Times New Roman" w:hAnsi="Times New Roman"/>
                <w:sz w:val="24"/>
                <w:szCs w:val="24"/>
                <w:lang w:val="lv-LV"/>
              </w:rPr>
              <w:t>Patērētāju tiesību aizsardzības centrs</w:t>
            </w:r>
          </w:p>
        </w:tc>
        <w:tc>
          <w:tcPr>
            <w:tcW w:w="2268" w:type="dxa"/>
          </w:tcPr>
          <w:p w14:paraId="6FFADE19" w14:textId="77777777" w:rsidR="00305962" w:rsidRPr="007818EE" w:rsidRDefault="00305962" w:rsidP="00012558">
            <w:pPr>
              <w:spacing w:after="0"/>
              <w:jc w:val="center"/>
              <w:rPr>
                <w:rFonts w:ascii="Times New Roman" w:eastAsia="Times New Roman" w:hAnsi="Times New Roman"/>
                <w:sz w:val="24"/>
                <w:szCs w:val="24"/>
                <w:lang w:val="lv-LV"/>
              </w:rPr>
            </w:pPr>
            <w:r w:rsidRPr="007818EE">
              <w:rPr>
                <w:rFonts w:ascii="Times New Roman" w:eastAsia="Times New Roman" w:hAnsi="Times New Roman"/>
                <w:sz w:val="24"/>
                <w:szCs w:val="24"/>
                <w:lang w:val="lv-LV"/>
              </w:rPr>
              <w:t>Pārtikas un veterinārais dienests</w:t>
            </w:r>
          </w:p>
        </w:tc>
        <w:tc>
          <w:tcPr>
            <w:tcW w:w="2268" w:type="dxa"/>
          </w:tcPr>
          <w:p w14:paraId="062761D7" w14:textId="77777777" w:rsidR="00305962" w:rsidRPr="007818EE" w:rsidRDefault="00305962" w:rsidP="00012558">
            <w:pPr>
              <w:spacing w:after="0"/>
              <w:jc w:val="center"/>
              <w:rPr>
                <w:rFonts w:ascii="Times New Roman" w:eastAsia="Times New Roman" w:hAnsi="Times New Roman"/>
                <w:sz w:val="24"/>
                <w:szCs w:val="24"/>
                <w:lang w:val="lv-LV"/>
              </w:rPr>
            </w:pPr>
            <w:r w:rsidRPr="007818EE">
              <w:rPr>
                <w:rFonts w:ascii="Times New Roman" w:eastAsia="Times New Roman" w:hAnsi="Times New Roman"/>
                <w:sz w:val="24"/>
                <w:szCs w:val="24"/>
                <w:lang w:val="lv-LV"/>
              </w:rPr>
              <w:t>Pārtikas un veterinārais dienests</w:t>
            </w:r>
          </w:p>
        </w:tc>
      </w:tr>
      <w:tr w:rsidR="00305962" w:rsidRPr="007818EE" w14:paraId="2BD94204" w14:textId="77777777" w:rsidTr="00525B27">
        <w:trPr>
          <w:trHeight w:val="854"/>
        </w:trPr>
        <w:tc>
          <w:tcPr>
            <w:tcW w:w="2558" w:type="dxa"/>
          </w:tcPr>
          <w:p w14:paraId="6E5CD117" w14:textId="77777777" w:rsidR="00305962" w:rsidRPr="007818EE" w:rsidRDefault="00305962" w:rsidP="00012558">
            <w:pPr>
              <w:spacing w:after="0"/>
              <w:jc w:val="center"/>
              <w:rPr>
                <w:rFonts w:ascii="Times New Roman" w:eastAsia="Times New Roman" w:hAnsi="Times New Roman"/>
                <w:sz w:val="24"/>
                <w:szCs w:val="24"/>
                <w:lang w:val="lv-LV"/>
              </w:rPr>
            </w:pPr>
            <w:r w:rsidRPr="007818EE">
              <w:rPr>
                <w:rFonts w:ascii="Times New Roman" w:eastAsia="Times New Roman" w:hAnsi="Times New Roman"/>
                <w:b/>
                <w:sz w:val="24"/>
                <w:szCs w:val="24"/>
                <w:lang w:val="lv-LV"/>
              </w:rPr>
              <w:t>Līderis informēšanā un konsultēšanā</w:t>
            </w:r>
          </w:p>
        </w:tc>
        <w:tc>
          <w:tcPr>
            <w:tcW w:w="2262" w:type="dxa"/>
          </w:tcPr>
          <w:p w14:paraId="79CE3E96" w14:textId="77777777" w:rsidR="00305962" w:rsidRPr="007818EE" w:rsidRDefault="00305962" w:rsidP="00012558">
            <w:pPr>
              <w:spacing w:after="0"/>
              <w:jc w:val="center"/>
              <w:rPr>
                <w:rFonts w:ascii="Times New Roman" w:eastAsia="Times New Roman" w:hAnsi="Times New Roman"/>
                <w:sz w:val="24"/>
                <w:szCs w:val="24"/>
                <w:lang w:val="lv-LV"/>
              </w:rPr>
            </w:pPr>
            <w:r w:rsidRPr="007818EE">
              <w:rPr>
                <w:rFonts w:ascii="Times New Roman" w:eastAsia="Times New Roman" w:hAnsi="Times New Roman"/>
                <w:sz w:val="24"/>
                <w:szCs w:val="24"/>
                <w:lang w:val="lv-LV"/>
              </w:rPr>
              <w:t>Centrālā statistikas pārvalde</w:t>
            </w:r>
          </w:p>
        </w:tc>
        <w:tc>
          <w:tcPr>
            <w:tcW w:w="2268" w:type="dxa"/>
          </w:tcPr>
          <w:p w14:paraId="7843FB99" w14:textId="7768D977" w:rsidR="00305962" w:rsidRPr="007818EE" w:rsidRDefault="00305962" w:rsidP="00012558">
            <w:pPr>
              <w:spacing w:after="0"/>
              <w:jc w:val="center"/>
              <w:rPr>
                <w:rFonts w:ascii="Times New Roman" w:eastAsia="Times New Roman" w:hAnsi="Times New Roman"/>
                <w:sz w:val="24"/>
                <w:szCs w:val="24"/>
                <w:lang w:val="lv-LV"/>
              </w:rPr>
            </w:pPr>
            <w:r w:rsidRPr="007818EE">
              <w:rPr>
                <w:rFonts w:ascii="Times New Roman" w:eastAsia="Times New Roman" w:hAnsi="Times New Roman"/>
                <w:sz w:val="24"/>
                <w:szCs w:val="24"/>
                <w:lang w:val="lv-LV"/>
              </w:rPr>
              <w:t>Uzņēmumu reģistrs</w:t>
            </w:r>
          </w:p>
        </w:tc>
        <w:tc>
          <w:tcPr>
            <w:tcW w:w="2268" w:type="dxa"/>
          </w:tcPr>
          <w:p w14:paraId="63180734" w14:textId="77777777" w:rsidR="00305962" w:rsidRPr="007818EE" w:rsidRDefault="00305962" w:rsidP="00012558">
            <w:pPr>
              <w:spacing w:after="0"/>
              <w:jc w:val="center"/>
              <w:rPr>
                <w:rFonts w:ascii="Times New Roman" w:eastAsia="Times New Roman" w:hAnsi="Times New Roman"/>
                <w:sz w:val="24"/>
                <w:szCs w:val="24"/>
                <w:lang w:val="lv-LV"/>
              </w:rPr>
            </w:pPr>
            <w:r w:rsidRPr="007818EE">
              <w:rPr>
                <w:rFonts w:ascii="Times New Roman" w:eastAsia="Times New Roman" w:hAnsi="Times New Roman"/>
                <w:sz w:val="24"/>
                <w:szCs w:val="24"/>
                <w:lang w:val="lv-LV"/>
              </w:rPr>
              <w:t>Būvniecības valsts kontroles birojs</w:t>
            </w:r>
          </w:p>
        </w:tc>
      </w:tr>
      <w:tr w:rsidR="00305962" w:rsidRPr="007818EE" w14:paraId="620C3E4C" w14:textId="77777777" w:rsidTr="00525B27">
        <w:trPr>
          <w:trHeight w:val="835"/>
        </w:trPr>
        <w:tc>
          <w:tcPr>
            <w:tcW w:w="2558" w:type="dxa"/>
          </w:tcPr>
          <w:p w14:paraId="48C64B0D" w14:textId="77777777" w:rsidR="00305962" w:rsidRPr="007818EE" w:rsidRDefault="00305962" w:rsidP="00012558">
            <w:pPr>
              <w:spacing w:after="0"/>
              <w:jc w:val="center"/>
              <w:rPr>
                <w:rFonts w:ascii="Times New Roman" w:eastAsia="Times New Roman" w:hAnsi="Times New Roman"/>
                <w:sz w:val="24"/>
                <w:szCs w:val="24"/>
                <w:lang w:val="lv-LV"/>
              </w:rPr>
            </w:pPr>
            <w:r w:rsidRPr="007818EE">
              <w:rPr>
                <w:rFonts w:ascii="Times New Roman" w:eastAsia="Times New Roman" w:hAnsi="Times New Roman"/>
                <w:b/>
                <w:sz w:val="24"/>
                <w:szCs w:val="24"/>
                <w:lang w:val="lv-LV"/>
              </w:rPr>
              <w:t xml:space="preserve">Līderis </w:t>
            </w:r>
            <w:proofErr w:type="spellStart"/>
            <w:r w:rsidRPr="007818EE">
              <w:rPr>
                <w:rFonts w:ascii="Times New Roman" w:eastAsia="Times New Roman" w:hAnsi="Times New Roman"/>
                <w:b/>
                <w:sz w:val="24"/>
                <w:szCs w:val="24"/>
                <w:lang w:val="lv-LV"/>
              </w:rPr>
              <w:t>klientorientētā</w:t>
            </w:r>
            <w:proofErr w:type="spellEnd"/>
            <w:r w:rsidRPr="007818EE">
              <w:rPr>
                <w:rFonts w:ascii="Times New Roman" w:eastAsia="Times New Roman" w:hAnsi="Times New Roman"/>
                <w:b/>
                <w:sz w:val="24"/>
                <w:szCs w:val="24"/>
                <w:lang w:val="lv-LV"/>
              </w:rPr>
              <w:t xml:space="preserve"> apkalpošanā</w:t>
            </w:r>
          </w:p>
        </w:tc>
        <w:tc>
          <w:tcPr>
            <w:tcW w:w="2262" w:type="dxa"/>
          </w:tcPr>
          <w:p w14:paraId="7A3A0304" w14:textId="77777777" w:rsidR="00305962" w:rsidRPr="007818EE" w:rsidRDefault="00305962" w:rsidP="00012558">
            <w:pPr>
              <w:spacing w:after="0"/>
              <w:jc w:val="center"/>
              <w:rPr>
                <w:rFonts w:ascii="Times New Roman" w:eastAsia="Times New Roman" w:hAnsi="Times New Roman"/>
                <w:sz w:val="24"/>
                <w:szCs w:val="24"/>
                <w:lang w:val="lv-LV"/>
              </w:rPr>
            </w:pPr>
            <w:r w:rsidRPr="007818EE">
              <w:rPr>
                <w:rFonts w:ascii="Times New Roman" w:eastAsia="Times New Roman" w:hAnsi="Times New Roman"/>
                <w:sz w:val="24"/>
                <w:szCs w:val="24"/>
                <w:lang w:val="lv-LV"/>
              </w:rPr>
              <w:t>Valsts augu aizsardzības dienests</w:t>
            </w:r>
          </w:p>
        </w:tc>
        <w:tc>
          <w:tcPr>
            <w:tcW w:w="2268" w:type="dxa"/>
          </w:tcPr>
          <w:p w14:paraId="1E92B3BB" w14:textId="77777777" w:rsidR="00305962" w:rsidRPr="007818EE" w:rsidRDefault="00305962" w:rsidP="00012558">
            <w:pPr>
              <w:spacing w:after="0"/>
              <w:jc w:val="center"/>
              <w:rPr>
                <w:rFonts w:ascii="Times New Roman" w:eastAsia="Times New Roman" w:hAnsi="Times New Roman"/>
                <w:sz w:val="24"/>
                <w:szCs w:val="24"/>
                <w:lang w:val="lv-LV"/>
              </w:rPr>
            </w:pPr>
            <w:r w:rsidRPr="007818EE">
              <w:rPr>
                <w:rFonts w:ascii="Times New Roman" w:eastAsia="Times New Roman" w:hAnsi="Times New Roman"/>
                <w:sz w:val="24"/>
                <w:szCs w:val="24"/>
                <w:lang w:val="lv-LV"/>
              </w:rPr>
              <w:t>Centrālā statistikas pārvalde</w:t>
            </w:r>
          </w:p>
        </w:tc>
        <w:tc>
          <w:tcPr>
            <w:tcW w:w="2268" w:type="dxa"/>
          </w:tcPr>
          <w:p w14:paraId="7D05C966" w14:textId="77777777" w:rsidR="00305962" w:rsidRPr="007818EE" w:rsidRDefault="00305962" w:rsidP="00012558">
            <w:pPr>
              <w:spacing w:after="0"/>
              <w:jc w:val="center"/>
              <w:rPr>
                <w:rFonts w:ascii="Times New Roman" w:eastAsia="Times New Roman" w:hAnsi="Times New Roman"/>
                <w:sz w:val="24"/>
                <w:szCs w:val="24"/>
                <w:lang w:val="lv-LV"/>
              </w:rPr>
            </w:pPr>
            <w:r w:rsidRPr="007818EE">
              <w:rPr>
                <w:rFonts w:ascii="Times New Roman" w:eastAsia="Times New Roman" w:hAnsi="Times New Roman"/>
                <w:sz w:val="24"/>
                <w:szCs w:val="24"/>
                <w:lang w:val="lv-LV"/>
              </w:rPr>
              <w:t>Valsts valodas centrs</w:t>
            </w:r>
          </w:p>
        </w:tc>
      </w:tr>
    </w:tbl>
    <w:p w14:paraId="5EC86BFD" w14:textId="533B5F51" w:rsidR="007C5968" w:rsidRPr="004C18CA" w:rsidRDefault="007C5968" w:rsidP="005827AD">
      <w:pPr>
        <w:spacing w:after="0"/>
        <w:jc w:val="both"/>
        <w:rPr>
          <w:rFonts w:ascii="Times New Roman" w:hAnsi="Times New Roman"/>
          <w:color w:val="FF0000"/>
          <w:sz w:val="26"/>
          <w:szCs w:val="26"/>
          <w:lang w:val="lv-LV"/>
        </w:rPr>
      </w:pPr>
    </w:p>
    <w:p w14:paraId="6DD786D2" w14:textId="77777777" w:rsidR="00525B27" w:rsidRPr="004C18CA" w:rsidRDefault="00525B27" w:rsidP="005827AD">
      <w:pPr>
        <w:spacing w:after="0"/>
        <w:jc w:val="both"/>
        <w:rPr>
          <w:rFonts w:ascii="Times New Roman" w:hAnsi="Times New Roman"/>
          <w:color w:val="FF0000"/>
          <w:sz w:val="26"/>
          <w:szCs w:val="26"/>
          <w:lang w:val="lv-LV"/>
        </w:rPr>
      </w:pPr>
    </w:p>
    <w:p w14:paraId="0EE1DF8A" w14:textId="77777777" w:rsidR="00C34217" w:rsidRPr="004C18CA" w:rsidRDefault="00C34217" w:rsidP="005827AD">
      <w:pPr>
        <w:pStyle w:val="ListParagraph"/>
        <w:numPr>
          <w:ilvl w:val="0"/>
          <w:numId w:val="14"/>
        </w:numPr>
        <w:spacing w:line="276" w:lineRule="auto"/>
        <w:jc w:val="center"/>
        <w:rPr>
          <w:rFonts w:ascii="Times New Roman" w:eastAsia="Times New Roman" w:hAnsi="Times New Roman"/>
          <w:b/>
          <w:bCs/>
          <w:color w:val="auto"/>
          <w:sz w:val="26"/>
          <w:szCs w:val="26"/>
          <w:u w:val="single"/>
          <w:lang w:eastAsia="lv-LV"/>
        </w:rPr>
      </w:pPr>
      <w:r w:rsidRPr="004C18CA">
        <w:rPr>
          <w:rFonts w:ascii="Times New Roman" w:eastAsia="Times New Roman" w:hAnsi="Times New Roman"/>
          <w:b/>
          <w:bCs/>
          <w:color w:val="auto"/>
          <w:sz w:val="26"/>
          <w:szCs w:val="26"/>
          <w:u w:val="single"/>
          <w:lang w:eastAsia="lv-LV"/>
        </w:rPr>
        <w:lastRenderedPageBreak/>
        <w:t>Organizēta "labāko prakšu" apmaiņa starp uzraudzības iestādēm</w:t>
      </w:r>
    </w:p>
    <w:p w14:paraId="3CCDC489" w14:textId="77777777" w:rsidR="00C34217" w:rsidRPr="004C18CA" w:rsidRDefault="00C34217" w:rsidP="005827AD">
      <w:pPr>
        <w:spacing w:after="0"/>
        <w:jc w:val="both"/>
        <w:rPr>
          <w:rFonts w:ascii="Times New Roman" w:eastAsia="Times New Roman" w:hAnsi="Times New Roman"/>
          <w:b/>
          <w:bCs/>
          <w:sz w:val="26"/>
          <w:szCs w:val="26"/>
          <w:u w:val="single"/>
          <w:lang w:val="lv-LV" w:eastAsia="lv-LV"/>
        </w:rPr>
      </w:pPr>
    </w:p>
    <w:p w14:paraId="3CF981D4" w14:textId="77777777" w:rsidR="00C34217" w:rsidRPr="004C18CA" w:rsidRDefault="00C34217" w:rsidP="005827AD">
      <w:pPr>
        <w:spacing w:after="0"/>
        <w:ind w:firstLine="720"/>
        <w:jc w:val="both"/>
        <w:rPr>
          <w:rFonts w:ascii="Times New Roman" w:eastAsia="Times New Roman" w:hAnsi="Times New Roman"/>
          <w:sz w:val="26"/>
          <w:szCs w:val="26"/>
          <w:lang w:val="lv-LV"/>
        </w:rPr>
      </w:pPr>
      <w:r w:rsidRPr="004C18CA">
        <w:rPr>
          <w:rFonts w:ascii="Times New Roman" w:eastAsia="Times New Roman" w:hAnsi="Times New Roman"/>
          <w:sz w:val="26"/>
          <w:szCs w:val="26"/>
          <w:lang w:val="lv-LV"/>
        </w:rPr>
        <w:t>Sekmējot labās prakses piemēru apriti starp iestādēm tikai veikti dažādi pasākumi, būtiskākie no tiem ir šādi:</w:t>
      </w:r>
    </w:p>
    <w:p w14:paraId="4AF6757C" w14:textId="77777777" w:rsidR="00C34217" w:rsidRPr="004C18CA" w:rsidRDefault="00C34217" w:rsidP="005827AD">
      <w:pPr>
        <w:pStyle w:val="ListParagraph"/>
        <w:numPr>
          <w:ilvl w:val="0"/>
          <w:numId w:val="15"/>
        </w:numPr>
        <w:spacing w:line="276" w:lineRule="auto"/>
        <w:jc w:val="both"/>
        <w:rPr>
          <w:rFonts w:ascii="Times New Roman" w:eastAsia="Times New Roman" w:hAnsi="Times New Roman"/>
          <w:color w:val="auto"/>
          <w:sz w:val="26"/>
          <w:szCs w:val="26"/>
          <w:u w:val="single"/>
          <w:lang w:eastAsia="lv-LV"/>
        </w:rPr>
      </w:pPr>
      <w:r w:rsidRPr="004C18CA">
        <w:rPr>
          <w:rFonts w:ascii="Times New Roman" w:eastAsia="Times New Roman" w:hAnsi="Times New Roman"/>
          <w:color w:val="auto"/>
          <w:sz w:val="26"/>
          <w:szCs w:val="26"/>
        </w:rPr>
        <w:t xml:space="preserve">Uzraugošo iestāžu vadītāju ikgadējā foruma rīkošana par aktuālām tēmām: </w:t>
      </w:r>
    </w:p>
    <w:p w14:paraId="6C05FD39" w14:textId="77777777" w:rsidR="00C34217" w:rsidRPr="004C18CA" w:rsidRDefault="00C34217" w:rsidP="005827AD">
      <w:pPr>
        <w:pStyle w:val="ListParagraph"/>
        <w:spacing w:line="276" w:lineRule="auto"/>
        <w:jc w:val="both"/>
        <w:rPr>
          <w:rFonts w:ascii="Times New Roman" w:eastAsia="Times New Roman" w:hAnsi="Times New Roman"/>
          <w:color w:val="auto"/>
          <w:sz w:val="26"/>
          <w:szCs w:val="26"/>
        </w:rPr>
      </w:pPr>
      <w:r w:rsidRPr="004C18CA">
        <w:rPr>
          <w:rFonts w:ascii="Times New Roman" w:eastAsia="Times New Roman" w:hAnsi="Times New Roman"/>
          <w:color w:val="auto"/>
          <w:sz w:val="26"/>
          <w:szCs w:val="26"/>
        </w:rPr>
        <w:t xml:space="preserve">- 2018.gada 17. decembrī </w:t>
      </w:r>
      <w:r w:rsidRPr="004C18CA">
        <w:rPr>
          <w:rFonts w:ascii="Times New Roman" w:eastAsia="Times New Roman" w:hAnsi="Times New Roman"/>
          <w:i/>
          <w:iCs/>
          <w:color w:val="auto"/>
          <w:sz w:val="26"/>
          <w:szCs w:val="26"/>
        </w:rPr>
        <w:t>“Organizācijas kultūras un līderības loma veiksmīgu pārmaiņu ieviešanā”,</w:t>
      </w:r>
    </w:p>
    <w:p w14:paraId="3CD0521E" w14:textId="77777777" w:rsidR="00C34217" w:rsidRPr="004C18CA" w:rsidRDefault="00C34217" w:rsidP="005827AD">
      <w:pPr>
        <w:pStyle w:val="ListParagraph"/>
        <w:spacing w:line="276" w:lineRule="auto"/>
        <w:jc w:val="both"/>
        <w:rPr>
          <w:rFonts w:ascii="Times New Roman" w:eastAsia="Times New Roman" w:hAnsi="Times New Roman"/>
          <w:i/>
          <w:iCs/>
          <w:color w:val="auto"/>
          <w:sz w:val="26"/>
          <w:szCs w:val="26"/>
        </w:rPr>
      </w:pPr>
      <w:r w:rsidRPr="004C18CA">
        <w:rPr>
          <w:rFonts w:ascii="Times New Roman" w:eastAsia="Times New Roman" w:hAnsi="Times New Roman"/>
          <w:color w:val="auto"/>
          <w:sz w:val="26"/>
          <w:szCs w:val="26"/>
        </w:rPr>
        <w:t xml:space="preserve">- 2019. gada 18. oktobrī </w:t>
      </w:r>
      <w:r w:rsidRPr="004C18CA">
        <w:rPr>
          <w:rFonts w:ascii="Times New Roman" w:eastAsia="Times New Roman" w:hAnsi="Times New Roman"/>
          <w:i/>
          <w:iCs/>
          <w:color w:val="auto"/>
          <w:sz w:val="26"/>
          <w:szCs w:val="26"/>
        </w:rPr>
        <w:t xml:space="preserve">“Iestādes loma jēgpilnu normatīvo prasību noteikšanā un </w:t>
      </w:r>
      <w:proofErr w:type="spellStart"/>
      <w:r w:rsidRPr="004C18CA">
        <w:rPr>
          <w:rFonts w:ascii="Times New Roman" w:eastAsia="Times New Roman" w:hAnsi="Times New Roman"/>
          <w:i/>
          <w:iCs/>
          <w:color w:val="auto"/>
          <w:sz w:val="26"/>
          <w:szCs w:val="26"/>
        </w:rPr>
        <w:t>klientorientēta</w:t>
      </w:r>
      <w:proofErr w:type="spellEnd"/>
      <w:r w:rsidRPr="004C18CA">
        <w:rPr>
          <w:rFonts w:ascii="Times New Roman" w:eastAsia="Times New Roman" w:hAnsi="Times New Roman"/>
          <w:i/>
          <w:iCs/>
          <w:color w:val="auto"/>
          <w:sz w:val="26"/>
          <w:szCs w:val="26"/>
        </w:rPr>
        <w:t xml:space="preserve"> servisa veicināšanā”,</w:t>
      </w:r>
    </w:p>
    <w:p w14:paraId="1EEB1DA5" w14:textId="77777777" w:rsidR="00C34217" w:rsidRPr="004C18CA" w:rsidRDefault="00C34217" w:rsidP="005827AD">
      <w:pPr>
        <w:pStyle w:val="ListParagraph"/>
        <w:spacing w:line="276" w:lineRule="auto"/>
        <w:jc w:val="both"/>
        <w:rPr>
          <w:rFonts w:ascii="Times New Roman" w:eastAsia="Times New Roman" w:hAnsi="Times New Roman"/>
          <w:i/>
          <w:iCs/>
          <w:color w:val="auto"/>
          <w:sz w:val="26"/>
          <w:szCs w:val="26"/>
        </w:rPr>
      </w:pPr>
      <w:r w:rsidRPr="004C18CA">
        <w:rPr>
          <w:rFonts w:ascii="Times New Roman" w:eastAsia="Times New Roman" w:hAnsi="Times New Roman"/>
          <w:i/>
          <w:iCs/>
          <w:color w:val="auto"/>
          <w:sz w:val="26"/>
          <w:szCs w:val="26"/>
        </w:rPr>
        <w:t xml:space="preserve"> - </w:t>
      </w:r>
      <w:r w:rsidRPr="004C18CA">
        <w:rPr>
          <w:rFonts w:ascii="Times New Roman" w:eastAsia="Times New Roman" w:hAnsi="Times New Roman"/>
          <w:color w:val="auto"/>
          <w:sz w:val="26"/>
          <w:szCs w:val="26"/>
        </w:rPr>
        <w:t xml:space="preserve">2020. gada 8. oktobrī </w:t>
      </w:r>
      <w:r w:rsidRPr="004C18CA">
        <w:rPr>
          <w:rFonts w:ascii="Times New Roman" w:eastAsia="Times New Roman" w:hAnsi="Times New Roman"/>
          <w:i/>
          <w:iCs/>
          <w:color w:val="auto"/>
          <w:sz w:val="26"/>
          <w:szCs w:val="26"/>
        </w:rPr>
        <w:t>“Valsts pārvaldes iesaiste uzņēmējdarbības vides attīstībā”.</w:t>
      </w:r>
    </w:p>
    <w:p w14:paraId="3CDD0720" w14:textId="13D613F7" w:rsidR="00C34217" w:rsidRDefault="00C34217" w:rsidP="005827AD">
      <w:pPr>
        <w:pStyle w:val="ListParagraph"/>
        <w:spacing w:line="276" w:lineRule="auto"/>
        <w:jc w:val="both"/>
        <w:rPr>
          <w:rFonts w:ascii="Times New Roman" w:eastAsia="Times New Roman" w:hAnsi="Times New Roman"/>
          <w:color w:val="auto"/>
          <w:sz w:val="26"/>
          <w:szCs w:val="26"/>
        </w:rPr>
      </w:pPr>
      <w:r w:rsidRPr="004C18CA">
        <w:rPr>
          <w:rFonts w:ascii="Times New Roman" w:eastAsia="Times New Roman" w:hAnsi="Times New Roman"/>
          <w:color w:val="auto"/>
          <w:sz w:val="26"/>
          <w:szCs w:val="26"/>
        </w:rPr>
        <w:t>Iestāžu vadītāju forumu iestāžu pārstāvji novērtēja ar 4,25 punktiem 5 punktu skalā (proti</w:t>
      </w:r>
      <w:r w:rsidR="00923772">
        <w:rPr>
          <w:rFonts w:ascii="Times New Roman" w:eastAsia="Times New Roman" w:hAnsi="Times New Roman"/>
          <w:color w:val="auto"/>
          <w:sz w:val="26"/>
          <w:szCs w:val="26"/>
        </w:rPr>
        <w:t>,</w:t>
      </w:r>
      <w:r w:rsidRPr="004C18CA">
        <w:rPr>
          <w:rFonts w:ascii="Times New Roman" w:eastAsia="Times New Roman" w:hAnsi="Times New Roman"/>
          <w:color w:val="auto"/>
          <w:sz w:val="26"/>
          <w:szCs w:val="26"/>
        </w:rPr>
        <w:t xml:space="preserve"> kā teicamu vai ļoti labu pasākumu).</w:t>
      </w:r>
    </w:p>
    <w:p w14:paraId="16C8B8CF" w14:textId="2D669B04" w:rsidR="00923772" w:rsidRDefault="00923772" w:rsidP="005827AD">
      <w:pPr>
        <w:pStyle w:val="ListParagraph"/>
        <w:spacing w:line="276" w:lineRule="auto"/>
        <w:jc w:val="both"/>
        <w:rPr>
          <w:rFonts w:ascii="Times New Roman" w:eastAsia="Times New Roman" w:hAnsi="Times New Roman"/>
          <w:color w:val="auto"/>
          <w:sz w:val="26"/>
          <w:szCs w:val="26"/>
        </w:rPr>
      </w:pPr>
    </w:p>
    <w:p w14:paraId="5455BCAC" w14:textId="77777777" w:rsidR="00923772" w:rsidRPr="004C18CA" w:rsidRDefault="00923772" w:rsidP="005827AD">
      <w:pPr>
        <w:pStyle w:val="ListParagraph"/>
        <w:spacing w:line="276" w:lineRule="auto"/>
        <w:jc w:val="both"/>
        <w:rPr>
          <w:rFonts w:ascii="Times New Roman" w:eastAsia="Times New Roman" w:hAnsi="Times New Roman"/>
          <w:color w:val="auto"/>
          <w:sz w:val="26"/>
          <w:szCs w:val="26"/>
        </w:rPr>
      </w:pPr>
    </w:p>
    <w:p w14:paraId="06673BB5" w14:textId="77777777" w:rsidR="00C34217" w:rsidRPr="004C18CA" w:rsidRDefault="00C34217" w:rsidP="005827AD">
      <w:pPr>
        <w:pStyle w:val="ListParagraph"/>
        <w:numPr>
          <w:ilvl w:val="0"/>
          <w:numId w:val="15"/>
        </w:numPr>
        <w:spacing w:line="276" w:lineRule="auto"/>
        <w:jc w:val="both"/>
        <w:rPr>
          <w:rFonts w:ascii="Times New Roman" w:eastAsia="Times New Roman" w:hAnsi="Times New Roman"/>
          <w:color w:val="auto"/>
          <w:sz w:val="26"/>
          <w:szCs w:val="26"/>
        </w:rPr>
      </w:pPr>
      <w:r w:rsidRPr="004C18CA">
        <w:rPr>
          <w:rFonts w:ascii="Times New Roman" w:eastAsia="Times New Roman" w:hAnsi="Times New Roman"/>
          <w:color w:val="auto"/>
          <w:sz w:val="26"/>
          <w:szCs w:val="26"/>
        </w:rPr>
        <w:t>Papildus tika rīkoti atsevišķi pasākumi “Labās prakses apmaiņas pēcpusdiena”:</w:t>
      </w:r>
    </w:p>
    <w:p w14:paraId="416A4381" w14:textId="77777777" w:rsidR="00C34217" w:rsidRPr="004C18CA" w:rsidRDefault="00C34217" w:rsidP="005827AD">
      <w:pPr>
        <w:pStyle w:val="ListParagraph"/>
        <w:numPr>
          <w:ilvl w:val="0"/>
          <w:numId w:val="16"/>
        </w:numPr>
        <w:spacing w:line="276" w:lineRule="auto"/>
        <w:jc w:val="both"/>
        <w:rPr>
          <w:rFonts w:ascii="Times New Roman" w:eastAsia="Times New Roman" w:hAnsi="Times New Roman"/>
          <w:color w:val="auto"/>
          <w:sz w:val="26"/>
          <w:szCs w:val="26"/>
        </w:rPr>
      </w:pPr>
      <w:r w:rsidRPr="004C18CA">
        <w:rPr>
          <w:rFonts w:ascii="Times New Roman" w:eastAsia="Times New Roman" w:hAnsi="Times New Roman"/>
          <w:color w:val="auto"/>
          <w:sz w:val="26"/>
          <w:szCs w:val="26"/>
        </w:rPr>
        <w:t>2019. gada 27. maijā - Patērētāju tiesību aizsardzības centrā,</w:t>
      </w:r>
    </w:p>
    <w:p w14:paraId="24AC80E9" w14:textId="77777777" w:rsidR="00C34217" w:rsidRPr="004C18CA" w:rsidRDefault="00C34217" w:rsidP="005827AD">
      <w:pPr>
        <w:pStyle w:val="ListParagraph"/>
        <w:numPr>
          <w:ilvl w:val="0"/>
          <w:numId w:val="16"/>
        </w:numPr>
        <w:spacing w:line="276" w:lineRule="auto"/>
        <w:jc w:val="both"/>
        <w:rPr>
          <w:rFonts w:ascii="Times New Roman" w:eastAsia="Times New Roman" w:hAnsi="Times New Roman"/>
          <w:color w:val="auto"/>
          <w:sz w:val="26"/>
          <w:szCs w:val="26"/>
        </w:rPr>
      </w:pPr>
      <w:r w:rsidRPr="004C18CA">
        <w:rPr>
          <w:rFonts w:ascii="Times New Roman" w:eastAsia="Times New Roman" w:hAnsi="Times New Roman"/>
          <w:color w:val="auto"/>
          <w:sz w:val="26"/>
          <w:szCs w:val="26"/>
        </w:rPr>
        <w:t>2019. gada 11. septembrī Valsts ieņēmumu dienestā.</w:t>
      </w:r>
    </w:p>
    <w:p w14:paraId="08DA2458" w14:textId="7BEF72F5" w:rsidR="00C34217" w:rsidRDefault="00C34217" w:rsidP="005827AD">
      <w:pPr>
        <w:spacing w:after="0"/>
        <w:ind w:left="720"/>
        <w:jc w:val="both"/>
        <w:rPr>
          <w:rFonts w:ascii="Times New Roman" w:eastAsia="Times New Roman" w:hAnsi="Times New Roman"/>
          <w:sz w:val="26"/>
          <w:szCs w:val="26"/>
          <w:lang w:val="lv-LV"/>
        </w:rPr>
      </w:pPr>
      <w:r w:rsidRPr="004C18CA">
        <w:rPr>
          <w:rFonts w:ascii="Times New Roman" w:eastAsia="Times New Roman" w:hAnsi="Times New Roman"/>
          <w:sz w:val="26"/>
          <w:szCs w:val="26"/>
          <w:lang w:val="lv-LV"/>
        </w:rPr>
        <w:t>Labās prakses apmaiņas pēcpusdienas iestāžu pārstāvji novērtēja ar 4,24  punktiem 5 punktu skalā (proti</w:t>
      </w:r>
      <w:r w:rsidR="00923772">
        <w:rPr>
          <w:rFonts w:ascii="Times New Roman" w:eastAsia="Times New Roman" w:hAnsi="Times New Roman"/>
          <w:sz w:val="26"/>
          <w:szCs w:val="26"/>
          <w:lang w:val="lv-LV"/>
        </w:rPr>
        <w:t>,</w:t>
      </w:r>
      <w:r w:rsidRPr="004C18CA">
        <w:rPr>
          <w:rFonts w:ascii="Times New Roman" w:eastAsia="Times New Roman" w:hAnsi="Times New Roman"/>
          <w:sz w:val="26"/>
          <w:szCs w:val="26"/>
          <w:lang w:val="lv-LV"/>
        </w:rPr>
        <w:t xml:space="preserve"> kā teicamu vai ļoti labu pasākumu).</w:t>
      </w:r>
    </w:p>
    <w:p w14:paraId="2C1A2002" w14:textId="77777777" w:rsidR="00923772" w:rsidRPr="004C18CA" w:rsidRDefault="00923772" w:rsidP="005827AD">
      <w:pPr>
        <w:spacing w:after="0"/>
        <w:ind w:left="720"/>
        <w:jc w:val="both"/>
        <w:rPr>
          <w:rFonts w:ascii="Times New Roman" w:hAnsi="Times New Roman"/>
          <w:sz w:val="26"/>
          <w:szCs w:val="26"/>
          <w:lang w:val="lv-LV"/>
        </w:rPr>
      </w:pPr>
    </w:p>
    <w:p w14:paraId="33B0F233" w14:textId="2C04021C" w:rsidR="00C34217" w:rsidRDefault="00900CDD" w:rsidP="005827AD">
      <w:pPr>
        <w:pStyle w:val="ListParagraph"/>
        <w:numPr>
          <w:ilvl w:val="0"/>
          <w:numId w:val="15"/>
        </w:numPr>
        <w:spacing w:line="276" w:lineRule="auto"/>
        <w:jc w:val="both"/>
        <w:rPr>
          <w:rFonts w:ascii="Times New Roman" w:eastAsia="Times New Roman" w:hAnsi="Times New Roman"/>
          <w:color w:val="auto"/>
          <w:sz w:val="26"/>
          <w:szCs w:val="26"/>
        </w:rPr>
      </w:pPr>
      <w:r w:rsidRPr="004C18CA">
        <w:rPr>
          <w:rFonts w:ascii="Times New Roman" w:eastAsia="Times New Roman" w:hAnsi="Times New Roman"/>
          <w:color w:val="auto"/>
          <w:sz w:val="26"/>
          <w:szCs w:val="26"/>
        </w:rPr>
        <w:t>L</w:t>
      </w:r>
      <w:r w:rsidR="00C34217" w:rsidRPr="004C18CA">
        <w:rPr>
          <w:rFonts w:ascii="Times New Roman" w:eastAsia="Times New Roman" w:hAnsi="Times New Roman"/>
          <w:color w:val="auto"/>
          <w:sz w:val="26"/>
          <w:szCs w:val="26"/>
        </w:rPr>
        <w:t>abās prakses piemēru apmaiņa un dalīšanās starp iestādēm tikai īstenot</w:t>
      </w:r>
      <w:r w:rsidRPr="004C18CA">
        <w:rPr>
          <w:rFonts w:ascii="Times New Roman" w:eastAsia="Times New Roman" w:hAnsi="Times New Roman"/>
          <w:color w:val="auto"/>
          <w:sz w:val="26"/>
          <w:szCs w:val="26"/>
        </w:rPr>
        <w:t>a arī</w:t>
      </w:r>
      <w:r w:rsidR="00C34217" w:rsidRPr="004C18CA">
        <w:rPr>
          <w:rFonts w:ascii="Times New Roman" w:eastAsia="Times New Roman" w:hAnsi="Times New Roman"/>
          <w:color w:val="auto"/>
          <w:sz w:val="26"/>
          <w:szCs w:val="26"/>
        </w:rPr>
        <w:t xml:space="preserve"> Ievas </w:t>
      </w:r>
      <w:proofErr w:type="spellStart"/>
      <w:r w:rsidR="00C34217" w:rsidRPr="004C18CA">
        <w:rPr>
          <w:rFonts w:ascii="Times New Roman" w:eastAsia="Times New Roman" w:hAnsi="Times New Roman"/>
          <w:color w:val="auto"/>
          <w:sz w:val="26"/>
          <w:szCs w:val="26"/>
        </w:rPr>
        <w:t>Zaumanes</w:t>
      </w:r>
      <w:proofErr w:type="spellEnd"/>
      <w:r w:rsidR="00C34217" w:rsidRPr="004C18CA">
        <w:rPr>
          <w:rFonts w:ascii="Times New Roman" w:eastAsia="Times New Roman" w:hAnsi="Times New Roman"/>
          <w:color w:val="auto"/>
          <w:sz w:val="26"/>
          <w:szCs w:val="26"/>
        </w:rPr>
        <w:t xml:space="preserve"> vadītajā meistarklasē “</w:t>
      </w:r>
      <w:r w:rsidR="00C34217" w:rsidRPr="004C18CA">
        <w:rPr>
          <w:rFonts w:ascii="Times New Roman" w:eastAsia="Calibri" w:hAnsi="Times New Roman"/>
          <w:color w:val="auto"/>
          <w:kern w:val="0"/>
          <w:sz w:val="26"/>
          <w:szCs w:val="26"/>
          <w:lang w:eastAsia="en-US"/>
        </w:rPr>
        <w:t>Pārmaiņu komunikācijas meistarklase</w:t>
      </w:r>
      <w:r w:rsidR="00C34217" w:rsidRPr="004C18CA">
        <w:rPr>
          <w:rFonts w:ascii="Times New Roman" w:eastAsia="Times New Roman" w:hAnsi="Times New Roman"/>
          <w:color w:val="auto"/>
          <w:sz w:val="26"/>
          <w:szCs w:val="26"/>
        </w:rPr>
        <w:t>”, kas norisinājās 2019. gada septembrī. Iestāžu pārstāvji meistarklases lietderību novērtēja ar 4,29 punktiem 5 punktu skalā (proti</w:t>
      </w:r>
      <w:r w:rsidR="00923772">
        <w:rPr>
          <w:rFonts w:ascii="Times New Roman" w:eastAsia="Times New Roman" w:hAnsi="Times New Roman"/>
          <w:color w:val="auto"/>
          <w:sz w:val="26"/>
          <w:szCs w:val="26"/>
        </w:rPr>
        <w:t>,</w:t>
      </w:r>
      <w:r w:rsidR="00C34217" w:rsidRPr="004C18CA">
        <w:rPr>
          <w:rFonts w:ascii="Times New Roman" w:eastAsia="Times New Roman" w:hAnsi="Times New Roman"/>
          <w:color w:val="auto"/>
          <w:sz w:val="26"/>
          <w:szCs w:val="26"/>
        </w:rPr>
        <w:t xml:space="preserve"> kā ļoti lietderīgu vai lietderīgu pasākumu). Pasniedzējas I. </w:t>
      </w:r>
      <w:proofErr w:type="spellStart"/>
      <w:r w:rsidR="00C34217" w:rsidRPr="004C18CA">
        <w:rPr>
          <w:rFonts w:ascii="Times New Roman" w:eastAsia="Times New Roman" w:hAnsi="Times New Roman"/>
          <w:color w:val="auto"/>
          <w:sz w:val="26"/>
          <w:szCs w:val="26"/>
        </w:rPr>
        <w:t>Zaumanes</w:t>
      </w:r>
      <w:proofErr w:type="spellEnd"/>
      <w:r w:rsidR="00C34217" w:rsidRPr="004C18CA">
        <w:rPr>
          <w:rFonts w:ascii="Times New Roman" w:eastAsia="Times New Roman" w:hAnsi="Times New Roman"/>
          <w:color w:val="auto"/>
          <w:sz w:val="26"/>
          <w:szCs w:val="26"/>
        </w:rPr>
        <w:t xml:space="preserve"> darbu (komunikāciju, attieksmi, kompetenci u.c.) iestāžu pārstāvji novērtēja ar 4,35 punktiem 5 punktu skalā (proti kā teicamu vai ļoti labu). Iestāžu pārstāvji guva dažādas atziņas, kā arī  idejas un iedvesmu turpmākam darbam, novērtēja apgūtās praktiskās metodes, augsta līmeņa teoriju, un kā lielāko ieguvumu norādīja tieši to, ka iestādes tiekas, sarunājas, mācās viena no otras, sadarbojas, veido kontaktus, konsultējas un iepazīstas.</w:t>
      </w:r>
    </w:p>
    <w:p w14:paraId="30D1B049" w14:textId="77777777" w:rsidR="00923772" w:rsidRPr="004C18CA" w:rsidRDefault="00923772" w:rsidP="00923772">
      <w:pPr>
        <w:pStyle w:val="ListParagraph"/>
        <w:spacing w:line="276" w:lineRule="auto"/>
        <w:jc w:val="both"/>
        <w:rPr>
          <w:rFonts w:ascii="Times New Roman" w:eastAsia="Times New Roman" w:hAnsi="Times New Roman"/>
          <w:color w:val="auto"/>
          <w:sz w:val="26"/>
          <w:szCs w:val="26"/>
        </w:rPr>
      </w:pPr>
    </w:p>
    <w:p w14:paraId="43430B09" w14:textId="3CD077D4" w:rsidR="00C34217" w:rsidRPr="004C18CA" w:rsidRDefault="00C34217" w:rsidP="005827AD">
      <w:pPr>
        <w:pStyle w:val="ListParagraph"/>
        <w:numPr>
          <w:ilvl w:val="0"/>
          <w:numId w:val="15"/>
        </w:numPr>
        <w:spacing w:line="276" w:lineRule="auto"/>
        <w:jc w:val="both"/>
        <w:rPr>
          <w:rFonts w:ascii="Times New Roman" w:eastAsia="Times New Roman" w:hAnsi="Times New Roman"/>
          <w:color w:val="auto"/>
          <w:sz w:val="26"/>
          <w:szCs w:val="26"/>
        </w:rPr>
      </w:pPr>
      <w:r w:rsidRPr="004C18CA">
        <w:rPr>
          <w:rFonts w:ascii="Times New Roman" w:eastAsia="Times New Roman" w:hAnsi="Times New Roman"/>
          <w:color w:val="auto"/>
          <w:sz w:val="26"/>
          <w:szCs w:val="26"/>
        </w:rPr>
        <w:t xml:space="preserve">Kā arī kopš 2019. gada sākuma ir izveidota slēgtā grupa </w:t>
      </w:r>
      <w:proofErr w:type="spellStart"/>
      <w:r w:rsidRPr="004C18CA">
        <w:rPr>
          <w:rFonts w:ascii="Times New Roman" w:eastAsia="Times New Roman" w:hAnsi="Times New Roman"/>
          <w:i/>
          <w:color w:val="auto"/>
          <w:sz w:val="26"/>
          <w:szCs w:val="26"/>
        </w:rPr>
        <w:t>Slack</w:t>
      </w:r>
      <w:proofErr w:type="spellEnd"/>
      <w:r w:rsidRPr="004C18CA">
        <w:rPr>
          <w:rFonts w:ascii="Times New Roman" w:eastAsia="Times New Roman" w:hAnsi="Times New Roman"/>
          <w:i/>
          <w:color w:val="auto"/>
          <w:sz w:val="26"/>
          <w:szCs w:val="26"/>
        </w:rPr>
        <w:t xml:space="preserve"> </w:t>
      </w:r>
      <w:r w:rsidRPr="004C18CA">
        <w:rPr>
          <w:rFonts w:ascii="Times New Roman" w:eastAsia="Times New Roman" w:hAnsi="Times New Roman"/>
          <w:iCs/>
          <w:color w:val="auto"/>
          <w:sz w:val="26"/>
          <w:szCs w:val="26"/>
        </w:rPr>
        <w:t>platformā</w:t>
      </w:r>
      <w:r w:rsidRPr="004C18CA">
        <w:rPr>
          <w:rFonts w:ascii="Times New Roman" w:eastAsia="Times New Roman" w:hAnsi="Times New Roman"/>
          <w:color w:val="auto"/>
          <w:sz w:val="26"/>
          <w:szCs w:val="26"/>
        </w:rPr>
        <w:t>, kurā reģistrējās vis</w:t>
      </w:r>
      <w:r w:rsidR="00900CDD" w:rsidRPr="004C18CA">
        <w:rPr>
          <w:rFonts w:ascii="Times New Roman" w:eastAsia="Times New Roman" w:hAnsi="Times New Roman"/>
          <w:color w:val="auto"/>
          <w:sz w:val="26"/>
          <w:szCs w:val="26"/>
        </w:rPr>
        <w:t xml:space="preserve">u </w:t>
      </w:r>
      <w:r w:rsidRPr="004C18CA">
        <w:rPr>
          <w:rFonts w:ascii="Times New Roman" w:eastAsia="Times New Roman" w:hAnsi="Times New Roman"/>
          <w:color w:val="auto"/>
          <w:sz w:val="26"/>
          <w:szCs w:val="26"/>
        </w:rPr>
        <w:t>“Konsultē vispirms” iestāžu pārstāvji, kas kalpo</w:t>
      </w:r>
      <w:r w:rsidR="00900CDD" w:rsidRPr="004C18CA">
        <w:rPr>
          <w:rFonts w:ascii="Times New Roman" w:eastAsia="Times New Roman" w:hAnsi="Times New Roman"/>
          <w:color w:val="auto"/>
          <w:sz w:val="26"/>
          <w:szCs w:val="26"/>
        </w:rPr>
        <w:t>ja</w:t>
      </w:r>
      <w:r w:rsidRPr="004C18CA">
        <w:rPr>
          <w:rFonts w:ascii="Times New Roman" w:eastAsia="Times New Roman" w:hAnsi="Times New Roman"/>
          <w:color w:val="auto"/>
          <w:sz w:val="26"/>
          <w:szCs w:val="26"/>
        </w:rPr>
        <w:t xml:space="preserve"> kā uzraugošo iestāžu komunikatoru sadarbības tīkls. Šajā vietnē tika regulāri ievietota informācija par aktivitātēm iniciatīvas ietvaros; sniegta atgriezeniskā saite par statusu principa iedzīvināšanā; īstenotajām aktivitātēm u.tml., aicinot katru no iestādēm dalīties ar saviem labās prakses piemēriem</w:t>
      </w:r>
      <w:r w:rsidR="00900CDD" w:rsidRPr="004C18CA">
        <w:rPr>
          <w:rFonts w:ascii="Times New Roman" w:eastAsia="Times New Roman" w:hAnsi="Times New Roman"/>
          <w:color w:val="auto"/>
          <w:sz w:val="26"/>
          <w:szCs w:val="26"/>
        </w:rPr>
        <w:t xml:space="preserve"> (kas arī tika īstenots no vairāku iestāžu puses)</w:t>
      </w:r>
      <w:r w:rsidRPr="004C18CA">
        <w:rPr>
          <w:rFonts w:ascii="Times New Roman" w:eastAsia="Times New Roman" w:hAnsi="Times New Roman"/>
          <w:color w:val="auto"/>
          <w:sz w:val="26"/>
          <w:szCs w:val="26"/>
        </w:rPr>
        <w:t>. Tika sniegts</w:t>
      </w:r>
      <w:r w:rsidR="00900CDD" w:rsidRPr="004C18CA">
        <w:rPr>
          <w:rFonts w:ascii="Times New Roman" w:eastAsia="Times New Roman" w:hAnsi="Times New Roman"/>
          <w:color w:val="auto"/>
          <w:sz w:val="26"/>
          <w:szCs w:val="26"/>
        </w:rPr>
        <w:t xml:space="preserve"> profesionāls</w:t>
      </w:r>
      <w:r w:rsidRPr="004C18CA">
        <w:rPr>
          <w:rFonts w:ascii="Times New Roman" w:eastAsia="Times New Roman" w:hAnsi="Times New Roman"/>
          <w:color w:val="auto"/>
          <w:sz w:val="26"/>
          <w:szCs w:val="26"/>
        </w:rPr>
        <w:t xml:space="preserve"> atbalsts šo ziņu veidošanā.</w:t>
      </w:r>
    </w:p>
    <w:p w14:paraId="7E0B32A1" w14:textId="77777777" w:rsidR="00C34217" w:rsidRPr="004C18CA" w:rsidRDefault="00C34217" w:rsidP="005827AD">
      <w:pPr>
        <w:spacing w:after="0"/>
        <w:jc w:val="both"/>
        <w:rPr>
          <w:rFonts w:ascii="Times New Roman" w:eastAsia="Times New Roman" w:hAnsi="Times New Roman"/>
          <w:color w:val="FF0000"/>
          <w:sz w:val="26"/>
          <w:szCs w:val="26"/>
          <w:lang w:val="lv-LV"/>
        </w:rPr>
      </w:pPr>
    </w:p>
    <w:p w14:paraId="0EA24CF1" w14:textId="5792DA68" w:rsidR="00C34217" w:rsidRPr="004C18CA" w:rsidRDefault="00C34217" w:rsidP="005827AD">
      <w:pPr>
        <w:pStyle w:val="ListParagraph"/>
        <w:numPr>
          <w:ilvl w:val="0"/>
          <w:numId w:val="14"/>
        </w:numPr>
        <w:spacing w:line="276" w:lineRule="auto"/>
        <w:jc w:val="center"/>
        <w:rPr>
          <w:rFonts w:ascii="Times New Roman" w:eastAsia="Times New Roman" w:hAnsi="Times New Roman"/>
          <w:b/>
          <w:bCs/>
          <w:color w:val="auto"/>
          <w:sz w:val="26"/>
          <w:szCs w:val="26"/>
          <w:u w:val="single"/>
          <w:lang w:eastAsia="lv-LV"/>
        </w:rPr>
      </w:pPr>
      <w:r w:rsidRPr="004C18CA">
        <w:rPr>
          <w:rFonts w:ascii="Times New Roman" w:eastAsia="Times New Roman" w:hAnsi="Times New Roman"/>
          <w:b/>
          <w:bCs/>
          <w:color w:val="auto"/>
          <w:sz w:val="26"/>
          <w:szCs w:val="26"/>
          <w:u w:val="single"/>
          <w:lang w:eastAsia="lv-LV"/>
        </w:rPr>
        <w:t>Veikts principa ieviešanas kopējais novērtējums</w:t>
      </w:r>
      <w:r w:rsidR="00B63360" w:rsidRPr="004C18CA">
        <w:rPr>
          <w:rFonts w:ascii="Times New Roman" w:eastAsia="Times New Roman" w:hAnsi="Times New Roman"/>
          <w:b/>
          <w:bCs/>
          <w:color w:val="auto"/>
          <w:sz w:val="26"/>
          <w:szCs w:val="26"/>
          <w:u w:val="single"/>
          <w:lang w:eastAsia="lv-LV"/>
        </w:rPr>
        <w:t xml:space="preserve"> (par 3 gadu periodu)</w:t>
      </w:r>
    </w:p>
    <w:p w14:paraId="036E762C" w14:textId="77777777" w:rsidR="00C34217" w:rsidRPr="004C18CA" w:rsidRDefault="00C34217" w:rsidP="005827AD">
      <w:pPr>
        <w:spacing w:after="0"/>
        <w:jc w:val="center"/>
        <w:rPr>
          <w:rFonts w:ascii="Times New Roman" w:eastAsia="Times New Roman" w:hAnsi="Times New Roman"/>
          <w:b/>
          <w:bCs/>
          <w:sz w:val="26"/>
          <w:szCs w:val="26"/>
          <w:u w:val="single"/>
          <w:lang w:val="lv-LV" w:eastAsia="lv-LV"/>
        </w:rPr>
      </w:pPr>
    </w:p>
    <w:p w14:paraId="466FDD31" w14:textId="7EB12FB5" w:rsidR="0071461E" w:rsidRPr="004C18CA" w:rsidRDefault="0071461E" w:rsidP="005A7629">
      <w:pPr>
        <w:spacing w:after="0"/>
        <w:ind w:firstLine="720"/>
        <w:jc w:val="both"/>
        <w:rPr>
          <w:rFonts w:ascii="Times New Roman" w:eastAsia="Times New Roman" w:hAnsi="Times New Roman"/>
          <w:sz w:val="26"/>
          <w:szCs w:val="26"/>
          <w:lang w:val="lv-LV" w:eastAsia="lv-LV"/>
        </w:rPr>
      </w:pPr>
      <w:r w:rsidRPr="004C18CA">
        <w:rPr>
          <w:rFonts w:ascii="Times New Roman" w:hAnsi="Times New Roman"/>
          <w:sz w:val="26"/>
          <w:szCs w:val="26"/>
          <w:lang w:val="lv-LV"/>
        </w:rPr>
        <w:t xml:space="preserve">2020. gada nogalē ir sagatavots vidējo datu apkopojumu jeb pētījums par “Konsultē vispirms” ieviešanas novērtējumu 3 gadu rezultātiem, kas tika prezentēts iesaistītajām iestādēm. </w:t>
      </w:r>
      <w:r w:rsidRPr="004C18CA">
        <w:rPr>
          <w:rFonts w:ascii="Times New Roman" w:eastAsia="Times New Roman" w:hAnsi="Times New Roman"/>
          <w:sz w:val="26"/>
          <w:szCs w:val="26"/>
          <w:lang w:val="lv-LV" w:eastAsia="lv-LV"/>
        </w:rPr>
        <w:t xml:space="preserve">Detalizētāka </w:t>
      </w:r>
      <w:r w:rsidR="00900CDD" w:rsidRPr="004C18CA">
        <w:rPr>
          <w:rFonts w:ascii="Times New Roman" w:eastAsia="Times New Roman" w:hAnsi="Times New Roman"/>
          <w:sz w:val="26"/>
          <w:szCs w:val="26"/>
          <w:lang w:val="lv-LV" w:eastAsia="lv-LV"/>
        </w:rPr>
        <w:t>informācija</w:t>
      </w:r>
      <w:r w:rsidRPr="004C18CA">
        <w:rPr>
          <w:rFonts w:ascii="Times New Roman" w:eastAsia="Times New Roman" w:hAnsi="Times New Roman"/>
          <w:sz w:val="26"/>
          <w:szCs w:val="26"/>
          <w:lang w:val="lv-LV" w:eastAsia="lv-LV"/>
        </w:rPr>
        <w:t xml:space="preserve"> (</w:t>
      </w:r>
      <w:r w:rsidRPr="004C18CA">
        <w:rPr>
          <w:rFonts w:ascii="Times New Roman" w:hAnsi="Times New Roman"/>
          <w:sz w:val="26"/>
          <w:szCs w:val="26"/>
          <w:lang w:val="lv-LV"/>
        </w:rPr>
        <w:t>rezultātu kopsavilkums un salīdzinājums pa gadiem, kā arī secinājumi un priekšlikumi)</w:t>
      </w:r>
      <w:r w:rsidR="00861840" w:rsidRPr="004C18CA">
        <w:rPr>
          <w:rFonts w:ascii="Times New Roman" w:hAnsi="Times New Roman"/>
          <w:sz w:val="26"/>
          <w:szCs w:val="26"/>
          <w:lang w:val="lv-LV"/>
        </w:rPr>
        <w:t xml:space="preserve"> ir</w:t>
      </w:r>
      <w:r w:rsidR="00900CDD" w:rsidRPr="004C18CA">
        <w:rPr>
          <w:rFonts w:ascii="Times New Roman" w:eastAsia="Times New Roman" w:hAnsi="Times New Roman"/>
          <w:sz w:val="26"/>
          <w:szCs w:val="26"/>
          <w:lang w:val="lv-LV" w:eastAsia="lv-LV"/>
        </w:rPr>
        <w:t xml:space="preserve"> </w:t>
      </w:r>
      <w:r w:rsidR="00C34217" w:rsidRPr="004C18CA">
        <w:rPr>
          <w:rFonts w:ascii="Times New Roman" w:eastAsia="Times New Roman" w:hAnsi="Times New Roman"/>
          <w:sz w:val="26"/>
          <w:szCs w:val="26"/>
          <w:lang w:val="lv-LV" w:eastAsia="lv-LV"/>
        </w:rPr>
        <w:t>šī ziņojuma pielikumā pievienotajā pavadošajā dokumentā – “</w:t>
      </w:r>
      <w:r w:rsidR="00C34217" w:rsidRPr="004C18CA">
        <w:rPr>
          <w:rFonts w:ascii="Times New Roman" w:eastAsia="Times New Roman" w:hAnsi="Times New Roman"/>
          <w:i/>
          <w:iCs/>
          <w:sz w:val="26"/>
          <w:szCs w:val="26"/>
          <w:lang w:val="lv-LV" w:eastAsia="lv-LV"/>
        </w:rPr>
        <w:t>Principa “Konsultē vispirms” ieviešanas valsts iestāžu darbā novērtēšanas rezultātu apkopojums par posmu no 2018. līdz 2020. gadam”</w:t>
      </w:r>
      <w:r w:rsidRPr="004C18CA">
        <w:rPr>
          <w:rFonts w:ascii="Times New Roman" w:eastAsia="Times New Roman" w:hAnsi="Times New Roman"/>
          <w:i/>
          <w:iCs/>
          <w:sz w:val="26"/>
          <w:szCs w:val="26"/>
          <w:lang w:val="lv-LV" w:eastAsia="lv-LV"/>
        </w:rPr>
        <w:t xml:space="preserve">. </w:t>
      </w:r>
      <w:r w:rsidR="00C34217" w:rsidRPr="004C18CA">
        <w:rPr>
          <w:rFonts w:ascii="Times New Roman" w:eastAsia="Times New Roman" w:hAnsi="Times New Roman"/>
          <w:sz w:val="26"/>
          <w:szCs w:val="26"/>
          <w:lang w:val="lv-LV" w:eastAsia="lv-LV"/>
        </w:rPr>
        <w:t xml:space="preserve">Par iniciatīvas rezultātiem izveidoti vizuāli materiāli jeb </w:t>
      </w:r>
      <w:proofErr w:type="spellStart"/>
      <w:r w:rsidR="00C34217" w:rsidRPr="004C18CA">
        <w:rPr>
          <w:rFonts w:ascii="Times New Roman" w:eastAsia="Times New Roman" w:hAnsi="Times New Roman"/>
          <w:i/>
          <w:iCs/>
          <w:sz w:val="26"/>
          <w:szCs w:val="26"/>
          <w:lang w:val="lv-LV" w:eastAsia="lv-LV"/>
        </w:rPr>
        <w:t>infografikas</w:t>
      </w:r>
      <w:proofErr w:type="spellEnd"/>
      <w:r w:rsidR="00C34217" w:rsidRPr="004C18CA">
        <w:rPr>
          <w:rFonts w:ascii="Times New Roman" w:eastAsia="Times New Roman" w:hAnsi="Times New Roman"/>
          <w:sz w:val="26"/>
          <w:szCs w:val="26"/>
          <w:lang w:val="lv-LV" w:eastAsia="lv-LV"/>
        </w:rPr>
        <w:t xml:space="preserve">, kā arī par iniciatīvu (tās būtību, tās novērtējumu un iespējamo attīstības virzienu) sagatavots īss videoklips, kas pieejams </w:t>
      </w:r>
      <w:r w:rsidR="00900CDD" w:rsidRPr="004C18CA">
        <w:rPr>
          <w:rFonts w:ascii="Times New Roman" w:eastAsia="Times New Roman" w:hAnsi="Times New Roman"/>
          <w:sz w:val="26"/>
          <w:szCs w:val="26"/>
          <w:lang w:val="lv-LV" w:eastAsia="lv-LV"/>
        </w:rPr>
        <w:t xml:space="preserve">ekonomikas ministrijas mājaslapā, </w:t>
      </w:r>
      <w:r w:rsidR="00C34217" w:rsidRPr="004C18CA">
        <w:rPr>
          <w:rFonts w:ascii="Times New Roman" w:eastAsia="Times New Roman" w:hAnsi="Times New Roman"/>
          <w:sz w:val="26"/>
          <w:szCs w:val="26"/>
          <w:lang w:val="lv-LV" w:eastAsia="lv-LV"/>
        </w:rPr>
        <w:t>šeit:</w:t>
      </w:r>
      <w:r w:rsidR="00900CDD" w:rsidRPr="004C18CA">
        <w:rPr>
          <w:rFonts w:ascii="Times New Roman" w:eastAsia="Times New Roman" w:hAnsi="Times New Roman"/>
          <w:sz w:val="26"/>
          <w:szCs w:val="26"/>
          <w:lang w:val="lv-LV" w:eastAsia="lv-LV"/>
        </w:rPr>
        <w:t xml:space="preserve"> </w:t>
      </w:r>
      <w:hyperlink r:id="rId10" w:history="1">
        <w:r w:rsidR="00900CDD" w:rsidRPr="004C18CA">
          <w:rPr>
            <w:rStyle w:val="Hyperlink"/>
            <w:rFonts w:ascii="Times New Roman" w:eastAsia="Times New Roman" w:hAnsi="Times New Roman"/>
            <w:sz w:val="26"/>
            <w:szCs w:val="26"/>
            <w:lang w:val="lv-LV" w:eastAsia="lv-LV"/>
          </w:rPr>
          <w:t>https://www.em.gov.lv/lv/konsulte-vispirms</w:t>
        </w:r>
      </w:hyperlink>
      <w:r w:rsidR="00900CDD" w:rsidRPr="004C18CA">
        <w:rPr>
          <w:rFonts w:ascii="Times New Roman" w:eastAsia="Times New Roman" w:hAnsi="Times New Roman"/>
          <w:color w:val="FF0000"/>
          <w:sz w:val="26"/>
          <w:szCs w:val="26"/>
          <w:lang w:val="lv-LV" w:eastAsia="lv-LV"/>
        </w:rPr>
        <w:t xml:space="preserve"> </w:t>
      </w:r>
      <w:r w:rsidRPr="004C18CA">
        <w:rPr>
          <w:rFonts w:ascii="Times New Roman" w:eastAsia="Times New Roman" w:hAnsi="Times New Roman"/>
          <w:sz w:val="26"/>
          <w:szCs w:val="26"/>
          <w:lang w:val="lv-LV" w:eastAsia="lv-LV"/>
        </w:rPr>
        <w:t>.</w:t>
      </w:r>
    </w:p>
    <w:p w14:paraId="6E802FA8" w14:textId="46B13871" w:rsidR="00865BC8" w:rsidRPr="004C18CA" w:rsidRDefault="00865BC8" w:rsidP="005A7629">
      <w:pPr>
        <w:spacing w:after="0"/>
        <w:ind w:firstLine="720"/>
        <w:jc w:val="both"/>
        <w:rPr>
          <w:rFonts w:ascii="Times New Roman" w:eastAsia="Times New Roman" w:hAnsi="Times New Roman"/>
          <w:sz w:val="26"/>
          <w:szCs w:val="26"/>
          <w:lang w:val="lv-LV" w:eastAsia="lv-LV"/>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5"/>
      </w:tblGrid>
      <w:tr w:rsidR="00014B7B" w:rsidRPr="004C18CA" w14:paraId="2C003E68" w14:textId="77777777" w:rsidTr="009E1C08">
        <w:trPr>
          <w:trHeight w:val="6161"/>
        </w:trPr>
        <w:tc>
          <w:tcPr>
            <w:tcW w:w="9075" w:type="dxa"/>
          </w:tcPr>
          <w:p w14:paraId="1E909EAB" w14:textId="155FB033" w:rsidR="00A8139C" w:rsidRPr="006879E6" w:rsidRDefault="00C20104" w:rsidP="00EB2867">
            <w:pPr>
              <w:spacing w:after="0"/>
              <w:jc w:val="both"/>
              <w:rPr>
                <w:rFonts w:ascii="Times New Roman" w:eastAsia="Times New Roman" w:hAnsi="Times New Roman"/>
                <w:sz w:val="26"/>
                <w:szCs w:val="26"/>
                <w:lang w:val="lv-LV" w:eastAsia="lv-LV"/>
              </w:rPr>
            </w:pPr>
            <w:r w:rsidRPr="006879E6">
              <w:rPr>
                <w:rFonts w:ascii="Times New Roman" w:eastAsia="Times New Roman" w:hAnsi="Times New Roman"/>
                <w:sz w:val="26"/>
                <w:szCs w:val="26"/>
                <w:lang w:val="lv-LV" w:eastAsia="lv-LV"/>
              </w:rPr>
              <w:t>Zemāk redzamajā attēlā ir redzams visu 22 novērtēto iestāžu kopvērtējuma “konsultē vispirms” indeks</w:t>
            </w:r>
            <w:r w:rsidR="006879E6">
              <w:rPr>
                <w:rFonts w:ascii="Times New Roman" w:eastAsia="Times New Roman" w:hAnsi="Times New Roman"/>
                <w:sz w:val="26"/>
                <w:szCs w:val="26"/>
                <w:lang w:val="lv-LV" w:eastAsia="lv-LV"/>
              </w:rPr>
              <w:t>a</w:t>
            </w:r>
            <w:r w:rsidRPr="006879E6">
              <w:rPr>
                <w:rFonts w:ascii="Times New Roman" w:eastAsia="Times New Roman" w:hAnsi="Times New Roman"/>
                <w:sz w:val="26"/>
                <w:szCs w:val="26"/>
                <w:lang w:val="lv-LV" w:eastAsia="lv-LV"/>
              </w:rPr>
              <w:t xml:space="preserve"> dinamika pa gadiem, novērojama “</w:t>
            </w:r>
            <w:r w:rsidR="007D2BDF">
              <w:rPr>
                <w:rFonts w:ascii="Times New Roman" w:eastAsia="Times New Roman" w:hAnsi="Times New Roman"/>
                <w:sz w:val="26"/>
                <w:szCs w:val="26"/>
                <w:lang w:val="lv-LV" w:eastAsia="lv-LV"/>
              </w:rPr>
              <w:t>K</w:t>
            </w:r>
            <w:r w:rsidRPr="006879E6">
              <w:rPr>
                <w:rFonts w:ascii="Times New Roman" w:eastAsia="Times New Roman" w:hAnsi="Times New Roman"/>
                <w:sz w:val="26"/>
                <w:szCs w:val="26"/>
                <w:lang w:val="lv-LV" w:eastAsia="lv-LV"/>
              </w:rPr>
              <w:t xml:space="preserve">onsultē </w:t>
            </w:r>
            <w:r w:rsidR="006879E6" w:rsidRPr="006879E6">
              <w:rPr>
                <w:rFonts w:ascii="Times New Roman" w:eastAsia="Times New Roman" w:hAnsi="Times New Roman"/>
                <w:sz w:val="26"/>
                <w:szCs w:val="26"/>
                <w:lang w:val="lv-LV" w:eastAsia="lv-LV"/>
              </w:rPr>
              <w:t>vispirms</w:t>
            </w:r>
            <w:r w:rsidRPr="006879E6">
              <w:rPr>
                <w:rFonts w:ascii="Times New Roman" w:eastAsia="Times New Roman" w:hAnsi="Times New Roman"/>
                <w:sz w:val="26"/>
                <w:szCs w:val="26"/>
                <w:lang w:val="lv-LV" w:eastAsia="lv-LV"/>
              </w:rPr>
              <w:t xml:space="preserve">” principa ieviešanas  </w:t>
            </w:r>
            <w:r w:rsidR="00014B7B" w:rsidRPr="006879E6">
              <w:rPr>
                <w:rFonts w:ascii="Times New Roman" w:eastAsia="Times New Roman" w:hAnsi="Times New Roman"/>
                <w:sz w:val="26"/>
                <w:szCs w:val="26"/>
                <w:lang w:val="lv-LV" w:eastAsia="lv-LV"/>
              </w:rPr>
              <w:t>pozitīvo tendenc</w:t>
            </w:r>
            <w:r w:rsidRPr="006879E6">
              <w:rPr>
                <w:rFonts w:ascii="Times New Roman" w:eastAsia="Times New Roman" w:hAnsi="Times New Roman"/>
                <w:sz w:val="26"/>
                <w:szCs w:val="26"/>
                <w:lang w:val="lv-LV" w:eastAsia="lv-LV"/>
              </w:rPr>
              <w:t>e.</w:t>
            </w:r>
          </w:p>
          <w:p w14:paraId="34F81311" w14:textId="7CDF536E" w:rsidR="00014B7B" w:rsidRPr="004C18CA" w:rsidRDefault="00A8139C" w:rsidP="00EB2867">
            <w:pPr>
              <w:spacing w:after="0"/>
              <w:jc w:val="center"/>
              <w:rPr>
                <w:rFonts w:ascii="Times New Roman" w:eastAsia="Times New Roman" w:hAnsi="Times New Roman"/>
                <w:i/>
                <w:iCs/>
                <w:sz w:val="26"/>
                <w:szCs w:val="26"/>
                <w:highlight w:val="yellow"/>
                <w:lang w:val="lv-LV" w:eastAsia="lv-LV"/>
              </w:rPr>
            </w:pPr>
            <w:r w:rsidRPr="004C18CA">
              <w:rPr>
                <w:noProof/>
                <w:sz w:val="26"/>
                <w:szCs w:val="26"/>
              </w:rPr>
              <w:drawing>
                <wp:inline distT="0" distB="0" distL="0" distR="0" wp14:anchorId="1584C524" wp14:editId="218BBE03">
                  <wp:extent cx="4292600" cy="367883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309085" cy="3692958"/>
                          </a:xfrm>
                          <a:prstGeom prst="rect">
                            <a:avLst/>
                          </a:prstGeom>
                          <a:noFill/>
                          <a:ln>
                            <a:noFill/>
                          </a:ln>
                        </pic:spPr>
                      </pic:pic>
                    </a:graphicData>
                  </a:graphic>
                </wp:inline>
              </w:drawing>
            </w:r>
          </w:p>
        </w:tc>
      </w:tr>
    </w:tbl>
    <w:p w14:paraId="11E88CC9" w14:textId="216DA2CF" w:rsidR="000E2586" w:rsidRPr="004C18CA" w:rsidRDefault="000E2586" w:rsidP="005A7629">
      <w:pPr>
        <w:spacing w:after="0"/>
        <w:ind w:firstLine="720"/>
        <w:jc w:val="both"/>
        <w:rPr>
          <w:rFonts w:ascii="Times New Roman" w:eastAsia="Times New Roman" w:hAnsi="Times New Roman"/>
          <w:sz w:val="26"/>
          <w:szCs w:val="26"/>
          <w:lang w:val="lv-LV" w:eastAsia="lv-LV"/>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5"/>
      </w:tblGrid>
      <w:tr w:rsidR="00014B7B" w:rsidRPr="004C18CA" w14:paraId="21CE9534" w14:textId="77777777" w:rsidTr="009E1C08">
        <w:trPr>
          <w:trHeight w:val="6653"/>
        </w:trPr>
        <w:tc>
          <w:tcPr>
            <w:tcW w:w="9075" w:type="dxa"/>
          </w:tcPr>
          <w:p w14:paraId="4069702D" w14:textId="6EC2EA1A" w:rsidR="00A8139C" w:rsidRPr="00F31F98" w:rsidRDefault="00F31F98" w:rsidP="006E7D64">
            <w:pPr>
              <w:spacing w:after="0"/>
              <w:jc w:val="both"/>
              <w:rPr>
                <w:rFonts w:ascii="Times New Roman" w:eastAsia="Times New Roman" w:hAnsi="Times New Roman"/>
                <w:sz w:val="26"/>
                <w:szCs w:val="26"/>
                <w:lang w:val="lv-LV" w:eastAsia="lv-LV"/>
              </w:rPr>
            </w:pPr>
            <w:r w:rsidRPr="00F31F98">
              <w:rPr>
                <w:rFonts w:ascii="Times New Roman" w:eastAsia="Times New Roman" w:hAnsi="Times New Roman"/>
                <w:sz w:val="26"/>
                <w:szCs w:val="26"/>
                <w:lang w:val="lv-LV" w:eastAsia="lv-LV"/>
              </w:rPr>
              <w:lastRenderedPageBreak/>
              <w:t>Zemāk</w:t>
            </w:r>
            <w:r>
              <w:rPr>
                <w:rFonts w:ascii="Times New Roman" w:eastAsia="Times New Roman" w:hAnsi="Times New Roman"/>
                <w:sz w:val="26"/>
                <w:szCs w:val="26"/>
                <w:lang w:val="lv-LV" w:eastAsia="lv-LV"/>
              </w:rPr>
              <w:t xml:space="preserve"> </w:t>
            </w:r>
            <w:r w:rsidRPr="00F31F98">
              <w:rPr>
                <w:rFonts w:ascii="Times New Roman" w:eastAsia="Times New Roman" w:hAnsi="Times New Roman"/>
                <w:sz w:val="26"/>
                <w:szCs w:val="26"/>
                <w:lang w:val="lv-LV" w:eastAsia="lv-LV"/>
              </w:rPr>
              <w:t xml:space="preserve">redzamajā </w:t>
            </w:r>
            <w:proofErr w:type="spellStart"/>
            <w:r w:rsidRPr="00F31F98">
              <w:rPr>
                <w:rFonts w:ascii="Times New Roman" w:eastAsia="Times New Roman" w:hAnsi="Times New Roman"/>
                <w:sz w:val="26"/>
                <w:szCs w:val="26"/>
                <w:lang w:val="lv-LV" w:eastAsia="lv-LV"/>
              </w:rPr>
              <w:t>i</w:t>
            </w:r>
            <w:r w:rsidR="00014B7B" w:rsidRPr="00F31F98">
              <w:rPr>
                <w:rFonts w:ascii="Times New Roman" w:eastAsia="Times New Roman" w:hAnsi="Times New Roman"/>
                <w:sz w:val="26"/>
                <w:szCs w:val="26"/>
                <w:lang w:val="lv-LV" w:eastAsia="lv-LV"/>
              </w:rPr>
              <w:t>nfografik</w:t>
            </w:r>
            <w:r w:rsidRPr="00F31F98">
              <w:rPr>
                <w:rFonts w:ascii="Times New Roman" w:eastAsia="Times New Roman" w:hAnsi="Times New Roman"/>
                <w:sz w:val="26"/>
                <w:szCs w:val="26"/>
                <w:lang w:val="lv-LV" w:eastAsia="lv-LV"/>
              </w:rPr>
              <w:t>ā</w:t>
            </w:r>
            <w:proofErr w:type="spellEnd"/>
            <w:r w:rsidR="00014B7B" w:rsidRPr="00F31F98">
              <w:rPr>
                <w:rFonts w:ascii="Times New Roman" w:eastAsia="Times New Roman" w:hAnsi="Times New Roman"/>
                <w:sz w:val="26"/>
                <w:szCs w:val="26"/>
                <w:lang w:val="lv-LV" w:eastAsia="lv-LV"/>
              </w:rPr>
              <w:t xml:space="preserve"> atspoguļo</w:t>
            </w:r>
            <w:r w:rsidRPr="00F31F98">
              <w:rPr>
                <w:rFonts w:ascii="Times New Roman" w:eastAsia="Times New Roman" w:hAnsi="Times New Roman"/>
                <w:sz w:val="26"/>
                <w:szCs w:val="26"/>
                <w:lang w:val="lv-LV" w:eastAsia="lv-LV"/>
              </w:rPr>
              <w:t>t</w:t>
            </w:r>
            <w:r>
              <w:rPr>
                <w:rFonts w:ascii="Times New Roman" w:eastAsia="Times New Roman" w:hAnsi="Times New Roman"/>
                <w:sz w:val="26"/>
                <w:szCs w:val="26"/>
                <w:lang w:val="lv-LV" w:eastAsia="lv-LV"/>
              </w:rPr>
              <w:t>s</w:t>
            </w:r>
            <w:r w:rsidR="00014B7B" w:rsidRPr="00F31F98">
              <w:rPr>
                <w:rFonts w:ascii="Times New Roman" w:eastAsia="Times New Roman" w:hAnsi="Times New Roman"/>
                <w:sz w:val="26"/>
                <w:szCs w:val="26"/>
                <w:lang w:val="lv-LV" w:eastAsia="lv-LV"/>
              </w:rPr>
              <w:t xml:space="preserve"> veikto novērtējumu apjom</w:t>
            </w:r>
            <w:r>
              <w:rPr>
                <w:rFonts w:ascii="Times New Roman" w:eastAsia="Times New Roman" w:hAnsi="Times New Roman"/>
                <w:sz w:val="26"/>
                <w:szCs w:val="26"/>
                <w:lang w:val="lv-LV" w:eastAsia="lv-LV"/>
              </w:rPr>
              <w:t>s</w:t>
            </w:r>
            <w:r w:rsidR="00014B7B" w:rsidRPr="00F31F98">
              <w:rPr>
                <w:rFonts w:ascii="Times New Roman" w:eastAsia="Times New Roman" w:hAnsi="Times New Roman"/>
                <w:sz w:val="26"/>
                <w:szCs w:val="26"/>
                <w:lang w:val="lv-LV" w:eastAsia="lv-LV"/>
              </w:rPr>
              <w:t>, kā arī uzraudzības iestāžu stiprās puses, kas novērtētas no uzņēmējiem</w:t>
            </w:r>
            <w:r>
              <w:rPr>
                <w:rFonts w:ascii="Times New Roman" w:eastAsia="Times New Roman" w:hAnsi="Times New Roman"/>
                <w:sz w:val="26"/>
                <w:szCs w:val="26"/>
                <w:lang w:val="lv-LV" w:eastAsia="lv-LV"/>
              </w:rPr>
              <w:t>.</w:t>
            </w:r>
          </w:p>
          <w:p w14:paraId="278B3074" w14:textId="6AEDD0A0" w:rsidR="00014B7B" w:rsidRPr="004C18CA" w:rsidRDefault="00A8139C" w:rsidP="006E7D64">
            <w:pPr>
              <w:spacing w:after="0"/>
              <w:jc w:val="center"/>
              <w:rPr>
                <w:rFonts w:ascii="Times New Roman" w:eastAsia="Times New Roman" w:hAnsi="Times New Roman"/>
                <w:i/>
                <w:iCs/>
                <w:sz w:val="26"/>
                <w:szCs w:val="26"/>
                <w:lang w:val="lv-LV" w:eastAsia="lv-LV"/>
              </w:rPr>
            </w:pPr>
            <w:r w:rsidRPr="004C18CA">
              <w:rPr>
                <w:noProof/>
                <w:sz w:val="26"/>
                <w:szCs w:val="26"/>
              </w:rPr>
              <w:drawing>
                <wp:inline distT="0" distB="0" distL="0" distR="0" wp14:anchorId="0ED471DD" wp14:editId="0720F372">
                  <wp:extent cx="4445000" cy="3809929"/>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466005" cy="3827933"/>
                          </a:xfrm>
                          <a:prstGeom prst="rect">
                            <a:avLst/>
                          </a:prstGeom>
                          <a:noFill/>
                          <a:ln>
                            <a:noFill/>
                          </a:ln>
                        </pic:spPr>
                      </pic:pic>
                    </a:graphicData>
                  </a:graphic>
                </wp:inline>
              </w:drawing>
            </w:r>
          </w:p>
        </w:tc>
      </w:tr>
      <w:tr w:rsidR="00014B7B" w:rsidRPr="004C18CA" w14:paraId="74D9655F" w14:textId="77777777" w:rsidTr="009E1C08">
        <w:tc>
          <w:tcPr>
            <w:tcW w:w="9075" w:type="dxa"/>
          </w:tcPr>
          <w:p w14:paraId="198094CE" w14:textId="5312D2BD" w:rsidR="00014B7B" w:rsidRPr="004C18CA" w:rsidRDefault="00014B7B" w:rsidP="006E7D64">
            <w:pPr>
              <w:spacing w:after="0"/>
              <w:jc w:val="center"/>
              <w:rPr>
                <w:noProof/>
                <w:sz w:val="26"/>
                <w:szCs w:val="26"/>
              </w:rPr>
            </w:pPr>
          </w:p>
        </w:tc>
      </w:tr>
    </w:tbl>
    <w:p w14:paraId="51BC3133" w14:textId="3BB8637E" w:rsidR="009742E5" w:rsidRPr="004C18CA" w:rsidRDefault="009742E5" w:rsidP="009742E5">
      <w:pPr>
        <w:pStyle w:val="ListParagraph"/>
        <w:spacing w:line="276" w:lineRule="auto"/>
        <w:rPr>
          <w:rFonts w:ascii="Times New Roman" w:eastAsia="Times New Roman" w:hAnsi="Times New Roman"/>
          <w:b/>
          <w:bCs/>
          <w:color w:val="auto"/>
          <w:sz w:val="26"/>
          <w:szCs w:val="26"/>
          <w:u w:val="single"/>
          <w:lang w:eastAsia="lv-LV"/>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85"/>
      </w:tblGrid>
      <w:tr w:rsidR="00A8139C" w:rsidRPr="004C18CA" w14:paraId="1E21011D" w14:textId="77777777" w:rsidTr="009E1C08">
        <w:trPr>
          <w:trHeight w:val="5482"/>
        </w:trPr>
        <w:tc>
          <w:tcPr>
            <w:tcW w:w="9075" w:type="dxa"/>
          </w:tcPr>
          <w:p w14:paraId="6A90BDA9" w14:textId="0634085E" w:rsidR="00A8139C" w:rsidRPr="004B6BFA" w:rsidRDefault="004B6BFA" w:rsidP="00D7451A">
            <w:pPr>
              <w:rPr>
                <w:rFonts w:ascii="Times New Roman" w:eastAsia="Times New Roman" w:hAnsi="Times New Roman"/>
                <w:sz w:val="26"/>
                <w:szCs w:val="26"/>
                <w:lang w:val="lv-LV" w:eastAsia="lv-LV"/>
              </w:rPr>
            </w:pPr>
            <w:r w:rsidRPr="004B6BFA">
              <w:rPr>
                <w:rFonts w:ascii="Times New Roman" w:eastAsia="Times New Roman" w:hAnsi="Times New Roman"/>
                <w:sz w:val="26"/>
                <w:szCs w:val="26"/>
                <w:lang w:val="lv-LV" w:eastAsia="lv-LV"/>
              </w:rPr>
              <w:t>Lai novērtētu “konsultē vispirms” iniciatīvu</w:t>
            </w:r>
            <w:r w:rsidR="00A8139C" w:rsidRPr="004B6BFA">
              <w:rPr>
                <w:rFonts w:ascii="Times New Roman" w:eastAsia="Times New Roman" w:hAnsi="Times New Roman"/>
                <w:sz w:val="26"/>
                <w:szCs w:val="26"/>
                <w:lang w:val="lv-LV" w:eastAsia="lv-LV"/>
              </w:rPr>
              <w:t xml:space="preserve"> un tās</w:t>
            </w:r>
            <w:r w:rsidR="009E1C08" w:rsidRPr="004B6BFA">
              <w:rPr>
                <w:rFonts w:ascii="Times New Roman" w:eastAsia="Times New Roman" w:hAnsi="Times New Roman"/>
                <w:sz w:val="26"/>
                <w:szCs w:val="26"/>
                <w:lang w:val="lv-LV" w:eastAsia="lv-LV"/>
              </w:rPr>
              <w:t xml:space="preserve"> laikā veikt</w:t>
            </w:r>
            <w:r>
              <w:rPr>
                <w:rFonts w:ascii="Times New Roman" w:eastAsia="Times New Roman" w:hAnsi="Times New Roman"/>
                <w:sz w:val="26"/>
                <w:szCs w:val="26"/>
                <w:lang w:val="lv-LV" w:eastAsia="lv-LV"/>
              </w:rPr>
              <w:t>ās</w:t>
            </w:r>
            <w:r w:rsidR="00A8139C" w:rsidRPr="004B6BFA">
              <w:rPr>
                <w:rFonts w:ascii="Times New Roman" w:eastAsia="Times New Roman" w:hAnsi="Times New Roman"/>
                <w:sz w:val="26"/>
                <w:szCs w:val="26"/>
                <w:lang w:val="lv-LV" w:eastAsia="lv-LV"/>
              </w:rPr>
              <w:t xml:space="preserve"> aktivitā</w:t>
            </w:r>
            <w:r>
              <w:rPr>
                <w:rFonts w:ascii="Times New Roman" w:eastAsia="Times New Roman" w:hAnsi="Times New Roman"/>
                <w:sz w:val="26"/>
                <w:szCs w:val="26"/>
                <w:lang w:val="lv-LV" w:eastAsia="lv-LV"/>
              </w:rPr>
              <w:t xml:space="preserve">tes, Ekonomikas ministrija lūdza iniciatīvā iesaistīto 22 uzraudzības iestāžu vērtējumu. Iegūtie rezultāti būtu apkopojami sekojoši: </w:t>
            </w:r>
          </w:p>
          <w:p w14:paraId="2E160740" w14:textId="478C406F" w:rsidR="00A8139C" w:rsidRPr="004C18CA" w:rsidRDefault="00A8139C" w:rsidP="00D7451A">
            <w:pPr>
              <w:rPr>
                <w:rFonts w:ascii="Times New Roman" w:eastAsia="Times New Roman" w:hAnsi="Times New Roman"/>
                <w:i/>
                <w:iCs/>
                <w:sz w:val="26"/>
                <w:szCs w:val="26"/>
                <w:highlight w:val="yellow"/>
                <w:lang w:val="lv-LV" w:eastAsia="lv-LV"/>
              </w:rPr>
            </w:pPr>
            <w:r w:rsidRPr="004C18CA">
              <w:rPr>
                <w:noProof/>
                <w:sz w:val="26"/>
                <w:szCs w:val="26"/>
              </w:rPr>
              <w:drawing>
                <wp:inline distT="0" distB="0" distL="0" distR="0" wp14:anchorId="1C6BBD08" wp14:editId="6C3FA0EA">
                  <wp:extent cx="5768975" cy="2993390"/>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68975" cy="2993390"/>
                          </a:xfrm>
                          <a:prstGeom prst="rect">
                            <a:avLst/>
                          </a:prstGeom>
                        </pic:spPr>
                      </pic:pic>
                    </a:graphicData>
                  </a:graphic>
                </wp:inline>
              </w:drawing>
            </w:r>
          </w:p>
        </w:tc>
      </w:tr>
      <w:tr w:rsidR="00A8139C" w:rsidRPr="004C18CA" w14:paraId="7127BC32" w14:textId="77777777" w:rsidTr="009E1C08">
        <w:tc>
          <w:tcPr>
            <w:tcW w:w="9075" w:type="dxa"/>
          </w:tcPr>
          <w:p w14:paraId="69B21DA2" w14:textId="77777777" w:rsidR="00A8139C" w:rsidRPr="004C18CA" w:rsidRDefault="00A8139C" w:rsidP="00D7451A">
            <w:pPr>
              <w:rPr>
                <w:rFonts w:ascii="Times New Roman" w:eastAsia="Times New Roman" w:hAnsi="Times New Roman"/>
                <w:b/>
                <w:bCs/>
                <w:sz w:val="26"/>
                <w:szCs w:val="26"/>
                <w:u w:val="single"/>
                <w:lang w:eastAsia="lv-LV"/>
              </w:rPr>
            </w:pPr>
            <w:r w:rsidRPr="004C18CA">
              <w:rPr>
                <w:noProof/>
                <w:sz w:val="26"/>
                <w:szCs w:val="26"/>
              </w:rPr>
              <w:lastRenderedPageBreak/>
              <w:drawing>
                <wp:inline distT="0" distB="0" distL="0" distR="0" wp14:anchorId="600D1602" wp14:editId="7112453B">
                  <wp:extent cx="5768975" cy="3023235"/>
                  <wp:effectExtent l="0" t="0" r="3175"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768975" cy="3023235"/>
                          </a:xfrm>
                          <a:prstGeom prst="rect">
                            <a:avLst/>
                          </a:prstGeom>
                        </pic:spPr>
                      </pic:pic>
                    </a:graphicData>
                  </a:graphic>
                </wp:inline>
              </w:drawing>
            </w:r>
          </w:p>
        </w:tc>
      </w:tr>
    </w:tbl>
    <w:p w14:paraId="1ABAD0A5" w14:textId="64F6E7F6" w:rsidR="00C34217" w:rsidRPr="004C18CA" w:rsidRDefault="00C34217" w:rsidP="005827AD">
      <w:pPr>
        <w:pStyle w:val="ListParagraph"/>
        <w:numPr>
          <w:ilvl w:val="0"/>
          <w:numId w:val="14"/>
        </w:numPr>
        <w:spacing w:line="276" w:lineRule="auto"/>
        <w:jc w:val="center"/>
        <w:rPr>
          <w:rFonts w:ascii="Times New Roman" w:eastAsia="Times New Roman" w:hAnsi="Times New Roman"/>
          <w:b/>
          <w:bCs/>
          <w:color w:val="auto"/>
          <w:sz w:val="26"/>
          <w:szCs w:val="26"/>
          <w:u w:val="single"/>
          <w:lang w:eastAsia="lv-LV"/>
        </w:rPr>
      </w:pPr>
      <w:r w:rsidRPr="004C18CA">
        <w:rPr>
          <w:rFonts w:ascii="Times New Roman" w:eastAsia="Times New Roman" w:hAnsi="Times New Roman"/>
          <w:b/>
          <w:bCs/>
          <w:color w:val="auto"/>
          <w:sz w:val="26"/>
          <w:szCs w:val="26"/>
          <w:u w:val="single"/>
          <w:lang w:eastAsia="lv-LV"/>
        </w:rPr>
        <w:t>Sasniegtie darbības rezultāti</w:t>
      </w:r>
    </w:p>
    <w:p w14:paraId="0BE31A7E" w14:textId="77777777" w:rsidR="00C34217" w:rsidRPr="004C18CA" w:rsidRDefault="00C34217" w:rsidP="005827AD">
      <w:pPr>
        <w:spacing w:after="0"/>
        <w:jc w:val="both"/>
        <w:rPr>
          <w:rFonts w:ascii="Times New Roman" w:eastAsia="Times New Roman" w:hAnsi="Times New Roman"/>
          <w:sz w:val="26"/>
          <w:szCs w:val="26"/>
          <w:lang w:val="lv-LV" w:eastAsia="lv-LV"/>
        </w:rPr>
      </w:pPr>
    </w:p>
    <w:p w14:paraId="0CB30277" w14:textId="30DC9BAD" w:rsidR="00C34217" w:rsidRPr="004C18CA" w:rsidRDefault="00C34217" w:rsidP="00900CDD">
      <w:pPr>
        <w:pStyle w:val="ListParagraph"/>
        <w:numPr>
          <w:ilvl w:val="0"/>
          <w:numId w:val="31"/>
        </w:numPr>
        <w:jc w:val="both"/>
        <w:rPr>
          <w:rFonts w:ascii="Times New Roman" w:hAnsi="Times New Roman"/>
          <w:b/>
          <w:bCs/>
          <w:color w:val="auto"/>
          <w:sz w:val="26"/>
          <w:szCs w:val="26"/>
        </w:rPr>
      </w:pPr>
      <w:r w:rsidRPr="004C18CA">
        <w:rPr>
          <w:rFonts w:ascii="Times New Roman" w:hAnsi="Times New Roman"/>
          <w:b/>
          <w:bCs/>
          <w:i/>
          <w:iCs/>
          <w:color w:val="auto"/>
          <w:sz w:val="26"/>
          <w:szCs w:val="26"/>
        </w:rPr>
        <w:t>Mainīta inspicējošo un kontrolējošo institūciju uzvedības kultūra no primāri represīvas uz atbalstošu</w:t>
      </w:r>
      <w:r w:rsidRPr="004C18CA">
        <w:rPr>
          <w:rFonts w:ascii="Times New Roman" w:hAnsi="Times New Roman"/>
          <w:b/>
          <w:bCs/>
          <w:color w:val="auto"/>
          <w:sz w:val="26"/>
          <w:szCs w:val="26"/>
        </w:rPr>
        <w:t>.</w:t>
      </w:r>
    </w:p>
    <w:p w14:paraId="4A72555D" w14:textId="41BC3C91" w:rsidR="00C34217" w:rsidRPr="004C18CA" w:rsidRDefault="00C34217" w:rsidP="00B45F8A">
      <w:pPr>
        <w:spacing w:after="0"/>
        <w:ind w:firstLine="720"/>
        <w:jc w:val="both"/>
        <w:rPr>
          <w:rFonts w:ascii="Times New Roman" w:eastAsia="Times New Roman" w:hAnsi="Times New Roman"/>
          <w:sz w:val="26"/>
          <w:szCs w:val="26"/>
          <w:lang w:val="lv-LV"/>
        </w:rPr>
      </w:pPr>
      <w:r w:rsidRPr="004C18CA">
        <w:rPr>
          <w:rFonts w:ascii="Times New Roman" w:eastAsia="Times New Roman" w:hAnsi="Times New Roman"/>
          <w:b/>
          <w:bCs/>
          <w:i/>
          <w:iCs/>
          <w:sz w:val="26"/>
          <w:szCs w:val="26"/>
          <w:lang w:val="lv-LV"/>
        </w:rPr>
        <w:t>Rezultāts.</w:t>
      </w:r>
      <w:r w:rsidRPr="004C18CA">
        <w:rPr>
          <w:rFonts w:ascii="Times New Roman" w:eastAsia="Times New Roman" w:hAnsi="Times New Roman"/>
          <w:sz w:val="26"/>
          <w:szCs w:val="26"/>
          <w:lang w:val="lv-LV"/>
        </w:rPr>
        <w:t xml:space="preserve"> </w:t>
      </w:r>
      <w:r w:rsidR="00327978" w:rsidRPr="004C18CA">
        <w:rPr>
          <w:rFonts w:ascii="Times New Roman" w:eastAsia="Times New Roman" w:hAnsi="Times New Roman"/>
          <w:sz w:val="26"/>
          <w:szCs w:val="26"/>
          <w:lang w:val="lv-LV"/>
        </w:rPr>
        <w:t>V</w:t>
      </w:r>
      <w:r w:rsidRPr="004C18CA">
        <w:rPr>
          <w:rFonts w:ascii="Times New Roman" w:eastAsia="Times New Roman" w:hAnsi="Times New Roman"/>
          <w:sz w:val="26"/>
          <w:szCs w:val="26"/>
          <w:lang w:val="lv-LV"/>
        </w:rPr>
        <w:t>airāki aspekti</w:t>
      </w:r>
      <w:r w:rsidR="00327978" w:rsidRPr="004C18CA">
        <w:rPr>
          <w:rFonts w:ascii="Times New Roman" w:eastAsia="Times New Roman" w:hAnsi="Times New Roman"/>
          <w:sz w:val="26"/>
          <w:szCs w:val="26"/>
          <w:lang w:val="lv-LV"/>
        </w:rPr>
        <w:t xml:space="preserve"> </w:t>
      </w:r>
      <w:r w:rsidRPr="004C18CA">
        <w:rPr>
          <w:rFonts w:ascii="Times New Roman" w:eastAsia="Times New Roman" w:hAnsi="Times New Roman"/>
          <w:sz w:val="26"/>
          <w:szCs w:val="26"/>
          <w:lang w:val="lv-LV"/>
        </w:rPr>
        <w:t xml:space="preserve">liecina, ka rādītājs ir sasniegts un iestādēs uzvedības kultūra mainās no represīvas uz atbalstošu </w:t>
      </w:r>
      <w:proofErr w:type="spellStart"/>
      <w:r w:rsidRPr="004C18CA">
        <w:rPr>
          <w:rFonts w:ascii="Times New Roman" w:eastAsia="Times New Roman" w:hAnsi="Times New Roman"/>
          <w:sz w:val="26"/>
          <w:szCs w:val="26"/>
          <w:lang w:val="lv-LV"/>
        </w:rPr>
        <w:t>klientorientētu</w:t>
      </w:r>
      <w:proofErr w:type="spellEnd"/>
      <w:r w:rsidRPr="004C18CA">
        <w:rPr>
          <w:rFonts w:ascii="Times New Roman" w:eastAsia="Times New Roman" w:hAnsi="Times New Roman"/>
          <w:sz w:val="26"/>
          <w:szCs w:val="26"/>
          <w:lang w:val="lv-LV"/>
        </w:rPr>
        <w:t xml:space="preserve"> servisa uzvedības kultūru. Dažas no iestādēm (7) norāda, ka vienmēr ir bijusi vērsta uz sadarbību ar klientiem un administratīva sodīšana nekad nav bijis pašmērķis, līdz ar to ne gluži kultūra ir mainījusies, bet drīzāk jūtama lielāka saliedētība. Tomēr vairākums (12) pārliecinoši norāda, ka uzvedības kultūra ir mainījusies pozitīvā virzienā. No iestādēs veiktajām intervijām izkristalizējās daudz pozitīvas atziņas, un kultūras maiņas aspekti, kā piemēram:</w:t>
      </w:r>
    </w:p>
    <w:p w14:paraId="1F41AB3A" w14:textId="77777777" w:rsidR="00C34217" w:rsidRPr="004C18CA" w:rsidRDefault="00C34217" w:rsidP="005827AD">
      <w:pPr>
        <w:pStyle w:val="ListParagraph"/>
        <w:numPr>
          <w:ilvl w:val="0"/>
          <w:numId w:val="17"/>
        </w:numPr>
        <w:spacing w:line="276" w:lineRule="auto"/>
        <w:jc w:val="both"/>
        <w:rPr>
          <w:rFonts w:ascii="Times New Roman" w:eastAsia="Times New Roman" w:hAnsi="Times New Roman"/>
          <w:color w:val="auto"/>
          <w:sz w:val="26"/>
          <w:szCs w:val="26"/>
        </w:rPr>
      </w:pPr>
      <w:r w:rsidRPr="004C18CA">
        <w:rPr>
          <w:rFonts w:ascii="Times New Roman" w:eastAsia="Times New Roman" w:hAnsi="Times New Roman"/>
          <w:color w:val="auto"/>
          <w:sz w:val="26"/>
          <w:szCs w:val="26"/>
        </w:rPr>
        <w:t>Palielinājusies darbinieku atbildība un savas lomas apzināšanās. Darbinieki arī vairāk apzinās, ka uzņēmēji ir kā sadarbības partneri, ar kuriem sarunājoties, konsultējot un sniedzot viņiem nepieciešamo informāciju, iespējams ātrāk iegūt vēlamu rezultātu un samazināt laiku un birokrātiju (lieku vēstuļu un dokumentu laišanu apritē).</w:t>
      </w:r>
    </w:p>
    <w:p w14:paraId="35528CC3" w14:textId="31655685" w:rsidR="00C34217" w:rsidRPr="004C18CA" w:rsidRDefault="00C34217" w:rsidP="005827AD">
      <w:pPr>
        <w:pStyle w:val="ListParagraph"/>
        <w:numPr>
          <w:ilvl w:val="0"/>
          <w:numId w:val="17"/>
        </w:numPr>
        <w:spacing w:line="276" w:lineRule="auto"/>
        <w:jc w:val="both"/>
        <w:rPr>
          <w:rFonts w:ascii="Times New Roman" w:eastAsia="Times New Roman" w:hAnsi="Times New Roman"/>
          <w:color w:val="auto"/>
          <w:sz w:val="26"/>
          <w:szCs w:val="26"/>
        </w:rPr>
      </w:pPr>
      <w:r w:rsidRPr="004C18CA">
        <w:rPr>
          <w:rFonts w:ascii="Times New Roman" w:eastAsia="Times New Roman" w:hAnsi="Times New Roman"/>
          <w:color w:val="auto"/>
          <w:sz w:val="26"/>
          <w:szCs w:val="26"/>
        </w:rPr>
        <w:t>Iestādes ir kļuvušas atvērtākas un uz sadarbību vērsta, veidojot aktīvāku sadarbību ar uzņēmēju nevalstiskajām organizācijām. Mērķtiecīgi tiek veidoti “sadarbībai ar nozari atvērti” iestā</w:t>
      </w:r>
      <w:r w:rsidR="00B45F8A" w:rsidRPr="004C18CA">
        <w:rPr>
          <w:rFonts w:ascii="Times New Roman" w:eastAsia="Times New Roman" w:hAnsi="Times New Roman"/>
          <w:color w:val="auto"/>
          <w:sz w:val="26"/>
          <w:szCs w:val="26"/>
        </w:rPr>
        <w:t>žu</w:t>
      </w:r>
      <w:r w:rsidRPr="004C18CA">
        <w:rPr>
          <w:rFonts w:ascii="Times New Roman" w:eastAsia="Times New Roman" w:hAnsi="Times New Roman"/>
          <w:color w:val="auto"/>
          <w:sz w:val="26"/>
          <w:szCs w:val="26"/>
        </w:rPr>
        <w:t xml:space="preserve"> tēli, kam būtiska ir </w:t>
      </w:r>
      <w:proofErr w:type="spellStart"/>
      <w:r w:rsidRPr="004C18CA">
        <w:rPr>
          <w:rFonts w:ascii="Times New Roman" w:eastAsia="Times New Roman" w:hAnsi="Times New Roman"/>
          <w:color w:val="auto"/>
          <w:sz w:val="26"/>
          <w:szCs w:val="26"/>
        </w:rPr>
        <w:t>divvirziena</w:t>
      </w:r>
      <w:proofErr w:type="spellEnd"/>
      <w:r w:rsidRPr="004C18CA">
        <w:rPr>
          <w:rFonts w:ascii="Times New Roman" w:eastAsia="Times New Roman" w:hAnsi="Times New Roman"/>
          <w:color w:val="auto"/>
          <w:sz w:val="26"/>
          <w:szCs w:val="26"/>
        </w:rPr>
        <w:t xml:space="preserve"> komunikācija, ideju un domu apmaiņa.</w:t>
      </w:r>
    </w:p>
    <w:p w14:paraId="3AEEF3A0" w14:textId="77777777" w:rsidR="00C34217" w:rsidRPr="004C18CA" w:rsidRDefault="00C34217" w:rsidP="005827AD">
      <w:pPr>
        <w:pStyle w:val="ListParagraph"/>
        <w:numPr>
          <w:ilvl w:val="0"/>
          <w:numId w:val="17"/>
        </w:numPr>
        <w:spacing w:line="276" w:lineRule="auto"/>
        <w:jc w:val="both"/>
        <w:rPr>
          <w:rFonts w:ascii="Times New Roman" w:eastAsia="Times New Roman" w:hAnsi="Times New Roman"/>
          <w:color w:val="auto"/>
          <w:sz w:val="26"/>
          <w:szCs w:val="26"/>
        </w:rPr>
      </w:pPr>
      <w:r w:rsidRPr="004C18CA">
        <w:rPr>
          <w:rFonts w:ascii="Times New Roman" w:eastAsia="Times New Roman" w:hAnsi="Times New Roman"/>
          <w:color w:val="auto"/>
          <w:sz w:val="26"/>
          <w:szCs w:val="26"/>
        </w:rPr>
        <w:t xml:space="preserve">Kā viena no prioritātēm noteikta </w:t>
      </w:r>
      <w:proofErr w:type="spellStart"/>
      <w:r w:rsidRPr="004C18CA">
        <w:rPr>
          <w:rFonts w:ascii="Times New Roman" w:eastAsia="Times New Roman" w:hAnsi="Times New Roman"/>
          <w:color w:val="auto"/>
          <w:sz w:val="26"/>
          <w:szCs w:val="26"/>
        </w:rPr>
        <w:t>klientorientēta</w:t>
      </w:r>
      <w:proofErr w:type="spellEnd"/>
      <w:r w:rsidRPr="004C18CA">
        <w:rPr>
          <w:rFonts w:ascii="Times New Roman" w:eastAsia="Times New Roman" w:hAnsi="Times New Roman"/>
          <w:color w:val="auto"/>
          <w:sz w:val="26"/>
          <w:szCs w:val="26"/>
        </w:rPr>
        <w:t xml:space="preserve"> rīcība, (nodrošinot informācijas un darbinieku pieejamību). Papildus apgūtas laba servisa nodrošināšanas un sarunas vešanas prasmes ar grūtiem klientiem, kas tiek veiksmīgi pielietotas praktiskā darbā.</w:t>
      </w:r>
    </w:p>
    <w:p w14:paraId="7C051258" w14:textId="77777777" w:rsidR="00C34217" w:rsidRPr="004C18CA" w:rsidRDefault="00C34217" w:rsidP="005827AD">
      <w:pPr>
        <w:pStyle w:val="ListParagraph"/>
        <w:numPr>
          <w:ilvl w:val="0"/>
          <w:numId w:val="17"/>
        </w:numPr>
        <w:spacing w:line="276" w:lineRule="auto"/>
        <w:jc w:val="both"/>
        <w:rPr>
          <w:rFonts w:ascii="Times New Roman" w:eastAsia="Times New Roman" w:hAnsi="Times New Roman"/>
          <w:color w:val="auto"/>
          <w:sz w:val="26"/>
          <w:szCs w:val="26"/>
        </w:rPr>
      </w:pPr>
      <w:r w:rsidRPr="004C18CA">
        <w:rPr>
          <w:rFonts w:ascii="Times New Roman" w:eastAsia="Times New Roman" w:hAnsi="Times New Roman"/>
          <w:color w:val="auto"/>
          <w:sz w:val="26"/>
          <w:szCs w:val="26"/>
        </w:rPr>
        <w:t>Paaugstināts kā neformālo procedūru (brīdinājumu), tā izglītojošo aktivitāšu, semināru un  konsultāciju skaits.</w:t>
      </w:r>
    </w:p>
    <w:p w14:paraId="699DB646" w14:textId="77777777" w:rsidR="00C34217" w:rsidRPr="004C18CA" w:rsidRDefault="00C34217" w:rsidP="005827AD">
      <w:pPr>
        <w:pStyle w:val="ListParagraph"/>
        <w:numPr>
          <w:ilvl w:val="0"/>
          <w:numId w:val="17"/>
        </w:numPr>
        <w:spacing w:line="276" w:lineRule="auto"/>
        <w:jc w:val="both"/>
        <w:rPr>
          <w:rFonts w:ascii="Times New Roman" w:eastAsia="Times New Roman" w:hAnsi="Times New Roman"/>
          <w:color w:val="auto"/>
          <w:sz w:val="26"/>
          <w:szCs w:val="26"/>
        </w:rPr>
      </w:pPr>
      <w:r w:rsidRPr="004C18CA">
        <w:rPr>
          <w:rFonts w:ascii="Times New Roman" w:eastAsia="Times New Roman" w:hAnsi="Times New Roman"/>
          <w:color w:val="auto"/>
          <w:sz w:val="26"/>
          <w:szCs w:val="26"/>
        </w:rPr>
        <w:lastRenderedPageBreak/>
        <w:t xml:space="preserve">Tika veikti dažādi normatīvo aktu grozījumi, sodu politiku balstot uz atbilstības panākšanu (ar mērķi novērst pārkāpumu, nevis uzlikt sodu). </w:t>
      </w:r>
    </w:p>
    <w:p w14:paraId="62668274" w14:textId="77777777" w:rsidR="00C34217" w:rsidRPr="004C18CA" w:rsidRDefault="00C34217" w:rsidP="005827AD">
      <w:pPr>
        <w:pStyle w:val="ListParagraph"/>
        <w:numPr>
          <w:ilvl w:val="0"/>
          <w:numId w:val="17"/>
        </w:numPr>
        <w:spacing w:line="276" w:lineRule="auto"/>
        <w:jc w:val="both"/>
        <w:rPr>
          <w:rFonts w:ascii="Times New Roman" w:eastAsia="Times New Roman" w:hAnsi="Times New Roman"/>
          <w:color w:val="auto"/>
          <w:sz w:val="26"/>
          <w:szCs w:val="26"/>
        </w:rPr>
      </w:pPr>
      <w:r w:rsidRPr="004C18CA">
        <w:rPr>
          <w:rFonts w:ascii="Times New Roman" w:eastAsia="Times New Roman" w:hAnsi="Times New Roman"/>
          <w:color w:val="auto"/>
          <w:sz w:val="26"/>
          <w:szCs w:val="26"/>
        </w:rPr>
        <w:t xml:space="preserve">Sniegtas iespējas klientiem novērst pieļautas kļūdas vai neapzinātus pārkāpumus, klientiem saprotamā valodā izskaidrojot dažādus jautājumus.  </w:t>
      </w:r>
    </w:p>
    <w:p w14:paraId="11A792FB" w14:textId="77777777" w:rsidR="00C34217" w:rsidRPr="004C18CA" w:rsidRDefault="00C34217" w:rsidP="005827AD">
      <w:pPr>
        <w:pStyle w:val="ListParagraph"/>
        <w:numPr>
          <w:ilvl w:val="0"/>
          <w:numId w:val="17"/>
        </w:numPr>
        <w:spacing w:line="276" w:lineRule="auto"/>
        <w:jc w:val="both"/>
        <w:rPr>
          <w:rFonts w:ascii="Times New Roman" w:eastAsia="Times New Roman" w:hAnsi="Times New Roman"/>
          <w:color w:val="auto"/>
          <w:sz w:val="26"/>
          <w:szCs w:val="26"/>
        </w:rPr>
      </w:pPr>
      <w:r w:rsidRPr="004C18CA">
        <w:rPr>
          <w:rFonts w:ascii="Times New Roman" w:eastAsia="Times New Roman" w:hAnsi="Times New Roman"/>
          <w:color w:val="auto"/>
          <w:sz w:val="26"/>
          <w:szCs w:val="26"/>
        </w:rPr>
        <w:t xml:space="preserve">Arvien biežāk tiek saņemti klientu (uzņēmēju) “paldies” gan sociālajos tīklos, gan vēstulēs iestādes vadībai. Kopumā ir apmierinātāki gan klienti, gan paši darbinieki kļūst motivēti un drosmīgāki ieviest jauninājumus, kas atbilst “Konsultē vispirms” principiem.  </w:t>
      </w:r>
    </w:p>
    <w:p w14:paraId="6F8C5E06" w14:textId="77777777" w:rsidR="003A266E" w:rsidRDefault="003A266E" w:rsidP="005827AD">
      <w:pPr>
        <w:spacing w:after="0"/>
        <w:jc w:val="both"/>
        <w:rPr>
          <w:rFonts w:ascii="Times New Roman" w:eastAsia="Times New Roman" w:hAnsi="Times New Roman"/>
          <w:sz w:val="26"/>
          <w:szCs w:val="26"/>
          <w:lang w:val="lv-LV"/>
        </w:rPr>
      </w:pPr>
    </w:p>
    <w:p w14:paraId="762191A2" w14:textId="7BD32DAE" w:rsidR="00C34217" w:rsidRPr="004C18CA" w:rsidRDefault="00C34217" w:rsidP="005827AD">
      <w:pPr>
        <w:spacing w:after="0"/>
        <w:jc w:val="both"/>
        <w:rPr>
          <w:rFonts w:ascii="Times New Roman" w:eastAsia="Times New Roman" w:hAnsi="Times New Roman"/>
          <w:sz w:val="26"/>
          <w:szCs w:val="26"/>
          <w:lang w:val="lv-LV"/>
        </w:rPr>
      </w:pPr>
      <w:r w:rsidRPr="004C18CA">
        <w:rPr>
          <w:rFonts w:ascii="Times New Roman" w:eastAsia="Times New Roman" w:hAnsi="Times New Roman"/>
          <w:sz w:val="26"/>
          <w:szCs w:val="26"/>
          <w:lang w:val="lv-LV"/>
        </w:rPr>
        <w:t>Papildus iestāžu vērtējumam, arī saņemtie novērtējuma dati (gan atsevišķi jautājumi, gan kopējās indeksu tendences) liecina, ka tendence ir pozitīva un pēdējos gados īstenotā politika ir bijusi veiksmīga ieviešot “Konsultē vispirms” principu valsts pārvaldē. Tai skaitā arī pēc klientu vērtējuma redzams, ka iestādes kopumā sekmīgi īsteno principu “Konsultē vispirms” - veicina noteikto prasību izpildi, sniedz nepieciešamo atbalstu un sodīt nav to primārais mērķis.</w:t>
      </w:r>
      <w:r w:rsidR="006131E4" w:rsidRPr="004C18CA">
        <w:rPr>
          <w:rFonts w:ascii="Times New Roman" w:eastAsia="Times New Roman" w:hAnsi="Times New Roman"/>
          <w:sz w:val="26"/>
          <w:szCs w:val="26"/>
          <w:lang w:val="lv-LV"/>
        </w:rPr>
        <w:t xml:space="preserve"> </w:t>
      </w:r>
      <w:r w:rsidR="006131E4" w:rsidRPr="003A266E">
        <w:rPr>
          <w:rFonts w:ascii="Times New Roman" w:eastAsia="Times New Roman" w:hAnsi="Times New Roman"/>
          <w:sz w:val="26"/>
          <w:szCs w:val="26"/>
          <w:lang w:val="lv-LV"/>
        </w:rPr>
        <w:t xml:space="preserve">Proti, </w:t>
      </w:r>
      <w:r w:rsidR="006131E4" w:rsidRPr="003A266E">
        <w:rPr>
          <w:rFonts w:ascii="Times New Roman" w:hAnsi="Times New Roman"/>
          <w:sz w:val="26"/>
          <w:szCs w:val="26"/>
          <w:lang w:val="lv-LV"/>
        </w:rPr>
        <w:t xml:space="preserve">atbildot uz novērtējuma jautājumu </w:t>
      </w:r>
      <w:r w:rsidR="006131E4" w:rsidRPr="003A266E">
        <w:rPr>
          <w:rFonts w:ascii="Times New Roman" w:eastAsia="Times New Roman" w:hAnsi="Times New Roman"/>
          <w:i/>
          <w:iCs/>
          <w:sz w:val="26"/>
          <w:szCs w:val="26"/>
          <w:lang w:val="lv-LV"/>
        </w:rPr>
        <w:t xml:space="preserve">Vai iestāde kopumā sekmīgi īsteno principu “Konsultē vispirms” - veicina noteikto prasību izpildi, sniedz nepieciešamo atbalstu un sodīt nav tās primārais mērķis – </w:t>
      </w:r>
      <w:r w:rsidR="006131E4" w:rsidRPr="003A266E">
        <w:rPr>
          <w:rFonts w:ascii="Times New Roman" w:eastAsia="Times New Roman" w:hAnsi="Times New Roman"/>
          <w:sz w:val="26"/>
          <w:szCs w:val="26"/>
          <w:lang w:val="lv-LV"/>
        </w:rPr>
        <w:t>Uzņēmēji vidēji novērtēja šo pozitīvi, proti ar 4.12 punktiem 2018.gadā, 4.17 punktiem 2019.gadā, 4.31 punktiem 2020. gadā, no maksimāli 5 punktiem. Kopumā vērtējot Klienti uztveres indeksu (KI) vidējo vērtējumu par visām iestādēm, tas ir šāds: 2018. gadā 80.70 indeksa punkti, 2019. gadā nedaudz samazinoties līdz 78.91 indeksa punktiem, savukārt, 2020. gadā vidēji sasniedzot jau 83.03 indeksa punktus no 100.</w:t>
      </w:r>
    </w:p>
    <w:p w14:paraId="0E3C870B" w14:textId="7DE0A6B9" w:rsidR="00C34217" w:rsidRPr="004C18CA" w:rsidRDefault="00C34217" w:rsidP="00B45F8A">
      <w:pPr>
        <w:spacing w:after="0"/>
        <w:ind w:firstLine="720"/>
        <w:jc w:val="both"/>
        <w:rPr>
          <w:rFonts w:ascii="Times New Roman" w:eastAsia="Times New Roman" w:hAnsi="Times New Roman"/>
          <w:bCs/>
          <w:sz w:val="26"/>
          <w:szCs w:val="26"/>
          <w:lang w:val="lv-LV"/>
        </w:rPr>
      </w:pPr>
      <w:r w:rsidRPr="004C18CA">
        <w:rPr>
          <w:rFonts w:ascii="Times New Roman" w:eastAsia="Times New Roman" w:hAnsi="Times New Roman"/>
          <w:b/>
          <w:bCs/>
          <w:i/>
          <w:iCs/>
          <w:sz w:val="26"/>
          <w:szCs w:val="26"/>
          <w:lang w:val="lv-LV"/>
        </w:rPr>
        <w:t xml:space="preserve">Secinājums. </w:t>
      </w:r>
      <w:r w:rsidRPr="004C18CA">
        <w:rPr>
          <w:rFonts w:ascii="Times New Roman" w:eastAsia="Times New Roman" w:hAnsi="Times New Roman"/>
          <w:bCs/>
          <w:sz w:val="26"/>
          <w:szCs w:val="26"/>
          <w:lang w:val="lv-LV"/>
        </w:rPr>
        <w:t>“Konsultē vispirms” iniciatīva ir bijusi kā pozitīvs stimuls straujākām pārmaiņām valsts institūcijās. Ir novēroti pozitīvi iekšējās kultūras uzlabojumi, tai skaitā arī, iestāžu darbinieku lepnums, lojalitāte un domāšanas maiņa. Sadarbība ar klientiem kopumā ir uzlabojusies, klienti redz un novērtē pārmaiņas un uzlabojumus sadarbības kvalitātē.</w:t>
      </w:r>
    </w:p>
    <w:p w14:paraId="2E690C0E" w14:textId="77777777" w:rsidR="00B63360" w:rsidRPr="004C18CA" w:rsidRDefault="00B63360" w:rsidP="00B45F8A">
      <w:pPr>
        <w:spacing w:after="0"/>
        <w:ind w:firstLine="720"/>
        <w:jc w:val="both"/>
        <w:rPr>
          <w:rFonts w:ascii="Times New Roman" w:eastAsia="Times New Roman" w:hAnsi="Times New Roman"/>
          <w:b/>
          <w:bCs/>
          <w:sz w:val="26"/>
          <w:szCs w:val="26"/>
          <w:lang w:val="lv-LV"/>
        </w:rPr>
      </w:pPr>
    </w:p>
    <w:p w14:paraId="284D4597" w14:textId="6BF2FECE" w:rsidR="00C34217" w:rsidRPr="004C18CA" w:rsidRDefault="00C34217" w:rsidP="00B45F8A">
      <w:pPr>
        <w:pStyle w:val="ListParagraph"/>
        <w:numPr>
          <w:ilvl w:val="0"/>
          <w:numId w:val="31"/>
        </w:numPr>
        <w:jc w:val="both"/>
        <w:rPr>
          <w:rFonts w:ascii="Times New Roman" w:hAnsi="Times New Roman"/>
          <w:b/>
          <w:bCs/>
          <w:color w:val="auto"/>
          <w:sz w:val="26"/>
          <w:szCs w:val="26"/>
        </w:rPr>
      </w:pPr>
      <w:r w:rsidRPr="004C18CA">
        <w:rPr>
          <w:rFonts w:ascii="Times New Roman" w:hAnsi="Times New Roman"/>
          <w:b/>
          <w:bCs/>
          <w:i/>
          <w:iCs/>
          <w:color w:val="auto"/>
          <w:sz w:val="26"/>
          <w:szCs w:val="26"/>
        </w:rPr>
        <w:t>Mazināts administratīvais slogs uzņēmējiem un valsts pārvaldei</w:t>
      </w:r>
      <w:r w:rsidRPr="004C18CA">
        <w:rPr>
          <w:rFonts w:ascii="Times New Roman" w:hAnsi="Times New Roman"/>
          <w:b/>
          <w:bCs/>
          <w:color w:val="auto"/>
          <w:sz w:val="26"/>
          <w:szCs w:val="26"/>
        </w:rPr>
        <w:t>.</w:t>
      </w:r>
    </w:p>
    <w:p w14:paraId="37737897" w14:textId="70F930EF" w:rsidR="00C34217" w:rsidRPr="004C18CA" w:rsidRDefault="00C34217" w:rsidP="00B45F8A">
      <w:pPr>
        <w:spacing w:after="0"/>
        <w:ind w:firstLine="720"/>
        <w:jc w:val="both"/>
        <w:rPr>
          <w:rFonts w:ascii="Times New Roman" w:eastAsia="Times New Roman" w:hAnsi="Times New Roman"/>
          <w:sz w:val="26"/>
          <w:szCs w:val="26"/>
          <w:lang w:val="lv-LV"/>
        </w:rPr>
      </w:pPr>
      <w:r w:rsidRPr="004C18CA">
        <w:rPr>
          <w:rFonts w:ascii="Times New Roman" w:eastAsia="Times New Roman" w:hAnsi="Times New Roman"/>
          <w:b/>
          <w:bCs/>
          <w:i/>
          <w:iCs/>
          <w:sz w:val="26"/>
          <w:szCs w:val="26"/>
          <w:lang w:val="lv-LV"/>
        </w:rPr>
        <w:t xml:space="preserve">Rezultāts. </w:t>
      </w:r>
      <w:r w:rsidRPr="004C18CA">
        <w:rPr>
          <w:rFonts w:ascii="Times New Roman" w:eastAsia="Times New Roman" w:hAnsi="Times New Roman"/>
          <w:sz w:val="26"/>
          <w:szCs w:val="26"/>
          <w:lang w:val="lv-LV"/>
        </w:rPr>
        <w:t xml:space="preserve">"Konsultē </w:t>
      </w:r>
      <w:r w:rsidR="00C6287C" w:rsidRPr="004C18CA">
        <w:rPr>
          <w:rFonts w:ascii="Times New Roman" w:eastAsia="Times New Roman" w:hAnsi="Times New Roman"/>
          <w:sz w:val="26"/>
          <w:szCs w:val="26"/>
          <w:lang w:val="lv-LV"/>
        </w:rPr>
        <w:t>v</w:t>
      </w:r>
      <w:r w:rsidRPr="004C18CA">
        <w:rPr>
          <w:rFonts w:ascii="Times New Roman" w:eastAsia="Times New Roman" w:hAnsi="Times New Roman"/>
          <w:sz w:val="26"/>
          <w:szCs w:val="26"/>
          <w:lang w:val="lv-LV"/>
        </w:rPr>
        <w:t xml:space="preserve">ispirms" ir palīdzējis </w:t>
      </w:r>
      <w:r w:rsidR="00C6287C" w:rsidRPr="004C18CA">
        <w:rPr>
          <w:rFonts w:ascii="Times New Roman" w:eastAsia="Times New Roman" w:hAnsi="Times New Roman"/>
          <w:sz w:val="26"/>
          <w:szCs w:val="26"/>
          <w:lang w:val="lv-LV"/>
        </w:rPr>
        <w:t xml:space="preserve">zināmā mērā </w:t>
      </w:r>
      <w:r w:rsidRPr="004C18CA">
        <w:rPr>
          <w:rFonts w:ascii="Times New Roman" w:eastAsia="Times New Roman" w:hAnsi="Times New Roman"/>
          <w:sz w:val="26"/>
          <w:szCs w:val="26"/>
          <w:lang w:val="lv-LV"/>
        </w:rPr>
        <w:t>sasniegt šo mērķi un par administratīvais sloga uzņēmējiem un valsts pārvaldei mazināšanu liecina vairāki aspekti. Varētu izvirzīt vairākus blokus, kā tiešā vai netiešā veidā ir radīta ietekme uz administratīvā sloga mazināšanu</w:t>
      </w:r>
      <w:r w:rsidR="00C6287C" w:rsidRPr="004C18CA">
        <w:rPr>
          <w:rStyle w:val="FootnoteReference"/>
          <w:rFonts w:ascii="Times New Roman" w:eastAsia="Times New Roman" w:hAnsi="Times New Roman"/>
          <w:sz w:val="26"/>
          <w:szCs w:val="26"/>
          <w:lang w:val="lv-LV"/>
        </w:rPr>
        <w:footnoteReference w:id="4"/>
      </w:r>
      <w:r w:rsidRPr="004C18CA">
        <w:rPr>
          <w:rFonts w:ascii="Times New Roman" w:eastAsia="Times New Roman" w:hAnsi="Times New Roman"/>
          <w:sz w:val="26"/>
          <w:szCs w:val="26"/>
          <w:lang w:val="lv-LV"/>
        </w:rPr>
        <w:t xml:space="preserve">. </w:t>
      </w:r>
    </w:p>
    <w:p w14:paraId="767516E1" w14:textId="77777777" w:rsidR="003A266E" w:rsidRPr="004C18CA" w:rsidRDefault="003A266E" w:rsidP="003A266E">
      <w:pPr>
        <w:pStyle w:val="ListParagraph"/>
        <w:numPr>
          <w:ilvl w:val="0"/>
          <w:numId w:val="18"/>
        </w:numPr>
        <w:spacing w:line="276" w:lineRule="auto"/>
        <w:jc w:val="both"/>
        <w:rPr>
          <w:rFonts w:ascii="Times New Roman" w:eastAsia="Times New Roman" w:hAnsi="Times New Roman"/>
          <w:color w:val="auto"/>
          <w:sz w:val="26"/>
          <w:szCs w:val="26"/>
        </w:rPr>
      </w:pPr>
      <w:r w:rsidRPr="004C18CA">
        <w:rPr>
          <w:rFonts w:ascii="Times New Roman" w:eastAsia="Times New Roman" w:hAnsi="Times New Roman"/>
          <w:color w:val="auto"/>
          <w:sz w:val="26"/>
          <w:szCs w:val="26"/>
        </w:rPr>
        <w:t>Izstrādātie pašnovērtējuma rīki, “</w:t>
      </w:r>
      <w:proofErr w:type="spellStart"/>
      <w:r w:rsidRPr="004C18CA">
        <w:rPr>
          <w:rFonts w:ascii="Times New Roman" w:eastAsia="Times New Roman" w:hAnsi="Times New Roman"/>
          <w:color w:val="auto"/>
          <w:sz w:val="26"/>
          <w:szCs w:val="26"/>
        </w:rPr>
        <w:t>check</w:t>
      </w:r>
      <w:proofErr w:type="spellEnd"/>
      <w:r w:rsidRPr="004C18CA">
        <w:rPr>
          <w:rFonts w:ascii="Times New Roman" w:eastAsia="Times New Roman" w:hAnsi="Times New Roman"/>
          <w:color w:val="auto"/>
          <w:sz w:val="26"/>
          <w:szCs w:val="26"/>
        </w:rPr>
        <w:t xml:space="preserve">-listes”, vadlīnijas un rekomendācijas - atvieglo darbu privātajam sektoram un tam iespējams vienkāršā un saprotamā veidā pārliecināties par atbilstību dažādos normatīvajos aktos ietvertajam regulējumam, ieekonomējot gan klientu laika resursus, ko tiem jāvelta, lai pārliecinātos, ka to rīcība nepārkāpj likumu, gan iestādes laiku ko būtu potenciāli </w:t>
      </w:r>
      <w:r w:rsidRPr="004C18CA">
        <w:rPr>
          <w:rFonts w:ascii="Times New Roman" w:eastAsia="Times New Roman" w:hAnsi="Times New Roman"/>
          <w:color w:val="auto"/>
          <w:sz w:val="26"/>
          <w:szCs w:val="26"/>
        </w:rPr>
        <w:lastRenderedPageBreak/>
        <w:t xml:space="preserve">jāpavada pārkāpuma izskatīšanā (ja klients pats nevarētu konstatēt un novērst savas darbības neatbilstības). </w:t>
      </w:r>
    </w:p>
    <w:p w14:paraId="07878E91" w14:textId="55FD2719" w:rsidR="003A266E" w:rsidRPr="003A266E" w:rsidRDefault="003A266E" w:rsidP="003A266E">
      <w:pPr>
        <w:pStyle w:val="ListParagraph"/>
        <w:numPr>
          <w:ilvl w:val="0"/>
          <w:numId w:val="18"/>
        </w:numPr>
        <w:spacing w:line="276" w:lineRule="auto"/>
        <w:jc w:val="both"/>
        <w:rPr>
          <w:rFonts w:ascii="Times New Roman" w:eastAsia="Times New Roman" w:hAnsi="Times New Roman"/>
          <w:color w:val="auto"/>
          <w:sz w:val="26"/>
          <w:szCs w:val="26"/>
        </w:rPr>
      </w:pPr>
      <w:r w:rsidRPr="004C18CA">
        <w:rPr>
          <w:rFonts w:ascii="Times New Roman" w:eastAsia="Times New Roman" w:hAnsi="Times New Roman"/>
          <w:color w:val="auto"/>
          <w:sz w:val="26"/>
          <w:szCs w:val="26"/>
        </w:rPr>
        <w:t>Sadarbība valsts pārvaldes iestāžu starpā ir kļuvusi ātrāka, atvērtāka. Iestādes izmanto iespēju saņemt nepieciešamo informāciju no citām iestādēm, no to uzturētajiem reģistriem, un komersantiem pamatā vairs pašiem nav jāiesniedz tās izziņas, ko var atrast dažādos reģistros, tādējādi atvieglojot uzņēmēju ikdienu.</w:t>
      </w:r>
    </w:p>
    <w:p w14:paraId="63E5FE50" w14:textId="5CCB8A5A" w:rsidR="00C34217" w:rsidRPr="004C18CA" w:rsidRDefault="00C34217" w:rsidP="005827AD">
      <w:pPr>
        <w:pStyle w:val="ListParagraph"/>
        <w:numPr>
          <w:ilvl w:val="0"/>
          <w:numId w:val="18"/>
        </w:numPr>
        <w:spacing w:line="276" w:lineRule="auto"/>
        <w:jc w:val="both"/>
        <w:rPr>
          <w:rFonts w:ascii="Times New Roman" w:eastAsia="Times New Roman" w:hAnsi="Times New Roman"/>
          <w:color w:val="auto"/>
          <w:sz w:val="26"/>
          <w:szCs w:val="26"/>
        </w:rPr>
      </w:pPr>
      <w:r w:rsidRPr="004C18CA">
        <w:rPr>
          <w:rFonts w:ascii="Times New Roman" w:eastAsia="Times New Roman" w:hAnsi="Times New Roman"/>
          <w:color w:val="auto"/>
          <w:sz w:val="26"/>
          <w:szCs w:val="26"/>
        </w:rPr>
        <w:t xml:space="preserve">Elektronizācija (tostarp arī atteikšanās no papīra formāta), dažādi IT risinājumu, tai skaitā mobilo aplikāciju, un atsevišķu sistēmu (kā BIS un ASDIS) ieviešana </w:t>
      </w:r>
      <w:r w:rsidR="00C6287C" w:rsidRPr="004C18CA">
        <w:rPr>
          <w:rFonts w:ascii="Times New Roman" w:eastAsia="Times New Roman" w:hAnsi="Times New Roman"/>
          <w:color w:val="auto"/>
          <w:sz w:val="26"/>
          <w:szCs w:val="26"/>
        </w:rPr>
        <w:t>(</w:t>
      </w:r>
      <w:r w:rsidRPr="004C18CA">
        <w:rPr>
          <w:rFonts w:ascii="Times New Roman" w:eastAsia="Times New Roman" w:hAnsi="Times New Roman"/>
          <w:color w:val="auto"/>
          <w:sz w:val="26"/>
          <w:szCs w:val="26"/>
        </w:rPr>
        <w:t>un konsultēšanās ar nozari šo risinājumu radīšanā</w:t>
      </w:r>
      <w:r w:rsidR="00C6287C" w:rsidRPr="004C18CA">
        <w:rPr>
          <w:rFonts w:ascii="Times New Roman" w:eastAsia="Times New Roman" w:hAnsi="Times New Roman"/>
          <w:color w:val="auto"/>
          <w:sz w:val="26"/>
          <w:szCs w:val="26"/>
        </w:rPr>
        <w:t>)</w:t>
      </w:r>
      <w:r w:rsidRPr="004C18CA">
        <w:rPr>
          <w:rFonts w:ascii="Times New Roman" w:eastAsia="Times New Roman" w:hAnsi="Times New Roman"/>
          <w:color w:val="auto"/>
          <w:sz w:val="26"/>
          <w:szCs w:val="26"/>
        </w:rPr>
        <w:t xml:space="preserve"> - palīdz veikt pakalpojumu optimizēšanu, uzlabot pakalpojumu kvalitāti, ievērojami ietaupīt laiku un transporta izdevumus, līdz ar to mazina administratīvo slogu uzņēmējiem</w:t>
      </w:r>
      <w:r w:rsidR="00C6287C" w:rsidRPr="004C18CA">
        <w:rPr>
          <w:rFonts w:ascii="Times New Roman" w:eastAsia="Times New Roman" w:hAnsi="Times New Roman"/>
          <w:color w:val="auto"/>
          <w:sz w:val="26"/>
          <w:szCs w:val="26"/>
        </w:rPr>
        <w:t>.</w:t>
      </w:r>
    </w:p>
    <w:p w14:paraId="095A2B84" w14:textId="77777777" w:rsidR="00C34217" w:rsidRPr="004C18CA" w:rsidRDefault="00C34217" w:rsidP="005827AD">
      <w:pPr>
        <w:pStyle w:val="ListParagraph"/>
        <w:numPr>
          <w:ilvl w:val="0"/>
          <w:numId w:val="18"/>
        </w:numPr>
        <w:spacing w:line="276" w:lineRule="auto"/>
        <w:jc w:val="both"/>
        <w:rPr>
          <w:rFonts w:ascii="Times New Roman" w:eastAsia="Times New Roman" w:hAnsi="Times New Roman"/>
          <w:color w:val="auto"/>
          <w:sz w:val="26"/>
          <w:szCs w:val="26"/>
        </w:rPr>
      </w:pPr>
      <w:r w:rsidRPr="004C18CA">
        <w:rPr>
          <w:rFonts w:ascii="Times New Roman" w:eastAsia="Times New Roman" w:hAnsi="Times New Roman"/>
          <w:color w:val="auto"/>
          <w:sz w:val="26"/>
          <w:szCs w:val="26"/>
        </w:rPr>
        <w:t xml:space="preserve">Atvieglots atskaišu iesniegšanas veids (kur komersantiem jāievada tikai rādītāji), mainīts elektronisko veidlapu dizains, lai tās būtu vēl ērtāk aizpildīt (izveidojot rādītāju paskaidrojumus) vai iespēja vairākas atskaites apvienot vienā dokumentā - būtiski atvieglo komersantu resursus, kas jāiegulda atskaišu sagatavošanā. Turklāt vienkāršotākas dokumentu formas paaugstina iespēju, ka tas tiks aizpildīts korekti ar pirmo reizi un nebūs pie tā jāatgriežas atkārtoti. </w:t>
      </w:r>
    </w:p>
    <w:p w14:paraId="6344225F" w14:textId="05D0122B" w:rsidR="00C34217" w:rsidRPr="004C18CA" w:rsidRDefault="00C34217" w:rsidP="005827AD">
      <w:pPr>
        <w:pStyle w:val="BodyText"/>
        <w:numPr>
          <w:ilvl w:val="0"/>
          <w:numId w:val="18"/>
        </w:numPr>
        <w:spacing w:after="0" w:line="276" w:lineRule="auto"/>
        <w:jc w:val="both"/>
        <w:rPr>
          <w:rFonts w:ascii="Times New Roman" w:eastAsia="Times New Roman" w:hAnsi="Times New Roman"/>
          <w:color w:val="auto"/>
          <w:sz w:val="26"/>
          <w:szCs w:val="26"/>
        </w:rPr>
      </w:pPr>
      <w:r w:rsidRPr="004C18CA">
        <w:rPr>
          <w:rFonts w:ascii="Times New Roman" w:eastAsia="Times New Roman" w:hAnsi="Times New Roman"/>
          <w:color w:val="auto"/>
          <w:sz w:val="26"/>
          <w:szCs w:val="26"/>
        </w:rPr>
        <w:t>Izveidotas automātiskās e-pasta vēstuļu izsūtīšanas sistēma, kura klientiem atgādina par termiņu, kā arī informatīvi paziņojumi, par to, kādi statistikas pārskati, par kādu periodu un kādos termiņos nākamgad būs jāiesniedz –</w:t>
      </w:r>
      <w:r w:rsidR="00C6287C" w:rsidRPr="004C18CA">
        <w:rPr>
          <w:rFonts w:ascii="Times New Roman" w:eastAsia="Times New Roman" w:hAnsi="Times New Roman"/>
          <w:color w:val="auto"/>
          <w:sz w:val="26"/>
          <w:szCs w:val="26"/>
        </w:rPr>
        <w:t>kas</w:t>
      </w:r>
      <w:r w:rsidRPr="004C18CA">
        <w:rPr>
          <w:rFonts w:ascii="Times New Roman" w:eastAsia="Times New Roman" w:hAnsi="Times New Roman"/>
          <w:color w:val="auto"/>
          <w:sz w:val="26"/>
          <w:szCs w:val="26"/>
        </w:rPr>
        <w:t xml:space="preserve"> ļauj uzņēmējiem vieglāk plānot savu laiku un neaizmirst par pienākumu izpildi (kura neizpildes gadījumā var tālāk sekot administratīvas procedūras </w:t>
      </w:r>
      <w:r w:rsidR="00C6287C" w:rsidRPr="004C18CA">
        <w:rPr>
          <w:rFonts w:ascii="Times New Roman" w:eastAsia="Times New Roman" w:hAnsi="Times New Roman"/>
          <w:color w:val="auto"/>
          <w:sz w:val="26"/>
          <w:szCs w:val="26"/>
        </w:rPr>
        <w:t xml:space="preserve">un </w:t>
      </w:r>
      <w:r w:rsidRPr="004C18CA">
        <w:rPr>
          <w:rFonts w:ascii="Times New Roman" w:eastAsia="Times New Roman" w:hAnsi="Times New Roman"/>
          <w:color w:val="auto"/>
          <w:sz w:val="26"/>
          <w:szCs w:val="26"/>
        </w:rPr>
        <w:t>lietas izskatīšan</w:t>
      </w:r>
      <w:r w:rsidR="00C6287C" w:rsidRPr="004C18CA">
        <w:rPr>
          <w:rFonts w:ascii="Times New Roman" w:eastAsia="Times New Roman" w:hAnsi="Times New Roman"/>
          <w:color w:val="auto"/>
          <w:sz w:val="26"/>
          <w:szCs w:val="26"/>
        </w:rPr>
        <w:t>a</w:t>
      </w:r>
      <w:r w:rsidRPr="004C18CA">
        <w:rPr>
          <w:rFonts w:ascii="Times New Roman" w:eastAsia="Times New Roman" w:hAnsi="Times New Roman"/>
          <w:color w:val="auto"/>
          <w:sz w:val="26"/>
          <w:szCs w:val="26"/>
        </w:rPr>
        <w:t>).</w:t>
      </w:r>
    </w:p>
    <w:p w14:paraId="496AE53E" w14:textId="77777777" w:rsidR="00C34217" w:rsidRPr="004C18CA" w:rsidRDefault="00C34217" w:rsidP="005827AD">
      <w:pPr>
        <w:pStyle w:val="ListParagraph"/>
        <w:numPr>
          <w:ilvl w:val="0"/>
          <w:numId w:val="18"/>
        </w:numPr>
        <w:spacing w:line="276" w:lineRule="auto"/>
        <w:jc w:val="both"/>
        <w:rPr>
          <w:rFonts w:ascii="Times New Roman" w:eastAsia="Times New Roman" w:hAnsi="Times New Roman"/>
          <w:color w:val="auto"/>
          <w:sz w:val="26"/>
          <w:szCs w:val="26"/>
        </w:rPr>
      </w:pPr>
      <w:r w:rsidRPr="004C18CA">
        <w:rPr>
          <w:rFonts w:ascii="Times New Roman" w:eastAsia="Times New Roman" w:hAnsi="Times New Roman"/>
          <w:color w:val="auto"/>
          <w:sz w:val="26"/>
          <w:szCs w:val="26"/>
        </w:rPr>
        <w:t>Ieviestas atsevišķas uzraudzības darbības (dokumentālās pārbaudes) attālinātā formā bez klientu klātbūtnes. Kā arī ieviesta kārtība, ka uzņēmējiem tiek piedāvāta iespēja apliecinājumu par uzraudzības laikā konstatēto neatbilstību novēršanu iesniegt elektroniski – kopumā mazinot administratīvo slogu uzņēmējdarbībā, kā arī ietaupot transporta izdevumus.</w:t>
      </w:r>
    </w:p>
    <w:p w14:paraId="25ECE8ED" w14:textId="72F00AF1" w:rsidR="00C34217" w:rsidRPr="004C18CA" w:rsidRDefault="00C34217" w:rsidP="00B63360">
      <w:pPr>
        <w:pStyle w:val="BodyText"/>
        <w:numPr>
          <w:ilvl w:val="0"/>
          <w:numId w:val="18"/>
        </w:numPr>
        <w:spacing w:after="0" w:line="276" w:lineRule="auto"/>
        <w:jc w:val="both"/>
        <w:rPr>
          <w:rFonts w:ascii="Times New Roman" w:eastAsia="Times New Roman" w:hAnsi="Times New Roman"/>
          <w:color w:val="auto"/>
          <w:sz w:val="26"/>
          <w:szCs w:val="26"/>
        </w:rPr>
      </w:pPr>
      <w:r w:rsidRPr="004C18CA">
        <w:rPr>
          <w:rFonts w:ascii="Times New Roman" w:eastAsia="Times New Roman" w:hAnsi="Times New Roman"/>
          <w:color w:val="auto"/>
          <w:sz w:val="26"/>
          <w:szCs w:val="26"/>
        </w:rPr>
        <w:t xml:space="preserve">Iestādēm šķietami palielina slogu tas, ka caur </w:t>
      </w:r>
      <w:proofErr w:type="spellStart"/>
      <w:r w:rsidRPr="004C18CA">
        <w:rPr>
          <w:rFonts w:ascii="Times New Roman" w:eastAsia="Times New Roman" w:hAnsi="Times New Roman"/>
          <w:color w:val="auto"/>
          <w:sz w:val="26"/>
          <w:szCs w:val="26"/>
        </w:rPr>
        <w:t>klientorientētu</w:t>
      </w:r>
      <w:proofErr w:type="spellEnd"/>
      <w:r w:rsidRPr="004C18CA">
        <w:rPr>
          <w:rFonts w:ascii="Times New Roman" w:eastAsia="Times New Roman" w:hAnsi="Times New Roman"/>
          <w:color w:val="auto"/>
          <w:sz w:val="26"/>
          <w:szCs w:val="26"/>
        </w:rPr>
        <w:t xml:space="preserve"> pieeju vairāk tiek pavadīts laiks uz viena klienta komunikāciju, sniedzot detalizētākus skaidrojumus, kā arī informācijas izvietošanu dažādos komunikācijas kanālos (nevis 1)</w:t>
      </w:r>
      <w:r w:rsidR="00B63360" w:rsidRPr="004C18CA">
        <w:rPr>
          <w:rFonts w:ascii="Times New Roman" w:eastAsia="Times New Roman" w:hAnsi="Times New Roman"/>
          <w:color w:val="auto"/>
          <w:sz w:val="26"/>
          <w:szCs w:val="26"/>
        </w:rPr>
        <w:t>,</w:t>
      </w:r>
      <w:r w:rsidRPr="004C18CA">
        <w:rPr>
          <w:rFonts w:ascii="Times New Roman" w:eastAsia="Times New Roman" w:hAnsi="Times New Roman"/>
          <w:color w:val="auto"/>
          <w:sz w:val="26"/>
          <w:szCs w:val="26"/>
        </w:rPr>
        <w:t xml:space="preserve"> lai tādējādi aptvertu plašāku mērķauditorijas daļu. Tomēr ilgtermiņā tas </w:t>
      </w:r>
      <w:r w:rsidR="00B63360" w:rsidRPr="004C18CA">
        <w:rPr>
          <w:rFonts w:ascii="Times New Roman" w:eastAsia="Times New Roman" w:hAnsi="Times New Roman"/>
          <w:color w:val="auto"/>
          <w:sz w:val="26"/>
          <w:szCs w:val="26"/>
        </w:rPr>
        <w:t xml:space="preserve">ir </w:t>
      </w:r>
      <w:r w:rsidRPr="004C18CA">
        <w:rPr>
          <w:rFonts w:ascii="Times New Roman" w:eastAsia="Times New Roman" w:hAnsi="Times New Roman"/>
          <w:color w:val="auto"/>
          <w:sz w:val="26"/>
          <w:szCs w:val="26"/>
        </w:rPr>
        <w:t>uzskatāms kā pozitīvs pienesums, jo nākamreiz uz konkrēto klientu nevajadzēs vairs patērēt tik daudz skaidrojošā darba. Arī dokumenti tiek labāk sagatavoti, mazāk atgriezti labošanai un pārkāpumi preventīvi tiek novērsti, radot lielāku informētību un skaidrību.</w:t>
      </w:r>
    </w:p>
    <w:p w14:paraId="0BD0F5F7" w14:textId="12F75B56" w:rsidR="00987E15" w:rsidRPr="004C18CA" w:rsidRDefault="00C34217" w:rsidP="00987E15">
      <w:pPr>
        <w:pStyle w:val="BodyText"/>
        <w:spacing w:after="0" w:line="276" w:lineRule="auto"/>
        <w:ind w:firstLine="720"/>
        <w:jc w:val="both"/>
        <w:rPr>
          <w:rFonts w:ascii="Times New Roman" w:eastAsia="Times New Roman" w:hAnsi="Times New Roman"/>
          <w:sz w:val="26"/>
          <w:szCs w:val="26"/>
        </w:rPr>
      </w:pPr>
      <w:r w:rsidRPr="004C18CA">
        <w:rPr>
          <w:rFonts w:ascii="Times New Roman" w:eastAsia="Times New Roman" w:hAnsi="Times New Roman"/>
          <w:b/>
          <w:bCs/>
          <w:i/>
          <w:iCs/>
          <w:color w:val="auto"/>
          <w:sz w:val="26"/>
          <w:szCs w:val="26"/>
        </w:rPr>
        <w:t xml:space="preserve">Secinājums. </w:t>
      </w:r>
      <w:r w:rsidRPr="004C18CA">
        <w:rPr>
          <w:rFonts w:ascii="Times New Roman" w:eastAsia="Times New Roman" w:hAnsi="Times New Roman"/>
          <w:color w:val="auto"/>
          <w:sz w:val="26"/>
          <w:szCs w:val="26"/>
        </w:rPr>
        <w:t xml:space="preserve">Iniciatīvas “Konsultē vispirms” ietekmi nevar vērtēt atrauti no kopējās sistēmas darbības un attīstības, tomēr arī šī iniciatīva ir veicinājusi pieejas maiņu, palīdzot efektivizēt un optimizēt dažādus procesus, lai taupītu uzņēmēju resursus, atbalstot veiksmīgākas sadarbības attīstību. </w:t>
      </w:r>
      <w:r w:rsidR="006131E4" w:rsidRPr="003A266E">
        <w:rPr>
          <w:rFonts w:ascii="Times New Roman" w:eastAsia="Times New Roman" w:hAnsi="Times New Roman"/>
          <w:sz w:val="26"/>
          <w:szCs w:val="26"/>
        </w:rPr>
        <w:t>Regulārās kopīgās tikšanās dažādos līmeņos (gan vadītāju, gan darbinieku) palīdzējuš</w:t>
      </w:r>
      <w:r w:rsidR="00987E15" w:rsidRPr="003A266E">
        <w:rPr>
          <w:rFonts w:ascii="Times New Roman" w:eastAsia="Times New Roman" w:hAnsi="Times New Roman"/>
          <w:sz w:val="26"/>
          <w:szCs w:val="26"/>
        </w:rPr>
        <w:t>as</w:t>
      </w:r>
      <w:r w:rsidR="006131E4" w:rsidRPr="003A266E">
        <w:rPr>
          <w:rFonts w:ascii="Times New Roman" w:eastAsia="Times New Roman" w:hAnsi="Times New Roman"/>
          <w:sz w:val="26"/>
          <w:szCs w:val="26"/>
        </w:rPr>
        <w:t xml:space="preserve"> iestādēm apzināt un apmainīties ar labo praksi administratīvā sloga mazināšanai. </w:t>
      </w:r>
      <w:r w:rsidR="00987E15" w:rsidRPr="003A266E">
        <w:rPr>
          <w:rFonts w:ascii="Times New Roman" w:eastAsia="Times New Roman" w:hAnsi="Times New Roman"/>
          <w:sz w:val="26"/>
          <w:szCs w:val="26"/>
        </w:rPr>
        <w:t>Piemēram, konkrēti</w:t>
      </w:r>
      <w:r w:rsidR="006131E4" w:rsidRPr="003A266E">
        <w:rPr>
          <w:rFonts w:ascii="Times New Roman" w:eastAsia="Times New Roman" w:hAnsi="Times New Roman"/>
          <w:sz w:val="26"/>
          <w:szCs w:val="26"/>
        </w:rPr>
        <w:t xml:space="preserve"> par</w:t>
      </w:r>
      <w:r w:rsidR="00987E15" w:rsidRPr="003A266E">
        <w:rPr>
          <w:rFonts w:ascii="Times New Roman" w:eastAsia="Times New Roman" w:hAnsi="Times New Roman"/>
          <w:sz w:val="26"/>
          <w:szCs w:val="26"/>
        </w:rPr>
        <w:t xml:space="preserve"> </w:t>
      </w:r>
      <w:r w:rsidR="00987E15" w:rsidRPr="003A266E">
        <w:rPr>
          <w:rFonts w:ascii="Times New Roman" w:eastAsia="Times New Roman" w:hAnsi="Times New Roman"/>
          <w:sz w:val="26"/>
          <w:szCs w:val="26"/>
        </w:rPr>
        <w:lastRenderedPageBreak/>
        <w:t xml:space="preserve">administratīvā sloga mazināšanu un nulles birokrātiju jautājumus akcentējām 2019. gada iestāžu vadītāju forumā, kur Valsts kanceleja prezentēja tēmu </w:t>
      </w:r>
      <w:r w:rsidR="00987E15" w:rsidRPr="003A266E">
        <w:rPr>
          <w:rFonts w:ascii="Times New Roman" w:eastAsia="Times New Roman" w:hAnsi="Times New Roman"/>
          <w:i/>
          <w:iCs/>
          <w:sz w:val="26"/>
          <w:szCs w:val="26"/>
        </w:rPr>
        <w:t>“Valsts pārvaldes iestāžu loma birokrātijas mazināšanā”.</w:t>
      </w:r>
    </w:p>
    <w:p w14:paraId="51F97E0F" w14:textId="77777777" w:rsidR="00B63360" w:rsidRPr="004C18CA" w:rsidRDefault="00B63360" w:rsidP="00B63360">
      <w:pPr>
        <w:pStyle w:val="BodyText"/>
        <w:spacing w:after="0" w:line="276" w:lineRule="auto"/>
        <w:ind w:firstLine="720"/>
        <w:jc w:val="both"/>
        <w:rPr>
          <w:rFonts w:ascii="Times New Roman" w:eastAsia="Times New Roman" w:hAnsi="Times New Roman"/>
          <w:color w:val="auto"/>
          <w:sz w:val="26"/>
          <w:szCs w:val="26"/>
        </w:rPr>
      </w:pPr>
    </w:p>
    <w:p w14:paraId="624D36DA" w14:textId="2713DDFC" w:rsidR="00C34217" w:rsidRPr="004C18CA" w:rsidRDefault="00C34217" w:rsidP="00B63360">
      <w:pPr>
        <w:pStyle w:val="ListParagraph"/>
        <w:numPr>
          <w:ilvl w:val="0"/>
          <w:numId w:val="31"/>
        </w:numPr>
        <w:jc w:val="both"/>
        <w:rPr>
          <w:rFonts w:ascii="Times New Roman" w:hAnsi="Times New Roman"/>
          <w:b/>
          <w:bCs/>
          <w:i/>
          <w:iCs/>
          <w:color w:val="auto"/>
          <w:sz w:val="26"/>
          <w:szCs w:val="26"/>
        </w:rPr>
      </w:pPr>
      <w:r w:rsidRPr="004C18CA">
        <w:rPr>
          <w:rFonts w:ascii="Times New Roman" w:hAnsi="Times New Roman"/>
          <w:b/>
          <w:bCs/>
          <w:i/>
          <w:iCs/>
          <w:color w:val="auto"/>
          <w:sz w:val="26"/>
          <w:szCs w:val="26"/>
        </w:rPr>
        <w:t>Uzņēmēju novērtējums par principa "Konsultē vispirms" iniciatīvā iesaistīto iestāžu sadarbību ar uzņēmējiem sasniedz vismaz 85 indeksa punktus no iespējamiem 100 punktiem.</w:t>
      </w:r>
    </w:p>
    <w:p w14:paraId="143B4651" w14:textId="74A0B648" w:rsidR="00BC2AB5" w:rsidRPr="004C18CA" w:rsidRDefault="00C34217" w:rsidP="00BC2AB5">
      <w:pPr>
        <w:spacing w:after="0"/>
        <w:ind w:firstLine="720"/>
        <w:jc w:val="both"/>
        <w:rPr>
          <w:rFonts w:ascii="Times New Roman" w:eastAsia="Times New Roman" w:hAnsi="Times New Roman"/>
          <w:i/>
          <w:iCs/>
          <w:sz w:val="26"/>
          <w:szCs w:val="26"/>
          <w:lang w:val="lv-LV"/>
        </w:rPr>
      </w:pPr>
      <w:r w:rsidRPr="004C18CA">
        <w:rPr>
          <w:rFonts w:ascii="Times New Roman" w:eastAsia="Times New Roman" w:hAnsi="Times New Roman"/>
          <w:b/>
          <w:bCs/>
          <w:i/>
          <w:iCs/>
          <w:sz w:val="26"/>
          <w:szCs w:val="26"/>
          <w:lang w:val="lv-LV"/>
        </w:rPr>
        <w:t>Rezultāts.</w:t>
      </w:r>
      <w:r w:rsidRPr="004C18CA">
        <w:rPr>
          <w:rFonts w:ascii="Times New Roman" w:hAnsi="Times New Roman"/>
          <w:sz w:val="26"/>
          <w:szCs w:val="26"/>
          <w:lang w:val="lv-LV"/>
        </w:rPr>
        <w:t xml:space="preserve"> Uzņēmēju novērtējums par principa "Konsultē vispirms" iniciatīvā iesaistīto iestāžu sadarbību ar uzņēmējiem vidēji par visām iestādēm 3 gadu laikā kopā novērtējams ar 80,88 indeksa punktiem no iespējamiem 100 punktiem. </w:t>
      </w:r>
      <w:r w:rsidRPr="004C18CA">
        <w:rPr>
          <w:rFonts w:ascii="Times New Roman" w:eastAsia="Times New Roman" w:hAnsi="Times New Roman"/>
          <w:sz w:val="26"/>
          <w:szCs w:val="26"/>
          <w:u w:val="single"/>
          <w:lang w:val="lv-LV"/>
        </w:rPr>
        <w:t>2020. gadā 13 iestādes sasniedza vai pārsniedza izvirzīto sasniedzamo rezultātu saņemot vismaz 85 punktu indeksu pēc klientu sniegtā novērtējuma</w:t>
      </w:r>
      <w:r w:rsidRPr="004C18CA">
        <w:rPr>
          <w:rFonts w:ascii="Times New Roman" w:eastAsia="Times New Roman" w:hAnsi="Times New Roman"/>
          <w:sz w:val="26"/>
          <w:szCs w:val="26"/>
          <w:lang w:val="lv-LV"/>
        </w:rPr>
        <w:t xml:space="preserve">. Tas ir 59% no visām iestādēm. Neskatoties uz to, ka rezultāts nav sasniegts 100% apmērā, tas tomēr ir vērā ņemas sasniegums. Iepriekšējos gados (2018. un 2019.) šis līmenis tika sasniegts krietni mazākā skaitā iestāžu. Turklāt pat tajās iestādēs, kur tiek sasniegts augsts līmeni, ir liels izaicinājums to noturēt, jo klienti kļūst aizvien prasīgāki. Kopumā vērtējot Klienti uztveres indeksu (KI) vidējo vērtējumu par visām iestādēm, tas ir </w:t>
      </w:r>
      <w:r w:rsidR="003C317D" w:rsidRPr="004C18CA">
        <w:rPr>
          <w:rFonts w:ascii="Times New Roman" w:eastAsia="Times New Roman" w:hAnsi="Times New Roman"/>
          <w:sz w:val="26"/>
          <w:szCs w:val="26"/>
          <w:lang w:val="lv-LV"/>
        </w:rPr>
        <w:t>šāds</w:t>
      </w:r>
      <w:r w:rsidRPr="004C18CA">
        <w:rPr>
          <w:rFonts w:ascii="Times New Roman" w:eastAsia="Times New Roman" w:hAnsi="Times New Roman"/>
          <w:sz w:val="26"/>
          <w:szCs w:val="26"/>
          <w:lang w:val="lv-LV"/>
        </w:rPr>
        <w:t>: 2018. gadā 80.70 indeksa punkt</w:t>
      </w:r>
      <w:r w:rsidR="003C317D" w:rsidRPr="004C18CA">
        <w:rPr>
          <w:rFonts w:ascii="Times New Roman" w:eastAsia="Times New Roman" w:hAnsi="Times New Roman"/>
          <w:sz w:val="26"/>
          <w:szCs w:val="26"/>
          <w:lang w:val="lv-LV"/>
        </w:rPr>
        <w:t>i</w:t>
      </w:r>
      <w:r w:rsidRPr="004C18CA">
        <w:rPr>
          <w:rFonts w:ascii="Times New Roman" w:eastAsia="Times New Roman" w:hAnsi="Times New Roman"/>
          <w:sz w:val="26"/>
          <w:szCs w:val="26"/>
          <w:lang w:val="lv-LV"/>
        </w:rPr>
        <w:t>, 2019. gadā nedaudz samazinoties līdz 78.91 indeksa punktiem</w:t>
      </w:r>
      <w:r w:rsidR="003C317D" w:rsidRPr="004C18CA">
        <w:rPr>
          <w:rFonts w:ascii="Times New Roman" w:eastAsia="Times New Roman" w:hAnsi="Times New Roman"/>
          <w:sz w:val="26"/>
          <w:szCs w:val="26"/>
          <w:lang w:val="lv-LV"/>
        </w:rPr>
        <w:t>, s</w:t>
      </w:r>
      <w:r w:rsidRPr="004C18CA">
        <w:rPr>
          <w:rFonts w:ascii="Times New Roman" w:eastAsia="Times New Roman" w:hAnsi="Times New Roman"/>
          <w:sz w:val="26"/>
          <w:szCs w:val="26"/>
          <w:lang w:val="lv-LV"/>
        </w:rPr>
        <w:t>avukārt, 2020.</w:t>
      </w:r>
      <w:r w:rsidR="003C317D" w:rsidRPr="004C18CA">
        <w:rPr>
          <w:rFonts w:ascii="Times New Roman" w:eastAsia="Times New Roman" w:hAnsi="Times New Roman"/>
          <w:sz w:val="26"/>
          <w:szCs w:val="26"/>
          <w:lang w:val="lv-LV"/>
        </w:rPr>
        <w:t> </w:t>
      </w:r>
      <w:r w:rsidRPr="004C18CA">
        <w:rPr>
          <w:rFonts w:ascii="Times New Roman" w:eastAsia="Times New Roman" w:hAnsi="Times New Roman"/>
          <w:sz w:val="26"/>
          <w:szCs w:val="26"/>
          <w:lang w:val="lv-LV"/>
        </w:rPr>
        <w:t>gadā vidēji sasniedzot jau 83.03 indeksa punktus no 100</w:t>
      </w:r>
      <w:r w:rsidR="00F77CA0">
        <w:rPr>
          <w:rFonts w:ascii="Times New Roman" w:eastAsia="Times New Roman" w:hAnsi="Times New Roman"/>
          <w:sz w:val="26"/>
          <w:szCs w:val="26"/>
          <w:lang w:val="lv-LV"/>
        </w:rPr>
        <w:t>.</w:t>
      </w:r>
      <w:r w:rsidR="00BC2AB5" w:rsidRPr="004C18CA">
        <w:rPr>
          <w:rFonts w:ascii="Times New Roman" w:eastAsia="Times New Roman" w:hAnsi="Times New Roman"/>
          <w:sz w:val="26"/>
          <w:szCs w:val="26"/>
          <w:lang w:val="lv-LV"/>
        </w:rPr>
        <w:t xml:space="preserve"> </w:t>
      </w:r>
    </w:p>
    <w:p w14:paraId="547C1446" w14:textId="4279AF10" w:rsidR="00BA2431" w:rsidRPr="004C18CA" w:rsidRDefault="000621D8" w:rsidP="00BA2431">
      <w:pPr>
        <w:spacing w:after="0"/>
        <w:ind w:firstLine="720"/>
        <w:jc w:val="center"/>
        <w:rPr>
          <w:rFonts w:ascii="Times New Roman" w:eastAsia="Times New Roman" w:hAnsi="Times New Roman"/>
          <w:sz w:val="26"/>
          <w:szCs w:val="26"/>
          <w:lang w:val="lv-LV"/>
        </w:rPr>
      </w:pPr>
      <w:r w:rsidRPr="004C18CA">
        <w:rPr>
          <w:noProof/>
          <w:sz w:val="26"/>
          <w:szCs w:val="26"/>
        </w:rPr>
        <w:drawing>
          <wp:inline distT="0" distB="0" distL="0" distR="0" wp14:anchorId="513DD19A" wp14:editId="533DA731">
            <wp:extent cx="4556685" cy="2730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571949" cy="2739647"/>
                    </a:xfrm>
                    <a:prstGeom prst="rect">
                      <a:avLst/>
                    </a:prstGeom>
                  </pic:spPr>
                </pic:pic>
              </a:graphicData>
            </a:graphic>
          </wp:inline>
        </w:drawing>
      </w:r>
    </w:p>
    <w:p w14:paraId="2D7A72E3" w14:textId="192EA97E" w:rsidR="00C34217" w:rsidRPr="004C18CA" w:rsidRDefault="00C34217" w:rsidP="00B63360">
      <w:pPr>
        <w:spacing w:after="0"/>
        <w:ind w:firstLine="720"/>
        <w:jc w:val="both"/>
        <w:rPr>
          <w:rFonts w:ascii="Times New Roman" w:eastAsia="Times New Roman" w:hAnsi="Times New Roman"/>
          <w:sz w:val="26"/>
          <w:szCs w:val="26"/>
          <w:lang w:val="lv-LV"/>
        </w:rPr>
      </w:pPr>
      <w:r w:rsidRPr="004C18CA">
        <w:rPr>
          <w:rFonts w:ascii="Times New Roman" w:eastAsia="Times New Roman" w:hAnsi="Times New Roman"/>
          <w:b/>
          <w:bCs/>
          <w:i/>
          <w:iCs/>
          <w:sz w:val="26"/>
          <w:szCs w:val="26"/>
          <w:lang w:val="lv-LV"/>
        </w:rPr>
        <w:t>Secinājums.</w:t>
      </w:r>
      <w:r w:rsidRPr="004C18CA">
        <w:rPr>
          <w:rFonts w:ascii="Times New Roman" w:eastAsia="Times New Roman" w:hAnsi="Times New Roman"/>
          <w:sz w:val="26"/>
          <w:szCs w:val="26"/>
          <w:lang w:val="lv-LV"/>
        </w:rPr>
        <w:t xml:space="preserve"> Uzstādītais mērķis ir gana ambiciozs un liels izaicinājums, ņemot vērā uzņēmēju noskaņojuma mainību un </w:t>
      </w:r>
      <w:proofErr w:type="spellStart"/>
      <w:r w:rsidRPr="004C18CA">
        <w:rPr>
          <w:rFonts w:ascii="Times New Roman" w:eastAsia="Times New Roman" w:hAnsi="Times New Roman"/>
          <w:sz w:val="26"/>
          <w:szCs w:val="26"/>
          <w:lang w:val="lv-LV"/>
        </w:rPr>
        <w:t>neprognozējamību</w:t>
      </w:r>
      <w:proofErr w:type="spellEnd"/>
      <w:r w:rsidRPr="004C18CA">
        <w:rPr>
          <w:rFonts w:ascii="Times New Roman" w:eastAsia="Times New Roman" w:hAnsi="Times New Roman"/>
          <w:sz w:val="26"/>
          <w:szCs w:val="26"/>
          <w:lang w:val="lv-LV"/>
        </w:rPr>
        <w:t xml:space="preserve">. Tomēr rezultāti, pirmkārt, ir gana stabilā līmenī, otrkārt, ir ar augšupejošu tendenci, lielā daļā gadījumu tiešām sasniedzot vai pārsniedzot vēlamo rezultātu, līdz ar to apliecinot iniciatīvas ieviešanas nozīmīgumu.    </w:t>
      </w:r>
    </w:p>
    <w:p w14:paraId="4D964CF3" w14:textId="77777777" w:rsidR="00C34217" w:rsidRPr="004C18CA" w:rsidRDefault="00C34217" w:rsidP="005827AD">
      <w:pPr>
        <w:spacing w:after="0"/>
        <w:jc w:val="both"/>
        <w:rPr>
          <w:rFonts w:ascii="Times New Roman" w:eastAsia="Times New Roman" w:hAnsi="Times New Roman"/>
          <w:color w:val="FF0000"/>
          <w:sz w:val="26"/>
          <w:szCs w:val="26"/>
          <w:lang w:val="lv-LV"/>
        </w:rPr>
      </w:pPr>
    </w:p>
    <w:p w14:paraId="1A12E1FE" w14:textId="77777777" w:rsidR="00C34217" w:rsidRPr="004C18CA" w:rsidRDefault="00C34217" w:rsidP="005827AD">
      <w:pPr>
        <w:pStyle w:val="ListParagraph"/>
        <w:numPr>
          <w:ilvl w:val="0"/>
          <w:numId w:val="14"/>
        </w:numPr>
        <w:spacing w:line="276" w:lineRule="auto"/>
        <w:jc w:val="center"/>
        <w:rPr>
          <w:rFonts w:ascii="Times New Roman" w:eastAsia="Times New Roman" w:hAnsi="Times New Roman"/>
          <w:b/>
          <w:bCs/>
          <w:color w:val="auto"/>
          <w:sz w:val="26"/>
          <w:szCs w:val="26"/>
          <w:u w:val="single"/>
          <w:lang w:eastAsia="lv-LV"/>
        </w:rPr>
      </w:pPr>
      <w:r w:rsidRPr="004C18CA">
        <w:rPr>
          <w:rFonts w:ascii="Times New Roman" w:eastAsia="Times New Roman" w:hAnsi="Times New Roman"/>
          <w:b/>
          <w:bCs/>
          <w:color w:val="auto"/>
          <w:sz w:val="26"/>
          <w:szCs w:val="26"/>
          <w:u w:val="single"/>
          <w:lang w:eastAsia="lv-LV"/>
        </w:rPr>
        <w:t xml:space="preserve">Priekšlikumi iniciatīvas turpināšanai </w:t>
      </w:r>
    </w:p>
    <w:p w14:paraId="4F5F01B2" w14:textId="77777777" w:rsidR="00C34217" w:rsidRPr="004C18CA" w:rsidRDefault="00C34217" w:rsidP="005827AD">
      <w:pPr>
        <w:spacing w:after="0"/>
        <w:rPr>
          <w:rFonts w:ascii="Times New Roman" w:eastAsia="Times New Roman" w:hAnsi="Times New Roman"/>
          <w:b/>
          <w:bCs/>
          <w:color w:val="FF0000"/>
          <w:sz w:val="26"/>
          <w:szCs w:val="26"/>
          <w:u w:val="single"/>
          <w:lang w:val="lv-LV" w:eastAsia="lv-LV"/>
        </w:rPr>
      </w:pPr>
    </w:p>
    <w:p w14:paraId="0AD0E142" w14:textId="77777777" w:rsidR="00C34217" w:rsidRPr="004C18CA" w:rsidRDefault="00C34217" w:rsidP="005827AD">
      <w:pPr>
        <w:spacing w:after="0"/>
        <w:ind w:firstLine="720"/>
        <w:jc w:val="both"/>
        <w:rPr>
          <w:rFonts w:ascii="Times New Roman" w:eastAsia="Times New Roman" w:hAnsi="Times New Roman"/>
          <w:sz w:val="26"/>
          <w:szCs w:val="26"/>
          <w:lang w:val="lv-LV" w:eastAsia="lv-LV"/>
        </w:rPr>
      </w:pPr>
      <w:r w:rsidRPr="004C18CA">
        <w:rPr>
          <w:rFonts w:ascii="Times New Roman" w:eastAsia="Times New Roman" w:hAnsi="Times New Roman"/>
          <w:sz w:val="26"/>
          <w:szCs w:val="26"/>
          <w:lang w:val="lv-LV" w:eastAsia="lv-LV"/>
        </w:rPr>
        <w:t xml:space="preserve">Attiecībā uz iniciatīvas novērtēšanu un nākotnes priekšlikumiem, esam saņēmuši ieteikumus gan no iesaistītajām iestādēm, gan no projekta laikā iesaistītiem ekspertiem. Uzsvērts atbalsts iniciatīvas turpināšanā, patiesībā vairāk akcentējot, ka tā nebūtu </w:t>
      </w:r>
      <w:r w:rsidRPr="004C18CA">
        <w:rPr>
          <w:rFonts w:ascii="Times New Roman" w:eastAsia="Times New Roman" w:hAnsi="Times New Roman"/>
          <w:sz w:val="26"/>
          <w:szCs w:val="26"/>
          <w:lang w:val="lv-LV" w:eastAsia="lv-LV"/>
        </w:rPr>
        <w:lastRenderedPageBreak/>
        <w:t xml:space="preserve">jāuztver kā iniciatīva, bet pastāvīga ikdienas darba procesa sastāvdaļa, kā daļa no </w:t>
      </w:r>
      <w:r w:rsidRPr="004C18CA">
        <w:rPr>
          <w:rFonts w:ascii="Times New Roman" w:eastAsia="Times New Roman" w:hAnsi="Times New Roman"/>
          <w:i/>
          <w:iCs/>
          <w:sz w:val="26"/>
          <w:szCs w:val="26"/>
          <w:lang w:val="lv-LV" w:eastAsia="lv-LV"/>
        </w:rPr>
        <w:t>“iestādes DNS”.</w:t>
      </w:r>
      <w:r w:rsidRPr="004C18CA">
        <w:rPr>
          <w:rFonts w:ascii="Times New Roman" w:eastAsia="Times New Roman" w:hAnsi="Times New Roman"/>
          <w:sz w:val="26"/>
          <w:szCs w:val="26"/>
          <w:lang w:val="lv-LV" w:eastAsia="lv-LV"/>
        </w:rPr>
        <w:t xml:space="preserve"> </w:t>
      </w:r>
      <w:r w:rsidRPr="004C18CA">
        <w:rPr>
          <w:rFonts w:ascii="Times New Roman" w:hAnsi="Times New Roman"/>
          <w:sz w:val="26"/>
          <w:szCs w:val="26"/>
          <w:lang w:val="lv-LV"/>
        </w:rPr>
        <w:t xml:space="preserve">Šī iniciatīva ir būtiska valsts pārvaldes institūciju virzītāja uz atbalstošāku un klientiem pretimnākošāku kultūru, kas neapšaubāmi sniedz rezultātu, un tā rada arī ekonomisku ieguvumu un taupa laiku gan valsts iestādēm, gan klientiem, vienlaikus ļaujot īstenot valsts iestāžu galvenos mērķus, strādājot sabiedrības interesēs. </w:t>
      </w:r>
      <w:r w:rsidRPr="004C18CA">
        <w:rPr>
          <w:rFonts w:ascii="Times New Roman" w:eastAsia="Times New Roman" w:hAnsi="Times New Roman"/>
          <w:sz w:val="26"/>
          <w:szCs w:val="26"/>
          <w:lang w:val="lv-LV" w:eastAsia="lv-LV"/>
        </w:rPr>
        <w:t xml:space="preserve">Apkopojot visu </w:t>
      </w:r>
      <w:r w:rsidRPr="004C18CA">
        <w:rPr>
          <w:rFonts w:ascii="Times New Roman" w:eastAsia="Times New Roman" w:hAnsi="Times New Roman"/>
          <w:sz w:val="26"/>
          <w:szCs w:val="26"/>
          <w:u w:val="single"/>
          <w:lang w:val="lv-LV" w:eastAsia="lv-LV"/>
        </w:rPr>
        <w:t>iestāžu sniegto informāciju</w:t>
      </w:r>
      <w:r w:rsidRPr="004C18CA">
        <w:rPr>
          <w:rFonts w:ascii="Times New Roman" w:eastAsia="Times New Roman" w:hAnsi="Times New Roman"/>
          <w:sz w:val="26"/>
          <w:szCs w:val="26"/>
          <w:lang w:val="lv-LV" w:eastAsia="lv-LV"/>
        </w:rPr>
        <w:t xml:space="preserve">, vēršama uzmanība uz šādiem būtiskiem apsvērumiem: </w:t>
      </w:r>
    </w:p>
    <w:p w14:paraId="0A5E616B" w14:textId="71DB12DB" w:rsidR="00C34217" w:rsidRPr="004C18CA" w:rsidRDefault="00C34217" w:rsidP="005827AD">
      <w:pPr>
        <w:pStyle w:val="ListParagraph"/>
        <w:numPr>
          <w:ilvl w:val="0"/>
          <w:numId w:val="19"/>
        </w:numPr>
        <w:spacing w:line="276" w:lineRule="auto"/>
        <w:jc w:val="both"/>
        <w:rPr>
          <w:rFonts w:ascii="Times New Roman" w:eastAsia="Times New Roman" w:hAnsi="Times New Roman"/>
          <w:color w:val="auto"/>
          <w:sz w:val="26"/>
          <w:szCs w:val="26"/>
          <w:lang w:eastAsia="lv-LV"/>
        </w:rPr>
      </w:pPr>
      <w:r w:rsidRPr="004C18CA">
        <w:rPr>
          <w:rFonts w:ascii="Times New Roman" w:eastAsia="Times New Roman" w:hAnsi="Times New Roman"/>
          <w:color w:val="auto"/>
          <w:sz w:val="26"/>
          <w:szCs w:val="26"/>
          <w:u w:val="single"/>
          <w:lang w:eastAsia="lv-LV"/>
        </w:rPr>
        <w:t>Lai “Konsultē vispirms” princips turpinātu iedzīvoties</w:t>
      </w:r>
      <w:r w:rsidR="004A59E6" w:rsidRPr="004C18CA">
        <w:rPr>
          <w:rFonts w:ascii="Times New Roman" w:eastAsia="Times New Roman" w:hAnsi="Times New Roman"/>
          <w:color w:val="auto"/>
          <w:sz w:val="26"/>
          <w:szCs w:val="26"/>
          <w:u w:val="single"/>
          <w:lang w:eastAsia="lv-LV"/>
        </w:rPr>
        <w:t>,</w:t>
      </w:r>
      <w:r w:rsidRPr="004C18CA">
        <w:rPr>
          <w:rFonts w:ascii="Times New Roman" w:eastAsia="Times New Roman" w:hAnsi="Times New Roman"/>
          <w:color w:val="auto"/>
          <w:sz w:val="26"/>
          <w:szCs w:val="26"/>
          <w:u w:val="single"/>
          <w:lang w:eastAsia="lv-LV"/>
        </w:rPr>
        <w:t xml:space="preserve"> jāatbalsta viens no iestādes būtiskākajiem resursiem – darbinieki.</w:t>
      </w:r>
      <w:r w:rsidRPr="004C18CA">
        <w:rPr>
          <w:rFonts w:ascii="Times New Roman" w:eastAsia="Times New Roman" w:hAnsi="Times New Roman"/>
          <w:color w:val="auto"/>
          <w:sz w:val="26"/>
          <w:szCs w:val="26"/>
          <w:lang w:eastAsia="lv-LV"/>
        </w:rPr>
        <w:t xml:space="preserve"> </w:t>
      </w:r>
    </w:p>
    <w:p w14:paraId="61CC0170" w14:textId="362ECF13" w:rsidR="00C34217" w:rsidRPr="004C18CA" w:rsidRDefault="00C34217" w:rsidP="005827AD">
      <w:pPr>
        <w:pStyle w:val="BodyText"/>
        <w:spacing w:after="0" w:line="276" w:lineRule="auto"/>
        <w:jc w:val="both"/>
        <w:rPr>
          <w:rFonts w:ascii="Times New Roman" w:hAnsi="Times New Roman"/>
          <w:color w:val="auto"/>
          <w:sz w:val="26"/>
          <w:szCs w:val="26"/>
        </w:rPr>
      </w:pPr>
      <w:r w:rsidRPr="004C18CA">
        <w:rPr>
          <w:rFonts w:ascii="Times New Roman" w:eastAsia="Times New Roman" w:hAnsi="Times New Roman"/>
          <w:color w:val="auto"/>
          <w:sz w:val="26"/>
          <w:szCs w:val="26"/>
          <w:lang w:eastAsia="lv-LV"/>
        </w:rPr>
        <w:t xml:space="preserve">Pirmkārt, lai katras </w:t>
      </w:r>
      <w:r w:rsidRPr="004C18CA">
        <w:rPr>
          <w:rFonts w:ascii="Times New Roman" w:hAnsi="Times New Roman"/>
          <w:color w:val="auto"/>
          <w:sz w:val="26"/>
          <w:szCs w:val="26"/>
        </w:rPr>
        <w:t>iestādes kapacitāte ir nodrošināta pietiekamā līmenī (proti</w:t>
      </w:r>
      <w:r w:rsidR="00600AA2" w:rsidRPr="004C18CA">
        <w:rPr>
          <w:rFonts w:ascii="Times New Roman" w:hAnsi="Times New Roman"/>
          <w:color w:val="auto"/>
          <w:sz w:val="26"/>
          <w:szCs w:val="26"/>
        </w:rPr>
        <w:t>,</w:t>
      </w:r>
      <w:r w:rsidRPr="004C18CA">
        <w:rPr>
          <w:rFonts w:ascii="Times New Roman" w:hAnsi="Times New Roman"/>
          <w:color w:val="auto"/>
          <w:sz w:val="26"/>
          <w:szCs w:val="26"/>
        </w:rPr>
        <w:t xml:space="preserve"> lai darbinieki ir pietiekami). Otrkārt, lai nodrošinātu kvalitāti un profesionalitāti,</w:t>
      </w:r>
      <w:r w:rsidRPr="004C18CA">
        <w:rPr>
          <w:rFonts w:ascii="Times New Roman" w:eastAsia="Times New Roman" w:hAnsi="Times New Roman"/>
          <w:color w:val="auto"/>
          <w:sz w:val="26"/>
          <w:szCs w:val="26"/>
          <w:lang w:eastAsia="lv-LV"/>
        </w:rPr>
        <w:t xml:space="preserve"> ar zināmu regularitāti nepieciešams nodrošināt dažāda veida un līmeņa </w:t>
      </w:r>
      <w:r w:rsidRPr="004C18CA">
        <w:rPr>
          <w:rFonts w:ascii="Times New Roman" w:hAnsi="Times New Roman"/>
          <w:color w:val="auto"/>
          <w:sz w:val="26"/>
          <w:szCs w:val="26"/>
        </w:rPr>
        <w:t xml:space="preserve">(vadītājiem, komunikācijas speciālistiem, inspektoriem) </w:t>
      </w:r>
      <w:r w:rsidRPr="004C18CA">
        <w:rPr>
          <w:rFonts w:ascii="Times New Roman" w:eastAsia="Times New Roman" w:hAnsi="Times New Roman"/>
          <w:color w:val="auto"/>
          <w:sz w:val="26"/>
          <w:szCs w:val="26"/>
          <w:lang w:eastAsia="lv-LV"/>
        </w:rPr>
        <w:t xml:space="preserve">apmācības un izglītojošas meistarklases vai </w:t>
      </w:r>
      <w:r w:rsidRPr="004C18CA">
        <w:rPr>
          <w:rFonts w:ascii="Times New Roman" w:hAnsi="Times New Roman"/>
          <w:color w:val="auto"/>
          <w:sz w:val="26"/>
          <w:szCs w:val="26"/>
        </w:rPr>
        <w:t>seminārus</w:t>
      </w:r>
      <w:r w:rsidR="00AC35D8" w:rsidRPr="004C18CA">
        <w:rPr>
          <w:rFonts w:ascii="Times New Roman" w:hAnsi="Times New Roman"/>
          <w:color w:val="auto"/>
          <w:sz w:val="26"/>
          <w:szCs w:val="26"/>
        </w:rPr>
        <w:t>, a</w:t>
      </w:r>
      <w:r w:rsidR="00875B3F" w:rsidRPr="004C18CA">
        <w:rPr>
          <w:rFonts w:ascii="Times New Roman" w:hAnsi="Times New Roman"/>
          <w:color w:val="auto"/>
          <w:sz w:val="26"/>
          <w:szCs w:val="26"/>
        </w:rPr>
        <w:t xml:space="preserve">pgūstot un pilnveidojot zināšanas par efektīvu komunikāciju un galveno vēstījumu (darbiniekiem vai klientiem) izstrādāšanu un nodošanu. Kā arī jāattīsta profesionālās zināšanas par nozares praktiskajiem aspektiem. </w:t>
      </w:r>
      <w:r w:rsidR="003A075F" w:rsidRPr="00EB4ECC">
        <w:rPr>
          <w:rFonts w:ascii="Times New Roman" w:hAnsi="Times New Roman"/>
          <w:color w:val="auto"/>
          <w:sz w:val="26"/>
          <w:szCs w:val="26"/>
        </w:rPr>
        <w:t xml:space="preserve">Valsts administrācijas skola </w:t>
      </w:r>
      <w:r w:rsidR="008774B0" w:rsidRPr="00EB4ECC">
        <w:rPr>
          <w:rFonts w:ascii="Times New Roman" w:hAnsi="Times New Roman"/>
          <w:color w:val="auto"/>
          <w:sz w:val="26"/>
          <w:szCs w:val="26"/>
        </w:rPr>
        <w:t xml:space="preserve">no piesaistītiem </w:t>
      </w:r>
      <w:r w:rsidR="003A075F" w:rsidRPr="00EB4ECC">
        <w:rPr>
          <w:rFonts w:ascii="Times New Roman" w:hAnsi="Times New Roman"/>
          <w:color w:val="auto"/>
          <w:sz w:val="26"/>
          <w:szCs w:val="26"/>
        </w:rPr>
        <w:t>ES fondu līdzekļiem īstenoja</w:t>
      </w:r>
      <w:r w:rsidR="008774B0" w:rsidRPr="00EB4ECC">
        <w:rPr>
          <w:rFonts w:ascii="Times New Roman" w:hAnsi="Times New Roman"/>
          <w:color w:val="auto"/>
          <w:sz w:val="26"/>
          <w:szCs w:val="26"/>
        </w:rPr>
        <w:t xml:space="preserve"> </w:t>
      </w:r>
      <w:r w:rsidR="003A075F" w:rsidRPr="00EB4ECC">
        <w:rPr>
          <w:rFonts w:ascii="Times New Roman" w:hAnsi="Times New Roman"/>
          <w:color w:val="auto"/>
          <w:sz w:val="26"/>
          <w:szCs w:val="26"/>
        </w:rPr>
        <w:t>apmācības (2018. gada janvār</w:t>
      </w:r>
      <w:r w:rsidR="00AC35D8" w:rsidRPr="00EB4ECC">
        <w:rPr>
          <w:rFonts w:ascii="Times New Roman" w:hAnsi="Times New Roman"/>
          <w:color w:val="auto"/>
          <w:sz w:val="26"/>
          <w:szCs w:val="26"/>
        </w:rPr>
        <w:t>ī</w:t>
      </w:r>
      <w:r w:rsidR="003A075F" w:rsidRPr="00EB4ECC">
        <w:rPr>
          <w:rFonts w:ascii="Times New Roman" w:hAnsi="Times New Roman"/>
          <w:color w:val="auto"/>
          <w:sz w:val="26"/>
          <w:szCs w:val="26"/>
        </w:rPr>
        <w:t xml:space="preserve"> – novembr</w:t>
      </w:r>
      <w:r w:rsidR="00AC35D8" w:rsidRPr="00EB4ECC">
        <w:rPr>
          <w:rFonts w:ascii="Times New Roman" w:hAnsi="Times New Roman"/>
          <w:color w:val="auto"/>
          <w:sz w:val="26"/>
          <w:szCs w:val="26"/>
        </w:rPr>
        <w:t>ī</w:t>
      </w:r>
      <w:r w:rsidR="008774B0" w:rsidRPr="00EB4ECC">
        <w:rPr>
          <w:rFonts w:ascii="Times New Roman" w:hAnsi="Times New Roman"/>
          <w:color w:val="auto"/>
          <w:sz w:val="26"/>
          <w:szCs w:val="26"/>
        </w:rPr>
        <w:t xml:space="preserve">) </w:t>
      </w:r>
      <w:r w:rsidR="003A075F" w:rsidRPr="00EB4ECC">
        <w:rPr>
          <w:rFonts w:ascii="Times New Roman" w:hAnsi="Times New Roman"/>
          <w:color w:val="auto"/>
          <w:sz w:val="26"/>
          <w:szCs w:val="26"/>
        </w:rPr>
        <w:t>programmā</w:t>
      </w:r>
      <w:r w:rsidR="003A075F" w:rsidRPr="00EB4ECC">
        <w:rPr>
          <w:rFonts w:ascii="Times New Roman" w:hAnsi="Times New Roman"/>
          <w:i/>
          <w:iCs/>
          <w:color w:val="auto"/>
          <w:sz w:val="26"/>
          <w:szCs w:val="26"/>
        </w:rPr>
        <w:t xml:space="preserve"> “Efektīvas uzraudzības principa</w:t>
      </w:r>
      <w:r w:rsidR="008774B0" w:rsidRPr="00EB4ECC">
        <w:rPr>
          <w:rFonts w:ascii="Times New Roman" w:hAnsi="Times New Roman"/>
          <w:i/>
          <w:iCs/>
          <w:color w:val="auto"/>
          <w:sz w:val="26"/>
          <w:szCs w:val="26"/>
        </w:rPr>
        <w:t xml:space="preserve"> </w:t>
      </w:r>
      <w:r w:rsidR="003A075F" w:rsidRPr="00EB4ECC">
        <w:rPr>
          <w:rFonts w:ascii="Times New Roman" w:hAnsi="Times New Roman"/>
          <w:i/>
          <w:iCs/>
          <w:color w:val="auto"/>
          <w:sz w:val="26"/>
          <w:szCs w:val="26"/>
        </w:rPr>
        <w:t xml:space="preserve">“Konsultē vispirms” ieviešanai </w:t>
      </w:r>
      <w:r w:rsidR="008774B0" w:rsidRPr="00EB4ECC">
        <w:rPr>
          <w:rFonts w:ascii="Times New Roman" w:hAnsi="Times New Roman"/>
          <w:i/>
          <w:iCs/>
          <w:color w:val="auto"/>
          <w:sz w:val="26"/>
          <w:szCs w:val="26"/>
        </w:rPr>
        <w:t xml:space="preserve"> </w:t>
      </w:r>
      <w:r w:rsidR="003A075F" w:rsidRPr="00EB4ECC">
        <w:rPr>
          <w:rFonts w:ascii="Times New Roman" w:hAnsi="Times New Roman"/>
          <w:i/>
          <w:iCs/>
          <w:color w:val="auto"/>
          <w:sz w:val="26"/>
          <w:szCs w:val="26"/>
        </w:rPr>
        <w:t>nepieciešamo prasmju pilnveide darbā ar klientu uzraudzības iestādēs”</w:t>
      </w:r>
      <w:r w:rsidR="008774B0" w:rsidRPr="00EB4ECC">
        <w:rPr>
          <w:rFonts w:ascii="Times New Roman" w:hAnsi="Times New Roman"/>
          <w:i/>
          <w:iCs/>
          <w:color w:val="auto"/>
          <w:sz w:val="26"/>
          <w:szCs w:val="26"/>
        </w:rPr>
        <w:t>,</w:t>
      </w:r>
      <w:r w:rsidR="008774B0" w:rsidRPr="00EB4ECC">
        <w:rPr>
          <w:rFonts w:ascii="Times New Roman" w:hAnsi="Times New Roman"/>
          <w:color w:val="auto"/>
          <w:sz w:val="26"/>
          <w:szCs w:val="26"/>
        </w:rPr>
        <w:t xml:space="preserve"> </w:t>
      </w:r>
      <w:r w:rsidR="008774B0" w:rsidRPr="00EB4ECC">
        <w:rPr>
          <w:rFonts w:ascii="Times New Roman" w:hAnsi="Times New Roman"/>
          <w:color w:val="auto"/>
          <w:sz w:val="26"/>
          <w:szCs w:val="26"/>
          <w:lang w:val="la-Latn"/>
        </w:rPr>
        <w:t>pilnveido</w:t>
      </w:r>
      <w:r w:rsidR="008774B0" w:rsidRPr="00EB4ECC">
        <w:rPr>
          <w:rFonts w:ascii="Times New Roman" w:hAnsi="Times New Roman"/>
          <w:color w:val="auto"/>
          <w:sz w:val="26"/>
          <w:szCs w:val="26"/>
        </w:rPr>
        <w:t>jo</w:t>
      </w:r>
      <w:r w:rsidR="008774B0" w:rsidRPr="00EB4ECC">
        <w:rPr>
          <w:rFonts w:ascii="Times New Roman" w:hAnsi="Times New Roman"/>
          <w:color w:val="auto"/>
          <w:sz w:val="26"/>
          <w:szCs w:val="26"/>
          <w:lang w:val="la-Latn"/>
        </w:rPr>
        <w:t>t izpratni par “Konsultē vispirms” vadlīnijām un snie</w:t>
      </w:r>
      <w:r w:rsidR="008774B0" w:rsidRPr="00EB4ECC">
        <w:rPr>
          <w:rFonts w:ascii="Times New Roman" w:hAnsi="Times New Roman"/>
          <w:color w:val="auto"/>
          <w:sz w:val="26"/>
          <w:szCs w:val="26"/>
        </w:rPr>
        <w:t>dzot</w:t>
      </w:r>
      <w:r w:rsidR="008774B0" w:rsidRPr="00EB4ECC">
        <w:rPr>
          <w:rFonts w:ascii="Times New Roman" w:hAnsi="Times New Roman"/>
          <w:color w:val="auto"/>
          <w:sz w:val="26"/>
          <w:szCs w:val="26"/>
          <w:lang w:val="la-Latn"/>
        </w:rPr>
        <w:t xml:space="preserve"> atbalstu principa ieviešanai uzraudzības praksē</w:t>
      </w:r>
      <w:r w:rsidR="008774B0" w:rsidRPr="00EB4ECC">
        <w:rPr>
          <w:rFonts w:ascii="Times New Roman" w:hAnsi="Times New Roman"/>
          <w:color w:val="auto"/>
          <w:sz w:val="26"/>
          <w:szCs w:val="26"/>
        </w:rPr>
        <w:t xml:space="preserve"> (</w:t>
      </w:r>
      <w:r w:rsidR="00AC35D8" w:rsidRPr="00EB4ECC">
        <w:rPr>
          <w:rFonts w:ascii="Times New Roman" w:hAnsi="Times New Roman"/>
          <w:color w:val="auto"/>
          <w:sz w:val="26"/>
          <w:szCs w:val="26"/>
        </w:rPr>
        <w:t xml:space="preserve">ietverot </w:t>
      </w:r>
      <w:r w:rsidR="008774B0" w:rsidRPr="00EB4ECC">
        <w:rPr>
          <w:rFonts w:ascii="Times New Roman" w:hAnsi="Times New Roman"/>
          <w:color w:val="auto"/>
          <w:sz w:val="26"/>
          <w:szCs w:val="26"/>
        </w:rPr>
        <w:t>gan zināšanas</w:t>
      </w:r>
      <w:r w:rsidR="00AC35D8" w:rsidRPr="00EB4ECC">
        <w:rPr>
          <w:rFonts w:ascii="Times New Roman" w:hAnsi="Times New Roman"/>
          <w:color w:val="auto"/>
          <w:sz w:val="26"/>
          <w:szCs w:val="26"/>
        </w:rPr>
        <w:t>,</w:t>
      </w:r>
      <w:r w:rsidR="008774B0" w:rsidRPr="00EB4ECC">
        <w:rPr>
          <w:rFonts w:ascii="Times New Roman" w:hAnsi="Times New Roman"/>
          <w:color w:val="auto"/>
          <w:sz w:val="26"/>
          <w:szCs w:val="26"/>
        </w:rPr>
        <w:t xml:space="preserve"> gan praktisk</w:t>
      </w:r>
      <w:r w:rsidR="00AC35D8" w:rsidRPr="00EB4ECC">
        <w:rPr>
          <w:rFonts w:ascii="Times New Roman" w:hAnsi="Times New Roman"/>
          <w:color w:val="auto"/>
          <w:sz w:val="26"/>
          <w:szCs w:val="26"/>
        </w:rPr>
        <w:t>os</w:t>
      </w:r>
      <w:r w:rsidR="008774B0" w:rsidRPr="00EB4ECC">
        <w:rPr>
          <w:rFonts w:ascii="Times New Roman" w:hAnsi="Times New Roman"/>
          <w:color w:val="auto"/>
          <w:sz w:val="26"/>
          <w:szCs w:val="26"/>
        </w:rPr>
        <w:t xml:space="preserve"> treniņ</w:t>
      </w:r>
      <w:r w:rsidR="00AC35D8" w:rsidRPr="00EB4ECC">
        <w:rPr>
          <w:rFonts w:ascii="Times New Roman" w:hAnsi="Times New Roman"/>
          <w:color w:val="auto"/>
          <w:sz w:val="26"/>
          <w:szCs w:val="26"/>
        </w:rPr>
        <w:t>us</w:t>
      </w:r>
      <w:r w:rsidR="008774B0" w:rsidRPr="00EB4ECC">
        <w:rPr>
          <w:rFonts w:ascii="Times New Roman" w:hAnsi="Times New Roman"/>
          <w:color w:val="auto"/>
          <w:sz w:val="26"/>
          <w:szCs w:val="26"/>
        </w:rPr>
        <w:t>). Mācību programmas «</w:t>
      </w:r>
      <w:r w:rsidR="004E30DD">
        <w:rPr>
          <w:rFonts w:ascii="Times New Roman" w:hAnsi="Times New Roman"/>
          <w:color w:val="auto"/>
          <w:sz w:val="26"/>
          <w:szCs w:val="26"/>
        </w:rPr>
        <w:t>K</w:t>
      </w:r>
      <w:r w:rsidR="008774B0" w:rsidRPr="00EB4ECC">
        <w:rPr>
          <w:rFonts w:ascii="Times New Roman" w:hAnsi="Times New Roman"/>
          <w:color w:val="auto"/>
          <w:sz w:val="26"/>
          <w:szCs w:val="26"/>
        </w:rPr>
        <w:t xml:space="preserve">onsultē vispirms» vidējais vērtējums </w:t>
      </w:r>
      <w:r w:rsidR="00AC35D8" w:rsidRPr="00EB4ECC">
        <w:rPr>
          <w:rFonts w:ascii="Times New Roman" w:hAnsi="Times New Roman"/>
          <w:color w:val="auto"/>
          <w:sz w:val="26"/>
          <w:szCs w:val="26"/>
        </w:rPr>
        <w:t>bija</w:t>
      </w:r>
      <w:r w:rsidR="008774B0" w:rsidRPr="00EB4ECC">
        <w:rPr>
          <w:rFonts w:ascii="Times New Roman" w:hAnsi="Times New Roman"/>
          <w:color w:val="auto"/>
          <w:sz w:val="26"/>
          <w:szCs w:val="26"/>
        </w:rPr>
        <w:t xml:space="preserve"> 9 (no 10 ballēm). </w:t>
      </w:r>
      <w:r w:rsidR="00AC35D8" w:rsidRPr="00EB4ECC">
        <w:rPr>
          <w:rFonts w:ascii="Times New Roman" w:hAnsi="Times New Roman"/>
          <w:color w:val="auto"/>
          <w:sz w:val="26"/>
          <w:szCs w:val="26"/>
        </w:rPr>
        <w:t>Tika a</w:t>
      </w:r>
      <w:r w:rsidR="008774B0" w:rsidRPr="00EB4ECC">
        <w:rPr>
          <w:rFonts w:ascii="Times New Roman" w:hAnsi="Times New Roman"/>
          <w:color w:val="auto"/>
          <w:sz w:val="26"/>
          <w:szCs w:val="26"/>
        </w:rPr>
        <w:t>pgūtas s</w:t>
      </w:r>
      <w:r w:rsidR="008774B0" w:rsidRPr="00EB4ECC">
        <w:rPr>
          <w:rFonts w:ascii="Times New Roman" w:hAnsi="Times New Roman"/>
          <w:sz w:val="26"/>
          <w:szCs w:val="26"/>
        </w:rPr>
        <w:t>pējas paskatīties uz situāciju no klienta skatupunkta (iekāpt klienta kurpēs),</w:t>
      </w:r>
      <w:r w:rsidR="008774B0" w:rsidRPr="00EB4ECC">
        <w:rPr>
          <w:rFonts w:ascii="Times New Roman" w:hAnsi="Times New Roman"/>
          <w:color w:val="auto"/>
          <w:sz w:val="26"/>
          <w:szCs w:val="26"/>
        </w:rPr>
        <w:t xml:space="preserve"> z</w:t>
      </w:r>
      <w:r w:rsidR="008774B0" w:rsidRPr="00EB4ECC">
        <w:rPr>
          <w:rFonts w:ascii="Times New Roman" w:hAnsi="Times New Roman"/>
          <w:sz w:val="26"/>
          <w:szCs w:val="26"/>
        </w:rPr>
        <w:t>ināšanas, kā komunicēt «</w:t>
      </w:r>
      <w:r w:rsidR="008774B0" w:rsidRPr="00EB4ECC">
        <w:rPr>
          <w:rFonts w:ascii="Times New Roman" w:hAnsi="Times New Roman"/>
          <w:sz w:val="26"/>
          <w:szCs w:val="26"/>
          <w:lang w:val="pl-PL"/>
        </w:rPr>
        <w:t>ar grūto klientu</w:t>
      </w:r>
      <w:r w:rsidR="008774B0" w:rsidRPr="00EB4ECC">
        <w:rPr>
          <w:rFonts w:ascii="Times New Roman" w:hAnsi="Times New Roman"/>
          <w:sz w:val="26"/>
          <w:szCs w:val="26"/>
        </w:rPr>
        <w:t>» un nepieļaut kļūdas komunikācijā, iegūtas kvalitatīvas sarunas vadības tehnikas un citi padomi, kā uzlabot profesionalitāti.</w:t>
      </w:r>
      <w:r w:rsidR="008774B0" w:rsidRPr="004C18CA">
        <w:rPr>
          <w:rFonts w:ascii="Times New Roman" w:hAnsi="Times New Roman"/>
          <w:sz w:val="26"/>
          <w:szCs w:val="26"/>
        </w:rPr>
        <w:t xml:space="preserve"> </w:t>
      </w:r>
      <w:r w:rsidR="00875B3F" w:rsidRPr="004C18CA">
        <w:rPr>
          <w:rFonts w:ascii="Times New Roman" w:eastAsia="Times New Roman" w:hAnsi="Times New Roman"/>
          <w:color w:val="auto"/>
          <w:sz w:val="26"/>
          <w:szCs w:val="26"/>
          <w:lang w:eastAsia="lv-LV"/>
        </w:rPr>
        <w:t>Regulārs apmācību process</w:t>
      </w:r>
      <w:r w:rsidRPr="004C18CA">
        <w:rPr>
          <w:rFonts w:ascii="Times New Roman" w:eastAsia="Times New Roman" w:hAnsi="Times New Roman"/>
          <w:color w:val="auto"/>
          <w:sz w:val="26"/>
          <w:szCs w:val="26"/>
          <w:lang w:eastAsia="lv-LV"/>
        </w:rPr>
        <w:t xml:space="preserve"> ir sv</w:t>
      </w:r>
      <w:r w:rsidR="00EB4ECC">
        <w:rPr>
          <w:rFonts w:ascii="Times New Roman" w:eastAsia="Times New Roman" w:hAnsi="Times New Roman"/>
          <w:color w:val="auto"/>
          <w:sz w:val="26"/>
          <w:szCs w:val="26"/>
          <w:lang w:eastAsia="lv-LV"/>
        </w:rPr>
        <w:t>a</w:t>
      </w:r>
      <w:r w:rsidRPr="004C18CA">
        <w:rPr>
          <w:rFonts w:ascii="Times New Roman" w:eastAsia="Times New Roman" w:hAnsi="Times New Roman"/>
          <w:color w:val="auto"/>
          <w:sz w:val="26"/>
          <w:szCs w:val="26"/>
          <w:lang w:eastAsia="lv-LV"/>
        </w:rPr>
        <w:t>r</w:t>
      </w:r>
      <w:r w:rsidR="00EB4ECC">
        <w:rPr>
          <w:rFonts w:ascii="Times New Roman" w:eastAsia="Times New Roman" w:hAnsi="Times New Roman"/>
          <w:color w:val="auto"/>
          <w:sz w:val="26"/>
          <w:szCs w:val="26"/>
          <w:lang w:eastAsia="lv-LV"/>
        </w:rPr>
        <w:t>ī</w:t>
      </w:r>
      <w:r w:rsidRPr="004C18CA">
        <w:rPr>
          <w:rFonts w:ascii="Times New Roman" w:eastAsia="Times New Roman" w:hAnsi="Times New Roman"/>
          <w:color w:val="auto"/>
          <w:sz w:val="26"/>
          <w:szCs w:val="26"/>
          <w:lang w:eastAsia="lv-LV"/>
        </w:rPr>
        <w:t>g</w:t>
      </w:r>
      <w:r w:rsidR="00EB4ECC">
        <w:rPr>
          <w:rFonts w:ascii="Times New Roman" w:eastAsia="Times New Roman" w:hAnsi="Times New Roman"/>
          <w:color w:val="auto"/>
          <w:sz w:val="26"/>
          <w:szCs w:val="26"/>
          <w:lang w:eastAsia="lv-LV"/>
        </w:rPr>
        <w:t>s</w:t>
      </w:r>
      <w:r w:rsidRPr="004C18CA">
        <w:rPr>
          <w:rFonts w:ascii="Times New Roman" w:eastAsia="Times New Roman" w:hAnsi="Times New Roman"/>
          <w:color w:val="auto"/>
          <w:sz w:val="26"/>
          <w:szCs w:val="26"/>
          <w:lang w:eastAsia="lv-LV"/>
        </w:rPr>
        <w:t xml:space="preserve"> gan ņemot vērā, ka kompetences nepārtraukti jāturpina attīstīt un pilnveidot, lai nezaudētu kvalitāti, gan arī to, ka personāls ir mainīgs un, piemēram, jaunie darbinieki iespējams pirmoreiz saskar</w:t>
      </w:r>
      <w:r w:rsidR="00EB4ECC">
        <w:rPr>
          <w:rFonts w:ascii="Times New Roman" w:eastAsia="Times New Roman" w:hAnsi="Times New Roman"/>
          <w:color w:val="auto"/>
          <w:sz w:val="26"/>
          <w:szCs w:val="26"/>
          <w:lang w:eastAsia="lv-LV"/>
        </w:rPr>
        <w:t>a</w:t>
      </w:r>
      <w:r w:rsidRPr="004C18CA">
        <w:rPr>
          <w:rFonts w:ascii="Times New Roman" w:eastAsia="Times New Roman" w:hAnsi="Times New Roman"/>
          <w:color w:val="auto"/>
          <w:sz w:val="26"/>
          <w:szCs w:val="26"/>
          <w:lang w:eastAsia="lv-LV"/>
        </w:rPr>
        <w:t>s ar “Konsultē vispirms” principa būtību. Tikai izglītojot darbinieku iespējams kvalitatīvi atbalstīt komersantus, un veidot pozitīvu priekšstatu par valsts pārvaldi</w:t>
      </w:r>
      <w:r w:rsidR="00600AA2" w:rsidRPr="004C18CA">
        <w:rPr>
          <w:rFonts w:ascii="Times New Roman" w:eastAsia="Times New Roman" w:hAnsi="Times New Roman"/>
          <w:color w:val="auto"/>
          <w:sz w:val="26"/>
          <w:szCs w:val="26"/>
          <w:lang w:eastAsia="lv-LV"/>
        </w:rPr>
        <w:t>.</w:t>
      </w:r>
      <w:r w:rsidRPr="004C18CA">
        <w:rPr>
          <w:rFonts w:ascii="Times New Roman" w:eastAsia="Times New Roman" w:hAnsi="Times New Roman"/>
          <w:color w:val="auto"/>
          <w:sz w:val="26"/>
          <w:szCs w:val="26"/>
          <w:lang w:eastAsia="lv-LV"/>
        </w:rPr>
        <w:t xml:space="preserve"> </w:t>
      </w:r>
    </w:p>
    <w:p w14:paraId="6A600F09" w14:textId="77777777" w:rsidR="00C34217" w:rsidRPr="004C18CA" w:rsidRDefault="00C34217" w:rsidP="005827AD">
      <w:pPr>
        <w:pStyle w:val="BodyText"/>
        <w:numPr>
          <w:ilvl w:val="0"/>
          <w:numId w:val="19"/>
        </w:numPr>
        <w:spacing w:after="0" w:line="276" w:lineRule="auto"/>
        <w:jc w:val="both"/>
        <w:rPr>
          <w:rFonts w:ascii="Times New Roman" w:eastAsia="Times New Roman" w:hAnsi="Times New Roman"/>
          <w:color w:val="auto"/>
          <w:sz w:val="26"/>
          <w:szCs w:val="26"/>
          <w:u w:val="single"/>
          <w:lang w:eastAsia="lv-LV"/>
        </w:rPr>
      </w:pPr>
      <w:r w:rsidRPr="004C18CA">
        <w:rPr>
          <w:rFonts w:ascii="Times New Roman" w:eastAsia="Times New Roman" w:hAnsi="Times New Roman"/>
          <w:color w:val="auto"/>
          <w:sz w:val="26"/>
          <w:szCs w:val="26"/>
          <w:u w:val="single"/>
          <w:lang w:eastAsia="lv-LV"/>
        </w:rPr>
        <w:t>Lai nodrošinātu uz klientu vērstu pakalpojumu, kā arī jēgpilnu uzraudzības procesu - kvalitatīva atgriezeniskā saite no klientiem (uzņēmējiem) ir absolūta nepieciešamība.</w:t>
      </w:r>
    </w:p>
    <w:p w14:paraId="022DB4F3" w14:textId="4B6E844E" w:rsidR="00C34217" w:rsidRPr="004C18CA" w:rsidRDefault="00C34217" w:rsidP="005827AD">
      <w:pPr>
        <w:spacing w:after="0"/>
        <w:jc w:val="both"/>
        <w:rPr>
          <w:rFonts w:ascii="Times New Roman" w:eastAsia="Times New Roman" w:hAnsi="Times New Roman"/>
          <w:sz w:val="26"/>
          <w:szCs w:val="26"/>
          <w:lang w:val="lv-LV" w:eastAsia="lv-LV"/>
        </w:rPr>
      </w:pPr>
      <w:r w:rsidRPr="004C18CA">
        <w:rPr>
          <w:rFonts w:ascii="Times New Roman" w:eastAsia="Times New Roman" w:hAnsi="Times New Roman"/>
          <w:sz w:val="26"/>
          <w:szCs w:val="26"/>
          <w:lang w:val="lv-LV" w:eastAsia="lv-LV"/>
        </w:rPr>
        <w:t xml:space="preserve">Visā valsts pārvaldē būtiski ir saņemot atgriezenisko saiti no sabiedrības par darbības efektivitāti, konsultēšanas kvalitāti, pārskatot sadarbības metodes, kas savukārt dotu iespēju labāk izprast klientu vajadzības, novērtēt sagatavotās informācijas uztveramību un nodrošinātu stimulu iestādēm uzlabot savu sniegumu. Tādējādi </w:t>
      </w:r>
      <w:r w:rsidR="0078638C">
        <w:rPr>
          <w:rFonts w:ascii="Times New Roman" w:eastAsia="Times New Roman" w:hAnsi="Times New Roman"/>
          <w:sz w:val="26"/>
          <w:szCs w:val="26"/>
          <w:lang w:val="lv-LV" w:eastAsia="lv-LV"/>
        </w:rPr>
        <w:t xml:space="preserve">viestu </w:t>
      </w:r>
      <w:r w:rsidRPr="004C18CA">
        <w:rPr>
          <w:rFonts w:ascii="Times New Roman" w:eastAsia="Times New Roman" w:hAnsi="Times New Roman"/>
          <w:sz w:val="26"/>
          <w:szCs w:val="26"/>
          <w:lang w:val="lv-LV" w:eastAsia="lv-LV"/>
        </w:rPr>
        <w:t>pārliecību par to, ka valsts pārvaldes iestādes ir atsaucīgas, pozitīvas un vēr</w:t>
      </w:r>
      <w:r w:rsidR="00600AA2" w:rsidRPr="004C18CA">
        <w:rPr>
          <w:rFonts w:ascii="Times New Roman" w:eastAsia="Times New Roman" w:hAnsi="Times New Roman"/>
          <w:sz w:val="26"/>
          <w:szCs w:val="26"/>
          <w:lang w:val="lv-LV" w:eastAsia="lv-LV"/>
        </w:rPr>
        <w:t>s</w:t>
      </w:r>
      <w:r w:rsidRPr="004C18CA">
        <w:rPr>
          <w:rFonts w:ascii="Times New Roman" w:eastAsia="Times New Roman" w:hAnsi="Times New Roman"/>
          <w:sz w:val="26"/>
          <w:szCs w:val="26"/>
          <w:lang w:val="lv-LV" w:eastAsia="lv-LV"/>
        </w:rPr>
        <w:t xml:space="preserve">tas uz sadarbību un atbalstu. Saistībā ar šī uzdevuma procesuālo pusi, daļa </w:t>
      </w:r>
      <w:r w:rsidR="0078638C">
        <w:rPr>
          <w:rFonts w:ascii="Times New Roman" w:eastAsia="Times New Roman" w:hAnsi="Times New Roman"/>
          <w:sz w:val="26"/>
          <w:szCs w:val="26"/>
          <w:lang w:val="lv-LV" w:eastAsia="lv-LV"/>
        </w:rPr>
        <w:t xml:space="preserve">no uzraudzības iestādēm ir </w:t>
      </w:r>
      <w:r w:rsidRPr="004C18CA">
        <w:rPr>
          <w:rFonts w:ascii="Times New Roman" w:eastAsia="Times New Roman" w:hAnsi="Times New Roman"/>
          <w:sz w:val="26"/>
          <w:szCs w:val="26"/>
          <w:lang w:val="lv-LV" w:eastAsia="lv-LV"/>
        </w:rPr>
        <w:t>norādījusi, ka nepieciešams regulārs novērtējums valsts mērogā, iegūstot ticamus un savstarpēji salīdzināmus pētījumu datus</w:t>
      </w:r>
      <w:r w:rsidR="00600AA2" w:rsidRPr="004C18CA">
        <w:rPr>
          <w:rFonts w:ascii="Times New Roman" w:eastAsia="Times New Roman" w:hAnsi="Times New Roman"/>
          <w:sz w:val="26"/>
          <w:szCs w:val="26"/>
          <w:lang w:val="lv-LV" w:eastAsia="lv-LV"/>
        </w:rPr>
        <w:t xml:space="preserve"> (kā tas bija līdzšinējos “Konsultē vispirms” novērtējumos)</w:t>
      </w:r>
      <w:r w:rsidRPr="004C18CA">
        <w:rPr>
          <w:rFonts w:ascii="Times New Roman" w:eastAsia="Times New Roman" w:hAnsi="Times New Roman"/>
          <w:sz w:val="26"/>
          <w:szCs w:val="26"/>
          <w:lang w:val="lv-LV" w:eastAsia="lv-LV"/>
        </w:rPr>
        <w:t xml:space="preserve">, nododot iestādēm jau gatavus izstrādātus individuālus novērtējumus (tai </w:t>
      </w:r>
      <w:r w:rsidRPr="004C18CA">
        <w:rPr>
          <w:rFonts w:ascii="Times New Roman" w:eastAsia="Times New Roman" w:hAnsi="Times New Roman"/>
          <w:sz w:val="26"/>
          <w:szCs w:val="26"/>
          <w:lang w:val="lv-LV" w:eastAsia="lv-LV"/>
        </w:rPr>
        <w:lastRenderedPageBreak/>
        <w:t xml:space="preserve">skaitā arī iniciatīvas turpināšanai jābūt vadītai un koordinētai no vienas vadošās </w:t>
      </w:r>
      <w:r w:rsidR="0078638C">
        <w:rPr>
          <w:rFonts w:ascii="Times New Roman" w:eastAsia="Times New Roman" w:hAnsi="Times New Roman"/>
          <w:sz w:val="26"/>
          <w:szCs w:val="26"/>
          <w:lang w:val="lv-LV" w:eastAsia="lv-LV"/>
        </w:rPr>
        <w:t xml:space="preserve">institūcijas </w:t>
      </w:r>
      <w:r w:rsidRPr="004C18CA">
        <w:rPr>
          <w:rFonts w:ascii="Times New Roman" w:eastAsia="Times New Roman" w:hAnsi="Times New Roman"/>
          <w:sz w:val="26"/>
          <w:szCs w:val="26"/>
          <w:lang w:val="lv-LV" w:eastAsia="lv-LV"/>
        </w:rPr>
        <w:t xml:space="preserve">puses). Tomēr saņemtas norādes arī par citu opciju, proti, ka gadījumā, ja būtu iekšējā kapacitāte, papildus finanšu līdzekļi un, iespējams, dažādu pētniecisku un aptaujas rīku pieejamība, iestādes varētu pašas īstenot šo procesu sadarbībā ar klientiem. Jebkurā gadījumā, iniciatīvas ietvaros </w:t>
      </w:r>
      <w:r w:rsidR="00600AA2" w:rsidRPr="004C18CA">
        <w:rPr>
          <w:rFonts w:ascii="Times New Roman" w:eastAsia="Times New Roman" w:hAnsi="Times New Roman"/>
          <w:sz w:val="26"/>
          <w:szCs w:val="26"/>
          <w:u w:val="single"/>
          <w:lang w:val="lv-LV" w:eastAsia="lv-LV"/>
        </w:rPr>
        <w:t>būtu</w:t>
      </w:r>
      <w:r w:rsidRPr="004C18CA">
        <w:rPr>
          <w:rFonts w:ascii="Times New Roman" w:eastAsia="Times New Roman" w:hAnsi="Times New Roman"/>
          <w:sz w:val="26"/>
          <w:szCs w:val="26"/>
          <w:u w:val="single"/>
          <w:lang w:val="lv-LV" w:eastAsia="lv-LV"/>
        </w:rPr>
        <w:t xml:space="preserve"> nepieciešami finanšu līdzekļi aptauju organizēšanai</w:t>
      </w:r>
      <w:r w:rsidRPr="004C18CA">
        <w:rPr>
          <w:rFonts w:ascii="Times New Roman" w:eastAsia="Times New Roman" w:hAnsi="Times New Roman"/>
          <w:sz w:val="26"/>
          <w:szCs w:val="26"/>
          <w:lang w:val="lv-LV" w:eastAsia="lv-LV"/>
        </w:rPr>
        <w:t xml:space="preserve"> par principa piemērošanu, un aktuālās situācijas analīzi un vērtējumu, kas ļautu iestādei reāli novērtēt konkrētās aktivitātes ieviešanas kvalitatīvos rādītājus, kā arī ļautu konstatēt nepilnības procesā, līdz ar to dodot iespēju iestādei pilnveidoties un attīstīties. Būtiski, lai ir nodrošināta iespēja ilgtermiņā sekot līdzi uzlabojumiem, principa īstenošanai un klientu aktuālajām nepieciešamībām. Ņemot vērā “Konsultē vispirms” principa daļēju balstīšanos </w:t>
      </w:r>
      <w:proofErr w:type="spellStart"/>
      <w:r w:rsidRPr="004C18CA">
        <w:rPr>
          <w:rFonts w:ascii="Times New Roman" w:eastAsia="Times New Roman" w:hAnsi="Times New Roman"/>
          <w:sz w:val="26"/>
          <w:szCs w:val="26"/>
          <w:lang w:val="lv-LV" w:eastAsia="lv-LV"/>
        </w:rPr>
        <w:t>klientorientētā</w:t>
      </w:r>
      <w:proofErr w:type="spellEnd"/>
      <w:r w:rsidRPr="004C18CA">
        <w:rPr>
          <w:rFonts w:ascii="Times New Roman" w:eastAsia="Times New Roman" w:hAnsi="Times New Roman"/>
          <w:sz w:val="26"/>
          <w:szCs w:val="26"/>
          <w:lang w:val="lv-LV" w:eastAsia="lv-LV"/>
        </w:rPr>
        <w:t xml:space="preserve"> pieejā, būtu iespējams piesaistīt vēl citas iestādes, kas sniedz pakalpojumus iedzīvotājiem vai uzņēmējiem. Tomēr veicot novērtējumu jāņem vērā, ka atšķiras iestādes, kas sniedz klasiskus pakalpojumus no kontroles un uzraudzības iestādēm. Novērtējumā nepieciešams ieviest iniciatīvā iesaistīto iestāžu gradāciju (proti, ietvertās sadaļas par uzraudzības efektivitātes celšanu būtu ieteicams attiecināt tieši uz iestādēm ar atbilstošu kompetencei). Kā arī vērtēšanas kritērijus varētu diferencēt, piemēram, raugoties pēc iestādes lieluma un sniegto pakalpojumu ietekmes uz klientu ikdienu. Novērtējuma veikšanas biežums varētu būt </w:t>
      </w:r>
      <w:r w:rsidR="00C21DCC" w:rsidRPr="004C18CA">
        <w:rPr>
          <w:rFonts w:ascii="Times New Roman" w:eastAsia="Times New Roman" w:hAnsi="Times New Roman"/>
          <w:sz w:val="26"/>
          <w:szCs w:val="26"/>
          <w:lang w:val="lv-LV" w:eastAsia="lv-LV"/>
        </w:rPr>
        <w:t xml:space="preserve">noteikti </w:t>
      </w:r>
      <w:r w:rsidRPr="004C18CA">
        <w:rPr>
          <w:rFonts w:ascii="Times New Roman" w:eastAsia="Times New Roman" w:hAnsi="Times New Roman"/>
          <w:sz w:val="26"/>
          <w:szCs w:val="26"/>
          <w:lang w:val="lv-LV" w:eastAsia="lv-LV"/>
        </w:rPr>
        <w:t>ne biežāk kā reizi divos</w:t>
      </w:r>
      <w:r w:rsidR="00657C55">
        <w:rPr>
          <w:rFonts w:ascii="Times New Roman" w:eastAsia="Times New Roman" w:hAnsi="Times New Roman"/>
          <w:sz w:val="26"/>
          <w:szCs w:val="26"/>
          <w:lang w:val="lv-LV" w:eastAsia="lv-LV"/>
        </w:rPr>
        <w:t xml:space="preserve"> līdz trijos</w:t>
      </w:r>
      <w:r w:rsidRPr="004C18CA">
        <w:rPr>
          <w:rFonts w:ascii="Times New Roman" w:eastAsia="Times New Roman" w:hAnsi="Times New Roman"/>
          <w:sz w:val="26"/>
          <w:szCs w:val="26"/>
          <w:lang w:val="lv-LV" w:eastAsia="lv-LV"/>
        </w:rPr>
        <w:t xml:space="preserve"> gados </w:t>
      </w:r>
      <w:r w:rsidR="00600AA2" w:rsidRPr="004C18CA">
        <w:rPr>
          <w:rFonts w:ascii="Times New Roman" w:eastAsia="Times New Roman" w:hAnsi="Times New Roman"/>
          <w:sz w:val="26"/>
          <w:szCs w:val="26"/>
          <w:lang w:val="lv-LV" w:eastAsia="lv-LV"/>
        </w:rPr>
        <w:t xml:space="preserve">(būtība līdzšinējā metodoloģija un </w:t>
      </w:r>
      <w:r w:rsidR="00B65356" w:rsidRPr="004C18CA">
        <w:rPr>
          <w:rFonts w:ascii="Times New Roman" w:eastAsia="Times New Roman" w:hAnsi="Times New Roman"/>
          <w:sz w:val="26"/>
          <w:szCs w:val="26"/>
          <w:lang w:val="lv-LV" w:eastAsia="lv-LV"/>
        </w:rPr>
        <w:t xml:space="preserve">novērtējuma </w:t>
      </w:r>
      <w:r w:rsidR="00600AA2" w:rsidRPr="004C18CA">
        <w:rPr>
          <w:rFonts w:ascii="Times New Roman" w:eastAsia="Times New Roman" w:hAnsi="Times New Roman"/>
          <w:sz w:val="26"/>
          <w:szCs w:val="26"/>
          <w:lang w:val="lv-LV" w:eastAsia="lv-LV"/>
        </w:rPr>
        <w:t xml:space="preserve">periodiskums būtu </w:t>
      </w:r>
      <w:proofErr w:type="spellStart"/>
      <w:r w:rsidR="00600AA2" w:rsidRPr="004C18CA">
        <w:rPr>
          <w:rFonts w:ascii="Times New Roman" w:eastAsia="Times New Roman" w:hAnsi="Times New Roman"/>
          <w:sz w:val="26"/>
          <w:szCs w:val="26"/>
          <w:lang w:val="lv-LV" w:eastAsia="lv-LV"/>
        </w:rPr>
        <w:t>jāmodifcē</w:t>
      </w:r>
      <w:proofErr w:type="spellEnd"/>
      <w:r w:rsidR="00600AA2" w:rsidRPr="004C18CA">
        <w:rPr>
          <w:rFonts w:ascii="Times New Roman" w:eastAsia="Times New Roman" w:hAnsi="Times New Roman"/>
          <w:sz w:val="26"/>
          <w:szCs w:val="26"/>
          <w:lang w:val="lv-LV" w:eastAsia="lv-LV"/>
        </w:rPr>
        <w:t>).</w:t>
      </w:r>
    </w:p>
    <w:p w14:paraId="2E83783D" w14:textId="77777777" w:rsidR="00C34217" w:rsidRPr="004C18CA" w:rsidRDefault="00C34217" w:rsidP="005827AD">
      <w:pPr>
        <w:pStyle w:val="ListParagraph"/>
        <w:numPr>
          <w:ilvl w:val="0"/>
          <w:numId w:val="19"/>
        </w:numPr>
        <w:spacing w:line="276" w:lineRule="auto"/>
        <w:rPr>
          <w:rFonts w:ascii="Times New Roman" w:eastAsia="Times New Roman" w:hAnsi="Times New Roman"/>
          <w:color w:val="auto"/>
          <w:sz w:val="26"/>
          <w:szCs w:val="26"/>
          <w:lang w:eastAsia="lv-LV"/>
        </w:rPr>
      </w:pPr>
      <w:r w:rsidRPr="004C18CA">
        <w:rPr>
          <w:rFonts w:ascii="Times New Roman" w:eastAsia="Times New Roman" w:hAnsi="Times New Roman"/>
          <w:color w:val="auto"/>
          <w:sz w:val="26"/>
          <w:szCs w:val="26"/>
          <w:u w:val="single"/>
          <w:lang w:eastAsia="lv-LV"/>
        </w:rPr>
        <w:t xml:space="preserve">Viens no svarīgākajiem un augstu novērtētajiem  “Konsultē vispirms” iniciatīvas ieguvumiem ir mērķtiecīga savstarpējā dalīšanās labajā praksē. </w:t>
      </w:r>
    </w:p>
    <w:p w14:paraId="04A88B37" w14:textId="3F243770" w:rsidR="00C34217" w:rsidRPr="004C18CA" w:rsidRDefault="00C34217" w:rsidP="005827AD">
      <w:pPr>
        <w:spacing w:after="0"/>
        <w:jc w:val="both"/>
        <w:rPr>
          <w:rFonts w:ascii="Times New Roman" w:eastAsia="Times New Roman" w:hAnsi="Times New Roman"/>
          <w:sz w:val="26"/>
          <w:szCs w:val="26"/>
          <w:lang w:val="lv-LV" w:eastAsia="lv-LV"/>
        </w:rPr>
      </w:pPr>
      <w:r w:rsidRPr="004C18CA">
        <w:rPr>
          <w:rFonts w:ascii="Times New Roman" w:eastAsia="Times New Roman" w:hAnsi="Times New Roman"/>
          <w:sz w:val="26"/>
          <w:szCs w:val="26"/>
          <w:lang w:val="lv-LV" w:eastAsia="lv-LV"/>
        </w:rPr>
        <w:t>Atbalstāmas regulāras tikšanās un runāšana par pozitīvajiem piemēriem un labās prakses pārņemšan</w:t>
      </w:r>
      <w:r w:rsidR="00600AA2" w:rsidRPr="004C18CA">
        <w:rPr>
          <w:rFonts w:ascii="Times New Roman" w:eastAsia="Times New Roman" w:hAnsi="Times New Roman"/>
          <w:sz w:val="26"/>
          <w:szCs w:val="26"/>
          <w:lang w:val="lv-LV" w:eastAsia="lv-LV"/>
        </w:rPr>
        <w:t>a</w:t>
      </w:r>
      <w:r w:rsidRPr="004C18CA">
        <w:rPr>
          <w:rFonts w:ascii="Times New Roman" w:eastAsia="Times New Roman" w:hAnsi="Times New Roman"/>
          <w:sz w:val="26"/>
          <w:szCs w:val="26"/>
          <w:lang w:val="lv-LV" w:eastAsia="lv-LV"/>
        </w:rPr>
        <w:t>, pieredzes apmaiņ</w:t>
      </w:r>
      <w:r w:rsidR="00600AA2" w:rsidRPr="004C18CA">
        <w:rPr>
          <w:rFonts w:ascii="Times New Roman" w:eastAsia="Times New Roman" w:hAnsi="Times New Roman"/>
          <w:sz w:val="26"/>
          <w:szCs w:val="26"/>
          <w:lang w:val="lv-LV" w:eastAsia="lv-LV"/>
        </w:rPr>
        <w:t>a</w:t>
      </w:r>
      <w:r w:rsidRPr="004C18CA">
        <w:rPr>
          <w:rFonts w:ascii="Times New Roman" w:eastAsia="Times New Roman" w:hAnsi="Times New Roman"/>
          <w:sz w:val="26"/>
          <w:szCs w:val="26"/>
          <w:lang w:val="lv-LV" w:eastAsia="lv-LV"/>
        </w:rPr>
        <w:t xml:space="preserve">. Turklāt savstarpējā pozitīvā pieredzē būtu jādalās gan iestādēm savstarpēji, gan iestādēm ar uzņēmējiem, no kuriem varam daudz mācīties. Starp-iestāžu sadarbība un koordinācija un </w:t>
      </w:r>
      <w:proofErr w:type="spellStart"/>
      <w:r w:rsidRPr="004C18CA">
        <w:rPr>
          <w:rFonts w:ascii="Times New Roman" w:eastAsia="Times New Roman" w:hAnsi="Times New Roman"/>
          <w:sz w:val="26"/>
          <w:szCs w:val="26"/>
          <w:lang w:val="lv-LV" w:eastAsia="lv-LV"/>
        </w:rPr>
        <w:t>starpiestāžu</w:t>
      </w:r>
      <w:proofErr w:type="spellEnd"/>
      <w:r w:rsidRPr="004C18CA">
        <w:rPr>
          <w:rFonts w:ascii="Times New Roman" w:eastAsia="Times New Roman" w:hAnsi="Times New Roman"/>
          <w:sz w:val="26"/>
          <w:szCs w:val="26"/>
          <w:lang w:val="lv-LV" w:eastAsia="lv-LV"/>
        </w:rPr>
        <w:t xml:space="preserve"> konsultācijas klientiem noteikti ir tā sfēra, kur ir nepieciešama attīstība un pozitīvs </w:t>
      </w:r>
      <w:proofErr w:type="spellStart"/>
      <w:r w:rsidRPr="004C18CA">
        <w:rPr>
          <w:rFonts w:ascii="Times New Roman" w:eastAsia="Times New Roman" w:hAnsi="Times New Roman"/>
          <w:i/>
          <w:iCs/>
          <w:sz w:val="26"/>
          <w:szCs w:val="26"/>
          <w:lang w:val="lv-LV" w:eastAsia="lv-LV"/>
        </w:rPr>
        <w:t>uzrāviens</w:t>
      </w:r>
      <w:proofErr w:type="spellEnd"/>
      <w:r w:rsidRPr="004C18CA">
        <w:rPr>
          <w:rFonts w:ascii="Times New Roman" w:eastAsia="Times New Roman" w:hAnsi="Times New Roman"/>
          <w:sz w:val="26"/>
          <w:szCs w:val="26"/>
          <w:lang w:val="lv-LV" w:eastAsia="lv-LV"/>
        </w:rPr>
        <w:t>. (“Vienas pieturas aģentūras” pieeju, kur klienti vienkopus var saņemt dažādu iestāžu pakalpojumus, būtu vērts paplašināt, veicinot dažādu pakalpojumu integrāciju, kā arī vienotu informatīvo materiālu un pasākumu izveidi, lai klients konkrētā situācijā saņemtu nepieciešamos pakalpojumus, kā arī vienkopus varētu atrast visu ar tiem saistīto informāciju.)</w:t>
      </w:r>
    </w:p>
    <w:p w14:paraId="50F1794C" w14:textId="77777777" w:rsidR="00C34217" w:rsidRPr="004C18CA" w:rsidRDefault="00C34217" w:rsidP="005827AD">
      <w:pPr>
        <w:pStyle w:val="ListParagraph"/>
        <w:numPr>
          <w:ilvl w:val="0"/>
          <w:numId w:val="19"/>
        </w:numPr>
        <w:spacing w:line="276" w:lineRule="auto"/>
        <w:jc w:val="both"/>
        <w:rPr>
          <w:rFonts w:ascii="Times New Roman" w:eastAsia="Times New Roman" w:hAnsi="Times New Roman"/>
          <w:color w:val="FF0000"/>
          <w:sz w:val="26"/>
          <w:szCs w:val="26"/>
          <w:u w:val="single"/>
          <w:lang w:eastAsia="lv-LV"/>
        </w:rPr>
      </w:pPr>
      <w:r w:rsidRPr="004C18CA">
        <w:rPr>
          <w:rFonts w:ascii="Times New Roman" w:eastAsia="Times New Roman" w:hAnsi="Times New Roman"/>
          <w:color w:val="auto"/>
          <w:sz w:val="26"/>
          <w:szCs w:val="26"/>
          <w:u w:val="single"/>
          <w:lang w:eastAsia="lv-LV"/>
        </w:rPr>
        <w:t xml:space="preserve">Nākotnē vēl vairāk nepieciešams pievērsties “Konsultē vispirms” publicitātei un sabiedrības izpratnes veidošanai. </w:t>
      </w:r>
    </w:p>
    <w:p w14:paraId="282C08D6" w14:textId="2E290351" w:rsidR="00C34217" w:rsidRPr="004C18CA" w:rsidRDefault="00C34217" w:rsidP="005827AD">
      <w:pPr>
        <w:spacing w:after="0"/>
        <w:jc w:val="both"/>
        <w:rPr>
          <w:rFonts w:ascii="Times New Roman" w:hAnsi="Times New Roman"/>
          <w:sz w:val="26"/>
          <w:szCs w:val="26"/>
          <w:lang w:val="lv-LV"/>
        </w:rPr>
      </w:pPr>
      <w:r w:rsidRPr="004C18CA">
        <w:rPr>
          <w:rFonts w:ascii="Times New Roman" w:eastAsia="Times New Roman" w:hAnsi="Times New Roman"/>
          <w:sz w:val="26"/>
          <w:szCs w:val="26"/>
          <w:lang w:val="lv-LV" w:eastAsia="lv-LV"/>
        </w:rPr>
        <w:t xml:space="preserve">Papildus saņemtie ieteikumi pievērš uzmanību tam, ka iniciatīvu vajadzētu vairāk popularizēt plašsaziņas līdzekļos, kā arī vairāk komunicēt un uzsvērt, ka “Konsultē vispirms” neatceļ to, ka klientiem/komersantiem ir jāstrādā atbilstoši prasībām (ja pārkāpums ir smags, tas ir pašsaprotami, ka iestādei ir tiesības sodīt). Jāpaaugstina arī klientu, t.sk. komersantu tiesiskā apziņa, ka ir jārespektē likums, ka uzraudzības iestādes ir gan servisa iestādes, kas palīdz uzlabot procesus uzņēmumā, skaidro prasības, taču, ja tās nerespektē, iestāde ir tiesīga sodīt, lai novērstu kaitējumu plašām sabiedrības grupām. Kā arī šīs iniciatīvas ietvaros, kā jaunu paradumu varētu izveidot pieeju, ka katra jauna normatīvā akta projekta pieņemšanas brīdī tiek izveidota laika ass un </w:t>
      </w:r>
      <w:r w:rsidRPr="004C18CA">
        <w:rPr>
          <w:rFonts w:ascii="Times New Roman" w:eastAsia="Times New Roman" w:hAnsi="Times New Roman"/>
          <w:sz w:val="26"/>
          <w:szCs w:val="26"/>
          <w:lang w:val="lv-LV" w:eastAsia="lv-LV"/>
        </w:rPr>
        <w:lastRenderedPageBreak/>
        <w:t>komunikācijas plāns/ stratēģija – lai iestāde var sagatavoties, apmācīt darbiniekus, un pienācīgi noinformēt un sagatavot klientus izmaiņām.</w:t>
      </w:r>
      <w:r w:rsidRPr="004C18CA">
        <w:rPr>
          <w:rFonts w:ascii="Times New Roman" w:hAnsi="Times New Roman"/>
          <w:sz w:val="26"/>
          <w:szCs w:val="26"/>
          <w:lang w:val="lv-LV"/>
        </w:rPr>
        <w:t xml:space="preserve">  </w:t>
      </w:r>
    </w:p>
    <w:p w14:paraId="3C5BCDD0" w14:textId="03FD7929" w:rsidR="00C34217" w:rsidRPr="004C18CA" w:rsidRDefault="00C34217" w:rsidP="005827AD">
      <w:pPr>
        <w:spacing w:after="0"/>
        <w:ind w:firstLine="720"/>
        <w:jc w:val="both"/>
        <w:rPr>
          <w:rFonts w:ascii="Times New Roman" w:hAnsi="Times New Roman"/>
          <w:spacing w:val="3"/>
          <w:sz w:val="26"/>
          <w:szCs w:val="26"/>
          <w:shd w:val="clear" w:color="auto" w:fill="FFFFFF"/>
          <w:lang w:val="lv-LV"/>
        </w:rPr>
      </w:pPr>
      <w:r w:rsidRPr="004C18CA">
        <w:rPr>
          <w:rFonts w:ascii="Times New Roman" w:eastAsia="Times New Roman" w:hAnsi="Times New Roman"/>
          <w:sz w:val="26"/>
          <w:szCs w:val="26"/>
          <w:lang w:val="lv-LV" w:eastAsia="lv-LV"/>
        </w:rPr>
        <w:t xml:space="preserve">Papildus </w:t>
      </w:r>
      <w:r w:rsidR="00950170" w:rsidRPr="004C18CA">
        <w:rPr>
          <w:rFonts w:ascii="Times New Roman" w:eastAsia="Times New Roman" w:hAnsi="Times New Roman"/>
          <w:sz w:val="26"/>
          <w:szCs w:val="26"/>
          <w:lang w:val="lv-LV" w:eastAsia="lv-LV"/>
        </w:rPr>
        <w:t xml:space="preserve">arī </w:t>
      </w:r>
      <w:r w:rsidRPr="004C18CA">
        <w:rPr>
          <w:rFonts w:ascii="Times New Roman" w:eastAsia="Times New Roman" w:hAnsi="Times New Roman"/>
          <w:sz w:val="26"/>
          <w:szCs w:val="26"/>
          <w:u w:val="single"/>
          <w:lang w:val="lv-LV" w:eastAsia="lv-LV"/>
        </w:rPr>
        <w:t>no komunikācijas ekspertiem</w:t>
      </w:r>
      <w:r w:rsidRPr="004C18CA">
        <w:rPr>
          <w:rFonts w:ascii="Times New Roman" w:eastAsia="Times New Roman" w:hAnsi="Times New Roman"/>
          <w:sz w:val="26"/>
          <w:szCs w:val="26"/>
          <w:lang w:val="lv-LV" w:eastAsia="lv-LV"/>
        </w:rPr>
        <w:t xml:space="preserve"> saņemtas rekomendācijas par komunikācijas</w:t>
      </w:r>
      <w:r w:rsidRPr="004C18CA">
        <w:rPr>
          <w:rFonts w:ascii="Times New Roman" w:hAnsi="Times New Roman"/>
          <w:spacing w:val="3"/>
          <w:sz w:val="26"/>
          <w:szCs w:val="26"/>
          <w:shd w:val="clear" w:color="auto" w:fill="FFFFFF"/>
          <w:lang w:val="lv-LV"/>
        </w:rPr>
        <w:t xml:space="preserve"> aktivitātēm, ko nākotnē iestādes varētu izmantot “Konsultē vispirms” iniciatīvas komunikācijas plānošanas procesā:</w:t>
      </w:r>
    </w:p>
    <w:p w14:paraId="28F376C3" w14:textId="77777777" w:rsidR="00C34217" w:rsidRPr="004C18CA" w:rsidRDefault="00C34217" w:rsidP="005827AD">
      <w:pPr>
        <w:pStyle w:val="ListParagraph"/>
        <w:numPr>
          <w:ilvl w:val="0"/>
          <w:numId w:val="20"/>
        </w:numPr>
        <w:spacing w:line="276" w:lineRule="auto"/>
        <w:jc w:val="both"/>
        <w:rPr>
          <w:rFonts w:ascii="Times New Roman" w:hAnsi="Times New Roman"/>
          <w:color w:val="auto"/>
          <w:spacing w:val="3"/>
          <w:sz w:val="26"/>
          <w:szCs w:val="26"/>
          <w:shd w:val="clear" w:color="auto" w:fill="FFFFFF"/>
        </w:rPr>
      </w:pPr>
      <w:r w:rsidRPr="004C18CA">
        <w:rPr>
          <w:rFonts w:ascii="Times New Roman" w:hAnsi="Times New Roman"/>
          <w:color w:val="auto"/>
          <w:spacing w:val="3"/>
          <w:sz w:val="26"/>
          <w:szCs w:val="26"/>
          <w:shd w:val="clear" w:color="auto" w:fill="FFFFFF"/>
        </w:rPr>
        <w:t>Savstarpējā komunikācijā turpināt sistēmiski apmainīties ar pieredzi, priekšlikumiem e-platformā, darba grupās, t.sk. vadības līmenī (“Konsultē vispirms” komunikācijas platformas turpmāka iedzīvināšana).</w:t>
      </w:r>
      <w:r w:rsidRPr="004C18CA">
        <w:rPr>
          <w:rFonts w:ascii="Times New Roman" w:eastAsia="Arial" w:hAnsi="Times New Roman"/>
          <w:color w:val="auto"/>
          <w:kern w:val="0"/>
          <w:sz w:val="26"/>
          <w:szCs w:val="26"/>
          <w:lang w:eastAsia="lv-LV"/>
        </w:rPr>
        <w:t xml:space="preserve"> </w:t>
      </w:r>
    </w:p>
    <w:p w14:paraId="1F1FD449" w14:textId="4E28CE27" w:rsidR="00C34217" w:rsidRPr="004C18CA" w:rsidRDefault="00C34217" w:rsidP="005827AD">
      <w:pPr>
        <w:pStyle w:val="ListParagraph"/>
        <w:numPr>
          <w:ilvl w:val="0"/>
          <w:numId w:val="20"/>
        </w:numPr>
        <w:spacing w:line="276" w:lineRule="auto"/>
        <w:jc w:val="both"/>
        <w:rPr>
          <w:rFonts w:ascii="Times New Roman" w:hAnsi="Times New Roman"/>
          <w:color w:val="auto"/>
          <w:spacing w:val="3"/>
          <w:sz w:val="26"/>
          <w:szCs w:val="26"/>
          <w:shd w:val="clear" w:color="auto" w:fill="FFFFFF"/>
        </w:rPr>
      </w:pPr>
      <w:r w:rsidRPr="004C18CA">
        <w:rPr>
          <w:rFonts w:ascii="Times New Roman" w:hAnsi="Times New Roman"/>
          <w:color w:val="auto"/>
          <w:spacing w:val="3"/>
          <w:sz w:val="26"/>
          <w:szCs w:val="26"/>
          <w:shd w:val="clear" w:color="auto" w:fill="FFFFFF"/>
        </w:rPr>
        <w:t>Turpināt aktivitātes iekšējās komunikācijas veicināšanai, veikt iekšējās komunikācijas kampaņas, vēstnešu nominēšanu (“Mēs konsultējam vispirms” kampaņa iestādēs, reizi gadā iekšēji izvērtēt sasniegumus, nominēt un apbalvot vēstnešus). Jāveicina sistemātiska pieeja iekšējā komunikācijā dažādiem līdzekļiem</w:t>
      </w:r>
      <w:r w:rsidR="00950170" w:rsidRPr="004C18CA">
        <w:rPr>
          <w:rFonts w:ascii="Times New Roman" w:hAnsi="Times New Roman"/>
          <w:color w:val="auto"/>
          <w:spacing w:val="3"/>
          <w:sz w:val="26"/>
          <w:szCs w:val="26"/>
          <w:shd w:val="clear" w:color="auto" w:fill="FFFFFF"/>
        </w:rPr>
        <w:t xml:space="preserve"> </w:t>
      </w:r>
      <w:r w:rsidRPr="004C18CA">
        <w:rPr>
          <w:rFonts w:ascii="Times New Roman" w:hAnsi="Times New Roman"/>
          <w:color w:val="auto"/>
          <w:spacing w:val="3"/>
          <w:sz w:val="26"/>
          <w:szCs w:val="26"/>
          <w:shd w:val="clear" w:color="auto" w:fill="FFFFFF"/>
        </w:rPr>
        <w:t>-  vadlīnijas, labās prakses piefiksēšana un apmaiņa, ērtas informācijas platformas.</w:t>
      </w:r>
    </w:p>
    <w:p w14:paraId="231FA5E6" w14:textId="77777777" w:rsidR="00C34217" w:rsidRPr="004C18CA" w:rsidRDefault="00C34217" w:rsidP="005827AD">
      <w:pPr>
        <w:pStyle w:val="ListParagraph"/>
        <w:numPr>
          <w:ilvl w:val="0"/>
          <w:numId w:val="20"/>
        </w:numPr>
        <w:spacing w:line="276" w:lineRule="auto"/>
        <w:jc w:val="both"/>
        <w:rPr>
          <w:rFonts w:ascii="Times New Roman" w:hAnsi="Times New Roman"/>
          <w:color w:val="auto"/>
          <w:spacing w:val="3"/>
          <w:sz w:val="26"/>
          <w:szCs w:val="26"/>
          <w:shd w:val="clear" w:color="auto" w:fill="FFFFFF"/>
        </w:rPr>
      </w:pPr>
      <w:r w:rsidRPr="004C18CA">
        <w:rPr>
          <w:rFonts w:ascii="Times New Roman" w:hAnsi="Times New Roman"/>
          <w:color w:val="auto"/>
          <w:spacing w:val="3"/>
          <w:sz w:val="26"/>
          <w:szCs w:val="26"/>
          <w:shd w:val="clear" w:color="auto" w:fill="FFFFFF"/>
        </w:rPr>
        <w:t>Turpināt darbinieku apmācību saskarsmes kultūras veidošanā - īpaši komunikācijā ar klientu un klientu apkalpošanā. Arī savstarpējā komunikācijā – stiprinot sadarbību starp iestāžu darbiniekiem.</w:t>
      </w:r>
    </w:p>
    <w:p w14:paraId="102C36EF" w14:textId="77777777" w:rsidR="00C34217" w:rsidRPr="004C18CA" w:rsidRDefault="00C34217" w:rsidP="005827AD">
      <w:pPr>
        <w:pStyle w:val="ListParagraph"/>
        <w:numPr>
          <w:ilvl w:val="0"/>
          <w:numId w:val="20"/>
        </w:numPr>
        <w:spacing w:line="276" w:lineRule="auto"/>
        <w:jc w:val="both"/>
        <w:rPr>
          <w:rFonts w:ascii="Times New Roman" w:hAnsi="Times New Roman"/>
          <w:color w:val="auto"/>
          <w:spacing w:val="3"/>
          <w:sz w:val="26"/>
          <w:szCs w:val="26"/>
          <w:shd w:val="clear" w:color="auto" w:fill="FFFFFF"/>
        </w:rPr>
      </w:pPr>
      <w:r w:rsidRPr="004C18CA">
        <w:rPr>
          <w:rFonts w:ascii="Times New Roman" w:hAnsi="Times New Roman"/>
          <w:color w:val="auto"/>
          <w:spacing w:val="3"/>
          <w:sz w:val="26"/>
          <w:szCs w:val="26"/>
          <w:shd w:val="clear" w:color="auto" w:fill="FFFFFF"/>
        </w:rPr>
        <w:t xml:space="preserve">Turpināt ieintegrēt principu ikdienas darbā, uzslavēt kolēģus, iedrošināt uzlabojumiem. Turpināt veikt klientu un darbinieku aptaujas </w:t>
      </w:r>
      <w:proofErr w:type="spellStart"/>
      <w:r w:rsidRPr="004C18CA">
        <w:rPr>
          <w:rFonts w:ascii="Times New Roman" w:hAnsi="Times New Roman"/>
          <w:color w:val="auto"/>
          <w:spacing w:val="3"/>
          <w:sz w:val="26"/>
          <w:szCs w:val="26"/>
          <w:shd w:val="clear" w:color="auto" w:fill="FFFFFF"/>
        </w:rPr>
        <w:t>centralizētāk</w:t>
      </w:r>
      <w:proofErr w:type="spellEnd"/>
      <w:r w:rsidRPr="004C18CA">
        <w:rPr>
          <w:rFonts w:ascii="Times New Roman" w:hAnsi="Times New Roman"/>
          <w:color w:val="auto"/>
          <w:spacing w:val="3"/>
          <w:sz w:val="26"/>
          <w:szCs w:val="26"/>
          <w:shd w:val="clear" w:color="auto" w:fill="FFFFFF"/>
        </w:rPr>
        <w:t xml:space="preserve">, nodrošinot atgriezenisko saiti. Indekss kā “sacensība” pret sevi ir iedarbīgs rīks, tāpēc novērtējums būtu turpināms. Arī ārējā apbalvojuma saņemšana ir labs </w:t>
      </w:r>
      <w:proofErr w:type="spellStart"/>
      <w:r w:rsidRPr="004C18CA">
        <w:rPr>
          <w:rFonts w:ascii="Times New Roman" w:hAnsi="Times New Roman"/>
          <w:color w:val="auto"/>
          <w:spacing w:val="3"/>
          <w:sz w:val="26"/>
          <w:szCs w:val="26"/>
          <w:shd w:val="clear" w:color="auto" w:fill="FFFFFF"/>
        </w:rPr>
        <w:t>motivators</w:t>
      </w:r>
      <w:proofErr w:type="spellEnd"/>
      <w:r w:rsidRPr="004C18CA">
        <w:rPr>
          <w:rFonts w:ascii="Times New Roman" w:hAnsi="Times New Roman"/>
          <w:color w:val="auto"/>
          <w:spacing w:val="3"/>
          <w:sz w:val="26"/>
          <w:szCs w:val="26"/>
          <w:shd w:val="clear" w:color="auto" w:fill="FFFFFF"/>
        </w:rPr>
        <w:t xml:space="preserve">. Un rezultāti jākomunicē (gan iekšēji, gan </w:t>
      </w:r>
      <w:proofErr w:type="spellStart"/>
      <w:r w:rsidRPr="004C18CA">
        <w:rPr>
          <w:rFonts w:ascii="Times New Roman" w:hAnsi="Times New Roman"/>
          <w:color w:val="auto"/>
          <w:spacing w:val="3"/>
          <w:sz w:val="26"/>
          <w:szCs w:val="26"/>
          <w:shd w:val="clear" w:color="auto" w:fill="FFFFFF"/>
        </w:rPr>
        <w:t>proaktīvāk</w:t>
      </w:r>
      <w:proofErr w:type="spellEnd"/>
      <w:r w:rsidRPr="004C18CA">
        <w:rPr>
          <w:rFonts w:ascii="Times New Roman" w:hAnsi="Times New Roman"/>
          <w:color w:val="auto"/>
          <w:spacing w:val="3"/>
          <w:sz w:val="26"/>
          <w:szCs w:val="26"/>
          <w:shd w:val="clear" w:color="auto" w:fill="FFFFFF"/>
        </w:rPr>
        <w:t xml:space="preserve"> uz āru sabiedrībai, medijiem). Komunicēt savus veiktos uzlabojumus iniciatīvas ietvaros gan masu medijos, gan savos kanālos un būt radošiem</w:t>
      </w:r>
      <w:r w:rsidRPr="004C18CA">
        <w:rPr>
          <w:rFonts w:ascii="Times New Roman" w:hAnsi="Times New Roman"/>
          <w:i/>
          <w:iCs/>
          <w:color w:val="auto"/>
          <w:spacing w:val="3"/>
          <w:sz w:val="26"/>
          <w:szCs w:val="26"/>
          <w:shd w:val="clear" w:color="auto" w:fill="FFFFFF"/>
        </w:rPr>
        <w:t xml:space="preserve"> </w:t>
      </w:r>
      <w:r w:rsidRPr="004C18CA">
        <w:rPr>
          <w:rFonts w:ascii="Times New Roman" w:hAnsi="Times New Roman"/>
          <w:color w:val="auto"/>
          <w:spacing w:val="3"/>
          <w:sz w:val="26"/>
          <w:szCs w:val="26"/>
          <w:shd w:val="clear" w:color="auto" w:fill="FFFFFF"/>
        </w:rPr>
        <w:t xml:space="preserve">šajā komunikācijā! </w:t>
      </w:r>
    </w:p>
    <w:p w14:paraId="0B442227" w14:textId="77777777" w:rsidR="00C34217" w:rsidRPr="004C18CA" w:rsidRDefault="00C34217" w:rsidP="005827AD">
      <w:pPr>
        <w:pStyle w:val="ListParagraph"/>
        <w:numPr>
          <w:ilvl w:val="0"/>
          <w:numId w:val="20"/>
        </w:numPr>
        <w:spacing w:line="276" w:lineRule="auto"/>
        <w:jc w:val="both"/>
        <w:rPr>
          <w:rFonts w:ascii="Times New Roman" w:hAnsi="Times New Roman"/>
          <w:color w:val="auto"/>
          <w:spacing w:val="3"/>
          <w:sz w:val="26"/>
          <w:szCs w:val="26"/>
          <w:shd w:val="clear" w:color="auto" w:fill="FFFFFF"/>
        </w:rPr>
      </w:pPr>
      <w:r w:rsidRPr="004C18CA">
        <w:rPr>
          <w:rFonts w:ascii="Times New Roman" w:hAnsi="Times New Roman"/>
          <w:color w:val="auto"/>
          <w:spacing w:val="3"/>
          <w:sz w:val="26"/>
          <w:szCs w:val="26"/>
          <w:shd w:val="clear" w:color="auto" w:fill="FFFFFF"/>
        </w:rPr>
        <w:t>Izmantot tehnoloģiju risinājumus efektīvākai klientu komunikācijai un “Konsultē vispirms” izmantot kā pozitīvu kvalitātes zīmolu. Klientu apkalpošanā integrēt 24/7 e-risinājumus, sekot lietotāju pieredzei, stiprināt “vienas pieturas” aģentūras, vienotas datu bāzes izziņām, ziņām u. tml.</w:t>
      </w:r>
    </w:p>
    <w:p w14:paraId="4FDEF5E7" w14:textId="77777777" w:rsidR="00C34217" w:rsidRPr="004C18CA" w:rsidRDefault="00C34217" w:rsidP="005827AD">
      <w:pPr>
        <w:pStyle w:val="ListParagraph"/>
        <w:numPr>
          <w:ilvl w:val="0"/>
          <w:numId w:val="20"/>
        </w:numPr>
        <w:spacing w:line="276" w:lineRule="auto"/>
        <w:jc w:val="both"/>
        <w:rPr>
          <w:rFonts w:ascii="Times New Roman" w:hAnsi="Times New Roman"/>
          <w:color w:val="auto"/>
          <w:spacing w:val="3"/>
          <w:sz w:val="26"/>
          <w:szCs w:val="26"/>
          <w:shd w:val="clear" w:color="auto" w:fill="FFFFFF"/>
        </w:rPr>
      </w:pPr>
      <w:r w:rsidRPr="004C18CA">
        <w:rPr>
          <w:rFonts w:ascii="Times New Roman" w:hAnsi="Times New Roman"/>
          <w:color w:val="auto"/>
          <w:spacing w:val="3"/>
          <w:sz w:val="26"/>
          <w:szCs w:val="26"/>
          <w:shd w:val="clear" w:color="auto" w:fill="FFFFFF"/>
        </w:rPr>
        <w:t>Organizēt vienu reizi gadā iestāžu vadītāju forumu iniciatīvas izvērtēšanai un priekšlikumiem augstākās vadības līmenī.</w:t>
      </w:r>
    </w:p>
    <w:p w14:paraId="3A0C2FB4" w14:textId="77777777" w:rsidR="00C34217" w:rsidRPr="004C18CA" w:rsidRDefault="00C34217" w:rsidP="005827AD">
      <w:pPr>
        <w:spacing w:after="0"/>
        <w:rPr>
          <w:rFonts w:ascii="Times New Roman" w:eastAsia="Times New Roman" w:hAnsi="Times New Roman"/>
          <w:color w:val="FF0000"/>
          <w:sz w:val="26"/>
          <w:szCs w:val="26"/>
          <w:lang w:val="lv-LV" w:eastAsia="lv-LV"/>
        </w:rPr>
      </w:pPr>
    </w:p>
    <w:p w14:paraId="79A4E180" w14:textId="3E66F843" w:rsidR="005A7629" w:rsidRPr="004C18CA" w:rsidRDefault="00C34217" w:rsidP="003F1F51">
      <w:pPr>
        <w:shd w:val="clear" w:color="auto" w:fill="FFFFFF"/>
        <w:spacing w:after="0"/>
        <w:ind w:firstLine="720"/>
        <w:jc w:val="both"/>
        <w:rPr>
          <w:rFonts w:ascii="Times New Roman" w:hAnsi="Times New Roman"/>
          <w:bCs/>
          <w:color w:val="000000" w:themeColor="text1"/>
          <w:sz w:val="26"/>
          <w:szCs w:val="26"/>
          <w:lang w:val="lv-LV"/>
        </w:rPr>
      </w:pPr>
      <w:r w:rsidRPr="004C18CA">
        <w:rPr>
          <w:rFonts w:ascii="Times New Roman" w:eastAsia="Times New Roman" w:hAnsi="Times New Roman"/>
          <w:sz w:val="26"/>
          <w:szCs w:val="26"/>
          <w:lang w:val="lv-LV" w:eastAsia="lv-LV"/>
        </w:rPr>
        <w:t>Ekonomikas ministrijas ieskatā šī iniciatīva ir izdevusies un ir ļoti vērtīgs pozitīvs ieguvums visai valsts pārvaldei un uzņēmējdarbības videi.</w:t>
      </w:r>
      <w:r w:rsidR="00DF6677" w:rsidRPr="004C18CA">
        <w:rPr>
          <w:rFonts w:ascii="Times New Roman" w:eastAsia="Times New Roman" w:hAnsi="Times New Roman"/>
          <w:sz w:val="26"/>
          <w:szCs w:val="26"/>
          <w:lang w:val="lv-LV" w:eastAsia="lv-LV"/>
        </w:rPr>
        <w:t xml:space="preserve"> </w:t>
      </w:r>
      <w:r w:rsidR="00DF6677" w:rsidRPr="004C18CA">
        <w:rPr>
          <w:rFonts w:ascii="Times New Roman" w:eastAsia="Times New Roman" w:hAnsi="Times New Roman"/>
          <w:sz w:val="26"/>
          <w:szCs w:val="26"/>
          <w:lang w:val="lv-LV" w:eastAsia="x-none"/>
        </w:rPr>
        <w:t xml:space="preserve">Ieviešot “Konsultē vispirms” principu, tiek veidota stabila, investīcijām labvēlīgāka uzņēmējdarbības vide. </w:t>
      </w:r>
      <w:r w:rsidR="005A7629" w:rsidRPr="004C18CA">
        <w:rPr>
          <w:rFonts w:ascii="Times New Roman" w:eastAsia="Times New Roman" w:hAnsi="Times New Roman"/>
          <w:sz w:val="26"/>
          <w:szCs w:val="26"/>
          <w:lang w:val="lv-LV" w:eastAsia="lv-LV"/>
        </w:rPr>
        <w:t xml:space="preserve">Pamatojoties uz visu iepriekš minēto, </w:t>
      </w:r>
      <w:r w:rsidR="005A7629" w:rsidRPr="004C18CA">
        <w:rPr>
          <w:rFonts w:ascii="Times New Roman" w:hAnsi="Times New Roman"/>
          <w:bCs/>
          <w:color w:val="000000" w:themeColor="text1"/>
          <w:sz w:val="26"/>
          <w:szCs w:val="26"/>
          <w:lang w:val="lv-LV"/>
        </w:rPr>
        <w:t>Valdības rīcības plāna Ekonomikas ministrijai uzdotie uzdevumi</w:t>
      </w:r>
      <w:r w:rsidR="003F1F51" w:rsidRPr="004C18CA">
        <w:rPr>
          <w:rFonts w:ascii="Times New Roman" w:hAnsi="Times New Roman"/>
          <w:bCs/>
          <w:color w:val="000000" w:themeColor="text1"/>
          <w:sz w:val="26"/>
          <w:szCs w:val="26"/>
          <w:lang w:val="lv-LV"/>
        </w:rPr>
        <w:t>, saistībā ar principa “Konsultē vispirms” ieviešanu,</w:t>
      </w:r>
      <w:r w:rsidR="005A7629" w:rsidRPr="004C18CA">
        <w:rPr>
          <w:rFonts w:ascii="Times New Roman" w:hAnsi="Times New Roman"/>
          <w:bCs/>
          <w:color w:val="000000" w:themeColor="text1"/>
          <w:sz w:val="26"/>
          <w:szCs w:val="26"/>
          <w:lang w:val="lv-LV"/>
        </w:rPr>
        <w:t xml:space="preserve"> </w:t>
      </w:r>
      <w:r w:rsidR="003F1F51" w:rsidRPr="004C18CA">
        <w:rPr>
          <w:rFonts w:ascii="Times New Roman" w:hAnsi="Times New Roman"/>
          <w:bCs/>
          <w:color w:val="000000" w:themeColor="text1"/>
          <w:sz w:val="26"/>
          <w:szCs w:val="26"/>
          <w:lang w:val="lv-LV"/>
        </w:rPr>
        <w:t xml:space="preserve">uzskatāmi par </w:t>
      </w:r>
      <w:r w:rsidR="005A7629" w:rsidRPr="004C18CA">
        <w:rPr>
          <w:rFonts w:ascii="Times New Roman" w:hAnsi="Times New Roman"/>
          <w:bCs/>
          <w:color w:val="000000" w:themeColor="text1"/>
          <w:sz w:val="26"/>
          <w:szCs w:val="26"/>
          <w:lang w:val="lv-LV"/>
        </w:rPr>
        <w:t>izpildīti</w:t>
      </w:r>
      <w:r w:rsidR="003F1F51" w:rsidRPr="004C18CA">
        <w:rPr>
          <w:rFonts w:ascii="Times New Roman" w:hAnsi="Times New Roman"/>
          <w:bCs/>
          <w:color w:val="000000" w:themeColor="text1"/>
          <w:sz w:val="26"/>
          <w:szCs w:val="26"/>
          <w:lang w:val="lv-LV"/>
        </w:rPr>
        <w:t>em,</w:t>
      </w:r>
      <w:r w:rsidR="005A7629" w:rsidRPr="004C18CA">
        <w:rPr>
          <w:rFonts w:ascii="Times New Roman" w:hAnsi="Times New Roman"/>
          <w:bCs/>
          <w:color w:val="000000" w:themeColor="text1"/>
          <w:sz w:val="26"/>
          <w:szCs w:val="26"/>
          <w:lang w:val="lv-LV"/>
        </w:rPr>
        <w:t xml:space="preserve"> sasniedzot </w:t>
      </w:r>
      <w:r w:rsidR="003F1F51" w:rsidRPr="004C18CA">
        <w:rPr>
          <w:rFonts w:ascii="Times New Roman" w:hAnsi="Times New Roman"/>
          <w:bCs/>
          <w:color w:val="000000" w:themeColor="text1"/>
          <w:sz w:val="26"/>
          <w:szCs w:val="26"/>
          <w:lang w:val="lv-LV"/>
        </w:rPr>
        <w:t>norādītos</w:t>
      </w:r>
      <w:r w:rsidR="005A7629" w:rsidRPr="004C18CA">
        <w:rPr>
          <w:rFonts w:ascii="Times New Roman" w:hAnsi="Times New Roman"/>
          <w:bCs/>
          <w:color w:val="000000" w:themeColor="text1"/>
          <w:sz w:val="26"/>
          <w:szCs w:val="26"/>
          <w:lang w:val="lv-LV"/>
        </w:rPr>
        <w:t xml:space="preserve"> mērķus.</w:t>
      </w:r>
    </w:p>
    <w:p w14:paraId="45C21B11" w14:textId="77777777" w:rsidR="00D97890" w:rsidRDefault="00C34217" w:rsidP="005827AD">
      <w:pPr>
        <w:spacing w:after="0"/>
        <w:ind w:firstLine="720"/>
        <w:jc w:val="both"/>
        <w:rPr>
          <w:rFonts w:ascii="Times New Roman" w:eastAsia="Times New Roman" w:hAnsi="Times New Roman"/>
          <w:sz w:val="26"/>
          <w:szCs w:val="26"/>
          <w:lang w:val="lv-LV" w:eastAsia="lv-LV"/>
        </w:rPr>
      </w:pPr>
      <w:r w:rsidRPr="004C18CA">
        <w:rPr>
          <w:rFonts w:ascii="Times New Roman" w:eastAsia="Times New Roman" w:hAnsi="Times New Roman"/>
          <w:sz w:val="26"/>
          <w:szCs w:val="26"/>
          <w:lang w:val="lv-LV" w:eastAsia="lv-LV"/>
        </w:rPr>
        <w:t xml:space="preserve">Nākotnes perspektīvā “Konsultē vispirms” būtu jābūt kā zīmolam, kā kvalitātes zīmei, ko valsts pārvaldes iestādes izmanto savā pamatdarbībā un ārējā un iekšējā komunikācijā un iestādes, kas tajā iesaistījušās, pauž par to lepnumu, un ir uzskatāmas par klientiem nozīmīgām, kā arī pievienoties iniciatīvai vēlmi pauž ne vien pieaugošs </w:t>
      </w:r>
      <w:r w:rsidRPr="004C18CA">
        <w:rPr>
          <w:rFonts w:ascii="Times New Roman" w:eastAsia="Times New Roman" w:hAnsi="Times New Roman"/>
          <w:sz w:val="26"/>
          <w:szCs w:val="26"/>
          <w:lang w:val="lv-LV" w:eastAsia="lv-LV"/>
        </w:rPr>
        <w:lastRenderedPageBreak/>
        <w:t xml:space="preserve">valsts iestāžu, bet </w:t>
      </w:r>
      <w:r w:rsidR="00B60DE2" w:rsidRPr="004C18CA">
        <w:rPr>
          <w:rFonts w:ascii="Times New Roman" w:eastAsia="Times New Roman" w:hAnsi="Times New Roman"/>
          <w:sz w:val="26"/>
          <w:szCs w:val="26"/>
          <w:lang w:val="lv-LV" w:eastAsia="lv-LV"/>
        </w:rPr>
        <w:t xml:space="preserve">iespējams </w:t>
      </w:r>
      <w:r w:rsidRPr="004C18CA">
        <w:rPr>
          <w:rFonts w:ascii="Times New Roman" w:eastAsia="Times New Roman" w:hAnsi="Times New Roman"/>
          <w:sz w:val="26"/>
          <w:szCs w:val="26"/>
          <w:lang w:val="lv-LV" w:eastAsia="lv-LV"/>
        </w:rPr>
        <w:t>arī pašvaldību loks (saglabājot šo kā iniciatīvu, kas balstās uz brīvprātīguma principu).</w:t>
      </w:r>
    </w:p>
    <w:p w14:paraId="008EF179" w14:textId="429535EA" w:rsidR="00C34217" w:rsidRPr="004C18CA" w:rsidRDefault="00C34217" w:rsidP="005827AD">
      <w:pPr>
        <w:spacing w:after="0"/>
        <w:ind w:firstLine="720"/>
        <w:jc w:val="both"/>
        <w:rPr>
          <w:rFonts w:ascii="Times New Roman" w:eastAsia="Times New Roman" w:hAnsi="Times New Roman"/>
          <w:sz w:val="26"/>
          <w:szCs w:val="26"/>
          <w:lang w:val="lv-LV" w:eastAsia="lv-LV"/>
        </w:rPr>
      </w:pPr>
      <w:r w:rsidRPr="004C18CA">
        <w:rPr>
          <w:rFonts w:ascii="Times New Roman" w:eastAsia="Times New Roman" w:hAnsi="Times New Roman"/>
          <w:sz w:val="26"/>
          <w:szCs w:val="26"/>
          <w:lang w:val="lv-LV" w:eastAsia="lv-LV"/>
        </w:rPr>
        <w:t xml:space="preserve"> </w:t>
      </w:r>
      <w:r w:rsidR="006602AB" w:rsidRPr="004C18CA">
        <w:rPr>
          <w:rFonts w:ascii="Times New Roman" w:eastAsia="Times New Roman" w:hAnsi="Times New Roman"/>
          <w:sz w:val="26"/>
          <w:szCs w:val="26"/>
          <w:lang w:val="lv-LV" w:eastAsia="lv-LV"/>
        </w:rPr>
        <w:t xml:space="preserve">Efektīvākai rezultātu sasniegšanai, </w:t>
      </w:r>
      <w:r w:rsidR="006602AB" w:rsidRPr="004C18CA">
        <w:rPr>
          <w:rFonts w:ascii="Times New Roman" w:hAnsi="Times New Roman"/>
          <w:sz w:val="26"/>
          <w:szCs w:val="26"/>
          <w:lang w:val="lv-LV"/>
        </w:rPr>
        <w:t>darbam pie “Konsultē vispirms” principa ieviesto vērtību uzturēšanas un pilnveidošanas būtu jānorit sistemātiski un jābūt balstītam vienotos standartos, metodoloģijā un pieejā.</w:t>
      </w:r>
      <w:r w:rsidR="006602AB" w:rsidRPr="004C18CA">
        <w:rPr>
          <w:rFonts w:ascii="Times New Roman" w:eastAsia="Times New Roman" w:hAnsi="Times New Roman"/>
          <w:sz w:val="26"/>
          <w:szCs w:val="26"/>
          <w:lang w:val="lv-LV" w:eastAsia="lv-LV"/>
        </w:rPr>
        <w:t xml:space="preserve"> </w:t>
      </w:r>
      <w:r w:rsidR="005A7629" w:rsidRPr="004C18CA">
        <w:rPr>
          <w:rFonts w:ascii="Times New Roman" w:eastAsia="Times New Roman" w:hAnsi="Times New Roman"/>
          <w:sz w:val="26"/>
          <w:szCs w:val="26"/>
          <w:lang w:val="lv-LV" w:eastAsia="lv-LV"/>
        </w:rPr>
        <w:t>Ekonomikas ministrijas ieskatā</w:t>
      </w:r>
      <w:r w:rsidR="003F1F51" w:rsidRPr="004C18CA">
        <w:rPr>
          <w:rFonts w:ascii="Times New Roman" w:eastAsia="Times New Roman" w:hAnsi="Times New Roman"/>
          <w:sz w:val="26"/>
          <w:szCs w:val="26"/>
          <w:lang w:val="lv-LV" w:eastAsia="lv-LV"/>
        </w:rPr>
        <w:t>, lai iniciatīva pilnvērtīgi turpinātu attīstīties</w:t>
      </w:r>
      <w:r w:rsidR="00BF1022" w:rsidRPr="004C18CA">
        <w:rPr>
          <w:rFonts w:ascii="Times New Roman" w:eastAsia="Times New Roman" w:hAnsi="Times New Roman"/>
          <w:sz w:val="26"/>
          <w:szCs w:val="26"/>
          <w:lang w:val="lv-LV" w:eastAsia="lv-LV"/>
        </w:rPr>
        <w:t>,</w:t>
      </w:r>
      <w:r w:rsidR="003F1F51" w:rsidRPr="004C18CA">
        <w:rPr>
          <w:rFonts w:ascii="Times New Roman" w:eastAsia="Times New Roman" w:hAnsi="Times New Roman"/>
          <w:sz w:val="26"/>
          <w:szCs w:val="26"/>
          <w:lang w:val="lv-LV" w:eastAsia="lv-LV"/>
        </w:rPr>
        <w:t xml:space="preserve"> būtu nepieciešams vismaz</w:t>
      </w:r>
      <w:r w:rsidR="004B67DE" w:rsidRPr="004C18CA">
        <w:rPr>
          <w:rFonts w:ascii="Times New Roman" w:eastAsia="Times New Roman" w:hAnsi="Times New Roman"/>
          <w:sz w:val="26"/>
          <w:szCs w:val="26"/>
          <w:lang w:val="lv-LV" w:eastAsia="lv-LV"/>
        </w:rPr>
        <w:t xml:space="preserve"> tik daudz kā</w:t>
      </w:r>
      <w:r w:rsidR="003F1F51" w:rsidRPr="004C18CA">
        <w:rPr>
          <w:rFonts w:ascii="Times New Roman" w:eastAsia="Times New Roman" w:hAnsi="Times New Roman"/>
          <w:sz w:val="26"/>
          <w:szCs w:val="26"/>
          <w:lang w:val="lv-LV" w:eastAsia="lv-LV"/>
        </w:rPr>
        <w:t>:</w:t>
      </w:r>
    </w:p>
    <w:p w14:paraId="070CE9E0" w14:textId="3156F1E9" w:rsidR="003F1F51" w:rsidRPr="004C18CA" w:rsidRDefault="003F1F51" w:rsidP="003F1F51">
      <w:pPr>
        <w:pStyle w:val="ListParagraph"/>
        <w:numPr>
          <w:ilvl w:val="0"/>
          <w:numId w:val="33"/>
        </w:numPr>
        <w:jc w:val="both"/>
        <w:rPr>
          <w:rFonts w:ascii="Times New Roman" w:eastAsia="Times New Roman" w:hAnsi="Times New Roman"/>
          <w:sz w:val="26"/>
          <w:szCs w:val="26"/>
          <w:lang w:eastAsia="lv-LV"/>
        </w:rPr>
      </w:pPr>
      <w:r w:rsidRPr="004C18CA">
        <w:rPr>
          <w:rFonts w:ascii="Times New Roman" w:eastAsia="Times New Roman" w:hAnsi="Times New Roman"/>
          <w:sz w:val="26"/>
          <w:szCs w:val="26"/>
          <w:lang w:eastAsia="lv-LV"/>
        </w:rPr>
        <w:t>Ik pa laikam (piemēram</w:t>
      </w:r>
      <w:r w:rsidR="00122584" w:rsidRPr="004C18CA">
        <w:rPr>
          <w:rFonts w:ascii="Times New Roman" w:eastAsia="Times New Roman" w:hAnsi="Times New Roman"/>
          <w:sz w:val="26"/>
          <w:szCs w:val="26"/>
          <w:lang w:eastAsia="lv-LV"/>
        </w:rPr>
        <w:t>,</w:t>
      </w:r>
      <w:r w:rsidRPr="004C18CA">
        <w:rPr>
          <w:rFonts w:ascii="Times New Roman" w:eastAsia="Times New Roman" w:hAnsi="Times New Roman"/>
          <w:sz w:val="26"/>
          <w:szCs w:val="26"/>
          <w:lang w:eastAsia="lv-LV"/>
        </w:rPr>
        <w:t xml:space="preserve"> reizi trīs gados) organizēt </w:t>
      </w:r>
      <w:r w:rsidR="00BF1022" w:rsidRPr="004C18CA">
        <w:rPr>
          <w:rFonts w:ascii="Times New Roman" w:eastAsia="Times New Roman" w:hAnsi="Times New Roman"/>
          <w:sz w:val="26"/>
          <w:szCs w:val="26"/>
          <w:lang w:eastAsia="lv-LV"/>
        </w:rPr>
        <w:t xml:space="preserve">iestāžu darbības </w:t>
      </w:r>
      <w:r w:rsidRPr="004C18CA">
        <w:rPr>
          <w:rFonts w:ascii="Times New Roman" w:eastAsia="Times New Roman" w:hAnsi="Times New Roman"/>
          <w:sz w:val="26"/>
          <w:szCs w:val="26"/>
          <w:lang w:eastAsia="lv-LV"/>
        </w:rPr>
        <w:t>novērtējumu pēc vienotas metodoloģijas, mērot progresu un novērtējot izaugsmi;</w:t>
      </w:r>
    </w:p>
    <w:p w14:paraId="1965E6B4" w14:textId="58CEF127" w:rsidR="003F1F51" w:rsidRPr="004C18CA" w:rsidRDefault="00BF1022" w:rsidP="003F1F51">
      <w:pPr>
        <w:pStyle w:val="ListParagraph"/>
        <w:numPr>
          <w:ilvl w:val="0"/>
          <w:numId w:val="33"/>
        </w:numPr>
        <w:jc w:val="both"/>
        <w:rPr>
          <w:rFonts w:ascii="Times New Roman" w:eastAsia="Times New Roman" w:hAnsi="Times New Roman"/>
          <w:sz w:val="26"/>
          <w:szCs w:val="26"/>
          <w:lang w:eastAsia="lv-LV"/>
        </w:rPr>
      </w:pPr>
      <w:r w:rsidRPr="004C18CA">
        <w:rPr>
          <w:rFonts w:ascii="Times New Roman" w:eastAsia="Times New Roman" w:hAnsi="Times New Roman"/>
          <w:sz w:val="26"/>
          <w:szCs w:val="26"/>
          <w:lang w:eastAsia="lv-LV"/>
        </w:rPr>
        <w:t>Veicināt pozitīvo piemēru apmaiņu, proti</w:t>
      </w:r>
      <w:r w:rsidR="004B67DE" w:rsidRPr="004C18CA">
        <w:rPr>
          <w:rFonts w:ascii="Times New Roman" w:eastAsia="Times New Roman" w:hAnsi="Times New Roman"/>
          <w:sz w:val="26"/>
          <w:szCs w:val="26"/>
          <w:lang w:eastAsia="lv-LV"/>
        </w:rPr>
        <w:t xml:space="preserve">, </w:t>
      </w:r>
      <w:r w:rsidR="003F1F51" w:rsidRPr="004C18CA">
        <w:rPr>
          <w:rFonts w:ascii="Times New Roman" w:eastAsia="Times New Roman" w:hAnsi="Times New Roman"/>
          <w:sz w:val="26"/>
          <w:szCs w:val="26"/>
          <w:lang w:eastAsia="lv-LV"/>
        </w:rPr>
        <w:t>organizēt labās prakses apmaiņas iestāžu forumos</w:t>
      </w:r>
      <w:r w:rsidRPr="004C18CA">
        <w:rPr>
          <w:rFonts w:ascii="Times New Roman" w:eastAsia="Times New Roman" w:hAnsi="Times New Roman"/>
          <w:sz w:val="26"/>
          <w:szCs w:val="26"/>
          <w:lang w:eastAsia="lv-LV"/>
        </w:rPr>
        <w:t xml:space="preserve"> (vai citos līdzīgos pasākumos)</w:t>
      </w:r>
      <w:r w:rsidR="003F1F51" w:rsidRPr="004C18CA">
        <w:rPr>
          <w:rFonts w:ascii="Times New Roman" w:eastAsia="Times New Roman" w:hAnsi="Times New Roman"/>
          <w:sz w:val="26"/>
          <w:szCs w:val="26"/>
          <w:lang w:eastAsia="lv-LV"/>
        </w:rPr>
        <w:t>;</w:t>
      </w:r>
    </w:p>
    <w:p w14:paraId="2A6A86D4" w14:textId="1F2DA1F4" w:rsidR="003F1F51" w:rsidRPr="00D97890" w:rsidRDefault="003F1F51" w:rsidP="003F1F51">
      <w:pPr>
        <w:pStyle w:val="ListParagraph"/>
        <w:numPr>
          <w:ilvl w:val="0"/>
          <w:numId w:val="33"/>
        </w:numPr>
        <w:jc w:val="both"/>
        <w:rPr>
          <w:rFonts w:ascii="Times New Roman" w:eastAsia="Times New Roman" w:hAnsi="Times New Roman"/>
          <w:sz w:val="26"/>
          <w:szCs w:val="26"/>
          <w:lang w:eastAsia="lv-LV"/>
        </w:rPr>
      </w:pPr>
      <w:r w:rsidRPr="004C18CA">
        <w:rPr>
          <w:rFonts w:ascii="Times New Roman" w:eastAsia="Times New Roman" w:hAnsi="Times New Roman"/>
          <w:sz w:val="26"/>
          <w:szCs w:val="26"/>
          <w:lang w:eastAsia="lv-LV"/>
        </w:rPr>
        <w:t>Organizēt regulārus apmācību seminārus, paaugstinot darbinieku profesionalitāti un izpratni (tematus pielāgojot pēc iestāžu norādītās nepieciešamības).</w:t>
      </w:r>
      <w:r w:rsidR="00AC35D8" w:rsidRPr="004C18CA">
        <w:rPr>
          <w:rFonts w:ascii="Times New Roman" w:eastAsia="Times New Roman" w:hAnsi="Times New Roman"/>
          <w:sz w:val="26"/>
          <w:szCs w:val="26"/>
          <w:lang w:eastAsia="lv-LV"/>
        </w:rPr>
        <w:t xml:space="preserve"> </w:t>
      </w:r>
      <w:r w:rsidR="00AC35D8" w:rsidRPr="00D97890">
        <w:rPr>
          <w:rFonts w:ascii="Times New Roman" w:eastAsia="Times New Roman" w:hAnsi="Times New Roman"/>
          <w:sz w:val="26"/>
          <w:szCs w:val="26"/>
          <w:lang w:eastAsia="lv-LV"/>
        </w:rPr>
        <w:t>Līdzīgi kā iepriekš Valsts administrācijas skolas nodrošinātās  mācības, kurās iestādēm bija iespēja piedalīties bez maksas, jo finansējums bija piesaistīts no ES fondu līdzekļiem.</w:t>
      </w:r>
    </w:p>
    <w:p w14:paraId="126817B5" w14:textId="77777777" w:rsidR="00D97890" w:rsidRDefault="00D97890" w:rsidP="00BF1022">
      <w:pPr>
        <w:jc w:val="both"/>
        <w:rPr>
          <w:rFonts w:ascii="Times New Roman" w:eastAsia="Times New Roman" w:hAnsi="Times New Roman"/>
          <w:sz w:val="26"/>
          <w:szCs w:val="26"/>
          <w:lang w:val="lv-LV" w:eastAsia="lv-LV"/>
        </w:rPr>
      </w:pPr>
    </w:p>
    <w:p w14:paraId="56862B43" w14:textId="46D4A16C" w:rsidR="00D97890" w:rsidRDefault="003F1F51" w:rsidP="00BF1022">
      <w:pPr>
        <w:jc w:val="both"/>
        <w:rPr>
          <w:rFonts w:ascii="Times New Roman" w:eastAsia="Times New Roman" w:hAnsi="Times New Roman"/>
          <w:sz w:val="26"/>
          <w:szCs w:val="26"/>
          <w:lang w:val="lv-LV" w:eastAsia="lv-LV"/>
        </w:rPr>
      </w:pPr>
      <w:r w:rsidRPr="004C18CA">
        <w:rPr>
          <w:rFonts w:ascii="Times New Roman" w:eastAsia="Times New Roman" w:hAnsi="Times New Roman"/>
          <w:sz w:val="26"/>
          <w:szCs w:val="26"/>
          <w:lang w:val="lv-LV" w:eastAsia="lv-LV"/>
        </w:rPr>
        <w:t>Vienlaikus</w:t>
      </w:r>
      <w:r w:rsidR="00BF1022" w:rsidRPr="004C18CA">
        <w:rPr>
          <w:rFonts w:ascii="Times New Roman" w:eastAsia="Times New Roman" w:hAnsi="Times New Roman"/>
          <w:sz w:val="26"/>
          <w:szCs w:val="26"/>
          <w:lang w:val="lv-LV" w:eastAsia="lv-LV"/>
        </w:rPr>
        <w:t xml:space="preserve">, lai “Konsultē vispirms” netiktu uztverta kā īslaicīga </w:t>
      </w:r>
      <w:r w:rsidR="004B67DE" w:rsidRPr="004C18CA">
        <w:rPr>
          <w:rFonts w:ascii="Times New Roman" w:eastAsia="Times New Roman" w:hAnsi="Times New Roman"/>
          <w:sz w:val="26"/>
          <w:szCs w:val="26"/>
          <w:lang w:val="lv-LV" w:eastAsia="lv-LV"/>
        </w:rPr>
        <w:t xml:space="preserve">atsevišķa </w:t>
      </w:r>
      <w:r w:rsidR="00BF1022" w:rsidRPr="004C18CA">
        <w:rPr>
          <w:rFonts w:ascii="Times New Roman" w:eastAsia="Times New Roman" w:hAnsi="Times New Roman"/>
          <w:sz w:val="26"/>
          <w:szCs w:val="26"/>
          <w:lang w:val="lv-LV" w:eastAsia="lv-LV"/>
        </w:rPr>
        <w:t xml:space="preserve">iniciatīva, bet gan </w:t>
      </w:r>
      <w:r w:rsidR="004B67DE" w:rsidRPr="004C18CA">
        <w:rPr>
          <w:rFonts w:ascii="Times New Roman" w:eastAsia="Times New Roman" w:hAnsi="Times New Roman"/>
          <w:sz w:val="26"/>
          <w:szCs w:val="26"/>
          <w:lang w:val="lv-LV" w:eastAsia="lv-LV"/>
        </w:rPr>
        <w:t xml:space="preserve">kā </w:t>
      </w:r>
      <w:r w:rsidR="00BF1022" w:rsidRPr="004C18CA">
        <w:rPr>
          <w:rFonts w:ascii="Times New Roman" w:eastAsia="Times New Roman" w:hAnsi="Times New Roman"/>
          <w:sz w:val="26"/>
          <w:szCs w:val="26"/>
          <w:lang w:val="lv-LV" w:eastAsia="lv-LV"/>
        </w:rPr>
        <w:t>pastāvīgs darbošanās veids, būtu vērts</w:t>
      </w:r>
      <w:r w:rsidR="00B729A9" w:rsidRPr="004C18CA">
        <w:rPr>
          <w:rFonts w:ascii="Times New Roman" w:eastAsia="Times New Roman" w:hAnsi="Times New Roman"/>
          <w:sz w:val="26"/>
          <w:szCs w:val="26"/>
          <w:lang w:val="lv-LV" w:eastAsia="lv-LV"/>
        </w:rPr>
        <w:t xml:space="preserve"> pārdomāt vai</w:t>
      </w:r>
      <w:r w:rsidR="00BF1022" w:rsidRPr="004C18CA">
        <w:rPr>
          <w:rFonts w:ascii="Times New Roman" w:eastAsia="Times New Roman" w:hAnsi="Times New Roman"/>
          <w:sz w:val="26"/>
          <w:szCs w:val="26"/>
          <w:lang w:val="lv-LV" w:eastAsia="lv-LV"/>
        </w:rPr>
        <w:t xml:space="preserve"> </w:t>
      </w:r>
      <w:r w:rsidR="00B729A9" w:rsidRPr="004C18CA">
        <w:rPr>
          <w:rFonts w:ascii="Times New Roman" w:eastAsia="Times New Roman" w:hAnsi="Times New Roman"/>
          <w:sz w:val="26"/>
          <w:szCs w:val="26"/>
          <w:lang w:val="lv-LV" w:eastAsia="lv-LV"/>
        </w:rPr>
        <w:t xml:space="preserve">ir iespējams to </w:t>
      </w:r>
      <w:r w:rsidR="00BF1022" w:rsidRPr="004C18CA">
        <w:rPr>
          <w:rFonts w:ascii="Times New Roman" w:eastAsia="Times New Roman" w:hAnsi="Times New Roman"/>
          <w:sz w:val="26"/>
          <w:szCs w:val="26"/>
          <w:lang w:val="lv-LV" w:eastAsia="lv-LV"/>
        </w:rPr>
        <w:t>vairāk integrēt kopā ar citām valsts pārvaldē organizētām iniciatīvām</w:t>
      </w:r>
      <w:r w:rsidR="004B67DE" w:rsidRPr="004C18CA">
        <w:rPr>
          <w:rFonts w:ascii="Times New Roman" w:eastAsia="Times New Roman" w:hAnsi="Times New Roman"/>
          <w:sz w:val="26"/>
          <w:szCs w:val="26"/>
          <w:lang w:val="lv-LV" w:eastAsia="lv-LV"/>
        </w:rPr>
        <w:t xml:space="preserve">, </w:t>
      </w:r>
      <w:r w:rsidR="00BF1022" w:rsidRPr="004C18CA">
        <w:rPr>
          <w:rFonts w:ascii="Times New Roman" w:eastAsia="Times New Roman" w:hAnsi="Times New Roman"/>
          <w:sz w:val="26"/>
          <w:szCs w:val="26"/>
          <w:lang w:val="lv-LV" w:eastAsia="lv-LV"/>
        </w:rPr>
        <w:t>procesiem</w:t>
      </w:r>
      <w:r w:rsidR="004B67DE" w:rsidRPr="004C18CA">
        <w:rPr>
          <w:rFonts w:ascii="Times New Roman" w:eastAsia="Times New Roman" w:hAnsi="Times New Roman"/>
          <w:sz w:val="26"/>
          <w:szCs w:val="26"/>
          <w:lang w:val="lv-LV" w:eastAsia="lv-LV"/>
        </w:rPr>
        <w:t xml:space="preserve"> un principiem</w:t>
      </w:r>
      <w:r w:rsidR="00BF1022" w:rsidRPr="004C18CA">
        <w:rPr>
          <w:rFonts w:ascii="Times New Roman" w:eastAsia="Times New Roman" w:hAnsi="Times New Roman"/>
          <w:sz w:val="26"/>
          <w:szCs w:val="26"/>
          <w:lang w:val="lv-LV" w:eastAsia="lv-LV"/>
        </w:rPr>
        <w:t xml:space="preserve"> (kā piemēram, “Ierēdnis ēno”, “Mazāks slogs” u.</w:t>
      </w:r>
      <w:r w:rsidR="00133D81" w:rsidRPr="004C18CA">
        <w:rPr>
          <w:rFonts w:ascii="Times New Roman" w:eastAsia="Times New Roman" w:hAnsi="Times New Roman"/>
          <w:sz w:val="26"/>
          <w:szCs w:val="26"/>
          <w:lang w:val="lv-LV" w:eastAsia="lv-LV"/>
        </w:rPr>
        <w:t>tml.</w:t>
      </w:r>
      <w:r w:rsidR="00BF1022" w:rsidRPr="004C18CA">
        <w:rPr>
          <w:rFonts w:ascii="Times New Roman" w:eastAsia="Times New Roman" w:hAnsi="Times New Roman"/>
          <w:sz w:val="26"/>
          <w:szCs w:val="26"/>
          <w:lang w:val="lv-LV" w:eastAsia="lv-LV"/>
        </w:rPr>
        <w:t>).</w:t>
      </w:r>
      <w:r w:rsidR="00B729A9" w:rsidRPr="004C18CA">
        <w:rPr>
          <w:rFonts w:ascii="Times New Roman" w:eastAsia="Times New Roman" w:hAnsi="Times New Roman"/>
          <w:sz w:val="26"/>
          <w:szCs w:val="26"/>
          <w:lang w:val="lv-LV" w:eastAsia="lv-LV"/>
        </w:rPr>
        <w:t xml:space="preserve"> </w:t>
      </w:r>
      <w:r w:rsidR="00D97890" w:rsidRPr="00D97890">
        <w:rPr>
          <w:rFonts w:ascii="Times New Roman" w:eastAsia="Times New Roman" w:hAnsi="Times New Roman"/>
          <w:sz w:val="26"/>
          <w:szCs w:val="26"/>
          <w:lang w:val="lv-LV" w:eastAsia="lv-LV"/>
        </w:rPr>
        <w:t xml:space="preserve">Piemēram, sadarbībā ar </w:t>
      </w:r>
      <w:r w:rsidR="00B729A9" w:rsidRPr="00D97890">
        <w:rPr>
          <w:rFonts w:ascii="Times New Roman" w:eastAsia="Times New Roman" w:hAnsi="Times New Roman"/>
          <w:sz w:val="26"/>
          <w:szCs w:val="26"/>
          <w:lang w:val="lv-LV" w:eastAsia="lv-LV"/>
        </w:rPr>
        <w:t>Valsts kancele</w:t>
      </w:r>
      <w:r w:rsidR="00D97890" w:rsidRPr="00D97890">
        <w:rPr>
          <w:rFonts w:ascii="Times New Roman" w:eastAsia="Times New Roman" w:hAnsi="Times New Roman"/>
          <w:sz w:val="26"/>
          <w:szCs w:val="26"/>
          <w:lang w:val="lv-LV" w:eastAsia="lv-LV"/>
        </w:rPr>
        <w:t>ju veidot vienotu valsts pārvaldes iestāžu sadarbības platformu.</w:t>
      </w:r>
      <w:r w:rsidR="00B729A9" w:rsidRPr="00D97890">
        <w:rPr>
          <w:rFonts w:ascii="Times New Roman" w:eastAsia="Times New Roman" w:hAnsi="Times New Roman"/>
          <w:sz w:val="26"/>
          <w:szCs w:val="26"/>
          <w:lang w:val="lv-LV" w:eastAsia="lv-LV"/>
        </w:rPr>
        <w:t xml:space="preserve"> (tai skaitā arī apmācību programmas)</w:t>
      </w:r>
      <w:r w:rsidR="00D97890" w:rsidRPr="00D97890">
        <w:rPr>
          <w:rFonts w:ascii="Times New Roman" w:eastAsia="Times New Roman" w:hAnsi="Times New Roman"/>
          <w:sz w:val="26"/>
          <w:szCs w:val="26"/>
          <w:lang w:val="lv-LV" w:eastAsia="lv-LV"/>
        </w:rPr>
        <w:t>.</w:t>
      </w:r>
    </w:p>
    <w:p w14:paraId="2CF9712D" w14:textId="3E622730" w:rsidR="00BF1022" w:rsidRPr="004C18CA" w:rsidRDefault="00B729A9" w:rsidP="00D97890">
      <w:pPr>
        <w:ind w:firstLine="360"/>
        <w:jc w:val="both"/>
        <w:rPr>
          <w:rFonts w:ascii="Times New Roman" w:eastAsia="Times New Roman" w:hAnsi="Times New Roman"/>
          <w:sz w:val="26"/>
          <w:szCs w:val="26"/>
          <w:lang w:val="lv-LV" w:eastAsia="lv-LV"/>
        </w:rPr>
      </w:pPr>
      <w:r w:rsidRPr="008872E7">
        <w:rPr>
          <w:rFonts w:ascii="Times New Roman" w:eastAsia="Times New Roman" w:hAnsi="Times New Roman"/>
          <w:sz w:val="26"/>
          <w:szCs w:val="26"/>
          <w:lang w:val="lv-LV" w:eastAsia="lv-LV"/>
        </w:rPr>
        <w:t>Pie iespējas apvienot vairākas iniciatīvas,</w:t>
      </w:r>
      <w:r w:rsidR="00BF1022" w:rsidRPr="004C18CA">
        <w:rPr>
          <w:rFonts w:ascii="Times New Roman" w:eastAsia="Times New Roman" w:hAnsi="Times New Roman"/>
          <w:sz w:val="26"/>
          <w:szCs w:val="26"/>
          <w:lang w:val="lv-LV" w:eastAsia="lv-LV"/>
        </w:rPr>
        <w:t xml:space="preserve"> </w:t>
      </w:r>
      <w:r w:rsidR="00133D81" w:rsidRPr="004C18CA">
        <w:rPr>
          <w:rFonts w:ascii="Times New Roman" w:eastAsia="Times New Roman" w:hAnsi="Times New Roman"/>
          <w:sz w:val="26"/>
          <w:szCs w:val="26"/>
          <w:lang w:val="lv-LV" w:eastAsia="lv-LV"/>
        </w:rPr>
        <w:t>tiktu taupīti administratīvie resursi</w:t>
      </w:r>
      <w:r w:rsidR="00802F02" w:rsidRPr="004C18CA">
        <w:rPr>
          <w:rFonts w:ascii="Times New Roman" w:eastAsia="Times New Roman" w:hAnsi="Times New Roman"/>
          <w:sz w:val="26"/>
          <w:szCs w:val="26"/>
          <w:lang w:val="lv-LV" w:eastAsia="lv-LV"/>
        </w:rPr>
        <w:t>,</w:t>
      </w:r>
      <w:r w:rsidR="00133D81" w:rsidRPr="004C18CA">
        <w:rPr>
          <w:rFonts w:ascii="Times New Roman" w:eastAsia="Times New Roman" w:hAnsi="Times New Roman"/>
          <w:sz w:val="26"/>
          <w:szCs w:val="26"/>
          <w:lang w:val="lv-LV" w:eastAsia="lv-LV"/>
        </w:rPr>
        <w:t xml:space="preserve"> </w:t>
      </w:r>
      <w:r w:rsidR="00802F02" w:rsidRPr="004C18CA">
        <w:rPr>
          <w:rFonts w:ascii="Times New Roman" w:eastAsia="Times New Roman" w:hAnsi="Times New Roman"/>
          <w:sz w:val="26"/>
          <w:szCs w:val="26"/>
          <w:lang w:val="lv-LV" w:eastAsia="lv-LV"/>
        </w:rPr>
        <w:t xml:space="preserve">nenoslogojot </w:t>
      </w:r>
      <w:r w:rsidR="00BF1022" w:rsidRPr="004C18CA">
        <w:rPr>
          <w:rFonts w:ascii="Times New Roman" w:eastAsia="Times New Roman" w:hAnsi="Times New Roman"/>
          <w:sz w:val="26"/>
          <w:szCs w:val="26"/>
          <w:lang w:val="lv-LV" w:eastAsia="lv-LV"/>
        </w:rPr>
        <w:t>iestādes un to klient</w:t>
      </w:r>
      <w:r w:rsidR="00133D81" w:rsidRPr="004C18CA">
        <w:rPr>
          <w:rFonts w:ascii="Times New Roman" w:eastAsia="Times New Roman" w:hAnsi="Times New Roman"/>
          <w:sz w:val="26"/>
          <w:szCs w:val="26"/>
          <w:lang w:val="lv-LV" w:eastAsia="lv-LV"/>
        </w:rPr>
        <w:t xml:space="preserve">us </w:t>
      </w:r>
      <w:r w:rsidR="00BF1022" w:rsidRPr="004C18CA">
        <w:rPr>
          <w:rFonts w:ascii="Times New Roman" w:eastAsia="Times New Roman" w:hAnsi="Times New Roman"/>
          <w:sz w:val="26"/>
          <w:szCs w:val="26"/>
          <w:lang w:val="lv-LV" w:eastAsia="lv-LV"/>
        </w:rPr>
        <w:t>ar vairākām</w:t>
      </w:r>
      <w:r w:rsidR="00133D81" w:rsidRPr="004C18CA">
        <w:rPr>
          <w:rFonts w:ascii="Times New Roman" w:eastAsia="Times New Roman" w:hAnsi="Times New Roman"/>
          <w:sz w:val="26"/>
          <w:szCs w:val="26"/>
          <w:lang w:val="lv-LV" w:eastAsia="lv-LV"/>
        </w:rPr>
        <w:t xml:space="preserve"> uz līdzīgu mērķi virzītām</w:t>
      </w:r>
      <w:r w:rsidR="00BF1022" w:rsidRPr="004C18CA">
        <w:rPr>
          <w:rFonts w:ascii="Times New Roman" w:eastAsia="Times New Roman" w:hAnsi="Times New Roman"/>
          <w:sz w:val="26"/>
          <w:szCs w:val="26"/>
          <w:lang w:val="lv-LV" w:eastAsia="lv-LV"/>
        </w:rPr>
        <w:t xml:space="preserve"> iniciatīvām </w:t>
      </w:r>
      <w:r w:rsidRPr="004C18CA">
        <w:rPr>
          <w:rFonts w:ascii="Times New Roman" w:eastAsia="Times New Roman" w:hAnsi="Times New Roman"/>
          <w:sz w:val="26"/>
          <w:szCs w:val="26"/>
          <w:lang w:val="lv-LV" w:eastAsia="lv-LV"/>
        </w:rPr>
        <w:t>(</w:t>
      </w:r>
      <w:r w:rsidR="00BF1022" w:rsidRPr="004C18CA">
        <w:rPr>
          <w:rFonts w:ascii="Times New Roman" w:eastAsia="Times New Roman" w:hAnsi="Times New Roman"/>
          <w:sz w:val="26"/>
          <w:szCs w:val="26"/>
          <w:lang w:val="lv-LV" w:eastAsia="lv-LV"/>
        </w:rPr>
        <w:t>un novērtējumiem</w:t>
      </w:r>
      <w:r w:rsidRPr="004C18CA">
        <w:rPr>
          <w:rFonts w:ascii="Times New Roman" w:eastAsia="Times New Roman" w:hAnsi="Times New Roman"/>
          <w:sz w:val="26"/>
          <w:szCs w:val="26"/>
          <w:lang w:val="lv-LV" w:eastAsia="lv-LV"/>
        </w:rPr>
        <w:t>)</w:t>
      </w:r>
      <w:r w:rsidR="00BF1022" w:rsidRPr="004C18CA">
        <w:rPr>
          <w:rFonts w:ascii="Times New Roman" w:eastAsia="Times New Roman" w:hAnsi="Times New Roman"/>
          <w:sz w:val="26"/>
          <w:szCs w:val="26"/>
          <w:lang w:val="lv-LV" w:eastAsia="lv-LV"/>
        </w:rPr>
        <w:t xml:space="preserve">, kas iespējams daļēji pārklājas. Šajā saistībā pieminams būtu arī 2020. gada 4. februāra Ministru kabineta rīkojums Nr. 39 </w:t>
      </w:r>
      <w:r w:rsidR="00BF1022" w:rsidRPr="004C18CA">
        <w:rPr>
          <w:rFonts w:ascii="Times New Roman" w:eastAsia="Times New Roman" w:hAnsi="Times New Roman"/>
          <w:i/>
          <w:iCs/>
          <w:sz w:val="26"/>
          <w:szCs w:val="26"/>
          <w:lang w:val="lv-LV" w:eastAsia="lv-LV"/>
        </w:rPr>
        <w:t>“Par pakalpojumu vides pilnveides plānu 2020.-2023. gadam”</w:t>
      </w:r>
      <w:r w:rsidR="00124DC4" w:rsidRPr="004C18CA">
        <w:rPr>
          <w:rStyle w:val="FootnoteReference"/>
          <w:rFonts w:ascii="Times New Roman" w:eastAsia="Times New Roman" w:hAnsi="Times New Roman"/>
          <w:i/>
          <w:iCs/>
          <w:sz w:val="26"/>
          <w:szCs w:val="26"/>
          <w:lang w:val="lv-LV" w:eastAsia="lv-LV"/>
        </w:rPr>
        <w:footnoteReference w:id="5"/>
      </w:r>
      <w:r w:rsidR="003E6D35" w:rsidRPr="004C18CA">
        <w:rPr>
          <w:rFonts w:ascii="Times New Roman" w:eastAsia="Times New Roman" w:hAnsi="Times New Roman"/>
          <w:sz w:val="26"/>
          <w:szCs w:val="26"/>
          <w:lang w:val="lv-LV" w:eastAsia="lv-LV"/>
        </w:rPr>
        <w:t xml:space="preserve">, kas vērsts uz </w:t>
      </w:r>
      <w:proofErr w:type="spellStart"/>
      <w:r w:rsidR="003E6D35" w:rsidRPr="004C18CA">
        <w:rPr>
          <w:rFonts w:ascii="Times New Roman" w:eastAsia="Times New Roman" w:hAnsi="Times New Roman"/>
          <w:sz w:val="26"/>
          <w:szCs w:val="26"/>
          <w:lang w:val="lv-LV" w:eastAsia="lv-LV"/>
        </w:rPr>
        <w:t>lietotājorientētu</w:t>
      </w:r>
      <w:proofErr w:type="spellEnd"/>
      <w:r w:rsidR="003E6D35" w:rsidRPr="004C18CA">
        <w:rPr>
          <w:rFonts w:ascii="Times New Roman" w:eastAsia="Times New Roman" w:hAnsi="Times New Roman"/>
          <w:sz w:val="26"/>
          <w:szCs w:val="26"/>
          <w:lang w:val="lv-LV" w:eastAsia="lv-LV"/>
        </w:rPr>
        <w:t>, inovatīvu un racionāli organizētu valsts pārvaldes pakalpojumu sniegšanas nodrošināšanu</w:t>
      </w:r>
      <w:r w:rsidR="00124DC4" w:rsidRPr="004C18CA">
        <w:rPr>
          <w:rFonts w:ascii="Times New Roman" w:eastAsia="Times New Roman" w:hAnsi="Times New Roman"/>
          <w:sz w:val="26"/>
          <w:szCs w:val="26"/>
          <w:lang w:val="lv-LV" w:eastAsia="lv-LV"/>
        </w:rPr>
        <w:t xml:space="preserve"> un </w:t>
      </w:r>
      <w:r w:rsidR="004B67DE" w:rsidRPr="004C18CA">
        <w:rPr>
          <w:rFonts w:ascii="Times New Roman" w:eastAsia="Times New Roman" w:hAnsi="Times New Roman"/>
          <w:sz w:val="26"/>
          <w:szCs w:val="26"/>
          <w:lang w:val="lv-LV" w:eastAsia="lv-LV"/>
        </w:rPr>
        <w:t xml:space="preserve">kas </w:t>
      </w:r>
      <w:r w:rsidR="00124DC4" w:rsidRPr="004C18CA">
        <w:rPr>
          <w:rFonts w:ascii="Times New Roman" w:eastAsia="Times New Roman" w:hAnsi="Times New Roman"/>
          <w:sz w:val="26"/>
          <w:szCs w:val="26"/>
          <w:lang w:val="lv-LV" w:eastAsia="lv-LV"/>
        </w:rPr>
        <w:t xml:space="preserve">cita starpā paredz </w:t>
      </w:r>
      <w:r w:rsidR="00124DC4" w:rsidRPr="004C18CA">
        <w:rPr>
          <w:rFonts w:ascii="Times New Roman" w:hAnsi="Times New Roman"/>
          <w:color w:val="414142"/>
          <w:sz w:val="26"/>
          <w:szCs w:val="26"/>
          <w:shd w:val="clear" w:color="auto" w:fill="FFFFFF"/>
          <w:lang w:val="lv-LV"/>
        </w:rPr>
        <w:t xml:space="preserve">Vides aizsardzības un reģionālās attīstības ministrijai </w:t>
      </w:r>
      <w:r w:rsidR="00124DC4" w:rsidRPr="004C18CA">
        <w:rPr>
          <w:rFonts w:ascii="Times New Roman" w:eastAsia="Times New Roman" w:hAnsi="Times New Roman"/>
          <w:sz w:val="26"/>
          <w:szCs w:val="26"/>
          <w:lang w:val="lv-LV" w:eastAsia="lv-LV"/>
        </w:rPr>
        <w:t>sadarbībā ar</w:t>
      </w:r>
      <w:r w:rsidR="00133D81" w:rsidRPr="004C18CA">
        <w:rPr>
          <w:rFonts w:ascii="Times New Roman" w:eastAsia="Times New Roman" w:hAnsi="Times New Roman"/>
          <w:sz w:val="26"/>
          <w:szCs w:val="26"/>
          <w:lang w:val="lv-LV" w:eastAsia="lv-LV"/>
        </w:rPr>
        <w:t xml:space="preserve"> citām</w:t>
      </w:r>
      <w:r w:rsidR="00124DC4" w:rsidRPr="004C18CA">
        <w:rPr>
          <w:rFonts w:ascii="Times New Roman" w:eastAsia="Times New Roman" w:hAnsi="Times New Roman"/>
          <w:sz w:val="26"/>
          <w:szCs w:val="26"/>
          <w:lang w:val="lv-LV" w:eastAsia="lv-LV"/>
        </w:rPr>
        <w:t xml:space="preserve"> </w:t>
      </w:r>
      <w:r w:rsidR="00124DC4" w:rsidRPr="004C18CA">
        <w:rPr>
          <w:rFonts w:ascii="Times New Roman" w:hAnsi="Times New Roman"/>
          <w:color w:val="414142"/>
          <w:sz w:val="26"/>
          <w:szCs w:val="26"/>
          <w:shd w:val="clear" w:color="auto" w:fill="FFFFFF"/>
          <w:lang w:val="lv-LV"/>
        </w:rPr>
        <w:t xml:space="preserve">ministrijām un  pašvaldībām katru gadu sagatavot pārskatus par pakalpojumu snieguma rādītājiem, </w:t>
      </w:r>
      <w:r w:rsidR="004B67DE" w:rsidRPr="004C18CA">
        <w:rPr>
          <w:rFonts w:ascii="Times New Roman" w:hAnsi="Times New Roman"/>
          <w:color w:val="414142"/>
          <w:sz w:val="26"/>
          <w:szCs w:val="26"/>
          <w:shd w:val="clear" w:color="auto" w:fill="FFFFFF"/>
          <w:lang w:val="lv-LV"/>
        </w:rPr>
        <w:t>v</w:t>
      </w:r>
      <w:r w:rsidR="00124DC4" w:rsidRPr="004C18CA">
        <w:rPr>
          <w:rFonts w:ascii="Times New Roman" w:hAnsi="Times New Roman"/>
          <w:color w:val="414142"/>
          <w:sz w:val="26"/>
          <w:szCs w:val="26"/>
          <w:shd w:val="clear" w:color="auto" w:fill="FFFFFF"/>
          <w:lang w:val="lv-LV"/>
        </w:rPr>
        <w:t>eikt klientu pieredzes izpēti un klientu apmierinātības monitoringu valsts pakalpojumu saņemšanā klātienē un elektroniski</w:t>
      </w:r>
      <w:r w:rsidR="00124DC4" w:rsidRPr="004C18CA">
        <w:rPr>
          <w:rFonts w:ascii="Times New Roman" w:eastAsia="Times New Roman" w:hAnsi="Times New Roman"/>
          <w:sz w:val="26"/>
          <w:szCs w:val="26"/>
          <w:lang w:val="lv-LV" w:eastAsia="lv-LV"/>
        </w:rPr>
        <w:t xml:space="preserve">. </w:t>
      </w:r>
      <w:r w:rsidR="00133D81" w:rsidRPr="004C18CA">
        <w:rPr>
          <w:rFonts w:ascii="Times New Roman" w:hAnsi="Times New Roman"/>
          <w:i/>
          <w:iCs/>
          <w:color w:val="414142"/>
          <w:sz w:val="26"/>
          <w:szCs w:val="26"/>
          <w:shd w:val="clear" w:color="auto" w:fill="FFFFFF"/>
          <w:lang w:val="lv-LV"/>
        </w:rPr>
        <w:t>“</w:t>
      </w:r>
      <w:r w:rsidR="00133D81" w:rsidRPr="004C18CA">
        <w:rPr>
          <w:rFonts w:ascii="Times New Roman" w:hAnsi="Times New Roman"/>
          <w:i/>
          <w:iCs/>
          <w:sz w:val="26"/>
          <w:szCs w:val="26"/>
          <w:lang w:val="lv-LV"/>
        </w:rPr>
        <w:t>Uz klientu orientēta darbība”</w:t>
      </w:r>
      <w:r w:rsidR="00133D81" w:rsidRPr="004C18CA">
        <w:rPr>
          <w:rFonts w:ascii="Times New Roman" w:hAnsi="Times New Roman"/>
          <w:sz w:val="26"/>
          <w:szCs w:val="26"/>
          <w:lang w:val="lv-LV"/>
        </w:rPr>
        <w:t xml:space="preserve"> (tai skaitā </w:t>
      </w:r>
      <w:r w:rsidR="00133D81" w:rsidRPr="004C18CA">
        <w:rPr>
          <w:rFonts w:ascii="Times New Roman" w:hAnsi="Times New Roman"/>
          <w:color w:val="414142"/>
          <w:sz w:val="26"/>
          <w:szCs w:val="26"/>
          <w:shd w:val="clear" w:color="auto" w:fill="FFFFFF"/>
          <w:lang w:val="lv-LV"/>
        </w:rPr>
        <w:t>p</w:t>
      </w:r>
      <w:r w:rsidR="00124DC4" w:rsidRPr="004C18CA">
        <w:rPr>
          <w:rFonts w:ascii="Times New Roman" w:hAnsi="Times New Roman"/>
          <w:color w:val="414142"/>
          <w:sz w:val="26"/>
          <w:szCs w:val="26"/>
          <w:shd w:val="clear" w:color="auto" w:fill="FFFFFF"/>
          <w:lang w:val="lv-LV"/>
        </w:rPr>
        <w:t>ilnveidot un uzlabot iestādes sasniedzamību,</w:t>
      </w:r>
      <w:r w:rsidR="00133D81" w:rsidRPr="004C18CA">
        <w:rPr>
          <w:rFonts w:ascii="Times New Roman" w:hAnsi="Times New Roman"/>
          <w:color w:val="414142"/>
          <w:sz w:val="26"/>
          <w:szCs w:val="26"/>
          <w:shd w:val="clear" w:color="auto" w:fill="FFFFFF"/>
          <w:lang w:val="lv-LV"/>
        </w:rPr>
        <w:t xml:space="preserve"> piedāvāt saprotamu informāciju,</w:t>
      </w:r>
      <w:r w:rsidR="00124DC4" w:rsidRPr="004C18CA">
        <w:rPr>
          <w:rFonts w:ascii="Times New Roman" w:hAnsi="Times New Roman"/>
          <w:color w:val="414142"/>
          <w:sz w:val="26"/>
          <w:szCs w:val="26"/>
          <w:shd w:val="clear" w:color="auto" w:fill="FFFFFF"/>
          <w:lang w:val="lv-LV"/>
        </w:rPr>
        <w:t xml:space="preserve"> pakalpojumus un veicināt pozitīvu klientu pi</w:t>
      </w:r>
      <w:r w:rsidR="00133D81" w:rsidRPr="004C18CA">
        <w:rPr>
          <w:rFonts w:ascii="Times New Roman" w:hAnsi="Times New Roman"/>
          <w:color w:val="414142"/>
          <w:sz w:val="26"/>
          <w:szCs w:val="26"/>
          <w:shd w:val="clear" w:color="auto" w:fill="FFFFFF"/>
          <w:lang w:val="lv-LV"/>
        </w:rPr>
        <w:t>e</w:t>
      </w:r>
      <w:r w:rsidR="00124DC4" w:rsidRPr="004C18CA">
        <w:rPr>
          <w:rFonts w:ascii="Times New Roman" w:hAnsi="Times New Roman"/>
          <w:color w:val="414142"/>
          <w:sz w:val="26"/>
          <w:szCs w:val="26"/>
          <w:shd w:val="clear" w:color="auto" w:fill="FFFFFF"/>
          <w:lang w:val="lv-LV"/>
        </w:rPr>
        <w:t>redzi</w:t>
      </w:r>
      <w:r w:rsidR="00133D81" w:rsidRPr="004C18CA">
        <w:rPr>
          <w:rFonts w:ascii="Times New Roman" w:hAnsi="Times New Roman"/>
          <w:color w:val="414142"/>
          <w:sz w:val="26"/>
          <w:szCs w:val="26"/>
          <w:shd w:val="clear" w:color="auto" w:fill="FFFFFF"/>
          <w:lang w:val="lv-LV"/>
        </w:rPr>
        <w:t xml:space="preserve">) </w:t>
      </w:r>
      <w:r w:rsidR="00124DC4" w:rsidRPr="004C18CA">
        <w:rPr>
          <w:rFonts w:ascii="Times New Roman" w:hAnsi="Times New Roman"/>
          <w:color w:val="414142"/>
          <w:sz w:val="26"/>
          <w:szCs w:val="26"/>
          <w:shd w:val="clear" w:color="auto" w:fill="FFFFFF"/>
          <w:lang w:val="lv-LV"/>
        </w:rPr>
        <w:t xml:space="preserve">ir viens no diviem </w:t>
      </w:r>
      <w:proofErr w:type="spellStart"/>
      <w:r w:rsidR="00124DC4" w:rsidRPr="004C18CA">
        <w:rPr>
          <w:rFonts w:ascii="Times New Roman" w:hAnsi="Times New Roman"/>
          <w:color w:val="414142"/>
          <w:sz w:val="26"/>
          <w:szCs w:val="26"/>
          <w:shd w:val="clear" w:color="auto" w:fill="FFFFFF"/>
          <w:lang w:val="lv-LV"/>
        </w:rPr>
        <w:t>pamatpīlāriem</w:t>
      </w:r>
      <w:proofErr w:type="spellEnd"/>
      <w:r w:rsidR="00124DC4" w:rsidRPr="004C18CA">
        <w:rPr>
          <w:rFonts w:ascii="Times New Roman" w:hAnsi="Times New Roman"/>
          <w:color w:val="414142"/>
          <w:sz w:val="26"/>
          <w:szCs w:val="26"/>
          <w:shd w:val="clear" w:color="auto" w:fill="FFFFFF"/>
          <w:lang w:val="lv-LV"/>
        </w:rPr>
        <w:t xml:space="preserve"> arī “Konsultē vispirms” iniciatīvas vadlīnijās</w:t>
      </w:r>
      <w:r w:rsidR="00133D81" w:rsidRPr="004C18CA">
        <w:rPr>
          <w:rFonts w:ascii="Times New Roman" w:hAnsi="Times New Roman"/>
          <w:color w:val="414142"/>
          <w:sz w:val="26"/>
          <w:szCs w:val="26"/>
          <w:shd w:val="clear" w:color="auto" w:fill="FFFFFF"/>
          <w:lang w:val="lv-LV"/>
        </w:rPr>
        <w:t xml:space="preserve"> (otru daļu sastāda </w:t>
      </w:r>
      <w:r w:rsidR="00133D81" w:rsidRPr="004C18CA">
        <w:rPr>
          <w:rFonts w:ascii="Times New Roman" w:hAnsi="Times New Roman"/>
          <w:i/>
          <w:iCs/>
          <w:color w:val="414142"/>
          <w:sz w:val="26"/>
          <w:szCs w:val="26"/>
          <w:shd w:val="clear" w:color="auto" w:fill="FFFFFF"/>
          <w:lang w:val="lv-LV"/>
        </w:rPr>
        <w:t>“</w:t>
      </w:r>
      <w:r w:rsidR="00133D81" w:rsidRPr="004C18CA">
        <w:rPr>
          <w:rFonts w:ascii="Times New Roman" w:hAnsi="Times New Roman"/>
          <w:i/>
          <w:iCs/>
          <w:sz w:val="26"/>
          <w:szCs w:val="26"/>
          <w:lang w:val="lv-LV"/>
        </w:rPr>
        <w:t>Uzraudzības efektivitātes celšana”</w:t>
      </w:r>
      <w:r w:rsidR="004B67DE" w:rsidRPr="004C18CA">
        <w:rPr>
          <w:rFonts w:ascii="Times New Roman" w:hAnsi="Times New Roman"/>
          <w:i/>
          <w:iCs/>
          <w:sz w:val="26"/>
          <w:szCs w:val="26"/>
          <w:lang w:val="lv-LV"/>
        </w:rPr>
        <w:t xml:space="preserve">, </w:t>
      </w:r>
      <w:r w:rsidR="004B67DE" w:rsidRPr="004C18CA">
        <w:rPr>
          <w:rFonts w:ascii="Times New Roman" w:hAnsi="Times New Roman"/>
          <w:sz w:val="26"/>
          <w:szCs w:val="26"/>
          <w:lang w:val="lv-LV"/>
        </w:rPr>
        <w:t>lai tiktu veicināta jēgpilna uzraudzības darbība un procesi un komersantu atbilstība noteiktajām prasībām</w:t>
      </w:r>
      <w:r w:rsidR="00F471BD" w:rsidRPr="004C18CA">
        <w:rPr>
          <w:rFonts w:ascii="Times New Roman" w:hAnsi="Times New Roman"/>
          <w:sz w:val="26"/>
          <w:szCs w:val="26"/>
          <w:lang w:val="lv-LV"/>
        </w:rPr>
        <w:t>)</w:t>
      </w:r>
      <w:r w:rsidR="00124DC4" w:rsidRPr="004C18CA">
        <w:rPr>
          <w:rFonts w:ascii="Times New Roman" w:hAnsi="Times New Roman"/>
          <w:color w:val="414142"/>
          <w:sz w:val="26"/>
          <w:szCs w:val="26"/>
          <w:shd w:val="clear" w:color="auto" w:fill="FFFFFF"/>
          <w:lang w:val="lv-LV"/>
        </w:rPr>
        <w:t xml:space="preserve">. </w:t>
      </w:r>
    </w:p>
    <w:p w14:paraId="1C645FE7" w14:textId="50E1BF77" w:rsidR="00822712" w:rsidRDefault="00822712" w:rsidP="005827AD">
      <w:pPr>
        <w:pStyle w:val="BodyText"/>
        <w:spacing w:after="0" w:line="276" w:lineRule="auto"/>
        <w:ind w:firstLine="720"/>
        <w:jc w:val="both"/>
        <w:rPr>
          <w:rFonts w:ascii="Times New Roman" w:eastAsia="Times New Roman" w:hAnsi="Times New Roman"/>
          <w:bCs/>
          <w:iCs/>
          <w:color w:val="FF0000"/>
          <w:sz w:val="26"/>
          <w:szCs w:val="26"/>
        </w:rPr>
      </w:pPr>
    </w:p>
    <w:p w14:paraId="7F7B14D7" w14:textId="77777777" w:rsidR="00DF0E86" w:rsidRPr="004C18CA" w:rsidRDefault="00DF0E86" w:rsidP="005827AD">
      <w:pPr>
        <w:pStyle w:val="BodyText"/>
        <w:spacing w:after="0" w:line="276" w:lineRule="auto"/>
        <w:ind w:firstLine="720"/>
        <w:jc w:val="both"/>
        <w:rPr>
          <w:rFonts w:ascii="Times New Roman" w:eastAsia="Times New Roman" w:hAnsi="Times New Roman"/>
          <w:bCs/>
          <w:iCs/>
          <w:color w:val="FF0000"/>
          <w:sz w:val="26"/>
          <w:szCs w:val="26"/>
        </w:rPr>
      </w:pPr>
    </w:p>
    <w:p w14:paraId="4B1DEC01" w14:textId="3C267C72" w:rsidR="00822712" w:rsidRPr="008F62A8" w:rsidRDefault="00822712" w:rsidP="00822712">
      <w:pPr>
        <w:pStyle w:val="ListParagraph"/>
        <w:numPr>
          <w:ilvl w:val="0"/>
          <w:numId w:val="14"/>
        </w:numPr>
        <w:spacing w:line="276" w:lineRule="auto"/>
        <w:jc w:val="center"/>
        <w:rPr>
          <w:rFonts w:ascii="Times New Roman" w:eastAsia="Times New Roman" w:hAnsi="Times New Roman"/>
          <w:b/>
          <w:bCs/>
          <w:color w:val="auto"/>
          <w:sz w:val="26"/>
          <w:szCs w:val="26"/>
          <w:lang w:eastAsia="lv-LV"/>
        </w:rPr>
      </w:pPr>
      <w:r w:rsidRPr="008F62A8">
        <w:rPr>
          <w:rFonts w:ascii="Times New Roman" w:eastAsia="Times New Roman" w:hAnsi="Times New Roman"/>
          <w:b/>
          <w:bCs/>
          <w:color w:val="auto"/>
          <w:sz w:val="26"/>
          <w:szCs w:val="26"/>
          <w:lang w:eastAsia="lv-LV"/>
        </w:rPr>
        <w:lastRenderedPageBreak/>
        <w:t xml:space="preserve">Noslēgums </w:t>
      </w:r>
    </w:p>
    <w:p w14:paraId="1809D331" w14:textId="77777777" w:rsidR="00AC35D8" w:rsidRPr="004C18CA" w:rsidRDefault="00AC35D8" w:rsidP="00AC35D8">
      <w:pPr>
        <w:ind w:left="360"/>
        <w:rPr>
          <w:rFonts w:ascii="Times New Roman" w:eastAsia="Times New Roman" w:hAnsi="Times New Roman"/>
          <w:b/>
          <w:bCs/>
          <w:sz w:val="26"/>
          <w:szCs w:val="26"/>
          <w:u w:val="single"/>
          <w:lang w:eastAsia="lv-LV"/>
        </w:rPr>
      </w:pPr>
    </w:p>
    <w:p w14:paraId="02905627" w14:textId="35791088" w:rsidR="00337BF2" w:rsidRPr="008F62A8" w:rsidRDefault="00337BF2" w:rsidP="00337BF2">
      <w:pPr>
        <w:pStyle w:val="BodyText"/>
        <w:numPr>
          <w:ilvl w:val="0"/>
          <w:numId w:val="32"/>
        </w:numPr>
        <w:spacing w:after="0" w:line="276" w:lineRule="auto"/>
        <w:ind w:left="1211"/>
        <w:jc w:val="both"/>
        <w:rPr>
          <w:rFonts w:ascii="Times New Roman" w:eastAsia="Times New Roman" w:hAnsi="Times New Roman"/>
          <w:bCs/>
          <w:iCs/>
          <w:color w:val="auto"/>
          <w:sz w:val="26"/>
          <w:szCs w:val="26"/>
        </w:rPr>
      </w:pPr>
      <w:r w:rsidRPr="008F62A8">
        <w:rPr>
          <w:rFonts w:ascii="Times New Roman" w:eastAsia="Times New Roman" w:hAnsi="Times New Roman"/>
          <w:bCs/>
          <w:iCs/>
          <w:color w:val="auto"/>
          <w:sz w:val="26"/>
          <w:szCs w:val="26"/>
        </w:rPr>
        <w:t xml:space="preserve">Valsts pārvaldes institūcijas (kurās ieviests princips “Konsultē vispirms”) savā darbībā </w:t>
      </w:r>
      <w:r w:rsidR="006C49CA" w:rsidRPr="008F62A8">
        <w:rPr>
          <w:rFonts w:ascii="Times New Roman" w:eastAsia="Times New Roman" w:hAnsi="Times New Roman"/>
          <w:bCs/>
          <w:iCs/>
          <w:color w:val="auto"/>
          <w:sz w:val="26"/>
          <w:szCs w:val="26"/>
        </w:rPr>
        <w:t>turpina īstenot ieviesto “Konsultē vispirms” principu</w:t>
      </w:r>
      <w:r w:rsidRPr="008F62A8">
        <w:rPr>
          <w:rFonts w:ascii="Times New Roman" w:eastAsia="Times New Roman" w:hAnsi="Times New Roman"/>
          <w:bCs/>
          <w:iCs/>
          <w:color w:val="auto"/>
          <w:sz w:val="26"/>
          <w:szCs w:val="26"/>
        </w:rPr>
        <w:t xml:space="preserve">, saskaņā ar izstrādātājām vadlīnijām </w:t>
      </w:r>
      <w:r w:rsidRPr="008F62A8">
        <w:rPr>
          <w:rFonts w:ascii="Times New Roman" w:eastAsia="Times New Roman" w:hAnsi="Times New Roman"/>
          <w:bCs/>
          <w:i/>
          <w:color w:val="auto"/>
          <w:sz w:val="26"/>
          <w:szCs w:val="26"/>
        </w:rPr>
        <w:t>“</w:t>
      </w:r>
      <w:r w:rsidRPr="008F62A8">
        <w:rPr>
          <w:rFonts w:ascii="Times New Roman" w:hAnsi="Times New Roman"/>
          <w:bCs/>
          <w:i/>
          <w:color w:val="auto"/>
          <w:sz w:val="26"/>
          <w:szCs w:val="26"/>
        </w:rPr>
        <w:t>Vadlīnijas par “Konsultē vispirms” principa piemērošanu valsts iestāžu darbā”.</w:t>
      </w:r>
    </w:p>
    <w:p w14:paraId="1E115DE0" w14:textId="1D211D23" w:rsidR="00BF1C46" w:rsidRPr="008F62A8" w:rsidRDefault="00337BF2" w:rsidP="00BF1C46">
      <w:pPr>
        <w:pStyle w:val="BodyText"/>
        <w:numPr>
          <w:ilvl w:val="0"/>
          <w:numId w:val="32"/>
        </w:numPr>
        <w:spacing w:after="0" w:line="276" w:lineRule="auto"/>
        <w:ind w:left="1211"/>
        <w:jc w:val="both"/>
        <w:rPr>
          <w:rFonts w:ascii="Times New Roman" w:hAnsi="Times New Roman"/>
          <w:bCs/>
          <w:iCs/>
          <w:color w:val="auto"/>
          <w:sz w:val="26"/>
          <w:szCs w:val="26"/>
        </w:rPr>
      </w:pPr>
      <w:r w:rsidRPr="008F62A8">
        <w:rPr>
          <w:rFonts w:ascii="Times New Roman" w:hAnsi="Times New Roman"/>
          <w:bCs/>
          <w:iCs/>
          <w:color w:val="auto"/>
          <w:sz w:val="26"/>
          <w:szCs w:val="26"/>
        </w:rPr>
        <w:t xml:space="preserve">Valsts kanceleja nodrošina turpinātas apmācības, atbalstot </w:t>
      </w:r>
      <w:r w:rsidR="00BF1C46" w:rsidRPr="008F62A8">
        <w:rPr>
          <w:rFonts w:ascii="Times New Roman" w:hAnsi="Times New Roman"/>
          <w:iCs/>
          <w:color w:val="auto"/>
          <w:sz w:val="26"/>
          <w:szCs w:val="26"/>
        </w:rPr>
        <w:t xml:space="preserve">uzraudzības </w:t>
      </w:r>
      <w:r w:rsidRPr="008F62A8">
        <w:rPr>
          <w:rFonts w:ascii="Times New Roman" w:hAnsi="Times New Roman"/>
          <w:bCs/>
          <w:iCs/>
          <w:color w:val="auto"/>
          <w:sz w:val="26"/>
          <w:szCs w:val="26"/>
        </w:rPr>
        <w:t>iestāžu darbinieku profesionalitāti un izaugsmi</w:t>
      </w:r>
      <w:r w:rsidR="00BF1C46" w:rsidRPr="008F62A8">
        <w:rPr>
          <w:rFonts w:ascii="Times New Roman" w:hAnsi="Times New Roman"/>
          <w:bCs/>
          <w:iCs/>
          <w:color w:val="auto"/>
          <w:sz w:val="26"/>
          <w:szCs w:val="26"/>
        </w:rPr>
        <w:t xml:space="preserve"> </w:t>
      </w:r>
      <w:r w:rsidR="00BF1C46" w:rsidRPr="008F62A8">
        <w:rPr>
          <w:rFonts w:ascii="Times New Roman" w:hAnsi="Times New Roman"/>
          <w:iCs/>
          <w:color w:val="auto"/>
          <w:sz w:val="26"/>
          <w:szCs w:val="26"/>
        </w:rPr>
        <w:t xml:space="preserve">efektīvas jēgpilnas uzraudzības veikšanā un </w:t>
      </w:r>
      <w:proofErr w:type="spellStart"/>
      <w:r w:rsidR="00BF1C46" w:rsidRPr="008F62A8">
        <w:rPr>
          <w:rFonts w:ascii="Times New Roman" w:hAnsi="Times New Roman"/>
          <w:iCs/>
          <w:color w:val="auto"/>
          <w:sz w:val="26"/>
          <w:szCs w:val="26"/>
        </w:rPr>
        <w:t>klienorientētas</w:t>
      </w:r>
      <w:proofErr w:type="spellEnd"/>
      <w:r w:rsidR="00BF1C46" w:rsidRPr="008F62A8">
        <w:rPr>
          <w:rFonts w:ascii="Times New Roman" w:hAnsi="Times New Roman"/>
          <w:iCs/>
          <w:color w:val="auto"/>
          <w:sz w:val="26"/>
          <w:szCs w:val="26"/>
        </w:rPr>
        <w:t xml:space="preserve"> pieejas prasmju attīstīšanā, kā arī iestāžu vadītāju izaugsmi  iestādes un komandas kultūras veidošanas un virzīšanas prasmēs un saprotamu vēlamo vēstījumu veidošanā un nodošanā gan darbiniekiem, gan klientiem un sabiedrībai -</w:t>
      </w:r>
      <w:r w:rsidR="006C49CA" w:rsidRPr="008F62A8">
        <w:rPr>
          <w:rFonts w:ascii="Times New Roman" w:eastAsia="Times New Roman" w:hAnsi="Times New Roman"/>
          <w:bCs/>
          <w:iCs/>
          <w:color w:val="auto"/>
          <w:sz w:val="26"/>
          <w:szCs w:val="26"/>
        </w:rPr>
        <w:t xml:space="preserve"> “</w:t>
      </w:r>
      <w:r w:rsidR="00BF1C46" w:rsidRPr="008F62A8">
        <w:rPr>
          <w:rFonts w:ascii="Times New Roman" w:eastAsia="Times New Roman" w:hAnsi="Times New Roman"/>
          <w:bCs/>
          <w:iCs/>
          <w:color w:val="auto"/>
          <w:sz w:val="26"/>
          <w:szCs w:val="26"/>
        </w:rPr>
        <w:t>K</w:t>
      </w:r>
      <w:r w:rsidR="006C49CA" w:rsidRPr="008F62A8">
        <w:rPr>
          <w:rFonts w:ascii="Times New Roman" w:eastAsia="Times New Roman" w:hAnsi="Times New Roman"/>
          <w:bCs/>
          <w:iCs/>
          <w:color w:val="auto"/>
          <w:sz w:val="26"/>
          <w:szCs w:val="26"/>
        </w:rPr>
        <w:t xml:space="preserve">onsultē vispirms” turpmākai iedzīvināšanai. </w:t>
      </w:r>
    </w:p>
    <w:p w14:paraId="785CB359" w14:textId="0D275A08" w:rsidR="00B729A9" w:rsidRPr="00502561" w:rsidRDefault="00B729A9" w:rsidP="006E0944">
      <w:pPr>
        <w:pStyle w:val="BodyText"/>
        <w:numPr>
          <w:ilvl w:val="0"/>
          <w:numId w:val="32"/>
        </w:numPr>
        <w:spacing w:after="0" w:line="276" w:lineRule="auto"/>
        <w:ind w:left="1211"/>
        <w:jc w:val="both"/>
        <w:rPr>
          <w:rFonts w:ascii="Times New Roman" w:hAnsi="Times New Roman"/>
          <w:bCs/>
          <w:iCs/>
          <w:color w:val="auto"/>
          <w:sz w:val="26"/>
          <w:szCs w:val="26"/>
        </w:rPr>
      </w:pPr>
      <w:r w:rsidRPr="00502561">
        <w:rPr>
          <w:rFonts w:ascii="Times New Roman" w:eastAsia="Times New Roman" w:hAnsi="Times New Roman"/>
          <w:sz w:val="26"/>
          <w:szCs w:val="26"/>
          <w:lang w:eastAsia="lv-LV"/>
        </w:rPr>
        <w:t xml:space="preserve">Ņemot vērā, ka </w:t>
      </w:r>
      <w:r w:rsidRPr="00502561">
        <w:rPr>
          <w:rFonts w:ascii="Times New Roman" w:eastAsia="Times New Roman" w:hAnsi="Times New Roman"/>
          <w:i/>
          <w:iCs/>
          <w:sz w:val="26"/>
          <w:szCs w:val="26"/>
          <w:lang w:eastAsia="lv-LV"/>
        </w:rPr>
        <w:t>Vadlīnijas par “Konsultē vispirms” principa piemērošanu valsts iestāžu darbā</w:t>
      </w:r>
      <w:r w:rsidRPr="00502561">
        <w:rPr>
          <w:rFonts w:ascii="Times New Roman" w:eastAsia="Times New Roman" w:hAnsi="Times New Roman"/>
          <w:sz w:val="26"/>
          <w:szCs w:val="26"/>
          <w:lang w:eastAsia="lv-LV"/>
        </w:rPr>
        <w:t xml:space="preserve"> veidotas, balstoties OECD labās prakses ieteikumos, Ekonomikas ministrija rosinās veikt neatkarīgu OECD izvērtējumu atbilstoši OECD noteiktajiem kritērijiem (</w:t>
      </w:r>
      <w:r w:rsidRPr="00502561">
        <w:rPr>
          <w:rFonts w:ascii="Times New Roman" w:eastAsia="Times New Roman" w:hAnsi="Times New Roman"/>
          <w:i/>
          <w:iCs/>
          <w:sz w:val="26"/>
          <w:szCs w:val="26"/>
          <w:lang w:eastAsia="lv-LV"/>
        </w:rPr>
        <w:t xml:space="preserve">OECD </w:t>
      </w:r>
      <w:proofErr w:type="spellStart"/>
      <w:r w:rsidRPr="00502561">
        <w:rPr>
          <w:rFonts w:ascii="Times New Roman" w:eastAsia="Times New Roman" w:hAnsi="Times New Roman"/>
          <w:i/>
          <w:iCs/>
          <w:sz w:val="26"/>
          <w:szCs w:val="26"/>
          <w:lang w:eastAsia="lv-LV"/>
        </w:rPr>
        <w:t>enforcement</w:t>
      </w:r>
      <w:proofErr w:type="spellEnd"/>
      <w:r w:rsidRPr="00502561">
        <w:rPr>
          <w:rFonts w:ascii="Times New Roman" w:eastAsia="Times New Roman" w:hAnsi="Times New Roman"/>
          <w:i/>
          <w:iCs/>
          <w:sz w:val="26"/>
          <w:szCs w:val="26"/>
          <w:lang w:eastAsia="lv-LV"/>
        </w:rPr>
        <w:t xml:space="preserve"> </w:t>
      </w:r>
      <w:proofErr w:type="spellStart"/>
      <w:r w:rsidRPr="00502561">
        <w:rPr>
          <w:rFonts w:ascii="Times New Roman" w:eastAsia="Times New Roman" w:hAnsi="Times New Roman"/>
          <w:i/>
          <w:iCs/>
          <w:sz w:val="26"/>
          <w:szCs w:val="26"/>
          <w:lang w:eastAsia="lv-LV"/>
        </w:rPr>
        <w:t>and</w:t>
      </w:r>
      <w:proofErr w:type="spellEnd"/>
      <w:r w:rsidRPr="00502561">
        <w:rPr>
          <w:rFonts w:ascii="Times New Roman" w:eastAsia="Times New Roman" w:hAnsi="Times New Roman"/>
          <w:i/>
          <w:iCs/>
          <w:sz w:val="26"/>
          <w:szCs w:val="26"/>
          <w:lang w:eastAsia="lv-LV"/>
        </w:rPr>
        <w:t xml:space="preserve"> </w:t>
      </w:r>
      <w:proofErr w:type="spellStart"/>
      <w:r w:rsidRPr="00502561">
        <w:rPr>
          <w:rFonts w:ascii="Times New Roman" w:eastAsia="Times New Roman" w:hAnsi="Times New Roman"/>
          <w:i/>
          <w:iCs/>
          <w:sz w:val="26"/>
          <w:szCs w:val="26"/>
          <w:lang w:eastAsia="lv-LV"/>
        </w:rPr>
        <w:t>inspection</w:t>
      </w:r>
      <w:proofErr w:type="spellEnd"/>
      <w:r w:rsidRPr="00502561">
        <w:rPr>
          <w:rFonts w:ascii="Times New Roman" w:eastAsia="Times New Roman" w:hAnsi="Times New Roman"/>
          <w:i/>
          <w:iCs/>
          <w:sz w:val="26"/>
          <w:szCs w:val="26"/>
          <w:lang w:eastAsia="lv-LV"/>
        </w:rPr>
        <w:t xml:space="preserve"> </w:t>
      </w:r>
      <w:proofErr w:type="spellStart"/>
      <w:r w:rsidRPr="00502561">
        <w:rPr>
          <w:rFonts w:ascii="Times New Roman" w:eastAsia="Times New Roman" w:hAnsi="Times New Roman"/>
          <w:i/>
          <w:iCs/>
          <w:sz w:val="26"/>
          <w:szCs w:val="26"/>
          <w:lang w:eastAsia="lv-LV"/>
        </w:rPr>
        <w:t>toolkit</w:t>
      </w:r>
      <w:proofErr w:type="spellEnd"/>
      <w:r w:rsidRPr="00502561">
        <w:rPr>
          <w:rFonts w:ascii="Times New Roman" w:eastAsia="Times New Roman" w:hAnsi="Times New Roman"/>
          <w:sz w:val="26"/>
          <w:szCs w:val="26"/>
          <w:lang w:eastAsia="lv-LV"/>
        </w:rPr>
        <w:t>). Balsto</w:t>
      </w:r>
      <w:r w:rsidR="008F62A8" w:rsidRPr="00502561">
        <w:rPr>
          <w:rFonts w:ascii="Times New Roman" w:eastAsia="Times New Roman" w:hAnsi="Times New Roman"/>
          <w:sz w:val="26"/>
          <w:szCs w:val="26"/>
          <w:lang w:eastAsia="lv-LV"/>
        </w:rPr>
        <w:t>t</w:t>
      </w:r>
      <w:r w:rsidRPr="00502561">
        <w:rPr>
          <w:rFonts w:ascii="Times New Roman" w:eastAsia="Times New Roman" w:hAnsi="Times New Roman"/>
          <w:sz w:val="26"/>
          <w:szCs w:val="26"/>
          <w:lang w:eastAsia="lv-LV"/>
        </w:rPr>
        <w:t xml:space="preserve">ies uz OECD izvērtējumu būs iespējams veikt secinājumus par prioritārajiem darbības virzieniem Latvijas tirgus uzraudzības sistēmas uzlabošanai nākotnē un par turpmāk nepieciešamajiem uzlabojumiem “Konsultē vispirms” novērtēšanas metodoloģijā. </w:t>
      </w:r>
      <w:r w:rsidR="00502561" w:rsidRPr="00502561">
        <w:rPr>
          <w:rFonts w:ascii="Times New Roman" w:eastAsia="Times New Roman" w:hAnsi="Times New Roman"/>
          <w:sz w:val="26"/>
          <w:szCs w:val="26"/>
          <w:lang w:eastAsia="lv-LV"/>
        </w:rPr>
        <w:t xml:space="preserve">Pēc OECD </w:t>
      </w:r>
      <w:r w:rsidRPr="00502561">
        <w:rPr>
          <w:rFonts w:ascii="Times New Roman" w:eastAsia="Times New Roman" w:hAnsi="Times New Roman"/>
          <w:sz w:val="26"/>
          <w:szCs w:val="26"/>
          <w:lang w:eastAsia="lv-LV"/>
        </w:rPr>
        <w:t xml:space="preserve"> </w:t>
      </w:r>
      <w:proofErr w:type="spellStart"/>
      <w:r w:rsidRPr="00502561">
        <w:rPr>
          <w:rFonts w:ascii="Times New Roman" w:eastAsia="Times New Roman" w:hAnsi="Times New Roman"/>
          <w:sz w:val="26"/>
          <w:szCs w:val="26"/>
          <w:lang w:eastAsia="lv-LV"/>
        </w:rPr>
        <w:t>izvērtējuma</w:t>
      </w:r>
      <w:proofErr w:type="spellEnd"/>
      <w:r w:rsidRPr="00502561">
        <w:rPr>
          <w:rFonts w:ascii="Times New Roman" w:eastAsia="Times New Roman" w:hAnsi="Times New Roman"/>
          <w:sz w:val="26"/>
          <w:szCs w:val="26"/>
          <w:lang w:eastAsia="lv-LV"/>
        </w:rPr>
        <w:t xml:space="preserve"> veikšana</w:t>
      </w:r>
      <w:r w:rsidR="00502561" w:rsidRPr="00502561">
        <w:rPr>
          <w:rFonts w:ascii="Times New Roman" w:eastAsia="Times New Roman" w:hAnsi="Times New Roman"/>
          <w:sz w:val="26"/>
          <w:szCs w:val="26"/>
          <w:lang w:eastAsia="lv-LV"/>
        </w:rPr>
        <w:t>s</w:t>
      </w:r>
      <w:r w:rsidRPr="00502561">
        <w:rPr>
          <w:rFonts w:ascii="Times New Roman" w:eastAsia="Times New Roman" w:hAnsi="Times New Roman"/>
          <w:sz w:val="26"/>
          <w:szCs w:val="26"/>
          <w:lang w:eastAsia="lv-LV"/>
        </w:rPr>
        <w:t>, Ekonomikas ministrija sagatavos priekšlikumus par nepieciešamību turpināt “Konsultē vispirms” iniciatīvas novērtējuma veikšanu</w:t>
      </w:r>
      <w:r w:rsidR="009774B7">
        <w:rPr>
          <w:rFonts w:ascii="Times New Roman" w:eastAsia="Times New Roman" w:hAnsi="Times New Roman"/>
          <w:sz w:val="26"/>
          <w:szCs w:val="26"/>
          <w:lang w:eastAsia="lv-LV"/>
        </w:rPr>
        <w:t xml:space="preserve"> un atjaunot novērtēšanas metodoloģiju</w:t>
      </w:r>
      <w:r w:rsidRPr="00502561">
        <w:rPr>
          <w:rFonts w:ascii="Times New Roman" w:eastAsia="Times New Roman" w:hAnsi="Times New Roman"/>
          <w:sz w:val="26"/>
          <w:szCs w:val="26"/>
          <w:lang w:eastAsia="lv-LV"/>
        </w:rPr>
        <w:t>, attiecīgi identificējot arī nepieciešamos resursus.</w:t>
      </w:r>
    </w:p>
    <w:p w14:paraId="26C31776" w14:textId="77777777" w:rsidR="00B729A9" w:rsidRPr="004C18CA" w:rsidRDefault="00B729A9" w:rsidP="00B729A9">
      <w:pPr>
        <w:pStyle w:val="BodyText"/>
        <w:spacing w:after="0" w:line="276" w:lineRule="auto"/>
        <w:ind w:left="1211"/>
        <w:jc w:val="both"/>
        <w:rPr>
          <w:rFonts w:ascii="Times New Roman" w:hAnsi="Times New Roman"/>
          <w:bCs/>
          <w:iCs/>
          <w:color w:val="auto"/>
          <w:sz w:val="26"/>
          <w:szCs w:val="26"/>
        </w:rPr>
      </w:pPr>
    </w:p>
    <w:p w14:paraId="1EAE9C02" w14:textId="77777777" w:rsidR="00A57FF0" w:rsidRPr="004C18CA" w:rsidRDefault="00A57FF0" w:rsidP="005827AD">
      <w:pPr>
        <w:pStyle w:val="BodyText"/>
        <w:spacing w:after="0" w:line="276" w:lineRule="auto"/>
        <w:jc w:val="both"/>
        <w:rPr>
          <w:rFonts w:ascii="Times New Roman" w:eastAsia="Times New Roman" w:hAnsi="Times New Roman"/>
          <w:bCs/>
          <w:iCs/>
          <w:color w:val="auto"/>
          <w:sz w:val="26"/>
          <w:szCs w:val="26"/>
        </w:rPr>
      </w:pPr>
    </w:p>
    <w:p w14:paraId="018AEFAC" w14:textId="0E509470" w:rsidR="00F41456" w:rsidRPr="004C18CA" w:rsidRDefault="00F41456" w:rsidP="005A7629">
      <w:pPr>
        <w:pStyle w:val="BodyText"/>
        <w:spacing w:after="0"/>
        <w:jc w:val="both"/>
        <w:rPr>
          <w:rFonts w:ascii="Times New Roman" w:eastAsia="Times New Roman" w:hAnsi="Times New Roman"/>
          <w:bCs/>
          <w:i/>
          <w:color w:val="auto"/>
          <w:sz w:val="26"/>
          <w:szCs w:val="26"/>
        </w:rPr>
      </w:pPr>
      <w:r w:rsidRPr="004C18CA">
        <w:rPr>
          <w:rFonts w:ascii="Times New Roman" w:eastAsia="Times New Roman" w:hAnsi="Times New Roman"/>
          <w:bCs/>
          <w:i/>
          <w:color w:val="auto"/>
          <w:sz w:val="26"/>
          <w:szCs w:val="26"/>
        </w:rPr>
        <w:t>Pielikumā:</w:t>
      </w:r>
      <w:r w:rsidR="005A7629" w:rsidRPr="004C18CA">
        <w:rPr>
          <w:rFonts w:ascii="Times New Roman" w:eastAsia="Times New Roman" w:hAnsi="Times New Roman"/>
          <w:bCs/>
          <w:i/>
          <w:color w:val="auto"/>
          <w:sz w:val="26"/>
          <w:szCs w:val="26"/>
        </w:rPr>
        <w:t xml:space="preserve"> </w:t>
      </w:r>
      <w:r w:rsidRPr="004C18CA">
        <w:rPr>
          <w:rFonts w:ascii="Times New Roman" w:eastAsia="Times New Roman" w:hAnsi="Times New Roman"/>
          <w:bCs/>
          <w:i/>
          <w:color w:val="auto"/>
          <w:sz w:val="26"/>
          <w:szCs w:val="26"/>
        </w:rPr>
        <w:t>Principa “Konsultē vispirms” ieviešanas valsts iestāžu darbā novērtēšanas apkopojum</w:t>
      </w:r>
      <w:r w:rsidR="005A7629" w:rsidRPr="004C18CA">
        <w:rPr>
          <w:rFonts w:ascii="Times New Roman" w:eastAsia="Times New Roman" w:hAnsi="Times New Roman"/>
          <w:bCs/>
          <w:i/>
          <w:color w:val="auto"/>
          <w:sz w:val="26"/>
          <w:szCs w:val="26"/>
        </w:rPr>
        <w:t>s.</w:t>
      </w:r>
    </w:p>
    <w:p w14:paraId="445B5119" w14:textId="77777777" w:rsidR="00902AE3" w:rsidRPr="004C18CA" w:rsidRDefault="00902AE3" w:rsidP="005A7629">
      <w:pPr>
        <w:pStyle w:val="BodyText"/>
        <w:spacing w:after="0"/>
        <w:jc w:val="both"/>
        <w:rPr>
          <w:rFonts w:ascii="Times New Roman" w:eastAsia="Times New Roman" w:hAnsi="Times New Roman"/>
          <w:bCs/>
          <w:i/>
          <w:color w:val="auto"/>
          <w:sz w:val="26"/>
          <w:szCs w:val="26"/>
        </w:rPr>
      </w:pPr>
    </w:p>
    <w:p w14:paraId="5047EBCC" w14:textId="77777777" w:rsidR="00C34217" w:rsidRPr="004C18CA" w:rsidRDefault="00C34217" w:rsidP="005827AD">
      <w:pPr>
        <w:pStyle w:val="BodyText"/>
        <w:spacing w:after="0" w:line="276" w:lineRule="auto"/>
        <w:jc w:val="both"/>
        <w:rPr>
          <w:rFonts w:ascii="Times New Roman" w:eastAsia="Times New Roman" w:hAnsi="Times New Roman"/>
          <w:bCs/>
          <w:iCs/>
          <w:color w:val="FF0000"/>
          <w:sz w:val="26"/>
          <w:szCs w:val="26"/>
        </w:rPr>
      </w:pPr>
    </w:p>
    <w:p w14:paraId="281AF1B0" w14:textId="39A66AD3" w:rsidR="006B052D" w:rsidRPr="004C18CA" w:rsidRDefault="006B052D" w:rsidP="006B052D">
      <w:pPr>
        <w:rPr>
          <w:rFonts w:ascii="Times New Roman" w:hAnsi="Times New Roman"/>
          <w:sz w:val="26"/>
          <w:szCs w:val="26"/>
          <w:lang w:val="lv-LV"/>
        </w:rPr>
      </w:pPr>
      <w:r w:rsidRPr="004C18CA">
        <w:rPr>
          <w:rFonts w:ascii="Times New Roman" w:hAnsi="Times New Roman"/>
          <w:sz w:val="26"/>
          <w:szCs w:val="26"/>
          <w:lang w:val="lv-LV"/>
        </w:rPr>
        <w:t>Ekonomikas ministrs</w:t>
      </w:r>
      <w:r w:rsidRPr="004C18CA">
        <w:rPr>
          <w:rFonts w:ascii="Times New Roman" w:hAnsi="Times New Roman"/>
          <w:sz w:val="26"/>
          <w:szCs w:val="26"/>
          <w:lang w:val="lv-LV"/>
        </w:rPr>
        <w:tab/>
      </w:r>
      <w:r w:rsidRPr="004C18CA">
        <w:rPr>
          <w:rFonts w:ascii="Times New Roman" w:hAnsi="Times New Roman"/>
          <w:sz w:val="26"/>
          <w:szCs w:val="26"/>
          <w:lang w:val="lv-LV"/>
        </w:rPr>
        <w:tab/>
      </w:r>
      <w:r w:rsidRPr="004C18CA">
        <w:rPr>
          <w:rFonts w:ascii="Times New Roman" w:hAnsi="Times New Roman"/>
          <w:sz w:val="26"/>
          <w:szCs w:val="26"/>
          <w:lang w:val="lv-LV"/>
        </w:rPr>
        <w:tab/>
        <w:t xml:space="preserve">       </w:t>
      </w:r>
      <w:r w:rsidRPr="004C18CA">
        <w:rPr>
          <w:rFonts w:ascii="Times New Roman" w:hAnsi="Times New Roman"/>
          <w:sz w:val="26"/>
          <w:szCs w:val="26"/>
          <w:lang w:val="lv-LV"/>
        </w:rPr>
        <w:tab/>
      </w:r>
      <w:r w:rsidRPr="004C18CA">
        <w:rPr>
          <w:rFonts w:ascii="Times New Roman" w:hAnsi="Times New Roman"/>
          <w:sz w:val="26"/>
          <w:szCs w:val="26"/>
          <w:lang w:val="lv-LV"/>
        </w:rPr>
        <w:tab/>
      </w:r>
      <w:r w:rsidRPr="004C18CA">
        <w:rPr>
          <w:rFonts w:ascii="Times New Roman" w:hAnsi="Times New Roman"/>
          <w:sz w:val="26"/>
          <w:szCs w:val="26"/>
          <w:lang w:val="lv-LV"/>
        </w:rPr>
        <w:tab/>
        <w:t xml:space="preserve">   </w:t>
      </w:r>
      <w:r w:rsidR="00523BD7" w:rsidRPr="004C18CA">
        <w:rPr>
          <w:rFonts w:ascii="Times New Roman" w:hAnsi="Times New Roman"/>
          <w:sz w:val="26"/>
          <w:szCs w:val="26"/>
          <w:lang w:val="lv-LV"/>
        </w:rPr>
        <w:tab/>
      </w:r>
      <w:r w:rsidRPr="004C18CA">
        <w:rPr>
          <w:rFonts w:ascii="Times New Roman" w:hAnsi="Times New Roman"/>
          <w:color w:val="000000"/>
          <w:sz w:val="26"/>
          <w:szCs w:val="26"/>
          <w:lang w:val="lv-LV"/>
        </w:rPr>
        <w:t>J. Vitenbergs</w:t>
      </w:r>
    </w:p>
    <w:p w14:paraId="2CB6B997" w14:textId="77777777" w:rsidR="006B052D" w:rsidRPr="004C18CA" w:rsidRDefault="006B052D" w:rsidP="006B052D">
      <w:pPr>
        <w:rPr>
          <w:rFonts w:ascii="Times New Roman" w:hAnsi="Times New Roman"/>
          <w:bCs/>
          <w:sz w:val="26"/>
          <w:szCs w:val="26"/>
          <w:lang w:val="lv-LV"/>
        </w:rPr>
      </w:pPr>
      <w:r w:rsidRPr="004C18CA">
        <w:rPr>
          <w:rFonts w:ascii="Times New Roman" w:hAnsi="Times New Roman"/>
          <w:bCs/>
          <w:sz w:val="26"/>
          <w:szCs w:val="26"/>
          <w:lang w:val="lv-LV"/>
        </w:rPr>
        <w:t xml:space="preserve">Vīza: </w:t>
      </w:r>
    </w:p>
    <w:p w14:paraId="6DFBF75C" w14:textId="51690BAD" w:rsidR="002E1474" w:rsidRPr="004C18CA" w:rsidRDefault="006B052D" w:rsidP="00902AE3">
      <w:pPr>
        <w:rPr>
          <w:rFonts w:ascii="Times New Roman" w:hAnsi="Times New Roman"/>
          <w:sz w:val="26"/>
          <w:szCs w:val="26"/>
          <w:lang w:val="lv-LV"/>
        </w:rPr>
      </w:pPr>
      <w:r w:rsidRPr="004C18CA">
        <w:rPr>
          <w:rFonts w:ascii="Times New Roman" w:hAnsi="Times New Roman"/>
          <w:sz w:val="26"/>
          <w:szCs w:val="26"/>
          <w:lang w:val="lv-LV"/>
        </w:rPr>
        <w:t>Ekonomikas ministrijas valsts sekretārs</w:t>
      </w:r>
      <w:r w:rsidRPr="004C18CA">
        <w:rPr>
          <w:rFonts w:ascii="Times New Roman" w:hAnsi="Times New Roman"/>
          <w:sz w:val="26"/>
          <w:szCs w:val="26"/>
          <w:lang w:val="lv-LV"/>
        </w:rPr>
        <w:tab/>
      </w:r>
      <w:r w:rsidRPr="004C18CA">
        <w:rPr>
          <w:rFonts w:ascii="Times New Roman" w:hAnsi="Times New Roman"/>
          <w:sz w:val="26"/>
          <w:szCs w:val="26"/>
          <w:lang w:val="lv-LV"/>
        </w:rPr>
        <w:tab/>
      </w:r>
      <w:r w:rsidRPr="004C18CA">
        <w:rPr>
          <w:rFonts w:ascii="Times New Roman" w:hAnsi="Times New Roman"/>
          <w:sz w:val="26"/>
          <w:szCs w:val="26"/>
          <w:lang w:val="lv-LV"/>
        </w:rPr>
        <w:tab/>
      </w:r>
      <w:r w:rsidRPr="004C18CA">
        <w:rPr>
          <w:rFonts w:ascii="Times New Roman" w:hAnsi="Times New Roman"/>
          <w:sz w:val="26"/>
          <w:szCs w:val="26"/>
          <w:lang w:val="lv-LV"/>
        </w:rPr>
        <w:tab/>
      </w:r>
      <w:r w:rsidR="00523BD7" w:rsidRPr="004C18CA">
        <w:rPr>
          <w:rFonts w:ascii="Times New Roman" w:hAnsi="Times New Roman"/>
          <w:sz w:val="26"/>
          <w:szCs w:val="26"/>
          <w:lang w:val="lv-LV"/>
        </w:rPr>
        <w:tab/>
      </w:r>
      <w:r w:rsidRPr="004C18CA">
        <w:rPr>
          <w:rFonts w:ascii="Times New Roman" w:hAnsi="Times New Roman"/>
          <w:sz w:val="26"/>
          <w:szCs w:val="26"/>
          <w:lang w:val="lv-LV"/>
        </w:rPr>
        <w:t>E. Valantis</w:t>
      </w:r>
    </w:p>
    <w:sectPr w:rsidR="002E1474" w:rsidRPr="004C18CA" w:rsidSect="00C34217">
      <w:headerReference w:type="even" r:id="rId16"/>
      <w:headerReference w:type="default" r:id="rId17"/>
      <w:footerReference w:type="even" r:id="rId18"/>
      <w:footerReference w:type="default" r:id="rId19"/>
      <w:headerReference w:type="first" r:id="rId20"/>
      <w:footerReference w:type="first" r:id="rId21"/>
      <w:type w:val="continuous"/>
      <w:pgSz w:w="11920" w:h="16840"/>
      <w:pgMar w:top="1134" w:right="1134" w:bottom="1134" w:left="1701" w:header="709" w:footer="709" w:gutter="0"/>
      <w:cols w:space="720"/>
      <w:titlePg/>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3E7D31" w16cex:dateUtc="2021-05-06T11:35:00Z"/>
  <w16cex:commentExtensible w16cex:durableId="243E7E4C" w16cex:dateUtc="2021-05-06T11:40:00Z"/>
  <w16cex:commentExtensible w16cex:durableId="243E7FFC" w16cex:dateUtc="2021-05-06T11:47:00Z"/>
  <w16cex:commentExtensible w16cex:durableId="243E80A9" w16cex:dateUtc="2021-05-06T11:50:00Z"/>
  <w16cex:commentExtensible w16cex:durableId="243E829B" w16cex:dateUtc="2021-05-06T11:58:00Z"/>
  <w16cex:commentExtensible w16cex:durableId="243E8F68" w16cex:dateUtc="2021-05-06T12:53:00Z"/>
  <w16cex:commentExtensible w16cex:durableId="243E92DF" w16cex:dateUtc="2021-05-06T13:0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17173D" w14:textId="77777777" w:rsidR="00B2474A" w:rsidRDefault="00B2474A">
      <w:pPr>
        <w:spacing w:after="0" w:line="240" w:lineRule="auto"/>
      </w:pPr>
      <w:r>
        <w:separator/>
      </w:r>
    </w:p>
  </w:endnote>
  <w:endnote w:type="continuationSeparator" w:id="0">
    <w:p w14:paraId="073984F0" w14:textId="77777777" w:rsidR="00B2474A" w:rsidRDefault="00B247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BA"/>
    <w:family w:val="swiss"/>
    <w:pitch w:val="variable"/>
    <w:sig w:usb0="E0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ヒラギノ角ゴ Pro W3">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1A10EF" w14:textId="77777777" w:rsidR="004E30DD" w:rsidRDefault="004E30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83A43C" w14:textId="77777777" w:rsidR="00C34217" w:rsidRDefault="00C34217">
    <w:pPr>
      <w:pStyle w:val="Footer"/>
      <w:jc w:val="right"/>
    </w:pPr>
    <w:r>
      <w:fldChar w:fldCharType="begin"/>
    </w:r>
    <w:r>
      <w:instrText xml:space="preserve"> PAGE   \* MERGEFORMAT </w:instrText>
    </w:r>
    <w:r>
      <w:fldChar w:fldCharType="separate"/>
    </w:r>
    <w:r>
      <w:rPr>
        <w:noProof/>
      </w:rPr>
      <w:t>2</w:t>
    </w:r>
    <w:r>
      <w:rPr>
        <w:noProof/>
      </w:rPr>
      <w:fldChar w:fldCharType="end"/>
    </w:r>
  </w:p>
  <w:p w14:paraId="1C50DA1F" w14:textId="5D3A09A1" w:rsidR="00C34217" w:rsidRPr="005F22F4" w:rsidRDefault="005F22F4">
    <w:pPr>
      <w:pStyle w:val="Footer"/>
      <w:rPr>
        <w:rFonts w:ascii="Times New Roman" w:hAnsi="Times New Roman"/>
        <w:sz w:val="20"/>
        <w:szCs w:val="20"/>
      </w:rPr>
    </w:pPr>
    <w:r w:rsidRPr="005F22F4">
      <w:rPr>
        <w:rFonts w:ascii="Times New Roman" w:hAnsi="Times New Roman"/>
        <w:sz w:val="20"/>
        <w:szCs w:val="20"/>
      </w:rPr>
      <w:fldChar w:fldCharType="begin"/>
    </w:r>
    <w:r w:rsidRPr="005F22F4">
      <w:rPr>
        <w:rFonts w:ascii="Times New Roman" w:hAnsi="Times New Roman"/>
        <w:sz w:val="20"/>
        <w:szCs w:val="20"/>
      </w:rPr>
      <w:instrText xml:space="preserve"> FILENAME   \* MERGEFORMAT </w:instrText>
    </w:r>
    <w:r w:rsidRPr="005F22F4">
      <w:rPr>
        <w:rFonts w:ascii="Times New Roman" w:hAnsi="Times New Roman"/>
        <w:sz w:val="20"/>
        <w:szCs w:val="20"/>
      </w:rPr>
      <w:fldChar w:fldCharType="separate"/>
    </w:r>
    <w:r w:rsidR="00A07BE4">
      <w:rPr>
        <w:rFonts w:ascii="Times New Roman" w:hAnsi="Times New Roman"/>
        <w:noProof/>
        <w:sz w:val="20"/>
        <w:szCs w:val="20"/>
      </w:rPr>
      <w:t>EMInfZin_060621_Konsulte.docx</w:t>
    </w:r>
    <w:r w:rsidRPr="005F22F4">
      <w:rPr>
        <w:rFonts w:ascii="Times New Roman" w:hAnsi="Times New Roman"/>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FD2B58" w14:textId="46EF6B0A" w:rsidR="005F22F4" w:rsidRPr="005F22F4" w:rsidRDefault="005F22F4">
    <w:pPr>
      <w:pStyle w:val="Footer"/>
      <w:rPr>
        <w:rFonts w:ascii="Times New Roman" w:hAnsi="Times New Roman"/>
        <w:sz w:val="20"/>
        <w:szCs w:val="20"/>
      </w:rPr>
    </w:pPr>
    <w:r w:rsidRPr="005F22F4">
      <w:rPr>
        <w:rFonts w:ascii="Times New Roman" w:hAnsi="Times New Roman"/>
        <w:sz w:val="20"/>
        <w:szCs w:val="20"/>
      </w:rPr>
      <w:fldChar w:fldCharType="begin"/>
    </w:r>
    <w:r w:rsidRPr="005F22F4">
      <w:rPr>
        <w:rFonts w:ascii="Times New Roman" w:hAnsi="Times New Roman"/>
        <w:sz w:val="20"/>
        <w:szCs w:val="20"/>
      </w:rPr>
      <w:instrText xml:space="preserve"> FILENAME   \* MERGEFORMAT </w:instrText>
    </w:r>
    <w:r w:rsidRPr="005F22F4">
      <w:rPr>
        <w:rFonts w:ascii="Times New Roman" w:hAnsi="Times New Roman"/>
        <w:sz w:val="20"/>
        <w:szCs w:val="20"/>
      </w:rPr>
      <w:fldChar w:fldCharType="separate"/>
    </w:r>
    <w:r w:rsidR="00A07BE4">
      <w:rPr>
        <w:rFonts w:ascii="Times New Roman" w:hAnsi="Times New Roman"/>
        <w:noProof/>
        <w:sz w:val="20"/>
        <w:szCs w:val="20"/>
      </w:rPr>
      <w:t>EMInfZin_060621_Konsulte.docx</w:t>
    </w:r>
    <w:r w:rsidRPr="005F22F4">
      <w:rPr>
        <w:rFonts w:ascii="Times New Roman" w:hAnsi="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C13B25" w14:textId="77777777" w:rsidR="00B2474A" w:rsidRDefault="00B2474A">
      <w:pPr>
        <w:spacing w:after="0" w:line="240" w:lineRule="auto"/>
      </w:pPr>
      <w:r>
        <w:separator/>
      </w:r>
    </w:p>
  </w:footnote>
  <w:footnote w:type="continuationSeparator" w:id="0">
    <w:p w14:paraId="1FBA7A79" w14:textId="77777777" w:rsidR="00B2474A" w:rsidRDefault="00B2474A">
      <w:pPr>
        <w:spacing w:after="0" w:line="240" w:lineRule="auto"/>
      </w:pPr>
      <w:r>
        <w:continuationSeparator/>
      </w:r>
    </w:p>
  </w:footnote>
  <w:footnote w:id="1">
    <w:p w14:paraId="77BBD633" w14:textId="77777777" w:rsidR="00336362" w:rsidRPr="00442B36" w:rsidRDefault="00336362" w:rsidP="00336362">
      <w:pPr>
        <w:pStyle w:val="FootnoteText"/>
        <w:rPr>
          <w:rFonts w:ascii="Times New Roman" w:hAnsi="Times New Roman"/>
          <w:color w:val="auto"/>
        </w:rPr>
      </w:pPr>
      <w:r w:rsidRPr="00442B36">
        <w:rPr>
          <w:rStyle w:val="FootnoteReference"/>
          <w:rFonts w:ascii="Times New Roman" w:hAnsi="Times New Roman"/>
          <w:color w:val="auto"/>
        </w:rPr>
        <w:footnoteRef/>
      </w:r>
      <w:r w:rsidRPr="00442B36">
        <w:rPr>
          <w:rFonts w:ascii="Times New Roman" w:hAnsi="Times New Roman"/>
          <w:color w:val="auto"/>
        </w:rPr>
        <w:t xml:space="preserve"> </w:t>
      </w:r>
      <w:hyperlink r:id="rId1" w:history="1">
        <w:r w:rsidRPr="00442B36">
          <w:rPr>
            <w:rStyle w:val="Hyperlink"/>
            <w:rFonts w:ascii="Times New Roman" w:hAnsi="Times New Roman"/>
            <w:color w:val="auto"/>
          </w:rPr>
          <w:t>https://likumi.lv/ta/id/306691-par-valdibas-ricibas-planu-deklaracijas-par-artura-krisjana-karina-vadita-ministru-kabineta-iecereto-darbibu-istenosanai</w:t>
        </w:r>
      </w:hyperlink>
      <w:r w:rsidRPr="00442B36">
        <w:rPr>
          <w:rFonts w:ascii="Times New Roman" w:hAnsi="Times New Roman"/>
          <w:color w:val="auto"/>
        </w:rPr>
        <w:t xml:space="preserve"> </w:t>
      </w:r>
    </w:p>
  </w:footnote>
  <w:footnote w:id="2">
    <w:p w14:paraId="7C154AC0" w14:textId="77777777" w:rsidR="00336362" w:rsidRPr="00442B36" w:rsidRDefault="00336362" w:rsidP="00336362">
      <w:pPr>
        <w:rPr>
          <w:rFonts w:ascii="Times New Roman" w:hAnsi="Times New Roman"/>
          <w:strike/>
          <w:sz w:val="20"/>
          <w:szCs w:val="20"/>
          <w:lang w:val="lv-LV"/>
        </w:rPr>
      </w:pPr>
      <w:r w:rsidRPr="00442B36">
        <w:rPr>
          <w:rStyle w:val="FootnoteReference"/>
          <w:rFonts w:ascii="Times New Roman" w:hAnsi="Times New Roman"/>
          <w:sz w:val="20"/>
          <w:szCs w:val="20"/>
          <w:lang w:val="lv-LV"/>
        </w:rPr>
        <w:footnoteRef/>
      </w:r>
      <w:r w:rsidRPr="00442B36">
        <w:rPr>
          <w:rFonts w:ascii="Times New Roman" w:hAnsi="Times New Roman"/>
          <w:sz w:val="20"/>
          <w:szCs w:val="20"/>
          <w:lang w:val="lv-LV"/>
        </w:rPr>
        <w:t xml:space="preserve"> </w:t>
      </w:r>
      <w:r w:rsidRPr="00D6511F">
        <w:rPr>
          <w:rFonts w:ascii="Times New Roman" w:hAnsi="Times New Roman"/>
          <w:sz w:val="20"/>
          <w:szCs w:val="20"/>
          <w:lang w:val="lv-LV"/>
        </w:rPr>
        <w:t xml:space="preserve">2018. gadā – 40 250 EUR; 2019. gadā -45 950 (pamatlīgums) </w:t>
      </w:r>
      <w:r>
        <w:rPr>
          <w:rFonts w:ascii="Times New Roman" w:hAnsi="Times New Roman"/>
          <w:sz w:val="20"/>
          <w:szCs w:val="20"/>
          <w:lang w:val="lv-LV"/>
        </w:rPr>
        <w:t>un</w:t>
      </w:r>
      <w:r w:rsidRPr="00D6511F">
        <w:rPr>
          <w:rFonts w:ascii="Times New Roman" w:hAnsi="Times New Roman"/>
          <w:sz w:val="20"/>
          <w:szCs w:val="20"/>
          <w:lang w:val="lv-LV"/>
        </w:rPr>
        <w:t xml:space="preserve"> 3369 EUR (papildus reprezentācijas materiāli un eksperta piesaiste); 2020. gadā – 45 950 (pamatlīgums) </w:t>
      </w:r>
      <w:r>
        <w:rPr>
          <w:rFonts w:ascii="Times New Roman" w:hAnsi="Times New Roman"/>
          <w:sz w:val="20"/>
          <w:szCs w:val="20"/>
          <w:lang w:val="lv-LV"/>
        </w:rPr>
        <w:t xml:space="preserve">un </w:t>
      </w:r>
      <w:r w:rsidRPr="00D6511F">
        <w:rPr>
          <w:rFonts w:ascii="Times New Roman" w:hAnsi="Times New Roman"/>
          <w:sz w:val="20"/>
          <w:szCs w:val="20"/>
          <w:lang w:val="lv-LV"/>
        </w:rPr>
        <w:t xml:space="preserve"> 4132 EUR (papildus izglītošanas un reprezentatīvie izdevumi) (visas summas norādītas bez PVN).</w:t>
      </w:r>
    </w:p>
  </w:footnote>
  <w:footnote w:id="3">
    <w:p w14:paraId="435A0538" w14:textId="77777777" w:rsidR="00C34217" w:rsidRPr="00C34217" w:rsidRDefault="00C34217" w:rsidP="00C34217">
      <w:pPr>
        <w:jc w:val="both"/>
        <w:rPr>
          <w:rFonts w:ascii="Times New Roman" w:eastAsia="Times New Roman" w:hAnsi="Times New Roman"/>
          <w:sz w:val="20"/>
          <w:szCs w:val="20"/>
          <w:lang w:val="lv-LV"/>
        </w:rPr>
      </w:pPr>
      <w:r w:rsidRPr="00C34217">
        <w:rPr>
          <w:rStyle w:val="FootnoteReference"/>
          <w:rFonts w:ascii="Times New Roman" w:hAnsi="Times New Roman"/>
          <w:sz w:val="20"/>
          <w:szCs w:val="20"/>
          <w:lang w:val="lv-LV"/>
        </w:rPr>
        <w:footnoteRef/>
      </w:r>
      <w:r w:rsidRPr="00C34217">
        <w:rPr>
          <w:rFonts w:ascii="Times New Roman" w:hAnsi="Times New Roman"/>
          <w:sz w:val="20"/>
          <w:szCs w:val="20"/>
          <w:lang w:val="lv-LV"/>
        </w:rPr>
        <w:t xml:space="preserve"> </w:t>
      </w:r>
      <w:r w:rsidRPr="00C34217">
        <w:rPr>
          <w:rFonts w:ascii="Times New Roman" w:eastAsia="Times New Roman" w:hAnsi="Times New Roman"/>
          <w:sz w:val="20"/>
          <w:szCs w:val="20"/>
          <w:lang w:val="lv-LV"/>
        </w:rPr>
        <w:t>Vērtējums tika dalīts pa vērtēšanas kritēriju grupām: 1. Efektīvas uzraudzības stratēģija; 2. Rezultatīvie rādītāji; 3. Uz risku novērtējumu balstīta uzraudzība; 4. Uz atbilstības panākšanu vērsta uzraudzības politika; 5. Informācijas sniegšana un konsultēšana; 6. Uz pakalpojumiem orientēta klientu apkalpošanas kultūra.</w:t>
      </w:r>
    </w:p>
  </w:footnote>
  <w:footnote w:id="4">
    <w:p w14:paraId="01A1C163" w14:textId="58C4533F" w:rsidR="00C6287C" w:rsidRDefault="00C6287C">
      <w:pPr>
        <w:pStyle w:val="FootnoteText"/>
      </w:pPr>
      <w:r>
        <w:rPr>
          <w:rStyle w:val="FootnoteReference"/>
        </w:rPr>
        <w:footnoteRef/>
      </w:r>
      <w:r>
        <w:t xml:space="preserve"> </w:t>
      </w:r>
      <w:r w:rsidRPr="00C6287C">
        <w:rPr>
          <w:rFonts w:ascii="Times New Roman" w:hAnsi="Times New Roman"/>
        </w:rPr>
        <w:t>Informācijas pamatā ir iesaistīto iestāžu sniegtā informācija.</w:t>
      </w:r>
      <w:r>
        <w:rPr>
          <w:rFonts w:ascii="Times New Roman" w:hAnsi="Times New Roman"/>
        </w:rPr>
        <w:t xml:space="preserve"> Precīza statistiskā (cipariskā) informācija (piem. cik katrā iestādē ir uzlabotas/ ieviestas kādas veidlapas, pašpārbaudes labas un elektroniskās sistēmas) nav tikusi apkopota.</w:t>
      </w:r>
    </w:p>
  </w:footnote>
  <w:footnote w:id="5">
    <w:p w14:paraId="5F533794" w14:textId="09EA7977" w:rsidR="00124DC4" w:rsidRDefault="00124DC4">
      <w:pPr>
        <w:pStyle w:val="FootnoteText"/>
      </w:pPr>
      <w:r>
        <w:rPr>
          <w:rStyle w:val="FootnoteReference"/>
        </w:rPr>
        <w:footnoteRef/>
      </w:r>
      <w:r>
        <w:t xml:space="preserve"> </w:t>
      </w:r>
      <w:hyperlink r:id="rId2" w:history="1">
        <w:r w:rsidRPr="004B67DE">
          <w:rPr>
            <w:rStyle w:val="Hyperlink"/>
            <w:rFonts w:ascii="Times New Roman" w:hAnsi="Times New Roman"/>
          </w:rPr>
          <w:t>https://likumi.lv/ta/id/312410-par-pakalpojumu-vides-pilnveides-planu-20202023-gadam</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1A41A" w14:textId="77777777" w:rsidR="004E30DD" w:rsidRDefault="004E30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D9CB21" w14:textId="77777777" w:rsidR="004E30DD" w:rsidRDefault="004E30D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127A16" w14:textId="77777777" w:rsidR="004E30DD" w:rsidRDefault="004E30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FFFFFF1D"/>
    <w:multiLevelType w:val="multilevel"/>
    <w:tmpl w:val="E8A228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1">
    <w:nsid w:val="FFFFFF7C"/>
    <w:multiLevelType w:val="singleLevel"/>
    <w:tmpl w:val="32567EA6"/>
    <w:lvl w:ilvl="0">
      <w:start w:val="1"/>
      <w:numFmt w:val="decimal"/>
      <w:lvlText w:val="%1."/>
      <w:lvlJc w:val="left"/>
      <w:pPr>
        <w:tabs>
          <w:tab w:val="num" w:pos="1492"/>
        </w:tabs>
        <w:ind w:left="1492" w:hanging="360"/>
      </w:pPr>
    </w:lvl>
  </w:abstractNum>
  <w:abstractNum w:abstractNumId="2" w15:restartNumberingAfterBreak="1">
    <w:nsid w:val="FFFFFF7D"/>
    <w:multiLevelType w:val="singleLevel"/>
    <w:tmpl w:val="3D8C87E8"/>
    <w:lvl w:ilvl="0">
      <w:start w:val="1"/>
      <w:numFmt w:val="decimal"/>
      <w:lvlText w:val="%1."/>
      <w:lvlJc w:val="left"/>
      <w:pPr>
        <w:tabs>
          <w:tab w:val="num" w:pos="1209"/>
        </w:tabs>
        <w:ind w:left="1209" w:hanging="360"/>
      </w:pPr>
    </w:lvl>
  </w:abstractNum>
  <w:abstractNum w:abstractNumId="3" w15:restartNumberingAfterBreak="1">
    <w:nsid w:val="FFFFFF7E"/>
    <w:multiLevelType w:val="singleLevel"/>
    <w:tmpl w:val="802234AE"/>
    <w:lvl w:ilvl="0">
      <w:start w:val="1"/>
      <w:numFmt w:val="decimal"/>
      <w:lvlText w:val="%1."/>
      <w:lvlJc w:val="left"/>
      <w:pPr>
        <w:tabs>
          <w:tab w:val="num" w:pos="926"/>
        </w:tabs>
        <w:ind w:left="926" w:hanging="360"/>
      </w:pPr>
    </w:lvl>
  </w:abstractNum>
  <w:abstractNum w:abstractNumId="4" w15:restartNumberingAfterBreak="1">
    <w:nsid w:val="FFFFFF7F"/>
    <w:multiLevelType w:val="singleLevel"/>
    <w:tmpl w:val="890AD62A"/>
    <w:lvl w:ilvl="0">
      <w:start w:val="1"/>
      <w:numFmt w:val="decimal"/>
      <w:lvlText w:val="%1."/>
      <w:lvlJc w:val="left"/>
      <w:pPr>
        <w:tabs>
          <w:tab w:val="num" w:pos="643"/>
        </w:tabs>
        <w:ind w:left="643" w:hanging="360"/>
      </w:pPr>
    </w:lvl>
  </w:abstractNum>
  <w:abstractNum w:abstractNumId="5" w15:restartNumberingAfterBreak="1">
    <w:nsid w:val="FFFFFF80"/>
    <w:multiLevelType w:val="singleLevel"/>
    <w:tmpl w:val="8CFE72C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1">
    <w:nsid w:val="FFFFFF81"/>
    <w:multiLevelType w:val="singleLevel"/>
    <w:tmpl w:val="06C4ED1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1">
    <w:nsid w:val="FFFFFF82"/>
    <w:multiLevelType w:val="singleLevel"/>
    <w:tmpl w:val="381ABED2"/>
    <w:lvl w:ilvl="0">
      <w:start w:val="1"/>
      <w:numFmt w:val="bullet"/>
      <w:lvlText w:val=""/>
      <w:lvlJc w:val="left"/>
      <w:pPr>
        <w:tabs>
          <w:tab w:val="num" w:pos="926"/>
        </w:tabs>
        <w:ind w:left="926" w:hanging="360"/>
      </w:pPr>
      <w:rPr>
        <w:rFonts w:ascii="Symbol" w:hAnsi="Symbol" w:hint="default"/>
      </w:rPr>
    </w:lvl>
  </w:abstractNum>
  <w:abstractNum w:abstractNumId="8" w15:restartNumberingAfterBreak="1">
    <w:nsid w:val="FFFFFF83"/>
    <w:multiLevelType w:val="singleLevel"/>
    <w:tmpl w:val="5D60A58A"/>
    <w:lvl w:ilvl="0">
      <w:start w:val="1"/>
      <w:numFmt w:val="bullet"/>
      <w:lvlText w:val=""/>
      <w:lvlJc w:val="left"/>
      <w:pPr>
        <w:tabs>
          <w:tab w:val="num" w:pos="643"/>
        </w:tabs>
        <w:ind w:left="643" w:hanging="360"/>
      </w:pPr>
      <w:rPr>
        <w:rFonts w:ascii="Symbol" w:hAnsi="Symbol" w:hint="default"/>
      </w:rPr>
    </w:lvl>
  </w:abstractNum>
  <w:abstractNum w:abstractNumId="9" w15:restartNumberingAfterBreak="1">
    <w:nsid w:val="FFFFFF88"/>
    <w:multiLevelType w:val="singleLevel"/>
    <w:tmpl w:val="2D543EB2"/>
    <w:lvl w:ilvl="0">
      <w:start w:val="1"/>
      <w:numFmt w:val="decimal"/>
      <w:lvlText w:val="%1."/>
      <w:lvlJc w:val="left"/>
      <w:pPr>
        <w:tabs>
          <w:tab w:val="num" w:pos="360"/>
        </w:tabs>
        <w:ind w:left="360" w:hanging="360"/>
      </w:pPr>
    </w:lvl>
  </w:abstractNum>
  <w:abstractNum w:abstractNumId="10" w15:restartNumberingAfterBreak="1">
    <w:nsid w:val="FFFFFF89"/>
    <w:multiLevelType w:val="singleLevel"/>
    <w:tmpl w:val="D2CEA0A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3453D0"/>
    <w:multiLevelType w:val="hybridMultilevel"/>
    <w:tmpl w:val="2DB4A02C"/>
    <w:lvl w:ilvl="0" w:tplc="04260005">
      <w:start w:val="1"/>
      <w:numFmt w:val="bullet"/>
      <w:lvlText w:val=""/>
      <w:lvlJc w:val="left"/>
      <w:pPr>
        <w:ind w:left="1440" w:hanging="360"/>
      </w:pPr>
      <w:rPr>
        <w:rFonts w:ascii="Wingdings" w:hAnsi="Wingdings" w:hint="default"/>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12" w15:restartNumberingAfterBreak="0">
    <w:nsid w:val="01985BF8"/>
    <w:multiLevelType w:val="hybridMultilevel"/>
    <w:tmpl w:val="B6509160"/>
    <w:lvl w:ilvl="0" w:tplc="04260005">
      <w:start w:val="1"/>
      <w:numFmt w:val="bullet"/>
      <w:lvlText w:val=""/>
      <w:lvlJc w:val="left"/>
      <w:pPr>
        <w:ind w:left="1440" w:hanging="360"/>
      </w:pPr>
      <w:rPr>
        <w:rFonts w:ascii="Wingdings" w:hAnsi="Wingdings" w:hint="default"/>
      </w:rPr>
    </w:lvl>
    <w:lvl w:ilvl="1" w:tplc="AE5C7398">
      <w:numFmt w:val="bullet"/>
      <w:lvlText w:val="-"/>
      <w:lvlJc w:val="left"/>
      <w:pPr>
        <w:ind w:left="2160" w:hanging="360"/>
      </w:pPr>
      <w:rPr>
        <w:rFonts w:ascii="Times New Roman" w:eastAsia="Calibri" w:hAnsi="Times New Roman" w:cs="Times New Roman" w:hint="default"/>
        <w:strike w:val="0"/>
        <w:dstrike w:val="0"/>
        <w:u w:val="none"/>
        <w:effect w:val="none"/>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13" w15:restartNumberingAfterBreak="0">
    <w:nsid w:val="02B04A09"/>
    <w:multiLevelType w:val="hybridMultilevel"/>
    <w:tmpl w:val="A50E8BE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06ED5FD0"/>
    <w:multiLevelType w:val="hybridMultilevel"/>
    <w:tmpl w:val="EB3AC8C8"/>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0BD64580"/>
    <w:multiLevelType w:val="hybridMultilevel"/>
    <w:tmpl w:val="175204B4"/>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0BFA27FD"/>
    <w:multiLevelType w:val="hybridMultilevel"/>
    <w:tmpl w:val="28186352"/>
    <w:lvl w:ilvl="0" w:tplc="3E22EF34">
      <w:start w:val="1"/>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7" w15:restartNumberingAfterBreak="0">
    <w:nsid w:val="15744213"/>
    <w:multiLevelType w:val="hybridMultilevel"/>
    <w:tmpl w:val="131A0C62"/>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8" w15:restartNumberingAfterBreak="0">
    <w:nsid w:val="19C84231"/>
    <w:multiLevelType w:val="hybridMultilevel"/>
    <w:tmpl w:val="0A2450B8"/>
    <w:lvl w:ilvl="0" w:tplc="3904B388">
      <w:start w:val="1"/>
      <w:numFmt w:val="bullet"/>
      <w:lvlText w:val="•"/>
      <w:lvlJc w:val="left"/>
      <w:pPr>
        <w:tabs>
          <w:tab w:val="num" w:pos="720"/>
        </w:tabs>
        <w:ind w:left="720" w:hanging="360"/>
      </w:pPr>
      <w:rPr>
        <w:rFonts w:ascii="Arial" w:hAnsi="Arial" w:hint="default"/>
      </w:rPr>
    </w:lvl>
    <w:lvl w:ilvl="1" w:tplc="EA94BB88" w:tentative="1">
      <w:start w:val="1"/>
      <w:numFmt w:val="bullet"/>
      <w:lvlText w:val="•"/>
      <w:lvlJc w:val="left"/>
      <w:pPr>
        <w:tabs>
          <w:tab w:val="num" w:pos="1440"/>
        </w:tabs>
        <w:ind w:left="1440" w:hanging="360"/>
      </w:pPr>
      <w:rPr>
        <w:rFonts w:ascii="Arial" w:hAnsi="Arial" w:hint="default"/>
      </w:rPr>
    </w:lvl>
    <w:lvl w:ilvl="2" w:tplc="F364C620" w:tentative="1">
      <w:start w:val="1"/>
      <w:numFmt w:val="bullet"/>
      <w:lvlText w:val="•"/>
      <w:lvlJc w:val="left"/>
      <w:pPr>
        <w:tabs>
          <w:tab w:val="num" w:pos="2160"/>
        </w:tabs>
        <w:ind w:left="2160" w:hanging="360"/>
      </w:pPr>
      <w:rPr>
        <w:rFonts w:ascii="Arial" w:hAnsi="Arial" w:hint="default"/>
      </w:rPr>
    </w:lvl>
    <w:lvl w:ilvl="3" w:tplc="4B14A16C" w:tentative="1">
      <w:start w:val="1"/>
      <w:numFmt w:val="bullet"/>
      <w:lvlText w:val="•"/>
      <w:lvlJc w:val="left"/>
      <w:pPr>
        <w:tabs>
          <w:tab w:val="num" w:pos="2880"/>
        </w:tabs>
        <w:ind w:left="2880" w:hanging="360"/>
      </w:pPr>
      <w:rPr>
        <w:rFonts w:ascii="Arial" w:hAnsi="Arial" w:hint="default"/>
      </w:rPr>
    </w:lvl>
    <w:lvl w:ilvl="4" w:tplc="582C0150" w:tentative="1">
      <w:start w:val="1"/>
      <w:numFmt w:val="bullet"/>
      <w:lvlText w:val="•"/>
      <w:lvlJc w:val="left"/>
      <w:pPr>
        <w:tabs>
          <w:tab w:val="num" w:pos="3600"/>
        </w:tabs>
        <w:ind w:left="3600" w:hanging="360"/>
      </w:pPr>
      <w:rPr>
        <w:rFonts w:ascii="Arial" w:hAnsi="Arial" w:hint="default"/>
      </w:rPr>
    </w:lvl>
    <w:lvl w:ilvl="5" w:tplc="D0D65F0C" w:tentative="1">
      <w:start w:val="1"/>
      <w:numFmt w:val="bullet"/>
      <w:lvlText w:val="•"/>
      <w:lvlJc w:val="left"/>
      <w:pPr>
        <w:tabs>
          <w:tab w:val="num" w:pos="4320"/>
        </w:tabs>
        <w:ind w:left="4320" w:hanging="360"/>
      </w:pPr>
      <w:rPr>
        <w:rFonts w:ascii="Arial" w:hAnsi="Arial" w:hint="default"/>
      </w:rPr>
    </w:lvl>
    <w:lvl w:ilvl="6" w:tplc="E7D0BF5C" w:tentative="1">
      <w:start w:val="1"/>
      <w:numFmt w:val="bullet"/>
      <w:lvlText w:val="•"/>
      <w:lvlJc w:val="left"/>
      <w:pPr>
        <w:tabs>
          <w:tab w:val="num" w:pos="5040"/>
        </w:tabs>
        <w:ind w:left="5040" w:hanging="360"/>
      </w:pPr>
      <w:rPr>
        <w:rFonts w:ascii="Arial" w:hAnsi="Arial" w:hint="default"/>
      </w:rPr>
    </w:lvl>
    <w:lvl w:ilvl="7" w:tplc="DD76B502" w:tentative="1">
      <w:start w:val="1"/>
      <w:numFmt w:val="bullet"/>
      <w:lvlText w:val="•"/>
      <w:lvlJc w:val="left"/>
      <w:pPr>
        <w:tabs>
          <w:tab w:val="num" w:pos="5760"/>
        </w:tabs>
        <w:ind w:left="5760" w:hanging="360"/>
      </w:pPr>
      <w:rPr>
        <w:rFonts w:ascii="Arial" w:hAnsi="Arial" w:hint="default"/>
      </w:rPr>
    </w:lvl>
    <w:lvl w:ilvl="8" w:tplc="955A396E"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1A4C1782"/>
    <w:multiLevelType w:val="hybridMultilevel"/>
    <w:tmpl w:val="3AF065C6"/>
    <w:lvl w:ilvl="0" w:tplc="98DA5C02">
      <w:start w:val="1"/>
      <w:numFmt w:val="decimal"/>
      <w:lvlText w:val="%1)"/>
      <w:lvlJc w:val="left"/>
      <w:pPr>
        <w:ind w:left="720" w:hanging="360"/>
      </w:pPr>
      <w:rPr>
        <w:rFonts w:hint="default"/>
        <w:i/>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1F066D5B"/>
    <w:multiLevelType w:val="hybridMultilevel"/>
    <w:tmpl w:val="29700E64"/>
    <w:lvl w:ilvl="0" w:tplc="9300F02A">
      <w:numFmt w:val="bullet"/>
      <w:lvlText w:val="-"/>
      <w:lvlJc w:val="left"/>
      <w:pPr>
        <w:ind w:left="1800" w:hanging="360"/>
      </w:pPr>
      <w:rPr>
        <w:rFonts w:ascii="Times New Roman" w:eastAsia="Calibri" w:hAnsi="Times New Roman" w:cs="Times New Roman" w:hint="default"/>
        <w:strike w:val="0"/>
        <w:dstrike w:val="0"/>
        <w:u w:val="none"/>
        <w:effect w:val="none"/>
      </w:rPr>
    </w:lvl>
    <w:lvl w:ilvl="1" w:tplc="04260003">
      <w:start w:val="1"/>
      <w:numFmt w:val="bullet"/>
      <w:lvlText w:val="o"/>
      <w:lvlJc w:val="left"/>
      <w:pPr>
        <w:ind w:left="2520" w:hanging="360"/>
      </w:pPr>
      <w:rPr>
        <w:rFonts w:ascii="Courier New" w:hAnsi="Courier New" w:cs="Courier New" w:hint="default"/>
      </w:rPr>
    </w:lvl>
    <w:lvl w:ilvl="2" w:tplc="04260005">
      <w:start w:val="1"/>
      <w:numFmt w:val="bullet"/>
      <w:lvlText w:val=""/>
      <w:lvlJc w:val="left"/>
      <w:pPr>
        <w:ind w:left="3240" w:hanging="360"/>
      </w:pPr>
      <w:rPr>
        <w:rFonts w:ascii="Wingdings" w:hAnsi="Wingdings" w:hint="default"/>
      </w:rPr>
    </w:lvl>
    <w:lvl w:ilvl="3" w:tplc="04260001">
      <w:start w:val="1"/>
      <w:numFmt w:val="bullet"/>
      <w:lvlText w:val=""/>
      <w:lvlJc w:val="left"/>
      <w:pPr>
        <w:ind w:left="3960" w:hanging="360"/>
      </w:pPr>
      <w:rPr>
        <w:rFonts w:ascii="Symbol" w:hAnsi="Symbol" w:hint="default"/>
      </w:rPr>
    </w:lvl>
    <w:lvl w:ilvl="4" w:tplc="04260003">
      <w:start w:val="1"/>
      <w:numFmt w:val="bullet"/>
      <w:lvlText w:val="o"/>
      <w:lvlJc w:val="left"/>
      <w:pPr>
        <w:ind w:left="4680" w:hanging="360"/>
      </w:pPr>
      <w:rPr>
        <w:rFonts w:ascii="Courier New" w:hAnsi="Courier New" w:cs="Courier New" w:hint="default"/>
      </w:rPr>
    </w:lvl>
    <w:lvl w:ilvl="5" w:tplc="04260005">
      <w:start w:val="1"/>
      <w:numFmt w:val="bullet"/>
      <w:lvlText w:val=""/>
      <w:lvlJc w:val="left"/>
      <w:pPr>
        <w:ind w:left="5400" w:hanging="360"/>
      </w:pPr>
      <w:rPr>
        <w:rFonts w:ascii="Wingdings" w:hAnsi="Wingdings" w:hint="default"/>
      </w:rPr>
    </w:lvl>
    <w:lvl w:ilvl="6" w:tplc="04260001">
      <w:start w:val="1"/>
      <w:numFmt w:val="bullet"/>
      <w:lvlText w:val=""/>
      <w:lvlJc w:val="left"/>
      <w:pPr>
        <w:ind w:left="6120" w:hanging="360"/>
      </w:pPr>
      <w:rPr>
        <w:rFonts w:ascii="Symbol" w:hAnsi="Symbol" w:hint="default"/>
      </w:rPr>
    </w:lvl>
    <w:lvl w:ilvl="7" w:tplc="04260003">
      <w:start w:val="1"/>
      <w:numFmt w:val="bullet"/>
      <w:lvlText w:val="o"/>
      <w:lvlJc w:val="left"/>
      <w:pPr>
        <w:ind w:left="6840" w:hanging="360"/>
      </w:pPr>
      <w:rPr>
        <w:rFonts w:ascii="Courier New" w:hAnsi="Courier New" w:cs="Courier New" w:hint="default"/>
      </w:rPr>
    </w:lvl>
    <w:lvl w:ilvl="8" w:tplc="04260005">
      <w:start w:val="1"/>
      <w:numFmt w:val="bullet"/>
      <w:lvlText w:val=""/>
      <w:lvlJc w:val="left"/>
      <w:pPr>
        <w:ind w:left="7560" w:hanging="360"/>
      </w:pPr>
      <w:rPr>
        <w:rFonts w:ascii="Wingdings" w:hAnsi="Wingdings" w:hint="default"/>
      </w:rPr>
    </w:lvl>
  </w:abstractNum>
  <w:abstractNum w:abstractNumId="21" w15:restartNumberingAfterBreak="0">
    <w:nsid w:val="1FBA50DC"/>
    <w:multiLevelType w:val="hybridMultilevel"/>
    <w:tmpl w:val="45A43672"/>
    <w:lvl w:ilvl="0" w:tplc="26C6DBAA">
      <w:start w:val="1"/>
      <w:numFmt w:val="decimal"/>
      <w:lvlText w:val="%1."/>
      <w:lvlJc w:val="left"/>
      <w:pPr>
        <w:ind w:left="1080" w:hanging="360"/>
      </w:pPr>
      <w:rPr>
        <w:rFonts w:hint="default"/>
        <w:color w:val="auto"/>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2" w15:restartNumberingAfterBreak="0">
    <w:nsid w:val="1FBF084E"/>
    <w:multiLevelType w:val="hybridMultilevel"/>
    <w:tmpl w:val="CA42E69C"/>
    <w:lvl w:ilvl="0" w:tplc="4404D4D6">
      <w:start w:val="2"/>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3" w15:restartNumberingAfterBreak="0">
    <w:nsid w:val="23B224F5"/>
    <w:multiLevelType w:val="hybridMultilevel"/>
    <w:tmpl w:val="26B2DE3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1">
    <w:nsid w:val="25A603F2"/>
    <w:multiLevelType w:val="hybridMultilevel"/>
    <w:tmpl w:val="5C9AEFDE"/>
    <w:lvl w:ilvl="0" w:tplc="6D0012B8">
      <w:start w:val="1"/>
      <w:numFmt w:val="decimal"/>
      <w:lvlText w:val="%1)"/>
      <w:lvlJc w:val="left"/>
      <w:pPr>
        <w:ind w:left="720" w:hanging="360"/>
      </w:pPr>
      <w:rPr>
        <w:color w:val="auto"/>
      </w:rPr>
    </w:lvl>
    <w:lvl w:ilvl="1" w:tplc="851E78AA" w:tentative="1">
      <w:start w:val="1"/>
      <w:numFmt w:val="lowerLetter"/>
      <w:lvlText w:val="%2."/>
      <w:lvlJc w:val="left"/>
      <w:pPr>
        <w:ind w:left="1440" w:hanging="360"/>
      </w:pPr>
    </w:lvl>
    <w:lvl w:ilvl="2" w:tplc="867E142C" w:tentative="1">
      <w:start w:val="1"/>
      <w:numFmt w:val="lowerRoman"/>
      <w:lvlText w:val="%3."/>
      <w:lvlJc w:val="right"/>
      <w:pPr>
        <w:ind w:left="2160" w:hanging="180"/>
      </w:pPr>
    </w:lvl>
    <w:lvl w:ilvl="3" w:tplc="32765892" w:tentative="1">
      <w:start w:val="1"/>
      <w:numFmt w:val="decimal"/>
      <w:lvlText w:val="%4."/>
      <w:lvlJc w:val="left"/>
      <w:pPr>
        <w:ind w:left="2880" w:hanging="360"/>
      </w:pPr>
    </w:lvl>
    <w:lvl w:ilvl="4" w:tplc="60448E9C" w:tentative="1">
      <w:start w:val="1"/>
      <w:numFmt w:val="lowerLetter"/>
      <w:lvlText w:val="%5."/>
      <w:lvlJc w:val="left"/>
      <w:pPr>
        <w:ind w:left="3600" w:hanging="360"/>
      </w:pPr>
    </w:lvl>
    <w:lvl w:ilvl="5" w:tplc="5DA84A12" w:tentative="1">
      <w:start w:val="1"/>
      <w:numFmt w:val="lowerRoman"/>
      <w:lvlText w:val="%6."/>
      <w:lvlJc w:val="right"/>
      <w:pPr>
        <w:ind w:left="4320" w:hanging="180"/>
      </w:pPr>
    </w:lvl>
    <w:lvl w:ilvl="6" w:tplc="F1E43806" w:tentative="1">
      <w:start w:val="1"/>
      <w:numFmt w:val="decimal"/>
      <w:lvlText w:val="%7."/>
      <w:lvlJc w:val="left"/>
      <w:pPr>
        <w:ind w:left="5040" w:hanging="360"/>
      </w:pPr>
    </w:lvl>
    <w:lvl w:ilvl="7" w:tplc="948A1EFA" w:tentative="1">
      <w:start w:val="1"/>
      <w:numFmt w:val="lowerLetter"/>
      <w:lvlText w:val="%8."/>
      <w:lvlJc w:val="left"/>
      <w:pPr>
        <w:ind w:left="5760" w:hanging="360"/>
      </w:pPr>
    </w:lvl>
    <w:lvl w:ilvl="8" w:tplc="D0D4D368" w:tentative="1">
      <w:start w:val="1"/>
      <w:numFmt w:val="lowerRoman"/>
      <w:lvlText w:val="%9."/>
      <w:lvlJc w:val="right"/>
      <w:pPr>
        <w:ind w:left="6480" w:hanging="180"/>
      </w:pPr>
    </w:lvl>
  </w:abstractNum>
  <w:abstractNum w:abstractNumId="25" w15:restartNumberingAfterBreak="0">
    <w:nsid w:val="31FC5B89"/>
    <w:multiLevelType w:val="hybridMultilevel"/>
    <w:tmpl w:val="E2C8D82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33057C99"/>
    <w:multiLevelType w:val="hybridMultilevel"/>
    <w:tmpl w:val="A3789C8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54946CD0"/>
    <w:multiLevelType w:val="hybridMultilevel"/>
    <w:tmpl w:val="C07CDDE6"/>
    <w:lvl w:ilvl="0" w:tplc="E51C032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8" w15:restartNumberingAfterBreak="0">
    <w:nsid w:val="5D9740D5"/>
    <w:multiLevelType w:val="hybridMultilevel"/>
    <w:tmpl w:val="E14494CE"/>
    <w:lvl w:ilvl="0" w:tplc="6FF47DC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9" w15:restartNumberingAfterBreak="0">
    <w:nsid w:val="63810A52"/>
    <w:multiLevelType w:val="multilevel"/>
    <w:tmpl w:val="1D968D84"/>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643C2846"/>
    <w:multiLevelType w:val="hybridMultilevel"/>
    <w:tmpl w:val="DEBA4978"/>
    <w:lvl w:ilvl="0" w:tplc="B34055EE">
      <w:start w:val="1"/>
      <w:numFmt w:val="decimal"/>
      <w:lvlText w:val="%1."/>
      <w:lvlJc w:val="left"/>
      <w:pPr>
        <w:ind w:left="720" w:hanging="360"/>
      </w:pPr>
      <w:rPr>
        <w:rFonts w:ascii="Times New Roman" w:hAnsi="Times New Roman"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71923B29"/>
    <w:multiLevelType w:val="hybridMultilevel"/>
    <w:tmpl w:val="9B605EAC"/>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77997535"/>
    <w:multiLevelType w:val="hybridMultilevel"/>
    <w:tmpl w:val="A6D4A518"/>
    <w:lvl w:ilvl="0" w:tplc="1FBA70A4">
      <w:start w:val="1"/>
      <w:numFmt w:val="decimal"/>
      <w:lvlText w:val="%1)"/>
      <w:lvlJc w:val="left"/>
      <w:pPr>
        <w:ind w:left="720" w:hanging="360"/>
      </w:pPr>
      <w:rPr>
        <w:rFonts w:ascii="Times New Roman" w:eastAsia="Times New Roman" w:hAnsi="Times New Roman" w:cs="Times New Roman"/>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15:restartNumberingAfterBreak="0">
    <w:nsid w:val="7C940ED4"/>
    <w:multiLevelType w:val="hybridMultilevel"/>
    <w:tmpl w:val="1CF2D104"/>
    <w:lvl w:ilvl="0" w:tplc="07521886">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4"/>
  </w:num>
  <w:num w:numId="13">
    <w:abstractNumId w:val="31"/>
  </w:num>
  <w:num w:numId="14">
    <w:abstractNumId w:val="30"/>
  </w:num>
  <w:num w:numId="15">
    <w:abstractNumId w:val="23"/>
  </w:num>
  <w:num w:numId="16">
    <w:abstractNumId w:val="22"/>
  </w:num>
  <w:num w:numId="17">
    <w:abstractNumId w:val="15"/>
  </w:num>
  <w:num w:numId="18">
    <w:abstractNumId w:val="13"/>
  </w:num>
  <w:num w:numId="19">
    <w:abstractNumId w:val="21"/>
  </w:num>
  <w:num w:numId="20">
    <w:abstractNumId w:val="28"/>
  </w:num>
  <w:num w:numId="21">
    <w:abstractNumId w:val="33"/>
  </w:num>
  <w:num w:numId="22">
    <w:abstractNumId w:val="25"/>
  </w:num>
  <w:num w:numId="23">
    <w:abstractNumId w:val="24"/>
  </w:num>
  <w:num w:numId="24">
    <w:abstractNumId w:val="26"/>
  </w:num>
  <w:num w:numId="25">
    <w:abstractNumId w:val="29"/>
  </w:num>
  <w:num w:numId="26">
    <w:abstractNumId w:val="11"/>
  </w:num>
  <w:num w:numId="27">
    <w:abstractNumId w:val="20"/>
  </w:num>
  <w:num w:numId="28">
    <w:abstractNumId w:val="12"/>
  </w:num>
  <w:num w:numId="29">
    <w:abstractNumId w:val="32"/>
  </w:num>
  <w:num w:numId="30">
    <w:abstractNumId w:val="16"/>
  </w:num>
  <w:num w:numId="31">
    <w:abstractNumId w:val="19"/>
  </w:num>
  <w:num w:numId="32">
    <w:abstractNumId w:val="27"/>
  </w:num>
  <w:num w:numId="33">
    <w:abstractNumId w:val="17"/>
  </w:num>
  <w:num w:numId="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474"/>
    <w:rsid w:val="00006384"/>
    <w:rsid w:val="000104C9"/>
    <w:rsid w:val="00012558"/>
    <w:rsid w:val="00014B7B"/>
    <w:rsid w:val="00030349"/>
    <w:rsid w:val="000363F1"/>
    <w:rsid w:val="00045B96"/>
    <w:rsid w:val="000621D8"/>
    <w:rsid w:val="00067964"/>
    <w:rsid w:val="00084483"/>
    <w:rsid w:val="000A6346"/>
    <w:rsid w:val="000E2586"/>
    <w:rsid w:val="000F200B"/>
    <w:rsid w:val="000F539A"/>
    <w:rsid w:val="00105A41"/>
    <w:rsid w:val="00122584"/>
    <w:rsid w:val="00124173"/>
    <w:rsid w:val="00124DC4"/>
    <w:rsid w:val="00127DE2"/>
    <w:rsid w:val="00133D81"/>
    <w:rsid w:val="001406F5"/>
    <w:rsid w:val="001434A8"/>
    <w:rsid w:val="00167A70"/>
    <w:rsid w:val="00195495"/>
    <w:rsid w:val="001D144B"/>
    <w:rsid w:val="001D59CB"/>
    <w:rsid w:val="001E175B"/>
    <w:rsid w:val="00233EF3"/>
    <w:rsid w:val="00275B9E"/>
    <w:rsid w:val="002765F2"/>
    <w:rsid w:val="00282E6E"/>
    <w:rsid w:val="002A4C0D"/>
    <w:rsid w:val="002B3077"/>
    <w:rsid w:val="002C1D31"/>
    <w:rsid w:val="002C4CD8"/>
    <w:rsid w:val="002E1474"/>
    <w:rsid w:val="00305962"/>
    <w:rsid w:val="00311547"/>
    <w:rsid w:val="00327978"/>
    <w:rsid w:val="00336362"/>
    <w:rsid w:val="00337BF2"/>
    <w:rsid w:val="00340D4A"/>
    <w:rsid w:val="003559B0"/>
    <w:rsid w:val="00377382"/>
    <w:rsid w:val="003A075F"/>
    <w:rsid w:val="003A266E"/>
    <w:rsid w:val="003B2A9F"/>
    <w:rsid w:val="003C317D"/>
    <w:rsid w:val="003D42D8"/>
    <w:rsid w:val="003E6D35"/>
    <w:rsid w:val="003F1F51"/>
    <w:rsid w:val="003F25D0"/>
    <w:rsid w:val="003F7D1C"/>
    <w:rsid w:val="004016D4"/>
    <w:rsid w:val="00436B33"/>
    <w:rsid w:val="00442B36"/>
    <w:rsid w:val="00442F41"/>
    <w:rsid w:val="0045473A"/>
    <w:rsid w:val="00484B00"/>
    <w:rsid w:val="004A59E6"/>
    <w:rsid w:val="004B318D"/>
    <w:rsid w:val="004B67DE"/>
    <w:rsid w:val="004B6BFA"/>
    <w:rsid w:val="004C18CA"/>
    <w:rsid w:val="004E30DD"/>
    <w:rsid w:val="004E7209"/>
    <w:rsid w:val="00502561"/>
    <w:rsid w:val="00517616"/>
    <w:rsid w:val="00520AB9"/>
    <w:rsid w:val="00523BD7"/>
    <w:rsid w:val="00525B27"/>
    <w:rsid w:val="00535564"/>
    <w:rsid w:val="00570A47"/>
    <w:rsid w:val="005827AD"/>
    <w:rsid w:val="005A7629"/>
    <w:rsid w:val="005C063C"/>
    <w:rsid w:val="005E0D83"/>
    <w:rsid w:val="005F0229"/>
    <w:rsid w:val="005F22F4"/>
    <w:rsid w:val="00600AA2"/>
    <w:rsid w:val="00601F5B"/>
    <w:rsid w:val="006131E4"/>
    <w:rsid w:val="006448DC"/>
    <w:rsid w:val="00652D7A"/>
    <w:rsid w:val="00657C55"/>
    <w:rsid w:val="006602AB"/>
    <w:rsid w:val="00663C3A"/>
    <w:rsid w:val="0067619D"/>
    <w:rsid w:val="006870F2"/>
    <w:rsid w:val="006879E6"/>
    <w:rsid w:val="00693967"/>
    <w:rsid w:val="006A5D81"/>
    <w:rsid w:val="006B052D"/>
    <w:rsid w:val="006B37A4"/>
    <w:rsid w:val="006C1639"/>
    <w:rsid w:val="006C49CA"/>
    <w:rsid w:val="006D3871"/>
    <w:rsid w:val="006D7DE4"/>
    <w:rsid w:val="006E0944"/>
    <w:rsid w:val="007107F3"/>
    <w:rsid w:val="0071461E"/>
    <w:rsid w:val="00751AFD"/>
    <w:rsid w:val="007704BD"/>
    <w:rsid w:val="007818EE"/>
    <w:rsid w:val="00784FFA"/>
    <w:rsid w:val="0078638C"/>
    <w:rsid w:val="007940A9"/>
    <w:rsid w:val="00794D42"/>
    <w:rsid w:val="007B3BA5"/>
    <w:rsid w:val="007B4465"/>
    <w:rsid w:val="007B48EC"/>
    <w:rsid w:val="007C5968"/>
    <w:rsid w:val="007D1E6A"/>
    <w:rsid w:val="007D2BDF"/>
    <w:rsid w:val="007E4D1F"/>
    <w:rsid w:val="007F5F96"/>
    <w:rsid w:val="00802F02"/>
    <w:rsid w:val="00815277"/>
    <w:rsid w:val="00822712"/>
    <w:rsid w:val="008454EF"/>
    <w:rsid w:val="00847226"/>
    <w:rsid w:val="00861840"/>
    <w:rsid w:val="00865BC8"/>
    <w:rsid w:val="00871F43"/>
    <w:rsid w:val="00875B3F"/>
    <w:rsid w:val="00876C21"/>
    <w:rsid w:val="008774B0"/>
    <w:rsid w:val="00885647"/>
    <w:rsid w:val="008872E7"/>
    <w:rsid w:val="008B0736"/>
    <w:rsid w:val="008C5DCC"/>
    <w:rsid w:val="008F013B"/>
    <w:rsid w:val="008F62A8"/>
    <w:rsid w:val="00900CDD"/>
    <w:rsid w:val="00902AE3"/>
    <w:rsid w:val="00923772"/>
    <w:rsid w:val="00943AFC"/>
    <w:rsid w:val="00950170"/>
    <w:rsid w:val="00954D5A"/>
    <w:rsid w:val="0095537B"/>
    <w:rsid w:val="00962CD6"/>
    <w:rsid w:val="009636D2"/>
    <w:rsid w:val="009742E5"/>
    <w:rsid w:val="009774B7"/>
    <w:rsid w:val="00977A73"/>
    <w:rsid w:val="00982EA5"/>
    <w:rsid w:val="00987E15"/>
    <w:rsid w:val="009967EE"/>
    <w:rsid w:val="009A1DA5"/>
    <w:rsid w:val="009B355D"/>
    <w:rsid w:val="009E1C08"/>
    <w:rsid w:val="00A07BE4"/>
    <w:rsid w:val="00A10A43"/>
    <w:rsid w:val="00A16D66"/>
    <w:rsid w:val="00A226FA"/>
    <w:rsid w:val="00A36131"/>
    <w:rsid w:val="00A57FF0"/>
    <w:rsid w:val="00A627F0"/>
    <w:rsid w:val="00A8139C"/>
    <w:rsid w:val="00A831CA"/>
    <w:rsid w:val="00A932DD"/>
    <w:rsid w:val="00AC35D8"/>
    <w:rsid w:val="00AF1F81"/>
    <w:rsid w:val="00B046B0"/>
    <w:rsid w:val="00B2474A"/>
    <w:rsid w:val="00B33749"/>
    <w:rsid w:val="00B37B52"/>
    <w:rsid w:val="00B45F8A"/>
    <w:rsid w:val="00B60DE2"/>
    <w:rsid w:val="00B63360"/>
    <w:rsid w:val="00B65356"/>
    <w:rsid w:val="00B65A39"/>
    <w:rsid w:val="00B71D61"/>
    <w:rsid w:val="00B729A9"/>
    <w:rsid w:val="00B840BD"/>
    <w:rsid w:val="00BA2431"/>
    <w:rsid w:val="00BB7BD2"/>
    <w:rsid w:val="00BC1763"/>
    <w:rsid w:val="00BC2AB5"/>
    <w:rsid w:val="00BF1022"/>
    <w:rsid w:val="00BF1C46"/>
    <w:rsid w:val="00C018DE"/>
    <w:rsid w:val="00C20104"/>
    <w:rsid w:val="00C21DCC"/>
    <w:rsid w:val="00C34217"/>
    <w:rsid w:val="00C47F57"/>
    <w:rsid w:val="00C6287C"/>
    <w:rsid w:val="00C63DCB"/>
    <w:rsid w:val="00C66FD0"/>
    <w:rsid w:val="00C777E5"/>
    <w:rsid w:val="00C926BA"/>
    <w:rsid w:val="00CB1460"/>
    <w:rsid w:val="00CC3CE7"/>
    <w:rsid w:val="00D21FA6"/>
    <w:rsid w:val="00D2388D"/>
    <w:rsid w:val="00D32C8A"/>
    <w:rsid w:val="00D4379D"/>
    <w:rsid w:val="00D55B4B"/>
    <w:rsid w:val="00D616F3"/>
    <w:rsid w:val="00D859C2"/>
    <w:rsid w:val="00D97890"/>
    <w:rsid w:val="00DF0E86"/>
    <w:rsid w:val="00DF6677"/>
    <w:rsid w:val="00E02980"/>
    <w:rsid w:val="00E365CE"/>
    <w:rsid w:val="00E57795"/>
    <w:rsid w:val="00E71D38"/>
    <w:rsid w:val="00E724BC"/>
    <w:rsid w:val="00E752FE"/>
    <w:rsid w:val="00E849D2"/>
    <w:rsid w:val="00E96081"/>
    <w:rsid w:val="00EB4ECC"/>
    <w:rsid w:val="00ED2ED7"/>
    <w:rsid w:val="00ED66C2"/>
    <w:rsid w:val="00F24BA3"/>
    <w:rsid w:val="00F31F98"/>
    <w:rsid w:val="00F338FB"/>
    <w:rsid w:val="00F41456"/>
    <w:rsid w:val="00F471BD"/>
    <w:rsid w:val="00F60586"/>
    <w:rsid w:val="00F77CA0"/>
    <w:rsid w:val="00F965A6"/>
    <w:rsid w:val="00FA5028"/>
    <w:rsid w:val="00FA5CBB"/>
    <w:rsid w:val="00FF02A2"/>
    <w:rsid w:val="00FF7103"/>
  </w:rsids>
  <m:mathPr>
    <m:mathFont m:val="Cambria Math"/>
    <m:brkBin m:val="before"/>
    <m:brkBinSub m:val="--"/>
    <m:smallFrac m:val="0"/>
    <m:dispDef m:val="0"/>
    <m:lMargin m:val="0"/>
    <m:rMargin m:val="0"/>
    <m:defJc m:val="centerGroup"/>
    <m:wrapRight/>
    <m:intLim m:val="subSup"/>
    <m:naryLim m:val="subSup"/>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CF94E3"/>
  <w15:chartTrackingRefBased/>
  <w15:docId w15:val="{8AD6F7B2-D385-4390-A512-7F29B9440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pPr>
      <w:widowControl w:val="0"/>
      <w:spacing w:after="200" w:line="276" w:lineRule="auto"/>
    </w:pPr>
    <w:rPr>
      <w:sz w:val="22"/>
      <w:szCs w:val="22"/>
      <w:lang w:val="en-US" w:eastAsia="en-US"/>
    </w:rPr>
  </w:style>
  <w:style w:type="paragraph" w:styleId="Heading3">
    <w:name w:val="heading 3"/>
    <w:basedOn w:val="Normal"/>
    <w:next w:val="Normal"/>
    <w:link w:val="Heading3Char"/>
    <w:uiPriority w:val="9"/>
    <w:unhideWhenUsed/>
    <w:qFormat/>
    <w:rsid w:val="00C34217"/>
    <w:pPr>
      <w:keepNext/>
      <w:keepLines/>
      <w:widowControl/>
      <w:autoSpaceDN w:val="0"/>
      <w:spacing w:before="40" w:after="0" w:line="240" w:lineRule="auto"/>
      <w:textAlignment w:val="baseline"/>
      <w:outlineLvl w:val="2"/>
    </w:pPr>
    <w:rPr>
      <w:rFonts w:ascii="Calibri Light" w:eastAsia="Times New Roman" w:hAnsi="Calibri Light"/>
      <w:color w:val="1F3763"/>
      <w:kern w:val="3"/>
      <w:sz w:val="24"/>
      <w:szCs w:val="24"/>
      <w:lang w:val="lv-LV" w:eastAsia="ar-SA"/>
    </w:rPr>
  </w:style>
  <w:style w:type="paragraph" w:styleId="Heading4">
    <w:name w:val="heading 4"/>
    <w:basedOn w:val="Normal"/>
    <w:link w:val="Heading4Char"/>
    <w:uiPriority w:val="9"/>
    <w:qFormat/>
    <w:rsid w:val="00C34217"/>
    <w:pPr>
      <w:widowControl/>
      <w:spacing w:before="100" w:beforeAutospacing="1" w:after="100" w:afterAutospacing="1" w:line="240" w:lineRule="auto"/>
      <w:outlineLvl w:val="3"/>
    </w:pPr>
    <w:rPr>
      <w:rFonts w:ascii="Times New Roman" w:eastAsia="Times New Roman" w:hAnsi="Times New Roman"/>
      <w:b/>
      <w:bCs/>
      <w:sz w:val="24"/>
      <w:szCs w:val="24"/>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15277"/>
    <w:pPr>
      <w:tabs>
        <w:tab w:val="center" w:pos="4320"/>
        <w:tab w:val="right" w:pos="8640"/>
      </w:tabs>
      <w:spacing w:after="0" w:line="240" w:lineRule="auto"/>
    </w:pPr>
  </w:style>
  <w:style w:type="character" w:customStyle="1" w:styleId="HeaderChar">
    <w:name w:val="Header Char"/>
    <w:basedOn w:val="DefaultParagraphFont"/>
    <w:link w:val="Header"/>
    <w:rsid w:val="00815277"/>
  </w:style>
  <w:style w:type="paragraph" w:styleId="Footer">
    <w:name w:val="footer"/>
    <w:basedOn w:val="Normal"/>
    <w:link w:val="FooterChar"/>
    <w:uiPriority w:val="99"/>
    <w:unhideWhenUsed/>
    <w:rsid w:val="00815277"/>
    <w:pPr>
      <w:tabs>
        <w:tab w:val="center" w:pos="4320"/>
        <w:tab w:val="right" w:pos="8640"/>
      </w:tabs>
      <w:spacing w:after="0" w:line="240" w:lineRule="auto"/>
    </w:pPr>
  </w:style>
  <w:style w:type="character" w:customStyle="1" w:styleId="FooterChar">
    <w:name w:val="Footer Char"/>
    <w:basedOn w:val="DefaultParagraphFont"/>
    <w:link w:val="Footer"/>
    <w:uiPriority w:val="99"/>
    <w:rsid w:val="00815277"/>
  </w:style>
  <w:style w:type="character" w:customStyle="1" w:styleId="body1">
    <w:name w:val="body1"/>
    <w:rsid w:val="00D21FA6"/>
    <w:rPr>
      <w:rFonts w:ascii="Verdana" w:hAnsi="Verdana" w:hint="default"/>
      <w:color w:val="000000"/>
      <w:sz w:val="14"/>
      <w:szCs w:val="14"/>
    </w:rPr>
  </w:style>
  <w:style w:type="character" w:styleId="Hyperlink">
    <w:name w:val="Hyperlink"/>
    <w:uiPriority w:val="99"/>
    <w:unhideWhenUsed/>
    <w:rsid w:val="00D21FA6"/>
    <w:rPr>
      <w:color w:val="0000FF"/>
      <w:u w:val="single"/>
    </w:rPr>
  </w:style>
  <w:style w:type="paragraph" w:styleId="PlainText">
    <w:name w:val="Plain Text"/>
    <w:basedOn w:val="Normal"/>
    <w:link w:val="PlainTextChar"/>
    <w:uiPriority w:val="99"/>
    <w:semiHidden/>
    <w:unhideWhenUsed/>
    <w:rsid w:val="00D21FA6"/>
    <w:pPr>
      <w:widowControl/>
      <w:spacing w:after="0" w:line="240" w:lineRule="auto"/>
    </w:pPr>
    <w:rPr>
      <w:szCs w:val="21"/>
      <w:lang w:val="lv-LV"/>
    </w:rPr>
  </w:style>
  <w:style w:type="character" w:customStyle="1" w:styleId="PlainTextChar">
    <w:name w:val="Plain Text Char"/>
    <w:link w:val="PlainText"/>
    <w:uiPriority w:val="99"/>
    <w:semiHidden/>
    <w:rsid w:val="00D21FA6"/>
    <w:rPr>
      <w:rFonts w:ascii="Calibri" w:eastAsia="Calibri" w:hAnsi="Calibri" w:cs="Times New Roman"/>
      <w:szCs w:val="21"/>
      <w:lang w:val="lv-LV"/>
    </w:rPr>
  </w:style>
  <w:style w:type="paragraph" w:styleId="BalloonText">
    <w:name w:val="Balloon Text"/>
    <w:basedOn w:val="Normal"/>
    <w:link w:val="BalloonTextChar"/>
    <w:uiPriority w:val="99"/>
    <w:semiHidden/>
    <w:unhideWhenUsed/>
    <w:rsid w:val="0003034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30349"/>
    <w:rPr>
      <w:rFonts w:ascii="Tahoma" w:hAnsi="Tahoma" w:cs="Tahoma"/>
      <w:sz w:val="16"/>
      <w:szCs w:val="16"/>
    </w:rPr>
  </w:style>
  <w:style w:type="paragraph" w:styleId="BodyTextIndent">
    <w:name w:val="Body Text Indent"/>
    <w:basedOn w:val="Normal"/>
    <w:link w:val="BodyTextIndentChar"/>
    <w:uiPriority w:val="99"/>
    <w:unhideWhenUsed/>
    <w:rsid w:val="00377382"/>
    <w:pPr>
      <w:widowControl/>
      <w:spacing w:before="120" w:after="120" w:line="240" w:lineRule="auto"/>
      <w:ind w:left="283"/>
    </w:pPr>
    <w:rPr>
      <w:rFonts w:ascii="Times New Roman" w:eastAsia="Times New Roman" w:hAnsi="Times New Roman"/>
      <w:sz w:val="20"/>
      <w:szCs w:val="20"/>
      <w:lang w:val="lv-LV"/>
    </w:rPr>
  </w:style>
  <w:style w:type="character" w:customStyle="1" w:styleId="BodyTextIndentChar">
    <w:name w:val="Body Text Indent Char"/>
    <w:link w:val="BodyTextIndent"/>
    <w:uiPriority w:val="99"/>
    <w:rsid w:val="00377382"/>
    <w:rPr>
      <w:rFonts w:ascii="Times New Roman" w:eastAsia="Times New Roman" w:hAnsi="Times New Roman"/>
      <w:lang w:eastAsia="en-US"/>
    </w:rPr>
  </w:style>
  <w:style w:type="character" w:customStyle="1" w:styleId="Heading3Char">
    <w:name w:val="Heading 3 Char"/>
    <w:link w:val="Heading3"/>
    <w:uiPriority w:val="9"/>
    <w:rsid w:val="00C34217"/>
    <w:rPr>
      <w:rFonts w:ascii="Calibri Light" w:eastAsia="Times New Roman" w:hAnsi="Calibri Light"/>
      <w:color w:val="1F3763"/>
      <w:kern w:val="3"/>
      <w:sz w:val="24"/>
      <w:szCs w:val="24"/>
      <w:lang w:eastAsia="ar-SA"/>
    </w:rPr>
  </w:style>
  <w:style w:type="character" w:customStyle="1" w:styleId="Heading4Char">
    <w:name w:val="Heading 4 Char"/>
    <w:link w:val="Heading4"/>
    <w:uiPriority w:val="9"/>
    <w:rsid w:val="00C34217"/>
    <w:rPr>
      <w:rFonts w:ascii="Times New Roman" w:eastAsia="Times New Roman" w:hAnsi="Times New Roman"/>
      <w:b/>
      <w:bCs/>
      <w:sz w:val="24"/>
      <w:szCs w:val="24"/>
    </w:rPr>
  </w:style>
  <w:style w:type="paragraph" w:styleId="BodyText">
    <w:name w:val="Body Text"/>
    <w:basedOn w:val="Normal"/>
    <w:link w:val="BodyTextChar"/>
    <w:rsid w:val="00C34217"/>
    <w:pPr>
      <w:widowControl/>
      <w:autoSpaceDN w:val="0"/>
      <w:spacing w:after="120" w:line="240" w:lineRule="auto"/>
      <w:textAlignment w:val="baseline"/>
    </w:pPr>
    <w:rPr>
      <w:rFonts w:ascii="Arial" w:eastAsia="ヒラギノ角ゴ Pro W3" w:hAnsi="Arial"/>
      <w:color w:val="000000"/>
      <w:kern w:val="3"/>
      <w:sz w:val="24"/>
      <w:szCs w:val="24"/>
      <w:lang w:val="lv-LV" w:eastAsia="ar-SA"/>
    </w:rPr>
  </w:style>
  <w:style w:type="character" w:customStyle="1" w:styleId="BodyTextChar">
    <w:name w:val="Body Text Char"/>
    <w:link w:val="BodyText"/>
    <w:rsid w:val="00C34217"/>
    <w:rPr>
      <w:rFonts w:ascii="Arial" w:eastAsia="ヒラギノ角ゴ Pro W3" w:hAnsi="Arial"/>
      <w:color w:val="000000"/>
      <w:kern w:val="3"/>
      <w:sz w:val="24"/>
      <w:szCs w:val="24"/>
      <w:lang w:eastAsia="ar-SA"/>
    </w:rPr>
  </w:style>
  <w:style w:type="paragraph" w:styleId="FootnoteText">
    <w:name w:val="footnote text"/>
    <w:basedOn w:val="Normal"/>
    <w:link w:val="FootnoteTextChar"/>
    <w:uiPriority w:val="99"/>
    <w:semiHidden/>
    <w:unhideWhenUsed/>
    <w:rsid w:val="00C34217"/>
    <w:pPr>
      <w:widowControl/>
      <w:autoSpaceDN w:val="0"/>
      <w:spacing w:after="0" w:line="240" w:lineRule="auto"/>
      <w:textAlignment w:val="baseline"/>
    </w:pPr>
    <w:rPr>
      <w:rFonts w:ascii="Arial" w:eastAsia="ヒラギノ角ゴ Pro W3" w:hAnsi="Arial"/>
      <w:color w:val="000000"/>
      <w:kern w:val="3"/>
      <w:sz w:val="20"/>
      <w:szCs w:val="20"/>
      <w:lang w:val="lv-LV" w:eastAsia="ar-SA"/>
    </w:rPr>
  </w:style>
  <w:style w:type="character" w:customStyle="1" w:styleId="FootnoteTextChar">
    <w:name w:val="Footnote Text Char"/>
    <w:link w:val="FootnoteText"/>
    <w:uiPriority w:val="99"/>
    <w:semiHidden/>
    <w:rsid w:val="00C34217"/>
    <w:rPr>
      <w:rFonts w:ascii="Arial" w:eastAsia="ヒラギノ角ゴ Pro W3" w:hAnsi="Arial"/>
      <w:color w:val="000000"/>
      <w:kern w:val="3"/>
      <w:lang w:eastAsia="ar-SA"/>
    </w:rPr>
  </w:style>
  <w:style w:type="character" w:styleId="FootnoteReference">
    <w:name w:val="footnote reference"/>
    <w:uiPriority w:val="99"/>
    <w:semiHidden/>
    <w:unhideWhenUsed/>
    <w:rsid w:val="00C34217"/>
    <w:rPr>
      <w:vertAlign w:val="superscript"/>
    </w:rPr>
  </w:style>
  <w:style w:type="paragraph" w:styleId="ListParagraph">
    <w:name w:val="List Paragraph"/>
    <w:aliases w:val="2,Strip,H&amp;P List Paragraph"/>
    <w:basedOn w:val="Normal"/>
    <w:link w:val="ListParagraphChar"/>
    <w:uiPriority w:val="34"/>
    <w:qFormat/>
    <w:rsid w:val="00C34217"/>
    <w:pPr>
      <w:widowControl/>
      <w:autoSpaceDN w:val="0"/>
      <w:spacing w:after="0" w:line="240" w:lineRule="auto"/>
      <w:ind w:left="720"/>
      <w:contextualSpacing/>
      <w:textAlignment w:val="baseline"/>
    </w:pPr>
    <w:rPr>
      <w:rFonts w:ascii="Arial" w:eastAsia="ヒラギノ角ゴ Pro W3" w:hAnsi="Arial"/>
      <w:color w:val="000000"/>
      <w:kern w:val="3"/>
      <w:sz w:val="24"/>
      <w:szCs w:val="24"/>
      <w:lang w:val="lv-LV" w:eastAsia="ar-SA"/>
    </w:rPr>
  </w:style>
  <w:style w:type="table" w:styleId="TableGrid">
    <w:name w:val="Table Grid"/>
    <w:basedOn w:val="TableNormal"/>
    <w:uiPriority w:val="39"/>
    <w:rsid w:val="00C3421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2 Char,Strip Char,H&amp;P List Paragraph Char"/>
    <w:link w:val="ListParagraph"/>
    <w:uiPriority w:val="34"/>
    <w:locked/>
    <w:rsid w:val="00C34217"/>
    <w:rPr>
      <w:rFonts w:ascii="Arial" w:eastAsia="ヒラギノ角ゴ Pro W3" w:hAnsi="Arial"/>
      <w:color w:val="000000"/>
      <w:kern w:val="3"/>
      <w:sz w:val="24"/>
      <w:szCs w:val="24"/>
      <w:lang w:eastAsia="ar-SA"/>
    </w:rPr>
  </w:style>
  <w:style w:type="paragraph" w:styleId="NormalWeb">
    <w:name w:val="Normal (Web)"/>
    <w:basedOn w:val="Normal"/>
    <w:link w:val="NormalWebChar"/>
    <w:uiPriority w:val="99"/>
    <w:unhideWhenUsed/>
    <w:rsid w:val="00601F5B"/>
    <w:pPr>
      <w:widowControl/>
      <w:spacing w:before="100" w:beforeAutospacing="1" w:after="100" w:afterAutospacing="1" w:line="240" w:lineRule="auto"/>
    </w:pPr>
    <w:rPr>
      <w:rFonts w:ascii="Times New Roman" w:eastAsia="Times New Roman" w:hAnsi="Times New Roman"/>
      <w:sz w:val="24"/>
      <w:szCs w:val="24"/>
      <w:lang w:val="lv-LV" w:eastAsia="lv-LV"/>
    </w:rPr>
  </w:style>
  <w:style w:type="character" w:customStyle="1" w:styleId="NormalWebChar">
    <w:name w:val="Normal (Web) Char"/>
    <w:link w:val="NormalWeb"/>
    <w:uiPriority w:val="99"/>
    <w:locked/>
    <w:rsid w:val="003B2A9F"/>
    <w:rPr>
      <w:rFonts w:ascii="Times New Roman" w:eastAsia="Times New Roman" w:hAnsi="Times New Roman"/>
      <w:sz w:val="24"/>
      <w:szCs w:val="24"/>
    </w:rPr>
  </w:style>
  <w:style w:type="character" w:styleId="UnresolvedMention">
    <w:name w:val="Unresolved Mention"/>
    <w:basedOn w:val="DefaultParagraphFont"/>
    <w:uiPriority w:val="99"/>
    <w:rsid w:val="00900CDD"/>
    <w:rPr>
      <w:color w:val="605E5C"/>
      <w:shd w:val="clear" w:color="auto" w:fill="E1DFDD"/>
    </w:rPr>
  </w:style>
  <w:style w:type="character" w:styleId="CommentReference">
    <w:name w:val="annotation reference"/>
    <w:basedOn w:val="DefaultParagraphFont"/>
    <w:uiPriority w:val="99"/>
    <w:semiHidden/>
    <w:unhideWhenUsed/>
    <w:rsid w:val="00950170"/>
    <w:rPr>
      <w:sz w:val="16"/>
      <w:szCs w:val="16"/>
    </w:rPr>
  </w:style>
  <w:style w:type="paragraph" w:styleId="CommentText">
    <w:name w:val="annotation text"/>
    <w:basedOn w:val="Normal"/>
    <w:link w:val="CommentTextChar"/>
    <w:uiPriority w:val="99"/>
    <w:semiHidden/>
    <w:unhideWhenUsed/>
    <w:rsid w:val="00950170"/>
    <w:pPr>
      <w:spacing w:line="240" w:lineRule="auto"/>
    </w:pPr>
    <w:rPr>
      <w:sz w:val="20"/>
      <w:szCs w:val="20"/>
    </w:rPr>
  </w:style>
  <w:style w:type="character" w:customStyle="1" w:styleId="CommentTextChar">
    <w:name w:val="Comment Text Char"/>
    <w:basedOn w:val="DefaultParagraphFont"/>
    <w:link w:val="CommentText"/>
    <w:uiPriority w:val="99"/>
    <w:semiHidden/>
    <w:rsid w:val="00950170"/>
    <w:rPr>
      <w:lang w:val="en-US" w:eastAsia="en-US"/>
    </w:rPr>
  </w:style>
  <w:style w:type="paragraph" w:styleId="CommentSubject">
    <w:name w:val="annotation subject"/>
    <w:basedOn w:val="CommentText"/>
    <w:next w:val="CommentText"/>
    <w:link w:val="CommentSubjectChar"/>
    <w:uiPriority w:val="99"/>
    <w:semiHidden/>
    <w:unhideWhenUsed/>
    <w:rsid w:val="00950170"/>
    <w:rPr>
      <w:b/>
      <w:bCs/>
    </w:rPr>
  </w:style>
  <w:style w:type="character" w:customStyle="1" w:styleId="CommentSubjectChar">
    <w:name w:val="Comment Subject Char"/>
    <w:basedOn w:val="CommentTextChar"/>
    <w:link w:val="CommentSubject"/>
    <w:uiPriority w:val="99"/>
    <w:semiHidden/>
    <w:rsid w:val="00950170"/>
    <w:rPr>
      <w:b/>
      <w:bCs/>
      <w:lang w:val="en-US" w:eastAsia="en-US"/>
    </w:rPr>
  </w:style>
  <w:style w:type="paragraph" w:customStyle="1" w:styleId="liknoteik">
    <w:name w:val="lik_noteik"/>
    <w:basedOn w:val="Normal"/>
    <w:rsid w:val="00BF1022"/>
    <w:pPr>
      <w:widowControl/>
      <w:spacing w:before="100" w:beforeAutospacing="1" w:after="100" w:afterAutospacing="1" w:line="240" w:lineRule="auto"/>
    </w:pPr>
    <w:rPr>
      <w:rFonts w:ascii="Times New Roman" w:eastAsia="Times New Roman" w:hAnsi="Times New Roman"/>
      <w:sz w:val="24"/>
      <w:szCs w:val="24"/>
      <w:lang w:val="lv-LV" w:eastAsia="lv-LV"/>
    </w:rPr>
  </w:style>
  <w:style w:type="paragraph" w:customStyle="1" w:styleId="likdat">
    <w:name w:val="lik_dat"/>
    <w:basedOn w:val="Normal"/>
    <w:rsid w:val="00BF1022"/>
    <w:pPr>
      <w:widowControl/>
      <w:spacing w:before="100" w:beforeAutospacing="1" w:after="100" w:afterAutospacing="1" w:line="240" w:lineRule="auto"/>
    </w:pPr>
    <w:rPr>
      <w:rFonts w:ascii="Times New Roman" w:eastAsia="Times New Roman" w:hAnsi="Times New Roman"/>
      <w:sz w:val="24"/>
      <w:szCs w:val="24"/>
      <w:lang w:val="lv-LV" w:eastAsia="lv-LV"/>
    </w:rPr>
  </w:style>
  <w:style w:type="character" w:styleId="Emphasis">
    <w:name w:val="Emphasis"/>
    <w:basedOn w:val="DefaultParagraphFont"/>
    <w:uiPriority w:val="20"/>
    <w:qFormat/>
    <w:rsid w:val="006B052D"/>
    <w:rPr>
      <w:i/>
      <w:iCs/>
    </w:rPr>
  </w:style>
  <w:style w:type="paragraph" w:customStyle="1" w:styleId="Default">
    <w:name w:val="Default"/>
    <w:rsid w:val="00987E15"/>
    <w:pPr>
      <w:autoSpaceDE w:val="0"/>
      <w:autoSpaceDN w:val="0"/>
      <w:adjustRightInd w:val="0"/>
    </w:pPr>
    <w:rPr>
      <w:rFonts w:ascii="Verdana" w:hAnsi="Verdana" w:cs="Verdana"/>
      <w:color w:val="000000"/>
      <w:sz w:val="24"/>
      <w:szCs w:val="24"/>
    </w:rPr>
  </w:style>
  <w:style w:type="character" w:styleId="FollowedHyperlink">
    <w:name w:val="FollowedHyperlink"/>
    <w:basedOn w:val="DefaultParagraphFont"/>
    <w:uiPriority w:val="99"/>
    <w:semiHidden/>
    <w:unhideWhenUsed/>
    <w:rsid w:val="0092377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35813">
      <w:bodyDiv w:val="1"/>
      <w:marLeft w:val="0"/>
      <w:marRight w:val="0"/>
      <w:marTop w:val="0"/>
      <w:marBottom w:val="0"/>
      <w:divBdr>
        <w:top w:val="none" w:sz="0" w:space="0" w:color="auto"/>
        <w:left w:val="none" w:sz="0" w:space="0" w:color="auto"/>
        <w:bottom w:val="none" w:sz="0" w:space="0" w:color="auto"/>
        <w:right w:val="none" w:sz="0" w:space="0" w:color="auto"/>
      </w:divBdr>
    </w:div>
    <w:div w:id="58984264">
      <w:bodyDiv w:val="1"/>
      <w:marLeft w:val="0"/>
      <w:marRight w:val="0"/>
      <w:marTop w:val="0"/>
      <w:marBottom w:val="0"/>
      <w:divBdr>
        <w:top w:val="none" w:sz="0" w:space="0" w:color="auto"/>
        <w:left w:val="none" w:sz="0" w:space="0" w:color="auto"/>
        <w:bottom w:val="none" w:sz="0" w:space="0" w:color="auto"/>
        <w:right w:val="none" w:sz="0" w:space="0" w:color="auto"/>
      </w:divBdr>
    </w:div>
    <w:div w:id="334260402">
      <w:bodyDiv w:val="1"/>
      <w:marLeft w:val="0"/>
      <w:marRight w:val="0"/>
      <w:marTop w:val="0"/>
      <w:marBottom w:val="0"/>
      <w:divBdr>
        <w:top w:val="none" w:sz="0" w:space="0" w:color="auto"/>
        <w:left w:val="none" w:sz="0" w:space="0" w:color="auto"/>
        <w:bottom w:val="none" w:sz="0" w:space="0" w:color="auto"/>
        <w:right w:val="none" w:sz="0" w:space="0" w:color="auto"/>
      </w:divBdr>
    </w:div>
    <w:div w:id="470755382">
      <w:bodyDiv w:val="1"/>
      <w:marLeft w:val="0"/>
      <w:marRight w:val="0"/>
      <w:marTop w:val="0"/>
      <w:marBottom w:val="0"/>
      <w:divBdr>
        <w:top w:val="none" w:sz="0" w:space="0" w:color="auto"/>
        <w:left w:val="none" w:sz="0" w:space="0" w:color="auto"/>
        <w:bottom w:val="none" w:sz="0" w:space="0" w:color="auto"/>
        <w:right w:val="none" w:sz="0" w:space="0" w:color="auto"/>
      </w:divBdr>
    </w:div>
    <w:div w:id="543904411">
      <w:bodyDiv w:val="1"/>
      <w:marLeft w:val="0"/>
      <w:marRight w:val="0"/>
      <w:marTop w:val="0"/>
      <w:marBottom w:val="0"/>
      <w:divBdr>
        <w:top w:val="none" w:sz="0" w:space="0" w:color="auto"/>
        <w:left w:val="none" w:sz="0" w:space="0" w:color="auto"/>
        <w:bottom w:val="none" w:sz="0" w:space="0" w:color="auto"/>
        <w:right w:val="none" w:sz="0" w:space="0" w:color="auto"/>
      </w:divBdr>
    </w:div>
    <w:div w:id="679232937">
      <w:bodyDiv w:val="1"/>
      <w:marLeft w:val="0"/>
      <w:marRight w:val="0"/>
      <w:marTop w:val="0"/>
      <w:marBottom w:val="0"/>
      <w:divBdr>
        <w:top w:val="none" w:sz="0" w:space="0" w:color="auto"/>
        <w:left w:val="none" w:sz="0" w:space="0" w:color="auto"/>
        <w:bottom w:val="none" w:sz="0" w:space="0" w:color="auto"/>
        <w:right w:val="none" w:sz="0" w:space="0" w:color="auto"/>
      </w:divBdr>
    </w:div>
    <w:div w:id="724183926">
      <w:bodyDiv w:val="1"/>
      <w:marLeft w:val="0"/>
      <w:marRight w:val="0"/>
      <w:marTop w:val="0"/>
      <w:marBottom w:val="0"/>
      <w:divBdr>
        <w:top w:val="none" w:sz="0" w:space="0" w:color="auto"/>
        <w:left w:val="none" w:sz="0" w:space="0" w:color="auto"/>
        <w:bottom w:val="none" w:sz="0" w:space="0" w:color="auto"/>
        <w:right w:val="none" w:sz="0" w:space="0" w:color="auto"/>
      </w:divBdr>
    </w:div>
    <w:div w:id="740756905">
      <w:bodyDiv w:val="1"/>
      <w:marLeft w:val="0"/>
      <w:marRight w:val="0"/>
      <w:marTop w:val="0"/>
      <w:marBottom w:val="0"/>
      <w:divBdr>
        <w:top w:val="none" w:sz="0" w:space="0" w:color="auto"/>
        <w:left w:val="none" w:sz="0" w:space="0" w:color="auto"/>
        <w:bottom w:val="none" w:sz="0" w:space="0" w:color="auto"/>
        <w:right w:val="none" w:sz="0" w:space="0" w:color="auto"/>
      </w:divBdr>
    </w:div>
    <w:div w:id="905460552">
      <w:bodyDiv w:val="1"/>
      <w:marLeft w:val="0"/>
      <w:marRight w:val="0"/>
      <w:marTop w:val="0"/>
      <w:marBottom w:val="0"/>
      <w:divBdr>
        <w:top w:val="none" w:sz="0" w:space="0" w:color="auto"/>
        <w:left w:val="none" w:sz="0" w:space="0" w:color="auto"/>
        <w:bottom w:val="none" w:sz="0" w:space="0" w:color="auto"/>
        <w:right w:val="none" w:sz="0" w:space="0" w:color="auto"/>
      </w:divBdr>
    </w:div>
    <w:div w:id="998315658">
      <w:bodyDiv w:val="1"/>
      <w:marLeft w:val="0"/>
      <w:marRight w:val="0"/>
      <w:marTop w:val="0"/>
      <w:marBottom w:val="0"/>
      <w:divBdr>
        <w:top w:val="none" w:sz="0" w:space="0" w:color="auto"/>
        <w:left w:val="none" w:sz="0" w:space="0" w:color="auto"/>
        <w:bottom w:val="none" w:sz="0" w:space="0" w:color="auto"/>
        <w:right w:val="none" w:sz="0" w:space="0" w:color="auto"/>
      </w:divBdr>
    </w:div>
    <w:div w:id="1028682025">
      <w:bodyDiv w:val="1"/>
      <w:marLeft w:val="0"/>
      <w:marRight w:val="0"/>
      <w:marTop w:val="0"/>
      <w:marBottom w:val="0"/>
      <w:divBdr>
        <w:top w:val="none" w:sz="0" w:space="0" w:color="auto"/>
        <w:left w:val="none" w:sz="0" w:space="0" w:color="auto"/>
        <w:bottom w:val="none" w:sz="0" w:space="0" w:color="auto"/>
        <w:right w:val="none" w:sz="0" w:space="0" w:color="auto"/>
      </w:divBdr>
    </w:div>
    <w:div w:id="1256936741">
      <w:bodyDiv w:val="1"/>
      <w:marLeft w:val="0"/>
      <w:marRight w:val="0"/>
      <w:marTop w:val="0"/>
      <w:marBottom w:val="0"/>
      <w:divBdr>
        <w:top w:val="none" w:sz="0" w:space="0" w:color="auto"/>
        <w:left w:val="none" w:sz="0" w:space="0" w:color="auto"/>
        <w:bottom w:val="none" w:sz="0" w:space="0" w:color="auto"/>
        <w:right w:val="none" w:sz="0" w:space="0" w:color="auto"/>
      </w:divBdr>
    </w:div>
    <w:div w:id="1421759496">
      <w:bodyDiv w:val="1"/>
      <w:marLeft w:val="0"/>
      <w:marRight w:val="0"/>
      <w:marTop w:val="0"/>
      <w:marBottom w:val="0"/>
      <w:divBdr>
        <w:top w:val="none" w:sz="0" w:space="0" w:color="auto"/>
        <w:left w:val="none" w:sz="0" w:space="0" w:color="auto"/>
        <w:bottom w:val="none" w:sz="0" w:space="0" w:color="auto"/>
        <w:right w:val="none" w:sz="0" w:space="0" w:color="auto"/>
      </w:divBdr>
    </w:div>
    <w:div w:id="1583100267">
      <w:bodyDiv w:val="1"/>
      <w:marLeft w:val="0"/>
      <w:marRight w:val="0"/>
      <w:marTop w:val="0"/>
      <w:marBottom w:val="0"/>
      <w:divBdr>
        <w:top w:val="none" w:sz="0" w:space="0" w:color="auto"/>
        <w:left w:val="none" w:sz="0" w:space="0" w:color="auto"/>
        <w:bottom w:val="none" w:sz="0" w:space="0" w:color="auto"/>
        <w:right w:val="none" w:sz="0" w:space="0" w:color="auto"/>
      </w:divBdr>
    </w:div>
    <w:div w:id="1589997523">
      <w:bodyDiv w:val="1"/>
      <w:marLeft w:val="0"/>
      <w:marRight w:val="0"/>
      <w:marTop w:val="0"/>
      <w:marBottom w:val="0"/>
      <w:divBdr>
        <w:top w:val="none" w:sz="0" w:space="0" w:color="auto"/>
        <w:left w:val="none" w:sz="0" w:space="0" w:color="auto"/>
        <w:bottom w:val="none" w:sz="0" w:space="0" w:color="auto"/>
        <w:right w:val="none" w:sz="0" w:space="0" w:color="auto"/>
      </w:divBdr>
      <w:divsChild>
        <w:div w:id="384987854">
          <w:marLeft w:val="720"/>
          <w:marRight w:val="0"/>
          <w:marTop w:val="0"/>
          <w:marBottom w:val="120"/>
          <w:divBdr>
            <w:top w:val="none" w:sz="0" w:space="0" w:color="auto"/>
            <w:left w:val="none" w:sz="0" w:space="0" w:color="auto"/>
            <w:bottom w:val="none" w:sz="0" w:space="0" w:color="auto"/>
            <w:right w:val="none" w:sz="0" w:space="0" w:color="auto"/>
          </w:divBdr>
        </w:div>
        <w:div w:id="1214654072">
          <w:marLeft w:val="720"/>
          <w:marRight w:val="0"/>
          <w:marTop w:val="0"/>
          <w:marBottom w:val="120"/>
          <w:divBdr>
            <w:top w:val="none" w:sz="0" w:space="0" w:color="auto"/>
            <w:left w:val="none" w:sz="0" w:space="0" w:color="auto"/>
            <w:bottom w:val="none" w:sz="0" w:space="0" w:color="auto"/>
            <w:right w:val="none" w:sz="0" w:space="0" w:color="auto"/>
          </w:divBdr>
        </w:div>
        <w:div w:id="566502731">
          <w:marLeft w:val="720"/>
          <w:marRight w:val="0"/>
          <w:marTop w:val="0"/>
          <w:marBottom w:val="120"/>
          <w:divBdr>
            <w:top w:val="none" w:sz="0" w:space="0" w:color="auto"/>
            <w:left w:val="none" w:sz="0" w:space="0" w:color="auto"/>
            <w:bottom w:val="none" w:sz="0" w:space="0" w:color="auto"/>
            <w:right w:val="none" w:sz="0" w:space="0" w:color="auto"/>
          </w:divBdr>
        </w:div>
        <w:div w:id="689835815">
          <w:marLeft w:val="720"/>
          <w:marRight w:val="0"/>
          <w:marTop w:val="0"/>
          <w:marBottom w:val="120"/>
          <w:divBdr>
            <w:top w:val="none" w:sz="0" w:space="0" w:color="auto"/>
            <w:left w:val="none" w:sz="0" w:space="0" w:color="auto"/>
            <w:bottom w:val="none" w:sz="0" w:space="0" w:color="auto"/>
            <w:right w:val="none" w:sz="0" w:space="0" w:color="auto"/>
          </w:divBdr>
        </w:div>
        <w:div w:id="1406145076">
          <w:marLeft w:val="720"/>
          <w:marRight w:val="0"/>
          <w:marTop w:val="0"/>
          <w:marBottom w:val="120"/>
          <w:divBdr>
            <w:top w:val="none" w:sz="0" w:space="0" w:color="auto"/>
            <w:left w:val="none" w:sz="0" w:space="0" w:color="auto"/>
            <w:bottom w:val="none" w:sz="0" w:space="0" w:color="auto"/>
            <w:right w:val="none" w:sz="0" w:space="0" w:color="auto"/>
          </w:divBdr>
        </w:div>
        <w:div w:id="889613789">
          <w:marLeft w:val="720"/>
          <w:marRight w:val="0"/>
          <w:marTop w:val="0"/>
          <w:marBottom w:val="120"/>
          <w:divBdr>
            <w:top w:val="none" w:sz="0" w:space="0" w:color="auto"/>
            <w:left w:val="none" w:sz="0" w:space="0" w:color="auto"/>
            <w:bottom w:val="none" w:sz="0" w:space="0" w:color="auto"/>
            <w:right w:val="none" w:sz="0" w:space="0" w:color="auto"/>
          </w:divBdr>
        </w:div>
        <w:div w:id="623313578">
          <w:marLeft w:val="720"/>
          <w:marRight w:val="0"/>
          <w:marTop w:val="0"/>
          <w:marBottom w:val="120"/>
          <w:divBdr>
            <w:top w:val="none" w:sz="0" w:space="0" w:color="auto"/>
            <w:left w:val="none" w:sz="0" w:space="0" w:color="auto"/>
            <w:bottom w:val="none" w:sz="0" w:space="0" w:color="auto"/>
            <w:right w:val="none" w:sz="0" w:space="0" w:color="auto"/>
          </w:divBdr>
        </w:div>
        <w:div w:id="438567475">
          <w:marLeft w:val="720"/>
          <w:marRight w:val="0"/>
          <w:marTop w:val="0"/>
          <w:marBottom w:val="120"/>
          <w:divBdr>
            <w:top w:val="none" w:sz="0" w:space="0" w:color="auto"/>
            <w:left w:val="none" w:sz="0" w:space="0" w:color="auto"/>
            <w:bottom w:val="none" w:sz="0" w:space="0" w:color="auto"/>
            <w:right w:val="none" w:sz="0" w:space="0" w:color="auto"/>
          </w:divBdr>
        </w:div>
      </w:divsChild>
    </w:div>
    <w:div w:id="1910462639">
      <w:bodyDiv w:val="1"/>
      <w:marLeft w:val="0"/>
      <w:marRight w:val="0"/>
      <w:marTop w:val="0"/>
      <w:marBottom w:val="0"/>
      <w:divBdr>
        <w:top w:val="none" w:sz="0" w:space="0" w:color="auto"/>
        <w:left w:val="none" w:sz="0" w:space="0" w:color="auto"/>
        <w:bottom w:val="none" w:sz="0" w:space="0" w:color="auto"/>
        <w:right w:val="none" w:sz="0" w:space="0" w:color="auto"/>
      </w:divBdr>
      <w:divsChild>
        <w:div w:id="241451382">
          <w:marLeft w:val="720"/>
          <w:marRight w:val="0"/>
          <w:marTop w:val="0"/>
          <w:marBottom w:val="120"/>
          <w:divBdr>
            <w:top w:val="none" w:sz="0" w:space="0" w:color="auto"/>
            <w:left w:val="none" w:sz="0" w:space="0" w:color="auto"/>
            <w:bottom w:val="none" w:sz="0" w:space="0" w:color="auto"/>
            <w:right w:val="none" w:sz="0" w:space="0" w:color="auto"/>
          </w:divBdr>
        </w:div>
        <w:div w:id="298652285">
          <w:marLeft w:val="720"/>
          <w:marRight w:val="0"/>
          <w:marTop w:val="0"/>
          <w:marBottom w:val="120"/>
          <w:divBdr>
            <w:top w:val="none" w:sz="0" w:space="0" w:color="auto"/>
            <w:left w:val="none" w:sz="0" w:space="0" w:color="auto"/>
            <w:bottom w:val="none" w:sz="0" w:space="0" w:color="auto"/>
            <w:right w:val="none" w:sz="0" w:space="0" w:color="auto"/>
          </w:divBdr>
        </w:div>
        <w:div w:id="187960637">
          <w:marLeft w:val="720"/>
          <w:marRight w:val="0"/>
          <w:marTop w:val="0"/>
          <w:marBottom w:val="120"/>
          <w:divBdr>
            <w:top w:val="none" w:sz="0" w:space="0" w:color="auto"/>
            <w:left w:val="none" w:sz="0" w:space="0" w:color="auto"/>
            <w:bottom w:val="none" w:sz="0" w:space="0" w:color="auto"/>
            <w:right w:val="none" w:sz="0" w:space="0" w:color="auto"/>
          </w:divBdr>
        </w:div>
        <w:div w:id="670764234">
          <w:marLeft w:val="720"/>
          <w:marRight w:val="0"/>
          <w:marTop w:val="0"/>
          <w:marBottom w:val="120"/>
          <w:divBdr>
            <w:top w:val="none" w:sz="0" w:space="0" w:color="auto"/>
            <w:left w:val="none" w:sz="0" w:space="0" w:color="auto"/>
            <w:bottom w:val="none" w:sz="0" w:space="0" w:color="auto"/>
            <w:right w:val="none" w:sz="0" w:space="0" w:color="auto"/>
          </w:divBdr>
        </w:div>
        <w:div w:id="20788418">
          <w:marLeft w:val="720"/>
          <w:marRight w:val="0"/>
          <w:marTop w:val="0"/>
          <w:marBottom w:val="120"/>
          <w:divBdr>
            <w:top w:val="none" w:sz="0" w:space="0" w:color="auto"/>
            <w:left w:val="none" w:sz="0" w:space="0" w:color="auto"/>
            <w:bottom w:val="none" w:sz="0" w:space="0" w:color="auto"/>
            <w:right w:val="none" w:sz="0" w:space="0" w:color="auto"/>
          </w:divBdr>
        </w:div>
        <w:div w:id="92366308">
          <w:marLeft w:val="720"/>
          <w:marRight w:val="0"/>
          <w:marTop w:val="0"/>
          <w:marBottom w:val="120"/>
          <w:divBdr>
            <w:top w:val="none" w:sz="0" w:space="0" w:color="auto"/>
            <w:left w:val="none" w:sz="0" w:space="0" w:color="auto"/>
            <w:bottom w:val="none" w:sz="0" w:space="0" w:color="auto"/>
            <w:right w:val="none" w:sz="0" w:space="0" w:color="auto"/>
          </w:divBdr>
        </w:div>
        <w:div w:id="395206740">
          <w:marLeft w:val="720"/>
          <w:marRight w:val="0"/>
          <w:marTop w:val="0"/>
          <w:marBottom w:val="120"/>
          <w:divBdr>
            <w:top w:val="none" w:sz="0" w:space="0" w:color="auto"/>
            <w:left w:val="none" w:sz="0" w:space="0" w:color="auto"/>
            <w:bottom w:val="none" w:sz="0" w:space="0" w:color="auto"/>
            <w:right w:val="none" w:sz="0" w:space="0" w:color="auto"/>
          </w:divBdr>
        </w:div>
        <w:div w:id="1224104919">
          <w:marLeft w:val="720"/>
          <w:marRight w:val="0"/>
          <w:marTop w:val="0"/>
          <w:marBottom w:val="120"/>
          <w:divBdr>
            <w:top w:val="none" w:sz="0" w:space="0" w:color="auto"/>
            <w:left w:val="none" w:sz="0" w:space="0" w:color="auto"/>
            <w:bottom w:val="none" w:sz="0" w:space="0" w:color="auto"/>
            <w:right w:val="none" w:sz="0" w:space="0" w:color="auto"/>
          </w:divBdr>
        </w:div>
      </w:divsChild>
    </w:div>
    <w:div w:id="1914310302">
      <w:bodyDiv w:val="1"/>
      <w:marLeft w:val="0"/>
      <w:marRight w:val="0"/>
      <w:marTop w:val="0"/>
      <w:marBottom w:val="0"/>
      <w:divBdr>
        <w:top w:val="none" w:sz="0" w:space="0" w:color="auto"/>
        <w:left w:val="none" w:sz="0" w:space="0" w:color="auto"/>
        <w:bottom w:val="none" w:sz="0" w:space="0" w:color="auto"/>
        <w:right w:val="none" w:sz="0" w:space="0" w:color="auto"/>
      </w:divBdr>
    </w:div>
    <w:div w:id="20634771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theme" Target="theme/theme1.xml"/><Relationship Id="rId10" Type="http://schemas.openxmlformats.org/officeDocument/2006/relationships/hyperlink" Target="https://www.em.gov.lv/lv/konsulte-vispirms"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likumi.lv/ta/id/312410-par-pakalpojumu-vides-pilnveides-planu-20202023-gadam" TargetMode="External"/><Relationship Id="rId1" Type="http://schemas.openxmlformats.org/officeDocument/2006/relationships/hyperlink" Target="https://likumi.lv/ta/id/306691-par-valdibas-ricibas-planu-deklaracijas-par-artura-krisjana-karina-vadita-ministru-kabineta-iecereto-darbibu-istenosanai"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955BBA-AC66-436C-A629-D3B89309E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TotalTime>
  <Pages>17</Pages>
  <Words>23503</Words>
  <Characters>13398</Characters>
  <Application>Microsoft Office Word</Application>
  <DocSecurity>0</DocSecurity>
  <Lines>111</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Tatjana Rainiceca</dc:creator>
  <cp:lastModifiedBy>Arta Šmukste</cp:lastModifiedBy>
  <cp:revision>10</cp:revision>
  <dcterms:created xsi:type="dcterms:W3CDTF">2021-06-07T07:21:00Z</dcterms:created>
  <dcterms:modified xsi:type="dcterms:W3CDTF">2021-06-09T10:54:00Z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2014-11-05T00:00:00Z</vt:filetime>
  </property>
  <property fmtid="{D5CDD505-2E9C-101B-9397-08002B2CF9AE}" pid="3" name="LastSaved">
    <vt:filetime>2014-11-05T00:00:00Z</vt:filetime>
  </property>
</Properties>
</file>