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2750" w14:textId="2C4836A1" w:rsidR="00B30D39" w:rsidRPr="002C03EA" w:rsidRDefault="00B30D39" w:rsidP="00B00142">
      <w:pPr>
        <w:pStyle w:val="naisnod"/>
        <w:widowControl w:val="0"/>
        <w:spacing w:before="0" w:after="0"/>
        <w:ind w:firstLine="720"/>
        <w:rPr>
          <w:sz w:val="22"/>
          <w:szCs w:val="22"/>
        </w:rPr>
      </w:pPr>
      <w:r w:rsidRPr="002C03EA">
        <w:rPr>
          <w:sz w:val="22"/>
          <w:szCs w:val="22"/>
        </w:rPr>
        <w:t>Izziņa par atzinumos sniegtajiem iebildumiem</w:t>
      </w:r>
    </w:p>
    <w:p w14:paraId="086CF731" w14:textId="377651B0" w:rsidR="00B30D39" w:rsidRPr="002C03EA" w:rsidRDefault="00B30D39" w:rsidP="00B00142">
      <w:pPr>
        <w:pStyle w:val="naisf"/>
        <w:widowControl w:val="0"/>
        <w:spacing w:before="0" w:after="0"/>
        <w:ind w:firstLine="720"/>
        <w:rPr>
          <w:sz w:val="22"/>
          <w:szCs w:val="22"/>
        </w:rPr>
      </w:pPr>
    </w:p>
    <w:p w14:paraId="5753BF15" w14:textId="2ABA8004" w:rsidR="00B30D39" w:rsidRPr="00C23D10" w:rsidRDefault="008A328B" w:rsidP="00B00142">
      <w:pPr>
        <w:pStyle w:val="naisf"/>
        <w:widowControl w:val="0"/>
        <w:spacing w:before="0" w:after="0"/>
        <w:ind w:firstLine="720"/>
        <w:jc w:val="center"/>
        <w:rPr>
          <w:b/>
          <w:sz w:val="23"/>
          <w:szCs w:val="23"/>
        </w:rPr>
      </w:pPr>
      <w:r w:rsidRPr="00C23D10">
        <w:rPr>
          <w:b/>
          <w:sz w:val="23"/>
          <w:szCs w:val="23"/>
        </w:rPr>
        <w:t>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w:t>
      </w:r>
      <w:r w:rsidR="00082C1A" w:rsidRPr="00C23D10">
        <w:rPr>
          <w:b/>
          <w:sz w:val="23"/>
          <w:szCs w:val="23"/>
        </w:rPr>
        <w:t xml:space="preserve"> (VSS-231)</w:t>
      </w:r>
    </w:p>
    <w:p w14:paraId="42D66FE1" w14:textId="77777777" w:rsidR="00B30D39" w:rsidRPr="00153AB2" w:rsidRDefault="00B30D39" w:rsidP="00B00142">
      <w:pPr>
        <w:pStyle w:val="naisf"/>
        <w:widowControl w:val="0"/>
        <w:spacing w:before="0" w:after="0"/>
        <w:ind w:firstLine="720"/>
        <w:jc w:val="center"/>
        <w:rPr>
          <w:sz w:val="22"/>
          <w:szCs w:val="22"/>
        </w:rPr>
      </w:pPr>
    </w:p>
    <w:p w14:paraId="019E7F87" w14:textId="77777777" w:rsidR="00B30D39" w:rsidRPr="00153AB2" w:rsidRDefault="00B30D39" w:rsidP="00B00142">
      <w:pPr>
        <w:pStyle w:val="naisf"/>
        <w:widowControl w:val="0"/>
        <w:spacing w:before="0" w:after="0"/>
        <w:ind w:firstLine="0"/>
        <w:rPr>
          <w:b/>
          <w:sz w:val="22"/>
          <w:szCs w:val="22"/>
        </w:rPr>
      </w:pPr>
      <w:r w:rsidRPr="00153AB2">
        <w:rPr>
          <w:b/>
          <w:sz w:val="22"/>
          <w:szCs w:val="22"/>
        </w:rPr>
        <w:t xml:space="preserve">Informācija par </w:t>
      </w:r>
      <w:proofErr w:type="spellStart"/>
      <w:r w:rsidRPr="00153AB2">
        <w:rPr>
          <w:b/>
          <w:sz w:val="22"/>
          <w:szCs w:val="22"/>
        </w:rPr>
        <w:t>starpministriju</w:t>
      </w:r>
      <w:proofErr w:type="spellEnd"/>
      <w:r w:rsidRPr="00153AB2">
        <w:rPr>
          <w:b/>
          <w:sz w:val="22"/>
          <w:szCs w:val="22"/>
        </w:rPr>
        <w:t xml:space="preserve"> (starpinstitūciju) sanāksmi vai elektronisko saskaņošanu</w:t>
      </w:r>
    </w:p>
    <w:p w14:paraId="388EFC3D" w14:textId="77777777" w:rsidR="00B30D39" w:rsidRPr="00153AB2" w:rsidRDefault="00B30D39" w:rsidP="00B00142">
      <w:pPr>
        <w:pStyle w:val="naisf"/>
        <w:widowControl w:val="0"/>
        <w:spacing w:before="0" w:after="0"/>
        <w:ind w:firstLine="0"/>
        <w:rPr>
          <w:b/>
          <w:sz w:val="22"/>
          <w:szCs w:val="22"/>
        </w:rPr>
      </w:pPr>
    </w:p>
    <w:tbl>
      <w:tblPr>
        <w:tblW w:w="14789" w:type="dxa"/>
        <w:tblLook w:val="00A0" w:firstRow="1" w:lastRow="0" w:firstColumn="1" w:lastColumn="0" w:noHBand="0" w:noVBand="0"/>
      </w:tblPr>
      <w:tblGrid>
        <w:gridCol w:w="5670"/>
        <w:gridCol w:w="8647"/>
        <w:gridCol w:w="236"/>
        <w:gridCol w:w="236"/>
      </w:tblGrid>
      <w:tr w:rsidR="002C03EA" w:rsidRPr="00DB088A" w14:paraId="3C564DD3" w14:textId="77777777" w:rsidTr="00DB088A">
        <w:trPr>
          <w:gridAfter w:val="2"/>
          <w:wAfter w:w="472" w:type="dxa"/>
        </w:trPr>
        <w:tc>
          <w:tcPr>
            <w:tcW w:w="5670" w:type="dxa"/>
          </w:tcPr>
          <w:p w14:paraId="606F91B7" w14:textId="77777777" w:rsidR="00B30D39" w:rsidRPr="00153AB2" w:rsidRDefault="00B30D39" w:rsidP="00B00142">
            <w:pPr>
              <w:pStyle w:val="naisf"/>
              <w:widowControl w:val="0"/>
              <w:spacing w:before="0" w:after="0"/>
              <w:ind w:firstLine="0"/>
              <w:rPr>
                <w:sz w:val="22"/>
                <w:szCs w:val="22"/>
              </w:rPr>
            </w:pPr>
            <w:r w:rsidRPr="00153AB2">
              <w:rPr>
                <w:sz w:val="22"/>
                <w:szCs w:val="22"/>
              </w:rPr>
              <w:t>Datums</w:t>
            </w:r>
          </w:p>
        </w:tc>
        <w:tc>
          <w:tcPr>
            <w:tcW w:w="8647" w:type="dxa"/>
          </w:tcPr>
          <w:p w14:paraId="0D4DC78B" w14:textId="77777777" w:rsidR="001C5198" w:rsidRPr="00DB088A" w:rsidRDefault="00082C1A" w:rsidP="00DB088A">
            <w:pPr>
              <w:pStyle w:val="NormalWeb"/>
              <w:widowControl w:val="0"/>
              <w:numPr>
                <w:ilvl w:val="0"/>
                <w:numId w:val="28"/>
              </w:numPr>
              <w:ind w:left="177" w:hanging="177"/>
              <w:jc w:val="both"/>
              <w:rPr>
                <w:sz w:val="22"/>
                <w:szCs w:val="22"/>
              </w:rPr>
            </w:pPr>
            <w:r w:rsidRPr="00DB088A">
              <w:rPr>
                <w:sz w:val="22"/>
                <w:szCs w:val="22"/>
              </w:rPr>
              <w:t xml:space="preserve">Valsts sekretāru sanāksme (VSS): </w:t>
            </w:r>
            <w:r w:rsidR="00B30D39" w:rsidRPr="00DB088A">
              <w:rPr>
                <w:sz w:val="22"/>
                <w:szCs w:val="22"/>
              </w:rPr>
              <w:t>20</w:t>
            </w:r>
            <w:r w:rsidR="00045F57" w:rsidRPr="00DB088A">
              <w:rPr>
                <w:sz w:val="22"/>
                <w:szCs w:val="22"/>
              </w:rPr>
              <w:t>2</w:t>
            </w:r>
            <w:r w:rsidRPr="00DB088A">
              <w:rPr>
                <w:sz w:val="22"/>
                <w:szCs w:val="22"/>
              </w:rPr>
              <w:t>1. gada 18. marts – 2021. gada 1. aprīlis</w:t>
            </w:r>
          </w:p>
          <w:p w14:paraId="333611D1" w14:textId="6B74C85E" w:rsidR="00DB088A" w:rsidRPr="00DB088A" w:rsidRDefault="00DB088A" w:rsidP="00DB088A">
            <w:pPr>
              <w:pStyle w:val="NormalWeb"/>
              <w:widowControl w:val="0"/>
              <w:numPr>
                <w:ilvl w:val="0"/>
                <w:numId w:val="28"/>
              </w:numPr>
              <w:ind w:left="177" w:hanging="177"/>
              <w:jc w:val="both"/>
              <w:rPr>
                <w:sz w:val="22"/>
                <w:szCs w:val="22"/>
              </w:rPr>
            </w:pPr>
            <w:r w:rsidRPr="00DB088A">
              <w:rPr>
                <w:sz w:val="22"/>
                <w:szCs w:val="22"/>
              </w:rPr>
              <w:t>Elektroniskā 5 darba dienu saskaņošana: 2021. gada 20. aprīlis – 2021. gada 28. aprīlis</w:t>
            </w:r>
          </w:p>
        </w:tc>
      </w:tr>
      <w:tr w:rsidR="002C03EA" w:rsidRPr="00B00142" w14:paraId="4FCD3F50" w14:textId="77777777" w:rsidTr="00DB088A">
        <w:trPr>
          <w:gridAfter w:val="1"/>
          <w:wAfter w:w="236" w:type="dxa"/>
        </w:trPr>
        <w:tc>
          <w:tcPr>
            <w:tcW w:w="5670" w:type="dxa"/>
          </w:tcPr>
          <w:p w14:paraId="58E72E73" w14:textId="77777777" w:rsidR="00DB088A" w:rsidRDefault="00DB088A" w:rsidP="00B00142">
            <w:pPr>
              <w:pStyle w:val="naiskr"/>
              <w:widowControl w:val="0"/>
              <w:spacing w:before="0" w:after="0"/>
              <w:jc w:val="both"/>
              <w:rPr>
                <w:sz w:val="22"/>
                <w:szCs w:val="22"/>
              </w:rPr>
            </w:pPr>
          </w:p>
          <w:p w14:paraId="334ECED7" w14:textId="0B6265C7" w:rsidR="00B30D39" w:rsidRPr="00B00142" w:rsidRDefault="00B30D39" w:rsidP="00B00142">
            <w:pPr>
              <w:pStyle w:val="naiskr"/>
              <w:widowControl w:val="0"/>
              <w:spacing w:before="0" w:after="0"/>
              <w:jc w:val="both"/>
              <w:rPr>
                <w:sz w:val="22"/>
                <w:szCs w:val="22"/>
              </w:rPr>
            </w:pPr>
            <w:r w:rsidRPr="00B00142">
              <w:rPr>
                <w:sz w:val="22"/>
                <w:szCs w:val="22"/>
              </w:rPr>
              <w:t>Saskaņošanas dalībnieki</w:t>
            </w:r>
          </w:p>
          <w:p w14:paraId="7161EA31" w14:textId="77777777" w:rsidR="00B30D39" w:rsidRPr="00B00142" w:rsidRDefault="00B30D39" w:rsidP="00B00142">
            <w:pPr>
              <w:widowControl w:val="0"/>
              <w:spacing w:after="0" w:line="240" w:lineRule="auto"/>
              <w:rPr>
                <w:rFonts w:ascii="Times New Roman" w:hAnsi="Times New Roman"/>
                <w:lang w:eastAsia="lv-LV"/>
              </w:rPr>
            </w:pPr>
          </w:p>
          <w:p w14:paraId="3441D5AF" w14:textId="77777777" w:rsidR="00B30D39" w:rsidRPr="00B00142" w:rsidRDefault="00B30D39" w:rsidP="00B00142">
            <w:pPr>
              <w:widowControl w:val="0"/>
              <w:tabs>
                <w:tab w:val="left" w:pos="1590"/>
              </w:tabs>
              <w:spacing w:after="0" w:line="240" w:lineRule="auto"/>
              <w:rPr>
                <w:rFonts w:ascii="Times New Roman" w:hAnsi="Times New Roman"/>
                <w:lang w:eastAsia="lv-LV"/>
              </w:rPr>
            </w:pPr>
            <w:r w:rsidRPr="00B00142">
              <w:rPr>
                <w:rFonts w:ascii="Times New Roman" w:hAnsi="Times New Roman"/>
                <w:lang w:eastAsia="lv-LV"/>
              </w:rPr>
              <w:tab/>
            </w:r>
          </w:p>
          <w:p w14:paraId="71B33968" w14:textId="002205B6" w:rsidR="00EC7FCF" w:rsidRPr="00B00142" w:rsidRDefault="00EC7FCF" w:rsidP="00B00142">
            <w:pPr>
              <w:widowControl w:val="0"/>
              <w:tabs>
                <w:tab w:val="left" w:pos="1590"/>
              </w:tabs>
              <w:spacing w:after="0" w:line="240" w:lineRule="auto"/>
              <w:rPr>
                <w:rFonts w:ascii="Times New Roman" w:hAnsi="Times New Roman"/>
                <w:lang w:eastAsia="lv-LV"/>
              </w:rPr>
            </w:pPr>
          </w:p>
        </w:tc>
        <w:tc>
          <w:tcPr>
            <w:tcW w:w="8883" w:type="dxa"/>
            <w:gridSpan w:val="2"/>
          </w:tcPr>
          <w:p w14:paraId="3C4114B0" w14:textId="77777777" w:rsidR="00DB088A" w:rsidRDefault="00DB088A" w:rsidP="00DB088A">
            <w:pPr>
              <w:pStyle w:val="NormalWeb"/>
              <w:widowControl w:val="0"/>
              <w:ind w:left="9"/>
              <w:jc w:val="both"/>
              <w:rPr>
                <w:sz w:val="22"/>
                <w:szCs w:val="22"/>
                <w:u w:val="single"/>
              </w:rPr>
            </w:pPr>
          </w:p>
          <w:p w14:paraId="7F27CAE0" w14:textId="37EDE398" w:rsidR="00DB088A" w:rsidRPr="00DB088A" w:rsidRDefault="00DB088A" w:rsidP="00DB088A">
            <w:pPr>
              <w:pStyle w:val="NormalWeb"/>
              <w:widowControl w:val="0"/>
              <w:ind w:left="9"/>
              <w:jc w:val="both"/>
              <w:rPr>
                <w:sz w:val="22"/>
                <w:szCs w:val="22"/>
                <w:u w:val="single"/>
              </w:rPr>
            </w:pPr>
            <w:r w:rsidRPr="00DB088A">
              <w:rPr>
                <w:sz w:val="22"/>
                <w:szCs w:val="22"/>
                <w:u w:val="single"/>
              </w:rPr>
              <w:t>VSS</w:t>
            </w:r>
            <w:r>
              <w:rPr>
                <w:sz w:val="22"/>
                <w:szCs w:val="22"/>
                <w:u w:val="single"/>
              </w:rPr>
              <w:t>:</w:t>
            </w:r>
            <w:r w:rsidRPr="00DB088A">
              <w:rPr>
                <w:sz w:val="22"/>
                <w:szCs w:val="22"/>
                <w:u w:val="single"/>
              </w:rPr>
              <w:t xml:space="preserve"> 2021. gada 18. marts – 2021. gada 1. aprīlis</w:t>
            </w:r>
          </w:p>
          <w:p w14:paraId="10A38AA3" w14:textId="2E7174EF" w:rsidR="00B30D39" w:rsidRDefault="00082C1A" w:rsidP="00DB088A">
            <w:pPr>
              <w:pStyle w:val="NormalWeb"/>
              <w:widowControl w:val="0"/>
              <w:ind w:left="9"/>
              <w:jc w:val="both"/>
              <w:rPr>
                <w:sz w:val="22"/>
                <w:szCs w:val="22"/>
              </w:rPr>
            </w:pPr>
            <w:r w:rsidRPr="00B00142">
              <w:rPr>
                <w:rFonts w:eastAsia="Times New Roman"/>
                <w:sz w:val="22"/>
                <w:szCs w:val="22"/>
              </w:rPr>
              <w:t xml:space="preserve">Saskaņā ar 18.03.2021. VSS protokolu Nr. 11 </w:t>
            </w:r>
            <w:bookmarkStart w:id="0" w:name="7"/>
            <w:r w:rsidRPr="00B00142">
              <w:rPr>
                <w:sz w:val="22"/>
                <w:szCs w:val="22"/>
              </w:rPr>
              <w:t>7.§</w:t>
            </w:r>
            <w:bookmarkEnd w:id="0"/>
            <w:r w:rsidRPr="00B00142">
              <w:rPr>
                <w:sz w:val="22"/>
                <w:szCs w:val="22"/>
              </w:rPr>
              <w:t xml:space="preserve"> Ekonomikas ministrijai noteikumu projektu, anotāciju un protokollēmuma projektu jāsaskaņo ar Tieslietu ministriju</w:t>
            </w:r>
            <w:r w:rsidR="006A1C14">
              <w:rPr>
                <w:sz w:val="22"/>
                <w:szCs w:val="22"/>
              </w:rPr>
              <w:t xml:space="preserve"> (TM)</w:t>
            </w:r>
            <w:r w:rsidRPr="00B00142">
              <w:rPr>
                <w:sz w:val="22"/>
                <w:szCs w:val="22"/>
              </w:rPr>
              <w:t>, Finanšu ministriju</w:t>
            </w:r>
            <w:r w:rsidR="006A1C14">
              <w:rPr>
                <w:sz w:val="22"/>
                <w:szCs w:val="22"/>
              </w:rPr>
              <w:t xml:space="preserve"> (FM)</w:t>
            </w:r>
            <w:r w:rsidRPr="00B00142">
              <w:rPr>
                <w:sz w:val="22"/>
                <w:szCs w:val="22"/>
              </w:rPr>
              <w:t>, Labklājības ministriju</w:t>
            </w:r>
            <w:r w:rsidR="006A1C14">
              <w:rPr>
                <w:sz w:val="22"/>
                <w:szCs w:val="22"/>
              </w:rPr>
              <w:t xml:space="preserve"> (LM)</w:t>
            </w:r>
            <w:r w:rsidRPr="00B00142">
              <w:rPr>
                <w:sz w:val="22"/>
                <w:szCs w:val="22"/>
              </w:rPr>
              <w:t>, Veselības ministriju</w:t>
            </w:r>
            <w:r w:rsidR="006A1C14">
              <w:rPr>
                <w:sz w:val="22"/>
                <w:szCs w:val="22"/>
              </w:rPr>
              <w:t xml:space="preserve"> (VM)</w:t>
            </w:r>
            <w:r w:rsidRPr="00B00142">
              <w:rPr>
                <w:sz w:val="22"/>
                <w:szCs w:val="22"/>
              </w:rPr>
              <w:t>, Pārresoru koordinācijas centru</w:t>
            </w:r>
            <w:r w:rsidR="006A1C14">
              <w:rPr>
                <w:sz w:val="22"/>
                <w:szCs w:val="22"/>
              </w:rPr>
              <w:t xml:space="preserve"> (PKC)</w:t>
            </w:r>
            <w:r w:rsidRPr="00B00142">
              <w:rPr>
                <w:sz w:val="22"/>
                <w:szCs w:val="22"/>
              </w:rPr>
              <w:t xml:space="preserve">, Latvijas Brīvo arodbiedrību savienību </w:t>
            </w:r>
            <w:r w:rsidR="006A1C14">
              <w:rPr>
                <w:sz w:val="22"/>
                <w:szCs w:val="22"/>
              </w:rPr>
              <w:t xml:space="preserve">(LABS) </w:t>
            </w:r>
            <w:r w:rsidRPr="00B00142">
              <w:rPr>
                <w:sz w:val="22"/>
                <w:szCs w:val="22"/>
              </w:rPr>
              <w:t>un Latvijas Darba devēju konfederāciju</w:t>
            </w:r>
            <w:r w:rsidR="006A1C14">
              <w:rPr>
                <w:sz w:val="22"/>
                <w:szCs w:val="22"/>
              </w:rPr>
              <w:t xml:space="preserve"> (LDDK)</w:t>
            </w:r>
            <w:r w:rsidRPr="00B00142">
              <w:rPr>
                <w:sz w:val="22"/>
                <w:szCs w:val="22"/>
              </w:rPr>
              <w:t>.</w:t>
            </w:r>
          </w:p>
          <w:p w14:paraId="0ECE3AAB" w14:textId="1C7E3A9A" w:rsidR="00DB088A" w:rsidRPr="00DB088A" w:rsidRDefault="00DB088A" w:rsidP="00DB088A">
            <w:pPr>
              <w:pStyle w:val="NormalWeb"/>
              <w:widowControl w:val="0"/>
              <w:ind w:left="9"/>
              <w:jc w:val="both"/>
              <w:rPr>
                <w:sz w:val="22"/>
                <w:szCs w:val="22"/>
                <w:u w:val="single"/>
              </w:rPr>
            </w:pPr>
            <w:r w:rsidRPr="00DB088A">
              <w:rPr>
                <w:sz w:val="22"/>
                <w:szCs w:val="22"/>
                <w:u w:val="single"/>
              </w:rPr>
              <w:t>Elektroniskā 5 darba dienu saskaņošana: 2021. gada 20. aprīlis – 2021. gada 28. aprīlis</w:t>
            </w:r>
          </w:p>
          <w:p w14:paraId="4F4A8E94" w14:textId="22884A2F" w:rsidR="00DB088A" w:rsidRDefault="00DB088A" w:rsidP="00DB088A">
            <w:pPr>
              <w:pStyle w:val="NormalWeb"/>
              <w:widowControl w:val="0"/>
              <w:ind w:left="9"/>
              <w:jc w:val="both"/>
              <w:rPr>
                <w:sz w:val="22"/>
                <w:szCs w:val="22"/>
              </w:rPr>
            </w:pPr>
            <w:r w:rsidRPr="00B00142">
              <w:rPr>
                <w:sz w:val="22"/>
                <w:szCs w:val="22"/>
              </w:rPr>
              <w:t>Ekonomikas ministrija</w:t>
            </w:r>
            <w:r>
              <w:rPr>
                <w:sz w:val="22"/>
                <w:szCs w:val="22"/>
              </w:rPr>
              <w:t xml:space="preserve"> precizēto </w:t>
            </w:r>
            <w:r w:rsidRPr="00B00142">
              <w:rPr>
                <w:sz w:val="22"/>
                <w:szCs w:val="22"/>
              </w:rPr>
              <w:t xml:space="preserve">noteikumu projektu, anotāciju un protokollēmuma projektu </w:t>
            </w:r>
            <w:r>
              <w:rPr>
                <w:sz w:val="22"/>
                <w:szCs w:val="22"/>
              </w:rPr>
              <w:t>s</w:t>
            </w:r>
            <w:r w:rsidRPr="00B00142">
              <w:rPr>
                <w:sz w:val="22"/>
                <w:szCs w:val="22"/>
              </w:rPr>
              <w:t>kaņo</w:t>
            </w:r>
            <w:r>
              <w:rPr>
                <w:sz w:val="22"/>
                <w:szCs w:val="22"/>
              </w:rPr>
              <w:t>ja</w:t>
            </w:r>
            <w:r w:rsidRPr="00B00142">
              <w:rPr>
                <w:sz w:val="22"/>
                <w:szCs w:val="22"/>
              </w:rPr>
              <w:t xml:space="preserve"> ar </w:t>
            </w:r>
            <w:r w:rsidR="006A1C14">
              <w:rPr>
                <w:sz w:val="22"/>
                <w:szCs w:val="22"/>
              </w:rPr>
              <w:t>TM</w:t>
            </w:r>
            <w:r w:rsidRPr="00B00142">
              <w:rPr>
                <w:sz w:val="22"/>
                <w:szCs w:val="22"/>
              </w:rPr>
              <w:t xml:space="preserve">, </w:t>
            </w:r>
            <w:r w:rsidR="006A1C14">
              <w:rPr>
                <w:sz w:val="22"/>
                <w:szCs w:val="22"/>
              </w:rPr>
              <w:t>FM</w:t>
            </w:r>
            <w:r w:rsidRPr="00B00142">
              <w:rPr>
                <w:sz w:val="22"/>
                <w:szCs w:val="22"/>
              </w:rPr>
              <w:t xml:space="preserve">, </w:t>
            </w:r>
            <w:r w:rsidR="006A1C14">
              <w:rPr>
                <w:sz w:val="22"/>
                <w:szCs w:val="22"/>
              </w:rPr>
              <w:t>LM</w:t>
            </w:r>
            <w:r w:rsidRPr="00B00142">
              <w:rPr>
                <w:sz w:val="22"/>
                <w:szCs w:val="22"/>
              </w:rPr>
              <w:t xml:space="preserve">, </w:t>
            </w:r>
            <w:r w:rsidR="006A1C14">
              <w:rPr>
                <w:sz w:val="22"/>
                <w:szCs w:val="22"/>
              </w:rPr>
              <w:t>VM</w:t>
            </w:r>
            <w:r w:rsidRPr="00B00142">
              <w:rPr>
                <w:sz w:val="22"/>
                <w:szCs w:val="22"/>
              </w:rPr>
              <w:t xml:space="preserve">, </w:t>
            </w:r>
            <w:r w:rsidR="006A1C14">
              <w:rPr>
                <w:sz w:val="22"/>
                <w:szCs w:val="22"/>
              </w:rPr>
              <w:t>PKC</w:t>
            </w:r>
            <w:r w:rsidRPr="00B00142">
              <w:rPr>
                <w:sz w:val="22"/>
                <w:szCs w:val="22"/>
              </w:rPr>
              <w:t xml:space="preserve">, </w:t>
            </w:r>
            <w:r w:rsidR="006A1C14">
              <w:rPr>
                <w:sz w:val="22"/>
                <w:szCs w:val="22"/>
              </w:rPr>
              <w:t>LBAS</w:t>
            </w:r>
            <w:r w:rsidRPr="00B00142">
              <w:rPr>
                <w:sz w:val="22"/>
                <w:szCs w:val="22"/>
              </w:rPr>
              <w:t xml:space="preserve"> un </w:t>
            </w:r>
            <w:r w:rsidR="006A1C14">
              <w:rPr>
                <w:sz w:val="22"/>
                <w:szCs w:val="22"/>
              </w:rPr>
              <w:t>LDDK</w:t>
            </w:r>
            <w:r w:rsidRPr="00B00142">
              <w:rPr>
                <w:sz w:val="22"/>
                <w:szCs w:val="22"/>
              </w:rPr>
              <w:t>.</w:t>
            </w:r>
          </w:p>
          <w:p w14:paraId="7A388D7E" w14:textId="77777777" w:rsidR="00082C1A" w:rsidRDefault="00082C1A" w:rsidP="00DB088A">
            <w:pPr>
              <w:pStyle w:val="NormalWeb"/>
              <w:widowControl w:val="0"/>
              <w:ind w:left="9"/>
              <w:jc w:val="both"/>
              <w:rPr>
                <w:rFonts w:eastAsia="Times New Roman"/>
                <w:sz w:val="22"/>
                <w:szCs w:val="22"/>
              </w:rPr>
            </w:pPr>
          </w:p>
          <w:p w14:paraId="03AE4658" w14:textId="1C5067B0" w:rsidR="00DB088A" w:rsidRPr="00DB088A" w:rsidRDefault="00DB088A" w:rsidP="00DB088A">
            <w:pPr>
              <w:pStyle w:val="NormalWeb"/>
              <w:widowControl w:val="0"/>
              <w:ind w:left="9"/>
              <w:jc w:val="both"/>
              <w:rPr>
                <w:sz w:val="22"/>
                <w:szCs w:val="22"/>
                <w:u w:val="single"/>
              </w:rPr>
            </w:pPr>
            <w:r w:rsidRPr="00DB088A">
              <w:rPr>
                <w:sz w:val="22"/>
                <w:szCs w:val="22"/>
                <w:u w:val="single"/>
              </w:rPr>
              <w:t>VSS</w:t>
            </w:r>
            <w:r>
              <w:rPr>
                <w:sz w:val="22"/>
                <w:szCs w:val="22"/>
                <w:u w:val="single"/>
              </w:rPr>
              <w:t>:</w:t>
            </w:r>
            <w:r w:rsidRPr="00DB088A">
              <w:rPr>
                <w:sz w:val="22"/>
                <w:szCs w:val="22"/>
                <w:u w:val="single"/>
              </w:rPr>
              <w:t xml:space="preserve"> 2021. gada 18. marts – 2021. gada 1. aprīlis</w:t>
            </w:r>
          </w:p>
        </w:tc>
      </w:tr>
      <w:tr w:rsidR="002C03EA" w:rsidRPr="00B00142" w14:paraId="35ED1379" w14:textId="77777777" w:rsidTr="00DB088A">
        <w:trPr>
          <w:trHeight w:val="285"/>
        </w:trPr>
        <w:tc>
          <w:tcPr>
            <w:tcW w:w="5670" w:type="dxa"/>
          </w:tcPr>
          <w:p w14:paraId="1002B363" w14:textId="77777777" w:rsidR="00B30D39" w:rsidRPr="00B00142" w:rsidRDefault="00B30D39" w:rsidP="00B00142">
            <w:pPr>
              <w:pStyle w:val="naiskr"/>
              <w:widowControl w:val="0"/>
              <w:spacing w:before="0" w:after="0"/>
              <w:rPr>
                <w:sz w:val="22"/>
                <w:szCs w:val="22"/>
              </w:rPr>
            </w:pPr>
            <w:r w:rsidRPr="00B00142">
              <w:rPr>
                <w:sz w:val="22"/>
                <w:szCs w:val="22"/>
              </w:rPr>
              <w:br w:type="page"/>
              <w:t>Saskaņošanas dalībnieki izskatīja šādu ministriju (citu institūciju) iebildumus</w:t>
            </w:r>
          </w:p>
        </w:tc>
        <w:tc>
          <w:tcPr>
            <w:tcW w:w="8883" w:type="dxa"/>
            <w:gridSpan w:val="2"/>
          </w:tcPr>
          <w:p w14:paraId="52A88FD7" w14:textId="73A43DDD" w:rsidR="00B30D39" w:rsidRPr="00B00142" w:rsidRDefault="006A1C14" w:rsidP="00B00142">
            <w:pPr>
              <w:pStyle w:val="naiskr"/>
              <w:widowControl w:val="0"/>
              <w:spacing w:before="0" w:after="0"/>
              <w:jc w:val="both"/>
              <w:rPr>
                <w:sz w:val="22"/>
                <w:szCs w:val="22"/>
              </w:rPr>
            </w:pPr>
            <w:r>
              <w:rPr>
                <w:sz w:val="22"/>
                <w:szCs w:val="22"/>
              </w:rPr>
              <w:t>FM</w:t>
            </w:r>
          </w:p>
        </w:tc>
        <w:tc>
          <w:tcPr>
            <w:tcW w:w="236" w:type="dxa"/>
          </w:tcPr>
          <w:p w14:paraId="27A311C2" w14:textId="77777777" w:rsidR="00B30D39" w:rsidRPr="00B00142" w:rsidRDefault="00B30D39" w:rsidP="00B00142">
            <w:pPr>
              <w:pStyle w:val="naiskr"/>
              <w:widowControl w:val="0"/>
              <w:spacing w:before="0" w:after="0"/>
              <w:ind w:firstLine="12"/>
              <w:rPr>
                <w:sz w:val="22"/>
                <w:szCs w:val="22"/>
              </w:rPr>
            </w:pPr>
          </w:p>
        </w:tc>
      </w:tr>
      <w:tr w:rsidR="002C03EA" w:rsidRPr="00B00142" w14:paraId="4818925E" w14:textId="77777777" w:rsidTr="00DB088A">
        <w:trPr>
          <w:gridAfter w:val="1"/>
          <w:wAfter w:w="236" w:type="dxa"/>
        </w:trPr>
        <w:tc>
          <w:tcPr>
            <w:tcW w:w="5670" w:type="dxa"/>
          </w:tcPr>
          <w:p w14:paraId="7FD2B4B5" w14:textId="77777777" w:rsidR="00B30D39" w:rsidRDefault="00B30D39" w:rsidP="00B00142">
            <w:pPr>
              <w:pStyle w:val="naiskr"/>
              <w:widowControl w:val="0"/>
              <w:spacing w:before="0" w:after="0"/>
              <w:rPr>
                <w:sz w:val="22"/>
                <w:szCs w:val="22"/>
              </w:rPr>
            </w:pPr>
            <w:r w:rsidRPr="00B00142">
              <w:rPr>
                <w:sz w:val="22"/>
                <w:szCs w:val="22"/>
              </w:rPr>
              <w:t>Ministrijas (citas institūcijas), kuras nav ieradušās uz sanāksmi vai kuras nav atbildējušas uz uzaicinājumu piedalīties elektroniskajā saskaņošanā</w:t>
            </w:r>
          </w:p>
          <w:p w14:paraId="12474C10" w14:textId="0305BB60" w:rsidR="00DB088A" w:rsidRDefault="00DB088A" w:rsidP="00B00142">
            <w:pPr>
              <w:pStyle w:val="naiskr"/>
              <w:widowControl w:val="0"/>
              <w:spacing w:before="0" w:after="0"/>
              <w:rPr>
                <w:sz w:val="22"/>
                <w:szCs w:val="22"/>
              </w:rPr>
            </w:pPr>
          </w:p>
          <w:p w14:paraId="0DF2038E" w14:textId="77777777" w:rsidR="006A1C14" w:rsidRDefault="006A1C14" w:rsidP="00B00142">
            <w:pPr>
              <w:pStyle w:val="naiskr"/>
              <w:widowControl w:val="0"/>
              <w:spacing w:before="0" w:after="0"/>
              <w:rPr>
                <w:sz w:val="22"/>
                <w:szCs w:val="22"/>
              </w:rPr>
            </w:pPr>
          </w:p>
          <w:p w14:paraId="54CDAE44" w14:textId="77777777" w:rsidR="00DB088A" w:rsidRDefault="00DB088A" w:rsidP="00B00142">
            <w:pPr>
              <w:pStyle w:val="naiskr"/>
              <w:widowControl w:val="0"/>
              <w:spacing w:before="0" w:after="0"/>
              <w:rPr>
                <w:sz w:val="22"/>
                <w:szCs w:val="22"/>
              </w:rPr>
            </w:pPr>
            <w:r w:rsidRPr="00B00142">
              <w:rPr>
                <w:sz w:val="22"/>
                <w:szCs w:val="22"/>
              </w:rPr>
              <w:t>Saskaņošanas dalībnieki izskatīja šādu ministriju (citu institūciju) iebildumus</w:t>
            </w:r>
          </w:p>
          <w:p w14:paraId="71A33DFE" w14:textId="77777777" w:rsidR="00DB088A" w:rsidRDefault="00DB088A" w:rsidP="00DB088A">
            <w:pPr>
              <w:pStyle w:val="naiskr"/>
              <w:widowControl w:val="0"/>
              <w:spacing w:before="0" w:after="0"/>
              <w:rPr>
                <w:sz w:val="22"/>
                <w:szCs w:val="22"/>
              </w:rPr>
            </w:pPr>
            <w:r w:rsidRPr="00B00142">
              <w:rPr>
                <w:sz w:val="22"/>
                <w:szCs w:val="22"/>
              </w:rPr>
              <w:t>Ministrijas (citas institūcijas), kuras nav ieradušās uz sanāksmi vai kuras nav atbildējušas uz uzaicinājumu piedalīties elektroniskajā saskaņošanā</w:t>
            </w:r>
          </w:p>
          <w:p w14:paraId="6310D42F" w14:textId="71DA0A65" w:rsidR="00DB088A" w:rsidRPr="00B00142" w:rsidRDefault="00DB088A" w:rsidP="00B00142">
            <w:pPr>
              <w:pStyle w:val="naiskr"/>
              <w:widowControl w:val="0"/>
              <w:spacing w:before="0" w:after="0"/>
              <w:rPr>
                <w:sz w:val="22"/>
                <w:szCs w:val="22"/>
              </w:rPr>
            </w:pPr>
          </w:p>
        </w:tc>
        <w:tc>
          <w:tcPr>
            <w:tcW w:w="8883" w:type="dxa"/>
            <w:gridSpan w:val="2"/>
          </w:tcPr>
          <w:p w14:paraId="14750EE1" w14:textId="13AD722F" w:rsidR="00B30D39" w:rsidRDefault="006A1C14" w:rsidP="00B00142">
            <w:pPr>
              <w:widowControl w:val="0"/>
              <w:spacing w:after="0" w:line="240" w:lineRule="auto"/>
              <w:jc w:val="both"/>
              <w:rPr>
                <w:rFonts w:ascii="Times New Roman" w:hAnsi="Times New Roman"/>
              </w:rPr>
            </w:pPr>
            <w:r>
              <w:rPr>
                <w:rFonts w:ascii="Times New Roman" w:hAnsi="Times New Roman"/>
              </w:rPr>
              <w:t>TM</w:t>
            </w:r>
            <w:r w:rsidR="00082C1A" w:rsidRPr="00B00142">
              <w:rPr>
                <w:rFonts w:ascii="Times New Roman" w:hAnsi="Times New Roman"/>
              </w:rPr>
              <w:t xml:space="preserve"> un </w:t>
            </w:r>
            <w:r>
              <w:rPr>
                <w:rFonts w:ascii="Times New Roman" w:hAnsi="Times New Roman"/>
              </w:rPr>
              <w:t>VM</w:t>
            </w:r>
            <w:r w:rsidR="00082C1A" w:rsidRPr="00B00142">
              <w:rPr>
                <w:rFonts w:ascii="Times New Roman" w:hAnsi="Times New Roman"/>
              </w:rPr>
              <w:t xml:space="preserve"> noteikumu projektu saskaņoja bez iebildumiem. </w:t>
            </w:r>
            <w:r>
              <w:rPr>
                <w:rFonts w:ascii="Times New Roman" w:hAnsi="Times New Roman"/>
              </w:rPr>
              <w:t>LM</w:t>
            </w:r>
            <w:r w:rsidR="00FC212C" w:rsidRPr="00B00142">
              <w:rPr>
                <w:rFonts w:ascii="Times New Roman" w:hAnsi="Times New Roman"/>
              </w:rPr>
              <w:t xml:space="preserve">, </w:t>
            </w:r>
            <w:r>
              <w:rPr>
                <w:rFonts w:ascii="Times New Roman" w:hAnsi="Times New Roman"/>
              </w:rPr>
              <w:t>PKC</w:t>
            </w:r>
            <w:r w:rsidR="00FC212C" w:rsidRPr="00B00142">
              <w:rPr>
                <w:rFonts w:ascii="Times New Roman" w:hAnsi="Times New Roman"/>
              </w:rPr>
              <w:t xml:space="preserve">, </w:t>
            </w:r>
            <w:r>
              <w:rPr>
                <w:rFonts w:ascii="Times New Roman" w:hAnsi="Times New Roman"/>
              </w:rPr>
              <w:t>LBAS</w:t>
            </w:r>
            <w:r w:rsidR="00FC212C" w:rsidRPr="00B00142">
              <w:rPr>
                <w:rFonts w:ascii="Times New Roman" w:hAnsi="Times New Roman"/>
              </w:rPr>
              <w:t xml:space="preserve"> un </w:t>
            </w:r>
            <w:r>
              <w:rPr>
                <w:rFonts w:ascii="Times New Roman" w:hAnsi="Times New Roman"/>
              </w:rPr>
              <w:t>LDDK</w:t>
            </w:r>
            <w:r w:rsidR="00FC212C" w:rsidRPr="00B00142">
              <w:rPr>
                <w:rFonts w:ascii="Times New Roman" w:hAnsi="Times New Roman"/>
              </w:rPr>
              <w:t xml:space="preserve"> noteikumu projektu saskaņoja noklusējuma saskaņojuma procedūrā.</w:t>
            </w:r>
          </w:p>
          <w:p w14:paraId="54D7E8D7" w14:textId="77777777" w:rsidR="00DB088A" w:rsidRDefault="00DB088A" w:rsidP="00B00142">
            <w:pPr>
              <w:widowControl w:val="0"/>
              <w:spacing w:after="0" w:line="240" w:lineRule="auto"/>
              <w:jc w:val="both"/>
              <w:rPr>
                <w:rFonts w:ascii="Times New Roman" w:hAnsi="Times New Roman"/>
              </w:rPr>
            </w:pPr>
          </w:p>
          <w:p w14:paraId="700821CD" w14:textId="77777777" w:rsidR="006A1C14" w:rsidRDefault="006A1C14" w:rsidP="00DB088A">
            <w:pPr>
              <w:pStyle w:val="NormalWeb"/>
              <w:widowControl w:val="0"/>
              <w:ind w:left="9"/>
              <w:jc w:val="both"/>
              <w:rPr>
                <w:sz w:val="22"/>
                <w:szCs w:val="22"/>
                <w:u w:val="single"/>
              </w:rPr>
            </w:pPr>
          </w:p>
          <w:p w14:paraId="69C88628" w14:textId="00023717" w:rsidR="00DB088A" w:rsidRPr="00DB088A" w:rsidRDefault="00DB088A" w:rsidP="00DB088A">
            <w:pPr>
              <w:pStyle w:val="NormalWeb"/>
              <w:widowControl w:val="0"/>
              <w:ind w:left="9"/>
              <w:jc w:val="both"/>
              <w:rPr>
                <w:sz w:val="22"/>
                <w:szCs w:val="22"/>
                <w:u w:val="single"/>
              </w:rPr>
            </w:pPr>
            <w:r w:rsidRPr="00DB088A">
              <w:rPr>
                <w:sz w:val="22"/>
                <w:szCs w:val="22"/>
                <w:u w:val="single"/>
              </w:rPr>
              <w:t>Elektroniskā 5 darba dienu saskaņošana: 2021. gada 20. aprīlis – 2021. gada 28. aprīlis</w:t>
            </w:r>
          </w:p>
          <w:p w14:paraId="4F03C8BA" w14:textId="77777777" w:rsidR="00DB088A" w:rsidRDefault="00DB088A" w:rsidP="00B00142">
            <w:pPr>
              <w:widowControl w:val="0"/>
              <w:spacing w:after="0" w:line="240" w:lineRule="auto"/>
              <w:jc w:val="both"/>
              <w:rPr>
                <w:rFonts w:ascii="Times New Roman" w:hAnsi="Times New Roman"/>
              </w:rPr>
            </w:pPr>
            <w:r>
              <w:rPr>
                <w:rFonts w:ascii="Times New Roman" w:hAnsi="Times New Roman"/>
              </w:rPr>
              <w:t>n/a</w:t>
            </w:r>
          </w:p>
          <w:p w14:paraId="131752A3" w14:textId="77777777" w:rsidR="00DB088A" w:rsidRDefault="00DB088A" w:rsidP="00B00142">
            <w:pPr>
              <w:widowControl w:val="0"/>
              <w:spacing w:after="0" w:line="240" w:lineRule="auto"/>
              <w:jc w:val="both"/>
              <w:rPr>
                <w:rFonts w:ascii="Times New Roman" w:hAnsi="Times New Roman"/>
              </w:rPr>
            </w:pPr>
          </w:p>
          <w:p w14:paraId="605A5C2A" w14:textId="5253DB3A" w:rsidR="006A1C14" w:rsidRDefault="006A1C14" w:rsidP="006A1C14">
            <w:pPr>
              <w:widowControl w:val="0"/>
              <w:spacing w:after="0" w:line="240" w:lineRule="auto"/>
              <w:jc w:val="both"/>
              <w:rPr>
                <w:rFonts w:ascii="Times New Roman" w:hAnsi="Times New Roman"/>
              </w:rPr>
            </w:pPr>
            <w:r>
              <w:rPr>
                <w:rFonts w:ascii="Times New Roman" w:hAnsi="Times New Roman"/>
              </w:rPr>
              <w:t>TM, VM, LBAS un FM</w:t>
            </w:r>
            <w:r w:rsidRPr="00B00142">
              <w:rPr>
                <w:rFonts w:ascii="Times New Roman" w:hAnsi="Times New Roman"/>
              </w:rPr>
              <w:t xml:space="preserve"> noteikumu projektu saskaņoja bez iebildumiem</w:t>
            </w:r>
            <w:r>
              <w:rPr>
                <w:rFonts w:ascii="Times New Roman" w:hAnsi="Times New Roman"/>
              </w:rPr>
              <w:t>, vienlaikus FM izteica priekšlikumus</w:t>
            </w:r>
            <w:r w:rsidRPr="00B00142">
              <w:rPr>
                <w:rFonts w:ascii="Times New Roman" w:hAnsi="Times New Roman"/>
              </w:rPr>
              <w:t xml:space="preserve">. </w:t>
            </w:r>
            <w:r>
              <w:rPr>
                <w:rFonts w:ascii="Times New Roman" w:hAnsi="Times New Roman"/>
              </w:rPr>
              <w:t>LM</w:t>
            </w:r>
            <w:r w:rsidRPr="00B00142">
              <w:rPr>
                <w:rFonts w:ascii="Times New Roman" w:hAnsi="Times New Roman"/>
              </w:rPr>
              <w:t xml:space="preserve">, </w:t>
            </w:r>
            <w:r>
              <w:rPr>
                <w:rFonts w:ascii="Times New Roman" w:hAnsi="Times New Roman"/>
              </w:rPr>
              <w:t xml:space="preserve">PKC </w:t>
            </w:r>
            <w:r w:rsidRPr="00B00142">
              <w:rPr>
                <w:rFonts w:ascii="Times New Roman" w:hAnsi="Times New Roman"/>
              </w:rPr>
              <w:t xml:space="preserve">un </w:t>
            </w:r>
            <w:r>
              <w:rPr>
                <w:rFonts w:ascii="Times New Roman" w:hAnsi="Times New Roman"/>
              </w:rPr>
              <w:t>LDDK</w:t>
            </w:r>
            <w:r w:rsidRPr="00B00142">
              <w:rPr>
                <w:rFonts w:ascii="Times New Roman" w:hAnsi="Times New Roman"/>
              </w:rPr>
              <w:t xml:space="preserve"> noteikumu projektu saskaņoja noklusējuma saskaņojuma procedūrā.</w:t>
            </w:r>
          </w:p>
          <w:p w14:paraId="17A8F701" w14:textId="5F386F6B" w:rsidR="00DB088A" w:rsidRPr="00B00142" w:rsidRDefault="00DB088A" w:rsidP="00B00142">
            <w:pPr>
              <w:widowControl w:val="0"/>
              <w:spacing w:after="0" w:line="240" w:lineRule="auto"/>
              <w:jc w:val="both"/>
              <w:rPr>
                <w:rFonts w:ascii="Times New Roman" w:hAnsi="Times New Roman"/>
              </w:rPr>
            </w:pPr>
          </w:p>
        </w:tc>
      </w:tr>
    </w:tbl>
    <w:p w14:paraId="1F597E4B" w14:textId="43622394" w:rsidR="00B30D39" w:rsidRPr="00B00142" w:rsidRDefault="009339F7" w:rsidP="009339F7">
      <w:pPr>
        <w:pStyle w:val="naisf"/>
        <w:widowControl w:val="0"/>
        <w:tabs>
          <w:tab w:val="left" w:pos="1200"/>
        </w:tabs>
        <w:spacing w:before="0" w:after="0"/>
        <w:ind w:firstLine="0"/>
        <w:rPr>
          <w:b/>
          <w:sz w:val="22"/>
          <w:szCs w:val="22"/>
        </w:rPr>
      </w:pPr>
      <w:r>
        <w:rPr>
          <w:b/>
          <w:sz w:val="22"/>
          <w:szCs w:val="22"/>
        </w:rPr>
        <w:tab/>
      </w:r>
    </w:p>
    <w:p w14:paraId="474EC51C" w14:textId="5CAF67C0" w:rsidR="00B30D39" w:rsidRPr="00B00142" w:rsidRDefault="00B30D39" w:rsidP="00B00142">
      <w:pPr>
        <w:pStyle w:val="naisf"/>
        <w:widowControl w:val="0"/>
        <w:spacing w:before="0" w:after="0"/>
        <w:ind w:firstLine="0"/>
        <w:jc w:val="center"/>
        <w:rPr>
          <w:b/>
          <w:sz w:val="22"/>
          <w:szCs w:val="22"/>
        </w:rPr>
      </w:pPr>
    </w:p>
    <w:p w14:paraId="33EC900D" w14:textId="77777777" w:rsidR="00B30D39" w:rsidRPr="00B00142" w:rsidRDefault="00B30D39" w:rsidP="00B00142">
      <w:pPr>
        <w:pStyle w:val="naisf"/>
        <w:widowControl w:val="0"/>
        <w:spacing w:before="0" w:after="0"/>
        <w:ind w:firstLine="0"/>
        <w:jc w:val="center"/>
        <w:rPr>
          <w:b/>
          <w:sz w:val="22"/>
          <w:szCs w:val="22"/>
        </w:rPr>
      </w:pPr>
      <w:r w:rsidRPr="00B00142">
        <w:rPr>
          <w:b/>
          <w:sz w:val="22"/>
          <w:szCs w:val="22"/>
        </w:rPr>
        <w:t>I. Jautājumi, par kuriem saskaņošanā vienošanās nav panākta</w:t>
      </w:r>
    </w:p>
    <w:p w14:paraId="155F0423" w14:textId="77777777" w:rsidR="00B30D39" w:rsidRPr="00B00142" w:rsidRDefault="00B30D39" w:rsidP="00B00142">
      <w:pPr>
        <w:pStyle w:val="naisf"/>
        <w:widowControl w:val="0"/>
        <w:spacing w:before="0" w:after="0"/>
        <w:ind w:firstLine="720"/>
        <w:rPr>
          <w:sz w:val="22"/>
          <w:szCs w:val="22"/>
        </w:rPr>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2103"/>
      </w:tblGrid>
      <w:tr w:rsidR="002C03EA" w:rsidRPr="00B00142" w14:paraId="3D3897A8" w14:textId="77777777" w:rsidTr="00DB088A">
        <w:tc>
          <w:tcPr>
            <w:tcW w:w="708" w:type="dxa"/>
            <w:tcBorders>
              <w:top w:val="single" w:sz="6" w:space="0" w:color="000000"/>
              <w:left w:val="single" w:sz="6" w:space="0" w:color="000000"/>
              <w:bottom w:val="single" w:sz="6" w:space="0" w:color="000000"/>
              <w:right w:val="single" w:sz="6" w:space="0" w:color="000000"/>
            </w:tcBorders>
            <w:vAlign w:val="center"/>
          </w:tcPr>
          <w:p w14:paraId="792E7C24" w14:textId="77777777" w:rsidR="00B30D39" w:rsidRPr="00B00142" w:rsidRDefault="00B30D39" w:rsidP="00B00142">
            <w:pPr>
              <w:pStyle w:val="naisc"/>
              <w:widowControl w:val="0"/>
              <w:spacing w:before="0" w:after="0"/>
              <w:rPr>
                <w:sz w:val="22"/>
                <w:szCs w:val="22"/>
              </w:rPr>
            </w:pPr>
            <w:r w:rsidRPr="00B00142">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75D7195" w14:textId="77777777" w:rsidR="00B30D39" w:rsidRPr="00B00142" w:rsidRDefault="00B30D39" w:rsidP="00B00142">
            <w:pPr>
              <w:pStyle w:val="naisc"/>
              <w:widowControl w:val="0"/>
              <w:spacing w:before="0" w:after="0"/>
              <w:ind w:firstLine="12"/>
              <w:rPr>
                <w:sz w:val="22"/>
                <w:szCs w:val="22"/>
              </w:rPr>
            </w:pPr>
            <w:r w:rsidRPr="00B00142">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DB2863" w14:textId="77777777" w:rsidR="00B30D39" w:rsidRPr="00B00142" w:rsidRDefault="00B30D39" w:rsidP="00B00142">
            <w:pPr>
              <w:pStyle w:val="naisc"/>
              <w:widowControl w:val="0"/>
              <w:spacing w:before="0" w:after="0"/>
              <w:ind w:right="3"/>
              <w:rPr>
                <w:sz w:val="22"/>
                <w:szCs w:val="22"/>
              </w:rPr>
            </w:pPr>
            <w:r w:rsidRPr="00B0014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0A92DD7" w14:textId="77777777" w:rsidR="00B30D39" w:rsidRPr="00B00142" w:rsidRDefault="00B30D39" w:rsidP="00B00142">
            <w:pPr>
              <w:pStyle w:val="naisc"/>
              <w:widowControl w:val="0"/>
              <w:spacing w:before="0" w:after="0"/>
              <w:ind w:firstLine="21"/>
              <w:rPr>
                <w:sz w:val="22"/>
                <w:szCs w:val="22"/>
              </w:rPr>
            </w:pPr>
            <w:r w:rsidRPr="00B00142">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505CB6" w14:textId="77777777" w:rsidR="00B30D39" w:rsidRPr="00B00142" w:rsidRDefault="00B30D39" w:rsidP="00B00142">
            <w:pPr>
              <w:widowControl w:val="0"/>
              <w:spacing w:after="0" w:line="240" w:lineRule="auto"/>
              <w:jc w:val="center"/>
              <w:rPr>
                <w:rFonts w:ascii="Times New Roman" w:hAnsi="Times New Roman"/>
              </w:rPr>
            </w:pPr>
            <w:r w:rsidRPr="00B00142">
              <w:rPr>
                <w:rFonts w:ascii="Times New Roman" w:hAnsi="Times New Roman"/>
              </w:rPr>
              <w:t>Atzinuma sniedzēja uzturētais iebildums, ja tas atšķiras no atzinumā norādītā iebilduma pamatojuma</w:t>
            </w:r>
          </w:p>
        </w:tc>
        <w:tc>
          <w:tcPr>
            <w:tcW w:w="2103" w:type="dxa"/>
            <w:tcBorders>
              <w:top w:val="single" w:sz="4" w:space="0" w:color="auto"/>
              <w:left w:val="single" w:sz="4" w:space="0" w:color="auto"/>
              <w:bottom w:val="single" w:sz="4" w:space="0" w:color="auto"/>
            </w:tcBorders>
            <w:vAlign w:val="center"/>
          </w:tcPr>
          <w:p w14:paraId="67017028" w14:textId="77777777" w:rsidR="00B30D39" w:rsidRPr="00B00142" w:rsidRDefault="00B30D39" w:rsidP="00B00142">
            <w:pPr>
              <w:widowControl w:val="0"/>
              <w:spacing w:after="0" w:line="240" w:lineRule="auto"/>
              <w:jc w:val="center"/>
              <w:rPr>
                <w:rFonts w:ascii="Times New Roman" w:hAnsi="Times New Roman"/>
              </w:rPr>
            </w:pPr>
            <w:r w:rsidRPr="00B00142">
              <w:rPr>
                <w:rFonts w:ascii="Times New Roman" w:hAnsi="Times New Roman"/>
              </w:rPr>
              <w:t>Projekta attiecīgā punkta (panta) galīgā redakcija</w:t>
            </w:r>
          </w:p>
        </w:tc>
      </w:tr>
      <w:tr w:rsidR="002C03EA" w:rsidRPr="00B00142" w14:paraId="08A67A84" w14:textId="77777777" w:rsidTr="00DB088A">
        <w:tc>
          <w:tcPr>
            <w:tcW w:w="708" w:type="dxa"/>
            <w:tcBorders>
              <w:top w:val="single" w:sz="6" w:space="0" w:color="000000"/>
              <w:left w:val="single" w:sz="6" w:space="0" w:color="000000"/>
              <w:bottom w:val="single" w:sz="6" w:space="0" w:color="000000"/>
              <w:right w:val="single" w:sz="6" w:space="0" w:color="000000"/>
            </w:tcBorders>
          </w:tcPr>
          <w:p w14:paraId="3F1EDBCD" w14:textId="77777777" w:rsidR="00B30D39" w:rsidRPr="00B00142" w:rsidRDefault="00B30D39" w:rsidP="00B00142">
            <w:pPr>
              <w:pStyle w:val="naisc"/>
              <w:widowControl w:val="0"/>
              <w:spacing w:before="0" w:after="0"/>
              <w:rPr>
                <w:sz w:val="22"/>
                <w:szCs w:val="22"/>
              </w:rPr>
            </w:pPr>
            <w:r w:rsidRPr="00B00142">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1DE32429" w14:textId="77777777" w:rsidR="00B30D39" w:rsidRPr="00B00142" w:rsidRDefault="00B30D39" w:rsidP="00B00142">
            <w:pPr>
              <w:pStyle w:val="naisc"/>
              <w:widowControl w:val="0"/>
              <w:spacing w:before="0" w:after="0"/>
              <w:ind w:firstLine="720"/>
              <w:rPr>
                <w:sz w:val="22"/>
                <w:szCs w:val="22"/>
              </w:rPr>
            </w:pPr>
            <w:r w:rsidRPr="00B00142">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2DEF06D2" w14:textId="77777777" w:rsidR="00B30D39" w:rsidRPr="00B00142" w:rsidRDefault="00B30D39" w:rsidP="00B00142">
            <w:pPr>
              <w:pStyle w:val="naisc"/>
              <w:widowControl w:val="0"/>
              <w:spacing w:before="0" w:after="0"/>
              <w:ind w:firstLine="720"/>
              <w:rPr>
                <w:sz w:val="22"/>
                <w:szCs w:val="22"/>
              </w:rPr>
            </w:pPr>
            <w:r w:rsidRPr="00B00142">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5E57C88" w14:textId="77777777" w:rsidR="00B30D39" w:rsidRPr="00B00142" w:rsidRDefault="00B30D39" w:rsidP="00B00142">
            <w:pPr>
              <w:pStyle w:val="naisc"/>
              <w:widowControl w:val="0"/>
              <w:spacing w:before="0" w:after="0"/>
              <w:ind w:firstLine="720"/>
              <w:rPr>
                <w:sz w:val="22"/>
                <w:szCs w:val="22"/>
              </w:rPr>
            </w:pPr>
            <w:r w:rsidRPr="00B00142">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0FE749DF" w14:textId="77777777" w:rsidR="00B30D39" w:rsidRPr="00B00142" w:rsidRDefault="00B30D39" w:rsidP="00B00142">
            <w:pPr>
              <w:widowControl w:val="0"/>
              <w:spacing w:after="0" w:line="240" w:lineRule="auto"/>
              <w:jc w:val="center"/>
              <w:rPr>
                <w:rFonts w:ascii="Times New Roman" w:hAnsi="Times New Roman"/>
              </w:rPr>
            </w:pPr>
            <w:r w:rsidRPr="00B00142">
              <w:rPr>
                <w:rFonts w:ascii="Times New Roman" w:hAnsi="Times New Roman"/>
              </w:rPr>
              <w:t>5</w:t>
            </w:r>
          </w:p>
        </w:tc>
        <w:tc>
          <w:tcPr>
            <w:tcW w:w="2103" w:type="dxa"/>
            <w:tcBorders>
              <w:top w:val="single" w:sz="4" w:space="0" w:color="auto"/>
              <w:left w:val="single" w:sz="4" w:space="0" w:color="auto"/>
              <w:bottom w:val="single" w:sz="4" w:space="0" w:color="auto"/>
            </w:tcBorders>
          </w:tcPr>
          <w:p w14:paraId="3709A908" w14:textId="77777777" w:rsidR="00B30D39" w:rsidRPr="00B00142" w:rsidRDefault="00B30D39" w:rsidP="00B00142">
            <w:pPr>
              <w:widowControl w:val="0"/>
              <w:spacing w:after="0" w:line="240" w:lineRule="auto"/>
              <w:jc w:val="center"/>
              <w:rPr>
                <w:rFonts w:ascii="Times New Roman" w:hAnsi="Times New Roman"/>
              </w:rPr>
            </w:pPr>
            <w:r w:rsidRPr="00B00142">
              <w:rPr>
                <w:rFonts w:ascii="Times New Roman" w:hAnsi="Times New Roman"/>
              </w:rPr>
              <w:t>6</w:t>
            </w:r>
          </w:p>
        </w:tc>
      </w:tr>
      <w:tr w:rsidR="00B30D39" w:rsidRPr="00B00142" w14:paraId="26B27317" w14:textId="77777777" w:rsidTr="00DB088A">
        <w:tc>
          <w:tcPr>
            <w:tcW w:w="708" w:type="dxa"/>
            <w:tcBorders>
              <w:left w:val="single" w:sz="6" w:space="0" w:color="000000"/>
              <w:bottom w:val="single" w:sz="4" w:space="0" w:color="auto"/>
              <w:right w:val="single" w:sz="6" w:space="0" w:color="000000"/>
            </w:tcBorders>
          </w:tcPr>
          <w:p w14:paraId="75B6CEED" w14:textId="77777777" w:rsidR="00B30D39" w:rsidRPr="00B00142" w:rsidRDefault="00B30D39" w:rsidP="00B00142">
            <w:pPr>
              <w:pStyle w:val="naisc"/>
              <w:widowControl w:val="0"/>
              <w:spacing w:before="0" w:after="0"/>
              <w:ind w:firstLine="720"/>
              <w:rPr>
                <w:sz w:val="22"/>
                <w:szCs w:val="22"/>
              </w:rPr>
            </w:pPr>
          </w:p>
        </w:tc>
        <w:tc>
          <w:tcPr>
            <w:tcW w:w="3086" w:type="dxa"/>
            <w:tcBorders>
              <w:left w:val="single" w:sz="6" w:space="0" w:color="000000"/>
              <w:bottom w:val="single" w:sz="4" w:space="0" w:color="auto"/>
              <w:right w:val="single" w:sz="6" w:space="0" w:color="000000"/>
            </w:tcBorders>
          </w:tcPr>
          <w:p w14:paraId="012D440D" w14:textId="77777777" w:rsidR="00B30D39" w:rsidRPr="00B00142" w:rsidRDefault="00B30D39" w:rsidP="00B00142">
            <w:pPr>
              <w:pStyle w:val="naisc"/>
              <w:widowControl w:val="0"/>
              <w:spacing w:before="0" w:after="0"/>
              <w:ind w:firstLine="720"/>
              <w:rPr>
                <w:sz w:val="22"/>
                <w:szCs w:val="22"/>
              </w:rPr>
            </w:pPr>
          </w:p>
        </w:tc>
        <w:tc>
          <w:tcPr>
            <w:tcW w:w="3118" w:type="dxa"/>
            <w:tcBorders>
              <w:left w:val="single" w:sz="6" w:space="0" w:color="000000"/>
              <w:bottom w:val="single" w:sz="4" w:space="0" w:color="auto"/>
              <w:right w:val="single" w:sz="6" w:space="0" w:color="000000"/>
            </w:tcBorders>
          </w:tcPr>
          <w:p w14:paraId="40985434" w14:textId="77777777" w:rsidR="00B30D39" w:rsidRPr="00B00142" w:rsidRDefault="00B30D39" w:rsidP="00B00142">
            <w:pPr>
              <w:pStyle w:val="naisc"/>
              <w:widowControl w:val="0"/>
              <w:spacing w:before="0" w:after="0"/>
              <w:ind w:firstLine="720"/>
              <w:rPr>
                <w:sz w:val="22"/>
                <w:szCs w:val="22"/>
              </w:rPr>
            </w:pPr>
          </w:p>
        </w:tc>
        <w:tc>
          <w:tcPr>
            <w:tcW w:w="2977" w:type="dxa"/>
            <w:tcBorders>
              <w:left w:val="single" w:sz="6" w:space="0" w:color="000000"/>
              <w:bottom w:val="single" w:sz="4" w:space="0" w:color="auto"/>
              <w:right w:val="single" w:sz="6" w:space="0" w:color="000000"/>
            </w:tcBorders>
          </w:tcPr>
          <w:p w14:paraId="2EE3328C" w14:textId="77777777" w:rsidR="00B30D39" w:rsidRPr="00B00142" w:rsidRDefault="00B30D39" w:rsidP="00B00142">
            <w:pPr>
              <w:pStyle w:val="naisc"/>
              <w:widowControl w:val="0"/>
              <w:spacing w:before="0" w:after="0"/>
              <w:ind w:firstLine="720"/>
              <w:rPr>
                <w:sz w:val="22"/>
                <w:szCs w:val="22"/>
              </w:rPr>
            </w:pPr>
          </w:p>
        </w:tc>
        <w:tc>
          <w:tcPr>
            <w:tcW w:w="2459" w:type="dxa"/>
            <w:tcBorders>
              <w:top w:val="single" w:sz="4" w:space="0" w:color="auto"/>
              <w:left w:val="single" w:sz="4" w:space="0" w:color="auto"/>
              <w:bottom w:val="single" w:sz="4" w:space="0" w:color="auto"/>
              <w:right w:val="single" w:sz="4" w:space="0" w:color="auto"/>
            </w:tcBorders>
          </w:tcPr>
          <w:p w14:paraId="5D16FA20" w14:textId="77777777" w:rsidR="00B30D39" w:rsidRPr="00B00142" w:rsidRDefault="00B30D39" w:rsidP="00B00142">
            <w:pPr>
              <w:widowControl w:val="0"/>
              <w:spacing w:after="0" w:line="240" w:lineRule="auto"/>
              <w:rPr>
                <w:rFonts w:ascii="Times New Roman" w:hAnsi="Times New Roman"/>
              </w:rPr>
            </w:pPr>
          </w:p>
        </w:tc>
        <w:tc>
          <w:tcPr>
            <w:tcW w:w="2103" w:type="dxa"/>
            <w:tcBorders>
              <w:top w:val="single" w:sz="4" w:space="0" w:color="auto"/>
              <w:left w:val="single" w:sz="4" w:space="0" w:color="auto"/>
              <w:bottom w:val="single" w:sz="4" w:space="0" w:color="auto"/>
            </w:tcBorders>
          </w:tcPr>
          <w:p w14:paraId="55869296" w14:textId="77777777" w:rsidR="00B30D39" w:rsidRPr="00B00142" w:rsidRDefault="00B30D39" w:rsidP="00B00142">
            <w:pPr>
              <w:widowControl w:val="0"/>
              <w:spacing w:after="0" w:line="240" w:lineRule="auto"/>
              <w:rPr>
                <w:rFonts w:ascii="Times New Roman" w:hAnsi="Times New Roman"/>
              </w:rPr>
            </w:pPr>
          </w:p>
        </w:tc>
      </w:tr>
    </w:tbl>
    <w:p w14:paraId="26F5F0BB" w14:textId="64879214" w:rsidR="00B30D39" w:rsidRPr="00B00142" w:rsidRDefault="00082C1A" w:rsidP="00B00142">
      <w:pPr>
        <w:pStyle w:val="naisf"/>
        <w:widowControl w:val="0"/>
        <w:tabs>
          <w:tab w:val="left" w:pos="1032"/>
        </w:tabs>
        <w:spacing w:before="0" w:after="0"/>
        <w:ind w:firstLine="0"/>
        <w:jc w:val="left"/>
        <w:rPr>
          <w:b/>
          <w:sz w:val="22"/>
          <w:szCs w:val="22"/>
        </w:rPr>
      </w:pPr>
      <w:r w:rsidRPr="00B00142">
        <w:rPr>
          <w:b/>
          <w:sz w:val="22"/>
          <w:szCs w:val="22"/>
        </w:rPr>
        <w:tab/>
      </w:r>
    </w:p>
    <w:p w14:paraId="3EFD436D" w14:textId="77777777" w:rsidR="00B30D39" w:rsidRPr="00B00142" w:rsidRDefault="00B30D39" w:rsidP="00B00142">
      <w:pPr>
        <w:pStyle w:val="naisf"/>
        <w:widowControl w:val="0"/>
        <w:spacing w:before="0" w:after="0"/>
        <w:ind w:firstLine="0"/>
        <w:jc w:val="center"/>
        <w:rPr>
          <w:b/>
          <w:sz w:val="22"/>
          <w:szCs w:val="22"/>
        </w:rPr>
      </w:pPr>
      <w:r w:rsidRPr="00B00142">
        <w:rPr>
          <w:b/>
          <w:sz w:val="22"/>
          <w:szCs w:val="22"/>
        </w:rPr>
        <w:t>II. Jautājumi, par kuriem saskaņošanā vienošanās ir panākta</w:t>
      </w:r>
    </w:p>
    <w:p w14:paraId="15108E4F" w14:textId="77777777" w:rsidR="00B30D39" w:rsidRPr="00B00142" w:rsidRDefault="00B30D39" w:rsidP="00B00142">
      <w:pPr>
        <w:pStyle w:val="naisf"/>
        <w:widowControl w:val="0"/>
        <w:spacing w:before="0" w:after="0"/>
        <w:ind w:firstLine="720"/>
        <w:rPr>
          <w:sz w:val="22"/>
          <w:szCs w:val="22"/>
        </w:rPr>
      </w:pPr>
    </w:p>
    <w:tbl>
      <w:tblPr>
        <w:tblW w:w="1445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1727"/>
        <w:gridCol w:w="5218"/>
        <w:gridCol w:w="2977"/>
        <w:gridCol w:w="3827"/>
      </w:tblGrid>
      <w:tr w:rsidR="002C03EA" w:rsidRPr="00B00142" w14:paraId="3B5DF967"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01AC8" w14:textId="77777777" w:rsidR="00B30D39" w:rsidRPr="00B00142" w:rsidRDefault="00B30D39" w:rsidP="00B00142">
            <w:pPr>
              <w:pStyle w:val="naisc"/>
              <w:widowControl w:val="0"/>
              <w:spacing w:before="0" w:after="0"/>
              <w:rPr>
                <w:sz w:val="22"/>
                <w:szCs w:val="22"/>
              </w:rPr>
            </w:pPr>
            <w:r w:rsidRPr="00B00142">
              <w:rPr>
                <w:sz w:val="22"/>
                <w:szCs w:val="22"/>
              </w:rPr>
              <w:t>Nr. p.k.</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803955" w14:textId="77777777" w:rsidR="00B30D39" w:rsidRPr="00B00142" w:rsidRDefault="00B30D39" w:rsidP="00B00142">
            <w:pPr>
              <w:pStyle w:val="naisc"/>
              <w:widowControl w:val="0"/>
              <w:spacing w:before="0" w:after="0"/>
              <w:ind w:firstLine="12"/>
              <w:rPr>
                <w:sz w:val="22"/>
                <w:szCs w:val="22"/>
              </w:rPr>
            </w:pPr>
            <w:r w:rsidRPr="00B00142">
              <w:rPr>
                <w:sz w:val="22"/>
                <w:szCs w:val="22"/>
              </w:rPr>
              <w:t>Saskaņošanai nosūtītā projekta redakcija (konkrēta punkta (panta) redakcija)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44115" w14:textId="77777777" w:rsidR="00B30D39" w:rsidRPr="00B00142" w:rsidRDefault="00B30D39" w:rsidP="00B00142">
            <w:pPr>
              <w:pStyle w:val="naisc"/>
              <w:widowControl w:val="0"/>
              <w:spacing w:before="0" w:after="0"/>
              <w:ind w:right="3"/>
              <w:rPr>
                <w:sz w:val="22"/>
                <w:szCs w:val="22"/>
              </w:rPr>
            </w:pPr>
            <w:r w:rsidRPr="00B0014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E175E1" w14:textId="77777777" w:rsidR="00B30D39" w:rsidRPr="00B00142" w:rsidRDefault="00B30D39" w:rsidP="00B00142">
            <w:pPr>
              <w:pStyle w:val="naisc"/>
              <w:widowControl w:val="0"/>
              <w:spacing w:before="0" w:after="0"/>
              <w:ind w:firstLine="21"/>
              <w:rPr>
                <w:sz w:val="22"/>
                <w:szCs w:val="22"/>
              </w:rPr>
            </w:pPr>
            <w:r w:rsidRPr="00B00142">
              <w:rPr>
                <w:sz w:val="22"/>
                <w:szCs w:val="22"/>
              </w:rPr>
              <w:t>Atbildīgās ministrijas norāde par to, ka iebildums ir ņemts vērā, vai informācija par saskaņošanā panākto alternatīvo risinājumu</w:t>
            </w:r>
          </w:p>
        </w:tc>
        <w:tc>
          <w:tcPr>
            <w:tcW w:w="3827" w:type="dxa"/>
            <w:tcBorders>
              <w:top w:val="single" w:sz="4" w:space="0" w:color="auto"/>
              <w:left w:val="single" w:sz="4" w:space="0" w:color="auto"/>
              <w:bottom w:val="single" w:sz="4" w:space="0" w:color="auto"/>
            </w:tcBorders>
            <w:vAlign w:val="center"/>
          </w:tcPr>
          <w:p w14:paraId="02741BDF" w14:textId="77777777" w:rsidR="00B30D39" w:rsidRPr="00B00142" w:rsidRDefault="00B30D39" w:rsidP="00B00142">
            <w:pPr>
              <w:widowControl w:val="0"/>
              <w:spacing w:after="0" w:line="240" w:lineRule="auto"/>
              <w:jc w:val="center"/>
              <w:rPr>
                <w:rFonts w:ascii="Times New Roman" w:hAnsi="Times New Roman"/>
              </w:rPr>
            </w:pPr>
            <w:r w:rsidRPr="00B00142">
              <w:rPr>
                <w:rFonts w:ascii="Times New Roman" w:hAnsi="Times New Roman"/>
              </w:rPr>
              <w:t>Projekta attiecīgā punkta (panta) galīgā redakcija</w:t>
            </w:r>
          </w:p>
        </w:tc>
      </w:tr>
      <w:tr w:rsidR="002C03EA" w:rsidRPr="00B00142" w14:paraId="2BAB684B" w14:textId="77777777" w:rsidTr="00690F98">
        <w:trPr>
          <w:trHeight w:val="334"/>
        </w:trPr>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5B186" w14:textId="77777777" w:rsidR="00B30D39" w:rsidRPr="00B00142" w:rsidRDefault="00B30D39" w:rsidP="00B00142">
            <w:pPr>
              <w:pStyle w:val="naisc"/>
              <w:widowControl w:val="0"/>
              <w:spacing w:before="0" w:after="0"/>
              <w:rPr>
                <w:sz w:val="22"/>
                <w:szCs w:val="22"/>
              </w:rPr>
            </w:pPr>
            <w:r w:rsidRPr="00B00142">
              <w:rPr>
                <w:sz w:val="22"/>
                <w:szCs w:val="22"/>
              </w:rPr>
              <w:t>1</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828A2" w14:textId="77777777" w:rsidR="00B30D39" w:rsidRPr="00B00142" w:rsidRDefault="00B30D39" w:rsidP="00B00142">
            <w:pPr>
              <w:pStyle w:val="naisc"/>
              <w:widowControl w:val="0"/>
              <w:spacing w:before="0" w:after="0"/>
              <w:rPr>
                <w:sz w:val="22"/>
                <w:szCs w:val="22"/>
              </w:rPr>
            </w:pPr>
            <w:r w:rsidRPr="00B00142">
              <w:rPr>
                <w:sz w:val="22"/>
                <w:szCs w:val="22"/>
              </w:rPr>
              <w:t>2</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BCF95" w14:textId="77777777" w:rsidR="00B30D39" w:rsidRPr="00B00142" w:rsidRDefault="00B30D39" w:rsidP="00B00142">
            <w:pPr>
              <w:pStyle w:val="naisc"/>
              <w:widowControl w:val="0"/>
              <w:spacing w:before="0" w:after="0"/>
              <w:rPr>
                <w:sz w:val="22"/>
                <w:szCs w:val="22"/>
              </w:rPr>
            </w:pPr>
            <w:r w:rsidRPr="00B00142">
              <w:rPr>
                <w:sz w:val="22"/>
                <w:szCs w:val="22"/>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73CDA" w14:textId="77777777" w:rsidR="00B30D39" w:rsidRPr="00B00142" w:rsidRDefault="00B30D39" w:rsidP="00B00142">
            <w:pPr>
              <w:pStyle w:val="naisc"/>
              <w:widowControl w:val="0"/>
              <w:spacing w:before="0" w:after="0"/>
              <w:rPr>
                <w:sz w:val="22"/>
                <w:szCs w:val="22"/>
              </w:rPr>
            </w:pPr>
            <w:r w:rsidRPr="00B00142">
              <w:rPr>
                <w:sz w:val="22"/>
                <w:szCs w:val="22"/>
              </w:rPr>
              <w:t>4</w:t>
            </w:r>
          </w:p>
        </w:tc>
        <w:tc>
          <w:tcPr>
            <w:tcW w:w="3827" w:type="dxa"/>
            <w:tcBorders>
              <w:top w:val="single" w:sz="4" w:space="0" w:color="auto"/>
              <w:left w:val="single" w:sz="4" w:space="0" w:color="auto"/>
              <w:bottom w:val="single" w:sz="4" w:space="0" w:color="auto"/>
            </w:tcBorders>
          </w:tcPr>
          <w:p w14:paraId="61B65A19" w14:textId="77777777" w:rsidR="00B30D39" w:rsidRPr="00B00142" w:rsidRDefault="00B30D39" w:rsidP="00B00142">
            <w:pPr>
              <w:widowControl w:val="0"/>
              <w:spacing w:after="0" w:line="240" w:lineRule="auto"/>
              <w:jc w:val="center"/>
              <w:rPr>
                <w:rFonts w:ascii="Times New Roman" w:hAnsi="Times New Roman"/>
              </w:rPr>
            </w:pPr>
            <w:r w:rsidRPr="00B00142">
              <w:rPr>
                <w:rFonts w:ascii="Times New Roman" w:hAnsi="Times New Roman"/>
              </w:rPr>
              <w:t>5</w:t>
            </w:r>
          </w:p>
        </w:tc>
      </w:tr>
      <w:tr w:rsidR="006A1C14" w:rsidRPr="00B00142" w14:paraId="51948722" w14:textId="77777777" w:rsidTr="00125DDB">
        <w:trPr>
          <w:trHeight w:val="334"/>
        </w:trPr>
        <w:tc>
          <w:tcPr>
            <w:tcW w:w="14459" w:type="dxa"/>
            <w:gridSpan w:val="5"/>
            <w:tcBorders>
              <w:top w:val="single" w:sz="6" w:space="0" w:color="000000" w:themeColor="text1"/>
              <w:left w:val="single" w:sz="6" w:space="0" w:color="000000" w:themeColor="text1"/>
              <w:bottom w:val="single" w:sz="6" w:space="0" w:color="000000" w:themeColor="text1"/>
            </w:tcBorders>
          </w:tcPr>
          <w:p w14:paraId="24734612" w14:textId="77777777" w:rsidR="00603FBA" w:rsidRDefault="00603FBA" w:rsidP="00603FBA">
            <w:pPr>
              <w:pStyle w:val="NormalWeb"/>
              <w:widowControl w:val="0"/>
              <w:ind w:left="11"/>
              <w:jc w:val="both"/>
              <w:rPr>
                <w:sz w:val="22"/>
                <w:szCs w:val="22"/>
                <w:u w:val="single"/>
              </w:rPr>
            </w:pPr>
          </w:p>
          <w:p w14:paraId="2CD9A50A" w14:textId="77777777" w:rsidR="006A1C14" w:rsidRDefault="006A1C14" w:rsidP="00603FBA">
            <w:pPr>
              <w:pStyle w:val="NormalWeb"/>
              <w:widowControl w:val="0"/>
              <w:ind w:left="11"/>
              <w:jc w:val="both"/>
              <w:rPr>
                <w:sz w:val="22"/>
                <w:szCs w:val="22"/>
                <w:u w:val="single"/>
              </w:rPr>
            </w:pPr>
            <w:r w:rsidRPr="00DB088A">
              <w:rPr>
                <w:sz w:val="22"/>
                <w:szCs w:val="22"/>
                <w:u w:val="single"/>
              </w:rPr>
              <w:t>VSS</w:t>
            </w:r>
            <w:r>
              <w:rPr>
                <w:sz w:val="22"/>
                <w:szCs w:val="22"/>
                <w:u w:val="single"/>
              </w:rPr>
              <w:t>:</w:t>
            </w:r>
            <w:r w:rsidRPr="00DB088A">
              <w:rPr>
                <w:sz w:val="22"/>
                <w:szCs w:val="22"/>
                <w:u w:val="single"/>
              </w:rPr>
              <w:t xml:space="preserve"> 2021. gada 18. marts – 2021. gada 1. aprīlis</w:t>
            </w:r>
          </w:p>
          <w:p w14:paraId="6D1B7641" w14:textId="7553D9DB" w:rsidR="00603FBA" w:rsidRPr="006A1C14" w:rsidRDefault="00603FBA" w:rsidP="00603FBA">
            <w:pPr>
              <w:pStyle w:val="NormalWeb"/>
              <w:widowControl w:val="0"/>
              <w:ind w:left="11"/>
              <w:jc w:val="both"/>
              <w:rPr>
                <w:sz w:val="22"/>
                <w:szCs w:val="22"/>
                <w:u w:val="single"/>
              </w:rPr>
            </w:pPr>
          </w:p>
        </w:tc>
      </w:tr>
      <w:tr w:rsidR="002C03EA" w:rsidRPr="00B00142" w14:paraId="7388C14F" w14:textId="77777777" w:rsidTr="00690B04">
        <w:trPr>
          <w:trHeight w:val="226"/>
        </w:trPr>
        <w:tc>
          <w:tcPr>
            <w:tcW w:w="14459" w:type="dxa"/>
            <w:gridSpan w:val="5"/>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9CCDEB5" w14:textId="01955031" w:rsidR="00B30D39" w:rsidRPr="00B00142" w:rsidRDefault="00B60A3F" w:rsidP="00B00142">
            <w:pPr>
              <w:widowControl w:val="0"/>
              <w:spacing w:after="0" w:line="240" w:lineRule="auto"/>
              <w:jc w:val="both"/>
              <w:rPr>
                <w:rFonts w:ascii="Times New Roman" w:hAnsi="Times New Roman"/>
                <w:b/>
              </w:rPr>
            </w:pPr>
            <w:r w:rsidRPr="00B00142">
              <w:rPr>
                <w:rFonts w:ascii="Times New Roman" w:hAnsi="Times New Roman"/>
                <w:b/>
              </w:rPr>
              <w:t>Finanšu</w:t>
            </w:r>
            <w:r w:rsidR="00B30D39" w:rsidRPr="00B00142">
              <w:rPr>
                <w:rFonts w:ascii="Times New Roman" w:hAnsi="Times New Roman"/>
                <w:b/>
              </w:rPr>
              <w:t xml:space="preserve"> ministrija</w:t>
            </w:r>
          </w:p>
        </w:tc>
      </w:tr>
      <w:tr w:rsidR="002C03EA" w:rsidRPr="00B00142" w14:paraId="171463DC" w14:textId="77777777" w:rsidTr="00690F98">
        <w:trPr>
          <w:trHeight w:val="219"/>
        </w:trPr>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CE1B1" w14:textId="77777777" w:rsidR="00E6509E" w:rsidRPr="00B00142" w:rsidRDefault="00E6509E" w:rsidP="00B00142">
            <w:pPr>
              <w:pStyle w:val="naisc"/>
              <w:widowControl w:val="0"/>
              <w:spacing w:before="0" w:after="0"/>
              <w:rPr>
                <w:sz w:val="22"/>
                <w:szCs w:val="22"/>
              </w:rPr>
            </w:pPr>
            <w:r w:rsidRPr="00B00142">
              <w:rPr>
                <w:sz w:val="22"/>
                <w:szCs w:val="22"/>
              </w:rPr>
              <w:t>1.</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503CD377" w14:textId="77777777" w:rsidR="00E6509E" w:rsidRPr="00B00142" w:rsidRDefault="002D7130" w:rsidP="00B00142">
            <w:pPr>
              <w:widowControl w:val="0"/>
              <w:spacing w:after="0" w:line="240" w:lineRule="auto"/>
              <w:jc w:val="both"/>
              <w:rPr>
                <w:rFonts w:ascii="Times New Roman" w:hAnsi="Times New Roman"/>
                <w:b/>
                <w:lang w:eastAsia="lv-LV"/>
              </w:rPr>
            </w:pPr>
            <w:r w:rsidRPr="00B00142">
              <w:rPr>
                <w:rFonts w:ascii="Times New Roman" w:hAnsi="Times New Roman"/>
                <w:b/>
                <w:lang w:eastAsia="lv-LV"/>
              </w:rPr>
              <w:t>Noteikumu projekts</w:t>
            </w:r>
          </w:p>
          <w:p w14:paraId="588F5883" w14:textId="77777777" w:rsidR="00082C1A" w:rsidRPr="00B00142" w:rsidRDefault="00082C1A" w:rsidP="00B00142">
            <w:pPr>
              <w:spacing w:after="0" w:line="240" w:lineRule="auto"/>
              <w:rPr>
                <w:rFonts w:ascii="Times New Roman" w:hAnsi="Times New Roman"/>
                <w:lang w:eastAsia="lv-LV"/>
              </w:rPr>
            </w:pPr>
          </w:p>
          <w:p w14:paraId="4C4B7929" w14:textId="77777777" w:rsidR="00082C1A" w:rsidRPr="00B00142" w:rsidRDefault="00082C1A" w:rsidP="00B00142">
            <w:pPr>
              <w:spacing w:after="0" w:line="240" w:lineRule="auto"/>
              <w:rPr>
                <w:rFonts w:ascii="Times New Roman" w:hAnsi="Times New Roman"/>
                <w:lang w:eastAsia="lv-LV"/>
              </w:rPr>
            </w:pPr>
          </w:p>
          <w:p w14:paraId="27E775A7" w14:textId="77777777" w:rsidR="00082C1A" w:rsidRPr="00B00142" w:rsidRDefault="00082C1A" w:rsidP="00B00142">
            <w:pPr>
              <w:spacing w:after="0" w:line="240" w:lineRule="auto"/>
              <w:rPr>
                <w:rFonts w:ascii="Times New Roman" w:hAnsi="Times New Roman"/>
                <w:lang w:eastAsia="lv-LV"/>
              </w:rPr>
            </w:pPr>
          </w:p>
          <w:p w14:paraId="175B741E" w14:textId="77777777" w:rsidR="00082C1A" w:rsidRPr="00B00142" w:rsidRDefault="00082C1A" w:rsidP="00B00142">
            <w:pPr>
              <w:spacing w:after="0" w:line="240" w:lineRule="auto"/>
              <w:rPr>
                <w:rFonts w:ascii="Times New Roman" w:hAnsi="Times New Roman"/>
                <w:lang w:eastAsia="lv-LV"/>
              </w:rPr>
            </w:pPr>
          </w:p>
          <w:p w14:paraId="67F5D2FD" w14:textId="77777777" w:rsidR="00082C1A" w:rsidRPr="00B00142" w:rsidRDefault="00082C1A" w:rsidP="00B00142">
            <w:pPr>
              <w:spacing w:after="0" w:line="240" w:lineRule="auto"/>
              <w:rPr>
                <w:rFonts w:ascii="Times New Roman" w:hAnsi="Times New Roman"/>
                <w:lang w:eastAsia="lv-LV"/>
              </w:rPr>
            </w:pPr>
          </w:p>
          <w:p w14:paraId="54105CF3" w14:textId="77777777" w:rsidR="00082C1A" w:rsidRPr="00B00142" w:rsidRDefault="00082C1A" w:rsidP="00B00142">
            <w:pPr>
              <w:spacing w:after="0" w:line="240" w:lineRule="auto"/>
              <w:rPr>
                <w:rFonts w:ascii="Times New Roman" w:hAnsi="Times New Roman"/>
                <w:lang w:eastAsia="lv-LV"/>
              </w:rPr>
            </w:pPr>
          </w:p>
          <w:p w14:paraId="062C310E" w14:textId="77777777" w:rsidR="00082C1A" w:rsidRPr="00B00142" w:rsidRDefault="00082C1A" w:rsidP="00B00142">
            <w:pPr>
              <w:spacing w:after="0" w:line="240" w:lineRule="auto"/>
              <w:rPr>
                <w:rFonts w:ascii="Times New Roman" w:hAnsi="Times New Roman"/>
                <w:lang w:eastAsia="lv-LV"/>
              </w:rPr>
            </w:pPr>
          </w:p>
          <w:p w14:paraId="2A39B485" w14:textId="77777777" w:rsidR="00082C1A" w:rsidRPr="00B00142" w:rsidRDefault="00082C1A" w:rsidP="00B00142">
            <w:pPr>
              <w:spacing w:after="0" w:line="240" w:lineRule="auto"/>
              <w:rPr>
                <w:rFonts w:ascii="Times New Roman" w:hAnsi="Times New Roman"/>
                <w:lang w:eastAsia="lv-LV"/>
              </w:rPr>
            </w:pPr>
          </w:p>
          <w:p w14:paraId="5EAA658D" w14:textId="77777777" w:rsidR="00082C1A" w:rsidRPr="00B00142" w:rsidRDefault="00082C1A" w:rsidP="00B00142">
            <w:pPr>
              <w:spacing w:after="0" w:line="240" w:lineRule="auto"/>
              <w:rPr>
                <w:rFonts w:ascii="Times New Roman" w:hAnsi="Times New Roman"/>
                <w:lang w:eastAsia="lv-LV"/>
              </w:rPr>
            </w:pPr>
          </w:p>
          <w:p w14:paraId="7D4307A4" w14:textId="77777777" w:rsidR="00082C1A" w:rsidRPr="00B00142" w:rsidRDefault="00082C1A" w:rsidP="00B00142">
            <w:pPr>
              <w:spacing w:after="0" w:line="240" w:lineRule="auto"/>
              <w:rPr>
                <w:rFonts w:ascii="Times New Roman" w:hAnsi="Times New Roman"/>
                <w:lang w:eastAsia="lv-LV"/>
              </w:rPr>
            </w:pPr>
          </w:p>
          <w:p w14:paraId="4C1B3604" w14:textId="4A06ADB6" w:rsidR="00082C1A" w:rsidRPr="00B00142" w:rsidRDefault="00082C1A" w:rsidP="00B00142">
            <w:pPr>
              <w:spacing w:after="0" w:line="240" w:lineRule="auto"/>
              <w:rPr>
                <w:rFonts w:ascii="Times New Roman" w:hAnsi="Times New Roman"/>
                <w:lang w:eastAsia="lv-LV"/>
              </w:rPr>
            </w:pP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F414D0" w14:textId="234C7645" w:rsidR="00E6509E" w:rsidRPr="00B00142" w:rsidRDefault="00B60A3F" w:rsidP="00B00142">
            <w:pPr>
              <w:pStyle w:val="naisc"/>
              <w:widowControl w:val="0"/>
              <w:spacing w:before="0" w:after="0"/>
              <w:jc w:val="both"/>
              <w:rPr>
                <w:b/>
                <w:sz w:val="22"/>
                <w:szCs w:val="22"/>
              </w:rPr>
            </w:pPr>
            <w:r w:rsidRPr="00B00142">
              <w:rPr>
                <w:b/>
                <w:sz w:val="22"/>
                <w:szCs w:val="22"/>
              </w:rPr>
              <w:lastRenderedPageBreak/>
              <w:t>Finanšu</w:t>
            </w:r>
            <w:r w:rsidR="00E6509E" w:rsidRPr="00B00142">
              <w:rPr>
                <w:b/>
                <w:sz w:val="22"/>
                <w:szCs w:val="22"/>
              </w:rPr>
              <w:t xml:space="preserve"> ministrijas iebildums</w:t>
            </w:r>
          </w:p>
          <w:p w14:paraId="10CF55D8" w14:textId="0E0A56DA" w:rsidR="00E6509E" w:rsidRPr="00B00142" w:rsidRDefault="00E6509E" w:rsidP="00B00142">
            <w:pPr>
              <w:pStyle w:val="naisc"/>
              <w:widowControl w:val="0"/>
              <w:spacing w:before="0" w:after="0"/>
              <w:jc w:val="both"/>
              <w:rPr>
                <w:b/>
                <w:sz w:val="22"/>
                <w:szCs w:val="22"/>
              </w:rPr>
            </w:pPr>
            <w:r w:rsidRPr="00B00142">
              <w:rPr>
                <w:b/>
                <w:sz w:val="22"/>
                <w:szCs w:val="22"/>
              </w:rPr>
              <w:t>(</w:t>
            </w:r>
            <w:r w:rsidR="00FF678F" w:rsidRPr="00B00142">
              <w:rPr>
                <w:b/>
                <w:sz w:val="22"/>
                <w:szCs w:val="22"/>
              </w:rPr>
              <w:t>F</w:t>
            </w:r>
            <w:r w:rsidRPr="00B00142">
              <w:rPr>
                <w:b/>
                <w:sz w:val="22"/>
                <w:szCs w:val="22"/>
              </w:rPr>
              <w:t xml:space="preserve">M </w:t>
            </w:r>
            <w:r w:rsidR="00FC212C" w:rsidRPr="00B00142">
              <w:rPr>
                <w:b/>
                <w:sz w:val="22"/>
                <w:szCs w:val="22"/>
              </w:rPr>
              <w:t>31</w:t>
            </w:r>
            <w:r w:rsidR="002D7130" w:rsidRPr="00B00142">
              <w:rPr>
                <w:b/>
                <w:sz w:val="22"/>
                <w:szCs w:val="22"/>
              </w:rPr>
              <w:t>.0</w:t>
            </w:r>
            <w:r w:rsidR="00FC212C" w:rsidRPr="00B00142">
              <w:rPr>
                <w:b/>
                <w:sz w:val="22"/>
                <w:szCs w:val="22"/>
              </w:rPr>
              <w:t>3</w:t>
            </w:r>
            <w:r w:rsidRPr="00B00142">
              <w:rPr>
                <w:b/>
                <w:sz w:val="22"/>
                <w:szCs w:val="22"/>
              </w:rPr>
              <w:t>.20</w:t>
            </w:r>
            <w:r w:rsidR="00EC7FCF" w:rsidRPr="00B00142">
              <w:rPr>
                <w:b/>
                <w:sz w:val="22"/>
                <w:szCs w:val="22"/>
              </w:rPr>
              <w:t>2</w:t>
            </w:r>
            <w:r w:rsidR="00FC212C" w:rsidRPr="00B00142">
              <w:rPr>
                <w:b/>
                <w:sz w:val="22"/>
                <w:szCs w:val="22"/>
              </w:rPr>
              <w:t>1</w:t>
            </w:r>
            <w:r w:rsidRPr="00B00142">
              <w:rPr>
                <w:b/>
                <w:sz w:val="22"/>
                <w:szCs w:val="22"/>
              </w:rPr>
              <w:t>. vēstule Nr.</w:t>
            </w:r>
            <w:r w:rsidRPr="00B00142">
              <w:rPr>
                <w:sz w:val="22"/>
                <w:szCs w:val="22"/>
              </w:rPr>
              <w:t xml:space="preserve"> </w:t>
            </w:r>
            <w:r w:rsidR="002D7130" w:rsidRPr="00B00142">
              <w:rPr>
                <w:b/>
                <w:sz w:val="22"/>
                <w:szCs w:val="22"/>
              </w:rPr>
              <w:t>12/A-21/</w:t>
            </w:r>
            <w:r w:rsidR="00FC212C" w:rsidRPr="00B00142">
              <w:rPr>
                <w:b/>
                <w:sz w:val="22"/>
                <w:szCs w:val="22"/>
              </w:rPr>
              <w:t>/1826</w:t>
            </w:r>
            <w:r w:rsidRPr="00B00142">
              <w:rPr>
                <w:b/>
                <w:sz w:val="22"/>
                <w:szCs w:val="22"/>
              </w:rPr>
              <w:t>)</w:t>
            </w:r>
          </w:p>
          <w:p w14:paraId="78C91B8B" w14:textId="0879E25B" w:rsidR="00E6509E" w:rsidRPr="00B00142" w:rsidRDefault="00FC212C" w:rsidP="00B00142">
            <w:pPr>
              <w:widowControl w:val="0"/>
              <w:spacing w:after="0" w:line="240" w:lineRule="auto"/>
              <w:jc w:val="both"/>
              <w:rPr>
                <w:rFonts w:ascii="Times New Roman" w:eastAsia="Times New Roman" w:hAnsi="Times New Roman"/>
              </w:rPr>
            </w:pPr>
            <w:r w:rsidRPr="00B00142">
              <w:rPr>
                <w:rFonts w:ascii="Times New Roman" w:eastAsia="Times New Roman" w:hAnsi="Times New Roman"/>
              </w:rPr>
              <w:t xml:space="preserve">Ņemot vērā Ministru kabineta (turpmāk – MK) 2020. gada 22. septembra sēdes protokola Nr. 55 30.§ 2.1. un 2.2. punktā noteikto, ka pēc 2020. gada 22.septembra pārtraukto projektu atbrīvotais finansējums jāvirza </w:t>
            </w:r>
            <w:proofErr w:type="spellStart"/>
            <w:r w:rsidRPr="00B00142">
              <w:rPr>
                <w:rFonts w:ascii="Times New Roman" w:eastAsia="Times New Roman" w:hAnsi="Times New Roman"/>
              </w:rPr>
              <w:t>virssaistību</w:t>
            </w:r>
            <w:proofErr w:type="spellEnd"/>
            <w:r w:rsidRPr="00B00142">
              <w:rPr>
                <w:rFonts w:ascii="Times New Roman" w:eastAsia="Times New Roman" w:hAnsi="Times New Roman"/>
              </w:rPr>
              <w:t xml:space="preserve"> kompensēšanai, un pašlaik aktualizētās deklarējamo izdevumu prognozes nenorāda uz riskiem visa ERAF piešķīruma saņemšanai, nevaram atbalstīs šo pārdali pilnā apmērā, jo 1.2.1.4.pasākuma “Atbalsts jaunu produktu ieviešanai ražošanā” ietvaros 2020.gada </w:t>
            </w:r>
            <w:r w:rsidRPr="00B00142">
              <w:rPr>
                <w:rFonts w:ascii="Times New Roman" w:eastAsia="Times New Roman" w:hAnsi="Times New Roman"/>
              </w:rPr>
              <w:lastRenderedPageBreak/>
              <w:t>decembrī ir pārtraukti projekti ar kopējo ERAF finansējumu 956 198,85 EUR apmērā un pēc 2020. gada 22. oktobra ir radies ietaupījums projektos 37 405.37 EUR apmērā. Līdz ar to varam atbalstīt pārdali no 1.2.1.4.pasākuma tikai 7 511 063 EUR apmērā. Attiecīgi lūdzam precizēt arī anotācijas I sadaļas “Tiesību akta projekta izstrādes nepieciešamība” 2.punkts “Pašreizējā situācija un problēmas, kuru risināšanai tiesību akta projekts izstrādāts, tiesiskā regulējuma mērķis un būtība” un III sadaļa “Tiesību akta projekta ietekme uz valsts budžetu un pašvaldību budžetiem”. Vienlaikus vēršam uzmanību, ka anotācijas III sadaļas 5.ailē norādītais finansējums 238 455 EUR apmērā jāpārceļ uz 6.aili.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D88F19" w14:textId="2349F3B8" w:rsidR="00EC7FCF" w:rsidRPr="00B00142" w:rsidRDefault="006359F4" w:rsidP="00B00142">
            <w:pPr>
              <w:pStyle w:val="naisc"/>
              <w:widowControl w:val="0"/>
              <w:spacing w:before="0" w:after="0"/>
              <w:jc w:val="both"/>
              <w:rPr>
                <w:b/>
                <w:sz w:val="22"/>
                <w:szCs w:val="22"/>
              </w:rPr>
            </w:pPr>
            <w:r w:rsidRPr="00B00142">
              <w:rPr>
                <w:b/>
                <w:sz w:val="22"/>
                <w:szCs w:val="22"/>
              </w:rPr>
              <w:lastRenderedPageBreak/>
              <w:t>Ņemts vērā.</w:t>
            </w:r>
            <w:r w:rsidR="003F6776" w:rsidRPr="00B00142">
              <w:rPr>
                <w:b/>
                <w:sz w:val="22"/>
                <w:szCs w:val="22"/>
              </w:rPr>
              <w:t xml:space="preserve"> </w:t>
            </w:r>
            <w:r w:rsidR="00C700D9" w:rsidRPr="00B00142">
              <w:rPr>
                <w:b/>
                <w:sz w:val="22"/>
                <w:szCs w:val="22"/>
              </w:rPr>
              <w:t xml:space="preserve">Precizēts </w:t>
            </w:r>
            <w:r w:rsidR="00FE00B2" w:rsidRPr="00B00142">
              <w:rPr>
                <w:b/>
                <w:sz w:val="22"/>
                <w:szCs w:val="22"/>
              </w:rPr>
              <w:t>noteikumu projekts attiecībā uz MK noteikumu Nr. 293</w:t>
            </w:r>
            <w:r w:rsidR="001359E0" w:rsidRPr="00B00142">
              <w:rPr>
                <w:b/>
                <w:sz w:val="22"/>
                <w:szCs w:val="22"/>
              </w:rPr>
              <w:t xml:space="preserve"> </w:t>
            </w:r>
            <w:r w:rsidR="00767B32" w:rsidRPr="00B00142">
              <w:rPr>
                <w:b/>
                <w:sz w:val="22"/>
                <w:szCs w:val="22"/>
              </w:rPr>
              <w:t>8.</w:t>
            </w:r>
            <w:r w:rsidR="001359E0" w:rsidRPr="00B00142">
              <w:rPr>
                <w:b/>
                <w:sz w:val="22"/>
                <w:szCs w:val="22"/>
              </w:rPr>
              <w:t xml:space="preserve"> </w:t>
            </w:r>
            <w:r w:rsidR="00767B32" w:rsidRPr="00B00142">
              <w:rPr>
                <w:b/>
                <w:sz w:val="22"/>
                <w:szCs w:val="22"/>
              </w:rPr>
              <w:t>punkts</w:t>
            </w:r>
            <w:r w:rsidR="00690F98" w:rsidRPr="00B00142">
              <w:rPr>
                <w:b/>
                <w:sz w:val="22"/>
                <w:szCs w:val="22"/>
              </w:rPr>
              <w:t>, kā arī</w:t>
            </w:r>
            <w:r w:rsidR="004D1E60" w:rsidRPr="00B00142">
              <w:rPr>
                <w:b/>
                <w:sz w:val="22"/>
                <w:szCs w:val="22"/>
              </w:rPr>
              <w:t xml:space="preserve"> </w:t>
            </w:r>
            <w:r w:rsidR="00690F98" w:rsidRPr="00B00142">
              <w:rPr>
                <w:b/>
                <w:sz w:val="22"/>
                <w:szCs w:val="22"/>
              </w:rPr>
              <w:t>A</w:t>
            </w:r>
            <w:r w:rsidR="004D1E60" w:rsidRPr="00B00142">
              <w:rPr>
                <w:b/>
                <w:sz w:val="22"/>
                <w:szCs w:val="22"/>
              </w:rPr>
              <w:t>notācija</w:t>
            </w:r>
            <w:r w:rsidR="00AE2090" w:rsidRPr="00B00142">
              <w:rPr>
                <w:b/>
                <w:sz w:val="22"/>
                <w:szCs w:val="22"/>
              </w:rPr>
              <w:t>s I.</w:t>
            </w:r>
            <w:r w:rsidR="00AF3AC0" w:rsidRPr="00B00142">
              <w:rPr>
                <w:b/>
                <w:sz w:val="22"/>
                <w:szCs w:val="22"/>
              </w:rPr>
              <w:t xml:space="preserve"> </w:t>
            </w:r>
            <w:r w:rsidR="00AE2090" w:rsidRPr="00B00142">
              <w:rPr>
                <w:b/>
                <w:sz w:val="22"/>
                <w:szCs w:val="22"/>
              </w:rPr>
              <w:t>sadaļa</w:t>
            </w:r>
            <w:r w:rsidR="00690F98" w:rsidRPr="00B00142">
              <w:rPr>
                <w:b/>
                <w:sz w:val="22"/>
                <w:szCs w:val="22"/>
              </w:rPr>
              <w:t xml:space="preserve"> un III. </w:t>
            </w:r>
            <w:r w:rsidR="00603FBA" w:rsidRPr="00B00142">
              <w:rPr>
                <w:b/>
                <w:sz w:val="22"/>
                <w:szCs w:val="22"/>
              </w:rPr>
              <w:t>S</w:t>
            </w:r>
            <w:r w:rsidR="00690F98" w:rsidRPr="00B00142">
              <w:rPr>
                <w:b/>
                <w:sz w:val="22"/>
                <w:szCs w:val="22"/>
              </w:rPr>
              <w:t>adaļa.</w:t>
            </w:r>
          </w:p>
        </w:tc>
        <w:tc>
          <w:tcPr>
            <w:tcW w:w="3827" w:type="dxa"/>
            <w:tcBorders>
              <w:top w:val="single" w:sz="4" w:space="0" w:color="auto"/>
              <w:left w:val="single" w:sz="4" w:space="0" w:color="auto"/>
              <w:bottom w:val="single" w:sz="4" w:space="0" w:color="auto"/>
            </w:tcBorders>
            <w:shd w:val="clear" w:color="auto" w:fill="auto"/>
          </w:tcPr>
          <w:p w14:paraId="49C9D50D" w14:textId="5464D9C9" w:rsidR="00593245" w:rsidRPr="00B00142" w:rsidRDefault="00593245" w:rsidP="00B00142">
            <w:pPr>
              <w:widowControl w:val="0"/>
              <w:spacing w:after="0" w:line="240" w:lineRule="auto"/>
              <w:jc w:val="both"/>
              <w:rPr>
                <w:rFonts w:ascii="Times New Roman" w:hAnsi="Times New Roman"/>
              </w:rPr>
            </w:pPr>
            <w:r w:rsidRPr="00B00142">
              <w:rPr>
                <w:rFonts w:ascii="Times New Roman" w:hAnsi="Times New Roman"/>
              </w:rPr>
              <w:t>Noteikumu projekts</w:t>
            </w:r>
          </w:p>
          <w:p w14:paraId="1B71CC2E" w14:textId="7B2529C3" w:rsidR="00593245" w:rsidRPr="00B00142" w:rsidRDefault="00593245" w:rsidP="00B00142">
            <w:pPr>
              <w:widowControl w:val="0"/>
              <w:spacing w:after="0" w:line="240" w:lineRule="auto"/>
              <w:jc w:val="both"/>
              <w:rPr>
                <w:rFonts w:ascii="Times New Roman" w:hAnsi="Times New Roman"/>
              </w:rPr>
            </w:pPr>
            <w:r w:rsidRPr="00B00142">
              <w:rPr>
                <w:rFonts w:ascii="Times New Roman" w:hAnsi="Times New Roman"/>
              </w:rPr>
              <w:t>8.punkts izteikts šād</w:t>
            </w:r>
            <w:r w:rsidR="00AF3AC0" w:rsidRPr="00B00142">
              <w:rPr>
                <w:rFonts w:ascii="Times New Roman" w:hAnsi="Times New Roman"/>
              </w:rPr>
              <w:t>ā</w:t>
            </w:r>
            <w:r w:rsidRPr="00B00142">
              <w:rPr>
                <w:rFonts w:ascii="Times New Roman" w:hAnsi="Times New Roman"/>
              </w:rPr>
              <w:t xml:space="preserve"> redakcijā:</w:t>
            </w:r>
          </w:p>
          <w:p w14:paraId="75B51D92" w14:textId="665A0486" w:rsidR="00AF3AC0" w:rsidRPr="00B00142" w:rsidRDefault="00AF3AC0" w:rsidP="00B00142">
            <w:pPr>
              <w:widowControl w:val="0"/>
              <w:spacing w:after="0" w:line="240" w:lineRule="auto"/>
              <w:jc w:val="both"/>
              <w:rPr>
                <w:rFonts w:ascii="Times New Roman" w:hAnsi="Times New Roman"/>
              </w:rPr>
            </w:pPr>
            <w:r w:rsidRPr="00B00142">
              <w:rPr>
                <w:rFonts w:ascii="Times New Roman" w:hAnsi="Times New Roman"/>
              </w:rPr>
              <w:t>“8. Pasākumam plānotais kopējais attiecināmais finansējums ir 115 346 300 euro, tai skaitā publiskais finansējums – Eiropas Reģionālās attīstības fonda finansējums 45 129 876 euro apmērā un privātais finansējums vismaz 70 216 424 euro apmērā. Eiropas Reģionālās attīstības fonda finansējums pieejams:</w:t>
            </w:r>
          </w:p>
          <w:p w14:paraId="403C5C88" w14:textId="77777777" w:rsidR="00AF3AC0" w:rsidRPr="00B00142" w:rsidRDefault="00AF3AC0" w:rsidP="00B00142">
            <w:pPr>
              <w:widowControl w:val="0"/>
              <w:spacing w:after="0" w:line="240" w:lineRule="auto"/>
              <w:jc w:val="both"/>
              <w:rPr>
                <w:rFonts w:ascii="Times New Roman" w:hAnsi="Times New Roman"/>
              </w:rPr>
            </w:pPr>
            <w:r w:rsidRPr="00B00142">
              <w:rPr>
                <w:rFonts w:ascii="Times New Roman" w:hAnsi="Times New Roman"/>
              </w:rPr>
              <w:t xml:space="preserve">8.1. projektu iesniegumu atlases pirmās </w:t>
            </w:r>
            <w:r w:rsidRPr="00B00142">
              <w:rPr>
                <w:rFonts w:ascii="Times New Roman" w:hAnsi="Times New Roman"/>
              </w:rPr>
              <w:lastRenderedPageBreak/>
              <w:t>kārtas ietvaros – 14 773 211 euro apmērā;</w:t>
            </w:r>
          </w:p>
          <w:p w14:paraId="617A4BF9" w14:textId="11414A2D" w:rsidR="00593245" w:rsidRPr="00B00142" w:rsidRDefault="00AF3AC0" w:rsidP="00B00142">
            <w:pPr>
              <w:widowControl w:val="0"/>
              <w:spacing w:after="0" w:line="240" w:lineRule="auto"/>
              <w:jc w:val="both"/>
              <w:rPr>
                <w:rFonts w:ascii="Times New Roman" w:hAnsi="Times New Roman"/>
              </w:rPr>
            </w:pPr>
            <w:r w:rsidRPr="00B00142">
              <w:rPr>
                <w:rFonts w:ascii="Times New Roman" w:hAnsi="Times New Roman"/>
              </w:rPr>
              <w:t>8.2. projektu iesniegumu atlases otrās kārtas ietvaros – 30 356 665 euro apmērā.</w:t>
            </w:r>
            <w:r w:rsidR="00603FBA">
              <w:rPr>
                <w:rFonts w:ascii="Times New Roman" w:hAnsi="Times New Roman"/>
              </w:rPr>
              <w:t>”</w:t>
            </w:r>
          </w:p>
          <w:p w14:paraId="28796991" w14:textId="77777777" w:rsidR="00AF3AC0" w:rsidRPr="00B00142" w:rsidRDefault="00AF3AC0" w:rsidP="00B00142">
            <w:pPr>
              <w:widowControl w:val="0"/>
              <w:spacing w:after="0" w:line="240" w:lineRule="auto"/>
              <w:jc w:val="both"/>
              <w:rPr>
                <w:rFonts w:ascii="Times New Roman" w:hAnsi="Times New Roman"/>
              </w:rPr>
            </w:pPr>
          </w:p>
          <w:p w14:paraId="4D2A0830" w14:textId="266C6C09" w:rsidR="00593245" w:rsidRPr="00B00142" w:rsidRDefault="00593245" w:rsidP="00B00142">
            <w:pPr>
              <w:widowControl w:val="0"/>
              <w:spacing w:after="0" w:line="240" w:lineRule="auto"/>
              <w:jc w:val="both"/>
              <w:rPr>
                <w:rFonts w:ascii="Times New Roman" w:hAnsi="Times New Roman"/>
              </w:rPr>
            </w:pPr>
            <w:r w:rsidRPr="00B00142">
              <w:rPr>
                <w:rFonts w:ascii="Times New Roman" w:hAnsi="Times New Roman"/>
              </w:rPr>
              <w:t>Anotācija</w:t>
            </w:r>
          </w:p>
          <w:p w14:paraId="4251F637" w14:textId="77777777" w:rsidR="00593245" w:rsidRDefault="00AF3AC0" w:rsidP="00B00142">
            <w:pPr>
              <w:widowControl w:val="0"/>
              <w:spacing w:after="0" w:line="240" w:lineRule="auto"/>
              <w:jc w:val="both"/>
              <w:rPr>
                <w:rFonts w:ascii="Times New Roman" w:hAnsi="Times New Roman"/>
              </w:rPr>
            </w:pPr>
            <w:r w:rsidRPr="00B00142">
              <w:rPr>
                <w:rFonts w:ascii="Times New Roman" w:hAnsi="Times New Roman"/>
              </w:rPr>
              <w:t xml:space="preserve">Sk. precizējumus anotācijas </w:t>
            </w:r>
            <w:r w:rsidR="00593245" w:rsidRPr="00B00142">
              <w:rPr>
                <w:rFonts w:ascii="Times New Roman" w:hAnsi="Times New Roman"/>
              </w:rPr>
              <w:t>I.</w:t>
            </w:r>
            <w:r w:rsidRPr="00B00142">
              <w:rPr>
                <w:rFonts w:ascii="Times New Roman" w:hAnsi="Times New Roman"/>
              </w:rPr>
              <w:t xml:space="preserve"> </w:t>
            </w:r>
            <w:r w:rsidR="00593245" w:rsidRPr="00B00142">
              <w:rPr>
                <w:rFonts w:ascii="Times New Roman" w:hAnsi="Times New Roman"/>
              </w:rPr>
              <w:t>sadaļ</w:t>
            </w:r>
            <w:r w:rsidR="009D38A0" w:rsidRPr="00B00142">
              <w:rPr>
                <w:rFonts w:ascii="Times New Roman" w:hAnsi="Times New Roman"/>
              </w:rPr>
              <w:t>as 2. punktā</w:t>
            </w:r>
            <w:r w:rsidR="009D7A74" w:rsidRPr="00B00142">
              <w:rPr>
                <w:rFonts w:ascii="Times New Roman" w:hAnsi="Times New Roman"/>
              </w:rPr>
              <w:t xml:space="preserve"> un III. Sadaļā.</w:t>
            </w:r>
          </w:p>
          <w:p w14:paraId="2F18AEEA" w14:textId="77777777" w:rsidR="00B00142" w:rsidRDefault="00B00142" w:rsidP="00B00142">
            <w:pPr>
              <w:widowControl w:val="0"/>
              <w:spacing w:after="0" w:line="240" w:lineRule="auto"/>
              <w:jc w:val="both"/>
              <w:rPr>
                <w:rFonts w:ascii="Times New Roman" w:hAnsi="Times New Roman"/>
              </w:rPr>
            </w:pPr>
          </w:p>
          <w:p w14:paraId="1C4D8056" w14:textId="77777777" w:rsidR="00B00142" w:rsidRDefault="00B00142" w:rsidP="00B00142">
            <w:pPr>
              <w:widowControl w:val="0"/>
              <w:spacing w:after="0" w:line="240" w:lineRule="auto"/>
              <w:jc w:val="both"/>
              <w:rPr>
                <w:rFonts w:ascii="Times New Roman" w:hAnsi="Times New Roman"/>
              </w:rPr>
            </w:pPr>
          </w:p>
          <w:p w14:paraId="30F1986E" w14:textId="77777777" w:rsidR="00B00142" w:rsidRDefault="00B00142" w:rsidP="00B00142">
            <w:pPr>
              <w:widowControl w:val="0"/>
              <w:spacing w:after="0" w:line="240" w:lineRule="auto"/>
              <w:jc w:val="both"/>
              <w:rPr>
                <w:rFonts w:ascii="Times New Roman" w:hAnsi="Times New Roman"/>
              </w:rPr>
            </w:pPr>
          </w:p>
          <w:p w14:paraId="001ADD04" w14:textId="77777777" w:rsidR="00B00142" w:rsidRDefault="00B00142" w:rsidP="00B00142">
            <w:pPr>
              <w:widowControl w:val="0"/>
              <w:spacing w:after="0" w:line="240" w:lineRule="auto"/>
              <w:jc w:val="both"/>
              <w:rPr>
                <w:rFonts w:ascii="Times New Roman" w:hAnsi="Times New Roman"/>
              </w:rPr>
            </w:pPr>
          </w:p>
          <w:p w14:paraId="3285800E" w14:textId="77777777" w:rsidR="00B00142" w:rsidRDefault="00B00142" w:rsidP="00B00142">
            <w:pPr>
              <w:widowControl w:val="0"/>
              <w:spacing w:after="0" w:line="240" w:lineRule="auto"/>
              <w:jc w:val="both"/>
              <w:rPr>
                <w:rFonts w:ascii="Times New Roman" w:hAnsi="Times New Roman"/>
              </w:rPr>
            </w:pPr>
          </w:p>
          <w:p w14:paraId="3EF6A493" w14:textId="219D81B3" w:rsidR="00B00142" w:rsidRPr="00B00142" w:rsidRDefault="00B00142" w:rsidP="00B00142">
            <w:pPr>
              <w:widowControl w:val="0"/>
              <w:spacing w:after="0" w:line="240" w:lineRule="auto"/>
              <w:jc w:val="both"/>
              <w:rPr>
                <w:rFonts w:ascii="Times New Roman" w:hAnsi="Times New Roman"/>
              </w:rPr>
            </w:pPr>
          </w:p>
        </w:tc>
      </w:tr>
      <w:tr w:rsidR="002C03EA" w:rsidRPr="00B00142" w14:paraId="5FB115A7"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47BB34" w14:textId="77777777" w:rsidR="00E6509E" w:rsidRPr="00B00142" w:rsidRDefault="00E6509E" w:rsidP="00B00142">
            <w:pPr>
              <w:pStyle w:val="naisc"/>
              <w:widowControl w:val="0"/>
              <w:spacing w:before="0" w:after="0"/>
              <w:rPr>
                <w:sz w:val="22"/>
                <w:szCs w:val="22"/>
              </w:rPr>
            </w:pPr>
            <w:r w:rsidRPr="00B00142">
              <w:rPr>
                <w:sz w:val="22"/>
                <w:szCs w:val="22"/>
              </w:rPr>
              <w:lastRenderedPageBreak/>
              <w:t>2.</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4EE569EB" w14:textId="33C0B1DE" w:rsidR="00E6509E" w:rsidRPr="00B00142" w:rsidRDefault="002D7130" w:rsidP="00B00142">
            <w:pPr>
              <w:widowControl w:val="0"/>
              <w:spacing w:after="0" w:line="240" w:lineRule="auto"/>
              <w:rPr>
                <w:rFonts w:ascii="Times New Roman" w:hAnsi="Times New Roman"/>
                <w:b/>
                <w:lang w:eastAsia="lv-LV"/>
              </w:rPr>
            </w:pPr>
            <w:r w:rsidRPr="00B00142">
              <w:rPr>
                <w:rFonts w:ascii="Times New Roman" w:hAnsi="Times New Roman"/>
                <w:b/>
                <w:lang w:eastAsia="lv-LV"/>
              </w:rPr>
              <w:t>Noteikumu projekts</w:t>
            </w:r>
            <w:r w:rsidR="002B1893" w:rsidRPr="00B00142">
              <w:rPr>
                <w:rFonts w:ascii="Times New Roman" w:hAnsi="Times New Roman"/>
                <w:b/>
                <w:lang w:eastAsia="lv-LV"/>
              </w:rPr>
              <w:t xml:space="preserve"> un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0F38A7" w14:textId="77777777" w:rsidR="00FC212C" w:rsidRPr="00B00142" w:rsidRDefault="00FC212C" w:rsidP="00B00142">
            <w:pPr>
              <w:pStyle w:val="naisc"/>
              <w:widowControl w:val="0"/>
              <w:spacing w:before="0" w:after="0"/>
              <w:jc w:val="both"/>
              <w:rPr>
                <w:b/>
                <w:sz w:val="22"/>
                <w:szCs w:val="22"/>
              </w:rPr>
            </w:pPr>
            <w:r w:rsidRPr="00B00142">
              <w:rPr>
                <w:b/>
                <w:sz w:val="22"/>
                <w:szCs w:val="22"/>
              </w:rPr>
              <w:t>Finanšu ministrijas iebildums</w:t>
            </w:r>
          </w:p>
          <w:p w14:paraId="5CFD39A1" w14:textId="77777777" w:rsidR="00FC212C" w:rsidRPr="00B00142" w:rsidRDefault="00FC212C" w:rsidP="00B00142">
            <w:pPr>
              <w:pStyle w:val="naisc"/>
              <w:widowControl w:val="0"/>
              <w:spacing w:before="0" w:after="0"/>
              <w:jc w:val="both"/>
              <w:rPr>
                <w:b/>
                <w:sz w:val="22"/>
                <w:szCs w:val="22"/>
              </w:rPr>
            </w:pPr>
            <w:r w:rsidRPr="00B00142">
              <w:rPr>
                <w:b/>
                <w:sz w:val="22"/>
                <w:szCs w:val="22"/>
              </w:rPr>
              <w:t>(FM 31.03.2021. vēstule Nr.</w:t>
            </w:r>
            <w:r w:rsidRPr="00B00142">
              <w:rPr>
                <w:sz w:val="22"/>
                <w:szCs w:val="22"/>
              </w:rPr>
              <w:t xml:space="preserve"> </w:t>
            </w:r>
            <w:r w:rsidRPr="00B00142">
              <w:rPr>
                <w:b/>
                <w:sz w:val="22"/>
                <w:szCs w:val="22"/>
              </w:rPr>
              <w:t>12/A-21//1826)</w:t>
            </w:r>
          </w:p>
          <w:p w14:paraId="12DD651D" w14:textId="5995B601" w:rsidR="002D7130" w:rsidRPr="00B00142" w:rsidRDefault="00FC212C" w:rsidP="00B00142">
            <w:pPr>
              <w:pStyle w:val="naisc"/>
              <w:widowControl w:val="0"/>
              <w:spacing w:before="0" w:after="0"/>
              <w:jc w:val="both"/>
              <w:rPr>
                <w:sz w:val="22"/>
                <w:szCs w:val="22"/>
              </w:rPr>
            </w:pPr>
            <w:r w:rsidRPr="00B00142">
              <w:rPr>
                <w:sz w:val="22"/>
                <w:szCs w:val="22"/>
              </w:rPr>
              <w:t xml:space="preserve">MK noteikumu Nr.293 22.punkts paredz sadarbības iestādes pienākumu pieprasīt Centrālajai statistikas pārvaldei (turpmāk – CSP) sniegt informāciju par pasākuma ietvaros atbalstītajiem komersantiem, kuri iesnieguši pārskatus par pētniecības, attīstības un inovāciju izmaksām saskaņā ar šo noteikumu 21.2. apakšpunktu, reizi gadā projektu īstenošanas laikā un projektu </w:t>
            </w:r>
            <w:proofErr w:type="spellStart"/>
            <w:r w:rsidRPr="00B00142">
              <w:rPr>
                <w:sz w:val="22"/>
                <w:szCs w:val="22"/>
              </w:rPr>
              <w:t>pēcuzraudzības</w:t>
            </w:r>
            <w:proofErr w:type="spellEnd"/>
            <w:r w:rsidRPr="00B00142">
              <w:rPr>
                <w:sz w:val="22"/>
                <w:szCs w:val="22"/>
              </w:rPr>
              <w:t xml:space="preserve"> periodā. Vēršam uzmanību, ka CFLA katru gadu ir pieprasījusi informāciju par visiem finansējuma saņēmējiem, kuri īsteno vai pabeidza īstenot projektus 1.2.1.4.pasākuma ietvaros. CSP savās atbildēs ir norādījusi, ka tai nav tiesību sniegt informāciju par komersantiem, kuri ir iesnieguši statistikas pārskatus, norādot vien vai šādi pārskati ir iesniegti un atsaucoties uz informācijas konfidencialitāti. Ņemot vērā, ka CFLA pienākums ir pārliecināties par projekta īstenošanu atbilstoši Eiropas Savienības fondu normatīvajiem aktiem, informējam, ka CFLA šāda veida informācijas apmaiņa ar CSP nav lietderīga. Ņemot vērā, ka CSP ir tiešās pārvaldes iestāde, kura darbojas EM pārraudzībā </w:t>
            </w:r>
            <w:r w:rsidRPr="00B00142">
              <w:rPr>
                <w:sz w:val="22"/>
                <w:szCs w:val="22"/>
              </w:rPr>
              <w:lastRenderedPageBreak/>
              <w:t>un MK noteikumu Nr.293 22.punktā minētā informācija ir pieejama EM, lūdzam skaidrot minētās normas mērķi vai arī svītrot minēto punktu.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973756" w14:textId="6EB1C237" w:rsidR="008A6B15" w:rsidRPr="00B00142" w:rsidRDefault="00E6509E" w:rsidP="00B00142">
            <w:pPr>
              <w:pStyle w:val="naisc"/>
              <w:widowControl w:val="0"/>
              <w:spacing w:before="0" w:after="0"/>
              <w:jc w:val="both"/>
              <w:rPr>
                <w:b/>
                <w:sz w:val="22"/>
                <w:szCs w:val="22"/>
              </w:rPr>
            </w:pPr>
            <w:r w:rsidRPr="00B00142">
              <w:rPr>
                <w:b/>
                <w:sz w:val="22"/>
                <w:szCs w:val="22"/>
              </w:rPr>
              <w:lastRenderedPageBreak/>
              <w:t>Ņemts vērā</w:t>
            </w:r>
            <w:r w:rsidR="00007BB4" w:rsidRPr="00B00142">
              <w:rPr>
                <w:b/>
                <w:sz w:val="22"/>
                <w:szCs w:val="22"/>
              </w:rPr>
              <w:t>.</w:t>
            </w:r>
            <w:r w:rsidR="003F6776" w:rsidRPr="00B00142">
              <w:rPr>
                <w:b/>
                <w:sz w:val="22"/>
                <w:szCs w:val="22"/>
              </w:rPr>
              <w:t xml:space="preserve"> </w:t>
            </w:r>
            <w:r w:rsidR="002B1893" w:rsidRPr="00B00142">
              <w:rPr>
                <w:b/>
                <w:sz w:val="22"/>
                <w:szCs w:val="22"/>
              </w:rPr>
              <w:t>Noteikumu projektā paredzēta MK noteikumu Nr. 293 22. punkta svītrošana un papildināts Anotācijas I. sadaļas 2. punkts.</w:t>
            </w:r>
          </w:p>
        </w:tc>
        <w:tc>
          <w:tcPr>
            <w:tcW w:w="3827" w:type="dxa"/>
            <w:tcBorders>
              <w:top w:val="single" w:sz="4" w:space="0" w:color="auto"/>
              <w:left w:val="single" w:sz="4" w:space="0" w:color="auto"/>
              <w:bottom w:val="single" w:sz="4" w:space="0" w:color="auto"/>
            </w:tcBorders>
            <w:shd w:val="clear" w:color="auto" w:fill="auto"/>
          </w:tcPr>
          <w:p w14:paraId="08E81AB2" w14:textId="77777777" w:rsidR="00196720" w:rsidRPr="00B00142" w:rsidRDefault="002B1893" w:rsidP="00B00142">
            <w:pPr>
              <w:widowControl w:val="0"/>
              <w:spacing w:after="0" w:line="240" w:lineRule="auto"/>
              <w:jc w:val="both"/>
              <w:rPr>
                <w:rFonts w:ascii="Times New Roman" w:hAnsi="Times New Roman"/>
              </w:rPr>
            </w:pPr>
            <w:r w:rsidRPr="00B00142">
              <w:rPr>
                <w:rFonts w:ascii="Times New Roman" w:hAnsi="Times New Roman"/>
              </w:rPr>
              <w:t>Anotācija</w:t>
            </w:r>
          </w:p>
          <w:p w14:paraId="5E0787FE" w14:textId="10C74E82" w:rsidR="002B1893" w:rsidRPr="00603FBA" w:rsidRDefault="002B1893" w:rsidP="00603FBA">
            <w:pPr>
              <w:pStyle w:val="ListParagraph"/>
              <w:widowControl w:val="0"/>
              <w:numPr>
                <w:ilvl w:val="0"/>
                <w:numId w:val="29"/>
              </w:numPr>
              <w:spacing w:after="0" w:line="240" w:lineRule="auto"/>
              <w:jc w:val="both"/>
              <w:rPr>
                <w:rFonts w:ascii="Times New Roman" w:hAnsi="Times New Roman"/>
              </w:rPr>
            </w:pPr>
            <w:r w:rsidRPr="00603FBA">
              <w:rPr>
                <w:rFonts w:ascii="Times New Roman" w:hAnsi="Times New Roman"/>
              </w:rPr>
              <w:t>sadaļas 2. punkts papildināts ar informāciju šādā redakcijā:</w:t>
            </w:r>
          </w:p>
          <w:p w14:paraId="62A6BF93" w14:textId="77777777" w:rsidR="000D6DC9" w:rsidRPr="00B00142" w:rsidRDefault="002B1893" w:rsidP="00B00142">
            <w:pPr>
              <w:widowControl w:val="0"/>
              <w:spacing w:after="0" w:line="240" w:lineRule="auto"/>
              <w:jc w:val="both"/>
              <w:rPr>
                <w:rFonts w:ascii="Times New Roman" w:hAnsi="Times New Roman"/>
                <w:bCs/>
              </w:rPr>
            </w:pPr>
            <w:r w:rsidRPr="00B00142">
              <w:rPr>
                <w:rFonts w:ascii="Times New Roman" w:hAnsi="Times New Roman"/>
                <w:bCs/>
              </w:rPr>
              <w:t>“</w:t>
            </w:r>
            <w:r w:rsidR="000D6DC9" w:rsidRPr="00B00142">
              <w:rPr>
                <w:rFonts w:ascii="Times New Roman" w:hAnsi="Times New Roman"/>
                <w:bCs/>
              </w:rPr>
              <w:t xml:space="preserve">Noteikumu projekts paredz svītrot MK noteikumu Nr. 293 22. punktu, jo punktā ietvertā norma CFLA (turpmāk – CFLA) kā Sadarbības iestādei nav izpildāma, kas pamatojams ar Centrālās statistikas pārvaldes (turpmāk – CSP) datu konfidencialitāti. Kopumā šāda norma bija nepieciešama, lai varētu iegūt informāciju vai finansējuma saņēmējs ievēro MK noteikumu Nr. 293. 21.2. punktā noteikto. Minētās normas mērķis bija iegūt un uzkrāt datus, lai gūtu pierādījumus, ka tas privātā pētniecības un attīstības (turpmāk – P&amp;A) finansējuma apjoms, kas līdzfinansējuma veidā tiek ieguldīts 1.2.1.4. pasākuma ietvaros atbalstītajos projektos, tiek noteiktā apjomā uzrādīts CSP veiktajā aptaujā par pētniecības darbu izpildi </w:t>
            </w:r>
            <w:r w:rsidR="000D6DC9" w:rsidRPr="00B00142">
              <w:rPr>
                <w:rFonts w:ascii="Times New Roman" w:hAnsi="Times New Roman"/>
                <w:bCs/>
              </w:rPr>
              <w:lastRenderedPageBreak/>
              <w:t>uzņēmējdarbības sektorā. Uzņēmumu ieguldījumu P&amp;A apjoma palielināšana ir viens no inovāciju politikas kvantitatīvajiem mērķiem un tā sasniegšanai pakārtoti tika noteikts konkrēts ES fondu tematiskais mērķis un investīciju prioritātes, t.sk. 1.2.1.4. pasākums. Minētos datus un to interpretāciju, sadarbībā ar CSP, turpmāk nepieciešamības gadījumā veiks Ekonomikas ministrija. Vienlaikus, ievērojot datu konfidencialitāti, CSP Ekonomikas ministrijai var nodrošināt sekojošu informāciju:</w:t>
            </w:r>
          </w:p>
          <w:p w14:paraId="32104C56" w14:textId="77777777" w:rsidR="000D6DC9" w:rsidRPr="00B00142" w:rsidRDefault="000D6DC9" w:rsidP="00B00142">
            <w:pPr>
              <w:pStyle w:val="ListParagraph"/>
              <w:widowControl w:val="0"/>
              <w:numPr>
                <w:ilvl w:val="0"/>
                <w:numId w:val="27"/>
              </w:numPr>
              <w:spacing w:after="0" w:line="240" w:lineRule="auto"/>
              <w:ind w:left="175" w:hanging="175"/>
              <w:contextualSpacing w:val="0"/>
              <w:jc w:val="both"/>
              <w:rPr>
                <w:rFonts w:ascii="Times New Roman" w:hAnsi="Times New Roman"/>
                <w:bCs/>
                <w:sz w:val="22"/>
                <w:szCs w:val="22"/>
              </w:rPr>
            </w:pPr>
            <w:r w:rsidRPr="00B00142">
              <w:rPr>
                <w:rFonts w:ascii="Times New Roman" w:hAnsi="Times New Roman"/>
                <w:bCs/>
                <w:sz w:val="22"/>
                <w:szCs w:val="22"/>
              </w:rPr>
              <w:t>Ir/ nav iesniegti pārskati par P&amp;A un inovācijām;</w:t>
            </w:r>
          </w:p>
          <w:p w14:paraId="364D423B" w14:textId="77777777" w:rsidR="000D6DC9" w:rsidRPr="00B00142" w:rsidRDefault="000D6DC9" w:rsidP="00B00142">
            <w:pPr>
              <w:pStyle w:val="ListParagraph"/>
              <w:widowControl w:val="0"/>
              <w:numPr>
                <w:ilvl w:val="0"/>
                <w:numId w:val="27"/>
              </w:numPr>
              <w:spacing w:after="0" w:line="240" w:lineRule="auto"/>
              <w:ind w:left="175" w:hanging="175"/>
              <w:contextualSpacing w:val="0"/>
              <w:jc w:val="both"/>
              <w:rPr>
                <w:rFonts w:ascii="Times New Roman" w:hAnsi="Times New Roman"/>
                <w:bCs/>
                <w:sz w:val="22"/>
                <w:szCs w:val="22"/>
              </w:rPr>
            </w:pPr>
            <w:r w:rsidRPr="00B00142">
              <w:rPr>
                <w:rFonts w:ascii="Times New Roman" w:hAnsi="Times New Roman"/>
                <w:bCs/>
                <w:sz w:val="22"/>
                <w:szCs w:val="22"/>
              </w:rPr>
              <w:t>Vai ir norādīti P&amp;A un inovāciju izdevumi (jā/ nē);</w:t>
            </w:r>
          </w:p>
          <w:p w14:paraId="65328F51" w14:textId="00E6B5C4" w:rsidR="002B1893" w:rsidRPr="00B00142" w:rsidRDefault="000D6DC9" w:rsidP="00B00142">
            <w:pPr>
              <w:pStyle w:val="ListParagraph"/>
              <w:widowControl w:val="0"/>
              <w:numPr>
                <w:ilvl w:val="0"/>
                <w:numId w:val="27"/>
              </w:numPr>
              <w:spacing w:after="0" w:line="240" w:lineRule="auto"/>
              <w:ind w:left="175" w:hanging="175"/>
              <w:contextualSpacing w:val="0"/>
              <w:jc w:val="both"/>
              <w:rPr>
                <w:rFonts w:ascii="Times New Roman" w:hAnsi="Times New Roman"/>
                <w:bCs/>
                <w:sz w:val="22"/>
                <w:szCs w:val="22"/>
              </w:rPr>
            </w:pPr>
            <w:r w:rsidRPr="00B00142">
              <w:rPr>
                <w:rFonts w:ascii="Times New Roman" w:hAnsi="Times New Roman"/>
                <w:bCs/>
                <w:sz w:val="22"/>
                <w:szCs w:val="22"/>
              </w:rPr>
              <w:t>Izdevumu diapazons, piemēram, 1 milj. euro – 5 milj. euro</w:t>
            </w:r>
            <w:r w:rsidR="002B1893" w:rsidRPr="00B00142">
              <w:rPr>
                <w:rFonts w:ascii="Times New Roman" w:hAnsi="Times New Roman"/>
                <w:bCs/>
                <w:sz w:val="22"/>
                <w:szCs w:val="22"/>
              </w:rPr>
              <w:t>.</w:t>
            </w:r>
            <w:r w:rsidR="008F7770" w:rsidRPr="00B00142">
              <w:rPr>
                <w:rFonts w:ascii="Times New Roman" w:hAnsi="Times New Roman"/>
                <w:bCs/>
                <w:sz w:val="22"/>
                <w:szCs w:val="22"/>
              </w:rPr>
              <w:t>”</w:t>
            </w:r>
          </w:p>
        </w:tc>
      </w:tr>
      <w:tr w:rsidR="00CF43B1" w:rsidRPr="00B00142" w14:paraId="6355ACC3"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BD0A80" w14:textId="4E608C95" w:rsidR="00CF43B1" w:rsidRPr="00B00142" w:rsidRDefault="00CF43B1" w:rsidP="00B00142">
            <w:pPr>
              <w:pStyle w:val="naisc"/>
              <w:widowControl w:val="0"/>
              <w:spacing w:before="0" w:after="0"/>
              <w:rPr>
                <w:sz w:val="22"/>
                <w:szCs w:val="22"/>
              </w:rPr>
            </w:pPr>
            <w:r w:rsidRPr="00B00142">
              <w:rPr>
                <w:sz w:val="22"/>
                <w:szCs w:val="22"/>
              </w:rPr>
              <w:lastRenderedPageBreak/>
              <w:t>3.</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24489403" w14:textId="6603A2E9" w:rsidR="00CF43B1" w:rsidRPr="00B00142" w:rsidRDefault="00CF43B1" w:rsidP="00B00142">
            <w:pPr>
              <w:widowControl w:val="0"/>
              <w:spacing w:after="0" w:line="240" w:lineRule="auto"/>
              <w:rPr>
                <w:rFonts w:ascii="Times New Roman" w:hAnsi="Times New Roman"/>
                <w:b/>
                <w:lang w:eastAsia="lv-LV"/>
              </w:rPr>
            </w:pPr>
            <w:r w:rsidRPr="00B00142">
              <w:rPr>
                <w:rFonts w:ascii="Times New Roman" w:hAnsi="Times New Roman"/>
                <w:b/>
                <w:lang w:eastAsia="lv-LV"/>
              </w:rPr>
              <w:t>Noteikumu projekts</w:t>
            </w:r>
            <w:r w:rsidR="001359E0" w:rsidRPr="00B00142">
              <w:rPr>
                <w:rFonts w:ascii="Times New Roman" w:hAnsi="Times New Roman"/>
                <w:b/>
                <w:lang w:eastAsia="lv-LV"/>
              </w:rPr>
              <w:t xml:space="preserve"> un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BE5D76" w14:textId="77777777" w:rsidR="00FC212C" w:rsidRPr="00B00142" w:rsidRDefault="00FC212C" w:rsidP="00B00142">
            <w:pPr>
              <w:pStyle w:val="naisc"/>
              <w:widowControl w:val="0"/>
              <w:spacing w:before="0" w:after="0"/>
              <w:jc w:val="both"/>
              <w:rPr>
                <w:b/>
                <w:sz w:val="22"/>
                <w:szCs w:val="22"/>
              </w:rPr>
            </w:pPr>
            <w:r w:rsidRPr="00B00142">
              <w:rPr>
                <w:b/>
                <w:sz w:val="22"/>
                <w:szCs w:val="22"/>
              </w:rPr>
              <w:t>Finanšu ministrijas iebildums</w:t>
            </w:r>
          </w:p>
          <w:p w14:paraId="26144AAA" w14:textId="77777777" w:rsidR="00FC212C" w:rsidRPr="00B00142" w:rsidRDefault="00FC212C" w:rsidP="00B00142">
            <w:pPr>
              <w:pStyle w:val="naisc"/>
              <w:widowControl w:val="0"/>
              <w:spacing w:before="0" w:after="0"/>
              <w:jc w:val="both"/>
              <w:rPr>
                <w:b/>
                <w:sz w:val="22"/>
                <w:szCs w:val="22"/>
              </w:rPr>
            </w:pPr>
            <w:r w:rsidRPr="00B00142">
              <w:rPr>
                <w:b/>
                <w:sz w:val="22"/>
                <w:szCs w:val="22"/>
              </w:rPr>
              <w:t>(FM 31.03.2021. vēstule Nr.</w:t>
            </w:r>
            <w:r w:rsidRPr="00B00142">
              <w:rPr>
                <w:sz w:val="22"/>
                <w:szCs w:val="22"/>
              </w:rPr>
              <w:t xml:space="preserve"> </w:t>
            </w:r>
            <w:r w:rsidRPr="00B00142">
              <w:rPr>
                <w:b/>
                <w:sz w:val="22"/>
                <w:szCs w:val="22"/>
              </w:rPr>
              <w:t>12/A-21//1826)</w:t>
            </w:r>
          </w:p>
          <w:p w14:paraId="0F6303D2" w14:textId="5E70A04D" w:rsidR="00CF43B1" w:rsidRPr="00B00142" w:rsidRDefault="00FC212C" w:rsidP="00B00142">
            <w:pPr>
              <w:pStyle w:val="naisc"/>
              <w:widowControl w:val="0"/>
              <w:spacing w:before="0" w:after="0"/>
              <w:jc w:val="both"/>
              <w:rPr>
                <w:bCs/>
                <w:sz w:val="22"/>
                <w:szCs w:val="22"/>
              </w:rPr>
            </w:pPr>
            <w:r w:rsidRPr="00B00142">
              <w:rPr>
                <w:bCs/>
                <w:sz w:val="22"/>
                <w:szCs w:val="22"/>
              </w:rPr>
              <w:t xml:space="preserve">Lūdzam svītrot MK noteikumu Nr.293 66.2.apakšpunktu, kas paredz sadarbības iestādes pienākumu nodot atpakaļ projekta iesniedzējam noteikumu 64.punktā minēto garantijas vēstuli, gadījumos kad sadarbības iestāde konstatē, ka finansējuma saņēmējs 18 mēnešu laikā no dienas, kad noslēgts līgums par projekta īstenošanu, sadarbības iestādē ir iesniedzis starpposma maksājuma pieprasījumu vismaz par 35 % no pieprasītā publiskā finansējuma apmēra. Vēršam uzmanību, ka visi līgumi par projekta īstenošanu ir noslēgti agrāk kā pirms 18 mēnešiem, līdz ar to MK noteikumu Nr.293 66.2.apakšpunktā noteikto nosacījumu vairs nevar izpildīt. Attiecīgi lūdzam papildināt anotācijas I sadaļas 2.punktu ar minētās </w:t>
            </w:r>
            <w:r w:rsidRPr="00B00142">
              <w:rPr>
                <w:bCs/>
                <w:sz w:val="22"/>
                <w:szCs w:val="22"/>
              </w:rPr>
              <w:lastRenderedPageBreak/>
              <w:t>normas svītrošanas pamatojumu un ar informāciju vai būs nepieciešami līgumu grozījumi, kas ir noslēgti starp sadarbības iestādi un finansējuma saņēmējiem.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9642C3" w14:textId="449417A4" w:rsidR="00CF43B1" w:rsidRPr="00B00142" w:rsidRDefault="008C0FC0" w:rsidP="00B00142">
            <w:pPr>
              <w:pStyle w:val="naisc"/>
              <w:widowControl w:val="0"/>
              <w:spacing w:before="0" w:after="0"/>
              <w:jc w:val="both"/>
              <w:rPr>
                <w:b/>
                <w:sz w:val="22"/>
                <w:szCs w:val="22"/>
              </w:rPr>
            </w:pPr>
            <w:r w:rsidRPr="00B00142">
              <w:rPr>
                <w:b/>
                <w:sz w:val="22"/>
                <w:szCs w:val="22"/>
              </w:rPr>
              <w:lastRenderedPageBreak/>
              <w:t>Ņemts vērā.</w:t>
            </w:r>
            <w:r w:rsidR="00C021E2" w:rsidRPr="00B00142">
              <w:rPr>
                <w:b/>
                <w:sz w:val="22"/>
                <w:szCs w:val="22"/>
              </w:rPr>
              <w:t xml:space="preserve"> </w:t>
            </w:r>
            <w:r w:rsidR="00FE00B2" w:rsidRPr="00B00142">
              <w:rPr>
                <w:b/>
                <w:sz w:val="22"/>
                <w:szCs w:val="22"/>
              </w:rPr>
              <w:t xml:space="preserve">Noteikumu projektā paredzēta </w:t>
            </w:r>
            <w:r w:rsidR="001359E0" w:rsidRPr="00B00142">
              <w:rPr>
                <w:b/>
                <w:sz w:val="22"/>
                <w:szCs w:val="22"/>
              </w:rPr>
              <w:t xml:space="preserve">MK </w:t>
            </w:r>
            <w:r w:rsidR="00874B16" w:rsidRPr="00B00142">
              <w:rPr>
                <w:b/>
                <w:sz w:val="22"/>
                <w:szCs w:val="22"/>
              </w:rPr>
              <w:t xml:space="preserve">noteikumu </w:t>
            </w:r>
            <w:r w:rsidR="001359E0" w:rsidRPr="00B00142">
              <w:rPr>
                <w:b/>
                <w:sz w:val="22"/>
                <w:szCs w:val="22"/>
              </w:rPr>
              <w:t xml:space="preserve">Nr. 293 </w:t>
            </w:r>
            <w:r w:rsidR="00874B16" w:rsidRPr="00B00142">
              <w:rPr>
                <w:b/>
                <w:sz w:val="22"/>
                <w:szCs w:val="22"/>
              </w:rPr>
              <w:t>66.2. apakšpunkt</w:t>
            </w:r>
            <w:r w:rsidR="00FE00B2" w:rsidRPr="00B00142">
              <w:rPr>
                <w:b/>
                <w:sz w:val="22"/>
                <w:szCs w:val="22"/>
              </w:rPr>
              <w:t>a svītrošana</w:t>
            </w:r>
            <w:r w:rsidR="00874B16" w:rsidRPr="00B00142">
              <w:rPr>
                <w:b/>
                <w:sz w:val="22"/>
                <w:szCs w:val="22"/>
              </w:rPr>
              <w:t xml:space="preserve"> un papildināts Anotācijas I. sadaļas </w:t>
            </w:r>
            <w:r w:rsidR="001359E0" w:rsidRPr="00B00142">
              <w:rPr>
                <w:b/>
                <w:sz w:val="22"/>
                <w:szCs w:val="22"/>
              </w:rPr>
              <w:t>2. punkts.</w:t>
            </w:r>
            <w:r w:rsidR="00C021E2" w:rsidRPr="00B00142">
              <w:rPr>
                <w:b/>
                <w:sz w:val="22"/>
                <w:szCs w:val="22"/>
              </w:rPr>
              <w:t xml:space="preserve"> </w:t>
            </w:r>
          </w:p>
        </w:tc>
        <w:tc>
          <w:tcPr>
            <w:tcW w:w="3827" w:type="dxa"/>
            <w:tcBorders>
              <w:top w:val="single" w:sz="4" w:space="0" w:color="auto"/>
              <w:left w:val="single" w:sz="4" w:space="0" w:color="auto"/>
              <w:bottom w:val="single" w:sz="4" w:space="0" w:color="auto"/>
            </w:tcBorders>
            <w:shd w:val="clear" w:color="auto" w:fill="auto"/>
          </w:tcPr>
          <w:p w14:paraId="7AA7D95B" w14:textId="77777777" w:rsidR="00C021E2" w:rsidRPr="00B00142" w:rsidRDefault="00C021E2" w:rsidP="00B00142">
            <w:pPr>
              <w:widowControl w:val="0"/>
              <w:spacing w:after="0" w:line="240" w:lineRule="auto"/>
              <w:jc w:val="both"/>
              <w:rPr>
                <w:rFonts w:ascii="Times New Roman" w:hAnsi="Times New Roman"/>
              </w:rPr>
            </w:pPr>
            <w:r w:rsidRPr="00B00142">
              <w:rPr>
                <w:rFonts w:ascii="Times New Roman" w:hAnsi="Times New Roman"/>
              </w:rPr>
              <w:t>Anotācija</w:t>
            </w:r>
          </w:p>
          <w:p w14:paraId="6D6FA9DB" w14:textId="6E1ADB7D" w:rsidR="00905C78" w:rsidRPr="00603FBA" w:rsidRDefault="0024099A" w:rsidP="00603FBA">
            <w:pPr>
              <w:pStyle w:val="ListParagraph"/>
              <w:widowControl w:val="0"/>
              <w:numPr>
                <w:ilvl w:val="0"/>
                <w:numId w:val="30"/>
              </w:numPr>
              <w:spacing w:after="0" w:line="240" w:lineRule="auto"/>
              <w:jc w:val="both"/>
              <w:rPr>
                <w:rFonts w:ascii="Times New Roman" w:hAnsi="Times New Roman"/>
              </w:rPr>
            </w:pPr>
            <w:r w:rsidRPr="00603FBA">
              <w:rPr>
                <w:rFonts w:ascii="Times New Roman" w:hAnsi="Times New Roman"/>
              </w:rPr>
              <w:t>sadaļa</w:t>
            </w:r>
            <w:r w:rsidR="001359E0" w:rsidRPr="00603FBA">
              <w:rPr>
                <w:rFonts w:ascii="Times New Roman" w:hAnsi="Times New Roman"/>
              </w:rPr>
              <w:t>s 2. punkts</w:t>
            </w:r>
            <w:r w:rsidRPr="00603FBA">
              <w:rPr>
                <w:rFonts w:ascii="Times New Roman" w:hAnsi="Times New Roman"/>
              </w:rPr>
              <w:t xml:space="preserve"> papildināt</w:t>
            </w:r>
            <w:r w:rsidR="001359E0" w:rsidRPr="00603FBA">
              <w:rPr>
                <w:rFonts w:ascii="Times New Roman" w:hAnsi="Times New Roman"/>
              </w:rPr>
              <w:t>s</w:t>
            </w:r>
            <w:r w:rsidRPr="00603FBA">
              <w:rPr>
                <w:rFonts w:ascii="Times New Roman" w:hAnsi="Times New Roman"/>
              </w:rPr>
              <w:t xml:space="preserve"> ar informāciju šādā redakcijā:</w:t>
            </w:r>
          </w:p>
          <w:p w14:paraId="738C2ADF" w14:textId="1E641783" w:rsidR="0024099A" w:rsidRPr="00B00142" w:rsidRDefault="0024099A" w:rsidP="00B00142">
            <w:pPr>
              <w:pStyle w:val="Default"/>
              <w:jc w:val="both"/>
              <w:rPr>
                <w:sz w:val="22"/>
                <w:szCs w:val="22"/>
              </w:rPr>
            </w:pPr>
            <w:r w:rsidRPr="00B00142">
              <w:rPr>
                <w:sz w:val="22"/>
                <w:szCs w:val="22"/>
              </w:rPr>
              <w:t>“</w:t>
            </w:r>
            <w:r w:rsidR="00D00C3A" w:rsidRPr="00B00142">
              <w:rPr>
                <w:sz w:val="22"/>
                <w:szCs w:val="22"/>
              </w:rPr>
              <w:t xml:space="preserve">Ar noteikumu projektu tiek svītrots MK noteikumu Nr. 293 66.2. apakšpunkts, kas, saskaņā ar CFLA kā Sadarbības iestādes datiem un sniegto informāciju, liecina, ka minētā norma uz 2021. gada 1. martu vairs nav aktuāla, jo visi līgumi par projekta īstenošanu ir noslēgti agrāk kā pirms 18 mēnešiem. Tādējādi, balstoties uz CFLA sniegto informāciju, MK noteikumu Nr. 293 66.2. apakšpunktu vairs nevar izpildīt un šis punkts ir svītrojams. Grozījumi noslēgtajos līgumos nebūs nepieciešami, jo tajos nav </w:t>
            </w:r>
            <w:r w:rsidR="00D00C3A" w:rsidRPr="00B00142">
              <w:rPr>
                <w:sz w:val="22"/>
                <w:szCs w:val="22"/>
              </w:rPr>
              <w:lastRenderedPageBreak/>
              <w:t>paredzēts specifisks regulējums par projektu atlases posmā iesniegtās līguma izpildes garantijas atbrīvošanu. Līgumos ir iestrādāts regulējums tikai attiecībā uz avansa atmaksas garantiju, ja tāda tiks iesniegta projekta īstenošanas laikā. Attiecīgi līguma izpildes garantiju atbrīvošanas jautājumos CFLA vadās tikai no MK noteikumu Nr. 293 regulējuma.”</w:t>
            </w:r>
          </w:p>
        </w:tc>
      </w:tr>
      <w:tr w:rsidR="0094778B" w:rsidRPr="00B00142" w14:paraId="220E8065"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5B2D77" w14:textId="0885D968" w:rsidR="0094778B" w:rsidRPr="00B00142" w:rsidRDefault="0094778B" w:rsidP="00B00142">
            <w:pPr>
              <w:pStyle w:val="naisc"/>
              <w:widowControl w:val="0"/>
              <w:spacing w:before="0" w:after="0"/>
              <w:rPr>
                <w:sz w:val="22"/>
                <w:szCs w:val="22"/>
              </w:rPr>
            </w:pPr>
            <w:r w:rsidRPr="00B00142">
              <w:rPr>
                <w:sz w:val="22"/>
                <w:szCs w:val="22"/>
              </w:rPr>
              <w:lastRenderedPageBreak/>
              <w:t>4.</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47EC1BE3" w14:textId="3D73F168" w:rsidR="0094778B" w:rsidRPr="00B00142" w:rsidRDefault="0094778B" w:rsidP="00B00142">
            <w:pPr>
              <w:widowControl w:val="0"/>
              <w:spacing w:after="0" w:line="240" w:lineRule="auto"/>
              <w:rPr>
                <w:rFonts w:ascii="Times New Roman" w:hAnsi="Times New Roman"/>
                <w:b/>
                <w:lang w:eastAsia="lv-LV"/>
              </w:rPr>
            </w:pPr>
            <w:r w:rsidRPr="00B00142">
              <w:rPr>
                <w:rFonts w:ascii="Times New Roman" w:hAnsi="Times New Roman"/>
                <w:b/>
                <w:lang w:eastAsia="lv-LV"/>
              </w:rPr>
              <w:t>Noteikumu projekt</w:t>
            </w:r>
            <w:r w:rsidR="003268D8" w:rsidRPr="00B00142">
              <w:rPr>
                <w:rFonts w:ascii="Times New Roman" w:hAnsi="Times New Roman"/>
                <w:b/>
                <w:lang w:eastAsia="lv-LV"/>
              </w:rPr>
              <w:t>a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DC1D8" w14:textId="77777777" w:rsidR="003268D8" w:rsidRPr="00B00142" w:rsidRDefault="003268D8" w:rsidP="00B00142">
            <w:pPr>
              <w:pStyle w:val="naisc"/>
              <w:widowControl w:val="0"/>
              <w:spacing w:before="0" w:after="0"/>
              <w:jc w:val="both"/>
              <w:rPr>
                <w:b/>
                <w:sz w:val="22"/>
                <w:szCs w:val="22"/>
              </w:rPr>
            </w:pPr>
            <w:r w:rsidRPr="00B00142">
              <w:rPr>
                <w:b/>
                <w:sz w:val="22"/>
                <w:szCs w:val="22"/>
              </w:rPr>
              <w:t>Finanšu ministrijas iebildums</w:t>
            </w:r>
          </w:p>
          <w:p w14:paraId="04524EF1" w14:textId="77777777" w:rsidR="003268D8" w:rsidRPr="00B00142" w:rsidRDefault="003268D8" w:rsidP="00B00142">
            <w:pPr>
              <w:pStyle w:val="naisc"/>
              <w:widowControl w:val="0"/>
              <w:spacing w:before="0" w:after="0"/>
              <w:jc w:val="both"/>
              <w:rPr>
                <w:b/>
                <w:sz w:val="22"/>
                <w:szCs w:val="22"/>
              </w:rPr>
            </w:pPr>
            <w:r w:rsidRPr="00B00142">
              <w:rPr>
                <w:b/>
                <w:sz w:val="22"/>
                <w:szCs w:val="22"/>
              </w:rPr>
              <w:t>(FM 31.03.2021. vēstule Nr.</w:t>
            </w:r>
            <w:r w:rsidRPr="00B00142">
              <w:rPr>
                <w:sz w:val="22"/>
                <w:szCs w:val="22"/>
              </w:rPr>
              <w:t xml:space="preserve"> </w:t>
            </w:r>
            <w:r w:rsidRPr="00B00142">
              <w:rPr>
                <w:b/>
                <w:sz w:val="22"/>
                <w:szCs w:val="22"/>
              </w:rPr>
              <w:t>12/A-21//1826)</w:t>
            </w:r>
          </w:p>
          <w:p w14:paraId="47F6B9F7" w14:textId="6A720B8B" w:rsidR="0094778B" w:rsidRPr="00B00142" w:rsidRDefault="003268D8" w:rsidP="00B00142">
            <w:pPr>
              <w:pStyle w:val="naisc"/>
              <w:widowControl w:val="0"/>
              <w:spacing w:before="0" w:after="0"/>
              <w:jc w:val="both"/>
              <w:rPr>
                <w:bCs/>
                <w:sz w:val="22"/>
                <w:szCs w:val="22"/>
              </w:rPr>
            </w:pPr>
            <w:r w:rsidRPr="00B00142">
              <w:rPr>
                <w:bCs/>
                <w:sz w:val="22"/>
                <w:szCs w:val="22"/>
              </w:rPr>
              <w:t>Anotācijas I sadaļas 2.punktā ir norādīta argumentācija pret 1.2.1.4.pasākuma projektu iesniegumu atlases 3.kārtas īstenošanu, bet ņemot vērā MK 2021.gada 18.marta sēdes protokola Nr.28 26.§  2.punktu, ar kuru tiek atcelts 2019. gada 11. oktobra sēdes protokola Nr. 47 3.§ 11. punkts, tad EM sniegtā argumentācija nepamato atlases trešās kārtas neorganizēšanu. Lūdzam minēto argumentāciju aizstāt ar racionālākiem un argumentētākiem pamatojumiem, piemēram, ka ir veikts pētījums vai aptauja, vai ir izdarīti aprēķini, ka ieguldot visu 1.2.1.4. pasākuma atlikumu 7 511 063 EUR apmērā 3.2.1.2.pasākumā ir būtiskāks ieguvums, ka no ieguldījumiem būs ātrāka atdeve.</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492526" w14:textId="377735BD" w:rsidR="0094778B" w:rsidRPr="00B00142" w:rsidRDefault="0024099A" w:rsidP="00B00142">
            <w:pPr>
              <w:pStyle w:val="naisc"/>
              <w:widowControl w:val="0"/>
              <w:spacing w:before="0" w:after="0"/>
              <w:jc w:val="both"/>
              <w:rPr>
                <w:b/>
                <w:sz w:val="22"/>
                <w:szCs w:val="22"/>
              </w:rPr>
            </w:pPr>
            <w:r w:rsidRPr="00B00142">
              <w:rPr>
                <w:b/>
                <w:sz w:val="22"/>
                <w:szCs w:val="22"/>
              </w:rPr>
              <w:t>Ņemts vērā. P</w:t>
            </w:r>
            <w:r w:rsidR="003060D8" w:rsidRPr="00B00142">
              <w:rPr>
                <w:b/>
                <w:sz w:val="22"/>
                <w:szCs w:val="22"/>
              </w:rPr>
              <w:t>recizēt</w:t>
            </w:r>
            <w:r w:rsidR="00874B16" w:rsidRPr="00B00142">
              <w:rPr>
                <w:b/>
                <w:sz w:val="22"/>
                <w:szCs w:val="22"/>
              </w:rPr>
              <w:t>s</w:t>
            </w:r>
            <w:r w:rsidR="003060D8" w:rsidRPr="00B00142">
              <w:rPr>
                <w:b/>
                <w:sz w:val="22"/>
                <w:szCs w:val="22"/>
              </w:rPr>
              <w:t xml:space="preserve"> Anotācijas I. sadaļa</w:t>
            </w:r>
            <w:r w:rsidR="00874B16" w:rsidRPr="00B00142">
              <w:rPr>
                <w:b/>
                <w:sz w:val="22"/>
                <w:szCs w:val="22"/>
              </w:rPr>
              <w:t>s 2. punkts</w:t>
            </w:r>
            <w:r w:rsidR="003060D8" w:rsidRPr="00B00142">
              <w:rPr>
                <w:b/>
                <w:sz w:val="22"/>
                <w:szCs w:val="22"/>
              </w:rPr>
              <w:t>.</w:t>
            </w:r>
          </w:p>
        </w:tc>
        <w:tc>
          <w:tcPr>
            <w:tcW w:w="3827" w:type="dxa"/>
            <w:tcBorders>
              <w:top w:val="single" w:sz="4" w:space="0" w:color="auto"/>
              <w:left w:val="single" w:sz="4" w:space="0" w:color="auto"/>
              <w:bottom w:val="single" w:sz="4" w:space="0" w:color="auto"/>
            </w:tcBorders>
            <w:shd w:val="clear" w:color="auto" w:fill="auto"/>
          </w:tcPr>
          <w:p w14:paraId="54F45CE7" w14:textId="1E365571" w:rsidR="00767B32" w:rsidRPr="00B00142" w:rsidRDefault="003268D8" w:rsidP="00B00142">
            <w:pPr>
              <w:widowControl w:val="0"/>
              <w:spacing w:after="0" w:line="240" w:lineRule="auto"/>
              <w:jc w:val="both"/>
              <w:rPr>
                <w:rFonts w:ascii="Times New Roman" w:hAnsi="Times New Roman"/>
              </w:rPr>
            </w:pPr>
            <w:r w:rsidRPr="00B00142">
              <w:rPr>
                <w:rFonts w:ascii="Times New Roman" w:hAnsi="Times New Roman"/>
              </w:rPr>
              <w:t>Ano</w:t>
            </w:r>
            <w:r w:rsidR="00767B32" w:rsidRPr="00B00142">
              <w:rPr>
                <w:rFonts w:ascii="Times New Roman" w:hAnsi="Times New Roman"/>
              </w:rPr>
              <w:t>tācija</w:t>
            </w:r>
          </w:p>
          <w:p w14:paraId="0062A0BD" w14:textId="764B091B" w:rsidR="00767B32" w:rsidRPr="00603FBA" w:rsidRDefault="009D38A0" w:rsidP="00603FBA">
            <w:pPr>
              <w:pStyle w:val="ListParagraph"/>
              <w:widowControl w:val="0"/>
              <w:numPr>
                <w:ilvl w:val="0"/>
                <w:numId w:val="31"/>
              </w:numPr>
              <w:spacing w:after="0" w:line="240" w:lineRule="auto"/>
              <w:jc w:val="both"/>
              <w:rPr>
                <w:rFonts w:ascii="Times New Roman" w:hAnsi="Times New Roman"/>
              </w:rPr>
            </w:pPr>
            <w:r w:rsidRPr="00603FBA">
              <w:rPr>
                <w:rFonts w:ascii="Times New Roman" w:hAnsi="Times New Roman"/>
              </w:rPr>
              <w:t>S</w:t>
            </w:r>
            <w:r w:rsidR="00767B32" w:rsidRPr="00603FBA">
              <w:rPr>
                <w:rFonts w:ascii="Times New Roman" w:hAnsi="Times New Roman"/>
              </w:rPr>
              <w:t>adaļa</w:t>
            </w:r>
            <w:r w:rsidRPr="00603FBA">
              <w:rPr>
                <w:rFonts w:ascii="Times New Roman" w:hAnsi="Times New Roman"/>
              </w:rPr>
              <w:t>s 2. punkts</w:t>
            </w:r>
            <w:r w:rsidR="00767B32" w:rsidRPr="00603FBA">
              <w:rPr>
                <w:rFonts w:ascii="Times New Roman" w:hAnsi="Times New Roman"/>
              </w:rPr>
              <w:t xml:space="preserve"> papildināt</w:t>
            </w:r>
            <w:r w:rsidRPr="00603FBA">
              <w:rPr>
                <w:rFonts w:ascii="Times New Roman" w:hAnsi="Times New Roman"/>
              </w:rPr>
              <w:t>s</w:t>
            </w:r>
            <w:r w:rsidR="00767B32" w:rsidRPr="00603FBA">
              <w:rPr>
                <w:rFonts w:ascii="Times New Roman" w:hAnsi="Times New Roman"/>
              </w:rPr>
              <w:t xml:space="preserve"> ar informāciju šādā redakcijā:</w:t>
            </w:r>
          </w:p>
          <w:p w14:paraId="1039F553" w14:textId="77777777" w:rsidR="003060D8" w:rsidRPr="00B00142" w:rsidRDefault="00767B32" w:rsidP="00B00142">
            <w:pPr>
              <w:pStyle w:val="Default"/>
              <w:jc w:val="both"/>
              <w:rPr>
                <w:sz w:val="22"/>
                <w:szCs w:val="22"/>
              </w:rPr>
            </w:pPr>
            <w:r w:rsidRPr="00B00142">
              <w:rPr>
                <w:sz w:val="22"/>
                <w:szCs w:val="22"/>
              </w:rPr>
              <w:t>“</w:t>
            </w:r>
            <w:r w:rsidR="003060D8" w:rsidRPr="00B00142">
              <w:rPr>
                <w:sz w:val="22"/>
                <w:szCs w:val="22"/>
              </w:rPr>
              <w:t>Ekonomikas ministrijas vērtējumā finansējuma pārpalikums (7 511 063 euro) ir pārdalāms uz darbības programmas “Izaugsme un nodarbinātība” 3.2.1. specifiskā atbalsta mērķa “Palielināt augstas pievienotās vērtības produktu un pakalpojumu eksporta proporciju” 3.2.1.2. pasākumu “Starptautiskās konkurētspējas veicināšana” (turpmāk – 3.2.1.2. pasākums). 3.2.1.2. pasākuma ietvaros pārdalāmais ERAF finansējums būs pieejams projektu īstenotājiem uzreiz pēc tā piešķiršanas šim pasākumam, tādā veidā nodrošinot lielāku atdevi ekonomikai no veiktajiem ERAF ieguldījumiem.</w:t>
            </w:r>
          </w:p>
          <w:p w14:paraId="089341EF" w14:textId="77777777" w:rsidR="00B17186" w:rsidRPr="00B00142" w:rsidRDefault="003060D8" w:rsidP="00B00142">
            <w:pPr>
              <w:pStyle w:val="Default"/>
              <w:jc w:val="both"/>
              <w:rPr>
                <w:sz w:val="22"/>
                <w:szCs w:val="22"/>
              </w:rPr>
            </w:pPr>
            <w:r w:rsidRPr="00B00142">
              <w:rPr>
                <w:sz w:val="22"/>
                <w:szCs w:val="22"/>
              </w:rPr>
              <w:t xml:space="preserve">Jauna 1.2.1.4. pasākuma projektu iesniegumu atlase (trešā kārta) netiek vērtēta kā atbrīvotā finansējuma ieguldījumu alternatīva, pirmkārt, dēļ nelielā finansējuma apjoma jaunas kārtas organizēšanai (4,5 reizes mazāks kā </w:t>
            </w:r>
            <w:r w:rsidRPr="00B00142">
              <w:rPr>
                <w:sz w:val="22"/>
                <w:szCs w:val="22"/>
              </w:rPr>
              <w:lastRenderedPageBreak/>
              <w:t>otrajā kārtā) un, otrkārt, ņemot vērā laika periodu, kas nepieciešams, lai organizētu trešo kārtu un īstenotu projektus: (a) jaunas atlases uzsākšana – projektu iesniegumu atlases dokumentācijas sagatavošana un saskaņošana, projektu konkursa organizēšana  aizņem 4-5 mēnešus, (b) projektu vērtēšana, t.sk. piesaistot starptautiskos ekspertus un lēmuma pieņemšana, piemēram, otrās kārtas ietvaros vidēji aizņēma 8 mēnešus). Tāpat jāņem vērā projektu īstenošanai nepieciešamais periods (3-4 gadi), kas nozīmē, ka projektus, ņemot vērā to komplicētību, nebūtu iespējams pabeigt līdz ES fondu 2014.-2020. gada plānošanas perioda beigām (2023. gada 31. decembris).”</w:t>
            </w:r>
          </w:p>
          <w:p w14:paraId="14231CA4" w14:textId="4F360E7F" w:rsidR="003060D8" w:rsidRPr="00B00142" w:rsidRDefault="003060D8" w:rsidP="00B00142">
            <w:pPr>
              <w:pStyle w:val="Default"/>
              <w:jc w:val="both"/>
              <w:rPr>
                <w:sz w:val="22"/>
                <w:szCs w:val="22"/>
              </w:rPr>
            </w:pPr>
            <w:r w:rsidRPr="00B00142">
              <w:rPr>
                <w:sz w:val="22"/>
                <w:szCs w:val="22"/>
              </w:rPr>
              <w:t>Sk. arī tālāk Anotācijas I. sadaļā minēto argumentāciju par 3.2.1.2. pasākumu.</w:t>
            </w:r>
          </w:p>
        </w:tc>
      </w:tr>
      <w:tr w:rsidR="0094778B" w:rsidRPr="00B00142" w14:paraId="1BD89E69"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6695F5" w14:textId="3761C778" w:rsidR="0094778B" w:rsidRPr="00B00142" w:rsidRDefault="0094778B" w:rsidP="00B00142">
            <w:pPr>
              <w:pStyle w:val="naisc"/>
              <w:widowControl w:val="0"/>
              <w:spacing w:before="0" w:after="0"/>
              <w:rPr>
                <w:sz w:val="22"/>
                <w:szCs w:val="22"/>
              </w:rPr>
            </w:pPr>
            <w:r w:rsidRPr="00B00142">
              <w:rPr>
                <w:sz w:val="22"/>
                <w:szCs w:val="22"/>
              </w:rPr>
              <w:lastRenderedPageBreak/>
              <w:t>5.</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1C938197" w14:textId="1C4C31C2" w:rsidR="0094778B" w:rsidRPr="00B00142" w:rsidRDefault="0094778B" w:rsidP="00B00142">
            <w:pPr>
              <w:widowControl w:val="0"/>
              <w:spacing w:after="0" w:line="240" w:lineRule="auto"/>
              <w:rPr>
                <w:rFonts w:ascii="Times New Roman" w:hAnsi="Times New Roman"/>
                <w:b/>
                <w:lang w:eastAsia="lv-LV"/>
              </w:rPr>
            </w:pPr>
            <w:r w:rsidRPr="00B00142">
              <w:rPr>
                <w:rFonts w:ascii="Times New Roman" w:hAnsi="Times New Roman"/>
                <w:b/>
                <w:lang w:eastAsia="lv-LV"/>
              </w:rPr>
              <w:t>Noteikumu projekt</w:t>
            </w:r>
            <w:r w:rsidR="003268D8" w:rsidRPr="00B00142">
              <w:rPr>
                <w:rFonts w:ascii="Times New Roman" w:hAnsi="Times New Roman"/>
                <w:b/>
                <w:lang w:eastAsia="lv-LV"/>
              </w:rPr>
              <w:t>a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2AB9AC" w14:textId="77777777" w:rsidR="003268D8" w:rsidRPr="00B00142" w:rsidRDefault="003268D8" w:rsidP="00B00142">
            <w:pPr>
              <w:pStyle w:val="naisc"/>
              <w:widowControl w:val="0"/>
              <w:spacing w:before="0" w:after="0"/>
              <w:jc w:val="both"/>
              <w:rPr>
                <w:b/>
                <w:sz w:val="22"/>
                <w:szCs w:val="22"/>
              </w:rPr>
            </w:pPr>
            <w:r w:rsidRPr="00B00142">
              <w:rPr>
                <w:b/>
                <w:sz w:val="22"/>
                <w:szCs w:val="22"/>
              </w:rPr>
              <w:t>Finanšu ministrijas iebildums</w:t>
            </w:r>
          </w:p>
          <w:p w14:paraId="0121C059" w14:textId="77777777" w:rsidR="003268D8" w:rsidRPr="00B00142" w:rsidRDefault="003268D8" w:rsidP="00B00142">
            <w:pPr>
              <w:pStyle w:val="naisc"/>
              <w:widowControl w:val="0"/>
              <w:spacing w:before="0" w:after="0"/>
              <w:jc w:val="both"/>
              <w:rPr>
                <w:b/>
                <w:sz w:val="22"/>
                <w:szCs w:val="22"/>
              </w:rPr>
            </w:pPr>
            <w:r w:rsidRPr="00B00142">
              <w:rPr>
                <w:b/>
                <w:sz w:val="22"/>
                <w:szCs w:val="22"/>
              </w:rPr>
              <w:t>(FM 31.03.2021. vēstule Nr.</w:t>
            </w:r>
            <w:r w:rsidRPr="00B00142">
              <w:rPr>
                <w:sz w:val="22"/>
                <w:szCs w:val="22"/>
              </w:rPr>
              <w:t xml:space="preserve"> </w:t>
            </w:r>
            <w:r w:rsidRPr="00B00142">
              <w:rPr>
                <w:b/>
                <w:sz w:val="22"/>
                <w:szCs w:val="22"/>
              </w:rPr>
              <w:t>12/A-21//1826)</w:t>
            </w:r>
          </w:p>
          <w:p w14:paraId="61DF506D" w14:textId="3C81EB0D" w:rsidR="0094778B" w:rsidRPr="00B00142" w:rsidRDefault="003268D8" w:rsidP="00B00142">
            <w:pPr>
              <w:pStyle w:val="naisc"/>
              <w:widowControl w:val="0"/>
              <w:spacing w:before="0" w:after="0"/>
              <w:jc w:val="both"/>
              <w:rPr>
                <w:bCs/>
                <w:sz w:val="22"/>
                <w:szCs w:val="22"/>
              </w:rPr>
            </w:pPr>
            <w:r w:rsidRPr="00B00142">
              <w:rPr>
                <w:bCs/>
                <w:sz w:val="22"/>
                <w:szCs w:val="22"/>
              </w:rPr>
              <w:t>Ņemot vērā, ka noteikumu projekts paredz Eiropas Reģionālās attīstības fonda samazinājumu, lūdzam papildināt anotācijas I sadaļās 2.punktu ar skaidrojumu par EM pieeju intervences kategoriju (56.kods “Investīcijas tādu MVU infrastruktūrā, spējās un aprīkojumā, kas tieši saistīti ar pētniecības un inovācijas darbībām” un 57.kods “Investīcijas tādu lielu uzņēmumu infrastruktūrā, spējās un aprīkojumā, kas tieši saistīti ar pētniecības un inovācijas darbībām”) noteikšanai.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1D45E1" w14:textId="325BE6CF" w:rsidR="0094778B" w:rsidRPr="00B00142" w:rsidRDefault="005411E0" w:rsidP="00B00142">
            <w:pPr>
              <w:pStyle w:val="naisc"/>
              <w:widowControl w:val="0"/>
              <w:spacing w:before="0" w:after="0"/>
              <w:jc w:val="both"/>
              <w:rPr>
                <w:b/>
                <w:sz w:val="22"/>
                <w:szCs w:val="22"/>
              </w:rPr>
            </w:pPr>
            <w:r w:rsidRPr="00B00142">
              <w:rPr>
                <w:b/>
                <w:sz w:val="22"/>
                <w:szCs w:val="22"/>
              </w:rPr>
              <w:t>Ņemts vērā. Papildināts noteikumu projekta Anotācijas I. sadaļas 2. punkts.</w:t>
            </w:r>
          </w:p>
        </w:tc>
        <w:tc>
          <w:tcPr>
            <w:tcW w:w="3827" w:type="dxa"/>
            <w:tcBorders>
              <w:top w:val="single" w:sz="4" w:space="0" w:color="auto"/>
              <w:left w:val="single" w:sz="4" w:space="0" w:color="auto"/>
              <w:bottom w:val="single" w:sz="4" w:space="0" w:color="auto"/>
            </w:tcBorders>
            <w:shd w:val="clear" w:color="auto" w:fill="auto"/>
          </w:tcPr>
          <w:p w14:paraId="2244CC3D" w14:textId="74549CE2" w:rsidR="003268D8" w:rsidRPr="00B00142" w:rsidRDefault="003268D8" w:rsidP="00B0014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Anotācija</w:t>
            </w:r>
          </w:p>
          <w:p w14:paraId="76F36B87" w14:textId="77777777" w:rsidR="00FA22A5" w:rsidRPr="00B00142" w:rsidRDefault="00FE00B2" w:rsidP="00B0014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 xml:space="preserve">“Ievērojot ERAF finansējuma samazinājumu 1.2.1.4. pasākuma ietvaros </w:t>
            </w:r>
            <w:r w:rsidR="00FA22A5" w:rsidRPr="00B00142">
              <w:rPr>
                <w:rFonts w:ascii="Times New Roman" w:eastAsia="Times New Roman" w:hAnsi="Times New Roman"/>
                <w:lang w:eastAsia="lv-LV"/>
              </w:rPr>
              <w:t xml:space="preserve">7 511 063 euro apmērā </w:t>
            </w:r>
            <w:r w:rsidRPr="00B00142">
              <w:rPr>
                <w:rFonts w:ascii="Times New Roman" w:eastAsia="Times New Roman" w:hAnsi="Times New Roman"/>
                <w:lang w:eastAsia="lv-LV"/>
              </w:rPr>
              <w:t xml:space="preserve">un to, ka programmā pieejamais ERAF finansējums </w:t>
            </w:r>
            <w:r w:rsidR="00FA22A5" w:rsidRPr="00B00142">
              <w:rPr>
                <w:rFonts w:ascii="Times New Roman" w:eastAsia="Times New Roman" w:hAnsi="Times New Roman"/>
                <w:lang w:eastAsia="lv-LV"/>
              </w:rPr>
              <w:t>pēc noteikumu projekta spēkā stāšanās</w:t>
            </w:r>
            <w:r w:rsidRPr="00B00142">
              <w:rPr>
                <w:rFonts w:ascii="Times New Roman" w:eastAsia="Times New Roman" w:hAnsi="Times New Roman"/>
                <w:lang w:eastAsia="lv-LV"/>
              </w:rPr>
              <w:t xml:space="preserve"> paredzēts 45 129 876 euro apmērā, </w:t>
            </w:r>
            <w:r w:rsidR="00FA22A5" w:rsidRPr="00B00142">
              <w:rPr>
                <w:rFonts w:ascii="Times New Roman" w:eastAsia="Times New Roman" w:hAnsi="Times New Roman"/>
                <w:lang w:eastAsia="lv-LV"/>
              </w:rPr>
              <w:t>mainās arī dalījums sekojošos intervences kodos:</w:t>
            </w:r>
          </w:p>
          <w:p w14:paraId="737119CB" w14:textId="28A50985" w:rsidR="00FA22A5" w:rsidRPr="00B00142" w:rsidRDefault="00FA22A5" w:rsidP="00B00142">
            <w:pPr>
              <w:pStyle w:val="ListParagraph"/>
              <w:widowControl w:val="0"/>
              <w:numPr>
                <w:ilvl w:val="0"/>
                <w:numId w:val="25"/>
              </w:numPr>
              <w:spacing w:after="0" w:line="240" w:lineRule="auto"/>
              <w:ind w:left="317" w:hanging="284"/>
              <w:contextualSpacing w:val="0"/>
              <w:jc w:val="both"/>
              <w:rPr>
                <w:rFonts w:ascii="Times New Roman" w:hAnsi="Times New Roman"/>
                <w:sz w:val="22"/>
                <w:szCs w:val="22"/>
              </w:rPr>
            </w:pPr>
            <w:r w:rsidRPr="00B00142">
              <w:rPr>
                <w:rFonts w:ascii="Times New Roman" w:hAnsi="Times New Roman"/>
                <w:sz w:val="22"/>
                <w:szCs w:val="22"/>
              </w:rPr>
              <w:t>56.kods “Investīcijas tādu MVU infrastruktūrā, spējās un aprīkojumā, kas tieši saistīti ar pētniecības un inovācijas darbībām” – 22 564 938 euro;</w:t>
            </w:r>
          </w:p>
          <w:p w14:paraId="310EB23D" w14:textId="37F8D72C" w:rsidR="00FE00B2" w:rsidRPr="00B00142" w:rsidRDefault="00FA22A5" w:rsidP="00B00142">
            <w:pPr>
              <w:pStyle w:val="ListParagraph"/>
              <w:widowControl w:val="0"/>
              <w:numPr>
                <w:ilvl w:val="0"/>
                <w:numId w:val="24"/>
              </w:numPr>
              <w:spacing w:after="0" w:line="240" w:lineRule="auto"/>
              <w:ind w:left="317" w:hanging="284"/>
              <w:contextualSpacing w:val="0"/>
              <w:jc w:val="both"/>
              <w:rPr>
                <w:rFonts w:ascii="Times New Roman" w:hAnsi="Times New Roman"/>
                <w:sz w:val="22"/>
                <w:szCs w:val="22"/>
              </w:rPr>
            </w:pPr>
            <w:r w:rsidRPr="00B00142">
              <w:rPr>
                <w:rFonts w:ascii="Times New Roman" w:hAnsi="Times New Roman"/>
                <w:sz w:val="22"/>
                <w:szCs w:val="22"/>
              </w:rPr>
              <w:t xml:space="preserve">57.kods “Investīcijas tādu lielu uzņēmumu infrastruktūrā, spējās un </w:t>
            </w:r>
            <w:r w:rsidRPr="00B00142">
              <w:rPr>
                <w:rFonts w:ascii="Times New Roman" w:hAnsi="Times New Roman"/>
                <w:sz w:val="22"/>
                <w:szCs w:val="22"/>
              </w:rPr>
              <w:lastRenderedPageBreak/>
              <w:t>aprīkojumā, kas tieši saistīti ar pētniecības un inovācijas darbībām” – 22 564 938 euro.”</w:t>
            </w:r>
          </w:p>
        </w:tc>
      </w:tr>
      <w:tr w:rsidR="0094778B" w:rsidRPr="00B00142" w14:paraId="59C4AC8D"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7CDB73" w14:textId="061B9AF3" w:rsidR="0094778B" w:rsidRPr="00B00142" w:rsidRDefault="0094778B" w:rsidP="00B00142">
            <w:pPr>
              <w:pStyle w:val="naisc"/>
              <w:widowControl w:val="0"/>
              <w:spacing w:before="0" w:after="0"/>
              <w:rPr>
                <w:sz w:val="22"/>
                <w:szCs w:val="22"/>
              </w:rPr>
            </w:pPr>
            <w:r w:rsidRPr="00B00142">
              <w:rPr>
                <w:sz w:val="22"/>
                <w:szCs w:val="22"/>
              </w:rPr>
              <w:lastRenderedPageBreak/>
              <w:t>6.</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0BFBD16D" w14:textId="3785B0C8" w:rsidR="0094778B" w:rsidRPr="00B00142" w:rsidRDefault="0094778B" w:rsidP="00B00142">
            <w:pPr>
              <w:widowControl w:val="0"/>
              <w:spacing w:after="0" w:line="240" w:lineRule="auto"/>
              <w:rPr>
                <w:rFonts w:ascii="Times New Roman" w:hAnsi="Times New Roman"/>
                <w:b/>
                <w:lang w:eastAsia="lv-LV"/>
              </w:rPr>
            </w:pPr>
            <w:r w:rsidRPr="00B00142">
              <w:rPr>
                <w:rFonts w:ascii="Times New Roman" w:hAnsi="Times New Roman"/>
                <w:b/>
                <w:lang w:eastAsia="lv-LV"/>
              </w:rPr>
              <w:t>Noteikumu projekts</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DBBB74" w14:textId="02065522" w:rsidR="0094778B" w:rsidRPr="00B00142" w:rsidRDefault="0094778B" w:rsidP="00B00142">
            <w:pPr>
              <w:pStyle w:val="naisc"/>
              <w:widowControl w:val="0"/>
              <w:spacing w:before="0" w:after="0"/>
              <w:jc w:val="both"/>
              <w:rPr>
                <w:b/>
                <w:sz w:val="22"/>
                <w:szCs w:val="22"/>
              </w:rPr>
            </w:pPr>
            <w:r w:rsidRPr="00B00142">
              <w:rPr>
                <w:b/>
                <w:sz w:val="22"/>
                <w:szCs w:val="22"/>
              </w:rPr>
              <w:t xml:space="preserve">Finanšu ministrijas </w:t>
            </w:r>
            <w:r w:rsidR="003268D8" w:rsidRPr="00B00142">
              <w:rPr>
                <w:b/>
                <w:sz w:val="22"/>
                <w:szCs w:val="22"/>
              </w:rPr>
              <w:t>priekšlikums</w:t>
            </w:r>
          </w:p>
          <w:p w14:paraId="41BBC6FF" w14:textId="77777777" w:rsidR="003268D8" w:rsidRPr="00B00142" w:rsidRDefault="003268D8" w:rsidP="00B00142">
            <w:pPr>
              <w:pStyle w:val="naisc"/>
              <w:widowControl w:val="0"/>
              <w:spacing w:before="0" w:after="0"/>
              <w:jc w:val="both"/>
              <w:rPr>
                <w:b/>
                <w:sz w:val="22"/>
                <w:szCs w:val="22"/>
              </w:rPr>
            </w:pPr>
            <w:r w:rsidRPr="00B00142">
              <w:rPr>
                <w:b/>
                <w:sz w:val="22"/>
                <w:szCs w:val="22"/>
              </w:rPr>
              <w:t>(FM 31.03.2021. vēstule Nr.</w:t>
            </w:r>
            <w:r w:rsidRPr="00B00142">
              <w:rPr>
                <w:sz w:val="22"/>
                <w:szCs w:val="22"/>
              </w:rPr>
              <w:t xml:space="preserve"> </w:t>
            </w:r>
            <w:r w:rsidRPr="00B00142">
              <w:rPr>
                <w:b/>
                <w:sz w:val="22"/>
                <w:szCs w:val="22"/>
              </w:rPr>
              <w:t>12/A-21//1826)</w:t>
            </w:r>
          </w:p>
          <w:p w14:paraId="569E05CF" w14:textId="56EFF027" w:rsidR="0094778B" w:rsidRPr="00B00142" w:rsidRDefault="003268D8" w:rsidP="00B00142">
            <w:pPr>
              <w:pStyle w:val="naisc"/>
              <w:widowControl w:val="0"/>
              <w:spacing w:before="0" w:after="0"/>
              <w:jc w:val="both"/>
              <w:rPr>
                <w:b/>
                <w:sz w:val="22"/>
                <w:szCs w:val="22"/>
              </w:rPr>
            </w:pPr>
            <w:r w:rsidRPr="00B00142">
              <w:rPr>
                <w:bCs/>
                <w:sz w:val="22"/>
                <w:szCs w:val="22"/>
              </w:rPr>
              <w:t>Lūdzam sniegt informāciju par MK noteikumu Nr.293 55.punktā norādītās informācijas (faktiski sasniegto jaunradīto produktu un tehnoloģiju skaitu) izmantošanas mērķiem un biežumu. Ja šāda veida informācija netiek izmantota un EM neveic tās analīzi, aicinām svītrot minēto punktu, neradot administratīvo slogu finansējuma saņēmējiem un CFLA ar papildus informācijas iesniegšanu.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D4C160" w14:textId="23089537" w:rsidR="0094778B" w:rsidRPr="00B00142" w:rsidRDefault="005411E0" w:rsidP="00B00142">
            <w:pPr>
              <w:pStyle w:val="naisc"/>
              <w:widowControl w:val="0"/>
              <w:spacing w:before="0" w:after="0"/>
              <w:jc w:val="both"/>
              <w:rPr>
                <w:b/>
                <w:sz w:val="22"/>
                <w:szCs w:val="22"/>
              </w:rPr>
            </w:pPr>
            <w:r w:rsidRPr="00B00142">
              <w:rPr>
                <w:b/>
                <w:sz w:val="22"/>
                <w:szCs w:val="22"/>
              </w:rPr>
              <w:t xml:space="preserve">Ņemts vērā. </w:t>
            </w:r>
            <w:r w:rsidR="009409A8" w:rsidRPr="00B00142">
              <w:rPr>
                <w:b/>
                <w:sz w:val="22"/>
                <w:szCs w:val="22"/>
              </w:rPr>
              <w:t>Sniedzam skaidrojumu</w:t>
            </w:r>
          </w:p>
          <w:p w14:paraId="0751AD6B" w14:textId="2157E861" w:rsidR="009409A8" w:rsidRPr="00B00142" w:rsidRDefault="009409A8" w:rsidP="00B00142">
            <w:pPr>
              <w:pStyle w:val="naisc"/>
              <w:widowControl w:val="0"/>
              <w:spacing w:before="0" w:after="0"/>
              <w:jc w:val="both"/>
              <w:rPr>
                <w:bCs/>
                <w:sz w:val="22"/>
                <w:szCs w:val="22"/>
              </w:rPr>
            </w:pPr>
            <w:r w:rsidRPr="00B00142">
              <w:rPr>
                <w:bCs/>
                <w:sz w:val="22"/>
                <w:szCs w:val="22"/>
              </w:rPr>
              <w:t>1.2.1.4. pasākum</w:t>
            </w:r>
            <w:r w:rsidR="009B1490" w:rsidRPr="00B00142">
              <w:rPr>
                <w:bCs/>
                <w:sz w:val="22"/>
                <w:szCs w:val="22"/>
              </w:rPr>
              <w:t>ā noteikts</w:t>
            </w:r>
            <w:r w:rsidRPr="00B00142">
              <w:rPr>
                <w:bCs/>
                <w:sz w:val="22"/>
                <w:szCs w:val="22"/>
              </w:rPr>
              <w:t xml:space="preserve"> specifiska</w:t>
            </w:r>
            <w:r w:rsidR="009B1490" w:rsidRPr="00B00142">
              <w:rPr>
                <w:bCs/>
                <w:sz w:val="22"/>
                <w:szCs w:val="22"/>
              </w:rPr>
              <w:t>is</w:t>
            </w:r>
            <w:r w:rsidRPr="00B00142">
              <w:rPr>
                <w:bCs/>
                <w:sz w:val="22"/>
                <w:szCs w:val="22"/>
              </w:rPr>
              <w:t xml:space="preserve"> iznākuma rādītāj</w:t>
            </w:r>
            <w:r w:rsidR="009B1490" w:rsidRPr="00B00142">
              <w:rPr>
                <w:bCs/>
                <w:sz w:val="22"/>
                <w:szCs w:val="22"/>
              </w:rPr>
              <w:t>s (SIR)</w:t>
            </w:r>
            <w:r w:rsidRPr="00B00142">
              <w:rPr>
                <w:bCs/>
                <w:sz w:val="22"/>
                <w:szCs w:val="22"/>
              </w:rPr>
              <w:t xml:space="preserve"> </w:t>
            </w:r>
            <w:r w:rsidR="009B1490" w:rsidRPr="00B00142">
              <w:rPr>
                <w:bCs/>
                <w:sz w:val="22"/>
                <w:szCs w:val="22"/>
              </w:rPr>
              <w:t>–</w:t>
            </w:r>
            <w:r w:rsidRPr="00B00142">
              <w:rPr>
                <w:bCs/>
                <w:sz w:val="22"/>
                <w:szCs w:val="22"/>
              </w:rPr>
              <w:t xml:space="preserve"> </w:t>
            </w:r>
            <w:r w:rsidR="009B1490" w:rsidRPr="00B00142">
              <w:rPr>
                <w:bCs/>
                <w:sz w:val="22"/>
                <w:szCs w:val="22"/>
              </w:rPr>
              <w:t>“J</w:t>
            </w:r>
            <w:r w:rsidRPr="00B00142">
              <w:rPr>
                <w:bCs/>
                <w:sz w:val="22"/>
                <w:szCs w:val="22"/>
              </w:rPr>
              <w:t>aunradīto produktu un tehnoloģiju skai</w:t>
            </w:r>
            <w:r w:rsidR="009B1490" w:rsidRPr="00B00142">
              <w:rPr>
                <w:bCs/>
                <w:sz w:val="22"/>
                <w:szCs w:val="22"/>
              </w:rPr>
              <w:t>t</w:t>
            </w:r>
            <w:r w:rsidRPr="00B00142">
              <w:rPr>
                <w:bCs/>
                <w:sz w:val="22"/>
                <w:szCs w:val="22"/>
              </w:rPr>
              <w:t>s atbalstītajos finansējuma saņēmējos pēc atbalsta saņemšanas</w:t>
            </w:r>
            <w:r w:rsidR="009B1490" w:rsidRPr="00B00142">
              <w:rPr>
                <w:bCs/>
                <w:sz w:val="22"/>
                <w:szCs w:val="22"/>
              </w:rPr>
              <w:t>”</w:t>
            </w:r>
            <w:r w:rsidRPr="00B00142">
              <w:rPr>
                <w:bCs/>
                <w:sz w:val="22"/>
                <w:szCs w:val="22"/>
              </w:rPr>
              <w:t xml:space="preserve">. </w:t>
            </w:r>
            <w:r w:rsidR="009B1490" w:rsidRPr="00B00142">
              <w:rPr>
                <w:bCs/>
                <w:sz w:val="22"/>
                <w:szCs w:val="22"/>
              </w:rPr>
              <w:t xml:space="preserve">Datu un informācijas apkopošana, kā arī datu interpretācija par konkrēto SIR nepieciešama Latvijas Viedās specializācijas stratēģijas (RIS3) ieviešanas progresa novērtēšanai. Šādi </w:t>
            </w:r>
            <w:proofErr w:type="spellStart"/>
            <w:r w:rsidR="009B1490" w:rsidRPr="00B00142">
              <w:rPr>
                <w:bCs/>
                <w:sz w:val="22"/>
                <w:szCs w:val="22"/>
              </w:rPr>
              <w:t>mikrolīmeņa</w:t>
            </w:r>
            <w:proofErr w:type="spellEnd"/>
            <w:r w:rsidR="009B1490" w:rsidRPr="00B00142">
              <w:rPr>
                <w:bCs/>
                <w:sz w:val="22"/>
                <w:szCs w:val="22"/>
              </w:rPr>
              <w:t xml:space="preserve"> dati un to analīze ir RIS3 monitoringa ziņojuma sastāvdaļa, kas sniedz iespēju novērtēt atbalsta ietekmi finansējuma saņēmējā gan projekta īstenošanas laikā, gan pēc projekta īstenošanas. RIS3 monitoringa ziņojumu reizi divos gados savstarpējas sadarbības ietvaros sagatavo Ekonomikas ministrija un Izglītības un zinātnes ministrija.</w:t>
            </w:r>
          </w:p>
        </w:tc>
        <w:tc>
          <w:tcPr>
            <w:tcW w:w="3827" w:type="dxa"/>
            <w:tcBorders>
              <w:top w:val="single" w:sz="4" w:space="0" w:color="auto"/>
              <w:left w:val="single" w:sz="4" w:space="0" w:color="auto"/>
              <w:bottom w:val="single" w:sz="4" w:space="0" w:color="auto"/>
            </w:tcBorders>
            <w:shd w:val="clear" w:color="auto" w:fill="auto"/>
          </w:tcPr>
          <w:p w14:paraId="6376A5D4" w14:textId="7FBAE8EE" w:rsidR="0094778B" w:rsidRPr="00B00142" w:rsidRDefault="009409A8" w:rsidP="00B00142">
            <w:pPr>
              <w:widowControl w:val="0"/>
              <w:spacing w:after="0" w:line="240" w:lineRule="auto"/>
              <w:jc w:val="both"/>
              <w:rPr>
                <w:rFonts w:ascii="Times New Roman" w:eastAsia="Times New Roman" w:hAnsi="Times New Roman"/>
                <w:sz w:val="20"/>
                <w:szCs w:val="20"/>
                <w:lang w:eastAsia="lv-LV"/>
              </w:rPr>
            </w:pPr>
            <w:r w:rsidRPr="00B00142">
              <w:rPr>
                <w:rFonts w:ascii="Times New Roman" w:eastAsia="Times New Roman" w:hAnsi="Times New Roman"/>
                <w:lang w:eastAsia="lv-LV"/>
              </w:rPr>
              <w:t>n/a</w:t>
            </w:r>
          </w:p>
        </w:tc>
      </w:tr>
      <w:tr w:rsidR="005C1B88" w:rsidRPr="00153AB2" w14:paraId="37F04F1F"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9D7D2A" w14:textId="4CC32998" w:rsidR="005C1B88" w:rsidRPr="00B00142" w:rsidRDefault="005C1B88" w:rsidP="00B00142">
            <w:pPr>
              <w:pStyle w:val="naisc"/>
              <w:widowControl w:val="0"/>
              <w:spacing w:before="0" w:after="0"/>
              <w:rPr>
                <w:sz w:val="22"/>
                <w:szCs w:val="22"/>
              </w:rPr>
            </w:pPr>
            <w:r w:rsidRPr="00B00142">
              <w:rPr>
                <w:sz w:val="22"/>
                <w:szCs w:val="22"/>
              </w:rPr>
              <w:t>7.</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6AD77B70" w14:textId="0BE6A4F1" w:rsidR="005C1B88" w:rsidRPr="00B00142" w:rsidRDefault="005C1B88" w:rsidP="00B00142">
            <w:pPr>
              <w:widowControl w:val="0"/>
              <w:spacing w:after="0" w:line="240" w:lineRule="auto"/>
              <w:rPr>
                <w:rFonts w:ascii="Times New Roman" w:hAnsi="Times New Roman"/>
                <w:b/>
                <w:lang w:eastAsia="lv-LV"/>
              </w:rPr>
            </w:pPr>
            <w:r w:rsidRPr="00B00142">
              <w:rPr>
                <w:rFonts w:ascii="Times New Roman" w:hAnsi="Times New Roman"/>
                <w:b/>
                <w:lang w:eastAsia="lv-LV"/>
              </w:rPr>
              <w:t>Noteikumu projekts</w:t>
            </w:r>
            <w:r w:rsidR="001359E0" w:rsidRPr="00B00142">
              <w:rPr>
                <w:rFonts w:ascii="Times New Roman" w:hAnsi="Times New Roman"/>
                <w:b/>
                <w:lang w:eastAsia="lv-LV"/>
              </w:rPr>
              <w:t xml:space="preserve"> un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D4815" w14:textId="77777777" w:rsidR="003268D8" w:rsidRPr="00B00142" w:rsidRDefault="003268D8" w:rsidP="00B00142">
            <w:pPr>
              <w:pStyle w:val="naisc"/>
              <w:widowControl w:val="0"/>
              <w:spacing w:before="0" w:after="0"/>
              <w:jc w:val="both"/>
              <w:rPr>
                <w:b/>
                <w:sz w:val="22"/>
                <w:szCs w:val="22"/>
              </w:rPr>
            </w:pPr>
            <w:r w:rsidRPr="00B00142">
              <w:rPr>
                <w:b/>
                <w:sz w:val="22"/>
                <w:szCs w:val="22"/>
              </w:rPr>
              <w:t>Finanšu ministrijas priekšlikums</w:t>
            </w:r>
          </w:p>
          <w:p w14:paraId="5CD2F989" w14:textId="77777777" w:rsidR="003268D8" w:rsidRPr="00B00142" w:rsidRDefault="003268D8" w:rsidP="00B00142">
            <w:pPr>
              <w:pStyle w:val="naisc"/>
              <w:widowControl w:val="0"/>
              <w:spacing w:before="0" w:after="0"/>
              <w:jc w:val="both"/>
              <w:rPr>
                <w:b/>
                <w:sz w:val="22"/>
                <w:szCs w:val="22"/>
              </w:rPr>
            </w:pPr>
            <w:r w:rsidRPr="00B00142">
              <w:rPr>
                <w:b/>
                <w:sz w:val="22"/>
                <w:szCs w:val="22"/>
              </w:rPr>
              <w:t>(FM 31.03.2021. vēstule Nr.</w:t>
            </w:r>
            <w:r w:rsidRPr="00B00142">
              <w:rPr>
                <w:sz w:val="22"/>
                <w:szCs w:val="22"/>
              </w:rPr>
              <w:t xml:space="preserve"> </w:t>
            </w:r>
            <w:r w:rsidRPr="00B00142">
              <w:rPr>
                <w:b/>
                <w:sz w:val="22"/>
                <w:szCs w:val="22"/>
              </w:rPr>
              <w:t>12/A-21//1826)</w:t>
            </w:r>
          </w:p>
          <w:p w14:paraId="67A766F4" w14:textId="4C3F752E" w:rsidR="005C1B88" w:rsidRPr="00B00142" w:rsidRDefault="003268D8" w:rsidP="00B00142">
            <w:pPr>
              <w:pStyle w:val="naisc"/>
              <w:widowControl w:val="0"/>
              <w:spacing w:before="0" w:after="0"/>
              <w:jc w:val="both"/>
              <w:rPr>
                <w:bCs/>
                <w:sz w:val="22"/>
                <w:szCs w:val="22"/>
              </w:rPr>
            </w:pPr>
            <w:r w:rsidRPr="00B00142">
              <w:rPr>
                <w:bCs/>
                <w:sz w:val="22"/>
                <w:szCs w:val="22"/>
              </w:rPr>
              <w:t xml:space="preserve">Lai izvairītos no interpretācijām projektu īstenošanas laikā un salāgotu ar atlasē piemēroto aprēķina metodiku, ierosinām precizēt MK noteikumu Nr.293 15.punkta </w:t>
            </w:r>
            <w:r w:rsidRPr="00B00142">
              <w:rPr>
                <w:bCs/>
                <w:sz w:val="22"/>
                <w:szCs w:val="22"/>
              </w:rPr>
              <w:lastRenderedPageBreak/>
              <w:t>redakciju no “15. Projekta iesniedzējs vai atbilstoši projekta iesniedzēja definētajām prasībām izgatavo eksperimentālās tehnoloģijas komponentes vai iekārtas vismaz 20 % apmērā no eksperimentālās tehnoloģijas izmaksām:” uz “15. Projekta iesniedzējs vai atbilstoši projekta iesniedzēja definētajām prasībām izgatavo eksperimentālās tehnoloģijas komponentes vai iekārtas vismaz 20 % apmērā no eksperimentālās tehnoloģijas projekta attiecināmajām izmaksām:”.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2594CE" w14:textId="55B5964A" w:rsidR="005C1B88" w:rsidRPr="00B00142" w:rsidRDefault="00E63286" w:rsidP="00B00142">
            <w:pPr>
              <w:pStyle w:val="naisc"/>
              <w:widowControl w:val="0"/>
              <w:spacing w:before="0" w:after="0"/>
              <w:jc w:val="both"/>
              <w:rPr>
                <w:b/>
                <w:sz w:val="22"/>
                <w:szCs w:val="22"/>
              </w:rPr>
            </w:pPr>
            <w:r w:rsidRPr="00B00142">
              <w:rPr>
                <w:b/>
                <w:sz w:val="22"/>
                <w:szCs w:val="22"/>
              </w:rPr>
              <w:lastRenderedPageBreak/>
              <w:t xml:space="preserve">Ņemts vērā. Precizēts </w:t>
            </w:r>
            <w:r w:rsidR="00FE00B2" w:rsidRPr="00B00142">
              <w:rPr>
                <w:b/>
                <w:sz w:val="22"/>
                <w:szCs w:val="22"/>
              </w:rPr>
              <w:t xml:space="preserve">noteikumu projekts attiecībā uz MK noteikumu Nr. </w:t>
            </w:r>
            <w:r w:rsidR="005411E0" w:rsidRPr="00B00142">
              <w:rPr>
                <w:b/>
                <w:sz w:val="22"/>
                <w:szCs w:val="22"/>
              </w:rPr>
              <w:t xml:space="preserve">293 </w:t>
            </w:r>
            <w:r w:rsidR="00E84784" w:rsidRPr="00B00142">
              <w:rPr>
                <w:b/>
                <w:sz w:val="22"/>
                <w:szCs w:val="22"/>
              </w:rPr>
              <w:t>15. punkt</w:t>
            </w:r>
            <w:r w:rsidR="00FE00B2" w:rsidRPr="00B00142">
              <w:rPr>
                <w:b/>
                <w:sz w:val="22"/>
                <w:szCs w:val="22"/>
              </w:rPr>
              <w:t>u</w:t>
            </w:r>
            <w:r w:rsidR="00874B16" w:rsidRPr="00B00142">
              <w:rPr>
                <w:b/>
                <w:sz w:val="22"/>
                <w:szCs w:val="22"/>
              </w:rPr>
              <w:t xml:space="preserve"> un papildināts Anotācijas I. sadaļas 2. </w:t>
            </w:r>
            <w:r w:rsidR="00874B16" w:rsidRPr="00B00142">
              <w:rPr>
                <w:b/>
                <w:sz w:val="22"/>
                <w:szCs w:val="22"/>
              </w:rPr>
              <w:lastRenderedPageBreak/>
              <w:t>punkts.</w:t>
            </w:r>
          </w:p>
        </w:tc>
        <w:tc>
          <w:tcPr>
            <w:tcW w:w="3827" w:type="dxa"/>
            <w:tcBorders>
              <w:top w:val="single" w:sz="4" w:space="0" w:color="auto"/>
              <w:left w:val="single" w:sz="4" w:space="0" w:color="auto"/>
              <w:bottom w:val="single" w:sz="4" w:space="0" w:color="auto"/>
            </w:tcBorders>
            <w:shd w:val="clear" w:color="auto" w:fill="auto"/>
          </w:tcPr>
          <w:p w14:paraId="44A51631" w14:textId="308A0247" w:rsidR="005C1B88" w:rsidRPr="00B00142" w:rsidRDefault="00E63286" w:rsidP="00B0014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lastRenderedPageBreak/>
              <w:t>Noteikumu projekts</w:t>
            </w:r>
          </w:p>
          <w:p w14:paraId="29DEE693" w14:textId="4FFF580A" w:rsidR="00E63286" w:rsidRPr="00B00142" w:rsidRDefault="00E84784" w:rsidP="00B0014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15</w:t>
            </w:r>
            <w:r w:rsidR="00E63286" w:rsidRPr="00B00142">
              <w:rPr>
                <w:rFonts w:ascii="Times New Roman" w:eastAsia="Times New Roman" w:hAnsi="Times New Roman"/>
                <w:lang w:eastAsia="lv-LV"/>
              </w:rPr>
              <w:t>. punkts izteikts šādā redakcijā:</w:t>
            </w:r>
          </w:p>
          <w:p w14:paraId="5092C37B" w14:textId="00937A4D" w:rsidR="00E63286" w:rsidRPr="00B00142" w:rsidRDefault="00E63286" w:rsidP="00B0014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w:t>
            </w:r>
            <w:bookmarkStart w:id="1" w:name="_Hlk69288195"/>
            <w:r w:rsidR="00DA5A4A" w:rsidRPr="00B00142">
              <w:rPr>
                <w:rFonts w:ascii="Times New Roman" w:eastAsia="Times New Roman" w:hAnsi="Times New Roman"/>
                <w:lang w:eastAsia="lv-LV"/>
              </w:rPr>
              <w:t xml:space="preserve">15. Projekta iesniedzējs vai atbilstoši projekta iesniedzēja definētajām prasībām izgatavo eksperimentālās </w:t>
            </w:r>
            <w:r w:rsidR="00DA5A4A" w:rsidRPr="00B00142">
              <w:rPr>
                <w:rFonts w:ascii="Times New Roman" w:eastAsia="Times New Roman" w:hAnsi="Times New Roman"/>
                <w:lang w:eastAsia="lv-LV"/>
              </w:rPr>
              <w:lastRenderedPageBreak/>
              <w:t>tehnoloģijas komponentes vai iekārtas vismaz 20 % apmērā no eksperimentālās tehnoloģijas attiecināmajām izmaksām:”.</w:t>
            </w:r>
            <w:bookmarkEnd w:id="1"/>
          </w:p>
          <w:p w14:paraId="32B99C5D" w14:textId="77777777" w:rsidR="00992A18" w:rsidRPr="00B00142" w:rsidRDefault="00992A18" w:rsidP="00B00142">
            <w:pPr>
              <w:widowControl w:val="0"/>
              <w:spacing w:after="0" w:line="240" w:lineRule="auto"/>
              <w:jc w:val="both"/>
              <w:rPr>
                <w:rFonts w:ascii="Times New Roman" w:eastAsia="Times New Roman" w:hAnsi="Times New Roman"/>
                <w:lang w:eastAsia="lv-LV"/>
              </w:rPr>
            </w:pPr>
          </w:p>
          <w:p w14:paraId="36B423C0" w14:textId="6D47B110" w:rsidR="00992A18" w:rsidRPr="00B00142" w:rsidRDefault="00992A18" w:rsidP="00B0014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Anotācija</w:t>
            </w:r>
          </w:p>
          <w:p w14:paraId="7260B0FD" w14:textId="12A14EA3" w:rsidR="0099313B" w:rsidRPr="000E2B98" w:rsidRDefault="00603FBA" w:rsidP="000E2B98">
            <w:pPr>
              <w:widowControl w:val="0"/>
              <w:spacing w:after="0" w:line="240" w:lineRule="auto"/>
              <w:jc w:val="both"/>
              <w:rPr>
                <w:rFonts w:ascii="Times New Roman" w:hAnsi="Times New Roman"/>
              </w:rPr>
            </w:pPr>
            <w:r w:rsidRPr="000E2B98">
              <w:rPr>
                <w:rFonts w:ascii="Times New Roman" w:hAnsi="Times New Roman"/>
              </w:rPr>
              <w:t xml:space="preserve">I. </w:t>
            </w:r>
            <w:r w:rsidR="0099313B" w:rsidRPr="000E2B98">
              <w:rPr>
                <w:rFonts w:ascii="Times New Roman" w:hAnsi="Times New Roman"/>
              </w:rPr>
              <w:t>sadaļa</w:t>
            </w:r>
            <w:r w:rsidR="00874B16" w:rsidRPr="000E2B98">
              <w:rPr>
                <w:rFonts w:ascii="Times New Roman" w:hAnsi="Times New Roman"/>
              </w:rPr>
              <w:t xml:space="preserve">s 2. punkts </w:t>
            </w:r>
            <w:r w:rsidR="0099313B" w:rsidRPr="000E2B98">
              <w:rPr>
                <w:rFonts w:ascii="Times New Roman" w:hAnsi="Times New Roman"/>
              </w:rPr>
              <w:t>papildināt</w:t>
            </w:r>
            <w:r w:rsidR="00874B16" w:rsidRPr="000E2B98">
              <w:rPr>
                <w:rFonts w:ascii="Times New Roman" w:hAnsi="Times New Roman"/>
              </w:rPr>
              <w:t>s</w:t>
            </w:r>
            <w:r w:rsidR="0099313B" w:rsidRPr="000E2B98">
              <w:rPr>
                <w:rFonts w:ascii="Times New Roman" w:hAnsi="Times New Roman"/>
              </w:rPr>
              <w:t xml:space="preserve"> ar informāciju šādā redakcijā:</w:t>
            </w:r>
          </w:p>
          <w:p w14:paraId="68CA6778" w14:textId="16CEAFDD" w:rsidR="00B17186" w:rsidRPr="00B00142" w:rsidRDefault="0099313B" w:rsidP="00B0014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w:t>
            </w:r>
            <w:r w:rsidR="00874B16" w:rsidRPr="00B00142">
              <w:rPr>
                <w:rFonts w:ascii="Times New Roman" w:eastAsia="Times New Roman" w:hAnsi="Times New Roman"/>
                <w:lang w:eastAsia="lv-LV"/>
              </w:rPr>
              <w:t>Noteikumu projekts paredz precizēt MK noteikumu Nr. 293 15. punktu, kas nodrošina izvairīšanos no iespējamām interpretācijām 1.2.1.4. pasākuma ietvaros atbalstīto projektu īstenošanas laikā, tostarp precizētā punkta redakcija nodrošina salāgošanu ar atlasē piemēroto aprēķina metodiku.”</w:t>
            </w:r>
          </w:p>
        </w:tc>
      </w:tr>
      <w:tr w:rsidR="006A1C14" w:rsidRPr="00153AB2" w14:paraId="0A9BBDA3" w14:textId="77777777" w:rsidTr="00CC618D">
        <w:tc>
          <w:tcPr>
            <w:tcW w:w="14459" w:type="dxa"/>
            <w:gridSpan w:val="5"/>
            <w:tcBorders>
              <w:top w:val="single" w:sz="6" w:space="0" w:color="000000" w:themeColor="text1"/>
              <w:left w:val="single" w:sz="6" w:space="0" w:color="000000" w:themeColor="text1"/>
              <w:bottom w:val="single" w:sz="6" w:space="0" w:color="000000" w:themeColor="text1"/>
            </w:tcBorders>
            <w:shd w:val="clear" w:color="auto" w:fill="auto"/>
          </w:tcPr>
          <w:p w14:paraId="0B82FFC4" w14:textId="77777777" w:rsidR="00603FBA" w:rsidRDefault="00603FBA" w:rsidP="006A1C14">
            <w:pPr>
              <w:pStyle w:val="NormalWeb"/>
              <w:widowControl w:val="0"/>
              <w:ind w:left="9"/>
              <w:jc w:val="both"/>
              <w:rPr>
                <w:sz w:val="22"/>
                <w:szCs w:val="22"/>
                <w:u w:val="single"/>
              </w:rPr>
            </w:pPr>
          </w:p>
          <w:p w14:paraId="163207FB" w14:textId="1868E76D" w:rsidR="006A1C14" w:rsidRDefault="006A1C14" w:rsidP="006A1C14">
            <w:pPr>
              <w:pStyle w:val="NormalWeb"/>
              <w:widowControl w:val="0"/>
              <w:ind w:left="9"/>
              <w:jc w:val="both"/>
              <w:rPr>
                <w:sz w:val="22"/>
                <w:szCs w:val="22"/>
                <w:u w:val="single"/>
              </w:rPr>
            </w:pPr>
            <w:r w:rsidRPr="00DB088A">
              <w:rPr>
                <w:sz w:val="22"/>
                <w:szCs w:val="22"/>
                <w:u w:val="single"/>
              </w:rPr>
              <w:t>Elektroniskā 5 darba dienu saskaņošana: 2021. gada 20. aprīlis – 2021. gada 28. aprīlis</w:t>
            </w:r>
          </w:p>
          <w:p w14:paraId="32BCA892" w14:textId="62C0B6CF" w:rsidR="00603FBA" w:rsidRPr="006A1C14" w:rsidRDefault="00603FBA" w:rsidP="006A1C14">
            <w:pPr>
              <w:pStyle w:val="NormalWeb"/>
              <w:widowControl w:val="0"/>
              <w:ind w:left="9"/>
              <w:jc w:val="both"/>
              <w:rPr>
                <w:sz w:val="22"/>
                <w:szCs w:val="22"/>
                <w:u w:val="single"/>
              </w:rPr>
            </w:pPr>
          </w:p>
        </w:tc>
      </w:tr>
      <w:tr w:rsidR="00603FBA" w:rsidRPr="00153AB2" w14:paraId="0B93A0C0" w14:textId="77777777" w:rsidTr="00603FBA">
        <w:tc>
          <w:tcPr>
            <w:tcW w:w="14459" w:type="dxa"/>
            <w:gridSpan w:val="5"/>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0EFFEF7F" w14:textId="1397BE9B" w:rsidR="00603FBA" w:rsidRPr="00603FBA" w:rsidRDefault="00603FBA" w:rsidP="006A1C14">
            <w:pPr>
              <w:pStyle w:val="NormalWeb"/>
              <w:widowControl w:val="0"/>
              <w:ind w:left="9"/>
              <w:jc w:val="both"/>
              <w:rPr>
                <w:b/>
                <w:bCs/>
                <w:sz w:val="22"/>
                <w:szCs w:val="22"/>
              </w:rPr>
            </w:pPr>
            <w:r w:rsidRPr="00603FBA">
              <w:rPr>
                <w:b/>
                <w:bCs/>
                <w:sz w:val="22"/>
                <w:szCs w:val="22"/>
              </w:rPr>
              <w:t>Finanšu ministrija</w:t>
            </w:r>
          </w:p>
        </w:tc>
      </w:tr>
      <w:tr w:rsidR="006A1C14" w:rsidRPr="00153AB2" w14:paraId="2647D085"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986310" w14:textId="3DFB77F0" w:rsidR="006A1C14" w:rsidRPr="00B00142" w:rsidRDefault="006A1C14" w:rsidP="00B00142">
            <w:pPr>
              <w:pStyle w:val="naisc"/>
              <w:widowControl w:val="0"/>
              <w:spacing w:before="0" w:after="0"/>
              <w:rPr>
                <w:sz w:val="22"/>
                <w:szCs w:val="22"/>
              </w:rPr>
            </w:pPr>
            <w:r>
              <w:rPr>
                <w:sz w:val="22"/>
                <w:szCs w:val="22"/>
              </w:rPr>
              <w:t>8.</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3F1D30A8" w14:textId="6C1306A7" w:rsidR="006A1C14" w:rsidRPr="00B00142" w:rsidRDefault="006A1C14" w:rsidP="00B00142">
            <w:pPr>
              <w:widowControl w:val="0"/>
              <w:spacing w:after="0" w:line="240" w:lineRule="auto"/>
              <w:rPr>
                <w:rFonts w:ascii="Times New Roman" w:hAnsi="Times New Roman"/>
                <w:b/>
                <w:lang w:eastAsia="lv-LV"/>
              </w:rPr>
            </w:pPr>
            <w:r>
              <w:rPr>
                <w:rFonts w:ascii="Times New Roman" w:hAnsi="Times New Roman"/>
                <w:b/>
                <w:lang w:eastAsia="lv-LV"/>
              </w:rPr>
              <w:t>Noteikumu projekta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09280C" w14:textId="77777777" w:rsidR="00603FBA" w:rsidRPr="00B00142" w:rsidRDefault="00603FBA" w:rsidP="00D83D02">
            <w:pPr>
              <w:pStyle w:val="naisc"/>
              <w:widowControl w:val="0"/>
              <w:spacing w:before="0" w:after="0"/>
              <w:jc w:val="both"/>
              <w:rPr>
                <w:b/>
                <w:sz w:val="22"/>
                <w:szCs w:val="22"/>
              </w:rPr>
            </w:pPr>
            <w:r w:rsidRPr="00B00142">
              <w:rPr>
                <w:b/>
                <w:sz w:val="22"/>
                <w:szCs w:val="22"/>
              </w:rPr>
              <w:t>Finanšu ministrijas priekšlikums</w:t>
            </w:r>
          </w:p>
          <w:p w14:paraId="0E521A0C" w14:textId="2434EE8F" w:rsidR="00603FBA" w:rsidRPr="00B00142" w:rsidRDefault="00603FBA" w:rsidP="00D83D02">
            <w:pPr>
              <w:pStyle w:val="naisc"/>
              <w:widowControl w:val="0"/>
              <w:spacing w:before="0" w:after="0"/>
              <w:jc w:val="both"/>
              <w:rPr>
                <w:b/>
                <w:sz w:val="22"/>
                <w:szCs w:val="22"/>
              </w:rPr>
            </w:pPr>
            <w:r w:rsidRPr="00B00142">
              <w:rPr>
                <w:b/>
                <w:sz w:val="22"/>
                <w:szCs w:val="22"/>
              </w:rPr>
              <w:t xml:space="preserve">(FM </w:t>
            </w:r>
            <w:r>
              <w:rPr>
                <w:b/>
                <w:sz w:val="22"/>
                <w:szCs w:val="22"/>
              </w:rPr>
              <w:t>28</w:t>
            </w:r>
            <w:r w:rsidRPr="00B00142">
              <w:rPr>
                <w:b/>
                <w:sz w:val="22"/>
                <w:szCs w:val="22"/>
              </w:rPr>
              <w:t>.0</w:t>
            </w:r>
            <w:r>
              <w:rPr>
                <w:b/>
                <w:sz w:val="22"/>
                <w:szCs w:val="22"/>
              </w:rPr>
              <w:t>4</w:t>
            </w:r>
            <w:r w:rsidRPr="00B00142">
              <w:rPr>
                <w:b/>
                <w:sz w:val="22"/>
                <w:szCs w:val="22"/>
              </w:rPr>
              <w:t>.2021. vēstule Nr.</w:t>
            </w:r>
            <w:r w:rsidRPr="00B00142">
              <w:rPr>
                <w:sz w:val="22"/>
                <w:szCs w:val="22"/>
              </w:rPr>
              <w:t xml:space="preserve"> </w:t>
            </w:r>
            <w:r w:rsidRPr="00603FBA">
              <w:rPr>
                <w:b/>
                <w:sz w:val="22"/>
                <w:szCs w:val="22"/>
              </w:rPr>
              <w:t>12/A-21/2403</w:t>
            </w:r>
            <w:r w:rsidRPr="00B00142">
              <w:rPr>
                <w:b/>
                <w:sz w:val="22"/>
                <w:szCs w:val="22"/>
              </w:rPr>
              <w:t>)</w:t>
            </w:r>
          </w:p>
          <w:p w14:paraId="5DE080AF" w14:textId="3212A432" w:rsidR="006A1C14" w:rsidRPr="00603FBA" w:rsidRDefault="00603FBA" w:rsidP="00D83D02">
            <w:pPr>
              <w:pStyle w:val="naisc"/>
              <w:widowControl w:val="0"/>
              <w:spacing w:before="0" w:after="0"/>
              <w:jc w:val="both"/>
              <w:rPr>
                <w:bCs/>
                <w:sz w:val="22"/>
                <w:szCs w:val="22"/>
              </w:rPr>
            </w:pPr>
            <w:r w:rsidRPr="00603FBA">
              <w:rPr>
                <w:bCs/>
                <w:sz w:val="22"/>
                <w:szCs w:val="22"/>
              </w:rPr>
              <w:t>Lūdzam anotācijas I sadaļas “Tiesību akta projekta izstrādes nepieciešamība” 2.punktā “Pašreizējā situācija un problēmas, kuru risināšanai tiesību akta projekts izstrādāts, tiesiskā regulējuma mērķis un būtība” precizēt teikuma daļu: “3.2.1.2. pasākuma ietvaros pārdalāmais ERAF finansējums būs pieejams projektu īstenotājiem uzreiz pēc tā piešķiršanas šim pasākumam…”, nosakot, ka pārdalāmais finansējums būs pieejams tikai pēc Eiropas Komisijas lēmuma par attiecīgo darbības programmas “Izaugsme un nodarbinātība” grozījumu apstiprināšanas.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B5A9BF" w14:textId="522E4B73" w:rsidR="006A1C14" w:rsidRPr="00B00142" w:rsidRDefault="00603FBA" w:rsidP="00D83D02">
            <w:pPr>
              <w:pStyle w:val="naisc"/>
              <w:widowControl w:val="0"/>
              <w:spacing w:before="0" w:after="0"/>
              <w:jc w:val="both"/>
              <w:rPr>
                <w:b/>
                <w:sz w:val="22"/>
                <w:szCs w:val="22"/>
              </w:rPr>
            </w:pPr>
            <w:r w:rsidRPr="00B00142">
              <w:rPr>
                <w:b/>
                <w:sz w:val="22"/>
                <w:szCs w:val="22"/>
              </w:rPr>
              <w:t>Ņemts vērā. Precizēts noteikumu projekt</w:t>
            </w:r>
            <w:r>
              <w:rPr>
                <w:b/>
                <w:sz w:val="22"/>
                <w:szCs w:val="22"/>
              </w:rPr>
              <w:t>a</w:t>
            </w:r>
            <w:r w:rsidRPr="00B00142">
              <w:rPr>
                <w:b/>
                <w:sz w:val="22"/>
                <w:szCs w:val="22"/>
              </w:rPr>
              <w:t xml:space="preserve"> Anotācijas I. sadaļas 2. punkts.</w:t>
            </w:r>
          </w:p>
        </w:tc>
        <w:tc>
          <w:tcPr>
            <w:tcW w:w="3827" w:type="dxa"/>
            <w:tcBorders>
              <w:top w:val="single" w:sz="4" w:space="0" w:color="auto"/>
              <w:left w:val="single" w:sz="4" w:space="0" w:color="auto"/>
              <w:bottom w:val="single" w:sz="4" w:space="0" w:color="auto"/>
            </w:tcBorders>
            <w:shd w:val="clear" w:color="auto" w:fill="auto"/>
          </w:tcPr>
          <w:p w14:paraId="136E2336" w14:textId="77777777" w:rsidR="00BB6021" w:rsidRDefault="00BB6021" w:rsidP="00D83D02">
            <w:pPr>
              <w:widowControl w:val="0"/>
              <w:spacing w:after="0" w:line="240" w:lineRule="auto"/>
              <w:jc w:val="both"/>
              <w:rPr>
                <w:rFonts w:ascii="Times New Roman" w:eastAsia="Times New Roman" w:hAnsi="Times New Roman"/>
                <w:lang w:eastAsia="lv-LV"/>
              </w:rPr>
            </w:pPr>
            <w:r>
              <w:rPr>
                <w:rFonts w:ascii="Times New Roman" w:eastAsia="Times New Roman" w:hAnsi="Times New Roman"/>
                <w:lang w:eastAsia="lv-LV"/>
              </w:rPr>
              <w:t>Anotācija</w:t>
            </w:r>
          </w:p>
          <w:p w14:paraId="649FDA6C" w14:textId="13C23601" w:rsidR="00BB6021" w:rsidRPr="00BB6021" w:rsidRDefault="00BB6021" w:rsidP="00D83D02">
            <w:pPr>
              <w:widowControl w:val="0"/>
              <w:spacing w:after="0" w:line="240" w:lineRule="auto"/>
              <w:jc w:val="both"/>
              <w:rPr>
                <w:rFonts w:ascii="Times New Roman" w:hAnsi="Times New Roman"/>
              </w:rPr>
            </w:pPr>
            <w:r>
              <w:rPr>
                <w:rFonts w:ascii="Times New Roman" w:hAnsi="Times New Roman"/>
              </w:rPr>
              <w:t xml:space="preserve">I. </w:t>
            </w:r>
            <w:r w:rsidRPr="00BB6021">
              <w:rPr>
                <w:rFonts w:ascii="Times New Roman" w:hAnsi="Times New Roman"/>
              </w:rPr>
              <w:t>sadaļas 2. punktā veikts precizējums un attiecīgā rindkopa izteikta sekojošā re</w:t>
            </w:r>
            <w:r>
              <w:rPr>
                <w:rFonts w:ascii="Times New Roman" w:hAnsi="Times New Roman"/>
              </w:rPr>
              <w:t>d</w:t>
            </w:r>
            <w:r w:rsidRPr="00BB6021">
              <w:rPr>
                <w:rFonts w:ascii="Times New Roman" w:hAnsi="Times New Roman"/>
              </w:rPr>
              <w:t>akcijā:</w:t>
            </w:r>
          </w:p>
          <w:p w14:paraId="3C3DB4A4" w14:textId="0C3F8470" w:rsidR="00BB6021" w:rsidRPr="00BB6021" w:rsidRDefault="00BB6021" w:rsidP="00D83D02">
            <w:pPr>
              <w:widowControl w:val="0"/>
              <w:spacing w:after="0" w:line="240" w:lineRule="auto"/>
              <w:jc w:val="both"/>
              <w:rPr>
                <w:rFonts w:ascii="Times New Roman" w:eastAsia="Times New Roman" w:hAnsi="Times New Roman"/>
                <w:lang w:eastAsia="lv-LV"/>
              </w:rPr>
            </w:pPr>
            <w:r>
              <w:rPr>
                <w:rFonts w:ascii="Times New Roman" w:eastAsia="Times New Roman" w:hAnsi="Times New Roman"/>
                <w:lang w:eastAsia="lv-LV"/>
              </w:rPr>
              <w:t>“</w:t>
            </w:r>
            <w:r w:rsidR="00FA7A49" w:rsidRPr="00FA7A49">
              <w:rPr>
                <w:rFonts w:ascii="Times New Roman" w:eastAsia="Times New Roman" w:hAnsi="Times New Roman"/>
                <w:lang w:eastAsia="lv-LV"/>
              </w:rPr>
              <w:t>Tādā veidā tiks nodrošināta lielāka atdeve ekonomikai no veiktajiem ERAF ieguldījumiem, jo 3.2.1.2. pasākuma ietvaros pārdalāmais ERAF finansējums būs pieejams projektu īstenotājiem uzreiz pēc tam, kad Eiropas Komisija būs pieņēmusi lēmumu par attiecīgajiem darbības programmas “Izaugsme un nodarbinātība” grozījumiem</w:t>
            </w:r>
            <w:r w:rsidRPr="00BB6021">
              <w:rPr>
                <w:rFonts w:ascii="Times New Roman" w:eastAsia="Times New Roman" w:hAnsi="Times New Roman"/>
                <w:lang w:eastAsia="lv-LV"/>
              </w:rPr>
              <w:t>.</w:t>
            </w:r>
            <w:r>
              <w:rPr>
                <w:rFonts w:ascii="Times New Roman" w:eastAsia="Times New Roman" w:hAnsi="Times New Roman"/>
                <w:lang w:eastAsia="lv-LV"/>
              </w:rPr>
              <w:t>”</w:t>
            </w:r>
          </w:p>
        </w:tc>
      </w:tr>
      <w:tr w:rsidR="00D83D02" w:rsidRPr="00153AB2" w14:paraId="004FB3C7"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D5D95A" w14:textId="56218ECC" w:rsidR="00D83D02" w:rsidRDefault="00D83D02" w:rsidP="00D83D02">
            <w:pPr>
              <w:pStyle w:val="naisc"/>
              <w:widowControl w:val="0"/>
              <w:spacing w:before="0" w:after="0"/>
              <w:rPr>
                <w:sz w:val="22"/>
                <w:szCs w:val="22"/>
              </w:rPr>
            </w:pPr>
            <w:r>
              <w:rPr>
                <w:sz w:val="22"/>
                <w:szCs w:val="22"/>
              </w:rPr>
              <w:t>9.</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38002A30" w14:textId="002DC71A" w:rsidR="00D83D02" w:rsidRDefault="00D83D02" w:rsidP="00D83D02">
            <w:pPr>
              <w:widowControl w:val="0"/>
              <w:spacing w:after="0" w:line="240" w:lineRule="auto"/>
              <w:rPr>
                <w:rFonts w:ascii="Times New Roman" w:hAnsi="Times New Roman"/>
                <w:b/>
                <w:lang w:eastAsia="lv-LV"/>
              </w:rPr>
            </w:pPr>
            <w:r>
              <w:rPr>
                <w:rFonts w:ascii="Times New Roman" w:hAnsi="Times New Roman"/>
                <w:b/>
                <w:lang w:eastAsia="lv-LV"/>
              </w:rPr>
              <w:t>Noteikumu projekts un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BF7950" w14:textId="77777777" w:rsidR="00D83D02" w:rsidRPr="00B00142" w:rsidRDefault="00D83D02" w:rsidP="00D83D02">
            <w:pPr>
              <w:pStyle w:val="naisc"/>
              <w:widowControl w:val="0"/>
              <w:spacing w:before="0" w:after="0"/>
              <w:jc w:val="both"/>
              <w:rPr>
                <w:b/>
                <w:sz w:val="22"/>
                <w:szCs w:val="22"/>
              </w:rPr>
            </w:pPr>
            <w:r w:rsidRPr="00B00142">
              <w:rPr>
                <w:b/>
                <w:sz w:val="22"/>
                <w:szCs w:val="22"/>
              </w:rPr>
              <w:t>Finanšu ministrijas priekšlikums</w:t>
            </w:r>
          </w:p>
          <w:p w14:paraId="18A62004" w14:textId="77777777" w:rsidR="00D83D02" w:rsidRDefault="00D83D02" w:rsidP="00D83D02">
            <w:pPr>
              <w:pStyle w:val="naisc"/>
              <w:widowControl w:val="0"/>
              <w:spacing w:before="0" w:after="0"/>
              <w:jc w:val="both"/>
              <w:rPr>
                <w:b/>
                <w:sz w:val="22"/>
                <w:szCs w:val="22"/>
              </w:rPr>
            </w:pPr>
            <w:r w:rsidRPr="00B00142">
              <w:rPr>
                <w:b/>
                <w:sz w:val="22"/>
                <w:szCs w:val="22"/>
              </w:rPr>
              <w:t xml:space="preserve">(FM </w:t>
            </w:r>
            <w:r>
              <w:rPr>
                <w:b/>
                <w:sz w:val="22"/>
                <w:szCs w:val="22"/>
              </w:rPr>
              <w:t>28</w:t>
            </w:r>
            <w:r w:rsidRPr="00B00142">
              <w:rPr>
                <w:b/>
                <w:sz w:val="22"/>
                <w:szCs w:val="22"/>
              </w:rPr>
              <w:t>.0</w:t>
            </w:r>
            <w:r>
              <w:rPr>
                <w:b/>
                <w:sz w:val="22"/>
                <w:szCs w:val="22"/>
              </w:rPr>
              <w:t>4</w:t>
            </w:r>
            <w:r w:rsidRPr="00B00142">
              <w:rPr>
                <w:b/>
                <w:sz w:val="22"/>
                <w:szCs w:val="22"/>
              </w:rPr>
              <w:t>.2021. vēstule Nr.</w:t>
            </w:r>
            <w:r w:rsidRPr="00B00142">
              <w:rPr>
                <w:sz w:val="22"/>
                <w:szCs w:val="22"/>
              </w:rPr>
              <w:t xml:space="preserve"> </w:t>
            </w:r>
            <w:r w:rsidRPr="00603FBA">
              <w:rPr>
                <w:b/>
                <w:sz w:val="22"/>
                <w:szCs w:val="22"/>
              </w:rPr>
              <w:t>12/A-21/2403</w:t>
            </w:r>
            <w:r w:rsidRPr="00B00142">
              <w:rPr>
                <w:b/>
                <w:sz w:val="22"/>
                <w:szCs w:val="22"/>
              </w:rPr>
              <w:t>)</w:t>
            </w:r>
          </w:p>
          <w:p w14:paraId="795F3AC4" w14:textId="48A9D4A4" w:rsidR="00D83D02" w:rsidRPr="00B00142" w:rsidRDefault="00D83D02" w:rsidP="00D83D02">
            <w:pPr>
              <w:pStyle w:val="naisc"/>
              <w:widowControl w:val="0"/>
              <w:spacing w:before="0" w:after="0"/>
              <w:jc w:val="both"/>
              <w:rPr>
                <w:b/>
                <w:sz w:val="22"/>
                <w:szCs w:val="22"/>
              </w:rPr>
            </w:pPr>
            <w:r w:rsidRPr="00FA7A49">
              <w:rPr>
                <w:bCs/>
                <w:sz w:val="22"/>
                <w:szCs w:val="22"/>
              </w:rPr>
              <w:t xml:space="preserve">Lai izvairītos no interpretācijām, lūdzam izteikt Ministru kabineta 2016. gada 10. maija noteikumu Nr. 293 </w:t>
            </w:r>
            <w:r w:rsidRPr="00FA7A49">
              <w:rPr>
                <w:bCs/>
                <w:sz w:val="22"/>
                <w:szCs w:val="22"/>
              </w:rPr>
              <w:lastRenderedPageBreak/>
              <w:t>“Darbības programmas “Izaugsme un nodarbinātība” 1.2.1. specifiskā atbalsta mērķa “Palielināt privātā sektora investīcijas P&amp;A” 1.2.1.4. pasākuma “Atbalsts jaunu produktu ieviešanai ražošanā” īstenošanas noteikumi”” (turpmāk – MK noteikumi Nr. 293) 15.punkta šādā redakcijā:</w:t>
            </w:r>
            <w:r>
              <w:rPr>
                <w:b/>
                <w:sz w:val="22"/>
                <w:szCs w:val="22"/>
              </w:rPr>
              <w:t xml:space="preserve"> </w:t>
            </w:r>
            <w:r w:rsidRPr="00FA7A49">
              <w:rPr>
                <w:bCs/>
                <w:sz w:val="22"/>
                <w:szCs w:val="22"/>
              </w:rPr>
              <w:t>"15. Projekta iesniedzējs vai atbilstoši projekta iesniedzēja definētajām prasībām izgatavo eksperimentālās tehnoloģijas komponentes vai iekārtas vismaz 20 % apmērā no eksperimentālās tehnoloģijas attiecināmajām izmaksām:".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5E6E68" w14:textId="488EC314" w:rsidR="00D83D02" w:rsidRPr="00B00142" w:rsidRDefault="00D83D02" w:rsidP="00D83D02">
            <w:pPr>
              <w:pStyle w:val="naisc"/>
              <w:widowControl w:val="0"/>
              <w:spacing w:before="0" w:after="0"/>
              <w:jc w:val="both"/>
              <w:rPr>
                <w:b/>
                <w:sz w:val="22"/>
                <w:szCs w:val="22"/>
              </w:rPr>
            </w:pPr>
            <w:r w:rsidRPr="00B00142">
              <w:rPr>
                <w:b/>
                <w:sz w:val="22"/>
                <w:szCs w:val="22"/>
              </w:rPr>
              <w:lastRenderedPageBreak/>
              <w:t xml:space="preserve">Ņemts vērā. Precizēts noteikumu projekts attiecībā uz MK noteikumu Nr. 293 15. punktu un papildināts </w:t>
            </w:r>
            <w:r w:rsidRPr="00B00142">
              <w:rPr>
                <w:b/>
                <w:sz w:val="22"/>
                <w:szCs w:val="22"/>
              </w:rPr>
              <w:lastRenderedPageBreak/>
              <w:t>Anotācijas I. sadaļas 2. punkts.</w:t>
            </w:r>
          </w:p>
        </w:tc>
        <w:tc>
          <w:tcPr>
            <w:tcW w:w="3827" w:type="dxa"/>
            <w:tcBorders>
              <w:top w:val="single" w:sz="4" w:space="0" w:color="auto"/>
              <w:left w:val="single" w:sz="4" w:space="0" w:color="auto"/>
              <w:bottom w:val="single" w:sz="4" w:space="0" w:color="auto"/>
            </w:tcBorders>
            <w:shd w:val="clear" w:color="auto" w:fill="auto"/>
          </w:tcPr>
          <w:p w14:paraId="27DEAB63" w14:textId="77777777"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lastRenderedPageBreak/>
              <w:t>Noteikumu projekts</w:t>
            </w:r>
          </w:p>
          <w:p w14:paraId="2461B5A1" w14:textId="77777777"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15. punkts izteikts šādā redakcijā:</w:t>
            </w:r>
          </w:p>
          <w:p w14:paraId="5381B1F6" w14:textId="77777777"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 xml:space="preserve">“15. Projekta iesniedzējs vai atbilstoši projekta iesniedzēja definētajām </w:t>
            </w:r>
            <w:r w:rsidRPr="00B00142">
              <w:rPr>
                <w:rFonts w:ascii="Times New Roman" w:eastAsia="Times New Roman" w:hAnsi="Times New Roman"/>
                <w:lang w:eastAsia="lv-LV"/>
              </w:rPr>
              <w:lastRenderedPageBreak/>
              <w:t>prasībām izgatavo eksperimentālās tehnoloģijas komponentes vai iekārtas vismaz 20 % apmērā no eksperimentālās tehnoloģijas attiecināmajām izmaksām:”.</w:t>
            </w:r>
          </w:p>
          <w:p w14:paraId="3195075B" w14:textId="77777777" w:rsidR="00D83D02" w:rsidRPr="00B00142" w:rsidRDefault="00D83D02" w:rsidP="00D83D02">
            <w:pPr>
              <w:widowControl w:val="0"/>
              <w:spacing w:after="0" w:line="240" w:lineRule="auto"/>
              <w:jc w:val="both"/>
              <w:rPr>
                <w:rFonts w:ascii="Times New Roman" w:eastAsia="Times New Roman" w:hAnsi="Times New Roman"/>
                <w:lang w:eastAsia="lv-LV"/>
              </w:rPr>
            </w:pPr>
          </w:p>
          <w:p w14:paraId="3D47F17F" w14:textId="77777777"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Anotācija</w:t>
            </w:r>
          </w:p>
          <w:p w14:paraId="0C085AE6" w14:textId="77777777" w:rsidR="00D83D02" w:rsidRPr="000E2B98" w:rsidRDefault="00D83D02" w:rsidP="00D83D02">
            <w:pPr>
              <w:widowControl w:val="0"/>
              <w:spacing w:after="0" w:line="240" w:lineRule="auto"/>
              <w:jc w:val="both"/>
              <w:rPr>
                <w:rFonts w:ascii="Times New Roman" w:hAnsi="Times New Roman"/>
              </w:rPr>
            </w:pPr>
            <w:r w:rsidRPr="000E2B98">
              <w:rPr>
                <w:rFonts w:ascii="Times New Roman" w:hAnsi="Times New Roman"/>
              </w:rPr>
              <w:t>I. sadaļas 2. punkts papildināts ar informāciju šādā redakcijā:</w:t>
            </w:r>
          </w:p>
          <w:p w14:paraId="22BE79B4" w14:textId="1CA7FF58" w:rsidR="00D83D0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w:t>
            </w:r>
            <w:r w:rsidR="005E5E7A" w:rsidRPr="005E5E7A">
              <w:rPr>
                <w:rFonts w:ascii="Times New Roman" w:eastAsia="Times New Roman" w:hAnsi="Times New Roman"/>
                <w:lang w:eastAsia="lv-LV"/>
              </w:rPr>
              <w:t>Noteikumu projekts paredz precizēt MK noteikumu Nr. 293 15. punktu un 16.</w:t>
            </w:r>
            <w:r w:rsidR="005E5E7A">
              <w:rPr>
                <w:rFonts w:ascii="Times New Roman" w:eastAsia="Times New Roman" w:hAnsi="Times New Roman"/>
                <w:lang w:eastAsia="lv-LV"/>
              </w:rPr>
              <w:t xml:space="preserve"> </w:t>
            </w:r>
            <w:r w:rsidR="005E5E7A" w:rsidRPr="005E5E7A">
              <w:rPr>
                <w:rFonts w:ascii="Times New Roman" w:eastAsia="Times New Roman" w:hAnsi="Times New Roman"/>
                <w:lang w:eastAsia="lv-LV"/>
              </w:rPr>
              <w:t>punktu, kas nodrošina izvairīšanos no iespējamām interpretācijām 1.2.1.4. pasākuma ietvaros atbalstīto projektu īstenošanas laikā, tostarp precizētā punkta redakcija nodrošina salāgošanu ar atlasē piemēroto aprēķina metodiku.</w:t>
            </w:r>
            <w:r w:rsidR="005E5E7A">
              <w:rPr>
                <w:rFonts w:ascii="Times New Roman" w:eastAsia="Times New Roman" w:hAnsi="Times New Roman"/>
                <w:lang w:eastAsia="lv-LV"/>
              </w:rPr>
              <w:t>”</w:t>
            </w:r>
          </w:p>
        </w:tc>
      </w:tr>
      <w:tr w:rsidR="00D83D02" w:rsidRPr="00153AB2" w14:paraId="7327E9BC" w14:textId="77777777" w:rsidTr="00690F98">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776685" w14:textId="32694931" w:rsidR="00D83D02" w:rsidRDefault="00D83D02" w:rsidP="00D83D02">
            <w:pPr>
              <w:pStyle w:val="naisc"/>
              <w:widowControl w:val="0"/>
              <w:spacing w:before="0" w:after="0"/>
              <w:rPr>
                <w:sz w:val="22"/>
                <w:szCs w:val="22"/>
              </w:rPr>
            </w:pPr>
            <w:r>
              <w:rPr>
                <w:sz w:val="22"/>
                <w:szCs w:val="22"/>
              </w:rPr>
              <w:lastRenderedPageBreak/>
              <w:t>10.</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76A4EDD4" w14:textId="1F77AEB0" w:rsidR="00D83D02" w:rsidRDefault="00D83D02" w:rsidP="00D83D02">
            <w:pPr>
              <w:widowControl w:val="0"/>
              <w:spacing w:after="0" w:line="240" w:lineRule="auto"/>
              <w:rPr>
                <w:rFonts w:ascii="Times New Roman" w:hAnsi="Times New Roman"/>
                <w:b/>
                <w:lang w:eastAsia="lv-LV"/>
              </w:rPr>
            </w:pPr>
            <w:r>
              <w:rPr>
                <w:rFonts w:ascii="Times New Roman" w:hAnsi="Times New Roman"/>
                <w:b/>
                <w:lang w:eastAsia="lv-LV"/>
              </w:rPr>
              <w:t>Noteikumu projekts un anotācija</w:t>
            </w:r>
          </w:p>
        </w:tc>
        <w:tc>
          <w:tcPr>
            <w:tcW w:w="52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076673" w14:textId="77777777" w:rsidR="00D83D02" w:rsidRPr="00B00142" w:rsidRDefault="00D83D02" w:rsidP="00D83D02">
            <w:pPr>
              <w:pStyle w:val="naisc"/>
              <w:widowControl w:val="0"/>
              <w:spacing w:before="0" w:after="0"/>
              <w:jc w:val="both"/>
              <w:rPr>
                <w:b/>
                <w:sz w:val="22"/>
                <w:szCs w:val="22"/>
              </w:rPr>
            </w:pPr>
            <w:r w:rsidRPr="00B00142">
              <w:rPr>
                <w:b/>
                <w:sz w:val="22"/>
                <w:szCs w:val="22"/>
              </w:rPr>
              <w:t>Finanšu ministrijas priekšlikums</w:t>
            </w:r>
          </w:p>
          <w:p w14:paraId="49EC1C1D" w14:textId="77777777" w:rsidR="00D83D02" w:rsidRDefault="00D83D02" w:rsidP="00D83D02">
            <w:pPr>
              <w:pStyle w:val="naisc"/>
              <w:widowControl w:val="0"/>
              <w:spacing w:before="0" w:after="0"/>
              <w:jc w:val="both"/>
              <w:rPr>
                <w:b/>
                <w:sz w:val="22"/>
                <w:szCs w:val="22"/>
              </w:rPr>
            </w:pPr>
            <w:r w:rsidRPr="00B00142">
              <w:rPr>
                <w:b/>
                <w:sz w:val="22"/>
                <w:szCs w:val="22"/>
              </w:rPr>
              <w:t xml:space="preserve">(FM </w:t>
            </w:r>
            <w:r>
              <w:rPr>
                <w:b/>
                <w:sz w:val="22"/>
                <w:szCs w:val="22"/>
              </w:rPr>
              <w:t>28</w:t>
            </w:r>
            <w:r w:rsidRPr="00B00142">
              <w:rPr>
                <w:b/>
                <w:sz w:val="22"/>
                <w:szCs w:val="22"/>
              </w:rPr>
              <w:t>.0</w:t>
            </w:r>
            <w:r>
              <w:rPr>
                <w:b/>
                <w:sz w:val="22"/>
                <w:szCs w:val="22"/>
              </w:rPr>
              <w:t>4</w:t>
            </w:r>
            <w:r w:rsidRPr="00B00142">
              <w:rPr>
                <w:b/>
                <w:sz w:val="22"/>
                <w:szCs w:val="22"/>
              </w:rPr>
              <w:t>.2021. vēstule Nr.</w:t>
            </w:r>
            <w:r w:rsidRPr="00B00142">
              <w:rPr>
                <w:sz w:val="22"/>
                <w:szCs w:val="22"/>
              </w:rPr>
              <w:t xml:space="preserve"> </w:t>
            </w:r>
            <w:r w:rsidRPr="00603FBA">
              <w:rPr>
                <w:b/>
                <w:sz w:val="22"/>
                <w:szCs w:val="22"/>
              </w:rPr>
              <w:t>12/A-21/2403</w:t>
            </w:r>
            <w:r w:rsidRPr="00B00142">
              <w:rPr>
                <w:b/>
                <w:sz w:val="22"/>
                <w:szCs w:val="22"/>
              </w:rPr>
              <w:t>)</w:t>
            </w:r>
          </w:p>
          <w:p w14:paraId="3044E556" w14:textId="01FF59F5" w:rsidR="00D83D02" w:rsidRPr="00B00142" w:rsidRDefault="00D83D02" w:rsidP="00D83D02">
            <w:pPr>
              <w:pStyle w:val="naisc"/>
              <w:widowControl w:val="0"/>
              <w:spacing w:before="0" w:after="0"/>
              <w:jc w:val="both"/>
              <w:rPr>
                <w:b/>
                <w:sz w:val="22"/>
                <w:szCs w:val="22"/>
              </w:rPr>
            </w:pPr>
            <w:r w:rsidRPr="00D83D02">
              <w:rPr>
                <w:bCs/>
                <w:sz w:val="22"/>
                <w:szCs w:val="22"/>
              </w:rPr>
              <w:t>Precizējot MK noteikumu Nr. 293 15.punkta redakciju, atbilstoši nepieciešams precizēt arī MK noteikumu Nr. 293 16.punktu, izsakot to šādā redakcijā: “16. Ne vairāk kā 80 % no eksperimentālās tehnoloģijas attiecināmajām izmaksām veido komponentes vai iekārtas, kuras projekta iesniedzējs vai ārpakalpojumu sniedzējs vai piegādātājs izvēlēsies no tādām, kas jau pieejamas tirgū.”</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1EEFE1" w14:textId="7929D099" w:rsidR="00D83D02" w:rsidRPr="00B00142" w:rsidRDefault="00D83D02" w:rsidP="00D83D02">
            <w:pPr>
              <w:pStyle w:val="naisc"/>
              <w:widowControl w:val="0"/>
              <w:spacing w:before="0" w:after="0"/>
              <w:jc w:val="both"/>
              <w:rPr>
                <w:b/>
                <w:sz w:val="22"/>
                <w:szCs w:val="22"/>
              </w:rPr>
            </w:pPr>
            <w:r w:rsidRPr="00B00142">
              <w:rPr>
                <w:b/>
                <w:sz w:val="22"/>
                <w:szCs w:val="22"/>
              </w:rPr>
              <w:t>Ņemts vērā. Precizēts noteikumu projekts attiecībā uz MK noteikumu Nr. 293 1</w:t>
            </w:r>
            <w:r>
              <w:rPr>
                <w:b/>
                <w:sz w:val="22"/>
                <w:szCs w:val="22"/>
              </w:rPr>
              <w:t>6</w:t>
            </w:r>
            <w:r w:rsidRPr="00B00142">
              <w:rPr>
                <w:b/>
                <w:sz w:val="22"/>
                <w:szCs w:val="22"/>
              </w:rPr>
              <w:t>. punktu un papildināts Anotācijas I. sadaļas 2. punkts.</w:t>
            </w:r>
          </w:p>
        </w:tc>
        <w:tc>
          <w:tcPr>
            <w:tcW w:w="3827" w:type="dxa"/>
            <w:tcBorders>
              <w:top w:val="single" w:sz="4" w:space="0" w:color="auto"/>
              <w:left w:val="single" w:sz="4" w:space="0" w:color="auto"/>
              <w:bottom w:val="single" w:sz="4" w:space="0" w:color="auto"/>
            </w:tcBorders>
            <w:shd w:val="clear" w:color="auto" w:fill="auto"/>
          </w:tcPr>
          <w:p w14:paraId="54141F4A" w14:textId="77777777"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Noteikumu projekts</w:t>
            </w:r>
          </w:p>
          <w:p w14:paraId="23013E10" w14:textId="0079C818"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1</w:t>
            </w:r>
            <w:r>
              <w:rPr>
                <w:rFonts w:ascii="Times New Roman" w:eastAsia="Times New Roman" w:hAnsi="Times New Roman"/>
                <w:lang w:eastAsia="lv-LV"/>
              </w:rPr>
              <w:t>6</w:t>
            </w:r>
            <w:r w:rsidRPr="00B00142">
              <w:rPr>
                <w:rFonts w:ascii="Times New Roman" w:eastAsia="Times New Roman" w:hAnsi="Times New Roman"/>
                <w:lang w:eastAsia="lv-LV"/>
              </w:rPr>
              <w:t>. punkts izteikts šādā redakcijā:</w:t>
            </w:r>
          </w:p>
          <w:p w14:paraId="01B6C009" w14:textId="0A0BB227"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“1</w:t>
            </w:r>
            <w:r>
              <w:rPr>
                <w:rFonts w:ascii="Times New Roman" w:eastAsia="Times New Roman" w:hAnsi="Times New Roman"/>
                <w:lang w:eastAsia="lv-LV"/>
              </w:rPr>
              <w:t>6</w:t>
            </w:r>
            <w:r w:rsidRPr="00B00142">
              <w:rPr>
                <w:rFonts w:ascii="Times New Roman" w:eastAsia="Times New Roman" w:hAnsi="Times New Roman"/>
                <w:lang w:eastAsia="lv-LV"/>
              </w:rPr>
              <w:t xml:space="preserve">. </w:t>
            </w:r>
            <w:r w:rsidRPr="00D83D02">
              <w:rPr>
                <w:rFonts w:ascii="Times New Roman" w:eastAsia="Times New Roman" w:hAnsi="Times New Roman"/>
                <w:lang w:eastAsia="lv-LV"/>
              </w:rPr>
              <w:t>Ne vairāk kā 80 % no eksperimentālās tehnoloģijas attiecināmajām izmaksām veido komponentes vai iekārtas, kuras projekta iesniedzējs vai ārpakalpojumu sniedzējs vai piegādātājs izvēlēsies no tādām, kas jau pieejamas tirgū.</w:t>
            </w:r>
            <w:r w:rsidRPr="00B00142">
              <w:rPr>
                <w:rFonts w:ascii="Times New Roman" w:eastAsia="Times New Roman" w:hAnsi="Times New Roman"/>
                <w:lang w:eastAsia="lv-LV"/>
              </w:rPr>
              <w:t>”</w:t>
            </w:r>
          </w:p>
          <w:p w14:paraId="5AF1D30A" w14:textId="77777777" w:rsidR="00D83D02" w:rsidRPr="00B00142" w:rsidRDefault="00D83D02" w:rsidP="00D83D02">
            <w:pPr>
              <w:widowControl w:val="0"/>
              <w:spacing w:after="0" w:line="240" w:lineRule="auto"/>
              <w:jc w:val="both"/>
              <w:rPr>
                <w:rFonts w:ascii="Times New Roman" w:eastAsia="Times New Roman" w:hAnsi="Times New Roman"/>
                <w:lang w:eastAsia="lv-LV"/>
              </w:rPr>
            </w:pPr>
          </w:p>
          <w:p w14:paraId="0A3A0233" w14:textId="77777777"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Anotācija</w:t>
            </w:r>
          </w:p>
          <w:p w14:paraId="6E7327A8" w14:textId="77777777" w:rsidR="00D83D02" w:rsidRPr="000E2B98" w:rsidRDefault="00D83D02" w:rsidP="00D83D02">
            <w:pPr>
              <w:widowControl w:val="0"/>
              <w:spacing w:after="0" w:line="240" w:lineRule="auto"/>
              <w:jc w:val="both"/>
              <w:rPr>
                <w:rFonts w:ascii="Times New Roman" w:hAnsi="Times New Roman"/>
              </w:rPr>
            </w:pPr>
            <w:r w:rsidRPr="000E2B98">
              <w:rPr>
                <w:rFonts w:ascii="Times New Roman" w:hAnsi="Times New Roman"/>
              </w:rPr>
              <w:t>I. sadaļas 2. punkts papildināts ar informāciju šādā redakcijā:</w:t>
            </w:r>
          </w:p>
          <w:p w14:paraId="63E56A32" w14:textId="73FB9FB1" w:rsidR="00D83D02" w:rsidRPr="00B00142" w:rsidRDefault="00D83D02" w:rsidP="00D83D02">
            <w:pPr>
              <w:widowControl w:val="0"/>
              <w:spacing w:after="0" w:line="240" w:lineRule="auto"/>
              <w:jc w:val="both"/>
              <w:rPr>
                <w:rFonts w:ascii="Times New Roman" w:eastAsia="Times New Roman" w:hAnsi="Times New Roman"/>
                <w:lang w:eastAsia="lv-LV"/>
              </w:rPr>
            </w:pPr>
            <w:r w:rsidRPr="00B00142">
              <w:rPr>
                <w:rFonts w:ascii="Times New Roman" w:eastAsia="Times New Roman" w:hAnsi="Times New Roman"/>
                <w:lang w:eastAsia="lv-LV"/>
              </w:rPr>
              <w:t>“</w:t>
            </w:r>
            <w:r w:rsidR="005E5E7A" w:rsidRPr="005E5E7A">
              <w:rPr>
                <w:rFonts w:ascii="Times New Roman" w:eastAsia="Times New Roman" w:hAnsi="Times New Roman"/>
                <w:lang w:eastAsia="lv-LV"/>
              </w:rPr>
              <w:t>Noteikumu projekts paredz precizēt MK noteikumu Nr. 293 15. punktu un 16.</w:t>
            </w:r>
            <w:r w:rsidR="005E5E7A">
              <w:rPr>
                <w:rFonts w:ascii="Times New Roman" w:eastAsia="Times New Roman" w:hAnsi="Times New Roman"/>
                <w:lang w:eastAsia="lv-LV"/>
              </w:rPr>
              <w:t xml:space="preserve"> </w:t>
            </w:r>
            <w:r w:rsidR="005E5E7A" w:rsidRPr="005E5E7A">
              <w:rPr>
                <w:rFonts w:ascii="Times New Roman" w:eastAsia="Times New Roman" w:hAnsi="Times New Roman"/>
                <w:lang w:eastAsia="lv-LV"/>
              </w:rPr>
              <w:t xml:space="preserve">punktu, kas nodrošina izvairīšanos no iespējamām interpretācijām 1.2.1.4. pasākuma ietvaros atbalstīto projektu īstenošanas laikā, tostarp precizētā punkta redakcija nodrošina salāgošanu ar </w:t>
            </w:r>
            <w:r w:rsidR="005E5E7A" w:rsidRPr="005E5E7A">
              <w:rPr>
                <w:rFonts w:ascii="Times New Roman" w:eastAsia="Times New Roman" w:hAnsi="Times New Roman"/>
                <w:lang w:eastAsia="lv-LV"/>
              </w:rPr>
              <w:lastRenderedPageBreak/>
              <w:t>atlasē piemēroto aprēķina metodiku.</w:t>
            </w:r>
            <w:r w:rsidRPr="00B00142">
              <w:rPr>
                <w:rFonts w:ascii="Times New Roman" w:eastAsia="Times New Roman" w:hAnsi="Times New Roman"/>
                <w:lang w:eastAsia="lv-LV"/>
              </w:rPr>
              <w:t>”</w:t>
            </w:r>
          </w:p>
        </w:tc>
      </w:tr>
    </w:tbl>
    <w:tbl>
      <w:tblPr>
        <w:tblpPr w:leftFromText="180" w:rightFromText="180" w:vertAnchor="text" w:tblpY="1"/>
        <w:tblOverlap w:val="never"/>
        <w:tblW w:w="13481" w:type="dxa"/>
        <w:tblCellSpacing w:w="0" w:type="dxa"/>
        <w:tblLayout w:type="fixed"/>
        <w:tblCellMar>
          <w:left w:w="0" w:type="dxa"/>
          <w:right w:w="0" w:type="dxa"/>
        </w:tblCellMar>
        <w:tblLook w:val="04A0" w:firstRow="1" w:lastRow="0" w:firstColumn="1" w:lastColumn="0" w:noHBand="0" w:noVBand="1"/>
      </w:tblPr>
      <w:tblGrid>
        <w:gridCol w:w="1834"/>
        <w:gridCol w:w="6501"/>
        <w:gridCol w:w="5146"/>
      </w:tblGrid>
      <w:tr w:rsidR="002C03EA" w:rsidRPr="00153AB2" w14:paraId="38074118" w14:textId="77777777" w:rsidTr="006C1039">
        <w:trPr>
          <w:tblCellSpacing w:w="0" w:type="dxa"/>
        </w:trPr>
        <w:tc>
          <w:tcPr>
            <w:tcW w:w="1834" w:type="dxa"/>
            <w:tcBorders>
              <w:top w:val="nil"/>
              <w:left w:val="nil"/>
              <w:bottom w:val="nil"/>
              <w:right w:val="nil"/>
            </w:tcBorders>
            <w:vAlign w:val="center"/>
            <w:hideMark/>
          </w:tcPr>
          <w:p w14:paraId="5B13C329" w14:textId="77777777" w:rsidR="00690B04" w:rsidRDefault="00690B04" w:rsidP="00B00142">
            <w:pPr>
              <w:widowControl w:val="0"/>
              <w:spacing w:after="0" w:line="240" w:lineRule="auto"/>
              <w:rPr>
                <w:rFonts w:ascii="Times New Roman" w:eastAsia="Times New Roman" w:hAnsi="Times New Roman"/>
                <w:lang w:eastAsia="lv-LV"/>
              </w:rPr>
            </w:pPr>
          </w:p>
          <w:p w14:paraId="589064B8" w14:textId="6E9812BD" w:rsidR="00B30D39" w:rsidRPr="00153AB2" w:rsidRDefault="00B30D39" w:rsidP="00B00142">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Atbildīgā amatpersona</w:t>
            </w:r>
          </w:p>
        </w:tc>
        <w:tc>
          <w:tcPr>
            <w:tcW w:w="6501" w:type="dxa"/>
            <w:tcBorders>
              <w:top w:val="nil"/>
              <w:left w:val="nil"/>
              <w:bottom w:val="nil"/>
              <w:right w:val="nil"/>
            </w:tcBorders>
            <w:vAlign w:val="center"/>
            <w:hideMark/>
          </w:tcPr>
          <w:p w14:paraId="3674CBC6" w14:textId="77777777" w:rsidR="00B30D39" w:rsidRPr="00153AB2" w:rsidRDefault="00B30D39" w:rsidP="00B00142">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5146" w:type="dxa"/>
            <w:tcBorders>
              <w:top w:val="nil"/>
              <w:left w:val="nil"/>
              <w:bottom w:val="nil"/>
              <w:right w:val="nil"/>
            </w:tcBorders>
            <w:vAlign w:val="center"/>
            <w:hideMark/>
          </w:tcPr>
          <w:p w14:paraId="39BA381B" w14:textId="77777777" w:rsidR="00B30D39" w:rsidRPr="00153AB2" w:rsidRDefault="00B30D39" w:rsidP="00B00142">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r w:rsidR="002C03EA" w:rsidRPr="00153AB2" w14:paraId="10B22033" w14:textId="77777777" w:rsidTr="006C1039">
        <w:trPr>
          <w:tblCellSpacing w:w="0" w:type="dxa"/>
        </w:trPr>
        <w:tc>
          <w:tcPr>
            <w:tcW w:w="1834" w:type="dxa"/>
            <w:tcBorders>
              <w:top w:val="nil"/>
              <w:left w:val="nil"/>
              <w:bottom w:val="nil"/>
              <w:right w:val="nil"/>
            </w:tcBorders>
            <w:vAlign w:val="center"/>
            <w:hideMark/>
          </w:tcPr>
          <w:p w14:paraId="09591508" w14:textId="77777777" w:rsidR="00B30D39" w:rsidRPr="00153AB2" w:rsidRDefault="00B30D39" w:rsidP="00B00142">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6501" w:type="dxa"/>
            <w:tcBorders>
              <w:top w:val="single" w:sz="8" w:space="0" w:color="000000"/>
              <w:left w:val="nil"/>
              <w:bottom w:val="nil"/>
              <w:right w:val="nil"/>
            </w:tcBorders>
            <w:vAlign w:val="center"/>
            <w:hideMark/>
          </w:tcPr>
          <w:p w14:paraId="3988892E" w14:textId="77777777" w:rsidR="00B30D39" w:rsidRPr="00153AB2" w:rsidRDefault="00B30D39" w:rsidP="00B00142">
            <w:pPr>
              <w:widowControl w:val="0"/>
              <w:spacing w:after="0" w:line="240" w:lineRule="auto"/>
              <w:jc w:val="center"/>
              <w:rPr>
                <w:rFonts w:ascii="Times New Roman" w:eastAsia="Times New Roman" w:hAnsi="Times New Roman"/>
                <w:lang w:eastAsia="lv-LV"/>
              </w:rPr>
            </w:pPr>
            <w:r w:rsidRPr="00153AB2">
              <w:rPr>
                <w:rFonts w:ascii="Times New Roman" w:eastAsia="Times New Roman" w:hAnsi="Times New Roman"/>
                <w:lang w:eastAsia="lv-LV"/>
              </w:rPr>
              <w:t>(paraksts)*</w:t>
            </w:r>
          </w:p>
        </w:tc>
        <w:tc>
          <w:tcPr>
            <w:tcW w:w="5146" w:type="dxa"/>
            <w:tcBorders>
              <w:top w:val="nil"/>
              <w:left w:val="nil"/>
              <w:bottom w:val="nil"/>
              <w:right w:val="nil"/>
            </w:tcBorders>
            <w:vAlign w:val="center"/>
            <w:hideMark/>
          </w:tcPr>
          <w:p w14:paraId="4603892B" w14:textId="77777777" w:rsidR="00B30D39" w:rsidRPr="00153AB2" w:rsidRDefault="00B30D39" w:rsidP="00B00142">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bl>
    <w:p w14:paraId="1C89F562" w14:textId="189C1A9B" w:rsidR="00B30D39" w:rsidRPr="00153AB2" w:rsidRDefault="00B30D39" w:rsidP="00B00142">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elektroniskais dokuments ir sagatavots atbilstoši normatīvajiem aktiem par elektronisko dokumentu noformēšanu.</w:t>
      </w:r>
    </w:p>
    <w:p w14:paraId="7397748F" w14:textId="77777777" w:rsidR="00B30D39" w:rsidRPr="00153AB2" w:rsidRDefault="00B30D39" w:rsidP="00B00142">
      <w:pPr>
        <w:widowControl w:val="0"/>
        <w:spacing w:after="0" w:line="240" w:lineRule="auto"/>
        <w:jc w:val="both"/>
        <w:rPr>
          <w:rFonts w:ascii="Times New Roman" w:eastAsia="Times New Roman" w:hAnsi="Times New Roman"/>
          <w:lang w:eastAsia="lv-LV"/>
        </w:rPr>
      </w:pPr>
    </w:p>
    <w:p w14:paraId="1CBC6054" w14:textId="440A0CD7" w:rsidR="00020828" w:rsidRPr="00153AB2" w:rsidRDefault="00B30D39" w:rsidP="00B00142">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Mārtiņš Jansons</w:t>
      </w:r>
      <w:r w:rsidR="00020828" w:rsidRPr="00153AB2">
        <w:rPr>
          <w:rFonts w:ascii="Times New Roman" w:eastAsia="Times New Roman" w:hAnsi="Times New Roman"/>
          <w:lang w:eastAsia="lv-LV"/>
        </w:rPr>
        <w:t xml:space="preserve">                                                                    </w:t>
      </w:r>
    </w:p>
    <w:tbl>
      <w:tblPr>
        <w:tblW w:w="0" w:type="auto"/>
        <w:tblLook w:val="00A0" w:firstRow="1" w:lastRow="0" w:firstColumn="1" w:lastColumn="0" w:noHBand="0" w:noVBand="0"/>
      </w:tblPr>
      <w:tblGrid>
        <w:gridCol w:w="13325"/>
      </w:tblGrid>
      <w:tr w:rsidR="002C03EA" w:rsidRPr="00153AB2" w14:paraId="20687C58" w14:textId="77777777" w:rsidTr="00D33B84">
        <w:tc>
          <w:tcPr>
            <w:tcW w:w="13325" w:type="dxa"/>
            <w:tcBorders>
              <w:top w:val="single" w:sz="4" w:space="0" w:color="000000"/>
              <w:left w:val="nil"/>
              <w:bottom w:val="nil"/>
              <w:right w:val="nil"/>
            </w:tcBorders>
            <w:hideMark/>
          </w:tcPr>
          <w:p w14:paraId="3003E4AD" w14:textId="77777777" w:rsidR="00B30D39" w:rsidRPr="00153AB2" w:rsidRDefault="00B30D39" w:rsidP="00B00142">
            <w:pPr>
              <w:widowControl w:val="0"/>
              <w:spacing w:after="0" w:line="240" w:lineRule="auto"/>
              <w:rPr>
                <w:rFonts w:ascii="Times New Roman" w:eastAsia="Times New Roman" w:hAnsi="Times New Roman"/>
                <w:i/>
                <w:iCs/>
                <w:lang w:eastAsia="lv-LV"/>
              </w:rPr>
            </w:pPr>
            <w:r w:rsidRPr="00153AB2">
              <w:rPr>
                <w:rFonts w:ascii="Times New Roman" w:eastAsia="Times New Roman" w:hAnsi="Times New Roman"/>
                <w:i/>
                <w:iCs/>
                <w:lang w:eastAsia="lv-LV"/>
              </w:rPr>
              <w:t>(par projektu atbildīgās amatpersonas vārds un uzvārds)</w:t>
            </w:r>
          </w:p>
        </w:tc>
      </w:tr>
      <w:tr w:rsidR="002C03EA" w:rsidRPr="00153AB2" w14:paraId="5D82AFF1" w14:textId="77777777" w:rsidTr="00D33B84">
        <w:tc>
          <w:tcPr>
            <w:tcW w:w="13325" w:type="dxa"/>
            <w:tcBorders>
              <w:top w:val="nil"/>
              <w:left w:val="nil"/>
              <w:bottom w:val="single" w:sz="4" w:space="0" w:color="000000"/>
              <w:right w:val="nil"/>
            </w:tcBorders>
            <w:hideMark/>
          </w:tcPr>
          <w:p w14:paraId="6376F7FC" w14:textId="3982409C" w:rsidR="00B30D39" w:rsidRPr="00153AB2" w:rsidRDefault="00B30D39" w:rsidP="00B00142">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Ekonomikas ministrijas</w:t>
            </w:r>
            <w:r w:rsidR="00020828" w:rsidRPr="00153AB2">
              <w:rPr>
                <w:rFonts w:ascii="Times New Roman" w:eastAsia="Times New Roman" w:hAnsi="Times New Roman"/>
                <w:lang w:eastAsia="lv-LV"/>
              </w:rPr>
              <w:t xml:space="preserve">                                                      </w:t>
            </w:r>
          </w:p>
          <w:p w14:paraId="66146B57" w14:textId="741DE25F" w:rsidR="00B30D39" w:rsidRPr="00153AB2" w:rsidRDefault="00B30D39" w:rsidP="00B00142">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departamenta</w:t>
            </w:r>
            <w:r w:rsidR="00020828" w:rsidRPr="00153AB2">
              <w:rPr>
                <w:rFonts w:ascii="Times New Roman" w:eastAsia="Times New Roman" w:hAnsi="Times New Roman"/>
                <w:lang w:eastAsia="lv-LV"/>
              </w:rPr>
              <w:t xml:space="preserve">                                                     </w:t>
            </w:r>
          </w:p>
          <w:p w14:paraId="3866DEEB" w14:textId="509B627B" w:rsidR="00B30D39" w:rsidRPr="00153AB2" w:rsidRDefault="00B30D39" w:rsidP="00B00142">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politikas nodaļas vadītāja vietnieks</w:t>
            </w:r>
            <w:r w:rsidR="00D33B84" w:rsidRPr="00153AB2">
              <w:rPr>
                <w:rFonts w:ascii="Times New Roman" w:eastAsia="Times New Roman" w:hAnsi="Times New Roman"/>
                <w:lang w:eastAsia="lv-LV"/>
              </w:rPr>
              <w:t xml:space="preserve">                  </w:t>
            </w:r>
            <w:r w:rsidR="002C03EA" w:rsidRPr="00153AB2">
              <w:rPr>
                <w:rFonts w:ascii="Times New Roman" w:eastAsia="Times New Roman" w:hAnsi="Times New Roman"/>
                <w:lang w:eastAsia="lv-LV"/>
              </w:rPr>
              <w:t xml:space="preserve"> </w:t>
            </w:r>
          </w:p>
        </w:tc>
      </w:tr>
      <w:tr w:rsidR="002C03EA" w:rsidRPr="00153AB2" w14:paraId="395524E1" w14:textId="77777777" w:rsidTr="00D33B84">
        <w:tc>
          <w:tcPr>
            <w:tcW w:w="13325" w:type="dxa"/>
            <w:tcBorders>
              <w:top w:val="single" w:sz="4" w:space="0" w:color="000000"/>
              <w:left w:val="nil"/>
              <w:bottom w:val="nil"/>
              <w:right w:val="nil"/>
            </w:tcBorders>
            <w:hideMark/>
          </w:tcPr>
          <w:p w14:paraId="79A490D5" w14:textId="77777777" w:rsidR="00B30D39" w:rsidRPr="00153AB2" w:rsidRDefault="00B30D39" w:rsidP="00B00142">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(amats)</w:t>
            </w:r>
          </w:p>
        </w:tc>
      </w:tr>
      <w:tr w:rsidR="002C03EA" w:rsidRPr="00153AB2" w14:paraId="1E9100FE" w14:textId="77777777" w:rsidTr="00D33B84">
        <w:tc>
          <w:tcPr>
            <w:tcW w:w="13325" w:type="dxa"/>
            <w:tcBorders>
              <w:top w:val="nil"/>
              <w:left w:val="nil"/>
              <w:bottom w:val="single" w:sz="4" w:space="0" w:color="000000"/>
              <w:right w:val="nil"/>
            </w:tcBorders>
            <w:hideMark/>
          </w:tcPr>
          <w:p w14:paraId="12749BFD" w14:textId="54F5824D" w:rsidR="00B30D39" w:rsidRPr="00153AB2" w:rsidRDefault="00B30D39" w:rsidP="00B00142">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xml:space="preserve">67013057 </w:t>
            </w:r>
            <w:r w:rsidR="00D11531" w:rsidRPr="00153AB2">
              <w:rPr>
                <w:rFonts w:ascii="Times New Roman" w:eastAsia="Times New Roman" w:hAnsi="Times New Roman"/>
                <w:lang w:eastAsia="lv-LV"/>
              </w:rPr>
              <w:t xml:space="preserve">                                                                         </w:t>
            </w:r>
          </w:p>
        </w:tc>
      </w:tr>
      <w:tr w:rsidR="002C03EA" w:rsidRPr="00153AB2" w14:paraId="16A3FD8A" w14:textId="77777777" w:rsidTr="00D33B84">
        <w:tc>
          <w:tcPr>
            <w:tcW w:w="13325" w:type="dxa"/>
            <w:tcBorders>
              <w:top w:val="single" w:sz="4" w:space="0" w:color="000000"/>
              <w:left w:val="nil"/>
              <w:bottom w:val="nil"/>
              <w:right w:val="nil"/>
            </w:tcBorders>
            <w:hideMark/>
          </w:tcPr>
          <w:p w14:paraId="3BDFE013" w14:textId="77777777" w:rsidR="00B30D39" w:rsidRPr="00153AB2" w:rsidRDefault="00B30D39" w:rsidP="00B00142">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(tālruņa un faksa numurs)</w:t>
            </w:r>
          </w:p>
        </w:tc>
      </w:tr>
      <w:tr w:rsidR="002C03EA" w:rsidRPr="00153AB2" w14:paraId="08687B00" w14:textId="77777777" w:rsidTr="00D33B84">
        <w:tc>
          <w:tcPr>
            <w:tcW w:w="13325" w:type="dxa"/>
            <w:tcBorders>
              <w:top w:val="nil"/>
              <w:left w:val="nil"/>
              <w:bottom w:val="single" w:sz="4" w:space="0" w:color="000000"/>
              <w:right w:val="nil"/>
            </w:tcBorders>
            <w:hideMark/>
          </w:tcPr>
          <w:p w14:paraId="2C42594C" w14:textId="6994B7CF" w:rsidR="00B30D39" w:rsidRPr="00153AB2" w:rsidRDefault="00241105" w:rsidP="00B00142">
            <w:pPr>
              <w:widowControl w:val="0"/>
              <w:spacing w:after="0" w:line="240" w:lineRule="auto"/>
              <w:rPr>
                <w:rFonts w:ascii="Times New Roman" w:eastAsia="Times New Roman" w:hAnsi="Times New Roman"/>
                <w:lang w:eastAsia="lv-LV"/>
              </w:rPr>
            </w:pPr>
            <w:hyperlink r:id="rId11" w:history="1">
              <w:r w:rsidR="00D11531" w:rsidRPr="00153AB2">
                <w:rPr>
                  <w:rStyle w:val="Hyperlink"/>
                  <w:rFonts w:ascii="Times New Roman" w:eastAsia="Times New Roman" w:hAnsi="Times New Roman"/>
                  <w:color w:val="auto"/>
                  <w:lang w:eastAsia="lv-LV"/>
                </w:rPr>
                <w:t>Martins.Jansons@em.gov.lv</w:t>
              </w:r>
            </w:hyperlink>
            <w:r w:rsidR="00D11531" w:rsidRPr="00153AB2">
              <w:rPr>
                <w:rFonts w:ascii="Times New Roman" w:eastAsia="Times New Roman" w:hAnsi="Times New Roman"/>
                <w:lang w:eastAsia="lv-LV"/>
              </w:rPr>
              <w:t xml:space="preserve">                                               </w:t>
            </w:r>
          </w:p>
        </w:tc>
      </w:tr>
      <w:tr w:rsidR="002C03EA" w:rsidRPr="00153AB2" w14:paraId="52C3F863" w14:textId="77777777" w:rsidTr="00D33B84">
        <w:tc>
          <w:tcPr>
            <w:tcW w:w="13325" w:type="dxa"/>
            <w:tcBorders>
              <w:top w:val="single" w:sz="4" w:space="0" w:color="000000"/>
              <w:left w:val="nil"/>
              <w:bottom w:val="nil"/>
              <w:right w:val="nil"/>
            </w:tcBorders>
            <w:hideMark/>
          </w:tcPr>
          <w:p w14:paraId="2B435FEE" w14:textId="77777777" w:rsidR="00B30D39" w:rsidRPr="00153AB2" w:rsidRDefault="00B30D39" w:rsidP="00B00142">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(e-pasta adrese)</w:t>
            </w:r>
          </w:p>
        </w:tc>
      </w:tr>
    </w:tbl>
    <w:p w14:paraId="45D8D117" w14:textId="5212D339" w:rsidR="00B30D39" w:rsidRPr="005C1B88" w:rsidRDefault="00603FBA" w:rsidP="00B00142">
      <w:pPr>
        <w:widowControl w:val="0"/>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30</w:t>
      </w:r>
      <w:r w:rsidR="00B30D39" w:rsidRPr="005C1B88">
        <w:rPr>
          <w:rFonts w:ascii="Times New Roman" w:eastAsia="Times New Roman" w:hAnsi="Times New Roman"/>
          <w:sz w:val="18"/>
          <w:szCs w:val="18"/>
          <w:lang w:eastAsia="lv-LV"/>
        </w:rPr>
        <w:t>.</w:t>
      </w:r>
      <w:r w:rsidR="003268D8">
        <w:rPr>
          <w:rFonts w:ascii="Times New Roman" w:eastAsia="Times New Roman" w:hAnsi="Times New Roman"/>
          <w:sz w:val="18"/>
          <w:szCs w:val="18"/>
          <w:lang w:eastAsia="lv-LV"/>
        </w:rPr>
        <w:t>04</w:t>
      </w:r>
      <w:r w:rsidR="00B30D39" w:rsidRPr="005C1B88">
        <w:rPr>
          <w:rFonts w:ascii="Times New Roman" w:eastAsia="Times New Roman" w:hAnsi="Times New Roman"/>
          <w:sz w:val="18"/>
          <w:szCs w:val="18"/>
          <w:lang w:eastAsia="lv-LV"/>
        </w:rPr>
        <w:t>.20</w:t>
      </w:r>
      <w:r w:rsidR="00D11531" w:rsidRPr="005C1B88">
        <w:rPr>
          <w:rFonts w:ascii="Times New Roman" w:eastAsia="Times New Roman" w:hAnsi="Times New Roman"/>
          <w:sz w:val="18"/>
          <w:szCs w:val="18"/>
          <w:lang w:eastAsia="lv-LV"/>
        </w:rPr>
        <w:t>2</w:t>
      </w:r>
      <w:r w:rsidR="003268D8">
        <w:rPr>
          <w:rFonts w:ascii="Times New Roman" w:eastAsia="Times New Roman" w:hAnsi="Times New Roman"/>
          <w:sz w:val="18"/>
          <w:szCs w:val="18"/>
          <w:lang w:eastAsia="lv-LV"/>
        </w:rPr>
        <w:t>1</w:t>
      </w:r>
      <w:r w:rsidR="00B30D39" w:rsidRPr="005C1B88">
        <w:rPr>
          <w:rFonts w:ascii="Times New Roman" w:eastAsia="Times New Roman" w:hAnsi="Times New Roman"/>
          <w:sz w:val="18"/>
          <w:szCs w:val="18"/>
          <w:lang w:eastAsia="lv-LV"/>
        </w:rPr>
        <w:t>.</w:t>
      </w:r>
    </w:p>
    <w:p w14:paraId="487DC6F6" w14:textId="4F59CA56" w:rsidR="00D11531" w:rsidRPr="005C1B88" w:rsidRDefault="003F6776" w:rsidP="00B00142">
      <w:pPr>
        <w:widowControl w:val="0"/>
        <w:spacing w:after="0" w:line="240" w:lineRule="auto"/>
        <w:jc w:val="both"/>
        <w:rPr>
          <w:rFonts w:ascii="Times New Roman" w:eastAsia="Times New Roman" w:hAnsi="Times New Roman"/>
          <w:sz w:val="18"/>
          <w:szCs w:val="18"/>
          <w:lang w:eastAsia="lv-LV"/>
        </w:rPr>
      </w:pPr>
      <w:r w:rsidRPr="005C1B88">
        <w:rPr>
          <w:rFonts w:ascii="Times New Roman" w:eastAsia="Times New Roman" w:hAnsi="Times New Roman"/>
          <w:sz w:val="18"/>
          <w:szCs w:val="18"/>
          <w:lang w:eastAsia="lv-LV"/>
        </w:rPr>
        <w:t xml:space="preserve">Mārtiņš </w:t>
      </w:r>
      <w:r w:rsidR="00B30D39" w:rsidRPr="005C1B88">
        <w:rPr>
          <w:rFonts w:ascii="Times New Roman" w:eastAsia="Times New Roman" w:hAnsi="Times New Roman"/>
          <w:sz w:val="18"/>
          <w:szCs w:val="18"/>
          <w:lang w:eastAsia="lv-LV"/>
        </w:rPr>
        <w:t>Jansons</w:t>
      </w:r>
    </w:p>
    <w:p w14:paraId="2E0B40E9" w14:textId="2B8E994E" w:rsidR="001C7E18" w:rsidRPr="005C1B88" w:rsidRDefault="00D11531" w:rsidP="00B00142">
      <w:pPr>
        <w:widowControl w:val="0"/>
        <w:spacing w:after="0" w:line="240" w:lineRule="auto"/>
        <w:jc w:val="both"/>
        <w:rPr>
          <w:rFonts w:ascii="Times New Roman" w:hAnsi="Times New Roman"/>
          <w:sz w:val="18"/>
          <w:szCs w:val="18"/>
        </w:rPr>
      </w:pPr>
      <w:r w:rsidRPr="005C1B88">
        <w:rPr>
          <w:rFonts w:ascii="Times New Roman" w:eastAsia="Times New Roman" w:hAnsi="Times New Roman"/>
          <w:sz w:val="18"/>
          <w:szCs w:val="18"/>
          <w:lang w:eastAsia="lv-LV"/>
        </w:rPr>
        <w:t>67013057,</w:t>
      </w:r>
      <w:r w:rsidRPr="005C1B88">
        <w:rPr>
          <w:rFonts w:ascii="Times New Roman" w:hAnsi="Times New Roman"/>
          <w:sz w:val="18"/>
          <w:szCs w:val="18"/>
        </w:rPr>
        <w:t xml:space="preserve"> </w:t>
      </w:r>
      <w:hyperlink r:id="rId12" w:history="1">
        <w:r w:rsidRPr="005C1B88">
          <w:rPr>
            <w:rStyle w:val="Hyperlink"/>
            <w:rFonts w:ascii="Times New Roman" w:eastAsia="Times New Roman" w:hAnsi="Times New Roman"/>
            <w:color w:val="auto"/>
            <w:sz w:val="18"/>
            <w:szCs w:val="18"/>
            <w:lang w:eastAsia="lv-LV"/>
          </w:rPr>
          <w:t>Martins.Jansons@em.gov.lv</w:t>
        </w:r>
      </w:hyperlink>
    </w:p>
    <w:sectPr w:rsidR="001C7E18" w:rsidRPr="005C1B88" w:rsidSect="00690B04">
      <w:headerReference w:type="default" r:id="rId13"/>
      <w:footerReference w:type="default" r:id="rId14"/>
      <w:footerReference w:type="first" r:id="rId15"/>
      <w:pgSz w:w="16838" w:h="11906" w:orient="landscape"/>
      <w:pgMar w:top="851" w:right="678" w:bottom="1418" w:left="1440" w:header="709" w:footer="1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8EA9" w14:textId="77777777" w:rsidR="00241105" w:rsidRDefault="00241105" w:rsidP="00B30D39">
      <w:pPr>
        <w:spacing w:after="0" w:line="240" w:lineRule="auto"/>
      </w:pPr>
      <w:r>
        <w:separator/>
      </w:r>
    </w:p>
  </w:endnote>
  <w:endnote w:type="continuationSeparator" w:id="0">
    <w:p w14:paraId="7CEF0088" w14:textId="77777777" w:rsidR="00241105" w:rsidRDefault="00241105" w:rsidP="00B30D39">
      <w:pPr>
        <w:spacing w:after="0" w:line="240" w:lineRule="auto"/>
      </w:pPr>
      <w:r>
        <w:continuationSeparator/>
      </w:r>
    </w:p>
  </w:endnote>
  <w:endnote w:type="continuationNotice" w:id="1">
    <w:p w14:paraId="769640BA" w14:textId="77777777" w:rsidR="00241105" w:rsidRDefault="00241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4CB9" w14:textId="09A38F64" w:rsidR="00E933E9" w:rsidRPr="00A034FC" w:rsidRDefault="00E933E9" w:rsidP="00A034FC">
    <w:pPr>
      <w:tabs>
        <w:tab w:val="center" w:pos="4153"/>
        <w:tab w:val="right" w:pos="8306"/>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EMIzz_</w:t>
    </w:r>
    <w:r w:rsidR="00603FBA">
      <w:rPr>
        <w:rFonts w:ascii="Times New Roman" w:eastAsia="Times New Roman" w:hAnsi="Times New Roman"/>
        <w:sz w:val="18"/>
        <w:szCs w:val="18"/>
        <w:lang w:eastAsia="lv-LV"/>
      </w:rPr>
      <w:t>30</w:t>
    </w:r>
    <w:r w:rsidR="008A328B">
      <w:rPr>
        <w:rFonts w:ascii="Times New Roman" w:eastAsia="Times New Roman" w:hAnsi="Times New Roman"/>
        <w:sz w:val="18"/>
        <w:szCs w:val="18"/>
        <w:lang w:eastAsia="lv-LV"/>
      </w:rPr>
      <w:t>0</w:t>
    </w:r>
    <w:r w:rsidR="00082C1A">
      <w:rPr>
        <w:rFonts w:ascii="Times New Roman" w:eastAsia="Times New Roman" w:hAnsi="Times New Roman"/>
        <w:sz w:val="18"/>
        <w:szCs w:val="18"/>
        <w:lang w:eastAsia="lv-LV"/>
      </w:rPr>
      <w:t>4</w:t>
    </w:r>
    <w:r w:rsidR="008A328B">
      <w:rPr>
        <w:rFonts w:ascii="Times New Roman" w:eastAsia="Times New Roman" w:hAnsi="Times New Roman"/>
        <w:sz w:val="18"/>
        <w:szCs w:val="18"/>
        <w:lang w:eastAsia="lv-LV"/>
      </w:rPr>
      <w:t>202</w:t>
    </w:r>
    <w:r w:rsidR="00082C1A">
      <w:rPr>
        <w:rFonts w:ascii="Times New Roman" w:eastAsia="Times New Roman" w:hAnsi="Times New Roman"/>
        <w:sz w:val="18"/>
        <w:szCs w:val="18"/>
        <w:lang w:eastAsia="lv-LV"/>
      </w:rPr>
      <w:t>1</w:t>
    </w:r>
    <w:r w:rsidR="008A328B">
      <w:rPr>
        <w:rFonts w:ascii="Times New Roman" w:eastAsia="Times New Roman" w:hAnsi="Times New Roman"/>
        <w:sz w:val="18"/>
        <w:szCs w:val="18"/>
        <w:lang w:eastAsia="lv-LV"/>
      </w:rPr>
      <w:t>_groz293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6F5B" w14:textId="2229DEBD" w:rsidR="00E933E9" w:rsidRPr="00B01949" w:rsidRDefault="00E933E9" w:rsidP="006C1039">
    <w:pPr>
      <w:tabs>
        <w:tab w:val="center" w:pos="4153"/>
        <w:tab w:val="right" w:pos="8306"/>
      </w:tabs>
      <w:spacing w:after="0" w:line="240" w:lineRule="auto"/>
      <w:jc w:val="both"/>
      <w:rPr>
        <w:rFonts w:ascii="Times New Roman" w:eastAsia="Times New Roman" w:hAnsi="Times New Roman"/>
        <w:sz w:val="18"/>
        <w:szCs w:val="18"/>
        <w:lang w:eastAsia="lv-LV"/>
      </w:rPr>
    </w:pPr>
    <w:r w:rsidRPr="00153AB2">
      <w:rPr>
        <w:rFonts w:ascii="Times New Roman" w:eastAsia="Times New Roman" w:hAnsi="Times New Roman"/>
        <w:sz w:val="18"/>
        <w:szCs w:val="18"/>
        <w:lang w:eastAsia="lv-LV"/>
      </w:rPr>
      <w:t>EMIzz_</w:t>
    </w:r>
    <w:r w:rsidR="009339F7">
      <w:rPr>
        <w:rFonts w:ascii="Times New Roman" w:eastAsia="Times New Roman" w:hAnsi="Times New Roman"/>
        <w:sz w:val="18"/>
        <w:szCs w:val="18"/>
        <w:lang w:eastAsia="lv-LV"/>
      </w:rPr>
      <w:t>30</w:t>
    </w:r>
    <w:r w:rsidR="008A328B">
      <w:rPr>
        <w:rFonts w:ascii="Times New Roman" w:eastAsia="Times New Roman" w:hAnsi="Times New Roman"/>
        <w:sz w:val="18"/>
        <w:szCs w:val="18"/>
        <w:lang w:eastAsia="lv-LV"/>
      </w:rPr>
      <w:t>0</w:t>
    </w:r>
    <w:r w:rsidR="00082C1A">
      <w:rPr>
        <w:rFonts w:ascii="Times New Roman" w:eastAsia="Times New Roman" w:hAnsi="Times New Roman"/>
        <w:sz w:val="18"/>
        <w:szCs w:val="18"/>
        <w:lang w:eastAsia="lv-LV"/>
      </w:rPr>
      <w:t>4</w:t>
    </w:r>
    <w:r w:rsidR="003620B4">
      <w:rPr>
        <w:rFonts w:ascii="Times New Roman" w:eastAsia="Times New Roman" w:hAnsi="Times New Roman"/>
        <w:sz w:val="18"/>
        <w:szCs w:val="18"/>
        <w:lang w:eastAsia="lv-LV"/>
      </w:rPr>
      <w:t>202</w:t>
    </w:r>
    <w:r w:rsidR="00082C1A">
      <w:rPr>
        <w:rFonts w:ascii="Times New Roman" w:eastAsia="Times New Roman" w:hAnsi="Times New Roman"/>
        <w:sz w:val="18"/>
        <w:szCs w:val="18"/>
        <w:lang w:eastAsia="lv-LV"/>
      </w:rPr>
      <w:t>1</w:t>
    </w:r>
    <w:r w:rsidRPr="00153AB2">
      <w:rPr>
        <w:rFonts w:ascii="Times New Roman" w:eastAsia="Times New Roman" w:hAnsi="Times New Roman"/>
        <w:sz w:val="18"/>
        <w:szCs w:val="18"/>
        <w:lang w:eastAsia="lv-LV"/>
      </w:rPr>
      <w:t>_</w:t>
    </w:r>
    <w:r w:rsidR="008A328B">
      <w:rPr>
        <w:rFonts w:ascii="Times New Roman" w:eastAsia="Times New Roman" w:hAnsi="Times New Roman"/>
        <w:sz w:val="18"/>
        <w:szCs w:val="18"/>
        <w:lang w:eastAsia="lv-LV"/>
      </w:rPr>
      <w:t>groz293</w:t>
    </w:r>
  </w:p>
  <w:p w14:paraId="098DB693" w14:textId="77777777" w:rsidR="00E933E9" w:rsidRDefault="00E9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4380" w14:textId="77777777" w:rsidR="00241105" w:rsidRDefault="00241105" w:rsidP="00B30D39">
      <w:pPr>
        <w:spacing w:after="0" w:line="240" w:lineRule="auto"/>
      </w:pPr>
      <w:r>
        <w:separator/>
      </w:r>
    </w:p>
  </w:footnote>
  <w:footnote w:type="continuationSeparator" w:id="0">
    <w:p w14:paraId="20735E39" w14:textId="77777777" w:rsidR="00241105" w:rsidRDefault="00241105" w:rsidP="00B30D39">
      <w:pPr>
        <w:spacing w:after="0" w:line="240" w:lineRule="auto"/>
      </w:pPr>
      <w:r>
        <w:continuationSeparator/>
      </w:r>
    </w:p>
  </w:footnote>
  <w:footnote w:type="continuationNotice" w:id="1">
    <w:p w14:paraId="64F9AE37" w14:textId="77777777" w:rsidR="00241105" w:rsidRDefault="00241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2449" w14:textId="01EEA10C" w:rsidR="00E933E9" w:rsidRPr="005610FE" w:rsidRDefault="00E933E9">
    <w:pPr>
      <w:pStyle w:val="Header"/>
      <w:jc w:val="center"/>
      <w:rPr>
        <w:rFonts w:ascii="Times New Roman" w:hAnsi="Times New Roman"/>
      </w:rPr>
    </w:pPr>
    <w:r w:rsidRPr="005610FE">
      <w:rPr>
        <w:rFonts w:ascii="Times New Roman" w:hAnsi="Times New Roman"/>
      </w:rPr>
      <w:fldChar w:fldCharType="begin"/>
    </w:r>
    <w:r w:rsidRPr="005610FE">
      <w:rPr>
        <w:rFonts w:ascii="Times New Roman" w:hAnsi="Times New Roman"/>
      </w:rPr>
      <w:instrText xml:space="preserve"> PAGE   \* MERGEFORMAT </w:instrText>
    </w:r>
    <w:r w:rsidRPr="005610FE">
      <w:rPr>
        <w:rFonts w:ascii="Times New Roman" w:hAnsi="Times New Roman"/>
      </w:rPr>
      <w:fldChar w:fldCharType="separate"/>
    </w:r>
    <w:r>
      <w:rPr>
        <w:rFonts w:ascii="Times New Roman" w:hAnsi="Times New Roman"/>
        <w:noProof/>
      </w:rPr>
      <w:t>22</w:t>
    </w:r>
    <w:r w:rsidRPr="005610FE">
      <w:rPr>
        <w:rFonts w:ascii="Times New Roman" w:hAnsi="Times New Roman"/>
        <w:noProof/>
      </w:rPr>
      <w:fldChar w:fldCharType="end"/>
    </w:r>
  </w:p>
  <w:p w14:paraId="1DCDEF12" w14:textId="77777777" w:rsidR="00E933E9" w:rsidRDefault="00E9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DCBE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0513"/>
    <w:multiLevelType w:val="hybridMultilevel"/>
    <w:tmpl w:val="7DBE7044"/>
    <w:lvl w:ilvl="0" w:tplc="B4722B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F0F46"/>
    <w:multiLevelType w:val="hybridMultilevel"/>
    <w:tmpl w:val="33E2B60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C7865"/>
    <w:multiLevelType w:val="hybridMultilevel"/>
    <w:tmpl w:val="32428E9C"/>
    <w:lvl w:ilvl="0" w:tplc="877ADC0C">
      <w:numFmt w:val="bullet"/>
      <w:pStyle w:val="Noteikumutekstam"/>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907239"/>
    <w:multiLevelType w:val="multilevel"/>
    <w:tmpl w:val="998ADE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814DF"/>
    <w:multiLevelType w:val="hybridMultilevel"/>
    <w:tmpl w:val="4A8A1FAA"/>
    <w:lvl w:ilvl="0" w:tplc="AE5A61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B12C2A"/>
    <w:multiLevelType w:val="hybridMultilevel"/>
    <w:tmpl w:val="13E8F312"/>
    <w:lvl w:ilvl="0" w:tplc="85A8E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3C08D7"/>
    <w:multiLevelType w:val="hybridMultilevel"/>
    <w:tmpl w:val="82044978"/>
    <w:lvl w:ilvl="0" w:tplc="BFCED48A">
      <w:start w:val="6"/>
      <w:numFmt w:val="bullet"/>
      <w:lvlText w:val="–"/>
      <w:lvlJc w:val="left"/>
      <w:pPr>
        <w:ind w:left="729" w:hanging="360"/>
      </w:pPr>
      <w:rPr>
        <w:rFonts w:ascii="Times New Roman" w:eastAsiaTheme="minorHAnsi" w:hAnsi="Times New Roman" w:cs="Times New Roman"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8" w15:restartNumberingAfterBreak="0">
    <w:nsid w:val="176252B3"/>
    <w:multiLevelType w:val="hybridMultilevel"/>
    <w:tmpl w:val="CDF0018A"/>
    <w:lvl w:ilvl="0" w:tplc="5B08D3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10" w15:restartNumberingAfterBreak="0">
    <w:nsid w:val="2383137D"/>
    <w:multiLevelType w:val="hybridMultilevel"/>
    <w:tmpl w:val="53569F12"/>
    <w:lvl w:ilvl="0" w:tplc="539035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03ADE"/>
    <w:multiLevelType w:val="hybridMultilevel"/>
    <w:tmpl w:val="F078BEBE"/>
    <w:lvl w:ilvl="0" w:tplc="8AE855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D513D5"/>
    <w:multiLevelType w:val="hybridMultilevel"/>
    <w:tmpl w:val="E8F480C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C64CB1"/>
    <w:multiLevelType w:val="hybridMultilevel"/>
    <w:tmpl w:val="EB6E6DDA"/>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492746"/>
    <w:multiLevelType w:val="hybridMultilevel"/>
    <w:tmpl w:val="3B22E428"/>
    <w:lvl w:ilvl="0" w:tplc="558094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29379E"/>
    <w:multiLevelType w:val="hybridMultilevel"/>
    <w:tmpl w:val="CCD8F2F4"/>
    <w:lvl w:ilvl="0" w:tplc="6C6289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6B07EC"/>
    <w:multiLevelType w:val="multilevel"/>
    <w:tmpl w:val="3050E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10415F"/>
    <w:multiLevelType w:val="hybridMultilevel"/>
    <w:tmpl w:val="5F1C2F16"/>
    <w:lvl w:ilvl="0" w:tplc="EA823F8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A87421"/>
    <w:multiLevelType w:val="hybridMultilevel"/>
    <w:tmpl w:val="4FE6B648"/>
    <w:lvl w:ilvl="0" w:tplc="9530FB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B006CA"/>
    <w:multiLevelType w:val="hybridMultilevel"/>
    <w:tmpl w:val="366E8C0C"/>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7B5427"/>
    <w:multiLevelType w:val="multilevel"/>
    <w:tmpl w:val="2A763D66"/>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BC0CA4"/>
    <w:multiLevelType w:val="hybridMultilevel"/>
    <w:tmpl w:val="8946A78E"/>
    <w:lvl w:ilvl="0" w:tplc="41B891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EB7395"/>
    <w:multiLevelType w:val="hybridMultilevel"/>
    <w:tmpl w:val="BAC80DB8"/>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A71685"/>
    <w:multiLevelType w:val="multilevel"/>
    <w:tmpl w:val="2242A844"/>
    <w:lvl w:ilvl="0">
      <w:start w:val="2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4C453A0"/>
    <w:multiLevelType w:val="multilevel"/>
    <w:tmpl w:val="79B489A6"/>
    <w:lvl w:ilvl="0">
      <w:start w:val="1"/>
      <w:numFmt w:val="decimal"/>
      <w:lvlText w:val="%1."/>
      <w:lvlJc w:val="left"/>
      <w:pPr>
        <w:ind w:left="450" w:hanging="360"/>
      </w:pPr>
      <w:rPr>
        <w:rFonts w:ascii="Times New Roman" w:hAnsi="Times New Roman" w:cs="Times New Roman" w:hint="default"/>
        <w:b w:val="0"/>
        <w:color w:val="auto"/>
        <w:sz w:val="28"/>
        <w:szCs w:val="28"/>
      </w:rPr>
    </w:lvl>
    <w:lvl w:ilvl="1">
      <w:start w:val="1"/>
      <w:numFmt w:val="decimal"/>
      <w:lvlText w:val="%1.%2."/>
      <w:lvlJc w:val="left"/>
      <w:pPr>
        <w:ind w:left="775" w:hanging="360"/>
      </w:pPr>
      <w:rPr>
        <w:rFonts w:ascii="Times New Roman" w:hAnsi="Times New Roman" w:cs="Times New Roman" w:hint="default"/>
        <w:color w:val="auto"/>
        <w:sz w:val="28"/>
        <w:szCs w:val="28"/>
      </w:rPr>
    </w:lvl>
    <w:lvl w:ilvl="2">
      <w:start w:val="1"/>
      <w:numFmt w:val="decimal"/>
      <w:lvlText w:val="%3."/>
      <w:lvlJc w:val="left"/>
      <w:pPr>
        <w:ind w:left="1260" w:hanging="720"/>
      </w:pPr>
    </w:lvl>
    <w:lvl w:ilvl="3">
      <w:start w:val="1"/>
      <w:numFmt w:val="decimal"/>
      <w:lvlText w:val="%1.%2.%3.%4."/>
      <w:lvlJc w:val="left"/>
      <w:pPr>
        <w:ind w:left="1560" w:hanging="720"/>
      </w:pPr>
    </w:lvl>
    <w:lvl w:ilvl="4">
      <w:start w:val="1"/>
      <w:numFmt w:val="decimal"/>
      <w:lvlText w:val="%1.%2.%3.%4.%5."/>
      <w:lvlJc w:val="left"/>
      <w:pPr>
        <w:ind w:left="2340" w:hanging="1080"/>
      </w:pPr>
    </w:lvl>
    <w:lvl w:ilvl="5">
      <w:start w:val="1"/>
      <w:numFmt w:val="decimal"/>
      <w:lvlText w:val="%1.%2.%3.%4.%5.%6."/>
      <w:lvlJc w:val="left"/>
      <w:pPr>
        <w:ind w:left="2760" w:hanging="1080"/>
      </w:pPr>
    </w:lvl>
    <w:lvl w:ilvl="6">
      <w:start w:val="1"/>
      <w:numFmt w:val="decimal"/>
      <w:lvlText w:val="%1.%2.%3.%4.%5.%6.%7."/>
      <w:lvlJc w:val="left"/>
      <w:pPr>
        <w:ind w:left="3540" w:hanging="1440"/>
      </w:pPr>
    </w:lvl>
    <w:lvl w:ilvl="7">
      <w:start w:val="1"/>
      <w:numFmt w:val="decimal"/>
      <w:lvlText w:val="%1.%2.%3.%4.%5.%6.%7.%8."/>
      <w:lvlJc w:val="left"/>
      <w:pPr>
        <w:ind w:left="3960" w:hanging="1440"/>
      </w:pPr>
    </w:lvl>
    <w:lvl w:ilvl="8">
      <w:start w:val="1"/>
      <w:numFmt w:val="decimal"/>
      <w:lvlText w:val="%1.%2.%3.%4.%5.%6.%7.%8.%9."/>
      <w:lvlJc w:val="left"/>
      <w:pPr>
        <w:ind w:left="4740" w:hanging="1800"/>
      </w:pPr>
    </w:lvl>
  </w:abstractNum>
  <w:abstractNum w:abstractNumId="25" w15:restartNumberingAfterBreak="0">
    <w:nsid w:val="491A3F1D"/>
    <w:multiLevelType w:val="hybridMultilevel"/>
    <w:tmpl w:val="409C336E"/>
    <w:lvl w:ilvl="0" w:tplc="7F00A2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B03C3E"/>
    <w:multiLevelType w:val="hybridMultilevel"/>
    <w:tmpl w:val="C060DBA4"/>
    <w:lvl w:ilvl="0" w:tplc="BFCED48A">
      <w:start w:val="6"/>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61EC721D"/>
    <w:multiLevelType w:val="hybridMultilevel"/>
    <w:tmpl w:val="57442A64"/>
    <w:lvl w:ilvl="0" w:tplc="06F43C58">
      <w:start w:val="20"/>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2300993"/>
    <w:multiLevelType w:val="hybridMultilevel"/>
    <w:tmpl w:val="724683FE"/>
    <w:lvl w:ilvl="0" w:tplc="08863A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313F1A"/>
    <w:multiLevelType w:val="hybridMultilevel"/>
    <w:tmpl w:val="EECE012E"/>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2847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A73BDD"/>
    <w:multiLevelType w:val="hybridMultilevel"/>
    <w:tmpl w:val="C0F2806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F12C41"/>
    <w:multiLevelType w:val="hybridMultilevel"/>
    <w:tmpl w:val="CF2C4E4C"/>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847503"/>
    <w:multiLevelType w:val="hybridMultilevel"/>
    <w:tmpl w:val="FE2208F6"/>
    <w:lvl w:ilvl="0" w:tplc="14FC51C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7DA383C"/>
    <w:multiLevelType w:val="hybridMultilevel"/>
    <w:tmpl w:val="9B7439EE"/>
    <w:lvl w:ilvl="0" w:tplc="3A96EF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6"/>
  </w:num>
  <w:num w:numId="9">
    <w:abstractNumId w:val="24"/>
  </w:num>
  <w:num w:numId="10">
    <w:abstractNumId w:val="23"/>
  </w:num>
  <w:num w:numId="11">
    <w:abstractNumId w:val="27"/>
  </w:num>
  <w:num w:numId="12">
    <w:abstractNumId w:val="20"/>
  </w:num>
  <w:num w:numId="13">
    <w:abstractNumId w:val="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29"/>
  </w:num>
  <w:num w:numId="18">
    <w:abstractNumId w:val="31"/>
  </w:num>
  <w:num w:numId="19">
    <w:abstractNumId w:val="34"/>
  </w:num>
  <w:num w:numId="20">
    <w:abstractNumId w:val="2"/>
  </w:num>
  <w:num w:numId="21">
    <w:abstractNumId w:val="19"/>
  </w:num>
  <w:num w:numId="22">
    <w:abstractNumId w:val="5"/>
  </w:num>
  <w:num w:numId="23">
    <w:abstractNumId w:val="26"/>
  </w:num>
  <w:num w:numId="24">
    <w:abstractNumId w:val="22"/>
  </w:num>
  <w:num w:numId="25">
    <w:abstractNumId w:val="32"/>
  </w:num>
  <w:num w:numId="26">
    <w:abstractNumId w:val="15"/>
  </w:num>
  <w:num w:numId="27">
    <w:abstractNumId w:val="13"/>
  </w:num>
  <w:num w:numId="28">
    <w:abstractNumId w:val="7"/>
  </w:num>
  <w:num w:numId="29">
    <w:abstractNumId w:val="25"/>
  </w:num>
  <w:num w:numId="30">
    <w:abstractNumId w:val="8"/>
  </w:num>
  <w:num w:numId="31">
    <w:abstractNumId w:val="18"/>
  </w:num>
  <w:num w:numId="32">
    <w:abstractNumId w:val="10"/>
  </w:num>
  <w:num w:numId="33">
    <w:abstractNumId w:val="21"/>
  </w:num>
  <w:num w:numId="34">
    <w:abstractNumId w:val="1"/>
  </w:num>
  <w:num w:numId="35">
    <w:abstractNumId w:val="28"/>
  </w:num>
  <w:num w:numId="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39"/>
    <w:rsid w:val="00001D59"/>
    <w:rsid w:val="00001EBA"/>
    <w:rsid w:val="00004636"/>
    <w:rsid w:val="00005C98"/>
    <w:rsid w:val="0000762A"/>
    <w:rsid w:val="00007BB4"/>
    <w:rsid w:val="00011FCF"/>
    <w:rsid w:val="00012DDF"/>
    <w:rsid w:val="00015FE8"/>
    <w:rsid w:val="00016B5F"/>
    <w:rsid w:val="00020828"/>
    <w:rsid w:val="00020F08"/>
    <w:rsid w:val="000227C4"/>
    <w:rsid w:val="00022EBC"/>
    <w:rsid w:val="00024AE1"/>
    <w:rsid w:val="00025564"/>
    <w:rsid w:val="000256BF"/>
    <w:rsid w:val="00026326"/>
    <w:rsid w:val="00026688"/>
    <w:rsid w:val="0003050C"/>
    <w:rsid w:val="0003085D"/>
    <w:rsid w:val="000308DC"/>
    <w:rsid w:val="00032AE0"/>
    <w:rsid w:val="00032D92"/>
    <w:rsid w:val="00032EC9"/>
    <w:rsid w:val="000337EE"/>
    <w:rsid w:val="0003394E"/>
    <w:rsid w:val="000347E7"/>
    <w:rsid w:val="0003696E"/>
    <w:rsid w:val="00036F49"/>
    <w:rsid w:val="000374B2"/>
    <w:rsid w:val="000376E1"/>
    <w:rsid w:val="00040FDC"/>
    <w:rsid w:val="00041ACC"/>
    <w:rsid w:val="00043C8B"/>
    <w:rsid w:val="0004484E"/>
    <w:rsid w:val="0004562C"/>
    <w:rsid w:val="00045F57"/>
    <w:rsid w:val="00050E62"/>
    <w:rsid w:val="000520CA"/>
    <w:rsid w:val="00052537"/>
    <w:rsid w:val="000532A4"/>
    <w:rsid w:val="000541C6"/>
    <w:rsid w:val="000546CD"/>
    <w:rsid w:val="00055501"/>
    <w:rsid w:val="00056280"/>
    <w:rsid w:val="00060AC4"/>
    <w:rsid w:val="00061034"/>
    <w:rsid w:val="000612BB"/>
    <w:rsid w:val="00061DAA"/>
    <w:rsid w:val="00062569"/>
    <w:rsid w:val="00063E6B"/>
    <w:rsid w:val="0006507E"/>
    <w:rsid w:val="00065B3E"/>
    <w:rsid w:val="00065C85"/>
    <w:rsid w:val="00070967"/>
    <w:rsid w:val="00070AEE"/>
    <w:rsid w:val="00071013"/>
    <w:rsid w:val="00071442"/>
    <w:rsid w:val="00073AF0"/>
    <w:rsid w:val="00073C52"/>
    <w:rsid w:val="00074874"/>
    <w:rsid w:val="00074C27"/>
    <w:rsid w:val="00076550"/>
    <w:rsid w:val="0007670A"/>
    <w:rsid w:val="00081A84"/>
    <w:rsid w:val="0008226F"/>
    <w:rsid w:val="00082C1A"/>
    <w:rsid w:val="0008353E"/>
    <w:rsid w:val="000836AD"/>
    <w:rsid w:val="0008435D"/>
    <w:rsid w:val="0008783D"/>
    <w:rsid w:val="000879C4"/>
    <w:rsid w:val="0009014E"/>
    <w:rsid w:val="000926F8"/>
    <w:rsid w:val="00092814"/>
    <w:rsid w:val="000928D9"/>
    <w:rsid w:val="00092D4F"/>
    <w:rsid w:val="000935DA"/>
    <w:rsid w:val="00095447"/>
    <w:rsid w:val="0009550C"/>
    <w:rsid w:val="000962DB"/>
    <w:rsid w:val="00096B99"/>
    <w:rsid w:val="000A2006"/>
    <w:rsid w:val="000A35AB"/>
    <w:rsid w:val="000A3757"/>
    <w:rsid w:val="000A6802"/>
    <w:rsid w:val="000A74DF"/>
    <w:rsid w:val="000A7FAD"/>
    <w:rsid w:val="000A7FBE"/>
    <w:rsid w:val="000B0584"/>
    <w:rsid w:val="000B13E0"/>
    <w:rsid w:val="000B1681"/>
    <w:rsid w:val="000B1AEA"/>
    <w:rsid w:val="000B2102"/>
    <w:rsid w:val="000B347D"/>
    <w:rsid w:val="000B576B"/>
    <w:rsid w:val="000B7DC6"/>
    <w:rsid w:val="000C1012"/>
    <w:rsid w:val="000C156C"/>
    <w:rsid w:val="000C3B29"/>
    <w:rsid w:val="000C47FF"/>
    <w:rsid w:val="000C6141"/>
    <w:rsid w:val="000C6DDA"/>
    <w:rsid w:val="000C7FD0"/>
    <w:rsid w:val="000D15A4"/>
    <w:rsid w:val="000D271C"/>
    <w:rsid w:val="000D275C"/>
    <w:rsid w:val="000D2D09"/>
    <w:rsid w:val="000D449A"/>
    <w:rsid w:val="000D4AC5"/>
    <w:rsid w:val="000D5B39"/>
    <w:rsid w:val="000D65D8"/>
    <w:rsid w:val="000D6DC9"/>
    <w:rsid w:val="000D7860"/>
    <w:rsid w:val="000E0080"/>
    <w:rsid w:val="000E0E4D"/>
    <w:rsid w:val="000E0E8B"/>
    <w:rsid w:val="000E21FA"/>
    <w:rsid w:val="000E2B3A"/>
    <w:rsid w:val="000E2B98"/>
    <w:rsid w:val="000E549D"/>
    <w:rsid w:val="000E57A6"/>
    <w:rsid w:val="000E61CC"/>
    <w:rsid w:val="000E71D5"/>
    <w:rsid w:val="000F27B7"/>
    <w:rsid w:val="000F3F78"/>
    <w:rsid w:val="000F4CA9"/>
    <w:rsid w:val="000F70D5"/>
    <w:rsid w:val="000F75E7"/>
    <w:rsid w:val="000F7EBF"/>
    <w:rsid w:val="0010018A"/>
    <w:rsid w:val="00100F0B"/>
    <w:rsid w:val="00101FE0"/>
    <w:rsid w:val="00102AE1"/>
    <w:rsid w:val="001034C5"/>
    <w:rsid w:val="001036EA"/>
    <w:rsid w:val="00103716"/>
    <w:rsid w:val="00103793"/>
    <w:rsid w:val="00103982"/>
    <w:rsid w:val="001043A6"/>
    <w:rsid w:val="00104599"/>
    <w:rsid w:val="001069B3"/>
    <w:rsid w:val="00107B06"/>
    <w:rsid w:val="001103B9"/>
    <w:rsid w:val="00111520"/>
    <w:rsid w:val="001119A2"/>
    <w:rsid w:val="00111CF8"/>
    <w:rsid w:val="00112390"/>
    <w:rsid w:val="00112631"/>
    <w:rsid w:val="00112B90"/>
    <w:rsid w:val="00112FFF"/>
    <w:rsid w:val="001130BC"/>
    <w:rsid w:val="0011311D"/>
    <w:rsid w:val="00113A61"/>
    <w:rsid w:val="00114B8C"/>
    <w:rsid w:val="0011555D"/>
    <w:rsid w:val="00116DC7"/>
    <w:rsid w:val="0012022D"/>
    <w:rsid w:val="001232A4"/>
    <w:rsid w:val="001232FF"/>
    <w:rsid w:val="00126BA4"/>
    <w:rsid w:val="00127EEA"/>
    <w:rsid w:val="00132A3D"/>
    <w:rsid w:val="00133D9D"/>
    <w:rsid w:val="00134300"/>
    <w:rsid w:val="00134C83"/>
    <w:rsid w:val="00134EB8"/>
    <w:rsid w:val="001359E0"/>
    <w:rsid w:val="00135FE8"/>
    <w:rsid w:val="00136B6A"/>
    <w:rsid w:val="001419EB"/>
    <w:rsid w:val="00141ECF"/>
    <w:rsid w:val="00144804"/>
    <w:rsid w:val="0014795C"/>
    <w:rsid w:val="00147EB1"/>
    <w:rsid w:val="00147FB1"/>
    <w:rsid w:val="00150B9D"/>
    <w:rsid w:val="00151DD7"/>
    <w:rsid w:val="001525ED"/>
    <w:rsid w:val="00152B13"/>
    <w:rsid w:val="001533BB"/>
    <w:rsid w:val="00153AB2"/>
    <w:rsid w:val="0015467B"/>
    <w:rsid w:val="00154F87"/>
    <w:rsid w:val="00155116"/>
    <w:rsid w:val="001554C2"/>
    <w:rsid w:val="001572E3"/>
    <w:rsid w:val="00157661"/>
    <w:rsid w:val="00163224"/>
    <w:rsid w:val="001657A1"/>
    <w:rsid w:val="00165A95"/>
    <w:rsid w:val="00166EE1"/>
    <w:rsid w:val="00167519"/>
    <w:rsid w:val="00167606"/>
    <w:rsid w:val="0016762B"/>
    <w:rsid w:val="0016765F"/>
    <w:rsid w:val="0016780C"/>
    <w:rsid w:val="00170775"/>
    <w:rsid w:val="00171F5B"/>
    <w:rsid w:val="00172757"/>
    <w:rsid w:val="00174423"/>
    <w:rsid w:val="00175215"/>
    <w:rsid w:val="00175CBD"/>
    <w:rsid w:val="001810DE"/>
    <w:rsid w:val="00181F4A"/>
    <w:rsid w:val="00182014"/>
    <w:rsid w:val="00182294"/>
    <w:rsid w:val="00182D17"/>
    <w:rsid w:val="00183822"/>
    <w:rsid w:val="00183E78"/>
    <w:rsid w:val="0018691F"/>
    <w:rsid w:val="00190088"/>
    <w:rsid w:val="001905E4"/>
    <w:rsid w:val="00191319"/>
    <w:rsid w:val="00191782"/>
    <w:rsid w:val="001929EA"/>
    <w:rsid w:val="00193070"/>
    <w:rsid w:val="0019326D"/>
    <w:rsid w:val="001932C6"/>
    <w:rsid w:val="00194FAA"/>
    <w:rsid w:val="001959F9"/>
    <w:rsid w:val="001961DD"/>
    <w:rsid w:val="00196720"/>
    <w:rsid w:val="00196B8E"/>
    <w:rsid w:val="00196C1A"/>
    <w:rsid w:val="001A1325"/>
    <w:rsid w:val="001A168E"/>
    <w:rsid w:val="001A1E2A"/>
    <w:rsid w:val="001A219E"/>
    <w:rsid w:val="001A2F7F"/>
    <w:rsid w:val="001A3449"/>
    <w:rsid w:val="001A4416"/>
    <w:rsid w:val="001A444B"/>
    <w:rsid w:val="001A6D4B"/>
    <w:rsid w:val="001B33F6"/>
    <w:rsid w:val="001B392B"/>
    <w:rsid w:val="001B42B8"/>
    <w:rsid w:val="001B4463"/>
    <w:rsid w:val="001B5310"/>
    <w:rsid w:val="001B57FB"/>
    <w:rsid w:val="001B6C2E"/>
    <w:rsid w:val="001B6E51"/>
    <w:rsid w:val="001C0164"/>
    <w:rsid w:val="001C178A"/>
    <w:rsid w:val="001C5198"/>
    <w:rsid w:val="001C5BC0"/>
    <w:rsid w:val="001C7E18"/>
    <w:rsid w:val="001D030F"/>
    <w:rsid w:val="001D0EBE"/>
    <w:rsid w:val="001D209E"/>
    <w:rsid w:val="001D2A91"/>
    <w:rsid w:val="001D3429"/>
    <w:rsid w:val="001D483B"/>
    <w:rsid w:val="001D7547"/>
    <w:rsid w:val="001E1CB4"/>
    <w:rsid w:val="001E1F6D"/>
    <w:rsid w:val="001E289A"/>
    <w:rsid w:val="001E2983"/>
    <w:rsid w:val="001E5709"/>
    <w:rsid w:val="001E7325"/>
    <w:rsid w:val="001E78CA"/>
    <w:rsid w:val="001E7B69"/>
    <w:rsid w:val="001F208A"/>
    <w:rsid w:val="001F2802"/>
    <w:rsid w:val="001F3CB5"/>
    <w:rsid w:val="001F407D"/>
    <w:rsid w:val="001F40CC"/>
    <w:rsid w:val="001F5D69"/>
    <w:rsid w:val="001F706A"/>
    <w:rsid w:val="0020149C"/>
    <w:rsid w:val="00202AFC"/>
    <w:rsid w:val="00203310"/>
    <w:rsid w:val="00203627"/>
    <w:rsid w:val="00203718"/>
    <w:rsid w:val="002053D2"/>
    <w:rsid w:val="002055CE"/>
    <w:rsid w:val="00207804"/>
    <w:rsid w:val="002128FB"/>
    <w:rsid w:val="00212EC3"/>
    <w:rsid w:val="002133E5"/>
    <w:rsid w:val="002140EE"/>
    <w:rsid w:val="002145AF"/>
    <w:rsid w:val="00214A30"/>
    <w:rsid w:val="00214AF0"/>
    <w:rsid w:val="00214E3B"/>
    <w:rsid w:val="0021517E"/>
    <w:rsid w:val="002157C2"/>
    <w:rsid w:val="00220B95"/>
    <w:rsid w:val="00220EA9"/>
    <w:rsid w:val="00220EC6"/>
    <w:rsid w:val="0022103A"/>
    <w:rsid w:val="002219C6"/>
    <w:rsid w:val="00221C98"/>
    <w:rsid w:val="002244E7"/>
    <w:rsid w:val="00224A63"/>
    <w:rsid w:val="00225C66"/>
    <w:rsid w:val="00226D64"/>
    <w:rsid w:val="0022756D"/>
    <w:rsid w:val="0022772E"/>
    <w:rsid w:val="00227D24"/>
    <w:rsid w:val="0023075B"/>
    <w:rsid w:val="00231353"/>
    <w:rsid w:val="0023151F"/>
    <w:rsid w:val="00234460"/>
    <w:rsid w:val="0023693D"/>
    <w:rsid w:val="00236B17"/>
    <w:rsid w:val="002400F2"/>
    <w:rsid w:val="0024099A"/>
    <w:rsid w:val="00241078"/>
    <w:rsid w:val="00241105"/>
    <w:rsid w:val="002416CC"/>
    <w:rsid w:val="002417DA"/>
    <w:rsid w:val="00242113"/>
    <w:rsid w:val="00242732"/>
    <w:rsid w:val="00244649"/>
    <w:rsid w:val="002453A9"/>
    <w:rsid w:val="00245FED"/>
    <w:rsid w:val="00246BC3"/>
    <w:rsid w:val="002504D5"/>
    <w:rsid w:val="00251FA9"/>
    <w:rsid w:val="002522ED"/>
    <w:rsid w:val="00253792"/>
    <w:rsid w:val="002539B0"/>
    <w:rsid w:val="00253D53"/>
    <w:rsid w:val="002540A4"/>
    <w:rsid w:val="002540B3"/>
    <w:rsid w:val="0025415E"/>
    <w:rsid w:val="00254E26"/>
    <w:rsid w:val="0025569D"/>
    <w:rsid w:val="002557DB"/>
    <w:rsid w:val="002562A2"/>
    <w:rsid w:val="00256F24"/>
    <w:rsid w:val="00257216"/>
    <w:rsid w:val="00257543"/>
    <w:rsid w:val="002601ED"/>
    <w:rsid w:val="002614ED"/>
    <w:rsid w:val="002614FB"/>
    <w:rsid w:val="00261910"/>
    <w:rsid w:val="00261EE6"/>
    <w:rsid w:val="00263462"/>
    <w:rsid w:val="002650EB"/>
    <w:rsid w:val="002657D9"/>
    <w:rsid w:val="00265F9D"/>
    <w:rsid w:val="00266BD4"/>
    <w:rsid w:val="00271683"/>
    <w:rsid w:val="00272E25"/>
    <w:rsid w:val="002767E0"/>
    <w:rsid w:val="00277493"/>
    <w:rsid w:val="0027787F"/>
    <w:rsid w:val="00277913"/>
    <w:rsid w:val="00280BD5"/>
    <w:rsid w:val="00282664"/>
    <w:rsid w:val="00282854"/>
    <w:rsid w:val="00282D06"/>
    <w:rsid w:val="00283703"/>
    <w:rsid w:val="00284B84"/>
    <w:rsid w:val="002865AA"/>
    <w:rsid w:val="00287D5B"/>
    <w:rsid w:val="0029024A"/>
    <w:rsid w:val="00291341"/>
    <w:rsid w:val="002914B1"/>
    <w:rsid w:val="002920AB"/>
    <w:rsid w:val="0029352A"/>
    <w:rsid w:val="00296E99"/>
    <w:rsid w:val="00297664"/>
    <w:rsid w:val="002A05E0"/>
    <w:rsid w:val="002A0BCE"/>
    <w:rsid w:val="002A3DB2"/>
    <w:rsid w:val="002A4A94"/>
    <w:rsid w:val="002A7FAD"/>
    <w:rsid w:val="002B00CF"/>
    <w:rsid w:val="002B1893"/>
    <w:rsid w:val="002B1C32"/>
    <w:rsid w:val="002B23AA"/>
    <w:rsid w:val="002B27B0"/>
    <w:rsid w:val="002B327B"/>
    <w:rsid w:val="002B338F"/>
    <w:rsid w:val="002B39D1"/>
    <w:rsid w:val="002B3E96"/>
    <w:rsid w:val="002B43F0"/>
    <w:rsid w:val="002B527A"/>
    <w:rsid w:val="002B54CB"/>
    <w:rsid w:val="002B575B"/>
    <w:rsid w:val="002B63EC"/>
    <w:rsid w:val="002B71F5"/>
    <w:rsid w:val="002B782B"/>
    <w:rsid w:val="002C03EA"/>
    <w:rsid w:val="002C2911"/>
    <w:rsid w:val="002C4C6B"/>
    <w:rsid w:val="002C5291"/>
    <w:rsid w:val="002C5988"/>
    <w:rsid w:val="002C5D52"/>
    <w:rsid w:val="002C74DB"/>
    <w:rsid w:val="002D07C7"/>
    <w:rsid w:val="002D1779"/>
    <w:rsid w:val="002D1D20"/>
    <w:rsid w:val="002D238C"/>
    <w:rsid w:val="002D29C0"/>
    <w:rsid w:val="002D44B4"/>
    <w:rsid w:val="002D46F0"/>
    <w:rsid w:val="002D4EFC"/>
    <w:rsid w:val="002D7130"/>
    <w:rsid w:val="002D7C07"/>
    <w:rsid w:val="002E21F1"/>
    <w:rsid w:val="002E2957"/>
    <w:rsid w:val="002E31A5"/>
    <w:rsid w:val="002E392C"/>
    <w:rsid w:val="002E51A5"/>
    <w:rsid w:val="002E5546"/>
    <w:rsid w:val="002E6D29"/>
    <w:rsid w:val="002E7F8D"/>
    <w:rsid w:val="002F0104"/>
    <w:rsid w:val="002F2813"/>
    <w:rsid w:val="002F4DE2"/>
    <w:rsid w:val="002F6480"/>
    <w:rsid w:val="002F67E0"/>
    <w:rsid w:val="002F68BC"/>
    <w:rsid w:val="002F7517"/>
    <w:rsid w:val="00300F46"/>
    <w:rsid w:val="00302BC1"/>
    <w:rsid w:val="003035CA"/>
    <w:rsid w:val="00305571"/>
    <w:rsid w:val="003060D8"/>
    <w:rsid w:val="00306794"/>
    <w:rsid w:val="00306A74"/>
    <w:rsid w:val="00310511"/>
    <w:rsid w:val="00310793"/>
    <w:rsid w:val="00312992"/>
    <w:rsid w:val="00316302"/>
    <w:rsid w:val="00317504"/>
    <w:rsid w:val="00320864"/>
    <w:rsid w:val="00320F32"/>
    <w:rsid w:val="003213DD"/>
    <w:rsid w:val="003214F3"/>
    <w:rsid w:val="003226E4"/>
    <w:rsid w:val="00322784"/>
    <w:rsid w:val="00322CD6"/>
    <w:rsid w:val="003253B6"/>
    <w:rsid w:val="003254EA"/>
    <w:rsid w:val="003256E0"/>
    <w:rsid w:val="0032585B"/>
    <w:rsid w:val="00325ADF"/>
    <w:rsid w:val="003268D8"/>
    <w:rsid w:val="00326B65"/>
    <w:rsid w:val="00327782"/>
    <w:rsid w:val="00327BC8"/>
    <w:rsid w:val="00331006"/>
    <w:rsid w:val="00331152"/>
    <w:rsid w:val="00332264"/>
    <w:rsid w:val="0033236C"/>
    <w:rsid w:val="00333D37"/>
    <w:rsid w:val="00336176"/>
    <w:rsid w:val="00337E45"/>
    <w:rsid w:val="003400DC"/>
    <w:rsid w:val="00340700"/>
    <w:rsid w:val="00340A17"/>
    <w:rsid w:val="00343D77"/>
    <w:rsid w:val="00344574"/>
    <w:rsid w:val="0034600A"/>
    <w:rsid w:val="003464D0"/>
    <w:rsid w:val="003473B7"/>
    <w:rsid w:val="003475D3"/>
    <w:rsid w:val="00347A8C"/>
    <w:rsid w:val="00350C3C"/>
    <w:rsid w:val="00351BCE"/>
    <w:rsid w:val="00351CD8"/>
    <w:rsid w:val="003541CE"/>
    <w:rsid w:val="0035476C"/>
    <w:rsid w:val="00354D9A"/>
    <w:rsid w:val="00354EA7"/>
    <w:rsid w:val="00355C62"/>
    <w:rsid w:val="003567B6"/>
    <w:rsid w:val="00356B6F"/>
    <w:rsid w:val="00357430"/>
    <w:rsid w:val="003576A7"/>
    <w:rsid w:val="00357A54"/>
    <w:rsid w:val="003619ED"/>
    <w:rsid w:val="003620B4"/>
    <w:rsid w:val="00362C9D"/>
    <w:rsid w:val="00362E97"/>
    <w:rsid w:val="00365D99"/>
    <w:rsid w:val="003705D0"/>
    <w:rsid w:val="003710BC"/>
    <w:rsid w:val="0037133F"/>
    <w:rsid w:val="00371DD7"/>
    <w:rsid w:val="00372A41"/>
    <w:rsid w:val="00374DC2"/>
    <w:rsid w:val="00374E64"/>
    <w:rsid w:val="00374F4C"/>
    <w:rsid w:val="003752AD"/>
    <w:rsid w:val="00375A28"/>
    <w:rsid w:val="00376578"/>
    <w:rsid w:val="003778CD"/>
    <w:rsid w:val="00380A18"/>
    <w:rsid w:val="00382E80"/>
    <w:rsid w:val="003847B7"/>
    <w:rsid w:val="00384F3F"/>
    <w:rsid w:val="003855B4"/>
    <w:rsid w:val="00386318"/>
    <w:rsid w:val="003874ED"/>
    <w:rsid w:val="00387AFB"/>
    <w:rsid w:val="00390044"/>
    <w:rsid w:val="00390F0D"/>
    <w:rsid w:val="0039214F"/>
    <w:rsid w:val="00392E60"/>
    <w:rsid w:val="00394A87"/>
    <w:rsid w:val="00396BEE"/>
    <w:rsid w:val="00397F2E"/>
    <w:rsid w:val="003A02C3"/>
    <w:rsid w:val="003A0A82"/>
    <w:rsid w:val="003A307E"/>
    <w:rsid w:val="003A418A"/>
    <w:rsid w:val="003A4BEB"/>
    <w:rsid w:val="003A5BBC"/>
    <w:rsid w:val="003A6040"/>
    <w:rsid w:val="003A6956"/>
    <w:rsid w:val="003A6B8F"/>
    <w:rsid w:val="003A7207"/>
    <w:rsid w:val="003A7AA9"/>
    <w:rsid w:val="003B04AC"/>
    <w:rsid w:val="003B0CB3"/>
    <w:rsid w:val="003B0D6F"/>
    <w:rsid w:val="003B1886"/>
    <w:rsid w:val="003B22CD"/>
    <w:rsid w:val="003B27D7"/>
    <w:rsid w:val="003B2EF0"/>
    <w:rsid w:val="003B4012"/>
    <w:rsid w:val="003B4DE9"/>
    <w:rsid w:val="003B5081"/>
    <w:rsid w:val="003B614B"/>
    <w:rsid w:val="003B61A3"/>
    <w:rsid w:val="003B6666"/>
    <w:rsid w:val="003B6A8B"/>
    <w:rsid w:val="003B703A"/>
    <w:rsid w:val="003B7413"/>
    <w:rsid w:val="003B7AD6"/>
    <w:rsid w:val="003C0FC7"/>
    <w:rsid w:val="003C19F9"/>
    <w:rsid w:val="003C2512"/>
    <w:rsid w:val="003C2AFA"/>
    <w:rsid w:val="003C4B65"/>
    <w:rsid w:val="003C4FF7"/>
    <w:rsid w:val="003C515D"/>
    <w:rsid w:val="003D1969"/>
    <w:rsid w:val="003D1AA0"/>
    <w:rsid w:val="003D1F42"/>
    <w:rsid w:val="003D23AB"/>
    <w:rsid w:val="003D25C6"/>
    <w:rsid w:val="003D2BAA"/>
    <w:rsid w:val="003D4495"/>
    <w:rsid w:val="003D55FA"/>
    <w:rsid w:val="003D5A9C"/>
    <w:rsid w:val="003D6234"/>
    <w:rsid w:val="003D65C3"/>
    <w:rsid w:val="003D7193"/>
    <w:rsid w:val="003D7E9C"/>
    <w:rsid w:val="003E01A3"/>
    <w:rsid w:val="003E02AC"/>
    <w:rsid w:val="003E0559"/>
    <w:rsid w:val="003E19A7"/>
    <w:rsid w:val="003E250A"/>
    <w:rsid w:val="003E3A00"/>
    <w:rsid w:val="003E45FB"/>
    <w:rsid w:val="003E4C71"/>
    <w:rsid w:val="003E5155"/>
    <w:rsid w:val="003E6B93"/>
    <w:rsid w:val="003E709C"/>
    <w:rsid w:val="003F04F5"/>
    <w:rsid w:val="003F2052"/>
    <w:rsid w:val="003F3107"/>
    <w:rsid w:val="003F4309"/>
    <w:rsid w:val="003F6357"/>
    <w:rsid w:val="003F6776"/>
    <w:rsid w:val="003F7720"/>
    <w:rsid w:val="00401832"/>
    <w:rsid w:val="00402656"/>
    <w:rsid w:val="00402CE3"/>
    <w:rsid w:val="00403B3C"/>
    <w:rsid w:val="00405613"/>
    <w:rsid w:val="00407093"/>
    <w:rsid w:val="004114D6"/>
    <w:rsid w:val="0041224A"/>
    <w:rsid w:val="00413C5E"/>
    <w:rsid w:val="004143D0"/>
    <w:rsid w:val="00415B08"/>
    <w:rsid w:val="00415F9F"/>
    <w:rsid w:val="0041661F"/>
    <w:rsid w:val="00416F4E"/>
    <w:rsid w:val="00420BB9"/>
    <w:rsid w:val="00421CAC"/>
    <w:rsid w:val="00422214"/>
    <w:rsid w:val="00423864"/>
    <w:rsid w:val="004246A6"/>
    <w:rsid w:val="00425405"/>
    <w:rsid w:val="00426D9F"/>
    <w:rsid w:val="00427B5A"/>
    <w:rsid w:val="00431F22"/>
    <w:rsid w:val="004326D3"/>
    <w:rsid w:val="0043312A"/>
    <w:rsid w:val="0043335C"/>
    <w:rsid w:val="00434028"/>
    <w:rsid w:val="00436176"/>
    <w:rsid w:val="00442C9C"/>
    <w:rsid w:val="00443AF5"/>
    <w:rsid w:val="00444A70"/>
    <w:rsid w:val="0044548F"/>
    <w:rsid w:val="00450D12"/>
    <w:rsid w:val="004524AD"/>
    <w:rsid w:val="00452A7F"/>
    <w:rsid w:val="004535C1"/>
    <w:rsid w:val="00454C3A"/>
    <w:rsid w:val="00455F21"/>
    <w:rsid w:val="004565AC"/>
    <w:rsid w:val="004573A8"/>
    <w:rsid w:val="004573EC"/>
    <w:rsid w:val="0045764F"/>
    <w:rsid w:val="004578AD"/>
    <w:rsid w:val="00457994"/>
    <w:rsid w:val="00460A6B"/>
    <w:rsid w:val="00460C74"/>
    <w:rsid w:val="00462639"/>
    <w:rsid w:val="00462D0F"/>
    <w:rsid w:val="004631D3"/>
    <w:rsid w:val="00463869"/>
    <w:rsid w:val="00463A3F"/>
    <w:rsid w:val="004649C2"/>
    <w:rsid w:val="00465551"/>
    <w:rsid w:val="0046562C"/>
    <w:rsid w:val="00465BCF"/>
    <w:rsid w:val="004661CD"/>
    <w:rsid w:val="004700CB"/>
    <w:rsid w:val="004755F9"/>
    <w:rsid w:val="00475733"/>
    <w:rsid w:val="00475BE5"/>
    <w:rsid w:val="00476509"/>
    <w:rsid w:val="0047755E"/>
    <w:rsid w:val="00480B71"/>
    <w:rsid w:val="004835DC"/>
    <w:rsid w:val="00483CC9"/>
    <w:rsid w:val="004843DD"/>
    <w:rsid w:val="0048515A"/>
    <w:rsid w:val="0048604A"/>
    <w:rsid w:val="00486494"/>
    <w:rsid w:val="0048683F"/>
    <w:rsid w:val="00486865"/>
    <w:rsid w:val="00490792"/>
    <w:rsid w:val="00491138"/>
    <w:rsid w:val="00491834"/>
    <w:rsid w:val="004919EB"/>
    <w:rsid w:val="004919FD"/>
    <w:rsid w:val="00491BBC"/>
    <w:rsid w:val="0049393B"/>
    <w:rsid w:val="0049494F"/>
    <w:rsid w:val="0049507B"/>
    <w:rsid w:val="00495926"/>
    <w:rsid w:val="004963B7"/>
    <w:rsid w:val="0049664C"/>
    <w:rsid w:val="004968E3"/>
    <w:rsid w:val="00497FBE"/>
    <w:rsid w:val="004A1A37"/>
    <w:rsid w:val="004A23F2"/>
    <w:rsid w:val="004A2FAB"/>
    <w:rsid w:val="004A3563"/>
    <w:rsid w:val="004A3819"/>
    <w:rsid w:val="004A64D4"/>
    <w:rsid w:val="004A7AB6"/>
    <w:rsid w:val="004B0771"/>
    <w:rsid w:val="004B1C0E"/>
    <w:rsid w:val="004B3494"/>
    <w:rsid w:val="004B3984"/>
    <w:rsid w:val="004B49FC"/>
    <w:rsid w:val="004B4E29"/>
    <w:rsid w:val="004B51ED"/>
    <w:rsid w:val="004B56F0"/>
    <w:rsid w:val="004B5F4A"/>
    <w:rsid w:val="004B6C46"/>
    <w:rsid w:val="004B6FF5"/>
    <w:rsid w:val="004B726D"/>
    <w:rsid w:val="004C082F"/>
    <w:rsid w:val="004C369D"/>
    <w:rsid w:val="004C5F18"/>
    <w:rsid w:val="004C6379"/>
    <w:rsid w:val="004C6381"/>
    <w:rsid w:val="004C6B32"/>
    <w:rsid w:val="004C6D23"/>
    <w:rsid w:val="004C6D8C"/>
    <w:rsid w:val="004C704F"/>
    <w:rsid w:val="004D025A"/>
    <w:rsid w:val="004D12B7"/>
    <w:rsid w:val="004D1566"/>
    <w:rsid w:val="004D15CC"/>
    <w:rsid w:val="004D1B87"/>
    <w:rsid w:val="004D1E60"/>
    <w:rsid w:val="004D2E3A"/>
    <w:rsid w:val="004D34A1"/>
    <w:rsid w:val="004D413D"/>
    <w:rsid w:val="004D464F"/>
    <w:rsid w:val="004D5922"/>
    <w:rsid w:val="004D6527"/>
    <w:rsid w:val="004D798C"/>
    <w:rsid w:val="004E0F26"/>
    <w:rsid w:val="004E3411"/>
    <w:rsid w:val="004E43E7"/>
    <w:rsid w:val="004E45E9"/>
    <w:rsid w:val="004E795F"/>
    <w:rsid w:val="004F2027"/>
    <w:rsid w:val="004F2B7D"/>
    <w:rsid w:val="004F5BF4"/>
    <w:rsid w:val="004F5E6B"/>
    <w:rsid w:val="00501DAF"/>
    <w:rsid w:val="00502150"/>
    <w:rsid w:val="005033A1"/>
    <w:rsid w:val="00503843"/>
    <w:rsid w:val="005056D2"/>
    <w:rsid w:val="00505AD2"/>
    <w:rsid w:val="005075AA"/>
    <w:rsid w:val="0051071D"/>
    <w:rsid w:val="00512A26"/>
    <w:rsid w:val="00516B46"/>
    <w:rsid w:val="00520853"/>
    <w:rsid w:val="00522683"/>
    <w:rsid w:val="00522772"/>
    <w:rsid w:val="005230AD"/>
    <w:rsid w:val="00524160"/>
    <w:rsid w:val="00524670"/>
    <w:rsid w:val="00527298"/>
    <w:rsid w:val="0053135C"/>
    <w:rsid w:val="00531ED1"/>
    <w:rsid w:val="0053307C"/>
    <w:rsid w:val="0053478F"/>
    <w:rsid w:val="00535886"/>
    <w:rsid w:val="0053589F"/>
    <w:rsid w:val="00535A99"/>
    <w:rsid w:val="00535D63"/>
    <w:rsid w:val="00536AC2"/>
    <w:rsid w:val="005373DD"/>
    <w:rsid w:val="00537943"/>
    <w:rsid w:val="005411E0"/>
    <w:rsid w:val="00542445"/>
    <w:rsid w:val="00543206"/>
    <w:rsid w:val="00543389"/>
    <w:rsid w:val="00544B88"/>
    <w:rsid w:val="005463BF"/>
    <w:rsid w:val="00546606"/>
    <w:rsid w:val="00547696"/>
    <w:rsid w:val="00547AF6"/>
    <w:rsid w:val="00550982"/>
    <w:rsid w:val="00550FBC"/>
    <w:rsid w:val="005536E7"/>
    <w:rsid w:val="00556811"/>
    <w:rsid w:val="00556D39"/>
    <w:rsid w:val="0055736A"/>
    <w:rsid w:val="00562674"/>
    <w:rsid w:val="00562951"/>
    <w:rsid w:val="0056618B"/>
    <w:rsid w:val="0056746B"/>
    <w:rsid w:val="005709DA"/>
    <w:rsid w:val="00570F7E"/>
    <w:rsid w:val="005717BA"/>
    <w:rsid w:val="00571C7A"/>
    <w:rsid w:val="00572349"/>
    <w:rsid w:val="00572494"/>
    <w:rsid w:val="00573773"/>
    <w:rsid w:val="0057382B"/>
    <w:rsid w:val="005756C7"/>
    <w:rsid w:val="0057578F"/>
    <w:rsid w:val="00575FD4"/>
    <w:rsid w:val="00580091"/>
    <w:rsid w:val="005800C3"/>
    <w:rsid w:val="00580FEA"/>
    <w:rsid w:val="005811A1"/>
    <w:rsid w:val="00581C12"/>
    <w:rsid w:val="00582130"/>
    <w:rsid w:val="005827DB"/>
    <w:rsid w:val="005842F5"/>
    <w:rsid w:val="0058450B"/>
    <w:rsid w:val="00586C55"/>
    <w:rsid w:val="00587DC6"/>
    <w:rsid w:val="005902BE"/>
    <w:rsid w:val="00590F0F"/>
    <w:rsid w:val="0059310C"/>
    <w:rsid w:val="00593245"/>
    <w:rsid w:val="00594197"/>
    <w:rsid w:val="00594574"/>
    <w:rsid w:val="00594701"/>
    <w:rsid w:val="00594A24"/>
    <w:rsid w:val="00595C0A"/>
    <w:rsid w:val="00596336"/>
    <w:rsid w:val="0059668C"/>
    <w:rsid w:val="005A03C7"/>
    <w:rsid w:val="005A07E1"/>
    <w:rsid w:val="005A1F32"/>
    <w:rsid w:val="005A25C0"/>
    <w:rsid w:val="005A4529"/>
    <w:rsid w:val="005A643F"/>
    <w:rsid w:val="005A729E"/>
    <w:rsid w:val="005A7653"/>
    <w:rsid w:val="005A7FAF"/>
    <w:rsid w:val="005B0262"/>
    <w:rsid w:val="005B1388"/>
    <w:rsid w:val="005B2054"/>
    <w:rsid w:val="005B32FD"/>
    <w:rsid w:val="005B39AD"/>
    <w:rsid w:val="005B3D33"/>
    <w:rsid w:val="005B57DA"/>
    <w:rsid w:val="005C12E7"/>
    <w:rsid w:val="005C1469"/>
    <w:rsid w:val="005C1579"/>
    <w:rsid w:val="005C1B88"/>
    <w:rsid w:val="005C5737"/>
    <w:rsid w:val="005C6571"/>
    <w:rsid w:val="005C78AA"/>
    <w:rsid w:val="005D02EA"/>
    <w:rsid w:val="005D038C"/>
    <w:rsid w:val="005D0BA5"/>
    <w:rsid w:val="005D13CC"/>
    <w:rsid w:val="005D3CC7"/>
    <w:rsid w:val="005D557E"/>
    <w:rsid w:val="005D5B13"/>
    <w:rsid w:val="005D67ED"/>
    <w:rsid w:val="005D7046"/>
    <w:rsid w:val="005E0B6C"/>
    <w:rsid w:val="005E1B9A"/>
    <w:rsid w:val="005E3292"/>
    <w:rsid w:val="005E3DB7"/>
    <w:rsid w:val="005E5325"/>
    <w:rsid w:val="005E5E7A"/>
    <w:rsid w:val="005E7605"/>
    <w:rsid w:val="005F14EB"/>
    <w:rsid w:val="005F18A0"/>
    <w:rsid w:val="005F18BA"/>
    <w:rsid w:val="005F1995"/>
    <w:rsid w:val="005F1EE4"/>
    <w:rsid w:val="005F470E"/>
    <w:rsid w:val="005F47E3"/>
    <w:rsid w:val="005F7CFC"/>
    <w:rsid w:val="00600165"/>
    <w:rsid w:val="00600419"/>
    <w:rsid w:val="0060064F"/>
    <w:rsid w:val="0060136F"/>
    <w:rsid w:val="006018B9"/>
    <w:rsid w:val="0060230E"/>
    <w:rsid w:val="00602EF7"/>
    <w:rsid w:val="00602FDF"/>
    <w:rsid w:val="00603CF6"/>
    <w:rsid w:val="00603FBA"/>
    <w:rsid w:val="00604B18"/>
    <w:rsid w:val="00604E1A"/>
    <w:rsid w:val="006069EA"/>
    <w:rsid w:val="00606A19"/>
    <w:rsid w:val="00611BC4"/>
    <w:rsid w:val="0061396C"/>
    <w:rsid w:val="00613F4A"/>
    <w:rsid w:val="006141C4"/>
    <w:rsid w:val="00614418"/>
    <w:rsid w:val="00615C7F"/>
    <w:rsid w:val="00620ADD"/>
    <w:rsid w:val="006225DB"/>
    <w:rsid w:val="0062385B"/>
    <w:rsid w:val="00624095"/>
    <w:rsid w:val="006242E7"/>
    <w:rsid w:val="00624BAD"/>
    <w:rsid w:val="0062706D"/>
    <w:rsid w:val="00627189"/>
    <w:rsid w:val="00627980"/>
    <w:rsid w:val="0063176E"/>
    <w:rsid w:val="00631B6B"/>
    <w:rsid w:val="00633592"/>
    <w:rsid w:val="006337FA"/>
    <w:rsid w:val="00633BE5"/>
    <w:rsid w:val="00633C4C"/>
    <w:rsid w:val="00634650"/>
    <w:rsid w:val="006359F4"/>
    <w:rsid w:val="00635D91"/>
    <w:rsid w:val="006368E6"/>
    <w:rsid w:val="00641F6C"/>
    <w:rsid w:val="00643E9D"/>
    <w:rsid w:val="00644096"/>
    <w:rsid w:val="00644239"/>
    <w:rsid w:val="00644687"/>
    <w:rsid w:val="00644775"/>
    <w:rsid w:val="0064752B"/>
    <w:rsid w:val="00650056"/>
    <w:rsid w:val="0065146F"/>
    <w:rsid w:val="0065348E"/>
    <w:rsid w:val="00653E72"/>
    <w:rsid w:val="00656226"/>
    <w:rsid w:val="006568CA"/>
    <w:rsid w:val="006575A1"/>
    <w:rsid w:val="00657BF4"/>
    <w:rsid w:val="00660023"/>
    <w:rsid w:val="006600A3"/>
    <w:rsid w:val="00660526"/>
    <w:rsid w:val="00661212"/>
    <w:rsid w:val="006615F7"/>
    <w:rsid w:val="006628FE"/>
    <w:rsid w:val="00663D92"/>
    <w:rsid w:val="006663D0"/>
    <w:rsid w:val="0067045F"/>
    <w:rsid w:val="0067530E"/>
    <w:rsid w:val="00675C2B"/>
    <w:rsid w:val="00677A9F"/>
    <w:rsid w:val="00680FD7"/>
    <w:rsid w:val="006811DA"/>
    <w:rsid w:val="00681209"/>
    <w:rsid w:val="006824BB"/>
    <w:rsid w:val="0068349C"/>
    <w:rsid w:val="006836B3"/>
    <w:rsid w:val="0068623C"/>
    <w:rsid w:val="0068649B"/>
    <w:rsid w:val="00686952"/>
    <w:rsid w:val="00686C54"/>
    <w:rsid w:val="00690134"/>
    <w:rsid w:val="00690B04"/>
    <w:rsid w:val="00690C7C"/>
    <w:rsid w:val="00690F98"/>
    <w:rsid w:val="006918E1"/>
    <w:rsid w:val="006933D1"/>
    <w:rsid w:val="006939E3"/>
    <w:rsid w:val="00693EF2"/>
    <w:rsid w:val="006942EC"/>
    <w:rsid w:val="0069494B"/>
    <w:rsid w:val="00696AFD"/>
    <w:rsid w:val="006A0D6D"/>
    <w:rsid w:val="006A1C14"/>
    <w:rsid w:val="006A3783"/>
    <w:rsid w:val="006A438D"/>
    <w:rsid w:val="006A514A"/>
    <w:rsid w:val="006A6579"/>
    <w:rsid w:val="006A6FF6"/>
    <w:rsid w:val="006A7344"/>
    <w:rsid w:val="006B3002"/>
    <w:rsid w:val="006B35A6"/>
    <w:rsid w:val="006B3B62"/>
    <w:rsid w:val="006B3DEA"/>
    <w:rsid w:val="006B41B8"/>
    <w:rsid w:val="006B50FE"/>
    <w:rsid w:val="006B6C65"/>
    <w:rsid w:val="006C0A75"/>
    <w:rsid w:val="006C0E0C"/>
    <w:rsid w:val="006C1039"/>
    <w:rsid w:val="006C1481"/>
    <w:rsid w:val="006C15C0"/>
    <w:rsid w:val="006C1D59"/>
    <w:rsid w:val="006C277B"/>
    <w:rsid w:val="006C2C56"/>
    <w:rsid w:val="006C491E"/>
    <w:rsid w:val="006C4CAD"/>
    <w:rsid w:val="006C4CAF"/>
    <w:rsid w:val="006C4EBC"/>
    <w:rsid w:val="006C5696"/>
    <w:rsid w:val="006C5B02"/>
    <w:rsid w:val="006C6DC3"/>
    <w:rsid w:val="006C7E37"/>
    <w:rsid w:val="006D28EF"/>
    <w:rsid w:val="006D2A6F"/>
    <w:rsid w:val="006D4889"/>
    <w:rsid w:val="006D527D"/>
    <w:rsid w:val="006D564C"/>
    <w:rsid w:val="006D5CF3"/>
    <w:rsid w:val="006D5F5E"/>
    <w:rsid w:val="006D64D6"/>
    <w:rsid w:val="006D659A"/>
    <w:rsid w:val="006D7488"/>
    <w:rsid w:val="006D7528"/>
    <w:rsid w:val="006E06CA"/>
    <w:rsid w:val="006E0B01"/>
    <w:rsid w:val="006E132C"/>
    <w:rsid w:val="006E2159"/>
    <w:rsid w:val="006E31D4"/>
    <w:rsid w:val="006E3321"/>
    <w:rsid w:val="006E3401"/>
    <w:rsid w:val="006E3584"/>
    <w:rsid w:val="006E3A03"/>
    <w:rsid w:val="006E3A43"/>
    <w:rsid w:val="006E3F92"/>
    <w:rsid w:val="006E5DCF"/>
    <w:rsid w:val="006E6285"/>
    <w:rsid w:val="006E78ED"/>
    <w:rsid w:val="006F03E4"/>
    <w:rsid w:val="006F0DAC"/>
    <w:rsid w:val="006F10E7"/>
    <w:rsid w:val="006F134A"/>
    <w:rsid w:val="006F1646"/>
    <w:rsid w:val="006F3BA0"/>
    <w:rsid w:val="006F3CF1"/>
    <w:rsid w:val="006F5F80"/>
    <w:rsid w:val="006F6290"/>
    <w:rsid w:val="006F62FC"/>
    <w:rsid w:val="006F63BF"/>
    <w:rsid w:val="007016BA"/>
    <w:rsid w:val="00703A66"/>
    <w:rsid w:val="00705370"/>
    <w:rsid w:val="0070545D"/>
    <w:rsid w:val="00706791"/>
    <w:rsid w:val="00706914"/>
    <w:rsid w:val="00706C9C"/>
    <w:rsid w:val="00710394"/>
    <w:rsid w:val="007107F9"/>
    <w:rsid w:val="00710FC3"/>
    <w:rsid w:val="00711703"/>
    <w:rsid w:val="0071296D"/>
    <w:rsid w:val="0071305B"/>
    <w:rsid w:val="007151BF"/>
    <w:rsid w:val="00716C2C"/>
    <w:rsid w:val="00720BF7"/>
    <w:rsid w:val="007211B2"/>
    <w:rsid w:val="0072129A"/>
    <w:rsid w:val="00721F38"/>
    <w:rsid w:val="00723289"/>
    <w:rsid w:val="00723961"/>
    <w:rsid w:val="007259B7"/>
    <w:rsid w:val="00726141"/>
    <w:rsid w:val="00726357"/>
    <w:rsid w:val="00726738"/>
    <w:rsid w:val="00726ACB"/>
    <w:rsid w:val="00726DB7"/>
    <w:rsid w:val="00732855"/>
    <w:rsid w:val="00733742"/>
    <w:rsid w:val="0073407D"/>
    <w:rsid w:val="0073479A"/>
    <w:rsid w:val="00734B51"/>
    <w:rsid w:val="007375CE"/>
    <w:rsid w:val="007410DA"/>
    <w:rsid w:val="007424FB"/>
    <w:rsid w:val="0074377A"/>
    <w:rsid w:val="007441BB"/>
    <w:rsid w:val="00747AAB"/>
    <w:rsid w:val="007507EE"/>
    <w:rsid w:val="00751A2D"/>
    <w:rsid w:val="00751C9B"/>
    <w:rsid w:val="00752820"/>
    <w:rsid w:val="00752D5B"/>
    <w:rsid w:val="00753157"/>
    <w:rsid w:val="00753F0B"/>
    <w:rsid w:val="00754555"/>
    <w:rsid w:val="00754700"/>
    <w:rsid w:val="007548DF"/>
    <w:rsid w:val="00755205"/>
    <w:rsid w:val="0075763E"/>
    <w:rsid w:val="0076065A"/>
    <w:rsid w:val="00761842"/>
    <w:rsid w:val="00762797"/>
    <w:rsid w:val="00763D66"/>
    <w:rsid w:val="00765FF7"/>
    <w:rsid w:val="0076670B"/>
    <w:rsid w:val="00766729"/>
    <w:rsid w:val="0076715C"/>
    <w:rsid w:val="0076740E"/>
    <w:rsid w:val="00767B32"/>
    <w:rsid w:val="00767D2A"/>
    <w:rsid w:val="00770884"/>
    <w:rsid w:val="00770888"/>
    <w:rsid w:val="00770D15"/>
    <w:rsid w:val="00771907"/>
    <w:rsid w:val="0077262B"/>
    <w:rsid w:val="00772C65"/>
    <w:rsid w:val="00772FF5"/>
    <w:rsid w:val="00773A41"/>
    <w:rsid w:val="00774986"/>
    <w:rsid w:val="00776897"/>
    <w:rsid w:val="00776D3E"/>
    <w:rsid w:val="007776AE"/>
    <w:rsid w:val="0077790D"/>
    <w:rsid w:val="00780649"/>
    <w:rsid w:val="00780A69"/>
    <w:rsid w:val="0078230C"/>
    <w:rsid w:val="00782348"/>
    <w:rsid w:val="007824FB"/>
    <w:rsid w:val="0078297E"/>
    <w:rsid w:val="0078380C"/>
    <w:rsid w:val="007845D1"/>
    <w:rsid w:val="00785882"/>
    <w:rsid w:val="00785903"/>
    <w:rsid w:val="00790901"/>
    <w:rsid w:val="00790FB3"/>
    <w:rsid w:val="007919DA"/>
    <w:rsid w:val="00791B01"/>
    <w:rsid w:val="007925FD"/>
    <w:rsid w:val="00792A21"/>
    <w:rsid w:val="00793046"/>
    <w:rsid w:val="00793465"/>
    <w:rsid w:val="007939EB"/>
    <w:rsid w:val="00794384"/>
    <w:rsid w:val="00794DD1"/>
    <w:rsid w:val="00795858"/>
    <w:rsid w:val="007977FD"/>
    <w:rsid w:val="007A0138"/>
    <w:rsid w:val="007A02AD"/>
    <w:rsid w:val="007A08AE"/>
    <w:rsid w:val="007A148F"/>
    <w:rsid w:val="007A1927"/>
    <w:rsid w:val="007A722F"/>
    <w:rsid w:val="007A7B4A"/>
    <w:rsid w:val="007B1BEB"/>
    <w:rsid w:val="007B2CC3"/>
    <w:rsid w:val="007B3753"/>
    <w:rsid w:val="007B3F59"/>
    <w:rsid w:val="007B6586"/>
    <w:rsid w:val="007B7599"/>
    <w:rsid w:val="007C0334"/>
    <w:rsid w:val="007C0C97"/>
    <w:rsid w:val="007C21CF"/>
    <w:rsid w:val="007C2B15"/>
    <w:rsid w:val="007C36D1"/>
    <w:rsid w:val="007C5AC1"/>
    <w:rsid w:val="007C5C2A"/>
    <w:rsid w:val="007D00E2"/>
    <w:rsid w:val="007D11DC"/>
    <w:rsid w:val="007D1DCC"/>
    <w:rsid w:val="007D4A05"/>
    <w:rsid w:val="007D4E0D"/>
    <w:rsid w:val="007D5E0F"/>
    <w:rsid w:val="007D5FE1"/>
    <w:rsid w:val="007D6E0A"/>
    <w:rsid w:val="007D7D0A"/>
    <w:rsid w:val="007E0A19"/>
    <w:rsid w:val="007E0A9E"/>
    <w:rsid w:val="007E18C0"/>
    <w:rsid w:val="007E29BA"/>
    <w:rsid w:val="007E35EC"/>
    <w:rsid w:val="007E4BE9"/>
    <w:rsid w:val="007E664F"/>
    <w:rsid w:val="007E6712"/>
    <w:rsid w:val="007E6DD4"/>
    <w:rsid w:val="007E742A"/>
    <w:rsid w:val="007F04B0"/>
    <w:rsid w:val="007F235F"/>
    <w:rsid w:val="007F289D"/>
    <w:rsid w:val="007F461E"/>
    <w:rsid w:val="007F50A9"/>
    <w:rsid w:val="007F5DF7"/>
    <w:rsid w:val="007F7AF2"/>
    <w:rsid w:val="008016BD"/>
    <w:rsid w:val="008033D7"/>
    <w:rsid w:val="008034F1"/>
    <w:rsid w:val="00804D81"/>
    <w:rsid w:val="008055C0"/>
    <w:rsid w:val="008062EF"/>
    <w:rsid w:val="00810011"/>
    <w:rsid w:val="008120A9"/>
    <w:rsid w:val="008120E1"/>
    <w:rsid w:val="00813CA7"/>
    <w:rsid w:val="00813CB7"/>
    <w:rsid w:val="00815690"/>
    <w:rsid w:val="00816073"/>
    <w:rsid w:val="00820052"/>
    <w:rsid w:val="00822085"/>
    <w:rsid w:val="0082245A"/>
    <w:rsid w:val="00822D27"/>
    <w:rsid w:val="0082331D"/>
    <w:rsid w:val="00823326"/>
    <w:rsid w:val="00825E73"/>
    <w:rsid w:val="008269E0"/>
    <w:rsid w:val="008278ED"/>
    <w:rsid w:val="00827D71"/>
    <w:rsid w:val="008303A2"/>
    <w:rsid w:val="00830D0D"/>
    <w:rsid w:val="00830F18"/>
    <w:rsid w:val="00831443"/>
    <w:rsid w:val="0083160F"/>
    <w:rsid w:val="008331A6"/>
    <w:rsid w:val="00833698"/>
    <w:rsid w:val="00833A20"/>
    <w:rsid w:val="008349D6"/>
    <w:rsid w:val="00836A94"/>
    <w:rsid w:val="00837602"/>
    <w:rsid w:val="00837C3F"/>
    <w:rsid w:val="00841D15"/>
    <w:rsid w:val="008428E2"/>
    <w:rsid w:val="0084341F"/>
    <w:rsid w:val="00850050"/>
    <w:rsid w:val="0085208B"/>
    <w:rsid w:val="008522A3"/>
    <w:rsid w:val="00853797"/>
    <w:rsid w:val="0085432C"/>
    <w:rsid w:val="008556E2"/>
    <w:rsid w:val="00857060"/>
    <w:rsid w:val="008615E0"/>
    <w:rsid w:val="008617F8"/>
    <w:rsid w:val="00862064"/>
    <w:rsid w:val="008625C5"/>
    <w:rsid w:val="008642B9"/>
    <w:rsid w:val="008648A9"/>
    <w:rsid w:val="008651E2"/>
    <w:rsid w:val="008672C7"/>
    <w:rsid w:val="00870149"/>
    <w:rsid w:val="00870C27"/>
    <w:rsid w:val="00871BFC"/>
    <w:rsid w:val="00872BEA"/>
    <w:rsid w:val="00873E0E"/>
    <w:rsid w:val="0087403E"/>
    <w:rsid w:val="00874B16"/>
    <w:rsid w:val="008759F0"/>
    <w:rsid w:val="00876A6E"/>
    <w:rsid w:val="00877539"/>
    <w:rsid w:val="00877BF4"/>
    <w:rsid w:val="00880693"/>
    <w:rsid w:val="008826BC"/>
    <w:rsid w:val="00883664"/>
    <w:rsid w:val="00884318"/>
    <w:rsid w:val="00884CA8"/>
    <w:rsid w:val="00886FED"/>
    <w:rsid w:val="0089020D"/>
    <w:rsid w:val="00890FB1"/>
    <w:rsid w:val="00891F60"/>
    <w:rsid w:val="00892380"/>
    <w:rsid w:val="00892635"/>
    <w:rsid w:val="008926FD"/>
    <w:rsid w:val="008927CC"/>
    <w:rsid w:val="00893488"/>
    <w:rsid w:val="00894091"/>
    <w:rsid w:val="0089470F"/>
    <w:rsid w:val="00894A85"/>
    <w:rsid w:val="00897205"/>
    <w:rsid w:val="008A11AB"/>
    <w:rsid w:val="008A25AE"/>
    <w:rsid w:val="008A328B"/>
    <w:rsid w:val="008A352A"/>
    <w:rsid w:val="008A6512"/>
    <w:rsid w:val="008A6B15"/>
    <w:rsid w:val="008A700F"/>
    <w:rsid w:val="008A75A8"/>
    <w:rsid w:val="008A77C3"/>
    <w:rsid w:val="008A7E1F"/>
    <w:rsid w:val="008B0104"/>
    <w:rsid w:val="008B0A51"/>
    <w:rsid w:val="008B586B"/>
    <w:rsid w:val="008B6B1C"/>
    <w:rsid w:val="008C0780"/>
    <w:rsid w:val="008C0FC0"/>
    <w:rsid w:val="008C2CCC"/>
    <w:rsid w:val="008C4426"/>
    <w:rsid w:val="008C484D"/>
    <w:rsid w:val="008C5438"/>
    <w:rsid w:val="008C6399"/>
    <w:rsid w:val="008C6C97"/>
    <w:rsid w:val="008C757E"/>
    <w:rsid w:val="008D20A1"/>
    <w:rsid w:val="008D3182"/>
    <w:rsid w:val="008D527D"/>
    <w:rsid w:val="008D6D73"/>
    <w:rsid w:val="008D72CF"/>
    <w:rsid w:val="008E17B5"/>
    <w:rsid w:val="008E4C72"/>
    <w:rsid w:val="008E4E94"/>
    <w:rsid w:val="008F178C"/>
    <w:rsid w:val="008F234C"/>
    <w:rsid w:val="008F244D"/>
    <w:rsid w:val="008F2D03"/>
    <w:rsid w:val="008F4938"/>
    <w:rsid w:val="008F7770"/>
    <w:rsid w:val="00902178"/>
    <w:rsid w:val="00902C35"/>
    <w:rsid w:val="00903104"/>
    <w:rsid w:val="009034BA"/>
    <w:rsid w:val="00904BA6"/>
    <w:rsid w:val="00904C20"/>
    <w:rsid w:val="00905C78"/>
    <w:rsid w:val="00906271"/>
    <w:rsid w:val="00910B84"/>
    <w:rsid w:val="00913466"/>
    <w:rsid w:val="0091386E"/>
    <w:rsid w:val="00917803"/>
    <w:rsid w:val="009212AD"/>
    <w:rsid w:val="00921341"/>
    <w:rsid w:val="009224BA"/>
    <w:rsid w:val="0092403F"/>
    <w:rsid w:val="00924FBF"/>
    <w:rsid w:val="0092698A"/>
    <w:rsid w:val="009271E6"/>
    <w:rsid w:val="009309FE"/>
    <w:rsid w:val="00931863"/>
    <w:rsid w:val="00931F8F"/>
    <w:rsid w:val="00933766"/>
    <w:rsid w:val="009339F7"/>
    <w:rsid w:val="00934018"/>
    <w:rsid w:val="00935EA6"/>
    <w:rsid w:val="009409A8"/>
    <w:rsid w:val="00940B60"/>
    <w:rsid w:val="00940B71"/>
    <w:rsid w:val="009427EE"/>
    <w:rsid w:val="0094332E"/>
    <w:rsid w:val="0094367E"/>
    <w:rsid w:val="00943886"/>
    <w:rsid w:val="00944071"/>
    <w:rsid w:val="00946327"/>
    <w:rsid w:val="0094778B"/>
    <w:rsid w:val="009519A0"/>
    <w:rsid w:val="009524EA"/>
    <w:rsid w:val="009534FA"/>
    <w:rsid w:val="009540C3"/>
    <w:rsid w:val="0095486C"/>
    <w:rsid w:val="00954A18"/>
    <w:rsid w:val="0095551D"/>
    <w:rsid w:val="00955D96"/>
    <w:rsid w:val="00960662"/>
    <w:rsid w:val="009606C8"/>
    <w:rsid w:val="00961790"/>
    <w:rsid w:val="00962012"/>
    <w:rsid w:val="0096225A"/>
    <w:rsid w:val="00962F81"/>
    <w:rsid w:val="00964270"/>
    <w:rsid w:val="00964840"/>
    <w:rsid w:val="00964F1D"/>
    <w:rsid w:val="00965220"/>
    <w:rsid w:val="0096562C"/>
    <w:rsid w:val="00965A73"/>
    <w:rsid w:val="009662DB"/>
    <w:rsid w:val="0096705D"/>
    <w:rsid w:val="009675DB"/>
    <w:rsid w:val="00970405"/>
    <w:rsid w:val="0097077F"/>
    <w:rsid w:val="009717FE"/>
    <w:rsid w:val="00972F1A"/>
    <w:rsid w:val="00973394"/>
    <w:rsid w:val="0097603B"/>
    <w:rsid w:val="00976EF8"/>
    <w:rsid w:val="0097707E"/>
    <w:rsid w:val="00980780"/>
    <w:rsid w:val="00981A7E"/>
    <w:rsid w:val="00982196"/>
    <w:rsid w:val="00982728"/>
    <w:rsid w:val="00983F9B"/>
    <w:rsid w:val="009844F6"/>
    <w:rsid w:val="00984574"/>
    <w:rsid w:val="00986980"/>
    <w:rsid w:val="00987A57"/>
    <w:rsid w:val="00991038"/>
    <w:rsid w:val="009911B8"/>
    <w:rsid w:val="00991BDD"/>
    <w:rsid w:val="00992A18"/>
    <w:rsid w:val="0099313B"/>
    <w:rsid w:val="00993877"/>
    <w:rsid w:val="00993D3B"/>
    <w:rsid w:val="00996970"/>
    <w:rsid w:val="00996E2F"/>
    <w:rsid w:val="0099703D"/>
    <w:rsid w:val="009A11B7"/>
    <w:rsid w:val="009A1256"/>
    <w:rsid w:val="009A1554"/>
    <w:rsid w:val="009A228B"/>
    <w:rsid w:val="009A2767"/>
    <w:rsid w:val="009A2DB7"/>
    <w:rsid w:val="009A4B37"/>
    <w:rsid w:val="009A5A77"/>
    <w:rsid w:val="009A5CB8"/>
    <w:rsid w:val="009A5FD2"/>
    <w:rsid w:val="009A6E88"/>
    <w:rsid w:val="009A6F6C"/>
    <w:rsid w:val="009B1490"/>
    <w:rsid w:val="009B205F"/>
    <w:rsid w:val="009B3F16"/>
    <w:rsid w:val="009B6241"/>
    <w:rsid w:val="009B702B"/>
    <w:rsid w:val="009C0E90"/>
    <w:rsid w:val="009C4107"/>
    <w:rsid w:val="009C41AA"/>
    <w:rsid w:val="009C452B"/>
    <w:rsid w:val="009C5937"/>
    <w:rsid w:val="009C6CB7"/>
    <w:rsid w:val="009D0D65"/>
    <w:rsid w:val="009D18F0"/>
    <w:rsid w:val="009D2D26"/>
    <w:rsid w:val="009D2FC0"/>
    <w:rsid w:val="009D38A0"/>
    <w:rsid w:val="009D399F"/>
    <w:rsid w:val="009D404E"/>
    <w:rsid w:val="009D568E"/>
    <w:rsid w:val="009D5693"/>
    <w:rsid w:val="009D7A74"/>
    <w:rsid w:val="009D7ED3"/>
    <w:rsid w:val="009E084A"/>
    <w:rsid w:val="009E08ED"/>
    <w:rsid w:val="009E0FD2"/>
    <w:rsid w:val="009E1E18"/>
    <w:rsid w:val="009E249B"/>
    <w:rsid w:val="009E24D3"/>
    <w:rsid w:val="009E262D"/>
    <w:rsid w:val="009E3AEA"/>
    <w:rsid w:val="009E4238"/>
    <w:rsid w:val="009E44FC"/>
    <w:rsid w:val="009E4AA0"/>
    <w:rsid w:val="009E53CE"/>
    <w:rsid w:val="009E5DBC"/>
    <w:rsid w:val="009E5E1A"/>
    <w:rsid w:val="009E780C"/>
    <w:rsid w:val="009F06C6"/>
    <w:rsid w:val="009F121B"/>
    <w:rsid w:val="009F13F1"/>
    <w:rsid w:val="009F34C4"/>
    <w:rsid w:val="009F5362"/>
    <w:rsid w:val="009F5570"/>
    <w:rsid w:val="009F55F4"/>
    <w:rsid w:val="009F6614"/>
    <w:rsid w:val="009F676F"/>
    <w:rsid w:val="009F7CCF"/>
    <w:rsid w:val="00A00A61"/>
    <w:rsid w:val="00A00BF1"/>
    <w:rsid w:val="00A010CF"/>
    <w:rsid w:val="00A03226"/>
    <w:rsid w:val="00A034FC"/>
    <w:rsid w:val="00A03F57"/>
    <w:rsid w:val="00A047B1"/>
    <w:rsid w:val="00A109A2"/>
    <w:rsid w:val="00A12128"/>
    <w:rsid w:val="00A12605"/>
    <w:rsid w:val="00A1393C"/>
    <w:rsid w:val="00A13A8F"/>
    <w:rsid w:val="00A140E3"/>
    <w:rsid w:val="00A146E6"/>
    <w:rsid w:val="00A14775"/>
    <w:rsid w:val="00A16606"/>
    <w:rsid w:val="00A16696"/>
    <w:rsid w:val="00A17117"/>
    <w:rsid w:val="00A173A1"/>
    <w:rsid w:val="00A1740A"/>
    <w:rsid w:val="00A2127E"/>
    <w:rsid w:val="00A21CC5"/>
    <w:rsid w:val="00A22AAE"/>
    <w:rsid w:val="00A22F09"/>
    <w:rsid w:val="00A255AE"/>
    <w:rsid w:val="00A30695"/>
    <w:rsid w:val="00A30D02"/>
    <w:rsid w:val="00A33040"/>
    <w:rsid w:val="00A35E01"/>
    <w:rsid w:val="00A35FDA"/>
    <w:rsid w:val="00A36402"/>
    <w:rsid w:val="00A36835"/>
    <w:rsid w:val="00A368FA"/>
    <w:rsid w:val="00A36D10"/>
    <w:rsid w:val="00A4049A"/>
    <w:rsid w:val="00A40591"/>
    <w:rsid w:val="00A407D7"/>
    <w:rsid w:val="00A40882"/>
    <w:rsid w:val="00A412E2"/>
    <w:rsid w:val="00A41D8D"/>
    <w:rsid w:val="00A42821"/>
    <w:rsid w:val="00A4291F"/>
    <w:rsid w:val="00A43180"/>
    <w:rsid w:val="00A4495F"/>
    <w:rsid w:val="00A46DA8"/>
    <w:rsid w:val="00A47C8F"/>
    <w:rsid w:val="00A514C7"/>
    <w:rsid w:val="00A51FD0"/>
    <w:rsid w:val="00A5362A"/>
    <w:rsid w:val="00A53C51"/>
    <w:rsid w:val="00A53F02"/>
    <w:rsid w:val="00A54327"/>
    <w:rsid w:val="00A5511F"/>
    <w:rsid w:val="00A55800"/>
    <w:rsid w:val="00A560F8"/>
    <w:rsid w:val="00A57521"/>
    <w:rsid w:val="00A60069"/>
    <w:rsid w:val="00A602AE"/>
    <w:rsid w:val="00A6051B"/>
    <w:rsid w:val="00A61979"/>
    <w:rsid w:val="00A62635"/>
    <w:rsid w:val="00A640B7"/>
    <w:rsid w:val="00A6436D"/>
    <w:rsid w:val="00A643C4"/>
    <w:rsid w:val="00A64C89"/>
    <w:rsid w:val="00A65463"/>
    <w:rsid w:val="00A65D44"/>
    <w:rsid w:val="00A65DF9"/>
    <w:rsid w:val="00A66602"/>
    <w:rsid w:val="00A66FAE"/>
    <w:rsid w:val="00A67898"/>
    <w:rsid w:val="00A70498"/>
    <w:rsid w:val="00A70D05"/>
    <w:rsid w:val="00A71451"/>
    <w:rsid w:val="00A72C60"/>
    <w:rsid w:val="00A737AE"/>
    <w:rsid w:val="00A752B9"/>
    <w:rsid w:val="00A760B5"/>
    <w:rsid w:val="00A76CB4"/>
    <w:rsid w:val="00A76D5F"/>
    <w:rsid w:val="00A8420E"/>
    <w:rsid w:val="00A85860"/>
    <w:rsid w:val="00A86638"/>
    <w:rsid w:val="00A87C96"/>
    <w:rsid w:val="00A9004E"/>
    <w:rsid w:val="00A909D2"/>
    <w:rsid w:val="00A90D24"/>
    <w:rsid w:val="00A91FE3"/>
    <w:rsid w:val="00A92095"/>
    <w:rsid w:val="00A9276B"/>
    <w:rsid w:val="00A92FDE"/>
    <w:rsid w:val="00A93D3D"/>
    <w:rsid w:val="00A93F79"/>
    <w:rsid w:val="00A941D6"/>
    <w:rsid w:val="00A94B74"/>
    <w:rsid w:val="00A957C5"/>
    <w:rsid w:val="00A966B2"/>
    <w:rsid w:val="00A96E58"/>
    <w:rsid w:val="00A96F6B"/>
    <w:rsid w:val="00AA05FA"/>
    <w:rsid w:val="00AA06EE"/>
    <w:rsid w:val="00AA08DB"/>
    <w:rsid w:val="00AA095B"/>
    <w:rsid w:val="00AA0D29"/>
    <w:rsid w:val="00AA199A"/>
    <w:rsid w:val="00AA2C4F"/>
    <w:rsid w:val="00AA4609"/>
    <w:rsid w:val="00AA4B57"/>
    <w:rsid w:val="00AA5222"/>
    <w:rsid w:val="00AA577F"/>
    <w:rsid w:val="00AA6C8D"/>
    <w:rsid w:val="00AA7475"/>
    <w:rsid w:val="00AA74AA"/>
    <w:rsid w:val="00AA7D7E"/>
    <w:rsid w:val="00AB157F"/>
    <w:rsid w:val="00AB1DF9"/>
    <w:rsid w:val="00AB1F78"/>
    <w:rsid w:val="00AB2F5A"/>
    <w:rsid w:val="00AB3C54"/>
    <w:rsid w:val="00AB6267"/>
    <w:rsid w:val="00AC0593"/>
    <w:rsid w:val="00AC1209"/>
    <w:rsid w:val="00AC542D"/>
    <w:rsid w:val="00AC64AD"/>
    <w:rsid w:val="00AC799F"/>
    <w:rsid w:val="00AD074B"/>
    <w:rsid w:val="00AD2040"/>
    <w:rsid w:val="00AD22E5"/>
    <w:rsid w:val="00AD2BA5"/>
    <w:rsid w:val="00AD4725"/>
    <w:rsid w:val="00AD5757"/>
    <w:rsid w:val="00AD6F4F"/>
    <w:rsid w:val="00AD700A"/>
    <w:rsid w:val="00AD776C"/>
    <w:rsid w:val="00AE0388"/>
    <w:rsid w:val="00AE2090"/>
    <w:rsid w:val="00AE31B5"/>
    <w:rsid w:val="00AE3D5E"/>
    <w:rsid w:val="00AE4553"/>
    <w:rsid w:val="00AE465D"/>
    <w:rsid w:val="00AE6A56"/>
    <w:rsid w:val="00AE6C49"/>
    <w:rsid w:val="00AE7AE6"/>
    <w:rsid w:val="00AF0997"/>
    <w:rsid w:val="00AF2311"/>
    <w:rsid w:val="00AF29F8"/>
    <w:rsid w:val="00AF3AC0"/>
    <w:rsid w:val="00AF3F14"/>
    <w:rsid w:val="00AF459B"/>
    <w:rsid w:val="00AF5D12"/>
    <w:rsid w:val="00AF77C0"/>
    <w:rsid w:val="00B00142"/>
    <w:rsid w:val="00B00954"/>
    <w:rsid w:val="00B00C8E"/>
    <w:rsid w:val="00B01AF6"/>
    <w:rsid w:val="00B05615"/>
    <w:rsid w:val="00B06055"/>
    <w:rsid w:val="00B0688A"/>
    <w:rsid w:val="00B076EE"/>
    <w:rsid w:val="00B07817"/>
    <w:rsid w:val="00B106DE"/>
    <w:rsid w:val="00B10BBB"/>
    <w:rsid w:val="00B12332"/>
    <w:rsid w:val="00B14E30"/>
    <w:rsid w:val="00B158CA"/>
    <w:rsid w:val="00B15D5B"/>
    <w:rsid w:val="00B17186"/>
    <w:rsid w:val="00B1783F"/>
    <w:rsid w:val="00B20095"/>
    <w:rsid w:val="00B20E46"/>
    <w:rsid w:val="00B214EE"/>
    <w:rsid w:val="00B22C73"/>
    <w:rsid w:val="00B2373E"/>
    <w:rsid w:val="00B23F6C"/>
    <w:rsid w:val="00B24CD9"/>
    <w:rsid w:val="00B25915"/>
    <w:rsid w:val="00B259CF"/>
    <w:rsid w:val="00B25F90"/>
    <w:rsid w:val="00B26CD9"/>
    <w:rsid w:val="00B26FEF"/>
    <w:rsid w:val="00B3094A"/>
    <w:rsid w:val="00B30D39"/>
    <w:rsid w:val="00B311E5"/>
    <w:rsid w:val="00B31FF2"/>
    <w:rsid w:val="00B323DA"/>
    <w:rsid w:val="00B32C49"/>
    <w:rsid w:val="00B34DDB"/>
    <w:rsid w:val="00B34FDB"/>
    <w:rsid w:val="00B35EB5"/>
    <w:rsid w:val="00B366B8"/>
    <w:rsid w:val="00B3684D"/>
    <w:rsid w:val="00B37331"/>
    <w:rsid w:val="00B37E59"/>
    <w:rsid w:val="00B403F8"/>
    <w:rsid w:val="00B40E18"/>
    <w:rsid w:val="00B41CB0"/>
    <w:rsid w:val="00B45B22"/>
    <w:rsid w:val="00B4651A"/>
    <w:rsid w:val="00B46667"/>
    <w:rsid w:val="00B46744"/>
    <w:rsid w:val="00B46B01"/>
    <w:rsid w:val="00B46CF2"/>
    <w:rsid w:val="00B4731B"/>
    <w:rsid w:val="00B5007A"/>
    <w:rsid w:val="00B502E7"/>
    <w:rsid w:val="00B52552"/>
    <w:rsid w:val="00B53E7D"/>
    <w:rsid w:val="00B55AFA"/>
    <w:rsid w:val="00B579D8"/>
    <w:rsid w:val="00B57FA6"/>
    <w:rsid w:val="00B60A3F"/>
    <w:rsid w:val="00B61EA5"/>
    <w:rsid w:val="00B652C7"/>
    <w:rsid w:val="00B66465"/>
    <w:rsid w:val="00B66C96"/>
    <w:rsid w:val="00B6769A"/>
    <w:rsid w:val="00B67C06"/>
    <w:rsid w:val="00B7113C"/>
    <w:rsid w:val="00B71143"/>
    <w:rsid w:val="00B712A9"/>
    <w:rsid w:val="00B71D44"/>
    <w:rsid w:val="00B729D3"/>
    <w:rsid w:val="00B7321A"/>
    <w:rsid w:val="00B74A24"/>
    <w:rsid w:val="00B74EC1"/>
    <w:rsid w:val="00B7521B"/>
    <w:rsid w:val="00B753B8"/>
    <w:rsid w:val="00B75C80"/>
    <w:rsid w:val="00B81E49"/>
    <w:rsid w:val="00B82400"/>
    <w:rsid w:val="00B827C6"/>
    <w:rsid w:val="00B8530C"/>
    <w:rsid w:val="00B86F0C"/>
    <w:rsid w:val="00B87178"/>
    <w:rsid w:val="00B87AFC"/>
    <w:rsid w:val="00B924E5"/>
    <w:rsid w:val="00B926A3"/>
    <w:rsid w:val="00B92B31"/>
    <w:rsid w:val="00B92C6D"/>
    <w:rsid w:val="00B9438C"/>
    <w:rsid w:val="00B94647"/>
    <w:rsid w:val="00B947EB"/>
    <w:rsid w:val="00B94E5E"/>
    <w:rsid w:val="00B94ED3"/>
    <w:rsid w:val="00B95DFB"/>
    <w:rsid w:val="00B96B33"/>
    <w:rsid w:val="00B974FE"/>
    <w:rsid w:val="00BA02E7"/>
    <w:rsid w:val="00BA1847"/>
    <w:rsid w:val="00BA299B"/>
    <w:rsid w:val="00BA32EB"/>
    <w:rsid w:val="00BA3E9B"/>
    <w:rsid w:val="00BA45B3"/>
    <w:rsid w:val="00BA69B9"/>
    <w:rsid w:val="00BB3724"/>
    <w:rsid w:val="00BB4087"/>
    <w:rsid w:val="00BB6021"/>
    <w:rsid w:val="00BC02E7"/>
    <w:rsid w:val="00BC19D3"/>
    <w:rsid w:val="00BC2131"/>
    <w:rsid w:val="00BC2EC3"/>
    <w:rsid w:val="00BC4D40"/>
    <w:rsid w:val="00BC592C"/>
    <w:rsid w:val="00BC5AA3"/>
    <w:rsid w:val="00BC60D5"/>
    <w:rsid w:val="00BC690F"/>
    <w:rsid w:val="00BC764F"/>
    <w:rsid w:val="00BD1026"/>
    <w:rsid w:val="00BD1E2C"/>
    <w:rsid w:val="00BD21EC"/>
    <w:rsid w:val="00BD29AE"/>
    <w:rsid w:val="00BD3F93"/>
    <w:rsid w:val="00BD7014"/>
    <w:rsid w:val="00BD795D"/>
    <w:rsid w:val="00BE1CA5"/>
    <w:rsid w:val="00BE2A90"/>
    <w:rsid w:val="00BF1C6D"/>
    <w:rsid w:val="00BF2489"/>
    <w:rsid w:val="00BF2AF0"/>
    <w:rsid w:val="00BF3AAE"/>
    <w:rsid w:val="00BF4A97"/>
    <w:rsid w:val="00BF5BB9"/>
    <w:rsid w:val="00BF7211"/>
    <w:rsid w:val="00BF729D"/>
    <w:rsid w:val="00C021E2"/>
    <w:rsid w:val="00C02355"/>
    <w:rsid w:val="00C02959"/>
    <w:rsid w:val="00C03E9F"/>
    <w:rsid w:val="00C053CC"/>
    <w:rsid w:val="00C054D0"/>
    <w:rsid w:val="00C05638"/>
    <w:rsid w:val="00C05E7B"/>
    <w:rsid w:val="00C067FD"/>
    <w:rsid w:val="00C06CA5"/>
    <w:rsid w:val="00C0764E"/>
    <w:rsid w:val="00C07BB0"/>
    <w:rsid w:val="00C07EBB"/>
    <w:rsid w:val="00C11F50"/>
    <w:rsid w:val="00C14679"/>
    <w:rsid w:val="00C149C2"/>
    <w:rsid w:val="00C14CA0"/>
    <w:rsid w:val="00C15A1D"/>
    <w:rsid w:val="00C160AD"/>
    <w:rsid w:val="00C16DB2"/>
    <w:rsid w:val="00C21782"/>
    <w:rsid w:val="00C229D5"/>
    <w:rsid w:val="00C23D10"/>
    <w:rsid w:val="00C23FBC"/>
    <w:rsid w:val="00C2502C"/>
    <w:rsid w:val="00C2603C"/>
    <w:rsid w:val="00C30611"/>
    <w:rsid w:val="00C3118D"/>
    <w:rsid w:val="00C31EC1"/>
    <w:rsid w:val="00C32524"/>
    <w:rsid w:val="00C33204"/>
    <w:rsid w:val="00C33996"/>
    <w:rsid w:val="00C35C36"/>
    <w:rsid w:val="00C35FD5"/>
    <w:rsid w:val="00C368BD"/>
    <w:rsid w:val="00C372F0"/>
    <w:rsid w:val="00C374DA"/>
    <w:rsid w:val="00C37AC1"/>
    <w:rsid w:val="00C37BD0"/>
    <w:rsid w:val="00C37DD0"/>
    <w:rsid w:val="00C42407"/>
    <w:rsid w:val="00C42CD4"/>
    <w:rsid w:val="00C44F2E"/>
    <w:rsid w:val="00C455F5"/>
    <w:rsid w:val="00C478BD"/>
    <w:rsid w:val="00C47A18"/>
    <w:rsid w:val="00C47D03"/>
    <w:rsid w:val="00C50903"/>
    <w:rsid w:val="00C536D8"/>
    <w:rsid w:val="00C53B14"/>
    <w:rsid w:val="00C563D6"/>
    <w:rsid w:val="00C5702B"/>
    <w:rsid w:val="00C57EA6"/>
    <w:rsid w:val="00C61B6F"/>
    <w:rsid w:val="00C62123"/>
    <w:rsid w:val="00C62530"/>
    <w:rsid w:val="00C63267"/>
    <w:rsid w:val="00C64546"/>
    <w:rsid w:val="00C656F9"/>
    <w:rsid w:val="00C66410"/>
    <w:rsid w:val="00C66DED"/>
    <w:rsid w:val="00C700D9"/>
    <w:rsid w:val="00C70434"/>
    <w:rsid w:val="00C7070A"/>
    <w:rsid w:val="00C71993"/>
    <w:rsid w:val="00C72116"/>
    <w:rsid w:val="00C74743"/>
    <w:rsid w:val="00C7501D"/>
    <w:rsid w:val="00C7538B"/>
    <w:rsid w:val="00C75C47"/>
    <w:rsid w:val="00C769F5"/>
    <w:rsid w:val="00C76D06"/>
    <w:rsid w:val="00C85EF2"/>
    <w:rsid w:val="00C85FD6"/>
    <w:rsid w:val="00C90273"/>
    <w:rsid w:val="00C91952"/>
    <w:rsid w:val="00C92B29"/>
    <w:rsid w:val="00C95BAF"/>
    <w:rsid w:val="00C9633C"/>
    <w:rsid w:val="00C97A7B"/>
    <w:rsid w:val="00C97D88"/>
    <w:rsid w:val="00CA398F"/>
    <w:rsid w:val="00CA3D37"/>
    <w:rsid w:val="00CA51BC"/>
    <w:rsid w:val="00CA623B"/>
    <w:rsid w:val="00CB3472"/>
    <w:rsid w:val="00CB6E47"/>
    <w:rsid w:val="00CB702D"/>
    <w:rsid w:val="00CC043F"/>
    <w:rsid w:val="00CC06E2"/>
    <w:rsid w:val="00CC1B7F"/>
    <w:rsid w:val="00CC297D"/>
    <w:rsid w:val="00CC32E5"/>
    <w:rsid w:val="00CC37C6"/>
    <w:rsid w:val="00CC4284"/>
    <w:rsid w:val="00CC51F9"/>
    <w:rsid w:val="00CC610B"/>
    <w:rsid w:val="00CC6F86"/>
    <w:rsid w:val="00CC74C2"/>
    <w:rsid w:val="00CD0090"/>
    <w:rsid w:val="00CD0735"/>
    <w:rsid w:val="00CD15C7"/>
    <w:rsid w:val="00CD2A4D"/>
    <w:rsid w:val="00CD2F6B"/>
    <w:rsid w:val="00CD44D2"/>
    <w:rsid w:val="00CD692B"/>
    <w:rsid w:val="00CE190A"/>
    <w:rsid w:val="00CE2013"/>
    <w:rsid w:val="00CE20AE"/>
    <w:rsid w:val="00CE20BC"/>
    <w:rsid w:val="00CE3804"/>
    <w:rsid w:val="00CE4179"/>
    <w:rsid w:val="00CF10A7"/>
    <w:rsid w:val="00CF1D6D"/>
    <w:rsid w:val="00CF2900"/>
    <w:rsid w:val="00CF2FAA"/>
    <w:rsid w:val="00CF35DA"/>
    <w:rsid w:val="00CF43B1"/>
    <w:rsid w:val="00CF5103"/>
    <w:rsid w:val="00CF51EE"/>
    <w:rsid w:val="00CF5A0F"/>
    <w:rsid w:val="00CF7926"/>
    <w:rsid w:val="00CF7EF3"/>
    <w:rsid w:val="00D00C3A"/>
    <w:rsid w:val="00D032DD"/>
    <w:rsid w:val="00D03BFD"/>
    <w:rsid w:val="00D040FD"/>
    <w:rsid w:val="00D057A9"/>
    <w:rsid w:val="00D074FA"/>
    <w:rsid w:val="00D07876"/>
    <w:rsid w:val="00D10534"/>
    <w:rsid w:val="00D10ACB"/>
    <w:rsid w:val="00D11531"/>
    <w:rsid w:val="00D11DDF"/>
    <w:rsid w:val="00D12516"/>
    <w:rsid w:val="00D13D38"/>
    <w:rsid w:val="00D13D7D"/>
    <w:rsid w:val="00D14F95"/>
    <w:rsid w:val="00D1575D"/>
    <w:rsid w:val="00D15825"/>
    <w:rsid w:val="00D16E2C"/>
    <w:rsid w:val="00D214D4"/>
    <w:rsid w:val="00D22280"/>
    <w:rsid w:val="00D22C15"/>
    <w:rsid w:val="00D23608"/>
    <w:rsid w:val="00D24AD9"/>
    <w:rsid w:val="00D25FCE"/>
    <w:rsid w:val="00D2641F"/>
    <w:rsid w:val="00D26F8A"/>
    <w:rsid w:val="00D27630"/>
    <w:rsid w:val="00D31179"/>
    <w:rsid w:val="00D321D7"/>
    <w:rsid w:val="00D32765"/>
    <w:rsid w:val="00D33B84"/>
    <w:rsid w:val="00D340FD"/>
    <w:rsid w:val="00D343C0"/>
    <w:rsid w:val="00D34965"/>
    <w:rsid w:val="00D349EA"/>
    <w:rsid w:val="00D35A9F"/>
    <w:rsid w:val="00D363DB"/>
    <w:rsid w:val="00D366C1"/>
    <w:rsid w:val="00D36803"/>
    <w:rsid w:val="00D368CD"/>
    <w:rsid w:val="00D36C43"/>
    <w:rsid w:val="00D37403"/>
    <w:rsid w:val="00D37B66"/>
    <w:rsid w:val="00D4026D"/>
    <w:rsid w:val="00D40C15"/>
    <w:rsid w:val="00D40DEE"/>
    <w:rsid w:val="00D410FD"/>
    <w:rsid w:val="00D45CDE"/>
    <w:rsid w:val="00D46694"/>
    <w:rsid w:val="00D50E60"/>
    <w:rsid w:val="00D52A29"/>
    <w:rsid w:val="00D52BCA"/>
    <w:rsid w:val="00D54022"/>
    <w:rsid w:val="00D54444"/>
    <w:rsid w:val="00D54960"/>
    <w:rsid w:val="00D57C64"/>
    <w:rsid w:val="00D60199"/>
    <w:rsid w:val="00D6044F"/>
    <w:rsid w:val="00D60EA0"/>
    <w:rsid w:val="00D627D7"/>
    <w:rsid w:val="00D62E67"/>
    <w:rsid w:val="00D638C1"/>
    <w:rsid w:val="00D639BD"/>
    <w:rsid w:val="00D65439"/>
    <w:rsid w:val="00D67E35"/>
    <w:rsid w:val="00D732F1"/>
    <w:rsid w:val="00D750FE"/>
    <w:rsid w:val="00D76492"/>
    <w:rsid w:val="00D77406"/>
    <w:rsid w:val="00D8031E"/>
    <w:rsid w:val="00D80DCE"/>
    <w:rsid w:val="00D81444"/>
    <w:rsid w:val="00D8265B"/>
    <w:rsid w:val="00D82924"/>
    <w:rsid w:val="00D82C18"/>
    <w:rsid w:val="00D83D02"/>
    <w:rsid w:val="00D845BD"/>
    <w:rsid w:val="00D85D5D"/>
    <w:rsid w:val="00D864DD"/>
    <w:rsid w:val="00D878EB"/>
    <w:rsid w:val="00D92376"/>
    <w:rsid w:val="00D92716"/>
    <w:rsid w:val="00D964BC"/>
    <w:rsid w:val="00D96DF0"/>
    <w:rsid w:val="00D96EE8"/>
    <w:rsid w:val="00D97286"/>
    <w:rsid w:val="00DA0207"/>
    <w:rsid w:val="00DA132A"/>
    <w:rsid w:val="00DA2735"/>
    <w:rsid w:val="00DA5A4A"/>
    <w:rsid w:val="00DA5AAA"/>
    <w:rsid w:val="00DA5D76"/>
    <w:rsid w:val="00DA6489"/>
    <w:rsid w:val="00DA7384"/>
    <w:rsid w:val="00DA754D"/>
    <w:rsid w:val="00DB088A"/>
    <w:rsid w:val="00DB0FE9"/>
    <w:rsid w:val="00DB1171"/>
    <w:rsid w:val="00DB18AC"/>
    <w:rsid w:val="00DB1CBC"/>
    <w:rsid w:val="00DB1E12"/>
    <w:rsid w:val="00DB44C1"/>
    <w:rsid w:val="00DB5DEB"/>
    <w:rsid w:val="00DB61D3"/>
    <w:rsid w:val="00DB6C46"/>
    <w:rsid w:val="00DB6E96"/>
    <w:rsid w:val="00DB73C5"/>
    <w:rsid w:val="00DB7A92"/>
    <w:rsid w:val="00DC1284"/>
    <w:rsid w:val="00DC1BAA"/>
    <w:rsid w:val="00DC2379"/>
    <w:rsid w:val="00DC31D5"/>
    <w:rsid w:val="00DC43AB"/>
    <w:rsid w:val="00DC498B"/>
    <w:rsid w:val="00DC4FF6"/>
    <w:rsid w:val="00DC52FB"/>
    <w:rsid w:val="00DC534B"/>
    <w:rsid w:val="00DD1C06"/>
    <w:rsid w:val="00DD2A19"/>
    <w:rsid w:val="00DD2E9B"/>
    <w:rsid w:val="00DD34AF"/>
    <w:rsid w:val="00DD3ED0"/>
    <w:rsid w:val="00DD5364"/>
    <w:rsid w:val="00DD6B99"/>
    <w:rsid w:val="00DE0832"/>
    <w:rsid w:val="00DE0A44"/>
    <w:rsid w:val="00DE3C7B"/>
    <w:rsid w:val="00DE4213"/>
    <w:rsid w:val="00DE4CBB"/>
    <w:rsid w:val="00DE5D3D"/>
    <w:rsid w:val="00DE6AA3"/>
    <w:rsid w:val="00DE6FA8"/>
    <w:rsid w:val="00DF0BAA"/>
    <w:rsid w:val="00DF0F6B"/>
    <w:rsid w:val="00DF1318"/>
    <w:rsid w:val="00DF1509"/>
    <w:rsid w:val="00DF3973"/>
    <w:rsid w:val="00DF684B"/>
    <w:rsid w:val="00DF7430"/>
    <w:rsid w:val="00E0105A"/>
    <w:rsid w:val="00E0340A"/>
    <w:rsid w:val="00E03961"/>
    <w:rsid w:val="00E04B71"/>
    <w:rsid w:val="00E04DB8"/>
    <w:rsid w:val="00E05B81"/>
    <w:rsid w:val="00E0762E"/>
    <w:rsid w:val="00E1093A"/>
    <w:rsid w:val="00E131F9"/>
    <w:rsid w:val="00E13402"/>
    <w:rsid w:val="00E145FE"/>
    <w:rsid w:val="00E14F81"/>
    <w:rsid w:val="00E158D9"/>
    <w:rsid w:val="00E15A76"/>
    <w:rsid w:val="00E17586"/>
    <w:rsid w:val="00E2018E"/>
    <w:rsid w:val="00E202A4"/>
    <w:rsid w:val="00E22123"/>
    <w:rsid w:val="00E22640"/>
    <w:rsid w:val="00E23B43"/>
    <w:rsid w:val="00E252C6"/>
    <w:rsid w:val="00E25FBC"/>
    <w:rsid w:val="00E2669F"/>
    <w:rsid w:val="00E31AD5"/>
    <w:rsid w:val="00E326A4"/>
    <w:rsid w:val="00E339A6"/>
    <w:rsid w:val="00E33D8B"/>
    <w:rsid w:val="00E3519F"/>
    <w:rsid w:val="00E35A66"/>
    <w:rsid w:val="00E35E9B"/>
    <w:rsid w:val="00E361C1"/>
    <w:rsid w:val="00E36B8A"/>
    <w:rsid w:val="00E36D89"/>
    <w:rsid w:val="00E37EC2"/>
    <w:rsid w:val="00E411F6"/>
    <w:rsid w:val="00E444D7"/>
    <w:rsid w:val="00E446F5"/>
    <w:rsid w:val="00E4531D"/>
    <w:rsid w:val="00E4594F"/>
    <w:rsid w:val="00E4710E"/>
    <w:rsid w:val="00E502FE"/>
    <w:rsid w:val="00E515B3"/>
    <w:rsid w:val="00E52194"/>
    <w:rsid w:val="00E523FE"/>
    <w:rsid w:val="00E524A4"/>
    <w:rsid w:val="00E53E07"/>
    <w:rsid w:val="00E543B1"/>
    <w:rsid w:val="00E55226"/>
    <w:rsid w:val="00E5539E"/>
    <w:rsid w:val="00E55599"/>
    <w:rsid w:val="00E55B65"/>
    <w:rsid w:val="00E55BE4"/>
    <w:rsid w:val="00E56212"/>
    <w:rsid w:val="00E60ABE"/>
    <w:rsid w:val="00E624D2"/>
    <w:rsid w:val="00E63041"/>
    <w:rsid w:val="00E63286"/>
    <w:rsid w:val="00E638FF"/>
    <w:rsid w:val="00E64D75"/>
    <w:rsid w:val="00E6509E"/>
    <w:rsid w:val="00E659C8"/>
    <w:rsid w:val="00E66B0A"/>
    <w:rsid w:val="00E703D6"/>
    <w:rsid w:val="00E714E5"/>
    <w:rsid w:val="00E731DB"/>
    <w:rsid w:val="00E7337A"/>
    <w:rsid w:val="00E75616"/>
    <w:rsid w:val="00E75CA0"/>
    <w:rsid w:val="00E76551"/>
    <w:rsid w:val="00E77607"/>
    <w:rsid w:val="00E77B30"/>
    <w:rsid w:val="00E80E31"/>
    <w:rsid w:val="00E82760"/>
    <w:rsid w:val="00E829C1"/>
    <w:rsid w:val="00E8338B"/>
    <w:rsid w:val="00E83C98"/>
    <w:rsid w:val="00E84784"/>
    <w:rsid w:val="00E84D78"/>
    <w:rsid w:val="00E85346"/>
    <w:rsid w:val="00E853C8"/>
    <w:rsid w:val="00E85618"/>
    <w:rsid w:val="00E85644"/>
    <w:rsid w:val="00E87BC5"/>
    <w:rsid w:val="00E900CF"/>
    <w:rsid w:val="00E902B9"/>
    <w:rsid w:val="00E903FA"/>
    <w:rsid w:val="00E92F73"/>
    <w:rsid w:val="00E933E9"/>
    <w:rsid w:val="00E93978"/>
    <w:rsid w:val="00E93A00"/>
    <w:rsid w:val="00E950D0"/>
    <w:rsid w:val="00E95A7B"/>
    <w:rsid w:val="00EA0279"/>
    <w:rsid w:val="00EA0990"/>
    <w:rsid w:val="00EA103F"/>
    <w:rsid w:val="00EA1812"/>
    <w:rsid w:val="00EA2636"/>
    <w:rsid w:val="00EA2D6A"/>
    <w:rsid w:val="00EA3793"/>
    <w:rsid w:val="00EA39EA"/>
    <w:rsid w:val="00EA5477"/>
    <w:rsid w:val="00EB23DF"/>
    <w:rsid w:val="00EB53BE"/>
    <w:rsid w:val="00EB5A7B"/>
    <w:rsid w:val="00EB5D1B"/>
    <w:rsid w:val="00EB6A65"/>
    <w:rsid w:val="00EB6FCF"/>
    <w:rsid w:val="00EC1B6A"/>
    <w:rsid w:val="00EC1E60"/>
    <w:rsid w:val="00EC3657"/>
    <w:rsid w:val="00EC49A1"/>
    <w:rsid w:val="00EC533F"/>
    <w:rsid w:val="00EC789A"/>
    <w:rsid w:val="00EC7FCF"/>
    <w:rsid w:val="00ED023B"/>
    <w:rsid w:val="00ED06D9"/>
    <w:rsid w:val="00ED1C87"/>
    <w:rsid w:val="00ED23C9"/>
    <w:rsid w:val="00ED3704"/>
    <w:rsid w:val="00ED3D9F"/>
    <w:rsid w:val="00ED4335"/>
    <w:rsid w:val="00ED5523"/>
    <w:rsid w:val="00ED59F3"/>
    <w:rsid w:val="00ED796B"/>
    <w:rsid w:val="00EE0604"/>
    <w:rsid w:val="00EE1029"/>
    <w:rsid w:val="00EE1399"/>
    <w:rsid w:val="00EE3E6F"/>
    <w:rsid w:val="00EE73FB"/>
    <w:rsid w:val="00EE7ACC"/>
    <w:rsid w:val="00EE7E75"/>
    <w:rsid w:val="00EF01EA"/>
    <w:rsid w:val="00EF0B1B"/>
    <w:rsid w:val="00EF1024"/>
    <w:rsid w:val="00EF2DF6"/>
    <w:rsid w:val="00EF3261"/>
    <w:rsid w:val="00EF5C6F"/>
    <w:rsid w:val="00EF5F21"/>
    <w:rsid w:val="00F0035C"/>
    <w:rsid w:val="00F00776"/>
    <w:rsid w:val="00F01359"/>
    <w:rsid w:val="00F02462"/>
    <w:rsid w:val="00F02D66"/>
    <w:rsid w:val="00F03AA2"/>
    <w:rsid w:val="00F044E7"/>
    <w:rsid w:val="00F051CA"/>
    <w:rsid w:val="00F05C46"/>
    <w:rsid w:val="00F07F41"/>
    <w:rsid w:val="00F11191"/>
    <w:rsid w:val="00F13077"/>
    <w:rsid w:val="00F131B0"/>
    <w:rsid w:val="00F132FD"/>
    <w:rsid w:val="00F13734"/>
    <w:rsid w:val="00F1434B"/>
    <w:rsid w:val="00F15ACC"/>
    <w:rsid w:val="00F16322"/>
    <w:rsid w:val="00F17214"/>
    <w:rsid w:val="00F1730E"/>
    <w:rsid w:val="00F2240E"/>
    <w:rsid w:val="00F233D5"/>
    <w:rsid w:val="00F246A1"/>
    <w:rsid w:val="00F24CC5"/>
    <w:rsid w:val="00F2516C"/>
    <w:rsid w:val="00F255A3"/>
    <w:rsid w:val="00F25C64"/>
    <w:rsid w:val="00F26B94"/>
    <w:rsid w:val="00F26DC9"/>
    <w:rsid w:val="00F30C22"/>
    <w:rsid w:val="00F31881"/>
    <w:rsid w:val="00F31A66"/>
    <w:rsid w:val="00F324E0"/>
    <w:rsid w:val="00F32AD2"/>
    <w:rsid w:val="00F331D2"/>
    <w:rsid w:val="00F3324D"/>
    <w:rsid w:val="00F33AB8"/>
    <w:rsid w:val="00F35D8F"/>
    <w:rsid w:val="00F361CB"/>
    <w:rsid w:val="00F3756C"/>
    <w:rsid w:val="00F37F12"/>
    <w:rsid w:val="00F40453"/>
    <w:rsid w:val="00F421DB"/>
    <w:rsid w:val="00F42831"/>
    <w:rsid w:val="00F433B2"/>
    <w:rsid w:val="00F43FEA"/>
    <w:rsid w:val="00F455C6"/>
    <w:rsid w:val="00F50FDE"/>
    <w:rsid w:val="00F51765"/>
    <w:rsid w:val="00F53315"/>
    <w:rsid w:val="00F5515D"/>
    <w:rsid w:val="00F55830"/>
    <w:rsid w:val="00F560BD"/>
    <w:rsid w:val="00F56552"/>
    <w:rsid w:val="00F56815"/>
    <w:rsid w:val="00F608AB"/>
    <w:rsid w:val="00F60CB1"/>
    <w:rsid w:val="00F6109A"/>
    <w:rsid w:val="00F626B2"/>
    <w:rsid w:val="00F63134"/>
    <w:rsid w:val="00F64A16"/>
    <w:rsid w:val="00F6514D"/>
    <w:rsid w:val="00F66EAC"/>
    <w:rsid w:val="00F7017B"/>
    <w:rsid w:val="00F72B0F"/>
    <w:rsid w:val="00F74788"/>
    <w:rsid w:val="00F75EF3"/>
    <w:rsid w:val="00F767EC"/>
    <w:rsid w:val="00F76952"/>
    <w:rsid w:val="00F7695C"/>
    <w:rsid w:val="00F836E5"/>
    <w:rsid w:val="00F83991"/>
    <w:rsid w:val="00F84F0E"/>
    <w:rsid w:val="00F863FF"/>
    <w:rsid w:val="00F86D9B"/>
    <w:rsid w:val="00F86FE2"/>
    <w:rsid w:val="00F9064F"/>
    <w:rsid w:val="00F916B3"/>
    <w:rsid w:val="00F9308D"/>
    <w:rsid w:val="00F94870"/>
    <w:rsid w:val="00F94BA6"/>
    <w:rsid w:val="00FA0110"/>
    <w:rsid w:val="00FA041E"/>
    <w:rsid w:val="00FA16C1"/>
    <w:rsid w:val="00FA22A5"/>
    <w:rsid w:val="00FA24D2"/>
    <w:rsid w:val="00FA2564"/>
    <w:rsid w:val="00FA2ED2"/>
    <w:rsid w:val="00FA7A49"/>
    <w:rsid w:val="00FB0B88"/>
    <w:rsid w:val="00FB0FF4"/>
    <w:rsid w:val="00FB2909"/>
    <w:rsid w:val="00FB3BE5"/>
    <w:rsid w:val="00FB470A"/>
    <w:rsid w:val="00FB5BFE"/>
    <w:rsid w:val="00FB6350"/>
    <w:rsid w:val="00FB6743"/>
    <w:rsid w:val="00FB7558"/>
    <w:rsid w:val="00FB7968"/>
    <w:rsid w:val="00FB7FCD"/>
    <w:rsid w:val="00FC0C3F"/>
    <w:rsid w:val="00FC0D7D"/>
    <w:rsid w:val="00FC212C"/>
    <w:rsid w:val="00FC27E9"/>
    <w:rsid w:val="00FC3ABE"/>
    <w:rsid w:val="00FC4B2F"/>
    <w:rsid w:val="00FC4B4C"/>
    <w:rsid w:val="00FC54B1"/>
    <w:rsid w:val="00FC6D06"/>
    <w:rsid w:val="00FC7B41"/>
    <w:rsid w:val="00FD04A4"/>
    <w:rsid w:val="00FD0C97"/>
    <w:rsid w:val="00FD19BA"/>
    <w:rsid w:val="00FD2341"/>
    <w:rsid w:val="00FD2B60"/>
    <w:rsid w:val="00FD3FC0"/>
    <w:rsid w:val="00FD3FE2"/>
    <w:rsid w:val="00FD4C2D"/>
    <w:rsid w:val="00FD7B6F"/>
    <w:rsid w:val="00FE00B2"/>
    <w:rsid w:val="00FE0BBE"/>
    <w:rsid w:val="00FF0DF9"/>
    <w:rsid w:val="00FF113B"/>
    <w:rsid w:val="00FF1244"/>
    <w:rsid w:val="00FF1D41"/>
    <w:rsid w:val="00FF35EB"/>
    <w:rsid w:val="00FF3696"/>
    <w:rsid w:val="00FF3BFC"/>
    <w:rsid w:val="00FF5FB2"/>
    <w:rsid w:val="00FF61D3"/>
    <w:rsid w:val="00FF6704"/>
    <w:rsid w:val="00FF678F"/>
    <w:rsid w:val="00FF683C"/>
    <w:rsid w:val="0B925A6F"/>
    <w:rsid w:val="0EDE77B7"/>
    <w:rsid w:val="1770B93E"/>
    <w:rsid w:val="1B045573"/>
    <w:rsid w:val="220436EF"/>
    <w:rsid w:val="282FB074"/>
    <w:rsid w:val="3707BA28"/>
    <w:rsid w:val="59DC9893"/>
    <w:rsid w:val="5A2FA32B"/>
    <w:rsid w:val="63B95788"/>
    <w:rsid w:val="6DCEABE7"/>
    <w:rsid w:val="70F76FB2"/>
    <w:rsid w:val="748FFBE4"/>
    <w:rsid w:val="76AE6415"/>
    <w:rsid w:val="7AC9C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C8BBA"/>
  <w15:chartTrackingRefBased/>
  <w15:docId w15:val="{B613E150-A240-4F23-A32E-4E34AEDA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8B"/>
    <w:pPr>
      <w:spacing w:after="200" w:line="276" w:lineRule="auto"/>
    </w:pPr>
    <w:rPr>
      <w:rFonts w:ascii="Calibri" w:eastAsia="Calibri" w:hAnsi="Calibri" w:cs="Times New Roman"/>
    </w:rPr>
  </w:style>
  <w:style w:type="paragraph" w:styleId="Heading1">
    <w:name w:val="heading 1"/>
    <w:next w:val="Normal"/>
    <w:link w:val="Heading1Char"/>
    <w:qFormat/>
    <w:rsid w:val="00B30D39"/>
    <w:pPr>
      <w:keepNext/>
      <w:keepLines/>
      <w:pageBreakBefore/>
      <w:numPr>
        <w:numId w:val="1"/>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B30D39"/>
    <w:pPr>
      <w:pageBreakBefore w:val="0"/>
      <w:numPr>
        <w:ilvl w:val="1"/>
      </w:numPr>
      <w:spacing w:before="360" w:after="120"/>
      <w:ind w:left="567" w:hanging="567"/>
      <w:outlineLvl w:val="1"/>
    </w:pPr>
    <w:rPr>
      <w:bCs w:val="0"/>
      <w:sz w:val="24"/>
      <w:szCs w:val="24"/>
    </w:rPr>
  </w:style>
  <w:style w:type="paragraph" w:styleId="Heading3">
    <w:name w:val="heading 3"/>
    <w:basedOn w:val="Heading2"/>
    <w:next w:val="Normal"/>
    <w:link w:val="Heading3Char"/>
    <w:uiPriority w:val="9"/>
    <w:qFormat/>
    <w:rsid w:val="00B30D39"/>
    <w:pPr>
      <w:numPr>
        <w:ilvl w:val="2"/>
      </w:num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B30D39"/>
    <w:pPr>
      <w:numPr>
        <w:ilvl w:val="3"/>
      </w:numPr>
      <w:ind w:left="851" w:hanging="851"/>
      <w:jc w:val="both"/>
      <w:outlineLvl w:val="3"/>
    </w:pPr>
  </w:style>
  <w:style w:type="paragraph" w:styleId="Heading5">
    <w:name w:val="heading 5"/>
    <w:basedOn w:val="ListParagraph"/>
    <w:next w:val="Normal"/>
    <w:link w:val="Heading5Char"/>
    <w:uiPriority w:val="9"/>
    <w:qFormat/>
    <w:rsid w:val="00B30D39"/>
    <w:pPr>
      <w:keepNext/>
      <w:numPr>
        <w:ilvl w:val="4"/>
        <w:numId w:val="1"/>
      </w:numPr>
      <w:spacing w:before="360" w:after="120" w:line="300" w:lineRule="atLeast"/>
      <w:contextualSpacing w:val="0"/>
      <w:jc w:val="both"/>
      <w:outlineLvl w:val="4"/>
    </w:pPr>
    <w:rPr>
      <w:rFonts w:ascii="Times New Roman" w:eastAsia="Calibri" w:hAnsi="Times New Roman"/>
      <w:b/>
      <w:i/>
      <w:sz w:val="24"/>
      <w:szCs w:val="24"/>
      <w:lang w:eastAsia="da-DK"/>
    </w:rPr>
  </w:style>
  <w:style w:type="paragraph" w:styleId="Heading6">
    <w:name w:val="heading 6"/>
    <w:basedOn w:val="Normal"/>
    <w:next w:val="Normal"/>
    <w:link w:val="Heading6Char"/>
    <w:uiPriority w:val="9"/>
    <w:qFormat/>
    <w:rsid w:val="00B30D39"/>
    <w:pPr>
      <w:keepNext/>
      <w:keepLines/>
      <w:numPr>
        <w:ilvl w:val="5"/>
        <w:numId w:val="1"/>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B30D39"/>
    <w:pPr>
      <w:keepNext/>
      <w:keepLines/>
      <w:numPr>
        <w:ilvl w:val="6"/>
        <w:numId w:val="1"/>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B30D39"/>
    <w:pPr>
      <w:keepNext/>
      <w:keepLines/>
      <w:numPr>
        <w:ilvl w:val="7"/>
        <w:numId w:val="1"/>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B30D39"/>
    <w:pPr>
      <w:keepNext/>
      <w:keepLines/>
      <w:numPr>
        <w:ilvl w:val="8"/>
        <w:numId w:val="1"/>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D39"/>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B30D39"/>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B30D39"/>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B30D39"/>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B30D39"/>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B30D39"/>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B30D39"/>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B30D39"/>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B30D39"/>
    <w:rPr>
      <w:rFonts w:ascii="Times New Roman" w:eastAsia="Times New Roman" w:hAnsi="Times New Roman" w:cs="Times New Roman"/>
      <w:i/>
      <w:iCs/>
      <w:color w:val="000000"/>
      <w:sz w:val="20"/>
      <w:szCs w:val="20"/>
      <w:lang w:val="de-DE" w:bidi="en-US"/>
    </w:rPr>
  </w:style>
  <w:style w:type="paragraph" w:styleId="ListParagraph">
    <w:name w:val="List Paragraph"/>
    <w:aliases w:val="H&amp;P List Paragraph,2,Strip"/>
    <w:basedOn w:val="Normal"/>
    <w:link w:val="ListParagraphChar"/>
    <w:uiPriority w:val="34"/>
    <w:qFormat/>
    <w:rsid w:val="00B30D39"/>
    <w:pPr>
      <w:ind w:left="720"/>
      <w:contextualSpacing/>
    </w:pPr>
    <w:rPr>
      <w:rFonts w:eastAsia="Times New Roman"/>
      <w:sz w:val="20"/>
      <w:szCs w:val="20"/>
      <w:lang w:eastAsia="lv-LV"/>
    </w:rPr>
  </w:style>
  <w:style w:type="character" w:customStyle="1" w:styleId="ListParagraphChar">
    <w:name w:val="List Paragraph Char"/>
    <w:aliases w:val="H&amp;P List Paragraph Char,2 Char,Strip Char"/>
    <w:link w:val="ListParagraph"/>
    <w:uiPriority w:val="34"/>
    <w:locked/>
    <w:rsid w:val="00B30D39"/>
    <w:rPr>
      <w:rFonts w:ascii="Calibri" w:eastAsia="Times New Roman" w:hAnsi="Calibri" w:cs="Times New Roman"/>
      <w:sz w:val="20"/>
      <w:szCs w:val="20"/>
      <w:lang w:eastAsia="lv-LV"/>
    </w:rPr>
  </w:style>
  <w:style w:type="paragraph" w:styleId="NormalWeb">
    <w:name w:val="Normal (Web)"/>
    <w:basedOn w:val="Normal"/>
    <w:uiPriority w:val="99"/>
    <w:unhideWhenUsed/>
    <w:rsid w:val="00B30D39"/>
    <w:pPr>
      <w:spacing w:after="0"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B30D3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B30D39"/>
    <w:rPr>
      <w:rFonts w:ascii="Calibri" w:eastAsia="Calibri" w:hAnsi="Calibri" w:cs="Times New Roman"/>
      <w:sz w:val="20"/>
      <w:szCs w:val="20"/>
    </w:rPr>
  </w:style>
  <w:style w:type="paragraph" w:styleId="Footer">
    <w:name w:val="footer"/>
    <w:basedOn w:val="Normal"/>
    <w:link w:val="FooterChar"/>
    <w:uiPriority w:val="99"/>
    <w:unhideWhenUsed/>
    <w:rsid w:val="00B30D3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B30D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30D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0D39"/>
    <w:rPr>
      <w:rFonts w:ascii="Tahoma" w:eastAsia="Calibri" w:hAnsi="Tahoma" w:cs="Times New Roman"/>
      <w:sz w:val="16"/>
      <w:szCs w:val="16"/>
    </w:rPr>
  </w:style>
  <w:style w:type="character" w:styleId="Hyperlink">
    <w:name w:val="Hyperlink"/>
    <w:uiPriority w:val="99"/>
    <w:unhideWhenUsed/>
    <w:rsid w:val="00B30D39"/>
    <w:rPr>
      <w:color w:val="0000FF"/>
      <w:u w:val="single"/>
    </w:rPr>
  </w:style>
  <w:style w:type="paragraph" w:styleId="CommentText">
    <w:name w:val="annotation text"/>
    <w:basedOn w:val="Normal"/>
    <w:link w:val="CommentTextChar"/>
    <w:uiPriority w:val="99"/>
    <w:unhideWhenUsed/>
    <w:rsid w:val="00B30D39"/>
    <w:pPr>
      <w:spacing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B30D39"/>
    <w:rPr>
      <w:rFonts w:ascii="Calibri" w:eastAsia="Times New Roman" w:hAnsi="Calibri" w:cs="Times New Roman"/>
      <w:sz w:val="20"/>
      <w:szCs w:val="20"/>
      <w:lang w:val="en-GB"/>
    </w:rPr>
  </w:style>
  <w:style w:type="character" w:styleId="CommentReference">
    <w:name w:val="annotation reference"/>
    <w:uiPriority w:val="99"/>
    <w:semiHidden/>
    <w:unhideWhenUsed/>
    <w:rsid w:val="00B30D39"/>
    <w:rPr>
      <w:sz w:val="16"/>
      <w:szCs w:val="16"/>
    </w:rPr>
  </w:style>
  <w:style w:type="paragraph" w:styleId="CommentSubject">
    <w:name w:val="annotation subject"/>
    <w:basedOn w:val="CommentText"/>
    <w:next w:val="CommentText"/>
    <w:link w:val="CommentSubjectChar"/>
    <w:uiPriority w:val="99"/>
    <w:semiHidden/>
    <w:unhideWhenUsed/>
    <w:rsid w:val="00B30D39"/>
    <w:pPr>
      <w:spacing w:line="276" w:lineRule="auto"/>
    </w:pPr>
    <w:rPr>
      <w:b/>
      <w:bCs/>
    </w:rPr>
  </w:style>
  <w:style w:type="character" w:customStyle="1" w:styleId="CommentSubjectChar">
    <w:name w:val="Comment Subject Char"/>
    <w:basedOn w:val="CommentTextChar"/>
    <w:link w:val="CommentSubject"/>
    <w:uiPriority w:val="99"/>
    <w:semiHidden/>
    <w:rsid w:val="00B30D39"/>
    <w:rPr>
      <w:rFonts w:ascii="Calibri" w:eastAsia="Times New Roman" w:hAnsi="Calibri" w:cs="Times New Roman"/>
      <w:b/>
      <w:bCs/>
      <w:sz w:val="20"/>
      <w:szCs w:val="20"/>
      <w:lang w:val="en-GB"/>
    </w:rPr>
  </w:style>
  <w:style w:type="paragraph" w:styleId="NoSpacing">
    <w:name w:val="No Spacing"/>
    <w:uiPriority w:val="1"/>
    <w:qFormat/>
    <w:rsid w:val="00B30D39"/>
    <w:pPr>
      <w:spacing w:after="0" w:line="240" w:lineRule="auto"/>
    </w:pPr>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qFormat/>
    <w:rsid w:val="00B30D3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30D39"/>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B30D39"/>
    <w:rPr>
      <w:vertAlign w:val="superscript"/>
    </w:rPr>
  </w:style>
  <w:style w:type="numbering" w:customStyle="1" w:styleId="Virsraksti">
    <w:name w:val="Virsraksti"/>
    <w:uiPriority w:val="99"/>
    <w:rsid w:val="00B30D39"/>
    <w:pPr>
      <w:numPr>
        <w:numId w:val="1"/>
      </w:numPr>
    </w:pPr>
  </w:style>
  <w:style w:type="paragraph" w:styleId="ListBullet">
    <w:name w:val="List Bullet"/>
    <w:basedOn w:val="Normal"/>
    <w:uiPriority w:val="99"/>
    <w:unhideWhenUsed/>
    <w:rsid w:val="00B30D39"/>
    <w:pPr>
      <w:numPr>
        <w:numId w:val="2"/>
      </w:numPr>
      <w:contextualSpacing/>
    </w:pPr>
  </w:style>
  <w:style w:type="paragraph" w:customStyle="1" w:styleId="tabula">
    <w:name w:val="tabula"/>
    <w:basedOn w:val="Caption"/>
    <w:link w:val="tabulaChar"/>
    <w:qFormat/>
    <w:rsid w:val="00B30D39"/>
    <w:pPr>
      <w:keepNext/>
      <w:spacing w:before="120" w:after="120" w:line="240" w:lineRule="auto"/>
      <w:jc w:val="both"/>
    </w:pPr>
    <w:rPr>
      <w:rFonts w:ascii="Times New Roman" w:eastAsia="Times New Roman" w:hAnsi="Times New Roman"/>
    </w:rPr>
  </w:style>
  <w:style w:type="character" w:customStyle="1" w:styleId="tabulaChar">
    <w:name w:val="tabula Char"/>
    <w:link w:val="tabula"/>
    <w:rsid w:val="00B30D39"/>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B30D39"/>
    <w:rPr>
      <w:b/>
      <w:bCs/>
      <w:sz w:val="20"/>
      <w:szCs w:val="20"/>
    </w:rPr>
  </w:style>
  <w:style w:type="character" w:styleId="BookTitle">
    <w:name w:val="Book Title"/>
    <w:qFormat/>
    <w:rsid w:val="00B30D39"/>
    <w:rPr>
      <w:b/>
      <w:bCs/>
      <w:smallCaps/>
      <w:spacing w:val="5"/>
    </w:rPr>
  </w:style>
  <w:style w:type="paragraph" w:customStyle="1" w:styleId="CharCharCharChar">
    <w:name w:val="Char Char Char Char"/>
    <w:aliases w:val="Char2"/>
    <w:basedOn w:val="Normal"/>
    <w:next w:val="Normal"/>
    <w:link w:val="FootnoteReference"/>
    <w:uiPriority w:val="99"/>
    <w:rsid w:val="00B30D39"/>
    <w:pPr>
      <w:spacing w:after="160" w:line="240" w:lineRule="exact"/>
      <w:jc w:val="both"/>
      <w:textAlignment w:val="baseline"/>
    </w:pPr>
    <w:rPr>
      <w:rFonts w:asciiTheme="minorHAnsi" w:eastAsiaTheme="minorHAnsi" w:hAnsiTheme="minorHAnsi" w:cstheme="minorBidi"/>
      <w:vertAlign w:val="superscript"/>
    </w:rPr>
  </w:style>
  <w:style w:type="table" w:styleId="TableGrid">
    <w:name w:val="Table Grid"/>
    <w:basedOn w:val="TableNormal"/>
    <w:uiPriority w:val="59"/>
    <w:rsid w:val="00B30D3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N">
    <w:name w:val="E FN"/>
    <w:basedOn w:val="Normal"/>
    <w:next w:val="Normal"/>
    <w:uiPriority w:val="99"/>
    <w:rsid w:val="00B30D39"/>
    <w:pPr>
      <w:spacing w:after="160" w:line="240" w:lineRule="exact"/>
      <w:jc w:val="both"/>
    </w:pPr>
    <w:rPr>
      <w:rFonts w:eastAsia="Times New Roman"/>
      <w:sz w:val="20"/>
      <w:szCs w:val="20"/>
      <w:vertAlign w:val="superscript"/>
      <w:lang w:eastAsia="lv-LV"/>
    </w:rPr>
  </w:style>
  <w:style w:type="character" w:styleId="Strong">
    <w:name w:val="Strong"/>
    <w:uiPriority w:val="22"/>
    <w:qFormat/>
    <w:rsid w:val="00B30D39"/>
    <w:rPr>
      <w:b/>
      <w:bCs/>
    </w:rPr>
  </w:style>
  <w:style w:type="paragraph" w:customStyle="1" w:styleId="Default">
    <w:name w:val="Default"/>
    <w:rsid w:val="00B30D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30D39"/>
    <w:rPr>
      <w:color w:val="954F72" w:themeColor="followedHyperlink"/>
      <w:u w:val="single"/>
    </w:rPr>
  </w:style>
  <w:style w:type="character" w:customStyle="1" w:styleId="NoteikumutekstamRakstz">
    <w:name w:val="Noteikumu tekstam Rakstz."/>
    <w:link w:val="Noteikumutekstam"/>
    <w:locked/>
    <w:rsid w:val="00B30D39"/>
    <w:rPr>
      <w:rFonts w:ascii="Times New Roman" w:hAnsi="Times New Roman"/>
      <w:b/>
      <w:sz w:val="24"/>
      <w:szCs w:val="24"/>
    </w:rPr>
  </w:style>
  <w:style w:type="paragraph" w:customStyle="1" w:styleId="Noteikumutekstam">
    <w:name w:val="Noteikumu tekstam"/>
    <w:basedOn w:val="Normal"/>
    <w:link w:val="NoteikumutekstamRakstz"/>
    <w:autoRedefine/>
    <w:rsid w:val="00B30D39"/>
    <w:pPr>
      <w:numPr>
        <w:numId w:val="3"/>
      </w:numPr>
      <w:spacing w:after="0" w:line="240" w:lineRule="auto"/>
      <w:ind w:left="176" w:hanging="142"/>
      <w:jc w:val="both"/>
    </w:pPr>
    <w:rPr>
      <w:rFonts w:ascii="Times New Roman" w:eastAsiaTheme="minorHAnsi" w:hAnsi="Times New Roman" w:cstheme="minorBidi"/>
      <w:b/>
      <w:sz w:val="24"/>
      <w:szCs w:val="24"/>
    </w:rPr>
  </w:style>
  <w:style w:type="character" w:customStyle="1" w:styleId="apple-converted-space">
    <w:name w:val="apple-converted-space"/>
    <w:basedOn w:val="DefaultParagraphFont"/>
    <w:rsid w:val="00B30D39"/>
  </w:style>
  <w:style w:type="paragraph" w:customStyle="1" w:styleId="naisf">
    <w:name w:val="naisf"/>
    <w:basedOn w:val="Normal"/>
    <w:rsid w:val="00B30D3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B30D39"/>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B30D39"/>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B30D39"/>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B30D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D3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30D39"/>
    <w:rPr>
      <w:vertAlign w:val="superscript"/>
    </w:rPr>
  </w:style>
  <w:style w:type="character" w:customStyle="1" w:styleId="UnresolvedMention1">
    <w:name w:val="Unresolved Mention1"/>
    <w:basedOn w:val="DefaultParagraphFont"/>
    <w:uiPriority w:val="99"/>
    <w:semiHidden/>
    <w:unhideWhenUsed/>
    <w:rsid w:val="00B30D39"/>
    <w:rPr>
      <w:color w:val="605E5C"/>
      <w:shd w:val="clear" w:color="auto" w:fill="E1DFDD"/>
    </w:rPr>
  </w:style>
  <w:style w:type="character" w:customStyle="1" w:styleId="normaltextrun">
    <w:name w:val="normaltextrun"/>
    <w:basedOn w:val="DefaultParagraphFont"/>
    <w:rsid w:val="002A4A94"/>
  </w:style>
  <w:style w:type="character" w:customStyle="1" w:styleId="eop">
    <w:name w:val="eop"/>
    <w:basedOn w:val="DefaultParagraphFont"/>
    <w:rsid w:val="002A4A94"/>
  </w:style>
  <w:style w:type="paragraph" w:customStyle="1" w:styleId="paragraph">
    <w:name w:val="paragraph"/>
    <w:basedOn w:val="Normal"/>
    <w:rsid w:val="002540B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22683"/>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D3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799">
      <w:bodyDiv w:val="1"/>
      <w:marLeft w:val="0"/>
      <w:marRight w:val="0"/>
      <w:marTop w:val="0"/>
      <w:marBottom w:val="0"/>
      <w:divBdr>
        <w:top w:val="none" w:sz="0" w:space="0" w:color="auto"/>
        <w:left w:val="none" w:sz="0" w:space="0" w:color="auto"/>
        <w:bottom w:val="none" w:sz="0" w:space="0" w:color="auto"/>
        <w:right w:val="none" w:sz="0" w:space="0" w:color="auto"/>
      </w:divBdr>
    </w:div>
    <w:div w:id="104929602">
      <w:bodyDiv w:val="1"/>
      <w:marLeft w:val="0"/>
      <w:marRight w:val="0"/>
      <w:marTop w:val="0"/>
      <w:marBottom w:val="0"/>
      <w:divBdr>
        <w:top w:val="none" w:sz="0" w:space="0" w:color="auto"/>
        <w:left w:val="none" w:sz="0" w:space="0" w:color="auto"/>
        <w:bottom w:val="none" w:sz="0" w:space="0" w:color="auto"/>
        <w:right w:val="none" w:sz="0" w:space="0" w:color="auto"/>
      </w:divBdr>
    </w:div>
    <w:div w:id="106126574">
      <w:bodyDiv w:val="1"/>
      <w:marLeft w:val="0"/>
      <w:marRight w:val="0"/>
      <w:marTop w:val="0"/>
      <w:marBottom w:val="0"/>
      <w:divBdr>
        <w:top w:val="none" w:sz="0" w:space="0" w:color="auto"/>
        <w:left w:val="none" w:sz="0" w:space="0" w:color="auto"/>
        <w:bottom w:val="none" w:sz="0" w:space="0" w:color="auto"/>
        <w:right w:val="none" w:sz="0" w:space="0" w:color="auto"/>
      </w:divBdr>
    </w:div>
    <w:div w:id="131025101">
      <w:bodyDiv w:val="1"/>
      <w:marLeft w:val="0"/>
      <w:marRight w:val="0"/>
      <w:marTop w:val="0"/>
      <w:marBottom w:val="0"/>
      <w:divBdr>
        <w:top w:val="none" w:sz="0" w:space="0" w:color="auto"/>
        <w:left w:val="none" w:sz="0" w:space="0" w:color="auto"/>
        <w:bottom w:val="none" w:sz="0" w:space="0" w:color="auto"/>
        <w:right w:val="none" w:sz="0" w:space="0" w:color="auto"/>
      </w:divBdr>
    </w:div>
    <w:div w:id="22275840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sChild>
        <w:div w:id="307707512">
          <w:marLeft w:val="0"/>
          <w:marRight w:val="0"/>
          <w:marTop w:val="0"/>
          <w:marBottom w:val="0"/>
          <w:divBdr>
            <w:top w:val="none" w:sz="0" w:space="0" w:color="auto"/>
            <w:left w:val="none" w:sz="0" w:space="0" w:color="auto"/>
            <w:bottom w:val="none" w:sz="0" w:space="0" w:color="auto"/>
            <w:right w:val="none" w:sz="0" w:space="0" w:color="auto"/>
          </w:divBdr>
        </w:div>
        <w:div w:id="329413841">
          <w:marLeft w:val="0"/>
          <w:marRight w:val="0"/>
          <w:marTop w:val="0"/>
          <w:marBottom w:val="0"/>
          <w:divBdr>
            <w:top w:val="none" w:sz="0" w:space="0" w:color="auto"/>
            <w:left w:val="none" w:sz="0" w:space="0" w:color="auto"/>
            <w:bottom w:val="none" w:sz="0" w:space="0" w:color="auto"/>
            <w:right w:val="none" w:sz="0" w:space="0" w:color="auto"/>
          </w:divBdr>
        </w:div>
      </w:divsChild>
    </w:div>
    <w:div w:id="302777170">
      <w:bodyDiv w:val="1"/>
      <w:marLeft w:val="0"/>
      <w:marRight w:val="0"/>
      <w:marTop w:val="0"/>
      <w:marBottom w:val="0"/>
      <w:divBdr>
        <w:top w:val="none" w:sz="0" w:space="0" w:color="auto"/>
        <w:left w:val="none" w:sz="0" w:space="0" w:color="auto"/>
        <w:bottom w:val="none" w:sz="0" w:space="0" w:color="auto"/>
        <w:right w:val="none" w:sz="0" w:space="0" w:color="auto"/>
      </w:divBdr>
    </w:div>
    <w:div w:id="303118308">
      <w:bodyDiv w:val="1"/>
      <w:marLeft w:val="0"/>
      <w:marRight w:val="0"/>
      <w:marTop w:val="0"/>
      <w:marBottom w:val="0"/>
      <w:divBdr>
        <w:top w:val="none" w:sz="0" w:space="0" w:color="auto"/>
        <w:left w:val="none" w:sz="0" w:space="0" w:color="auto"/>
        <w:bottom w:val="none" w:sz="0" w:space="0" w:color="auto"/>
        <w:right w:val="none" w:sz="0" w:space="0" w:color="auto"/>
      </w:divBdr>
    </w:div>
    <w:div w:id="379746172">
      <w:bodyDiv w:val="1"/>
      <w:marLeft w:val="0"/>
      <w:marRight w:val="0"/>
      <w:marTop w:val="0"/>
      <w:marBottom w:val="0"/>
      <w:divBdr>
        <w:top w:val="none" w:sz="0" w:space="0" w:color="auto"/>
        <w:left w:val="none" w:sz="0" w:space="0" w:color="auto"/>
        <w:bottom w:val="none" w:sz="0" w:space="0" w:color="auto"/>
        <w:right w:val="none" w:sz="0" w:space="0" w:color="auto"/>
      </w:divBdr>
    </w:div>
    <w:div w:id="416288033">
      <w:bodyDiv w:val="1"/>
      <w:marLeft w:val="0"/>
      <w:marRight w:val="0"/>
      <w:marTop w:val="0"/>
      <w:marBottom w:val="0"/>
      <w:divBdr>
        <w:top w:val="none" w:sz="0" w:space="0" w:color="auto"/>
        <w:left w:val="none" w:sz="0" w:space="0" w:color="auto"/>
        <w:bottom w:val="none" w:sz="0" w:space="0" w:color="auto"/>
        <w:right w:val="none" w:sz="0" w:space="0" w:color="auto"/>
      </w:divBdr>
    </w:div>
    <w:div w:id="472405281">
      <w:bodyDiv w:val="1"/>
      <w:marLeft w:val="0"/>
      <w:marRight w:val="0"/>
      <w:marTop w:val="0"/>
      <w:marBottom w:val="0"/>
      <w:divBdr>
        <w:top w:val="none" w:sz="0" w:space="0" w:color="auto"/>
        <w:left w:val="none" w:sz="0" w:space="0" w:color="auto"/>
        <w:bottom w:val="none" w:sz="0" w:space="0" w:color="auto"/>
        <w:right w:val="none" w:sz="0" w:space="0" w:color="auto"/>
      </w:divBdr>
    </w:div>
    <w:div w:id="567498934">
      <w:bodyDiv w:val="1"/>
      <w:marLeft w:val="0"/>
      <w:marRight w:val="0"/>
      <w:marTop w:val="0"/>
      <w:marBottom w:val="0"/>
      <w:divBdr>
        <w:top w:val="none" w:sz="0" w:space="0" w:color="auto"/>
        <w:left w:val="none" w:sz="0" w:space="0" w:color="auto"/>
        <w:bottom w:val="none" w:sz="0" w:space="0" w:color="auto"/>
        <w:right w:val="none" w:sz="0" w:space="0" w:color="auto"/>
      </w:divBdr>
    </w:div>
    <w:div w:id="642388713">
      <w:bodyDiv w:val="1"/>
      <w:marLeft w:val="0"/>
      <w:marRight w:val="0"/>
      <w:marTop w:val="0"/>
      <w:marBottom w:val="0"/>
      <w:divBdr>
        <w:top w:val="none" w:sz="0" w:space="0" w:color="auto"/>
        <w:left w:val="none" w:sz="0" w:space="0" w:color="auto"/>
        <w:bottom w:val="none" w:sz="0" w:space="0" w:color="auto"/>
        <w:right w:val="none" w:sz="0" w:space="0" w:color="auto"/>
      </w:divBdr>
    </w:div>
    <w:div w:id="688599975">
      <w:bodyDiv w:val="1"/>
      <w:marLeft w:val="0"/>
      <w:marRight w:val="0"/>
      <w:marTop w:val="0"/>
      <w:marBottom w:val="0"/>
      <w:divBdr>
        <w:top w:val="none" w:sz="0" w:space="0" w:color="auto"/>
        <w:left w:val="none" w:sz="0" w:space="0" w:color="auto"/>
        <w:bottom w:val="none" w:sz="0" w:space="0" w:color="auto"/>
        <w:right w:val="none" w:sz="0" w:space="0" w:color="auto"/>
      </w:divBdr>
    </w:div>
    <w:div w:id="733548911">
      <w:bodyDiv w:val="1"/>
      <w:marLeft w:val="0"/>
      <w:marRight w:val="0"/>
      <w:marTop w:val="0"/>
      <w:marBottom w:val="0"/>
      <w:divBdr>
        <w:top w:val="none" w:sz="0" w:space="0" w:color="auto"/>
        <w:left w:val="none" w:sz="0" w:space="0" w:color="auto"/>
        <w:bottom w:val="none" w:sz="0" w:space="0" w:color="auto"/>
        <w:right w:val="none" w:sz="0" w:space="0" w:color="auto"/>
      </w:divBdr>
    </w:div>
    <w:div w:id="762530205">
      <w:bodyDiv w:val="1"/>
      <w:marLeft w:val="0"/>
      <w:marRight w:val="0"/>
      <w:marTop w:val="0"/>
      <w:marBottom w:val="0"/>
      <w:divBdr>
        <w:top w:val="none" w:sz="0" w:space="0" w:color="auto"/>
        <w:left w:val="none" w:sz="0" w:space="0" w:color="auto"/>
        <w:bottom w:val="none" w:sz="0" w:space="0" w:color="auto"/>
        <w:right w:val="none" w:sz="0" w:space="0" w:color="auto"/>
      </w:divBdr>
    </w:div>
    <w:div w:id="769930238">
      <w:bodyDiv w:val="1"/>
      <w:marLeft w:val="0"/>
      <w:marRight w:val="0"/>
      <w:marTop w:val="0"/>
      <w:marBottom w:val="0"/>
      <w:divBdr>
        <w:top w:val="none" w:sz="0" w:space="0" w:color="auto"/>
        <w:left w:val="none" w:sz="0" w:space="0" w:color="auto"/>
        <w:bottom w:val="none" w:sz="0" w:space="0" w:color="auto"/>
        <w:right w:val="none" w:sz="0" w:space="0" w:color="auto"/>
      </w:divBdr>
    </w:div>
    <w:div w:id="856114082">
      <w:bodyDiv w:val="1"/>
      <w:marLeft w:val="0"/>
      <w:marRight w:val="0"/>
      <w:marTop w:val="0"/>
      <w:marBottom w:val="0"/>
      <w:divBdr>
        <w:top w:val="none" w:sz="0" w:space="0" w:color="auto"/>
        <w:left w:val="none" w:sz="0" w:space="0" w:color="auto"/>
        <w:bottom w:val="none" w:sz="0" w:space="0" w:color="auto"/>
        <w:right w:val="none" w:sz="0" w:space="0" w:color="auto"/>
      </w:divBdr>
    </w:div>
    <w:div w:id="872767272">
      <w:bodyDiv w:val="1"/>
      <w:marLeft w:val="0"/>
      <w:marRight w:val="0"/>
      <w:marTop w:val="0"/>
      <w:marBottom w:val="0"/>
      <w:divBdr>
        <w:top w:val="none" w:sz="0" w:space="0" w:color="auto"/>
        <w:left w:val="none" w:sz="0" w:space="0" w:color="auto"/>
        <w:bottom w:val="none" w:sz="0" w:space="0" w:color="auto"/>
        <w:right w:val="none" w:sz="0" w:space="0" w:color="auto"/>
      </w:divBdr>
    </w:div>
    <w:div w:id="889150869">
      <w:bodyDiv w:val="1"/>
      <w:marLeft w:val="0"/>
      <w:marRight w:val="0"/>
      <w:marTop w:val="0"/>
      <w:marBottom w:val="0"/>
      <w:divBdr>
        <w:top w:val="none" w:sz="0" w:space="0" w:color="auto"/>
        <w:left w:val="none" w:sz="0" w:space="0" w:color="auto"/>
        <w:bottom w:val="none" w:sz="0" w:space="0" w:color="auto"/>
        <w:right w:val="none" w:sz="0" w:space="0" w:color="auto"/>
      </w:divBdr>
    </w:div>
    <w:div w:id="945037093">
      <w:bodyDiv w:val="1"/>
      <w:marLeft w:val="0"/>
      <w:marRight w:val="0"/>
      <w:marTop w:val="0"/>
      <w:marBottom w:val="0"/>
      <w:divBdr>
        <w:top w:val="none" w:sz="0" w:space="0" w:color="auto"/>
        <w:left w:val="none" w:sz="0" w:space="0" w:color="auto"/>
        <w:bottom w:val="none" w:sz="0" w:space="0" w:color="auto"/>
        <w:right w:val="none" w:sz="0" w:space="0" w:color="auto"/>
      </w:divBdr>
    </w:div>
    <w:div w:id="953094608">
      <w:bodyDiv w:val="1"/>
      <w:marLeft w:val="0"/>
      <w:marRight w:val="0"/>
      <w:marTop w:val="0"/>
      <w:marBottom w:val="0"/>
      <w:divBdr>
        <w:top w:val="none" w:sz="0" w:space="0" w:color="auto"/>
        <w:left w:val="none" w:sz="0" w:space="0" w:color="auto"/>
        <w:bottom w:val="none" w:sz="0" w:space="0" w:color="auto"/>
        <w:right w:val="none" w:sz="0" w:space="0" w:color="auto"/>
      </w:divBdr>
    </w:div>
    <w:div w:id="1070539866">
      <w:bodyDiv w:val="1"/>
      <w:marLeft w:val="0"/>
      <w:marRight w:val="0"/>
      <w:marTop w:val="0"/>
      <w:marBottom w:val="0"/>
      <w:divBdr>
        <w:top w:val="none" w:sz="0" w:space="0" w:color="auto"/>
        <w:left w:val="none" w:sz="0" w:space="0" w:color="auto"/>
        <w:bottom w:val="none" w:sz="0" w:space="0" w:color="auto"/>
        <w:right w:val="none" w:sz="0" w:space="0" w:color="auto"/>
      </w:divBdr>
      <w:divsChild>
        <w:div w:id="61686375">
          <w:marLeft w:val="0"/>
          <w:marRight w:val="0"/>
          <w:marTop w:val="0"/>
          <w:marBottom w:val="0"/>
          <w:divBdr>
            <w:top w:val="none" w:sz="0" w:space="0" w:color="auto"/>
            <w:left w:val="none" w:sz="0" w:space="0" w:color="auto"/>
            <w:bottom w:val="none" w:sz="0" w:space="0" w:color="auto"/>
            <w:right w:val="none" w:sz="0" w:space="0" w:color="auto"/>
          </w:divBdr>
          <w:divsChild>
            <w:div w:id="586884969">
              <w:marLeft w:val="0"/>
              <w:marRight w:val="0"/>
              <w:marTop w:val="0"/>
              <w:marBottom w:val="0"/>
              <w:divBdr>
                <w:top w:val="none" w:sz="0" w:space="0" w:color="auto"/>
                <w:left w:val="none" w:sz="0" w:space="0" w:color="auto"/>
                <w:bottom w:val="none" w:sz="0" w:space="0" w:color="auto"/>
                <w:right w:val="none" w:sz="0" w:space="0" w:color="auto"/>
              </w:divBdr>
            </w:div>
            <w:div w:id="1431044642">
              <w:marLeft w:val="0"/>
              <w:marRight w:val="0"/>
              <w:marTop w:val="0"/>
              <w:marBottom w:val="0"/>
              <w:divBdr>
                <w:top w:val="none" w:sz="0" w:space="0" w:color="auto"/>
                <w:left w:val="none" w:sz="0" w:space="0" w:color="auto"/>
                <w:bottom w:val="none" w:sz="0" w:space="0" w:color="auto"/>
                <w:right w:val="none" w:sz="0" w:space="0" w:color="auto"/>
              </w:divBdr>
            </w:div>
            <w:div w:id="1756395856">
              <w:marLeft w:val="0"/>
              <w:marRight w:val="0"/>
              <w:marTop w:val="0"/>
              <w:marBottom w:val="0"/>
              <w:divBdr>
                <w:top w:val="none" w:sz="0" w:space="0" w:color="auto"/>
                <w:left w:val="none" w:sz="0" w:space="0" w:color="auto"/>
                <w:bottom w:val="none" w:sz="0" w:space="0" w:color="auto"/>
                <w:right w:val="none" w:sz="0" w:space="0" w:color="auto"/>
              </w:divBdr>
            </w:div>
          </w:divsChild>
        </w:div>
        <w:div w:id="1465467528">
          <w:marLeft w:val="0"/>
          <w:marRight w:val="0"/>
          <w:marTop w:val="0"/>
          <w:marBottom w:val="0"/>
          <w:divBdr>
            <w:top w:val="none" w:sz="0" w:space="0" w:color="auto"/>
            <w:left w:val="none" w:sz="0" w:space="0" w:color="auto"/>
            <w:bottom w:val="none" w:sz="0" w:space="0" w:color="auto"/>
            <w:right w:val="none" w:sz="0" w:space="0" w:color="auto"/>
          </w:divBdr>
          <w:divsChild>
            <w:div w:id="38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1244">
      <w:bodyDiv w:val="1"/>
      <w:marLeft w:val="0"/>
      <w:marRight w:val="0"/>
      <w:marTop w:val="0"/>
      <w:marBottom w:val="0"/>
      <w:divBdr>
        <w:top w:val="none" w:sz="0" w:space="0" w:color="auto"/>
        <w:left w:val="none" w:sz="0" w:space="0" w:color="auto"/>
        <w:bottom w:val="none" w:sz="0" w:space="0" w:color="auto"/>
        <w:right w:val="none" w:sz="0" w:space="0" w:color="auto"/>
      </w:divBdr>
    </w:div>
    <w:div w:id="1078747446">
      <w:bodyDiv w:val="1"/>
      <w:marLeft w:val="0"/>
      <w:marRight w:val="0"/>
      <w:marTop w:val="0"/>
      <w:marBottom w:val="0"/>
      <w:divBdr>
        <w:top w:val="none" w:sz="0" w:space="0" w:color="auto"/>
        <w:left w:val="none" w:sz="0" w:space="0" w:color="auto"/>
        <w:bottom w:val="none" w:sz="0" w:space="0" w:color="auto"/>
        <w:right w:val="none" w:sz="0" w:space="0" w:color="auto"/>
      </w:divBdr>
    </w:div>
    <w:div w:id="1212578150">
      <w:bodyDiv w:val="1"/>
      <w:marLeft w:val="0"/>
      <w:marRight w:val="0"/>
      <w:marTop w:val="0"/>
      <w:marBottom w:val="0"/>
      <w:divBdr>
        <w:top w:val="none" w:sz="0" w:space="0" w:color="auto"/>
        <w:left w:val="none" w:sz="0" w:space="0" w:color="auto"/>
        <w:bottom w:val="none" w:sz="0" w:space="0" w:color="auto"/>
        <w:right w:val="none" w:sz="0" w:space="0" w:color="auto"/>
      </w:divBdr>
    </w:div>
    <w:div w:id="1233197952">
      <w:bodyDiv w:val="1"/>
      <w:marLeft w:val="0"/>
      <w:marRight w:val="0"/>
      <w:marTop w:val="0"/>
      <w:marBottom w:val="0"/>
      <w:divBdr>
        <w:top w:val="none" w:sz="0" w:space="0" w:color="auto"/>
        <w:left w:val="none" w:sz="0" w:space="0" w:color="auto"/>
        <w:bottom w:val="none" w:sz="0" w:space="0" w:color="auto"/>
        <w:right w:val="none" w:sz="0" w:space="0" w:color="auto"/>
      </w:divBdr>
    </w:div>
    <w:div w:id="1310749881">
      <w:bodyDiv w:val="1"/>
      <w:marLeft w:val="0"/>
      <w:marRight w:val="0"/>
      <w:marTop w:val="0"/>
      <w:marBottom w:val="0"/>
      <w:divBdr>
        <w:top w:val="none" w:sz="0" w:space="0" w:color="auto"/>
        <w:left w:val="none" w:sz="0" w:space="0" w:color="auto"/>
        <w:bottom w:val="none" w:sz="0" w:space="0" w:color="auto"/>
        <w:right w:val="none" w:sz="0" w:space="0" w:color="auto"/>
      </w:divBdr>
    </w:div>
    <w:div w:id="1325089535">
      <w:bodyDiv w:val="1"/>
      <w:marLeft w:val="0"/>
      <w:marRight w:val="0"/>
      <w:marTop w:val="0"/>
      <w:marBottom w:val="0"/>
      <w:divBdr>
        <w:top w:val="none" w:sz="0" w:space="0" w:color="auto"/>
        <w:left w:val="none" w:sz="0" w:space="0" w:color="auto"/>
        <w:bottom w:val="none" w:sz="0" w:space="0" w:color="auto"/>
        <w:right w:val="none" w:sz="0" w:space="0" w:color="auto"/>
      </w:divBdr>
    </w:div>
    <w:div w:id="1325744509">
      <w:bodyDiv w:val="1"/>
      <w:marLeft w:val="0"/>
      <w:marRight w:val="0"/>
      <w:marTop w:val="0"/>
      <w:marBottom w:val="0"/>
      <w:divBdr>
        <w:top w:val="none" w:sz="0" w:space="0" w:color="auto"/>
        <w:left w:val="none" w:sz="0" w:space="0" w:color="auto"/>
        <w:bottom w:val="none" w:sz="0" w:space="0" w:color="auto"/>
        <w:right w:val="none" w:sz="0" w:space="0" w:color="auto"/>
      </w:divBdr>
    </w:div>
    <w:div w:id="1404453022">
      <w:bodyDiv w:val="1"/>
      <w:marLeft w:val="0"/>
      <w:marRight w:val="0"/>
      <w:marTop w:val="0"/>
      <w:marBottom w:val="0"/>
      <w:divBdr>
        <w:top w:val="none" w:sz="0" w:space="0" w:color="auto"/>
        <w:left w:val="none" w:sz="0" w:space="0" w:color="auto"/>
        <w:bottom w:val="none" w:sz="0" w:space="0" w:color="auto"/>
        <w:right w:val="none" w:sz="0" w:space="0" w:color="auto"/>
      </w:divBdr>
    </w:div>
    <w:div w:id="1478107384">
      <w:bodyDiv w:val="1"/>
      <w:marLeft w:val="0"/>
      <w:marRight w:val="0"/>
      <w:marTop w:val="0"/>
      <w:marBottom w:val="0"/>
      <w:divBdr>
        <w:top w:val="none" w:sz="0" w:space="0" w:color="auto"/>
        <w:left w:val="none" w:sz="0" w:space="0" w:color="auto"/>
        <w:bottom w:val="none" w:sz="0" w:space="0" w:color="auto"/>
        <w:right w:val="none" w:sz="0" w:space="0" w:color="auto"/>
      </w:divBdr>
    </w:div>
    <w:div w:id="1504318255">
      <w:bodyDiv w:val="1"/>
      <w:marLeft w:val="0"/>
      <w:marRight w:val="0"/>
      <w:marTop w:val="0"/>
      <w:marBottom w:val="0"/>
      <w:divBdr>
        <w:top w:val="none" w:sz="0" w:space="0" w:color="auto"/>
        <w:left w:val="none" w:sz="0" w:space="0" w:color="auto"/>
        <w:bottom w:val="none" w:sz="0" w:space="0" w:color="auto"/>
        <w:right w:val="none" w:sz="0" w:space="0" w:color="auto"/>
      </w:divBdr>
      <w:divsChild>
        <w:div w:id="2071492911">
          <w:marLeft w:val="0"/>
          <w:marRight w:val="0"/>
          <w:marTop w:val="0"/>
          <w:marBottom w:val="0"/>
          <w:divBdr>
            <w:top w:val="none" w:sz="0" w:space="0" w:color="auto"/>
            <w:left w:val="none" w:sz="0" w:space="0" w:color="auto"/>
            <w:bottom w:val="none" w:sz="0" w:space="0" w:color="auto"/>
            <w:right w:val="none" w:sz="0" w:space="0" w:color="auto"/>
          </w:divBdr>
          <w:divsChild>
            <w:div w:id="986517668">
              <w:marLeft w:val="0"/>
              <w:marRight w:val="0"/>
              <w:marTop w:val="0"/>
              <w:marBottom w:val="0"/>
              <w:divBdr>
                <w:top w:val="none" w:sz="0" w:space="0" w:color="auto"/>
                <w:left w:val="none" w:sz="0" w:space="0" w:color="auto"/>
                <w:bottom w:val="none" w:sz="0" w:space="0" w:color="auto"/>
                <w:right w:val="none" w:sz="0" w:space="0" w:color="auto"/>
              </w:divBdr>
              <w:divsChild>
                <w:div w:id="20269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1482">
          <w:marLeft w:val="0"/>
          <w:marRight w:val="0"/>
          <w:marTop w:val="0"/>
          <w:marBottom w:val="0"/>
          <w:divBdr>
            <w:top w:val="none" w:sz="0" w:space="0" w:color="auto"/>
            <w:left w:val="none" w:sz="0" w:space="0" w:color="auto"/>
            <w:bottom w:val="none" w:sz="0" w:space="0" w:color="auto"/>
            <w:right w:val="none" w:sz="0" w:space="0" w:color="auto"/>
          </w:divBdr>
          <w:divsChild>
            <w:div w:id="97992669">
              <w:marLeft w:val="0"/>
              <w:marRight w:val="0"/>
              <w:marTop w:val="0"/>
              <w:marBottom w:val="0"/>
              <w:divBdr>
                <w:top w:val="none" w:sz="0" w:space="0" w:color="auto"/>
                <w:left w:val="none" w:sz="0" w:space="0" w:color="auto"/>
                <w:bottom w:val="none" w:sz="0" w:space="0" w:color="auto"/>
                <w:right w:val="none" w:sz="0" w:space="0" w:color="auto"/>
              </w:divBdr>
              <w:divsChild>
                <w:div w:id="1017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5124">
      <w:bodyDiv w:val="1"/>
      <w:marLeft w:val="0"/>
      <w:marRight w:val="0"/>
      <w:marTop w:val="0"/>
      <w:marBottom w:val="0"/>
      <w:divBdr>
        <w:top w:val="none" w:sz="0" w:space="0" w:color="auto"/>
        <w:left w:val="none" w:sz="0" w:space="0" w:color="auto"/>
        <w:bottom w:val="none" w:sz="0" w:space="0" w:color="auto"/>
        <w:right w:val="none" w:sz="0" w:space="0" w:color="auto"/>
      </w:divBdr>
    </w:div>
    <w:div w:id="1621765599">
      <w:bodyDiv w:val="1"/>
      <w:marLeft w:val="0"/>
      <w:marRight w:val="0"/>
      <w:marTop w:val="0"/>
      <w:marBottom w:val="0"/>
      <w:divBdr>
        <w:top w:val="none" w:sz="0" w:space="0" w:color="auto"/>
        <w:left w:val="none" w:sz="0" w:space="0" w:color="auto"/>
        <w:bottom w:val="none" w:sz="0" w:space="0" w:color="auto"/>
        <w:right w:val="none" w:sz="0" w:space="0" w:color="auto"/>
      </w:divBdr>
    </w:div>
    <w:div w:id="1649240814">
      <w:bodyDiv w:val="1"/>
      <w:marLeft w:val="0"/>
      <w:marRight w:val="0"/>
      <w:marTop w:val="0"/>
      <w:marBottom w:val="0"/>
      <w:divBdr>
        <w:top w:val="none" w:sz="0" w:space="0" w:color="auto"/>
        <w:left w:val="none" w:sz="0" w:space="0" w:color="auto"/>
        <w:bottom w:val="none" w:sz="0" w:space="0" w:color="auto"/>
        <w:right w:val="none" w:sz="0" w:space="0" w:color="auto"/>
      </w:divBdr>
    </w:div>
    <w:div w:id="1670331415">
      <w:bodyDiv w:val="1"/>
      <w:marLeft w:val="0"/>
      <w:marRight w:val="0"/>
      <w:marTop w:val="0"/>
      <w:marBottom w:val="0"/>
      <w:divBdr>
        <w:top w:val="none" w:sz="0" w:space="0" w:color="auto"/>
        <w:left w:val="none" w:sz="0" w:space="0" w:color="auto"/>
        <w:bottom w:val="none" w:sz="0" w:space="0" w:color="auto"/>
        <w:right w:val="none" w:sz="0" w:space="0" w:color="auto"/>
      </w:divBdr>
    </w:div>
    <w:div w:id="1686007820">
      <w:bodyDiv w:val="1"/>
      <w:marLeft w:val="0"/>
      <w:marRight w:val="0"/>
      <w:marTop w:val="0"/>
      <w:marBottom w:val="0"/>
      <w:divBdr>
        <w:top w:val="none" w:sz="0" w:space="0" w:color="auto"/>
        <w:left w:val="none" w:sz="0" w:space="0" w:color="auto"/>
        <w:bottom w:val="none" w:sz="0" w:space="0" w:color="auto"/>
        <w:right w:val="none" w:sz="0" w:space="0" w:color="auto"/>
      </w:divBdr>
    </w:div>
    <w:div w:id="1709918198">
      <w:bodyDiv w:val="1"/>
      <w:marLeft w:val="0"/>
      <w:marRight w:val="0"/>
      <w:marTop w:val="0"/>
      <w:marBottom w:val="0"/>
      <w:divBdr>
        <w:top w:val="none" w:sz="0" w:space="0" w:color="auto"/>
        <w:left w:val="none" w:sz="0" w:space="0" w:color="auto"/>
        <w:bottom w:val="none" w:sz="0" w:space="0" w:color="auto"/>
        <w:right w:val="none" w:sz="0" w:space="0" w:color="auto"/>
      </w:divBdr>
    </w:div>
    <w:div w:id="1848670098">
      <w:bodyDiv w:val="1"/>
      <w:marLeft w:val="0"/>
      <w:marRight w:val="0"/>
      <w:marTop w:val="0"/>
      <w:marBottom w:val="0"/>
      <w:divBdr>
        <w:top w:val="none" w:sz="0" w:space="0" w:color="auto"/>
        <w:left w:val="none" w:sz="0" w:space="0" w:color="auto"/>
        <w:bottom w:val="none" w:sz="0" w:space="0" w:color="auto"/>
        <w:right w:val="none" w:sz="0" w:space="0" w:color="auto"/>
      </w:divBdr>
    </w:div>
    <w:div w:id="1856727087">
      <w:bodyDiv w:val="1"/>
      <w:marLeft w:val="0"/>
      <w:marRight w:val="0"/>
      <w:marTop w:val="0"/>
      <w:marBottom w:val="0"/>
      <w:divBdr>
        <w:top w:val="none" w:sz="0" w:space="0" w:color="auto"/>
        <w:left w:val="none" w:sz="0" w:space="0" w:color="auto"/>
        <w:bottom w:val="none" w:sz="0" w:space="0" w:color="auto"/>
        <w:right w:val="none" w:sz="0" w:space="0" w:color="auto"/>
      </w:divBdr>
    </w:div>
    <w:div w:id="1867524996">
      <w:bodyDiv w:val="1"/>
      <w:marLeft w:val="0"/>
      <w:marRight w:val="0"/>
      <w:marTop w:val="0"/>
      <w:marBottom w:val="0"/>
      <w:divBdr>
        <w:top w:val="none" w:sz="0" w:space="0" w:color="auto"/>
        <w:left w:val="none" w:sz="0" w:space="0" w:color="auto"/>
        <w:bottom w:val="none" w:sz="0" w:space="0" w:color="auto"/>
        <w:right w:val="none" w:sz="0" w:space="0" w:color="auto"/>
      </w:divBdr>
    </w:div>
    <w:div w:id="1873573284">
      <w:bodyDiv w:val="1"/>
      <w:marLeft w:val="0"/>
      <w:marRight w:val="0"/>
      <w:marTop w:val="0"/>
      <w:marBottom w:val="0"/>
      <w:divBdr>
        <w:top w:val="none" w:sz="0" w:space="0" w:color="auto"/>
        <w:left w:val="none" w:sz="0" w:space="0" w:color="auto"/>
        <w:bottom w:val="none" w:sz="0" w:space="0" w:color="auto"/>
        <w:right w:val="none" w:sz="0" w:space="0" w:color="auto"/>
      </w:divBdr>
    </w:div>
    <w:div w:id="1894391700">
      <w:bodyDiv w:val="1"/>
      <w:marLeft w:val="0"/>
      <w:marRight w:val="0"/>
      <w:marTop w:val="0"/>
      <w:marBottom w:val="0"/>
      <w:divBdr>
        <w:top w:val="none" w:sz="0" w:space="0" w:color="auto"/>
        <w:left w:val="none" w:sz="0" w:space="0" w:color="auto"/>
        <w:bottom w:val="none" w:sz="0" w:space="0" w:color="auto"/>
        <w:right w:val="none" w:sz="0" w:space="0" w:color="auto"/>
      </w:divBdr>
    </w:div>
    <w:div w:id="1905291479">
      <w:bodyDiv w:val="1"/>
      <w:marLeft w:val="0"/>
      <w:marRight w:val="0"/>
      <w:marTop w:val="0"/>
      <w:marBottom w:val="0"/>
      <w:divBdr>
        <w:top w:val="none" w:sz="0" w:space="0" w:color="auto"/>
        <w:left w:val="none" w:sz="0" w:space="0" w:color="auto"/>
        <w:bottom w:val="none" w:sz="0" w:space="0" w:color="auto"/>
        <w:right w:val="none" w:sz="0" w:space="0" w:color="auto"/>
      </w:divBdr>
    </w:div>
    <w:div w:id="19387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s.Jansons@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Jansons@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935D98459AF4EA76090922C08EA08" ma:contentTypeVersion="12" ma:contentTypeDescription="Create a new document." ma:contentTypeScope="" ma:versionID="6c1077c2338a009595237be33b045fea">
  <xsd:schema xmlns:xsd="http://www.w3.org/2001/XMLSchema" xmlns:xs="http://www.w3.org/2001/XMLSchema" xmlns:p="http://schemas.microsoft.com/office/2006/metadata/properties" xmlns:ns3="0fc4579b-b1ef-4738-8f94-6e67517a2c8a" xmlns:ns4="07e5a327-b1df-40c9-aec2-631511cc916a" targetNamespace="http://schemas.microsoft.com/office/2006/metadata/properties" ma:root="true" ma:fieldsID="f38aebae23b9547abe0447f1dfb4cded" ns3:_="" ns4:_="">
    <xsd:import namespace="0fc4579b-b1ef-4738-8f94-6e67517a2c8a"/>
    <xsd:import namespace="07e5a327-b1df-40c9-aec2-631511cc91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4579b-b1ef-4738-8f94-6e67517a2c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5a327-b1df-40c9-aec2-631511cc91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9482-327C-40E5-8976-288C5629C657}">
  <ds:schemaRefs>
    <ds:schemaRef ds:uri="http://schemas.microsoft.com/sharepoint/v3/contenttype/forms"/>
  </ds:schemaRefs>
</ds:datastoreItem>
</file>

<file path=customXml/itemProps2.xml><?xml version="1.0" encoding="utf-8"?>
<ds:datastoreItem xmlns:ds="http://schemas.openxmlformats.org/officeDocument/2006/customXml" ds:itemID="{1D478CBD-0C18-4F9D-8250-550A231B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4579b-b1ef-4738-8f94-6e67517a2c8a"/>
    <ds:schemaRef ds:uri="07e5a327-b1df-40c9-aec2-631511cc9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33F73-7C91-42AE-ADF1-198E5746A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A1DCA-6B2F-4517-AA70-6A754CD8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10</Pages>
  <Words>13714</Words>
  <Characters>7817</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EMIzz_13062020_groz293; Izziņa par atzinumos sniegtajiem iebildumiem Ministru kabineta noteikumu projektam “Grozījumi Ministru kabineta 2016. gada 10. maija noteikumos Nr. 293 “Darbības programmas “Izaugsme un nodarbinātība” 1.2.1. specifiskā atbalsta mēr</vt:lpstr>
    </vt:vector>
  </TitlesOfParts>
  <Company/>
  <LinksUpToDate>false</LinksUpToDate>
  <CharactersWithSpaces>21489</CharactersWithSpaces>
  <SharedDoc>false</SharedDoc>
  <HLinks>
    <vt:vector size="66" baseType="variant">
      <vt:variant>
        <vt:i4>2293779</vt:i4>
      </vt:variant>
      <vt:variant>
        <vt:i4>30</vt:i4>
      </vt:variant>
      <vt:variant>
        <vt:i4>0</vt:i4>
      </vt:variant>
      <vt:variant>
        <vt:i4>5</vt:i4>
      </vt:variant>
      <vt:variant>
        <vt:lpwstr>mailto:Janis.Locmelis@liaa.gov.lv</vt:lpwstr>
      </vt:variant>
      <vt:variant>
        <vt:lpwstr/>
      </vt:variant>
      <vt:variant>
        <vt:i4>196659</vt:i4>
      </vt:variant>
      <vt:variant>
        <vt:i4>27</vt:i4>
      </vt:variant>
      <vt:variant>
        <vt:i4>0</vt:i4>
      </vt:variant>
      <vt:variant>
        <vt:i4>5</vt:i4>
      </vt:variant>
      <vt:variant>
        <vt:lpwstr>mailto:Martins.Jansons@em.gov.lv</vt:lpwstr>
      </vt:variant>
      <vt:variant>
        <vt:lpwstr/>
      </vt:variant>
      <vt:variant>
        <vt:i4>2293779</vt:i4>
      </vt:variant>
      <vt:variant>
        <vt:i4>24</vt:i4>
      </vt:variant>
      <vt:variant>
        <vt:i4>0</vt:i4>
      </vt:variant>
      <vt:variant>
        <vt:i4>5</vt:i4>
      </vt:variant>
      <vt:variant>
        <vt:lpwstr>mailto:Janis.Locmelis@liaa.gov.lv</vt:lpwstr>
      </vt:variant>
      <vt:variant>
        <vt:lpwstr/>
      </vt:variant>
      <vt:variant>
        <vt:i4>196659</vt:i4>
      </vt:variant>
      <vt:variant>
        <vt:i4>21</vt:i4>
      </vt:variant>
      <vt:variant>
        <vt:i4>0</vt:i4>
      </vt:variant>
      <vt:variant>
        <vt:i4>5</vt:i4>
      </vt:variant>
      <vt:variant>
        <vt:lpwstr>mailto:Martins.Jansons@em.gov.lv</vt:lpwstr>
      </vt:variant>
      <vt:variant>
        <vt:lpwstr/>
      </vt:variant>
      <vt:variant>
        <vt:i4>4128805</vt:i4>
      </vt:variant>
      <vt:variant>
        <vt:i4>18</vt:i4>
      </vt:variant>
      <vt:variant>
        <vt:i4>0</vt:i4>
      </vt:variant>
      <vt:variant>
        <vt:i4>5</vt:i4>
      </vt:variant>
      <vt:variant>
        <vt:lpwstr>http://www.liaa.gov.lv/</vt:lpwstr>
      </vt:variant>
      <vt:variant>
        <vt:lpwstr/>
      </vt:variant>
      <vt:variant>
        <vt:i4>3407981</vt:i4>
      </vt:variant>
      <vt:variant>
        <vt:i4>15</vt:i4>
      </vt:variant>
      <vt:variant>
        <vt:i4>0</vt:i4>
      </vt:variant>
      <vt:variant>
        <vt:i4>5</vt:i4>
      </vt:variant>
      <vt:variant>
        <vt:lpwstr>https://en.wikipedia.org/wiki/National_development_bank</vt:lpwstr>
      </vt:variant>
      <vt:variant>
        <vt:lpwstr/>
      </vt:variant>
      <vt:variant>
        <vt:i4>4128805</vt:i4>
      </vt:variant>
      <vt:variant>
        <vt:i4>12</vt:i4>
      </vt:variant>
      <vt:variant>
        <vt:i4>0</vt:i4>
      </vt:variant>
      <vt:variant>
        <vt:i4>5</vt:i4>
      </vt:variant>
      <vt:variant>
        <vt:lpwstr>http://www.liaa.gov.lv/</vt:lpwstr>
      </vt:variant>
      <vt:variant>
        <vt:lpwstr/>
      </vt:variant>
      <vt:variant>
        <vt:i4>4128805</vt:i4>
      </vt:variant>
      <vt:variant>
        <vt:i4>9</vt:i4>
      </vt:variant>
      <vt:variant>
        <vt:i4>0</vt:i4>
      </vt:variant>
      <vt:variant>
        <vt:i4>5</vt:i4>
      </vt:variant>
      <vt:variant>
        <vt:lpwstr>http://www.liaa.gov.lv/</vt:lpwstr>
      </vt:variant>
      <vt:variant>
        <vt:lpwstr/>
      </vt:variant>
      <vt:variant>
        <vt:i4>4128805</vt:i4>
      </vt:variant>
      <vt:variant>
        <vt:i4>6</vt:i4>
      </vt:variant>
      <vt:variant>
        <vt:i4>0</vt:i4>
      </vt:variant>
      <vt:variant>
        <vt:i4>5</vt:i4>
      </vt:variant>
      <vt:variant>
        <vt:lpwstr>http://www.liaa.gov.lv/</vt:lpwstr>
      </vt:variant>
      <vt:variant>
        <vt:lpwstr/>
      </vt:variant>
      <vt:variant>
        <vt:i4>786498</vt:i4>
      </vt:variant>
      <vt:variant>
        <vt:i4>3</vt:i4>
      </vt:variant>
      <vt:variant>
        <vt:i4>0</vt:i4>
      </vt:variant>
      <vt:variant>
        <vt:i4>5</vt:i4>
      </vt:variant>
      <vt:variant>
        <vt:lpwstr>https://eeagrants.lv/files/04032020_FMatbildes_skaidrojumi.pdf</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EMIzz_30042020_groz293; Izziņa par atzinumos sniegtajiem iebildumiem Ministru kabineta noteikumu projektam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dc:title>
  <dc:subject/>
  <dc:creator>Mārtiņš Jansons</dc:creator>
  <cp:keywords>Izziņa</cp:keywords>
  <dc:description>Martins.Jansons@em.gov.lv, 67013057</dc:description>
  <cp:lastModifiedBy>Mārtiņš Jansons</cp:lastModifiedBy>
  <cp:revision>31</cp:revision>
  <dcterms:created xsi:type="dcterms:W3CDTF">2020-06-11T12:46:00Z</dcterms:created>
  <dcterms:modified xsi:type="dcterms:W3CDTF">2021-04-30T07:06:00Z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0x010100578935D98459AF4EA76090922C08EA08</vt:lpwstr>
  </property>
</Properties>
</file>