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8190" w14:textId="398CAD90" w:rsidR="00663656" w:rsidRDefault="00663656" w:rsidP="002C32D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EB4ABF" w14:textId="77777777" w:rsidR="000D0225" w:rsidRPr="000D0225" w:rsidRDefault="000D0225" w:rsidP="002C32D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D433CC" w14:textId="77777777" w:rsidR="00663656" w:rsidRDefault="00663656" w:rsidP="002C32D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FADFF1" w14:textId="3FD2891B" w:rsidR="000D0225" w:rsidRPr="007779EA" w:rsidRDefault="000D022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C230C">
        <w:rPr>
          <w:rFonts w:ascii="Times New Roman" w:eastAsia="Times New Roman" w:hAnsi="Times New Roman"/>
          <w:sz w:val="28"/>
          <w:szCs w:val="28"/>
        </w:rPr>
        <w:t>27.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C230C">
        <w:rPr>
          <w:rFonts w:ascii="Times New Roman" w:eastAsia="Times New Roman" w:hAnsi="Times New Roman"/>
          <w:sz w:val="28"/>
          <w:szCs w:val="28"/>
        </w:rPr>
        <w:t> 333</w:t>
      </w:r>
    </w:p>
    <w:p w14:paraId="2B6E179D" w14:textId="61A73DA6" w:rsidR="000D0225" w:rsidRPr="007779EA" w:rsidRDefault="000D022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C230C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4C230C">
        <w:rPr>
          <w:rFonts w:ascii="Times New Roman" w:eastAsia="Times New Roman" w:hAnsi="Times New Roman"/>
          <w:sz w:val="28"/>
          <w:szCs w:val="28"/>
        </w:rPr>
        <w:t>44 56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48FE7AB" w14:textId="77777777" w:rsidR="0066118D" w:rsidRPr="000D0225" w:rsidRDefault="0066118D" w:rsidP="002C32D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FB76C74" w14:textId="0D6F9E6F" w:rsidR="0066118D" w:rsidRPr="002C32D8" w:rsidRDefault="0066118D" w:rsidP="002C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bookmarkStart w:id="1" w:name="OLE_LINK1"/>
      <w:r w:rsidRPr="002C32D8">
        <w:rPr>
          <w:rFonts w:ascii="Times New Roman" w:hAnsi="Times New Roman" w:cs="Times New Roman"/>
          <w:b/>
          <w:sz w:val="28"/>
          <w:szCs w:val="28"/>
        </w:rPr>
        <w:t xml:space="preserve">Grozījumi Ministru kabineta 2021. gada </w:t>
      </w:r>
      <w:r w:rsidR="00B36052" w:rsidRPr="002C32D8">
        <w:rPr>
          <w:rFonts w:ascii="Times New Roman" w:hAnsi="Times New Roman" w:cs="Times New Roman"/>
          <w:b/>
          <w:sz w:val="28"/>
          <w:szCs w:val="28"/>
        </w:rPr>
        <w:t>29</w:t>
      </w:r>
      <w:r w:rsidRPr="002C32D8">
        <w:rPr>
          <w:rFonts w:ascii="Times New Roman" w:hAnsi="Times New Roman" w:cs="Times New Roman"/>
          <w:b/>
          <w:sz w:val="28"/>
          <w:szCs w:val="28"/>
        </w:rPr>
        <w:t>. aprīļa noteikumos Nr. 2</w:t>
      </w:r>
      <w:r w:rsidR="00B36052" w:rsidRPr="002C32D8">
        <w:rPr>
          <w:rFonts w:ascii="Times New Roman" w:hAnsi="Times New Roman" w:cs="Times New Roman"/>
          <w:b/>
          <w:sz w:val="28"/>
          <w:szCs w:val="28"/>
        </w:rPr>
        <w:t>77</w:t>
      </w:r>
      <w:r w:rsidRPr="002C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225">
        <w:rPr>
          <w:rFonts w:ascii="Times New Roman" w:hAnsi="Times New Roman" w:cs="Times New Roman"/>
          <w:b/>
          <w:sz w:val="28"/>
          <w:szCs w:val="28"/>
        </w:rPr>
        <w:t>"</w:t>
      </w:r>
      <w:r w:rsidR="00B36052" w:rsidRPr="002C32D8">
        <w:rPr>
          <w:rFonts w:ascii="Times New Roman" w:hAnsi="Times New Roman" w:cs="Times New Roman"/>
          <w:b/>
          <w:sz w:val="28"/>
          <w:szCs w:val="28"/>
        </w:rPr>
        <w:t>Noteikumi par atbalstu Covid-19 krīzes skartajiem sporta centriem</w:t>
      </w:r>
      <w:r w:rsidR="000D0225">
        <w:rPr>
          <w:rFonts w:ascii="Times New Roman" w:hAnsi="Times New Roman" w:cs="Times New Roman"/>
          <w:b/>
          <w:sz w:val="28"/>
          <w:szCs w:val="28"/>
        </w:rPr>
        <w:t>"</w:t>
      </w:r>
      <w:r w:rsidRPr="002C32D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14:paraId="1AC8761C" w14:textId="77777777" w:rsidR="0066118D" w:rsidRPr="000D0225" w:rsidRDefault="0066118D" w:rsidP="002C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0C927841" w14:textId="77777777" w:rsidR="000D0225" w:rsidRPr="000D0225" w:rsidRDefault="0066118D" w:rsidP="0018409C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bookmarkStart w:id="2" w:name="n1"/>
      <w:bookmarkEnd w:id="2"/>
      <w:r w:rsidRPr="000D0225">
        <w:rPr>
          <w:iCs/>
          <w:sz w:val="28"/>
          <w:szCs w:val="28"/>
          <w:lang w:val="x-none" w:eastAsia="x-none"/>
        </w:rPr>
        <w:t xml:space="preserve">Izdoti saskaņā ar </w:t>
      </w:r>
    </w:p>
    <w:p w14:paraId="0F1616B4" w14:textId="77777777" w:rsidR="00A97A37" w:rsidRDefault="0066118D" w:rsidP="0018409C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0D0225">
        <w:rPr>
          <w:iCs/>
          <w:sz w:val="28"/>
          <w:szCs w:val="28"/>
          <w:lang w:val="x-none" w:eastAsia="x-none"/>
        </w:rPr>
        <w:t xml:space="preserve">Covid-19 infekcijas izplatības </w:t>
      </w:r>
    </w:p>
    <w:p w14:paraId="2821AC47" w14:textId="62DB3892" w:rsidR="0018409C" w:rsidRPr="000D0225" w:rsidRDefault="0066118D" w:rsidP="0018409C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0D0225">
        <w:rPr>
          <w:iCs/>
          <w:sz w:val="28"/>
          <w:szCs w:val="28"/>
          <w:lang w:val="x-none" w:eastAsia="x-none"/>
        </w:rPr>
        <w:t>seku pārvarēšanas</w:t>
      </w:r>
      <w:r w:rsidR="0018409C" w:rsidRPr="000D0225">
        <w:rPr>
          <w:iCs/>
          <w:sz w:val="28"/>
          <w:szCs w:val="28"/>
          <w:lang w:eastAsia="x-none"/>
        </w:rPr>
        <w:t xml:space="preserve"> </w:t>
      </w:r>
      <w:r w:rsidRPr="000D0225">
        <w:rPr>
          <w:iCs/>
          <w:sz w:val="28"/>
          <w:szCs w:val="28"/>
          <w:lang w:val="x-none" w:eastAsia="x-none"/>
        </w:rPr>
        <w:t xml:space="preserve">likuma </w:t>
      </w:r>
    </w:p>
    <w:p w14:paraId="7F88EC31" w14:textId="1D28250A" w:rsidR="0066118D" w:rsidRPr="000D0225" w:rsidRDefault="0066118D" w:rsidP="002C32D8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0D0225">
        <w:rPr>
          <w:iCs/>
          <w:sz w:val="28"/>
          <w:szCs w:val="28"/>
          <w:lang w:val="x-none" w:eastAsia="x-none"/>
        </w:rPr>
        <w:t>2. pantu un 15. panta trešo daļu</w:t>
      </w:r>
    </w:p>
    <w:p w14:paraId="056F3765" w14:textId="77777777" w:rsidR="0066118D" w:rsidRPr="000D0225" w:rsidRDefault="0066118D" w:rsidP="002C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DE7296" w14:textId="278F0411" w:rsidR="00592712" w:rsidRPr="002C32D8" w:rsidRDefault="00D02AD6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bookmarkStart w:id="3" w:name="p1"/>
      <w:bookmarkStart w:id="4" w:name="p-25686"/>
      <w:bookmarkEnd w:id="3"/>
      <w:bookmarkEnd w:id="4"/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66118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Ministru kabineta 2021. gada </w:t>
      </w:r>
      <w:r w:rsidR="00592712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29</w:t>
      </w:r>
      <w:r w:rsidR="0066118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aprīļa noteikumos Nr. 2</w:t>
      </w:r>
      <w:r w:rsidR="00592712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77</w:t>
      </w:r>
      <w:r w:rsidR="0066118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592712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atbalstu Covid-19 krīzes skartajiem sporta centriem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6118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6118D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(Latvijas Vēstnesis, 2021, </w:t>
      </w:r>
      <w:r w:rsidR="00592712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84</w:t>
      </w:r>
      <w:r w:rsidR="0066118D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. nr.) šādus grozījumus:</w:t>
      </w:r>
      <w:r w:rsidR="00592712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</w:p>
    <w:p w14:paraId="3E251DBD" w14:textId="4E8B7C44" w:rsidR="00EA7DA6" w:rsidRPr="002C32D8" w:rsidRDefault="00D02AD6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2D8">
        <w:rPr>
          <w:rFonts w:ascii="Times New Roman" w:hAnsi="Times New Roman" w:cs="Times New Roman"/>
          <w:sz w:val="28"/>
          <w:szCs w:val="28"/>
        </w:rPr>
        <w:t>1.</w:t>
      </w:r>
      <w:r w:rsidR="008249CC" w:rsidRPr="002C32D8">
        <w:rPr>
          <w:rFonts w:ascii="Times New Roman" w:hAnsi="Times New Roman" w:cs="Times New Roman"/>
          <w:sz w:val="28"/>
          <w:szCs w:val="28"/>
        </w:rPr>
        <w:t>1</w:t>
      </w:r>
      <w:r w:rsidRPr="002C32D8">
        <w:rPr>
          <w:rFonts w:ascii="Times New Roman" w:hAnsi="Times New Roman" w:cs="Times New Roman"/>
          <w:sz w:val="28"/>
          <w:szCs w:val="28"/>
        </w:rPr>
        <w:t>.</w:t>
      </w:r>
      <w:r w:rsidR="004F4CBE" w:rsidRPr="002C32D8">
        <w:rPr>
          <w:rFonts w:ascii="Times New Roman" w:hAnsi="Times New Roman" w:cs="Times New Roman"/>
          <w:sz w:val="28"/>
          <w:szCs w:val="28"/>
        </w:rPr>
        <w:t xml:space="preserve"> </w:t>
      </w:r>
      <w:r w:rsidR="00EA7DA6">
        <w:rPr>
          <w:rFonts w:ascii="Times New Roman" w:hAnsi="Times New Roman" w:cs="Times New Roman"/>
          <w:sz w:val="28"/>
          <w:szCs w:val="28"/>
        </w:rPr>
        <w:t>i</w:t>
      </w:r>
      <w:r w:rsidR="004F4CBE" w:rsidRPr="002C32D8">
        <w:rPr>
          <w:rFonts w:ascii="Times New Roman" w:hAnsi="Times New Roman" w:cs="Times New Roman"/>
          <w:sz w:val="28"/>
          <w:szCs w:val="28"/>
        </w:rPr>
        <w:t>zteikt 5.2. apakšpunktu šādā redakcijā:</w:t>
      </w:r>
    </w:p>
    <w:p w14:paraId="6451307C" w14:textId="77777777" w:rsidR="00EA7DA6" w:rsidRDefault="00EA7DA6" w:rsidP="00EA7D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9523A" w14:textId="21C49BE6" w:rsidR="00EA7DA6" w:rsidRDefault="000D0225" w:rsidP="00EA7D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5" w:name="_Hlk70425224"/>
      <w:r w:rsidR="00592712" w:rsidRPr="002C32D8">
        <w:rPr>
          <w:rFonts w:ascii="Times New Roman" w:hAnsi="Times New Roman" w:cs="Times New Roman"/>
          <w:sz w:val="28"/>
          <w:szCs w:val="28"/>
        </w:rPr>
        <w:t xml:space="preserve">5.2. kuram Covid-19 krīzes ietekmē konkrētā sporta centra kopējais apgrozījuma kritums ir vismaz 60 % vienā no šādiem </w:t>
      </w:r>
      <w:r w:rsidR="00A97A37">
        <w:rPr>
          <w:rFonts w:ascii="Times New Roman" w:hAnsi="Times New Roman" w:cs="Times New Roman"/>
          <w:sz w:val="28"/>
          <w:szCs w:val="28"/>
        </w:rPr>
        <w:t>laikposmiem</w:t>
      </w:r>
      <w:r w:rsidR="00592712" w:rsidRPr="002C32D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0140E6" w14:textId="77C8D1C5" w:rsidR="00EA7DA6" w:rsidRDefault="00592712" w:rsidP="00EA7D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2D8">
        <w:rPr>
          <w:rFonts w:ascii="Times New Roman" w:hAnsi="Times New Roman" w:cs="Times New Roman"/>
          <w:sz w:val="28"/>
          <w:szCs w:val="28"/>
        </w:rPr>
        <w:t xml:space="preserve">5.2.1. </w:t>
      </w:r>
      <w:r w:rsidR="002C32D8" w:rsidRPr="002C32D8">
        <w:rPr>
          <w:rFonts w:ascii="Times New Roman" w:hAnsi="Times New Roman" w:cs="Times New Roman"/>
          <w:sz w:val="28"/>
          <w:szCs w:val="28"/>
        </w:rPr>
        <w:t>salīdzinot 2020. gada decembra un 2021. gada janvāra, februāra, marta, aprīļa un maija apgrozījuma kopsummu ar 2019. gada oktobra, novembra, decembra un 2020. gada janvāra, februāra, marta apgrozījuma kopsummu</w:t>
      </w:r>
      <w:r w:rsidRPr="002C32D8">
        <w:rPr>
          <w:rFonts w:ascii="Times New Roman" w:hAnsi="Times New Roman" w:cs="Times New Roman"/>
          <w:sz w:val="28"/>
          <w:szCs w:val="28"/>
        </w:rPr>
        <w:t>;</w:t>
      </w:r>
    </w:p>
    <w:p w14:paraId="66224A27" w14:textId="57081FA7" w:rsidR="00EA7DA6" w:rsidRPr="002C32D8" w:rsidRDefault="00592712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2D8">
        <w:rPr>
          <w:rFonts w:ascii="Times New Roman" w:hAnsi="Times New Roman" w:cs="Times New Roman"/>
          <w:sz w:val="28"/>
          <w:szCs w:val="28"/>
        </w:rPr>
        <w:t xml:space="preserve">5.2.2. </w:t>
      </w:r>
      <w:r w:rsidR="002C32D8" w:rsidRPr="002C32D8">
        <w:rPr>
          <w:rFonts w:ascii="Times New Roman" w:hAnsi="Times New Roman" w:cs="Times New Roman"/>
          <w:sz w:val="28"/>
          <w:szCs w:val="28"/>
        </w:rPr>
        <w:t>salīdzinot 2021. gada janvāra, februāra, marta, aprīļa un maija apgrozījuma kopsummu ar 2020. gada</w:t>
      </w:r>
      <w:r w:rsidR="00C16059">
        <w:rPr>
          <w:rFonts w:ascii="Times New Roman" w:hAnsi="Times New Roman" w:cs="Times New Roman"/>
          <w:sz w:val="28"/>
          <w:szCs w:val="28"/>
        </w:rPr>
        <w:t xml:space="preserve"> jūlija, </w:t>
      </w:r>
      <w:r w:rsidR="002C32D8" w:rsidRPr="002C32D8">
        <w:rPr>
          <w:rFonts w:ascii="Times New Roman" w:hAnsi="Times New Roman" w:cs="Times New Roman"/>
          <w:sz w:val="28"/>
          <w:szCs w:val="28"/>
        </w:rPr>
        <w:t>augusta, septembra, oktobra</w:t>
      </w:r>
      <w:r w:rsidR="00C16059">
        <w:rPr>
          <w:rFonts w:ascii="Times New Roman" w:hAnsi="Times New Roman" w:cs="Times New Roman"/>
          <w:sz w:val="28"/>
          <w:szCs w:val="28"/>
        </w:rPr>
        <w:t xml:space="preserve"> un</w:t>
      </w:r>
      <w:r w:rsidR="002C32D8" w:rsidRPr="002C32D8">
        <w:rPr>
          <w:rFonts w:ascii="Times New Roman" w:hAnsi="Times New Roman" w:cs="Times New Roman"/>
          <w:sz w:val="28"/>
          <w:szCs w:val="28"/>
        </w:rPr>
        <w:t xml:space="preserve"> novembra apgrozījuma kopsummu.</w:t>
      </w:r>
      <w:r w:rsidR="000D0225">
        <w:rPr>
          <w:rFonts w:ascii="Times New Roman" w:hAnsi="Times New Roman" w:cs="Times New Roman"/>
          <w:sz w:val="28"/>
          <w:szCs w:val="28"/>
        </w:rPr>
        <w:t>"</w:t>
      </w:r>
      <w:r w:rsidR="002C32D8" w:rsidRPr="002C32D8">
        <w:rPr>
          <w:rFonts w:ascii="Times New Roman" w:hAnsi="Times New Roman" w:cs="Times New Roman"/>
          <w:sz w:val="28"/>
          <w:szCs w:val="28"/>
        </w:rPr>
        <w:t>;</w:t>
      </w:r>
    </w:p>
    <w:p w14:paraId="72D9D3F8" w14:textId="77777777" w:rsidR="00EA7DA6" w:rsidRDefault="00EA7DA6" w:rsidP="00EA7D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4D3AE683" w14:textId="3A02BD05" w:rsidR="00D946F2" w:rsidRDefault="003731FE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1.2. </w:t>
      </w:r>
      <w:r w:rsidR="00EA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</w:t>
      </w:r>
      <w:r w:rsidR="00B12D0F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izstāt 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8</w:t>
      </w:r>
      <w:r w:rsidR="00B12D0F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.</w:t>
      </w:r>
      <w:r w:rsidR="003B38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B12D0F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punktā </w:t>
      </w:r>
      <w:r w:rsidR="005F5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skaitli</w:t>
      </w:r>
      <w:r w:rsidR="005F53D1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5F5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un </w:t>
      </w:r>
      <w:r w:rsidR="00B12D0F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vārdu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30. </w:t>
      </w:r>
      <w:r w:rsidR="00B12D0F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septembra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B12D0F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ar </w:t>
      </w:r>
      <w:r w:rsidR="005F5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skaitli</w:t>
      </w:r>
      <w:r w:rsidR="005F53D1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5F5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un </w:t>
      </w:r>
      <w:r w:rsidR="00B12D0F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vārdu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31. oktobra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bookmarkEnd w:id="5"/>
      <w:r w:rsidR="00D946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;</w:t>
      </w:r>
    </w:p>
    <w:p w14:paraId="1C3A84FB" w14:textId="7A86A7BD" w:rsidR="00EA7DA6" w:rsidRPr="002C32D8" w:rsidRDefault="00D946F2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1.3. aizstāt </w:t>
      </w:r>
      <w:r w:rsidR="008249CC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</w:t>
      </w:r>
      <w:r w:rsidR="0066118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punktā</w:t>
      </w:r>
      <w:r w:rsidR="005F53D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skaitli un</w:t>
      </w:r>
      <w:r w:rsidR="0066118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249CC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vārdu</w:t>
      </w:r>
      <w:r w:rsidR="00DA69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A69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31. </w:t>
      </w:r>
      <w:r w:rsidR="008249CC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maijam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6118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6118D" w:rsidRPr="002C3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ar skaitli</w:t>
      </w:r>
      <w:r w:rsidR="008249CC" w:rsidRPr="002C3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un vārdu</w:t>
      </w:r>
      <w:r w:rsidR="00B5009D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A69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30.</w:t>
      </w:r>
      <w:r w:rsidR="00A97A3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A69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jūnijam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03B4C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A47586D" w14:textId="46CEAEDB" w:rsidR="00EA7DA6" w:rsidRPr="002C32D8" w:rsidRDefault="005A7CD7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D946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EA7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zteikt 10.4. </w:t>
      </w:r>
      <w:r w:rsid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redakcijā:</w:t>
      </w:r>
    </w:p>
    <w:p w14:paraId="29782CE1" w14:textId="77777777" w:rsidR="00EA7DA6" w:rsidRDefault="00EA7DA6" w:rsidP="00EA7D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EF2086" w14:textId="7B8774D6" w:rsidR="00EA7DA6" w:rsidRPr="002C32D8" w:rsidRDefault="000D0225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5A7CD7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10.4. pievienotās vērtības nodokļa deklarācijas vai, ja komersants nav</w:t>
      </w:r>
      <w:r w:rsidR="000130F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reģistrēts</w:t>
      </w:r>
      <w:r w:rsidR="005A7CD7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E7B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kā </w:t>
      </w:r>
      <w:r w:rsidR="005A7CD7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pievienotās vērtības nodokļa maksātājs, </w:t>
      </w:r>
      <w:r w:rsidR="005E7B68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pārskatu </w:t>
      </w:r>
      <w:r w:rsidR="005E7B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</w:t>
      </w:r>
      <w:r w:rsidR="005A7CD7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ieņēmum</w:t>
      </w:r>
      <w:r w:rsidR="005E7B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iem</w:t>
      </w:r>
      <w:r w:rsidR="005A7CD7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saimnieciskās darbības par šo </w:t>
      </w:r>
      <w:r w:rsidR="005A7CD7" w:rsidRPr="007A17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 5.2.</w:t>
      </w:r>
      <w:r w:rsidR="007A17EB" w:rsidRPr="007A17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 vai 5.2.2.</w:t>
      </w:r>
      <w:r w:rsidR="005A7CD7" w:rsidRPr="007A17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apakšpunktā minētajiem</w:t>
      </w:r>
      <w:r w:rsidR="005A7CD7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mēnešiem.</w:t>
      </w:r>
      <w:r w:rsidR="002F4E60" w:rsidRPr="002F4E6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F4E60" w:rsidRPr="002C32D8">
        <w:rPr>
          <w:rFonts w:ascii="Times New Roman" w:hAnsi="Times New Roman" w:cs="Times New Roman"/>
          <w:sz w:val="28"/>
          <w:szCs w:val="28"/>
        </w:rPr>
        <w:t>Ja viena komersanta īpašumā, pārvaldībā vai nomā atrodas vairāki sporta centri un viena vai vairāku sporta centru iekštelpu platība ir mazāka par 500 m</w:t>
      </w:r>
      <w:r w:rsidR="002F4E60" w:rsidRPr="002C3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4E60" w:rsidRPr="002C32D8">
        <w:rPr>
          <w:rFonts w:ascii="Times New Roman" w:hAnsi="Times New Roman" w:cs="Times New Roman"/>
          <w:sz w:val="28"/>
          <w:szCs w:val="28"/>
        </w:rPr>
        <w:t xml:space="preserve">, komersantam iesniegumā ir jānorāda informācija (pievienojot </w:t>
      </w:r>
      <w:r w:rsidR="002F4E60" w:rsidRPr="002C32D8">
        <w:rPr>
          <w:rFonts w:ascii="Times New Roman" w:hAnsi="Times New Roman" w:cs="Times New Roman"/>
          <w:sz w:val="28"/>
          <w:szCs w:val="28"/>
        </w:rPr>
        <w:lastRenderedPageBreak/>
        <w:t>rēķinus)</w:t>
      </w:r>
      <w:proofErr w:type="gramStart"/>
      <w:r w:rsidR="002F4E60" w:rsidRPr="002C32D8">
        <w:rPr>
          <w:rFonts w:ascii="Times New Roman" w:hAnsi="Times New Roman" w:cs="Times New Roman"/>
          <w:sz w:val="28"/>
          <w:szCs w:val="28"/>
        </w:rPr>
        <w:t>, tai skaitā par apgrozījuma samazinājumu, tikai par tiem sporta centriem</w:t>
      </w:r>
      <w:proofErr w:type="gramEnd"/>
      <w:r w:rsidR="002F4E60" w:rsidRPr="002C32D8">
        <w:rPr>
          <w:rFonts w:ascii="Times New Roman" w:hAnsi="Times New Roman" w:cs="Times New Roman"/>
          <w:sz w:val="28"/>
          <w:szCs w:val="28"/>
        </w:rPr>
        <w:t>, kuru iekštelpu platība pārsniedz 500 m</w:t>
      </w:r>
      <w:r w:rsidR="002F4E60" w:rsidRPr="002C3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31FE"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F4E60" w:rsidRPr="002F4E6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633497A2" w14:textId="5D57D83A" w:rsidR="00EA7DA6" w:rsidRDefault="00EA7DA6" w:rsidP="00EA7D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FA503F6" w14:textId="64DA0200" w:rsidR="00EA7DA6" w:rsidRPr="002C32D8" w:rsidRDefault="00E84E3A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D946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EA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izstāt 1</w:t>
      </w:r>
      <w:r w:rsidR="007B54F3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2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. punktā </w:t>
      </w:r>
      <w:r w:rsidR="00982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skaitli</w:t>
      </w:r>
      <w:r w:rsidR="00982275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982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un 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vārdu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30. 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septembrim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ar </w:t>
      </w:r>
      <w:r w:rsidR="00982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skaitli</w:t>
      </w:r>
      <w:r w:rsidR="00982275"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982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un 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vārdu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DA6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31. oktobrim</w:t>
      </w:r>
      <w:r w:rsidR="000D0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Pr="002C3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.</w:t>
      </w:r>
    </w:p>
    <w:p w14:paraId="302F7CD3" w14:textId="77777777" w:rsidR="00EA7DA6" w:rsidRPr="002C32D8" w:rsidRDefault="00EA7DA6" w:rsidP="00DD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62302E" w14:textId="6BFE32AD" w:rsidR="00EA7DA6" w:rsidRPr="002C32D8" w:rsidRDefault="00D02AD6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 Noteikumi stājas spēkā nākamajā dienā pēc tam, kad oficiālajā izdevumā 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Vēstnesis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publicēts paziņojums par to, ka Eiropas Komisija pieņēmusi lēmumu par šajos noteikumos paredzētā komercdarbības atbalsta saderību ar Eiropas Savienības iekšējo tirgu.</w:t>
      </w:r>
    </w:p>
    <w:p w14:paraId="36C99257" w14:textId="77777777" w:rsidR="00EA7DA6" w:rsidRPr="002C32D8" w:rsidRDefault="00EA7DA6" w:rsidP="00DD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DAE9DEB" w14:textId="09891738" w:rsidR="00D02AD6" w:rsidRDefault="00D02AD6" w:rsidP="002C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3.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Ekonomikas ministrija pēc tam, kad Eiropas Komisija pieņēmusi lēmumu par komercdarbības atbalsta saderību ar Eiropas Savienības iekšējo tirgu, nosūta attiecīgu paziņojumu publicēšanai oficiālajā izdevumā 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Vēstnesis</w:t>
      </w:r>
      <w:r w:rsidR="000D02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C32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4A5F72CB" w14:textId="5FC4E04D" w:rsidR="0021289C" w:rsidRDefault="0021289C" w:rsidP="0021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80B3AE7" w14:textId="0897889C" w:rsidR="0066118D" w:rsidRPr="002C32D8" w:rsidRDefault="0066118D" w:rsidP="002C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8607BD9" w14:textId="77777777" w:rsidR="00790702" w:rsidRPr="00663656" w:rsidRDefault="00790702" w:rsidP="002C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1651BD" w14:textId="77777777" w:rsidR="000D0225" w:rsidRPr="00D24D66" w:rsidRDefault="000D0225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D66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 K. Kariņš</w:t>
      </w:r>
    </w:p>
    <w:p w14:paraId="4BAF8BAB" w14:textId="0A7B977D" w:rsidR="000D0225" w:rsidRDefault="000D0225" w:rsidP="000D022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6F5619" w14:textId="4446E60E" w:rsidR="000D0225" w:rsidRDefault="000D0225" w:rsidP="000D022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EF49348" w14:textId="77777777" w:rsidR="000D0225" w:rsidRPr="003D7403" w:rsidRDefault="000D0225" w:rsidP="000D022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88DF597" w14:textId="77777777" w:rsidR="000D0225" w:rsidRDefault="000D0225" w:rsidP="000D022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6" w:name="_Hlk72225475"/>
      <w:r w:rsidRPr="003D7403">
        <w:rPr>
          <w:sz w:val="28"/>
          <w:szCs w:val="28"/>
        </w:rPr>
        <w:t>Ekonomikas ministr</w:t>
      </w:r>
      <w:r>
        <w:rPr>
          <w:sz w:val="28"/>
          <w:szCs w:val="28"/>
        </w:rPr>
        <w:t xml:space="preserve">a </w:t>
      </w:r>
    </w:p>
    <w:p w14:paraId="69136CDB" w14:textId="77777777" w:rsidR="000D0225" w:rsidRDefault="000D0225" w:rsidP="000D022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294406F2" w14:textId="77777777" w:rsidR="000D0225" w:rsidRPr="00CE5A36" w:rsidRDefault="000D0225" w:rsidP="000D022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z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bookmarkEnd w:id="6"/>
    <w:sectPr w:rsidR="000D0225" w:rsidRPr="00CE5A36" w:rsidSect="000D02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0FA9" w16cex:dateUtc="2021-05-27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0BEE" w14:textId="77777777" w:rsidR="00BA301B" w:rsidRDefault="00BA301B" w:rsidP="0066118D">
      <w:pPr>
        <w:spacing w:after="0" w:line="240" w:lineRule="auto"/>
      </w:pPr>
      <w:r>
        <w:separator/>
      </w:r>
    </w:p>
  </w:endnote>
  <w:endnote w:type="continuationSeparator" w:id="0">
    <w:p w14:paraId="12DF932E" w14:textId="77777777" w:rsidR="00BA301B" w:rsidRDefault="00BA301B" w:rsidP="0066118D">
      <w:pPr>
        <w:spacing w:after="0" w:line="240" w:lineRule="auto"/>
      </w:pPr>
      <w:r>
        <w:continuationSeparator/>
      </w:r>
    </w:p>
  </w:endnote>
  <w:endnote w:type="continuationNotice" w:id="1">
    <w:p w14:paraId="6B3D7ECB" w14:textId="77777777" w:rsidR="00BA301B" w:rsidRDefault="00BA3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BB31" w14:textId="77777777" w:rsidR="000D0225" w:rsidRPr="000D0225" w:rsidRDefault="000D0225" w:rsidP="000D022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N1259_1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31D6" w14:textId="6180E302" w:rsidR="000D0225" w:rsidRPr="000D0225" w:rsidRDefault="000D022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N1259_1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135D" w14:textId="77777777" w:rsidR="00BA301B" w:rsidRDefault="00BA301B" w:rsidP="0066118D">
      <w:pPr>
        <w:spacing w:after="0" w:line="240" w:lineRule="auto"/>
      </w:pPr>
      <w:r>
        <w:separator/>
      </w:r>
    </w:p>
  </w:footnote>
  <w:footnote w:type="continuationSeparator" w:id="0">
    <w:p w14:paraId="2A34B99E" w14:textId="77777777" w:rsidR="00BA301B" w:rsidRDefault="00BA301B" w:rsidP="0066118D">
      <w:pPr>
        <w:spacing w:after="0" w:line="240" w:lineRule="auto"/>
      </w:pPr>
      <w:r>
        <w:continuationSeparator/>
      </w:r>
    </w:p>
  </w:footnote>
  <w:footnote w:type="continuationNotice" w:id="1">
    <w:p w14:paraId="768DEDCD" w14:textId="77777777" w:rsidR="00BA301B" w:rsidRDefault="00BA3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4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39822C" w14:textId="77777777" w:rsidR="005E2938" w:rsidRPr="000D0225" w:rsidRDefault="002063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0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D0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57D4" w14:textId="69AE0F71" w:rsidR="000D0225" w:rsidRDefault="000D0225">
    <w:pPr>
      <w:pStyle w:val="Header"/>
      <w:rPr>
        <w:rFonts w:ascii="Times New Roman" w:hAnsi="Times New Roman" w:cs="Times New Roman"/>
        <w:sz w:val="24"/>
        <w:szCs w:val="24"/>
      </w:rPr>
    </w:pPr>
  </w:p>
  <w:p w14:paraId="47599DDE" w14:textId="77777777" w:rsidR="000D0225" w:rsidRDefault="000D0225">
    <w:pPr>
      <w:pStyle w:val="Header"/>
    </w:pPr>
    <w:r>
      <w:rPr>
        <w:noProof/>
      </w:rPr>
      <w:drawing>
        <wp:inline distT="0" distB="0" distL="0" distR="0" wp14:anchorId="540A1CEC" wp14:editId="23046A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5546"/>
    <w:multiLevelType w:val="multilevel"/>
    <w:tmpl w:val="6AE2EDD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F4436C"/>
    <w:multiLevelType w:val="multilevel"/>
    <w:tmpl w:val="7D78C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72856BD"/>
    <w:multiLevelType w:val="multilevel"/>
    <w:tmpl w:val="BEB25AF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D254DA"/>
    <w:multiLevelType w:val="multilevel"/>
    <w:tmpl w:val="01F46F10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2B0BA6"/>
    <w:multiLevelType w:val="hybridMultilevel"/>
    <w:tmpl w:val="D56AF7E4"/>
    <w:lvl w:ilvl="0" w:tplc="1C66D7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E2BB3"/>
    <w:multiLevelType w:val="hybridMultilevel"/>
    <w:tmpl w:val="7810964C"/>
    <w:lvl w:ilvl="0" w:tplc="8F74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8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6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8F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03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A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E01BF1"/>
    <w:multiLevelType w:val="multilevel"/>
    <w:tmpl w:val="67AC905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70"/>
    <w:rsid w:val="00004930"/>
    <w:rsid w:val="000130F9"/>
    <w:rsid w:val="000527D2"/>
    <w:rsid w:val="00071BF5"/>
    <w:rsid w:val="0008259C"/>
    <w:rsid w:val="00097DB7"/>
    <w:rsid w:val="000A2B4F"/>
    <w:rsid w:val="000B2339"/>
    <w:rsid w:val="000C657E"/>
    <w:rsid w:val="000D0225"/>
    <w:rsid w:val="000E7E9A"/>
    <w:rsid w:val="000F676D"/>
    <w:rsid w:val="00111FC6"/>
    <w:rsid w:val="001349A0"/>
    <w:rsid w:val="0016765C"/>
    <w:rsid w:val="001818FB"/>
    <w:rsid w:val="0018409C"/>
    <w:rsid w:val="001900CD"/>
    <w:rsid w:val="00192A0D"/>
    <w:rsid w:val="0019417F"/>
    <w:rsid w:val="001A513C"/>
    <w:rsid w:val="001C1862"/>
    <w:rsid w:val="0020033B"/>
    <w:rsid w:val="0020634D"/>
    <w:rsid w:val="0021289C"/>
    <w:rsid w:val="00231B1E"/>
    <w:rsid w:val="002408BA"/>
    <w:rsid w:val="00277923"/>
    <w:rsid w:val="002779F5"/>
    <w:rsid w:val="00282A55"/>
    <w:rsid w:val="0029328B"/>
    <w:rsid w:val="002A6188"/>
    <w:rsid w:val="002C32D8"/>
    <w:rsid w:val="002F2580"/>
    <w:rsid w:val="002F4E60"/>
    <w:rsid w:val="002F509F"/>
    <w:rsid w:val="003049DA"/>
    <w:rsid w:val="00305A7C"/>
    <w:rsid w:val="003204AA"/>
    <w:rsid w:val="00324A88"/>
    <w:rsid w:val="00347746"/>
    <w:rsid w:val="003513CE"/>
    <w:rsid w:val="00361D3C"/>
    <w:rsid w:val="003731FE"/>
    <w:rsid w:val="00383E2A"/>
    <w:rsid w:val="003B217B"/>
    <w:rsid w:val="003B38AF"/>
    <w:rsid w:val="003C1E25"/>
    <w:rsid w:val="00455CAB"/>
    <w:rsid w:val="004643D6"/>
    <w:rsid w:val="00475CF8"/>
    <w:rsid w:val="00482364"/>
    <w:rsid w:val="00491417"/>
    <w:rsid w:val="004A1816"/>
    <w:rsid w:val="004B0392"/>
    <w:rsid w:val="004C230C"/>
    <w:rsid w:val="004F1F71"/>
    <w:rsid w:val="004F4CBE"/>
    <w:rsid w:val="00573E1C"/>
    <w:rsid w:val="00591445"/>
    <w:rsid w:val="00592712"/>
    <w:rsid w:val="005A7CD7"/>
    <w:rsid w:val="005E7B68"/>
    <w:rsid w:val="005F53D1"/>
    <w:rsid w:val="0060417A"/>
    <w:rsid w:val="006073DC"/>
    <w:rsid w:val="00611BA2"/>
    <w:rsid w:val="0062132B"/>
    <w:rsid w:val="00631304"/>
    <w:rsid w:val="006361F3"/>
    <w:rsid w:val="0066118D"/>
    <w:rsid w:val="00663656"/>
    <w:rsid w:val="006A5C52"/>
    <w:rsid w:val="006C2034"/>
    <w:rsid w:val="006C3370"/>
    <w:rsid w:val="00700EC5"/>
    <w:rsid w:val="007126C5"/>
    <w:rsid w:val="007433EC"/>
    <w:rsid w:val="007455DF"/>
    <w:rsid w:val="00763083"/>
    <w:rsid w:val="0077314D"/>
    <w:rsid w:val="00790702"/>
    <w:rsid w:val="007A17EB"/>
    <w:rsid w:val="007B54F3"/>
    <w:rsid w:val="007C419C"/>
    <w:rsid w:val="007D34F8"/>
    <w:rsid w:val="007D55AB"/>
    <w:rsid w:val="007E0361"/>
    <w:rsid w:val="007E7C78"/>
    <w:rsid w:val="00823F91"/>
    <w:rsid w:val="008249CC"/>
    <w:rsid w:val="0084610D"/>
    <w:rsid w:val="00854963"/>
    <w:rsid w:val="00863068"/>
    <w:rsid w:val="008646C7"/>
    <w:rsid w:val="0088477C"/>
    <w:rsid w:val="008873BA"/>
    <w:rsid w:val="00895CF0"/>
    <w:rsid w:val="00897094"/>
    <w:rsid w:val="008A4B14"/>
    <w:rsid w:val="008A5885"/>
    <w:rsid w:val="008E15CE"/>
    <w:rsid w:val="00905D78"/>
    <w:rsid w:val="00913191"/>
    <w:rsid w:val="00917667"/>
    <w:rsid w:val="00977CBD"/>
    <w:rsid w:val="00982275"/>
    <w:rsid w:val="00984A73"/>
    <w:rsid w:val="00995288"/>
    <w:rsid w:val="009C4747"/>
    <w:rsid w:val="009D515B"/>
    <w:rsid w:val="009E0C2A"/>
    <w:rsid w:val="009E1D9A"/>
    <w:rsid w:val="00A20F8A"/>
    <w:rsid w:val="00A66FB0"/>
    <w:rsid w:val="00A97A37"/>
    <w:rsid w:val="00AA4F26"/>
    <w:rsid w:val="00AB0660"/>
    <w:rsid w:val="00AB697B"/>
    <w:rsid w:val="00AF7BC2"/>
    <w:rsid w:val="00B10553"/>
    <w:rsid w:val="00B12D0F"/>
    <w:rsid w:val="00B36052"/>
    <w:rsid w:val="00B5009D"/>
    <w:rsid w:val="00B57785"/>
    <w:rsid w:val="00BA2C02"/>
    <w:rsid w:val="00BA301B"/>
    <w:rsid w:val="00BB5CED"/>
    <w:rsid w:val="00BF1240"/>
    <w:rsid w:val="00C03B4C"/>
    <w:rsid w:val="00C1397A"/>
    <w:rsid w:val="00C16059"/>
    <w:rsid w:val="00C66952"/>
    <w:rsid w:val="00C80046"/>
    <w:rsid w:val="00CC0E2B"/>
    <w:rsid w:val="00CE1B5A"/>
    <w:rsid w:val="00D02AD6"/>
    <w:rsid w:val="00D2011A"/>
    <w:rsid w:val="00D45D37"/>
    <w:rsid w:val="00D52610"/>
    <w:rsid w:val="00D6278A"/>
    <w:rsid w:val="00D946F2"/>
    <w:rsid w:val="00DA69B5"/>
    <w:rsid w:val="00DA6C4F"/>
    <w:rsid w:val="00DD0C6D"/>
    <w:rsid w:val="00DD52C7"/>
    <w:rsid w:val="00DD5D1C"/>
    <w:rsid w:val="00DF50BE"/>
    <w:rsid w:val="00E25A8D"/>
    <w:rsid w:val="00E42E6D"/>
    <w:rsid w:val="00E43CB9"/>
    <w:rsid w:val="00E538CF"/>
    <w:rsid w:val="00E552A0"/>
    <w:rsid w:val="00E66781"/>
    <w:rsid w:val="00E83D04"/>
    <w:rsid w:val="00E84E3A"/>
    <w:rsid w:val="00E87462"/>
    <w:rsid w:val="00EA1888"/>
    <w:rsid w:val="00EA4D54"/>
    <w:rsid w:val="00EA7DA6"/>
    <w:rsid w:val="00EB722C"/>
    <w:rsid w:val="00ED7073"/>
    <w:rsid w:val="00F054AB"/>
    <w:rsid w:val="00F058C0"/>
    <w:rsid w:val="00F212E5"/>
    <w:rsid w:val="00F36B23"/>
    <w:rsid w:val="00FC23C0"/>
    <w:rsid w:val="00FC3E79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A1FBD4"/>
  <w15:chartTrackingRefBased/>
  <w15:docId w15:val="{5971AD71-8687-4A02-B31A-F7F7940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18D"/>
  </w:style>
  <w:style w:type="paragraph" w:styleId="Heading3">
    <w:name w:val="heading 3"/>
    <w:basedOn w:val="Normal"/>
    <w:link w:val="Heading3Char"/>
    <w:uiPriority w:val="9"/>
    <w:qFormat/>
    <w:rsid w:val="0066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1st level - Bullet List Paragraph,Bullet EY,Bullet list,Dot pt,Lettre d'introduction,List Paragraph1,List Paragraph11,Medium Grid 1 - Accent 21,Normal bullet 2,Numbered List,Paragrafo elenco,Paragraph,Paragraphe de liste 2"/>
    <w:basedOn w:val="Normal"/>
    <w:link w:val="ListParagraphChar"/>
    <w:uiPriority w:val="34"/>
    <w:qFormat/>
    <w:rsid w:val="0066118D"/>
    <w:pPr>
      <w:ind w:left="720"/>
      <w:contextualSpacing/>
      <w:jc w:val="center"/>
    </w:pPr>
  </w:style>
  <w:style w:type="character" w:customStyle="1" w:styleId="ListParagraphChar">
    <w:name w:val="List Paragraph Char"/>
    <w:aliases w:val="2 Char,1st level - Bullet List Paragraph Char,Bullet EY Char,Bullet list Char,Dot pt Char,Lettre d'introduction Char,List Paragraph1 Char,List Paragraph11 Char,Medium Grid 1 - Accent 21 Char,Normal bullet 2 Char,Numbered List Char"/>
    <w:link w:val="ListParagraph"/>
    <w:uiPriority w:val="34"/>
    <w:qFormat/>
    <w:locked/>
    <w:rsid w:val="0066118D"/>
  </w:style>
  <w:style w:type="paragraph" w:styleId="Header">
    <w:name w:val="header"/>
    <w:basedOn w:val="Normal"/>
    <w:link w:val="HeaderChar"/>
    <w:uiPriority w:val="99"/>
    <w:unhideWhenUsed/>
    <w:rsid w:val="00661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D"/>
  </w:style>
  <w:style w:type="paragraph" w:styleId="Footer">
    <w:name w:val="footer"/>
    <w:basedOn w:val="Normal"/>
    <w:link w:val="FooterChar"/>
    <w:uiPriority w:val="99"/>
    <w:unhideWhenUsed/>
    <w:rsid w:val="00661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D"/>
  </w:style>
  <w:style w:type="paragraph" w:customStyle="1" w:styleId="naislab">
    <w:name w:val="naislab"/>
    <w:basedOn w:val="Normal"/>
    <w:rsid w:val="0066118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611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6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6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6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61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8D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F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7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667"/>
    <w:rPr>
      <w:b/>
      <w:bCs/>
      <w:sz w:val="20"/>
      <w:szCs w:val="20"/>
    </w:rPr>
  </w:style>
  <w:style w:type="paragraph" w:customStyle="1" w:styleId="naisf">
    <w:name w:val="naisf"/>
    <w:basedOn w:val="Normal"/>
    <w:rsid w:val="000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7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449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766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652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Pētersone</dc:creator>
  <cp:keywords/>
  <dc:description/>
  <cp:lastModifiedBy>Leontine Babkina</cp:lastModifiedBy>
  <cp:revision>16</cp:revision>
  <cp:lastPrinted>2021-05-27T09:38:00Z</cp:lastPrinted>
  <dcterms:created xsi:type="dcterms:W3CDTF">2021-05-25T17:30:00Z</dcterms:created>
  <dcterms:modified xsi:type="dcterms:W3CDTF">2021-06-02T08:39:00Z</dcterms:modified>
</cp:coreProperties>
</file>