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E39BB" w14:textId="77777777" w:rsidR="002617F0" w:rsidRPr="002617F0" w:rsidRDefault="002617F0" w:rsidP="002617F0">
      <w:pPr>
        <w:tabs>
          <w:tab w:val="left" w:pos="4253"/>
          <w:tab w:val="left" w:pos="4536"/>
        </w:tabs>
        <w:spacing w:after="0" w:line="240" w:lineRule="auto"/>
        <w:ind w:right="74"/>
        <w:jc w:val="center"/>
        <w:rPr>
          <w:sz w:val="24"/>
          <w:szCs w:val="24"/>
        </w:rPr>
      </w:pPr>
      <w:r w:rsidRPr="002617F0">
        <w:rPr>
          <w:sz w:val="24"/>
          <w:szCs w:val="24"/>
        </w:rPr>
        <w:t>Ministru kabineta rīkojuma projekta</w:t>
      </w:r>
    </w:p>
    <w:p w14:paraId="4A49BA03" w14:textId="1F3DE43A" w:rsidR="002617F0" w:rsidRPr="002617F0" w:rsidRDefault="002617F0" w:rsidP="002617F0">
      <w:pPr>
        <w:tabs>
          <w:tab w:val="right" w:pos="9072"/>
        </w:tabs>
        <w:spacing w:after="0" w:line="240" w:lineRule="auto"/>
        <w:ind w:right="-58"/>
        <w:jc w:val="center"/>
        <w:rPr>
          <w:b/>
          <w:sz w:val="24"/>
          <w:szCs w:val="24"/>
        </w:rPr>
      </w:pPr>
      <w:r w:rsidRPr="002617F0">
        <w:rPr>
          <w:b/>
          <w:sz w:val="24"/>
          <w:szCs w:val="24"/>
        </w:rPr>
        <w:t xml:space="preserve">“Par </w:t>
      </w:r>
      <w:r w:rsidR="009A6112">
        <w:rPr>
          <w:b/>
          <w:sz w:val="24"/>
          <w:szCs w:val="24"/>
        </w:rPr>
        <w:t>valst</w:t>
      </w:r>
      <w:r w:rsidR="00395424">
        <w:rPr>
          <w:b/>
          <w:sz w:val="24"/>
          <w:szCs w:val="24"/>
        </w:rPr>
        <w:t>s nekustamā īpašuma</w:t>
      </w:r>
      <w:r w:rsidRPr="002617F0">
        <w:rPr>
          <w:b/>
          <w:sz w:val="24"/>
          <w:szCs w:val="24"/>
        </w:rPr>
        <w:t xml:space="preserve"> Daugavpilī, nodošanu </w:t>
      </w:r>
      <w:r>
        <w:rPr>
          <w:b/>
          <w:sz w:val="24"/>
          <w:szCs w:val="24"/>
        </w:rPr>
        <w:t xml:space="preserve">SIA </w:t>
      </w:r>
      <w:r w:rsidRPr="002617F0">
        <w:rPr>
          <w:b/>
          <w:sz w:val="24"/>
          <w:szCs w:val="24"/>
        </w:rPr>
        <w:t xml:space="preserve">“Publisko aktīvu pārvaldītājs </w:t>
      </w:r>
      <w:proofErr w:type="spellStart"/>
      <w:r w:rsidRPr="002617F0">
        <w:rPr>
          <w:b/>
          <w:sz w:val="24"/>
          <w:szCs w:val="24"/>
        </w:rPr>
        <w:t>Possessor</w:t>
      </w:r>
      <w:proofErr w:type="spellEnd"/>
      <w:r w:rsidRPr="002617F0">
        <w:rPr>
          <w:b/>
          <w:sz w:val="24"/>
          <w:szCs w:val="24"/>
        </w:rPr>
        <w:t>” valdījumā”</w:t>
      </w:r>
    </w:p>
    <w:p w14:paraId="0971E155" w14:textId="77777777" w:rsidR="002617F0" w:rsidRPr="002617F0" w:rsidRDefault="002617F0" w:rsidP="002617F0">
      <w:pPr>
        <w:spacing w:after="0" w:line="240" w:lineRule="auto"/>
        <w:jc w:val="center"/>
        <w:rPr>
          <w:sz w:val="24"/>
          <w:szCs w:val="24"/>
        </w:rPr>
      </w:pPr>
      <w:r w:rsidRPr="002617F0">
        <w:rPr>
          <w:sz w:val="24"/>
          <w:szCs w:val="24"/>
        </w:rPr>
        <w:t>sākotnējās ietekmes novērtējuma ziņojums (anotācija)</w:t>
      </w:r>
    </w:p>
    <w:p w14:paraId="70DE1DFE" w14:textId="77777777" w:rsidR="002617F0" w:rsidRPr="002617F0" w:rsidRDefault="002617F0" w:rsidP="002617F0">
      <w:pPr>
        <w:shd w:val="clear" w:color="auto" w:fill="FFFFFF"/>
        <w:spacing w:after="0" w:line="240" w:lineRule="auto"/>
        <w:jc w:val="center"/>
        <w:rPr>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3"/>
        <w:gridCol w:w="7362"/>
      </w:tblGrid>
      <w:tr w:rsidR="002617F0" w:rsidRPr="002617F0" w14:paraId="4B448CD0" w14:textId="77777777" w:rsidTr="00D96B2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31883F" w14:textId="77777777" w:rsidR="002617F0" w:rsidRPr="002617F0" w:rsidRDefault="002617F0" w:rsidP="00D96B23">
            <w:pPr>
              <w:spacing w:after="0" w:line="240" w:lineRule="auto"/>
              <w:jc w:val="center"/>
              <w:rPr>
                <w:b/>
                <w:bCs/>
                <w:iCs/>
                <w:color w:val="414142"/>
                <w:sz w:val="24"/>
                <w:szCs w:val="24"/>
                <w:lang w:val="sv-SE" w:eastAsia="lv-LV"/>
              </w:rPr>
            </w:pPr>
            <w:r w:rsidRPr="002617F0">
              <w:rPr>
                <w:b/>
                <w:bCs/>
                <w:sz w:val="24"/>
                <w:szCs w:val="24"/>
              </w:rPr>
              <w:t>Tiesību akta projekta anotācijas kopsavilkums</w:t>
            </w:r>
          </w:p>
        </w:tc>
      </w:tr>
      <w:tr w:rsidR="002617F0" w:rsidRPr="002617F0" w14:paraId="41A95DD6" w14:textId="77777777" w:rsidTr="00010E6B">
        <w:trPr>
          <w:trHeight w:val="1412"/>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1FDADCAF" w14:textId="77777777" w:rsidR="002617F0" w:rsidRPr="002617F0" w:rsidRDefault="002617F0" w:rsidP="00413237">
            <w:pPr>
              <w:spacing w:after="0"/>
              <w:rPr>
                <w:sz w:val="24"/>
                <w:szCs w:val="24"/>
              </w:rPr>
            </w:pPr>
            <w:r w:rsidRPr="002617F0">
              <w:rPr>
                <w:bCs/>
                <w:sz w:val="24"/>
                <w:szCs w:val="24"/>
              </w:rPr>
              <w:t>Mērķis, risinājums un projekta spēkā stāšanās laiks</w:t>
            </w:r>
            <w:r w:rsidRPr="002617F0">
              <w:rPr>
                <w:sz w:val="24"/>
                <w:szCs w:val="24"/>
              </w:rPr>
              <w:t xml:space="preserve"> </w:t>
            </w:r>
          </w:p>
        </w:tc>
        <w:tc>
          <w:tcPr>
            <w:tcW w:w="4040" w:type="pct"/>
            <w:tcBorders>
              <w:top w:val="outset" w:sz="6" w:space="0" w:color="auto"/>
              <w:left w:val="outset" w:sz="6" w:space="0" w:color="auto"/>
              <w:bottom w:val="outset" w:sz="6" w:space="0" w:color="auto"/>
              <w:right w:val="outset" w:sz="6" w:space="0" w:color="auto"/>
            </w:tcBorders>
            <w:hideMark/>
          </w:tcPr>
          <w:p w14:paraId="7C9D82A1" w14:textId="764C9942" w:rsidR="002617F0" w:rsidRPr="002617F0" w:rsidRDefault="00F34E40" w:rsidP="00413237">
            <w:pPr>
              <w:tabs>
                <w:tab w:val="right" w:pos="9072"/>
              </w:tabs>
              <w:spacing w:after="0"/>
              <w:ind w:right="-1" w:firstLine="713"/>
              <w:jc w:val="both"/>
              <w:rPr>
                <w:sz w:val="24"/>
                <w:szCs w:val="24"/>
              </w:rPr>
            </w:pPr>
            <w:r>
              <w:rPr>
                <w:sz w:val="24"/>
                <w:szCs w:val="24"/>
              </w:rPr>
              <w:t>Ministru kabineta r</w:t>
            </w:r>
            <w:r w:rsidRPr="002617F0">
              <w:rPr>
                <w:sz w:val="24"/>
                <w:szCs w:val="24"/>
              </w:rPr>
              <w:t xml:space="preserve">īkojuma </w:t>
            </w:r>
            <w:r>
              <w:rPr>
                <w:sz w:val="24"/>
                <w:szCs w:val="24"/>
              </w:rPr>
              <w:t xml:space="preserve">projekta </w:t>
            </w:r>
            <w:r w:rsidRPr="002617F0">
              <w:rPr>
                <w:sz w:val="24"/>
                <w:szCs w:val="24"/>
              </w:rPr>
              <w:t>mērķis ir</w:t>
            </w:r>
            <w:r w:rsidRPr="003710B1">
              <w:rPr>
                <w:sz w:val="24"/>
                <w:szCs w:val="24"/>
              </w:rPr>
              <w:t xml:space="preserve"> mainīt valsts nekustamā īpašuma tiesisko valdītāju no Finanšu ministrijas uz </w:t>
            </w:r>
            <w:r>
              <w:rPr>
                <w:sz w:val="24"/>
                <w:szCs w:val="24"/>
              </w:rPr>
              <w:t xml:space="preserve">SIA </w:t>
            </w:r>
            <w:r w:rsidRPr="002617F0">
              <w:rPr>
                <w:sz w:val="24"/>
                <w:szCs w:val="24"/>
                <w:lang w:eastAsia="lv-LV"/>
              </w:rPr>
              <w:t xml:space="preserve">“Publisko aktīvu pārvaldītājs </w:t>
            </w:r>
            <w:proofErr w:type="spellStart"/>
            <w:r w:rsidRPr="002617F0">
              <w:rPr>
                <w:iCs/>
                <w:sz w:val="24"/>
                <w:szCs w:val="24"/>
              </w:rPr>
              <w:t>Possessor</w:t>
            </w:r>
            <w:proofErr w:type="spellEnd"/>
            <w:r>
              <w:rPr>
                <w:iCs/>
                <w:sz w:val="24"/>
                <w:szCs w:val="24"/>
              </w:rPr>
              <w:t>”.</w:t>
            </w:r>
            <w:r w:rsidRPr="002617F0">
              <w:rPr>
                <w:sz w:val="24"/>
                <w:szCs w:val="24"/>
              </w:rPr>
              <w:t xml:space="preserve"> </w:t>
            </w:r>
            <w:r w:rsidRPr="002617F0">
              <w:rPr>
                <w:sz w:val="24"/>
                <w:szCs w:val="24"/>
                <w:lang w:eastAsia="lv-LV"/>
              </w:rPr>
              <w:t>Ministru kabineta rīkojum</w:t>
            </w:r>
            <w:r>
              <w:rPr>
                <w:sz w:val="24"/>
                <w:szCs w:val="24"/>
                <w:lang w:eastAsia="lv-LV"/>
              </w:rPr>
              <w:t>a projekt</w:t>
            </w:r>
            <w:r w:rsidRPr="002617F0">
              <w:rPr>
                <w:sz w:val="24"/>
                <w:szCs w:val="24"/>
                <w:lang w:eastAsia="lv-LV"/>
              </w:rPr>
              <w:t>s stāsies spēkā tā parakstīšanas brīdī.</w:t>
            </w:r>
          </w:p>
        </w:tc>
      </w:tr>
    </w:tbl>
    <w:p w14:paraId="1981C49E" w14:textId="77777777" w:rsidR="002617F0" w:rsidRPr="002617F0" w:rsidRDefault="002617F0" w:rsidP="00413237">
      <w:pPr>
        <w:spacing w:after="0"/>
        <w:rPr>
          <w:iCs/>
          <w:color w:val="414142"/>
          <w:sz w:val="24"/>
          <w:szCs w:val="24"/>
          <w:lang w:val="sv-SE" w:eastAsia="lv-LV"/>
        </w:rPr>
      </w:pPr>
      <w:r w:rsidRPr="002617F0">
        <w:rPr>
          <w:iCs/>
          <w:color w:val="414142"/>
          <w:sz w:val="24"/>
          <w:szCs w:val="24"/>
          <w:lang w:val="sv-SE"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5"/>
        <w:gridCol w:w="1257"/>
        <w:gridCol w:w="7311"/>
      </w:tblGrid>
      <w:tr w:rsidR="002617F0" w:rsidRPr="002617F0" w14:paraId="7204DB76" w14:textId="77777777" w:rsidTr="006913D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260AE21" w14:textId="77777777" w:rsidR="002617F0" w:rsidRPr="002617F0" w:rsidRDefault="002617F0" w:rsidP="00413237">
            <w:pPr>
              <w:spacing w:after="0"/>
              <w:jc w:val="center"/>
              <w:rPr>
                <w:b/>
                <w:bCs/>
                <w:iCs/>
                <w:color w:val="414142"/>
                <w:sz w:val="24"/>
                <w:szCs w:val="24"/>
                <w:lang w:val="sv-SE" w:eastAsia="lv-LV"/>
              </w:rPr>
            </w:pPr>
            <w:r w:rsidRPr="002617F0">
              <w:rPr>
                <w:b/>
                <w:bCs/>
                <w:sz w:val="24"/>
                <w:szCs w:val="24"/>
              </w:rPr>
              <w:t>I. Tiesību akta projekta izstrādes nepieciešamība</w:t>
            </w:r>
          </w:p>
        </w:tc>
      </w:tr>
      <w:tr w:rsidR="009A6112" w:rsidRPr="002617F0" w14:paraId="2A244DE7" w14:textId="77777777" w:rsidTr="00033DB4">
        <w:trPr>
          <w:tblCellSpacing w:w="15" w:type="dxa"/>
        </w:trPr>
        <w:tc>
          <w:tcPr>
            <w:tcW w:w="208" w:type="pct"/>
            <w:tcBorders>
              <w:top w:val="outset" w:sz="6" w:space="0" w:color="auto"/>
              <w:left w:val="outset" w:sz="6" w:space="0" w:color="auto"/>
              <w:bottom w:val="outset" w:sz="6" w:space="0" w:color="auto"/>
              <w:right w:val="outset" w:sz="6" w:space="0" w:color="auto"/>
            </w:tcBorders>
            <w:hideMark/>
          </w:tcPr>
          <w:p w14:paraId="3F6435E7" w14:textId="77777777" w:rsidR="002617F0" w:rsidRPr="002617F0" w:rsidRDefault="002617F0" w:rsidP="00413237">
            <w:pPr>
              <w:spacing w:after="0"/>
              <w:rPr>
                <w:sz w:val="24"/>
                <w:szCs w:val="24"/>
              </w:rPr>
            </w:pPr>
            <w:r w:rsidRPr="002617F0">
              <w:rPr>
                <w:sz w:val="24"/>
                <w:szCs w:val="24"/>
              </w:rPr>
              <w:t>1.</w:t>
            </w:r>
          </w:p>
        </w:tc>
        <w:tc>
          <w:tcPr>
            <w:tcW w:w="687" w:type="pct"/>
            <w:tcBorders>
              <w:top w:val="outset" w:sz="6" w:space="0" w:color="auto"/>
              <w:left w:val="outset" w:sz="6" w:space="0" w:color="auto"/>
              <w:bottom w:val="outset" w:sz="6" w:space="0" w:color="auto"/>
              <w:right w:val="outset" w:sz="6" w:space="0" w:color="auto"/>
            </w:tcBorders>
            <w:hideMark/>
          </w:tcPr>
          <w:p w14:paraId="0274B876" w14:textId="77777777" w:rsidR="002617F0" w:rsidRPr="002617F0" w:rsidRDefault="002617F0" w:rsidP="00413237">
            <w:pPr>
              <w:spacing w:after="0"/>
              <w:rPr>
                <w:sz w:val="24"/>
                <w:szCs w:val="24"/>
              </w:rPr>
            </w:pPr>
            <w:r w:rsidRPr="002617F0">
              <w:rPr>
                <w:sz w:val="24"/>
                <w:szCs w:val="24"/>
              </w:rPr>
              <w:t>Pamatojums</w:t>
            </w:r>
          </w:p>
        </w:tc>
        <w:tc>
          <w:tcPr>
            <w:tcW w:w="4038" w:type="pct"/>
            <w:tcBorders>
              <w:top w:val="outset" w:sz="6" w:space="0" w:color="auto"/>
              <w:left w:val="outset" w:sz="6" w:space="0" w:color="auto"/>
              <w:bottom w:val="outset" w:sz="6" w:space="0" w:color="auto"/>
              <w:right w:val="outset" w:sz="6" w:space="0" w:color="auto"/>
            </w:tcBorders>
            <w:hideMark/>
          </w:tcPr>
          <w:p w14:paraId="6BC928BD" w14:textId="06F04CC4" w:rsidR="00F34E40" w:rsidRPr="00F34E40" w:rsidRDefault="00F34E40" w:rsidP="00413237">
            <w:pPr>
              <w:tabs>
                <w:tab w:val="right" w:pos="9072"/>
              </w:tabs>
              <w:spacing w:after="0"/>
              <w:ind w:right="66" w:firstLine="600"/>
              <w:jc w:val="both"/>
              <w:rPr>
                <w:bCs/>
                <w:sz w:val="24"/>
                <w:szCs w:val="24"/>
              </w:rPr>
            </w:pPr>
            <w:r w:rsidRPr="00F34E40">
              <w:rPr>
                <w:bCs/>
                <w:sz w:val="24"/>
                <w:szCs w:val="24"/>
              </w:rPr>
              <w:t xml:space="preserve">SIA “Publisko aktīvu pārvaldītājs </w:t>
            </w:r>
            <w:proofErr w:type="spellStart"/>
            <w:r w:rsidRPr="00F34E40">
              <w:rPr>
                <w:bCs/>
                <w:sz w:val="24"/>
                <w:szCs w:val="24"/>
              </w:rPr>
              <w:t>Possessor</w:t>
            </w:r>
            <w:proofErr w:type="spellEnd"/>
            <w:r w:rsidRPr="00F34E40">
              <w:rPr>
                <w:bCs/>
                <w:sz w:val="24"/>
                <w:szCs w:val="24"/>
              </w:rPr>
              <w:t>” ierosinājums.</w:t>
            </w:r>
          </w:p>
          <w:p w14:paraId="11602F5B" w14:textId="64F329F1" w:rsidR="002B2A56" w:rsidRPr="009A6112" w:rsidRDefault="00033DB4" w:rsidP="007D501E">
            <w:pPr>
              <w:tabs>
                <w:tab w:val="right" w:pos="9072"/>
              </w:tabs>
              <w:spacing w:after="0"/>
              <w:ind w:right="66" w:firstLine="600"/>
              <w:jc w:val="both"/>
              <w:rPr>
                <w:sz w:val="24"/>
                <w:szCs w:val="24"/>
              </w:rPr>
            </w:pPr>
            <w:r>
              <w:rPr>
                <w:sz w:val="24"/>
                <w:szCs w:val="24"/>
              </w:rPr>
              <w:t xml:space="preserve">Latvijas Republikas </w:t>
            </w:r>
            <w:r w:rsidRPr="009A6112">
              <w:rPr>
                <w:sz w:val="24"/>
                <w:szCs w:val="24"/>
              </w:rPr>
              <w:t>Civillikuma 968.pants.</w:t>
            </w:r>
            <w:r w:rsidR="002B2A56" w:rsidRPr="009A6112">
              <w:rPr>
                <w:sz w:val="24"/>
                <w:szCs w:val="24"/>
                <w:lang w:eastAsia="lv-LV"/>
              </w:rPr>
              <w:tab/>
            </w:r>
          </w:p>
          <w:p w14:paraId="65813D94" w14:textId="35C25739" w:rsidR="002B2A56" w:rsidRPr="009A6112" w:rsidRDefault="002B2A56" w:rsidP="00413237">
            <w:pPr>
              <w:tabs>
                <w:tab w:val="right" w:pos="9072"/>
              </w:tabs>
              <w:spacing w:after="0"/>
              <w:ind w:right="66" w:firstLine="600"/>
              <w:jc w:val="both"/>
              <w:rPr>
                <w:sz w:val="24"/>
                <w:szCs w:val="24"/>
              </w:rPr>
            </w:pPr>
            <w:r w:rsidRPr="009A6112">
              <w:rPr>
                <w:sz w:val="24"/>
                <w:szCs w:val="24"/>
              </w:rPr>
              <w:t xml:space="preserve">Valsts akciju sabiedrības “Valsts nekustamie īpašumi” (turpmāk – VNĪ) </w:t>
            </w:r>
            <w:r w:rsidRPr="009A6112">
              <w:rPr>
                <w:bCs/>
                <w:sz w:val="24"/>
                <w:szCs w:val="24"/>
              </w:rPr>
              <w:t>Īpašumu izvērtēšanas komisijas 2021.gada 18.februāra sēdes lēmums (protokols Nr. IZKP 21/8 3.</w:t>
            </w:r>
            <w:r w:rsidR="00481246">
              <w:rPr>
                <w:bCs/>
                <w:sz w:val="24"/>
                <w:szCs w:val="24"/>
              </w:rPr>
              <w:t>1</w:t>
            </w:r>
            <w:r w:rsidRPr="009A6112">
              <w:rPr>
                <w:bCs/>
                <w:sz w:val="24"/>
                <w:szCs w:val="24"/>
              </w:rPr>
              <w:t>.apakšpunkts).</w:t>
            </w:r>
          </w:p>
        </w:tc>
      </w:tr>
      <w:tr w:rsidR="009A6112" w:rsidRPr="002617F0" w14:paraId="03FB49DA" w14:textId="77777777" w:rsidTr="00033DB4">
        <w:trPr>
          <w:trHeight w:val="502"/>
          <w:tblCellSpacing w:w="15" w:type="dxa"/>
        </w:trPr>
        <w:tc>
          <w:tcPr>
            <w:tcW w:w="208" w:type="pct"/>
            <w:tcBorders>
              <w:top w:val="outset" w:sz="6" w:space="0" w:color="auto"/>
              <w:left w:val="outset" w:sz="6" w:space="0" w:color="auto"/>
              <w:bottom w:val="outset" w:sz="6" w:space="0" w:color="auto"/>
              <w:right w:val="outset" w:sz="6" w:space="0" w:color="auto"/>
            </w:tcBorders>
            <w:hideMark/>
          </w:tcPr>
          <w:p w14:paraId="4DCD696A" w14:textId="77777777" w:rsidR="002617F0" w:rsidRPr="002617F0" w:rsidRDefault="002617F0" w:rsidP="00413237">
            <w:pPr>
              <w:spacing w:after="0"/>
              <w:rPr>
                <w:sz w:val="24"/>
                <w:szCs w:val="24"/>
              </w:rPr>
            </w:pPr>
            <w:r w:rsidRPr="002617F0">
              <w:rPr>
                <w:sz w:val="24"/>
                <w:szCs w:val="24"/>
              </w:rPr>
              <w:t>2.</w:t>
            </w:r>
          </w:p>
        </w:tc>
        <w:tc>
          <w:tcPr>
            <w:tcW w:w="687" w:type="pct"/>
            <w:tcBorders>
              <w:top w:val="outset" w:sz="6" w:space="0" w:color="auto"/>
              <w:left w:val="outset" w:sz="6" w:space="0" w:color="auto"/>
              <w:bottom w:val="outset" w:sz="6" w:space="0" w:color="auto"/>
              <w:right w:val="outset" w:sz="6" w:space="0" w:color="auto"/>
            </w:tcBorders>
            <w:hideMark/>
          </w:tcPr>
          <w:p w14:paraId="7FE40CF5" w14:textId="77777777" w:rsidR="002617F0" w:rsidRDefault="002617F0" w:rsidP="00413237">
            <w:pPr>
              <w:pStyle w:val="Heading4"/>
              <w:spacing w:before="0"/>
              <w:jc w:val="both"/>
              <w:rPr>
                <w:rFonts w:ascii="Times New Roman" w:hAnsi="Times New Roman"/>
                <w:b w:val="0"/>
                <w:sz w:val="24"/>
                <w:szCs w:val="24"/>
              </w:rPr>
            </w:pPr>
            <w:r w:rsidRPr="002617F0">
              <w:rPr>
                <w:rFonts w:ascii="Times New Roman" w:hAnsi="Times New Roman"/>
                <w:b w:val="0"/>
                <w:sz w:val="24"/>
                <w:szCs w:val="24"/>
              </w:rPr>
              <w:t xml:space="preserve">Pašreizējā situācija un problēmas, kuru risināšanai tiesību akta projekts izstrādāts, tiesiskā </w:t>
            </w:r>
            <w:r w:rsidRPr="002617F0">
              <w:rPr>
                <w:rFonts w:ascii="Times New Roman" w:hAnsi="Times New Roman"/>
                <w:b w:val="0"/>
                <w:sz w:val="24"/>
                <w:szCs w:val="24"/>
              </w:rPr>
              <w:lastRenderedPageBreak/>
              <w:t>regulējuma mērķis un būtība</w:t>
            </w:r>
          </w:p>
          <w:p w14:paraId="18EFA1BA" w14:textId="77777777" w:rsidR="00B83482" w:rsidRPr="00B83482" w:rsidRDefault="00B83482" w:rsidP="00413237"/>
          <w:p w14:paraId="1D555A60" w14:textId="77777777" w:rsidR="00B83482" w:rsidRPr="00B83482" w:rsidRDefault="00B83482" w:rsidP="00413237"/>
          <w:p w14:paraId="2E768AA8" w14:textId="77777777" w:rsidR="00B83482" w:rsidRPr="00B83482" w:rsidRDefault="00B83482" w:rsidP="00413237"/>
          <w:p w14:paraId="0FFF59E5" w14:textId="77777777" w:rsidR="00B83482" w:rsidRPr="00B83482" w:rsidRDefault="00B83482" w:rsidP="00413237"/>
          <w:p w14:paraId="747FDEB3" w14:textId="77777777" w:rsidR="00B83482" w:rsidRPr="00B83482" w:rsidRDefault="00B83482" w:rsidP="00413237"/>
          <w:p w14:paraId="615EB2DF" w14:textId="77777777" w:rsidR="00B83482" w:rsidRDefault="00B83482" w:rsidP="00413237">
            <w:pPr>
              <w:rPr>
                <w:bCs/>
                <w:sz w:val="24"/>
                <w:szCs w:val="24"/>
              </w:rPr>
            </w:pPr>
          </w:p>
          <w:p w14:paraId="5C51E0D2" w14:textId="688F6D3D" w:rsidR="00B83482" w:rsidRPr="00B83482" w:rsidRDefault="00B83482" w:rsidP="00413237"/>
        </w:tc>
        <w:tc>
          <w:tcPr>
            <w:tcW w:w="4038" w:type="pct"/>
            <w:tcBorders>
              <w:top w:val="outset" w:sz="6" w:space="0" w:color="auto"/>
              <w:left w:val="outset" w:sz="6" w:space="0" w:color="auto"/>
              <w:bottom w:val="outset" w:sz="6" w:space="0" w:color="auto"/>
              <w:right w:val="outset" w:sz="6" w:space="0" w:color="auto"/>
            </w:tcBorders>
            <w:hideMark/>
          </w:tcPr>
          <w:p w14:paraId="0DEBF392" w14:textId="660898F6" w:rsidR="009A6112" w:rsidRPr="0063778C" w:rsidRDefault="009A6112" w:rsidP="0063778C">
            <w:pPr>
              <w:tabs>
                <w:tab w:val="center" w:pos="141"/>
                <w:tab w:val="left" w:pos="5812"/>
                <w:tab w:val="left" w:pos="5953"/>
              </w:tabs>
              <w:autoSpaceDE w:val="0"/>
              <w:autoSpaceDN w:val="0"/>
              <w:adjustRightInd w:val="0"/>
              <w:spacing w:after="0"/>
              <w:ind w:left="142" w:right="141" w:firstLine="567"/>
              <w:jc w:val="both"/>
              <w:rPr>
                <w:rFonts w:eastAsia="Calibri"/>
                <w:sz w:val="24"/>
                <w:szCs w:val="24"/>
              </w:rPr>
            </w:pPr>
            <w:r w:rsidRPr="0063778C">
              <w:rPr>
                <w:rFonts w:eastAsia="Calibri"/>
                <w:sz w:val="24"/>
                <w:szCs w:val="24"/>
              </w:rPr>
              <w:lastRenderedPageBreak/>
              <w:t>Finanšu ministrija ir sagatavojusi Ministru kabineta rīkojuma “Par valst</w:t>
            </w:r>
            <w:r w:rsidR="001D7EBB">
              <w:rPr>
                <w:rFonts w:eastAsia="Calibri"/>
                <w:sz w:val="24"/>
                <w:szCs w:val="24"/>
              </w:rPr>
              <w:t>s nekustamā īpašuma</w:t>
            </w:r>
            <w:r w:rsidRPr="0063778C">
              <w:rPr>
                <w:rFonts w:eastAsia="Calibri"/>
                <w:sz w:val="24"/>
                <w:szCs w:val="24"/>
              </w:rPr>
              <w:t xml:space="preserve"> Daugavpilī, nodošanu SIA “Publisko aktīvu pārvaldītājs </w:t>
            </w:r>
            <w:proofErr w:type="spellStart"/>
            <w:r w:rsidRPr="0063778C">
              <w:rPr>
                <w:rFonts w:eastAsia="Calibri"/>
                <w:sz w:val="24"/>
                <w:szCs w:val="24"/>
              </w:rPr>
              <w:t>Possessor</w:t>
            </w:r>
            <w:proofErr w:type="spellEnd"/>
            <w:r w:rsidRPr="0063778C">
              <w:rPr>
                <w:rFonts w:eastAsia="Calibri"/>
                <w:sz w:val="24"/>
                <w:szCs w:val="24"/>
              </w:rPr>
              <w:t xml:space="preserve">” valdījumā” projektu (turpmāk – rīkojuma projekts), lai nodotu </w:t>
            </w:r>
            <w:r w:rsidRPr="0063778C">
              <w:rPr>
                <w:sz w:val="24"/>
                <w:szCs w:val="24"/>
              </w:rPr>
              <w:t xml:space="preserve">SIA </w:t>
            </w:r>
            <w:r w:rsidRPr="0063778C">
              <w:rPr>
                <w:sz w:val="24"/>
                <w:szCs w:val="24"/>
                <w:lang w:eastAsia="lv-LV"/>
              </w:rPr>
              <w:t xml:space="preserve">“Publisko aktīvu pārvaldītājs </w:t>
            </w:r>
            <w:proofErr w:type="spellStart"/>
            <w:r w:rsidRPr="0063778C">
              <w:rPr>
                <w:sz w:val="24"/>
                <w:szCs w:val="24"/>
                <w:lang w:eastAsia="lv-LV"/>
              </w:rPr>
              <w:t>Possessor</w:t>
            </w:r>
            <w:proofErr w:type="spellEnd"/>
            <w:r w:rsidRPr="0063778C">
              <w:rPr>
                <w:sz w:val="24"/>
                <w:szCs w:val="24"/>
                <w:lang w:eastAsia="lv-LV"/>
              </w:rPr>
              <w:t xml:space="preserve">” (turpmāk – </w:t>
            </w:r>
            <w:proofErr w:type="spellStart"/>
            <w:r w:rsidRPr="0063778C">
              <w:rPr>
                <w:sz w:val="24"/>
                <w:szCs w:val="24"/>
                <w:lang w:eastAsia="lv-LV"/>
              </w:rPr>
              <w:t>Possessor</w:t>
            </w:r>
            <w:proofErr w:type="spellEnd"/>
            <w:r w:rsidRPr="0063778C">
              <w:rPr>
                <w:sz w:val="24"/>
                <w:szCs w:val="24"/>
                <w:lang w:eastAsia="lv-LV"/>
              </w:rPr>
              <w:t xml:space="preserve">) </w:t>
            </w:r>
            <w:r w:rsidRPr="0063778C">
              <w:rPr>
                <w:rFonts w:eastAsia="Calibri"/>
                <w:sz w:val="24"/>
                <w:szCs w:val="24"/>
              </w:rPr>
              <w:t>valdījumā valsts zemes vienību (</w:t>
            </w:r>
            <w:r w:rsidR="006913D7" w:rsidRPr="0063778C">
              <w:rPr>
                <w:rFonts w:eastAsia="Calibri"/>
                <w:sz w:val="24"/>
                <w:szCs w:val="24"/>
              </w:rPr>
              <w:t>zemes vienības kadastra apzīmējums 0500</w:t>
            </w:r>
            <w:r w:rsidRPr="0063778C">
              <w:rPr>
                <w:rFonts w:eastAsia="Calibri"/>
                <w:sz w:val="24"/>
                <w:szCs w:val="24"/>
              </w:rPr>
              <w:t xml:space="preserve"> 0</w:t>
            </w:r>
            <w:r w:rsidR="006913D7" w:rsidRPr="0063778C">
              <w:rPr>
                <w:rFonts w:eastAsia="Calibri"/>
                <w:sz w:val="24"/>
                <w:szCs w:val="24"/>
              </w:rPr>
              <w:t>3</w:t>
            </w:r>
            <w:r w:rsidRPr="0063778C">
              <w:rPr>
                <w:rFonts w:eastAsia="Calibri"/>
                <w:sz w:val="24"/>
                <w:szCs w:val="24"/>
              </w:rPr>
              <w:t>8 11</w:t>
            </w:r>
            <w:r w:rsidR="006913D7" w:rsidRPr="0063778C">
              <w:rPr>
                <w:rFonts w:eastAsia="Calibri"/>
                <w:sz w:val="24"/>
                <w:szCs w:val="24"/>
              </w:rPr>
              <w:t>23</w:t>
            </w:r>
            <w:r w:rsidRPr="0063778C">
              <w:rPr>
                <w:rFonts w:eastAsia="Calibri"/>
                <w:sz w:val="24"/>
                <w:szCs w:val="24"/>
              </w:rPr>
              <w:t xml:space="preserve">), </w:t>
            </w:r>
            <w:r w:rsidR="006913D7" w:rsidRPr="0063778C">
              <w:rPr>
                <w:rFonts w:eastAsia="Calibri"/>
                <w:sz w:val="24"/>
                <w:szCs w:val="24"/>
              </w:rPr>
              <w:t>bez adreses Daugavpilī</w:t>
            </w:r>
            <w:r w:rsidRPr="0063778C">
              <w:rPr>
                <w:rFonts w:eastAsia="Calibri"/>
                <w:sz w:val="24"/>
                <w:szCs w:val="24"/>
              </w:rPr>
              <w:t xml:space="preserve">. </w:t>
            </w:r>
          </w:p>
          <w:p w14:paraId="4FC00232" w14:textId="77777777" w:rsidR="00C52C13" w:rsidRPr="0063778C" w:rsidRDefault="00C52C13" w:rsidP="0063778C">
            <w:pPr>
              <w:tabs>
                <w:tab w:val="center" w:pos="141"/>
                <w:tab w:val="left" w:pos="5812"/>
                <w:tab w:val="left" w:pos="5953"/>
              </w:tabs>
              <w:autoSpaceDE w:val="0"/>
              <w:autoSpaceDN w:val="0"/>
              <w:adjustRightInd w:val="0"/>
              <w:spacing w:after="0"/>
              <w:ind w:left="142" w:right="141" w:firstLine="567"/>
              <w:jc w:val="both"/>
              <w:rPr>
                <w:rFonts w:eastAsia="Calibri"/>
                <w:sz w:val="24"/>
                <w:szCs w:val="24"/>
              </w:rPr>
            </w:pPr>
            <w:r w:rsidRPr="0063778C">
              <w:rPr>
                <w:rFonts w:eastAsia="Calibri"/>
                <w:sz w:val="24"/>
                <w:szCs w:val="24"/>
              </w:rPr>
              <w:t xml:space="preserve">Zemes vienība (zemes vienības kadastra apzīmējums 0500 038 1123), bez adreses, Daugavpilī ir iekļauta Ministru kabineta 2010.gada 31.maija rīkojuma Nr.297 "Par zemes vienību piederību vai piekritību valstij un nostiprināšanu zemesgrāmatā uz valsts vārda attiecīgās ministrijas vai valsts akciju sabiedrības "Privatizācijas </w:t>
            </w:r>
            <w:r w:rsidRPr="0063778C">
              <w:rPr>
                <w:rFonts w:eastAsia="Calibri"/>
                <w:sz w:val="24"/>
                <w:szCs w:val="24"/>
              </w:rPr>
              <w:lastRenderedPageBreak/>
              <w:t>aģentūra" personā”( prot. Nr.27 42.§) 11.pielikumā ar kārtas skaitli Nr.1762. Minētā rīkojuma 11.punktā paredzēts saglabāt valsts īpašumā un nodot Finanšu ministrijas valdījumā šā rīkojuma 11.pielikumā minētās zemes vienības, kas nepieciešamas Publiskas personas mantas atsavināšanas likumā un likuma "Par valsts un pašvaldību zemes īpašuma tiesībām un to nostiprināšanu zemesgrāmatās" 8.panta sestajā daļā minēto funkciju veikšanai.</w:t>
            </w:r>
          </w:p>
          <w:p w14:paraId="19CE32A6" w14:textId="30BDA5BB" w:rsidR="00992094" w:rsidRPr="0063778C" w:rsidRDefault="009A6112" w:rsidP="0063778C">
            <w:pPr>
              <w:tabs>
                <w:tab w:val="center" w:pos="141"/>
                <w:tab w:val="left" w:pos="5812"/>
                <w:tab w:val="left" w:pos="5953"/>
              </w:tabs>
              <w:autoSpaceDE w:val="0"/>
              <w:autoSpaceDN w:val="0"/>
              <w:adjustRightInd w:val="0"/>
              <w:spacing w:after="0"/>
              <w:ind w:left="142" w:right="141" w:firstLine="567"/>
              <w:jc w:val="both"/>
              <w:rPr>
                <w:rFonts w:eastAsia="Calibri"/>
                <w:sz w:val="24"/>
                <w:szCs w:val="24"/>
              </w:rPr>
            </w:pPr>
            <w:r w:rsidRPr="0063778C">
              <w:rPr>
                <w:rFonts w:eastAsia="Calibri"/>
                <w:sz w:val="24"/>
                <w:szCs w:val="24"/>
              </w:rPr>
              <w:t>Īpašuma tiesības</w:t>
            </w:r>
            <w:r w:rsidR="003E38ED" w:rsidRPr="0063778C">
              <w:rPr>
                <w:rFonts w:eastAsia="Calibri"/>
                <w:sz w:val="24"/>
                <w:szCs w:val="24"/>
              </w:rPr>
              <w:t xml:space="preserve"> uz zemes vienību (zemes vienības kadastra apzīmējums 0500 038 1123)</w:t>
            </w:r>
            <w:r w:rsidRPr="0063778C">
              <w:rPr>
                <w:rFonts w:eastAsia="Calibri"/>
                <w:sz w:val="24"/>
                <w:szCs w:val="24"/>
              </w:rPr>
              <w:t xml:space="preserve"> reģistrētas </w:t>
            </w:r>
            <w:r w:rsidRPr="0063778C">
              <w:rPr>
                <w:sz w:val="24"/>
                <w:szCs w:val="24"/>
              </w:rPr>
              <w:t xml:space="preserve"> </w:t>
            </w:r>
            <w:r w:rsidR="006913D7" w:rsidRPr="0063778C">
              <w:rPr>
                <w:sz w:val="24"/>
                <w:szCs w:val="24"/>
              </w:rPr>
              <w:t>Daugavpils tiesas Daugavpils</w:t>
            </w:r>
            <w:r w:rsidRPr="0063778C">
              <w:rPr>
                <w:sz w:val="24"/>
                <w:szCs w:val="24"/>
              </w:rPr>
              <w:t xml:space="preserve"> </w:t>
            </w:r>
            <w:r w:rsidR="006913D7" w:rsidRPr="0063778C">
              <w:rPr>
                <w:sz w:val="24"/>
                <w:szCs w:val="24"/>
              </w:rPr>
              <w:t xml:space="preserve">pilsētas </w:t>
            </w:r>
            <w:r w:rsidRPr="0063778C">
              <w:rPr>
                <w:sz w:val="24"/>
                <w:szCs w:val="24"/>
              </w:rPr>
              <w:t>zemesgrāmatas nodalījumā Nr.1000005</w:t>
            </w:r>
            <w:r w:rsidR="006913D7" w:rsidRPr="0063778C">
              <w:rPr>
                <w:sz w:val="24"/>
                <w:szCs w:val="24"/>
              </w:rPr>
              <w:t>98484</w:t>
            </w:r>
            <w:r w:rsidRPr="0063778C">
              <w:rPr>
                <w:sz w:val="24"/>
                <w:szCs w:val="24"/>
              </w:rPr>
              <w:t xml:space="preserve"> </w:t>
            </w:r>
            <w:r w:rsidRPr="0063778C">
              <w:rPr>
                <w:rFonts w:eastAsia="Calibri"/>
                <w:sz w:val="24"/>
                <w:szCs w:val="24"/>
              </w:rPr>
              <w:t xml:space="preserve">Latvijas valstij </w:t>
            </w:r>
            <w:r w:rsidR="006913D7" w:rsidRPr="0063778C">
              <w:rPr>
                <w:rFonts w:eastAsia="Calibri"/>
                <w:sz w:val="24"/>
                <w:szCs w:val="24"/>
              </w:rPr>
              <w:t xml:space="preserve">Finanšu </w:t>
            </w:r>
            <w:r w:rsidRPr="0063778C">
              <w:rPr>
                <w:rFonts w:eastAsia="Calibri"/>
                <w:sz w:val="24"/>
                <w:szCs w:val="24"/>
              </w:rPr>
              <w:t>ministrijas personā</w:t>
            </w:r>
            <w:r w:rsidR="00F13696" w:rsidRPr="0063778C">
              <w:rPr>
                <w:rFonts w:eastAsia="Calibri"/>
                <w:sz w:val="24"/>
                <w:szCs w:val="24"/>
              </w:rPr>
              <w:t>, lēmuma datums: 09.03.</w:t>
            </w:r>
            <w:r w:rsidRPr="0063778C">
              <w:rPr>
                <w:rFonts w:eastAsia="Calibri"/>
                <w:sz w:val="24"/>
                <w:szCs w:val="24"/>
              </w:rPr>
              <w:t xml:space="preserve">2020. </w:t>
            </w:r>
          </w:p>
          <w:p w14:paraId="172D54A5" w14:textId="5322C8E7" w:rsidR="003E38ED" w:rsidRPr="0063778C" w:rsidRDefault="003E38ED" w:rsidP="0063778C">
            <w:pPr>
              <w:tabs>
                <w:tab w:val="center" w:pos="141"/>
                <w:tab w:val="left" w:pos="5812"/>
                <w:tab w:val="left" w:pos="5953"/>
              </w:tabs>
              <w:autoSpaceDE w:val="0"/>
              <w:autoSpaceDN w:val="0"/>
              <w:adjustRightInd w:val="0"/>
              <w:spacing w:after="0"/>
              <w:ind w:left="142" w:right="141" w:firstLine="567"/>
              <w:jc w:val="both"/>
              <w:rPr>
                <w:rFonts w:eastAsia="Calibri"/>
                <w:sz w:val="24"/>
                <w:szCs w:val="24"/>
              </w:rPr>
            </w:pPr>
            <w:r w:rsidRPr="0063778C">
              <w:rPr>
                <w:rFonts w:eastAsia="Calibri"/>
                <w:sz w:val="24"/>
                <w:szCs w:val="24"/>
              </w:rPr>
              <w:t>Saskaņā ar Nekustamā īpašuma valsts kadastra informācijas sistēmas (turpmāk – NĪVKIS) datiem nekustamais īpašums (nekustamā īpašuma kadastra Nr.0500 038 1123) sastāv no zemes vienības 0,0595 ha platībā (zemes vienības kadastra apzīmējums 0500 038 1123) un tās kadastrālā vērtība ir 2097</w:t>
            </w:r>
            <w:r w:rsidRPr="0063778C">
              <w:rPr>
                <w:rFonts w:eastAsia="Calibri"/>
                <w:i/>
                <w:sz w:val="24"/>
                <w:szCs w:val="24"/>
              </w:rPr>
              <w:t xml:space="preserve"> </w:t>
            </w:r>
            <w:proofErr w:type="spellStart"/>
            <w:r w:rsidRPr="0063778C">
              <w:rPr>
                <w:rFonts w:eastAsia="Calibri"/>
                <w:i/>
                <w:iCs/>
                <w:sz w:val="24"/>
                <w:szCs w:val="24"/>
              </w:rPr>
              <w:t>euro</w:t>
            </w:r>
            <w:proofErr w:type="spellEnd"/>
            <w:r w:rsidRPr="0063778C">
              <w:rPr>
                <w:rFonts w:eastAsia="Calibri"/>
                <w:sz w:val="24"/>
                <w:szCs w:val="24"/>
              </w:rPr>
              <w:t xml:space="preserve">. Zemes lietošanas mērķis – individuālo dzīvojamo māju apbūve, kods 0601. </w:t>
            </w:r>
          </w:p>
          <w:p w14:paraId="4440E62B" w14:textId="64D0E878" w:rsidR="006913D7" w:rsidRPr="0063778C" w:rsidRDefault="003E38ED" w:rsidP="0063778C">
            <w:pPr>
              <w:tabs>
                <w:tab w:val="center" w:pos="141"/>
                <w:tab w:val="left" w:pos="5812"/>
                <w:tab w:val="left" w:pos="5953"/>
              </w:tabs>
              <w:autoSpaceDE w:val="0"/>
              <w:autoSpaceDN w:val="0"/>
              <w:adjustRightInd w:val="0"/>
              <w:spacing w:after="0"/>
              <w:ind w:left="142" w:right="141" w:firstLine="567"/>
              <w:jc w:val="both"/>
              <w:rPr>
                <w:rFonts w:eastAsia="Calibri"/>
                <w:sz w:val="24"/>
                <w:szCs w:val="24"/>
              </w:rPr>
            </w:pPr>
            <w:r w:rsidRPr="0063778C">
              <w:rPr>
                <w:rFonts w:eastAsia="Calibri"/>
                <w:sz w:val="24"/>
                <w:szCs w:val="24"/>
              </w:rPr>
              <w:t>Saskaņā ar NĪVKIS datiem zemes vienībai (zemes vienības kadastra apzīmējums 0500 038 1123) ir noteikti šādi apgrūtinājumi:</w:t>
            </w:r>
          </w:p>
          <w:p w14:paraId="3D732C58" w14:textId="374E17C9" w:rsidR="003E38ED" w:rsidRPr="0063778C" w:rsidRDefault="003E38ED" w:rsidP="0063778C">
            <w:pPr>
              <w:pStyle w:val="ListParagraph"/>
              <w:numPr>
                <w:ilvl w:val="0"/>
                <w:numId w:val="1"/>
              </w:numPr>
              <w:tabs>
                <w:tab w:val="center" w:pos="141"/>
                <w:tab w:val="left" w:pos="5812"/>
                <w:tab w:val="left" w:pos="5953"/>
              </w:tabs>
              <w:autoSpaceDE w:val="0"/>
              <w:autoSpaceDN w:val="0"/>
              <w:adjustRightInd w:val="0"/>
              <w:spacing w:after="0"/>
              <w:ind w:right="141"/>
              <w:jc w:val="both"/>
              <w:rPr>
                <w:rFonts w:ascii="Times New Roman" w:eastAsia="Calibri" w:hAnsi="Times New Roman"/>
                <w:sz w:val="24"/>
                <w:szCs w:val="24"/>
              </w:rPr>
            </w:pPr>
            <w:r w:rsidRPr="0063778C">
              <w:rPr>
                <w:rFonts w:ascii="Times New Roman" w:eastAsia="Calibri" w:hAnsi="Times New Roman"/>
                <w:sz w:val="24"/>
                <w:szCs w:val="24"/>
              </w:rPr>
              <w:t>ekspluatācijas aizsargjoslas teritorija ap elektrisko tīklu sadales iekārtu (0.0002 ha);</w:t>
            </w:r>
          </w:p>
          <w:p w14:paraId="51262227" w14:textId="12CE9FAC" w:rsidR="003E38ED" w:rsidRPr="0063778C" w:rsidRDefault="003E38ED" w:rsidP="0063778C">
            <w:pPr>
              <w:pStyle w:val="ListParagraph"/>
              <w:numPr>
                <w:ilvl w:val="0"/>
                <w:numId w:val="1"/>
              </w:numPr>
              <w:tabs>
                <w:tab w:val="center" w:pos="141"/>
                <w:tab w:val="left" w:pos="5812"/>
                <w:tab w:val="left" w:pos="5953"/>
              </w:tabs>
              <w:autoSpaceDE w:val="0"/>
              <w:autoSpaceDN w:val="0"/>
              <w:adjustRightInd w:val="0"/>
              <w:spacing w:after="0"/>
              <w:ind w:right="141"/>
              <w:jc w:val="both"/>
              <w:rPr>
                <w:rFonts w:ascii="Times New Roman" w:eastAsia="Calibri" w:hAnsi="Times New Roman"/>
                <w:sz w:val="24"/>
                <w:szCs w:val="24"/>
              </w:rPr>
            </w:pPr>
            <w:r w:rsidRPr="0063778C">
              <w:rPr>
                <w:rFonts w:ascii="Times New Roman" w:eastAsia="Calibri" w:hAnsi="Times New Roman"/>
                <w:sz w:val="24"/>
                <w:szCs w:val="24"/>
              </w:rPr>
              <w:t>zemes īpašniekam nepiederoša būve vai būves daļa (0.0104 ha);</w:t>
            </w:r>
          </w:p>
          <w:p w14:paraId="364C0FC9" w14:textId="40E3105D" w:rsidR="003E38ED" w:rsidRPr="0063778C" w:rsidRDefault="003E38ED" w:rsidP="0063778C">
            <w:pPr>
              <w:pStyle w:val="ListParagraph"/>
              <w:numPr>
                <w:ilvl w:val="0"/>
                <w:numId w:val="1"/>
              </w:numPr>
              <w:tabs>
                <w:tab w:val="center" w:pos="141"/>
                <w:tab w:val="left" w:pos="5812"/>
                <w:tab w:val="left" w:pos="5953"/>
              </w:tabs>
              <w:autoSpaceDE w:val="0"/>
              <w:autoSpaceDN w:val="0"/>
              <w:adjustRightInd w:val="0"/>
              <w:spacing w:after="0"/>
              <w:ind w:right="141"/>
              <w:jc w:val="both"/>
              <w:rPr>
                <w:rFonts w:ascii="Times New Roman" w:eastAsia="Calibri" w:hAnsi="Times New Roman"/>
                <w:sz w:val="24"/>
                <w:szCs w:val="24"/>
              </w:rPr>
            </w:pPr>
            <w:r w:rsidRPr="0063778C">
              <w:rPr>
                <w:rFonts w:ascii="Times New Roman" w:eastAsia="Calibri" w:hAnsi="Times New Roman"/>
                <w:sz w:val="24"/>
                <w:szCs w:val="24"/>
              </w:rPr>
              <w:t>zemes īpašniekam nepiederoša būve vai būves daļa (0.0</w:t>
            </w:r>
            <w:r w:rsidR="00E0092A" w:rsidRPr="0063778C">
              <w:rPr>
                <w:rFonts w:ascii="Times New Roman" w:eastAsia="Calibri" w:hAnsi="Times New Roman"/>
                <w:sz w:val="24"/>
                <w:szCs w:val="24"/>
              </w:rPr>
              <w:t>0</w:t>
            </w:r>
            <w:r w:rsidRPr="0063778C">
              <w:rPr>
                <w:rFonts w:ascii="Times New Roman" w:eastAsia="Calibri" w:hAnsi="Times New Roman"/>
                <w:sz w:val="24"/>
                <w:szCs w:val="24"/>
              </w:rPr>
              <w:t>13 ha);</w:t>
            </w:r>
          </w:p>
          <w:p w14:paraId="15E45FEA" w14:textId="6F5705BB" w:rsidR="003E38ED" w:rsidRPr="0063778C" w:rsidRDefault="003E38ED" w:rsidP="0063778C">
            <w:pPr>
              <w:pStyle w:val="ListParagraph"/>
              <w:numPr>
                <w:ilvl w:val="0"/>
                <w:numId w:val="1"/>
              </w:numPr>
              <w:tabs>
                <w:tab w:val="center" w:pos="141"/>
                <w:tab w:val="left" w:pos="5812"/>
                <w:tab w:val="left" w:pos="5953"/>
              </w:tabs>
              <w:autoSpaceDE w:val="0"/>
              <w:autoSpaceDN w:val="0"/>
              <w:adjustRightInd w:val="0"/>
              <w:spacing w:after="0"/>
              <w:ind w:right="141"/>
              <w:jc w:val="both"/>
              <w:rPr>
                <w:rFonts w:ascii="Times New Roman" w:eastAsia="Calibri" w:hAnsi="Times New Roman"/>
                <w:sz w:val="24"/>
                <w:szCs w:val="24"/>
              </w:rPr>
            </w:pPr>
            <w:r w:rsidRPr="0063778C">
              <w:rPr>
                <w:rFonts w:ascii="Times New Roman" w:eastAsia="Calibri" w:hAnsi="Times New Roman"/>
                <w:sz w:val="24"/>
                <w:szCs w:val="24"/>
              </w:rPr>
              <w:t>zemes īpašniekam nepiederoša būve vai būves daļa (0.0002 ha);</w:t>
            </w:r>
          </w:p>
          <w:p w14:paraId="0817BE14" w14:textId="717D1284" w:rsidR="003E38ED" w:rsidRPr="0063778C" w:rsidRDefault="003E38ED" w:rsidP="0063778C">
            <w:pPr>
              <w:pStyle w:val="ListParagraph"/>
              <w:numPr>
                <w:ilvl w:val="0"/>
                <w:numId w:val="1"/>
              </w:numPr>
              <w:tabs>
                <w:tab w:val="center" w:pos="141"/>
                <w:tab w:val="left" w:pos="5812"/>
                <w:tab w:val="left" w:pos="5953"/>
              </w:tabs>
              <w:autoSpaceDE w:val="0"/>
              <w:autoSpaceDN w:val="0"/>
              <w:adjustRightInd w:val="0"/>
              <w:spacing w:after="0"/>
              <w:ind w:right="141"/>
              <w:jc w:val="both"/>
              <w:rPr>
                <w:rFonts w:ascii="Times New Roman" w:eastAsia="Calibri" w:hAnsi="Times New Roman"/>
                <w:sz w:val="24"/>
                <w:szCs w:val="24"/>
              </w:rPr>
            </w:pPr>
            <w:r w:rsidRPr="0063778C">
              <w:rPr>
                <w:rFonts w:ascii="Times New Roman" w:eastAsia="Calibri" w:hAnsi="Times New Roman"/>
                <w:sz w:val="24"/>
                <w:szCs w:val="24"/>
              </w:rPr>
              <w:t>pierobeža (0.0595 ha);</w:t>
            </w:r>
          </w:p>
          <w:p w14:paraId="57B4905A" w14:textId="7464F3B0" w:rsidR="00992094" w:rsidRPr="0063778C" w:rsidRDefault="003E38ED" w:rsidP="0063778C">
            <w:pPr>
              <w:pStyle w:val="ListParagraph"/>
              <w:numPr>
                <w:ilvl w:val="0"/>
                <w:numId w:val="1"/>
              </w:numPr>
              <w:tabs>
                <w:tab w:val="center" w:pos="141"/>
                <w:tab w:val="left" w:pos="5812"/>
                <w:tab w:val="left" w:pos="5953"/>
              </w:tabs>
              <w:autoSpaceDE w:val="0"/>
              <w:autoSpaceDN w:val="0"/>
              <w:adjustRightInd w:val="0"/>
              <w:spacing w:after="0"/>
              <w:ind w:right="141"/>
              <w:jc w:val="both"/>
              <w:rPr>
                <w:rFonts w:ascii="Times New Roman" w:eastAsia="Calibri" w:hAnsi="Times New Roman"/>
                <w:sz w:val="24"/>
                <w:szCs w:val="24"/>
              </w:rPr>
            </w:pPr>
            <w:r w:rsidRPr="0063778C">
              <w:rPr>
                <w:rFonts w:ascii="Times New Roman" w:eastAsia="Calibri" w:hAnsi="Times New Roman"/>
                <w:sz w:val="24"/>
                <w:szCs w:val="24"/>
              </w:rPr>
              <w:t>ekspluatācijas aizsargjoslas teritorija gar ielu vai ceļu – sarkanā līnija (0.0011 ha).</w:t>
            </w:r>
          </w:p>
          <w:p w14:paraId="27F040EA" w14:textId="6DB7BDD8" w:rsidR="00034203" w:rsidRPr="0063778C" w:rsidRDefault="00034203" w:rsidP="0063778C">
            <w:pPr>
              <w:tabs>
                <w:tab w:val="left" w:pos="720"/>
              </w:tabs>
              <w:spacing w:after="0"/>
              <w:ind w:right="74" w:firstLine="720"/>
              <w:jc w:val="both"/>
              <w:rPr>
                <w:sz w:val="24"/>
                <w:szCs w:val="24"/>
              </w:rPr>
            </w:pPr>
            <w:proofErr w:type="spellStart"/>
            <w:r w:rsidRPr="0063778C">
              <w:rPr>
                <w:sz w:val="24"/>
                <w:szCs w:val="24"/>
              </w:rPr>
              <w:t>Possessor</w:t>
            </w:r>
            <w:proofErr w:type="spellEnd"/>
            <w:r w:rsidRPr="0063778C">
              <w:rPr>
                <w:sz w:val="24"/>
                <w:szCs w:val="24"/>
              </w:rPr>
              <w:t xml:space="preserve"> </w:t>
            </w:r>
            <w:r w:rsidR="0002122E">
              <w:rPr>
                <w:sz w:val="24"/>
                <w:szCs w:val="24"/>
              </w:rPr>
              <w:t xml:space="preserve">attiecīgi </w:t>
            </w:r>
            <w:r w:rsidRPr="0063778C">
              <w:rPr>
                <w:sz w:val="24"/>
                <w:szCs w:val="24"/>
              </w:rPr>
              <w:t xml:space="preserve">būs </w:t>
            </w:r>
            <w:r w:rsidR="00574E19" w:rsidRPr="0063778C">
              <w:rPr>
                <w:sz w:val="24"/>
                <w:szCs w:val="24"/>
              </w:rPr>
              <w:t>jāievēro</w:t>
            </w:r>
            <w:r w:rsidRPr="0063778C">
              <w:rPr>
                <w:sz w:val="24"/>
                <w:szCs w:val="24"/>
              </w:rPr>
              <w:t xml:space="preserve"> Aizsargjoslu likumā noteiktā kārtība atbilstoši aizsargjoslu veidam.</w:t>
            </w:r>
          </w:p>
          <w:p w14:paraId="0780875C" w14:textId="5101CF45" w:rsidR="003E38ED" w:rsidRPr="0063778C" w:rsidRDefault="003E38ED" w:rsidP="0063778C">
            <w:pPr>
              <w:pStyle w:val="ListParagraph"/>
              <w:spacing w:after="0"/>
              <w:ind w:left="0" w:firstLine="709"/>
              <w:jc w:val="both"/>
              <w:rPr>
                <w:rFonts w:ascii="Times New Roman" w:hAnsi="Times New Roman"/>
                <w:sz w:val="24"/>
                <w:szCs w:val="24"/>
                <w:lang w:eastAsia="lv-LV"/>
              </w:rPr>
            </w:pPr>
            <w:r w:rsidRPr="0063778C">
              <w:rPr>
                <w:rFonts w:ascii="Times New Roman" w:hAnsi="Times New Roman"/>
                <w:sz w:val="24"/>
                <w:szCs w:val="24"/>
                <w:lang w:eastAsia="lv-LV"/>
              </w:rPr>
              <w:t xml:space="preserve">Saskaņā ar NĪVKIS datiem uz </w:t>
            </w:r>
            <w:r w:rsidR="006913D7" w:rsidRPr="0063778C">
              <w:rPr>
                <w:rFonts w:ascii="Times New Roman" w:hAnsi="Times New Roman"/>
                <w:sz w:val="24"/>
                <w:szCs w:val="24"/>
                <w:lang w:eastAsia="lv-LV"/>
              </w:rPr>
              <w:t>valst</w:t>
            </w:r>
            <w:r w:rsidRPr="0063778C">
              <w:rPr>
                <w:rFonts w:ascii="Times New Roman" w:hAnsi="Times New Roman"/>
                <w:sz w:val="24"/>
                <w:szCs w:val="24"/>
                <w:lang w:eastAsia="lv-LV"/>
              </w:rPr>
              <w:t>ij piederošās</w:t>
            </w:r>
            <w:r w:rsidR="006913D7" w:rsidRPr="0063778C">
              <w:rPr>
                <w:rFonts w:ascii="Times New Roman" w:hAnsi="Times New Roman"/>
                <w:sz w:val="24"/>
                <w:szCs w:val="24"/>
                <w:lang w:eastAsia="lv-LV"/>
              </w:rPr>
              <w:t xml:space="preserve"> z</w:t>
            </w:r>
            <w:r w:rsidR="002617F0" w:rsidRPr="0063778C">
              <w:rPr>
                <w:rFonts w:ascii="Times New Roman" w:hAnsi="Times New Roman"/>
                <w:sz w:val="24"/>
                <w:szCs w:val="24"/>
                <w:lang w:eastAsia="lv-LV"/>
              </w:rPr>
              <w:t>emes vienīb</w:t>
            </w:r>
            <w:r w:rsidRPr="0063778C">
              <w:rPr>
                <w:rFonts w:ascii="Times New Roman" w:hAnsi="Times New Roman"/>
                <w:sz w:val="24"/>
                <w:szCs w:val="24"/>
                <w:lang w:eastAsia="lv-LV"/>
              </w:rPr>
              <w:t xml:space="preserve">as (zemes vienības kadastra apzīmējums 0500 038 1123) atrodas trīs būves (būvju kadastra apzīmējumi </w:t>
            </w:r>
            <w:r w:rsidR="00F475A7" w:rsidRPr="0063778C">
              <w:rPr>
                <w:rFonts w:ascii="Times New Roman" w:hAnsi="Times New Roman"/>
                <w:sz w:val="24"/>
                <w:szCs w:val="24"/>
                <w:lang w:eastAsia="lv-LV"/>
              </w:rPr>
              <w:t xml:space="preserve">0500 038 1123 001, 0500 038 1123 002 un 0500 038 1123 003) Purvu ielā 13, Daugavpilī. </w:t>
            </w:r>
          </w:p>
          <w:p w14:paraId="4F0383C2" w14:textId="77777777" w:rsidR="00481246" w:rsidRDefault="00F475A7" w:rsidP="0063778C">
            <w:pPr>
              <w:pStyle w:val="ListParagraph"/>
              <w:spacing w:after="0"/>
              <w:ind w:left="0" w:firstLine="709"/>
              <w:jc w:val="both"/>
              <w:rPr>
                <w:rFonts w:ascii="Times New Roman" w:hAnsi="Times New Roman"/>
                <w:sz w:val="24"/>
                <w:szCs w:val="24"/>
                <w:lang w:eastAsia="lv-LV"/>
              </w:rPr>
            </w:pPr>
            <w:r w:rsidRPr="0063778C">
              <w:rPr>
                <w:rFonts w:ascii="Times New Roman" w:hAnsi="Times New Roman"/>
                <w:sz w:val="24"/>
                <w:szCs w:val="24"/>
                <w:lang w:eastAsia="lv-LV"/>
              </w:rPr>
              <w:t>Būves (būvju kadastra apzīmējumi 0500 038 1123 001</w:t>
            </w:r>
            <w:r w:rsidR="00B83085">
              <w:rPr>
                <w:rFonts w:ascii="Times New Roman" w:hAnsi="Times New Roman"/>
                <w:sz w:val="24"/>
                <w:szCs w:val="24"/>
                <w:lang w:eastAsia="lv-LV"/>
              </w:rPr>
              <w:t xml:space="preserve"> un</w:t>
            </w:r>
            <w:r w:rsidRPr="0063778C">
              <w:rPr>
                <w:rFonts w:ascii="Times New Roman" w:hAnsi="Times New Roman"/>
                <w:sz w:val="24"/>
                <w:szCs w:val="24"/>
                <w:lang w:eastAsia="lv-LV"/>
              </w:rPr>
              <w:t xml:space="preserve"> 0500 038 1123 002</w:t>
            </w:r>
            <w:r w:rsidR="00481246">
              <w:rPr>
                <w:rFonts w:ascii="Times New Roman" w:hAnsi="Times New Roman"/>
                <w:sz w:val="24"/>
                <w:szCs w:val="24"/>
                <w:lang w:eastAsia="lv-LV"/>
              </w:rPr>
              <w:t xml:space="preserve"> un 0500 038 1123 003</w:t>
            </w:r>
            <w:r w:rsidR="00F926DF">
              <w:rPr>
                <w:rFonts w:ascii="Times New Roman" w:hAnsi="Times New Roman"/>
                <w:sz w:val="24"/>
                <w:szCs w:val="24"/>
                <w:lang w:eastAsia="lv-LV"/>
              </w:rPr>
              <w:t xml:space="preserve">) </w:t>
            </w:r>
            <w:r w:rsidRPr="0063778C">
              <w:rPr>
                <w:rFonts w:ascii="Times New Roman" w:hAnsi="Times New Roman"/>
                <w:sz w:val="24"/>
                <w:szCs w:val="24"/>
                <w:lang w:eastAsia="lv-LV"/>
              </w:rPr>
              <w:t>Purvu ielā 13, Daugavpilī, ietilpst nekustamā īpašuma (nekustamā īpašuma kadastra Nr. 0500 538 1103) sastāvā.</w:t>
            </w:r>
            <w:r w:rsidR="00F13696" w:rsidRPr="0063778C">
              <w:rPr>
                <w:rFonts w:ascii="Times New Roman" w:hAnsi="Times New Roman"/>
                <w:sz w:val="24"/>
                <w:szCs w:val="24"/>
                <w:lang w:eastAsia="lv-LV"/>
              </w:rPr>
              <w:t xml:space="preserve"> </w:t>
            </w:r>
          </w:p>
          <w:p w14:paraId="613BC633" w14:textId="22EFE52A" w:rsidR="003E38ED" w:rsidRPr="0063778C" w:rsidRDefault="00F13696" w:rsidP="0063778C">
            <w:pPr>
              <w:pStyle w:val="ListParagraph"/>
              <w:spacing w:after="0"/>
              <w:ind w:left="0" w:firstLine="709"/>
              <w:jc w:val="both"/>
              <w:rPr>
                <w:rFonts w:ascii="Times New Roman" w:hAnsi="Times New Roman"/>
                <w:sz w:val="24"/>
                <w:szCs w:val="24"/>
                <w:lang w:eastAsia="lv-LV"/>
              </w:rPr>
            </w:pPr>
            <w:r w:rsidRPr="0063778C">
              <w:rPr>
                <w:rFonts w:ascii="Times New Roman" w:hAnsi="Times New Roman"/>
                <w:sz w:val="24"/>
                <w:szCs w:val="24"/>
                <w:lang w:eastAsia="lv-LV"/>
              </w:rPr>
              <w:lastRenderedPageBreak/>
              <w:t xml:space="preserve">Īpašumtiesības uz </w:t>
            </w:r>
            <w:r w:rsidR="00481246">
              <w:rPr>
                <w:rFonts w:ascii="Times New Roman" w:hAnsi="Times New Roman"/>
                <w:sz w:val="24"/>
                <w:szCs w:val="24"/>
                <w:lang w:eastAsia="lv-LV"/>
              </w:rPr>
              <w:t>b</w:t>
            </w:r>
            <w:r w:rsidRPr="0063778C">
              <w:rPr>
                <w:rFonts w:ascii="Times New Roman" w:hAnsi="Times New Roman"/>
                <w:sz w:val="24"/>
                <w:szCs w:val="24"/>
                <w:lang w:eastAsia="lv-LV"/>
              </w:rPr>
              <w:t>ūvēm</w:t>
            </w:r>
            <w:r w:rsidR="00481246">
              <w:rPr>
                <w:rFonts w:ascii="Times New Roman" w:hAnsi="Times New Roman"/>
                <w:sz w:val="24"/>
                <w:szCs w:val="24"/>
                <w:lang w:eastAsia="lv-LV"/>
              </w:rPr>
              <w:t xml:space="preserve"> (būvju kadastra apzīmējumi 0500 038 1123 001 un 0500 038 1123 002) </w:t>
            </w:r>
            <w:r w:rsidR="0060423B">
              <w:rPr>
                <w:rFonts w:ascii="Times New Roman" w:hAnsi="Times New Roman"/>
                <w:sz w:val="24"/>
                <w:szCs w:val="24"/>
                <w:lang w:eastAsia="lv-LV"/>
              </w:rPr>
              <w:t>ir</w:t>
            </w:r>
            <w:r w:rsidRPr="0063778C">
              <w:rPr>
                <w:rFonts w:ascii="Times New Roman" w:hAnsi="Times New Roman"/>
                <w:sz w:val="24"/>
                <w:szCs w:val="24"/>
                <w:lang w:eastAsia="lv-LV"/>
              </w:rPr>
              <w:t xml:space="preserve"> reģistrētas</w:t>
            </w:r>
            <w:r w:rsidR="00B83085">
              <w:rPr>
                <w:rFonts w:ascii="Times New Roman" w:hAnsi="Times New Roman"/>
                <w:sz w:val="24"/>
                <w:szCs w:val="24"/>
                <w:lang w:eastAsia="lv-LV"/>
              </w:rPr>
              <w:t xml:space="preserve"> </w:t>
            </w:r>
            <w:r w:rsidR="00CD6A9E">
              <w:rPr>
                <w:rFonts w:ascii="Times New Roman" w:hAnsi="Times New Roman"/>
                <w:sz w:val="24"/>
                <w:szCs w:val="24"/>
                <w:lang w:eastAsia="lv-LV"/>
              </w:rPr>
              <w:t xml:space="preserve">uz </w:t>
            </w:r>
            <w:proofErr w:type="spellStart"/>
            <w:r w:rsidR="00CD6A9E">
              <w:rPr>
                <w:rFonts w:ascii="Times New Roman" w:hAnsi="Times New Roman"/>
                <w:sz w:val="24"/>
                <w:szCs w:val="24"/>
                <w:lang w:eastAsia="lv-LV"/>
              </w:rPr>
              <w:t>Possessor</w:t>
            </w:r>
            <w:proofErr w:type="spellEnd"/>
            <w:r w:rsidR="00CD6A9E">
              <w:rPr>
                <w:rFonts w:ascii="Times New Roman" w:hAnsi="Times New Roman"/>
                <w:sz w:val="24"/>
                <w:szCs w:val="24"/>
                <w:lang w:eastAsia="lv-LV"/>
              </w:rPr>
              <w:t xml:space="preserve"> vārda</w:t>
            </w:r>
            <w:r w:rsidRPr="0063778C">
              <w:rPr>
                <w:rFonts w:ascii="Times New Roman" w:hAnsi="Times New Roman"/>
                <w:sz w:val="24"/>
                <w:szCs w:val="24"/>
                <w:lang w:eastAsia="lv-LV"/>
              </w:rPr>
              <w:t xml:space="preserve"> Daugavpils tiesas Daugavpils pilsētas zemesgrāmatas nodalījumā Nr.100000375226, lēmuma datums: </w:t>
            </w:r>
            <w:r w:rsidR="00094F25">
              <w:rPr>
                <w:rFonts w:ascii="Times New Roman" w:hAnsi="Times New Roman"/>
                <w:sz w:val="24"/>
                <w:szCs w:val="24"/>
                <w:lang w:eastAsia="lv-LV"/>
              </w:rPr>
              <w:t>20</w:t>
            </w:r>
            <w:r w:rsidRPr="0063778C">
              <w:rPr>
                <w:rFonts w:ascii="Times New Roman" w:hAnsi="Times New Roman"/>
                <w:sz w:val="24"/>
                <w:szCs w:val="24"/>
                <w:lang w:eastAsia="lv-LV"/>
              </w:rPr>
              <w:t>.0</w:t>
            </w:r>
            <w:r w:rsidR="00094F25">
              <w:rPr>
                <w:rFonts w:ascii="Times New Roman" w:hAnsi="Times New Roman"/>
                <w:sz w:val="24"/>
                <w:szCs w:val="24"/>
                <w:lang w:eastAsia="lv-LV"/>
              </w:rPr>
              <w:t>5</w:t>
            </w:r>
            <w:r w:rsidRPr="0063778C">
              <w:rPr>
                <w:rFonts w:ascii="Times New Roman" w:hAnsi="Times New Roman"/>
                <w:sz w:val="24"/>
                <w:szCs w:val="24"/>
                <w:lang w:eastAsia="lv-LV"/>
              </w:rPr>
              <w:t>.20</w:t>
            </w:r>
            <w:r w:rsidR="00CD6A9E">
              <w:rPr>
                <w:rFonts w:ascii="Times New Roman" w:hAnsi="Times New Roman"/>
                <w:sz w:val="24"/>
                <w:szCs w:val="24"/>
                <w:lang w:eastAsia="lv-LV"/>
              </w:rPr>
              <w:t>21</w:t>
            </w:r>
            <w:r w:rsidR="007474DB">
              <w:rPr>
                <w:rFonts w:ascii="Times New Roman" w:hAnsi="Times New Roman"/>
                <w:sz w:val="24"/>
                <w:szCs w:val="24"/>
                <w:lang w:eastAsia="lv-LV"/>
              </w:rPr>
              <w:t xml:space="preserve">. </w:t>
            </w:r>
            <w:r w:rsidR="00094F25">
              <w:rPr>
                <w:rFonts w:ascii="Times New Roman" w:hAnsi="Times New Roman"/>
                <w:sz w:val="24"/>
                <w:szCs w:val="24"/>
                <w:lang w:eastAsia="lv-LV"/>
              </w:rPr>
              <w:t xml:space="preserve">Īpašumtiesības uz būvi (būves kadastra apzīmējums </w:t>
            </w:r>
            <w:r w:rsidR="00094F25" w:rsidRPr="0063778C">
              <w:rPr>
                <w:rFonts w:ascii="Times New Roman" w:hAnsi="Times New Roman"/>
                <w:sz w:val="24"/>
                <w:szCs w:val="24"/>
                <w:lang w:eastAsia="lv-LV"/>
              </w:rPr>
              <w:t>0500 038 1123 003</w:t>
            </w:r>
            <w:r w:rsidR="00094F25">
              <w:rPr>
                <w:rFonts w:ascii="Times New Roman" w:hAnsi="Times New Roman"/>
                <w:sz w:val="24"/>
                <w:szCs w:val="24"/>
                <w:lang w:eastAsia="lv-LV"/>
              </w:rPr>
              <w:t>) nav no</w:t>
            </w:r>
            <w:r w:rsidR="00E03F00">
              <w:rPr>
                <w:rFonts w:ascii="Times New Roman" w:hAnsi="Times New Roman"/>
                <w:sz w:val="24"/>
                <w:szCs w:val="24"/>
                <w:lang w:eastAsia="lv-LV"/>
              </w:rPr>
              <w:t>stiprinātas zemesgrāmatā.</w:t>
            </w:r>
          </w:p>
          <w:p w14:paraId="42419109" w14:textId="4D706AA8" w:rsidR="002617F0" w:rsidRPr="0063778C" w:rsidRDefault="002617F0" w:rsidP="0063778C">
            <w:pPr>
              <w:pStyle w:val="ListParagraph"/>
              <w:spacing w:after="0"/>
              <w:ind w:left="0" w:firstLine="709"/>
              <w:jc w:val="both"/>
              <w:rPr>
                <w:rFonts w:ascii="Times New Roman" w:hAnsi="Times New Roman"/>
                <w:color w:val="FF0000"/>
                <w:sz w:val="24"/>
                <w:szCs w:val="24"/>
                <w:lang w:eastAsia="lv-LV"/>
              </w:rPr>
            </w:pPr>
            <w:r w:rsidRPr="0063778C">
              <w:rPr>
                <w:rFonts w:ascii="Times New Roman" w:hAnsi="Times New Roman"/>
                <w:sz w:val="24"/>
                <w:szCs w:val="24"/>
                <w:lang w:eastAsia="lv-LV"/>
              </w:rPr>
              <w:t xml:space="preserve"> </w:t>
            </w:r>
            <w:r w:rsidR="00F475A7" w:rsidRPr="0063778C">
              <w:rPr>
                <w:rFonts w:ascii="Times New Roman" w:hAnsi="Times New Roman"/>
                <w:sz w:val="24"/>
                <w:szCs w:val="24"/>
              </w:rPr>
              <w:t xml:space="preserve">VNĪ saņemta </w:t>
            </w:r>
            <w:proofErr w:type="spellStart"/>
            <w:r w:rsidR="00F475A7" w:rsidRPr="0063778C">
              <w:rPr>
                <w:rFonts w:ascii="Times New Roman" w:hAnsi="Times New Roman"/>
                <w:sz w:val="24"/>
                <w:szCs w:val="24"/>
              </w:rPr>
              <w:t>Possessor</w:t>
            </w:r>
            <w:proofErr w:type="spellEnd"/>
            <w:r w:rsidR="00F475A7" w:rsidRPr="0063778C">
              <w:rPr>
                <w:rFonts w:ascii="Times New Roman" w:hAnsi="Times New Roman"/>
                <w:sz w:val="24"/>
                <w:szCs w:val="24"/>
              </w:rPr>
              <w:t xml:space="preserve"> 2021.gada 12.februāra vēstule Nr.1.17/2066, kurā </w:t>
            </w:r>
            <w:proofErr w:type="spellStart"/>
            <w:r w:rsidR="00F475A7" w:rsidRPr="0063778C">
              <w:rPr>
                <w:rFonts w:ascii="Times New Roman" w:hAnsi="Times New Roman"/>
                <w:sz w:val="24"/>
                <w:szCs w:val="24"/>
              </w:rPr>
              <w:t>Possessor</w:t>
            </w:r>
            <w:proofErr w:type="spellEnd"/>
            <w:r w:rsidR="00F475A7" w:rsidRPr="0063778C">
              <w:rPr>
                <w:rFonts w:ascii="Times New Roman" w:hAnsi="Times New Roman"/>
                <w:sz w:val="24"/>
                <w:szCs w:val="24"/>
              </w:rPr>
              <w:t xml:space="preserve"> informē, ka no zvērināta tiesu izpildītāja Ingara Osipova saņēma vēstuli par valstij piekrītošo būvju</w:t>
            </w:r>
            <w:r w:rsidR="00F13696" w:rsidRPr="0063778C">
              <w:rPr>
                <w:rFonts w:ascii="Times New Roman" w:hAnsi="Times New Roman"/>
                <w:sz w:val="24"/>
                <w:szCs w:val="24"/>
              </w:rPr>
              <w:t xml:space="preserve"> (būvju</w:t>
            </w:r>
            <w:r w:rsidR="00F475A7" w:rsidRPr="0063778C">
              <w:rPr>
                <w:rFonts w:ascii="Times New Roman" w:hAnsi="Times New Roman"/>
                <w:sz w:val="24"/>
                <w:szCs w:val="24"/>
              </w:rPr>
              <w:t xml:space="preserve"> kadastra apzīmējumi 05000381123001, 05000381123002 un 05000381123003</w:t>
            </w:r>
            <w:r w:rsidR="00F13696" w:rsidRPr="0063778C">
              <w:rPr>
                <w:rFonts w:ascii="Times New Roman" w:hAnsi="Times New Roman"/>
                <w:sz w:val="24"/>
                <w:szCs w:val="24"/>
              </w:rPr>
              <w:t>)</w:t>
            </w:r>
            <w:r w:rsidR="00F475A7" w:rsidRPr="0063778C">
              <w:rPr>
                <w:rFonts w:ascii="Times New Roman" w:hAnsi="Times New Roman"/>
                <w:sz w:val="24"/>
                <w:szCs w:val="24"/>
              </w:rPr>
              <w:t xml:space="preserve"> </w:t>
            </w:r>
            <w:bookmarkStart w:id="0" w:name="_GoBack"/>
            <w:r w:rsidR="00F475A7" w:rsidRPr="0063778C">
              <w:rPr>
                <w:rFonts w:ascii="Times New Roman" w:hAnsi="Times New Roman"/>
                <w:sz w:val="24"/>
                <w:szCs w:val="24"/>
              </w:rPr>
              <w:t>Purv</w:t>
            </w:r>
            <w:bookmarkEnd w:id="0"/>
            <w:r w:rsidR="00F475A7" w:rsidRPr="0063778C">
              <w:rPr>
                <w:rFonts w:ascii="Times New Roman" w:hAnsi="Times New Roman"/>
                <w:sz w:val="24"/>
                <w:szCs w:val="24"/>
              </w:rPr>
              <w:t>u ielā 13, Daugavpilī</w:t>
            </w:r>
            <w:r w:rsidR="00F13696" w:rsidRPr="0063778C">
              <w:rPr>
                <w:rFonts w:ascii="Times New Roman" w:hAnsi="Times New Roman"/>
                <w:sz w:val="24"/>
                <w:szCs w:val="24"/>
              </w:rPr>
              <w:t>,</w:t>
            </w:r>
            <w:r w:rsidR="00F475A7" w:rsidRPr="0063778C">
              <w:rPr>
                <w:rFonts w:ascii="Times New Roman" w:hAnsi="Times New Roman"/>
                <w:sz w:val="24"/>
                <w:szCs w:val="24"/>
              </w:rPr>
              <w:t xml:space="preserve"> nodošanu </w:t>
            </w:r>
            <w:proofErr w:type="spellStart"/>
            <w:r w:rsidR="00F475A7" w:rsidRPr="0063778C">
              <w:rPr>
                <w:rFonts w:ascii="Times New Roman" w:hAnsi="Times New Roman"/>
                <w:sz w:val="24"/>
                <w:szCs w:val="24"/>
              </w:rPr>
              <w:t>Possessor</w:t>
            </w:r>
            <w:proofErr w:type="spellEnd"/>
            <w:r w:rsidR="00F475A7" w:rsidRPr="0063778C">
              <w:rPr>
                <w:rFonts w:ascii="Times New Roman" w:hAnsi="Times New Roman"/>
                <w:sz w:val="24"/>
                <w:szCs w:val="24"/>
              </w:rPr>
              <w:t xml:space="preserve"> valdījumā, pamatojoties uz Latgales apgabaltiesas zvērinātas notāres 2020.gada 30.novembra aktu par mantojuma lietas izbeigšanu, kas iereģistrēts aktu un apliecinājumu reģistrā ar Nr.5188, un Ministru kabineta 2013.gada 2.jūlija noteikumu Nr.364 "Noteikumi par zvērināta tiesu izpildītāja rīcību ar bezmantinieku mantu" 14.2.</w:t>
            </w:r>
            <w:r w:rsidR="00112EC1" w:rsidRPr="0063778C">
              <w:rPr>
                <w:rFonts w:ascii="Times New Roman" w:hAnsi="Times New Roman"/>
                <w:sz w:val="24"/>
                <w:szCs w:val="24"/>
              </w:rPr>
              <w:t>apakš</w:t>
            </w:r>
            <w:r w:rsidR="00F475A7" w:rsidRPr="0063778C">
              <w:rPr>
                <w:rFonts w:ascii="Times New Roman" w:hAnsi="Times New Roman"/>
                <w:sz w:val="24"/>
                <w:szCs w:val="24"/>
              </w:rPr>
              <w:t>punktu.</w:t>
            </w:r>
            <w:r w:rsidR="00DA62D8" w:rsidRPr="0063778C">
              <w:rPr>
                <w:rFonts w:ascii="Times New Roman" w:hAnsi="Times New Roman"/>
                <w:sz w:val="24"/>
                <w:szCs w:val="24"/>
              </w:rPr>
              <w:t xml:space="preserve"> </w:t>
            </w:r>
            <w:proofErr w:type="spellStart"/>
            <w:r w:rsidR="00DA62D8" w:rsidRPr="0063778C">
              <w:rPr>
                <w:rFonts w:ascii="Times New Roman" w:hAnsi="Times New Roman"/>
                <w:sz w:val="24"/>
                <w:szCs w:val="24"/>
              </w:rPr>
              <w:t>Possessor</w:t>
            </w:r>
            <w:proofErr w:type="spellEnd"/>
            <w:r w:rsidR="00DA62D8" w:rsidRPr="0063778C">
              <w:rPr>
                <w:rFonts w:ascii="Times New Roman" w:hAnsi="Times New Roman"/>
                <w:sz w:val="24"/>
                <w:szCs w:val="24"/>
              </w:rPr>
              <w:t xml:space="preserve"> </w:t>
            </w:r>
            <w:r w:rsidR="0096080D" w:rsidRPr="0063778C">
              <w:rPr>
                <w:rFonts w:ascii="Times New Roman" w:hAnsi="Times New Roman"/>
                <w:sz w:val="24"/>
                <w:szCs w:val="24"/>
              </w:rPr>
              <w:t>norādīja, ka saskaņā ar NĪVKIS datiem būves atrodas uz Latvijas valstij</w:t>
            </w:r>
            <w:bookmarkStart w:id="1" w:name="OLE_LINK1"/>
            <w:bookmarkStart w:id="2" w:name="OLE_LINK2"/>
            <w:r w:rsidR="00481246">
              <w:rPr>
                <w:rFonts w:ascii="Times New Roman" w:hAnsi="Times New Roman"/>
                <w:sz w:val="24"/>
                <w:szCs w:val="24"/>
              </w:rPr>
              <w:t xml:space="preserve"> </w:t>
            </w:r>
            <w:r w:rsidR="0096080D" w:rsidRPr="0063778C">
              <w:rPr>
                <w:rFonts w:ascii="Times New Roman" w:hAnsi="Times New Roman"/>
                <w:sz w:val="24"/>
                <w:szCs w:val="24"/>
              </w:rPr>
              <w:t>Finanšu ministrijas</w:t>
            </w:r>
            <w:bookmarkEnd w:id="1"/>
            <w:bookmarkEnd w:id="2"/>
            <w:r w:rsidR="0096080D" w:rsidRPr="0063778C">
              <w:rPr>
                <w:rFonts w:ascii="Times New Roman" w:hAnsi="Times New Roman"/>
                <w:sz w:val="24"/>
                <w:szCs w:val="24"/>
              </w:rPr>
              <w:t xml:space="preserve"> personā piederošas zemes vienības (zemes vienības kadastra apzīmējums 0500 038 1123) Daugavpilī.</w:t>
            </w:r>
          </w:p>
          <w:p w14:paraId="034D7290" w14:textId="4ACF2713" w:rsidR="004851B1" w:rsidRPr="0063778C" w:rsidRDefault="00F214E4" w:rsidP="0063778C">
            <w:pPr>
              <w:pStyle w:val="BodyText"/>
              <w:tabs>
                <w:tab w:val="left" w:pos="814"/>
                <w:tab w:val="left" w:pos="2295"/>
              </w:tabs>
              <w:spacing w:after="0" w:line="276" w:lineRule="auto"/>
              <w:ind w:firstLine="720"/>
              <w:jc w:val="both"/>
              <w:rPr>
                <w:lang w:val="lv-LV" w:eastAsia="en-US"/>
              </w:rPr>
            </w:pPr>
            <w:proofErr w:type="spellStart"/>
            <w:r w:rsidRPr="0063778C">
              <w:t>Possessor</w:t>
            </w:r>
            <w:proofErr w:type="spellEnd"/>
            <w:r w:rsidRPr="0063778C">
              <w:rPr>
                <w:lang w:val="lv-LV"/>
              </w:rPr>
              <w:t>,</w:t>
            </w:r>
            <w:r w:rsidRPr="0063778C">
              <w:t xml:space="preserve"> </w:t>
            </w:r>
            <w:r w:rsidRPr="0063778C">
              <w:rPr>
                <w:lang w:val="lv-LV"/>
              </w:rPr>
              <w:t>i</w:t>
            </w:r>
            <w:proofErr w:type="spellStart"/>
            <w:r w:rsidR="004851B1" w:rsidRPr="0063778C">
              <w:t>evērojot</w:t>
            </w:r>
            <w:proofErr w:type="spellEnd"/>
            <w:r w:rsidR="004851B1" w:rsidRPr="0063778C">
              <w:t xml:space="preserve"> lietderības apsvērumus un Civillikuma 968.pantā noteikto ēkas un zemes nedalāmības principu, lūdz</w:t>
            </w:r>
            <w:r w:rsidR="00033DB4" w:rsidRPr="0063778C">
              <w:rPr>
                <w:lang w:val="lv-LV"/>
              </w:rPr>
              <w:t>a</w:t>
            </w:r>
            <w:r w:rsidR="004851B1" w:rsidRPr="0063778C">
              <w:t xml:space="preserve"> Finanšu ministriju izvērtēt iespēju nodot </w:t>
            </w:r>
            <w:proofErr w:type="spellStart"/>
            <w:r w:rsidR="004851B1" w:rsidRPr="0063778C">
              <w:t>Possessor</w:t>
            </w:r>
            <w:proofErr w:type="spellEnd"/>
            <w:r w:rsidR="004851B1" w:rsidRPr="0063778C">
              <w:t xml:space="preserve"> valdījumā valsts zemes vienību </w:t>
            </w:r>
            <w:r w:rsidR="004851B1" w:rsidRPr="0063778C">
              <w:rPr>
                <w:lang w:val="lv-LV"/>
              </w:rPr>
              <w:t xml:space="preserve">(zemes vienības </w:t>
            </w:r>
            <w:r w:rsidR="004851B1" w:rsidRPr="0063778C">
              <w:t>kadastra apzīmējum</w:t>
            </w:r>
            <w:r w:rsidR="004851B1" w:rsidRPr="0063778C">
              <w:rPr>
                <w:lang w:val="lv-LV"/>
              </w:rPr>
              <w:t>s</w:t>
            </w:r>
            <w:r w:rsidR="004851B1" w:rsidRPr="0063778C">
              <w:t xml:space="preserve"> 0500 038 1123</w:t>
            </w:r>
            <w:r w:rsidR="004851B1" w:rsidRPr="0063778C">
              <w:rPr>
                <w:lang w:val="lv-LV"/>
              </w:rPr>
              <w:t>)</w:t>
            </w:r>
            <w:r w:rsidR="00A61793" w:rsidRPr="0063778C">
              <w:t xml:space="preserve"> </w:t>
            </w:r>
            <w:r w:rsidR="00A61793" w:rsidRPr="0063778C">
              <w:rPr>
                <w:lang w:val="lv-LV"/>
              </w:rPr>
              <w:t>bez adreses</w:t>
            </w:r>
            <w:r w:rsidR="004851B1" w:rsidRPr="0063778C">
              <w:t>, Daugavpilī, tālākai atsavināšanai kopā ar būvēm.</w:t>
            </w:r>
            <w:r w:rsidR="004851B1" w:rsidRPr="0063778C">
              <w:br/>
              <w:t xml:space="preserve">Gadījumā, ja priekšlikums par minētās zemes vienības nodošanu </w:t>
            </w:r>
            <w:proofErr w:type="spellStart"/>
            <w:r w:rsidR="004851B1" w:rsidRPr="0063778C">
              <w:t>Possessor</w:t>
            </w:r>
            <w:proofErr w:type="spellEnd"/>
            <w:r w:rsidR="004851B1" w:rsidRPr="0063778C">
              <w:t xml:space="preserve"> valdījumā tiek atbalstīts, </w:t>
            </w:r>
            <w:proofErr w:type="spellStart"/>
            <w:r w:rsidR="004851B1" w:rsidRPr="0063778C">
              <w:t>Possessor</w:t>
            </w:r>
            <w:proofErr w:type="spellEnd"/>
            <w:r w:rsidR="004851B1" w:rsidRPr="0063778C">
              <w:t xml:space="preserve"> lūdz</w:t>
            </w:r>
            <w:r w:rsidR="00033DB4" w:rsidRPr="0063778C">
              <w:rPr>
                <w:lang w:val="lv-LV"/>
              </w:rPr>
              <w:t>a</w:t>
            </w:r>
            <w:r w:rsidR="004851B1" w:rsidRPr="0063778C">
              <w:t xml:space="preserve"> sagatavot un virzīt Ministru kabineta rīkojuma projektu par zemes vienības nodošanu </w:t>
            </w:r>
            <w:proofErr w:type="spellStart"/>
            <w:r w:rsidR="004851B1" w:rsidRPr="0063778C">
              <w:t>Possessor</w:t>
            </w:r>
            <w:proofErr w:type="spellEnd"/>
            <w:r w:rsidR="004851B1" w:rsidRPr="0063778C">
              <w:t xml:space="preserve"> valdījumā. </w:t>
            </w:r>
          </w:p>
          <w:p w14:paraId="04BB22F6" w14:textId="232FFC66" w:rsidR="00137E64" w:rsidRPr="0063778C" w:rsidRDefault="009B56B8" w:rsidP="0063778C">
            <w:pPr>
              <w:pStyle w:val="NoSpacing"/>
              <w:spacing w:line="276" w:lineRule="auto"/>
              <w:jc w:val="both"/>
              <w:rPr>
                <w:rFonts w:cs="Times New Roman"/>
                <w:szCs w:val="24"/>
              </w:rPr>
            </w:pPr>
            <w:r w:rsidRPr="0063778C">
              <w:rPr>
                <w:szCs w:val="24"/>
              </w:rPr>
              <w:t>VNĪ Izvērtēšanas komisija</w:t>
            </w:r>
            <w:r w:rsidR="00816BDE" w:rsidRPr="0063778C">
              <w:rPr>
                <w:szCs w:val="24"/>
              </w:rPr>
              <w:t xml:space="preserve"> pieņemot lēmumu</w:t>
            </w:r>
            <w:r w:rsidR="00805EAD" w:rsidRPr="0063778C">
              <w:rPr>
                <w:szCs w:val="24"/>
              </w:rPr>
              <w:t xml:space="preserve"> </w:t>
            </w:r>
            <w:r w:rsidR="00805EAD" w:rsidRPr="0063778C">
              <w:rPr>
                <w:bCs/>
                <w:szCs w:val="24"/>
              </w:rPr>
              <w:t xml:space="preserve">2021.gada 18.februāra sēdē  (protokols Nr. IZKP 21/8 3.1.apakšpunkts) </w:t>
            </w:r>
            <w:r w:rsidR="00816BDE" w:rsidRPr="0063778C">
              <w:rPr>
                <w:szCs w:val="24"/>
              </w:rPr>
              <w:t xml:space="preserve"> par nekustamā īpašuma (nekustamā īpašuma kadastra Nr.0500 038 1123) Daugavpilī, nodošanu </w:t>
            </w:r>
            <w:proofErr w:type="spellStart"/>
            <w:r w:rsidR="00816BDE" w:rsidRPr="0063778C">
              <w:rPr>
                <w:szCs w:val="24"/>
              </w:rPr>
              <w:t>Possessor</w:t>
            </w:r>
            <w:proofErr w:type="spellEnd"/>
            <w:r w:rsidR="00816BDE" w:rsidRPr="0063778C">
              <w:rPr>
                <w:szCs w:val="24"/>
              </w:rPr>
              <w:t xml:space="preserve"> valdījumā, pamatojās uz Publiskas personas finanšu līdzekļu un mantas izšķērdēšanas novēršanas likuma 3.pant</w:t>
            </w:r>
            <w:r w:rsidR="000D33C0" w:rsidRPr="0063778C">
              <w:rPr>
                <w:szCs w:val="24"/>
              </w:rPr>
              <w:t>u</w:t>
            </w:r>
            <w:r w:rsidR="001E0249" w:rsidRPr="0063778C">
              <w:rPr>
                <w:szCs w:val="24"/>
              </w:rPr>
              <w:t xml:space="preserve">, kurš nosaka, ka </w:t>
            </w:r>
            <w:r w:rsidR="000C6E39" w:rsidRPr="0063778C">
              <w:rPr>
                <w:szCs w:val="24"/>
              </w:rPr>
              <w:t>publiska persona</w:t>
            </w:r>
            <w:r w:rsidR="00923167" w:rsidRPr="0063778C">
              <w:rPr>
                <w:szCs w:val="24"/>
              </w:rPr>
              <w:t>, kā arī kapitālsabiedrība rīkojas ar finanšu līdzekļiem</w:t>
            </w:r>
            <w:r w:rsidR="006124AC" w:rsidRPr="0063778C">
              <w:rPr>
                <w:szCs w:val="24"/>
              </w:rPr>
              <w:t xml:space="preserve"> un mantu lietderīgi, tas ir – rīcībai jābūt tādai, lai mērķi sasniegtu ar mazāko finanšu līdzekļu</w:t>
            </w:r>
            <w:r w:rsidR="001401AC" w:rsidRPr="0063778C">
              <w:rPr>
                <w:szCs w:val="24"/>
              </w:rPr>
              <w:t xml:space="preserve"> un mantas</w:t>
            </w:r>
            <w:r w:rsidR="006124AC" w:rsidRPr="0063778C">
              <w:rPr>
                <w:szCs w:val="24"/>
              </w:rPr>
              <w:t xml:space="preserve"> izlietojumu</w:t>
            </w:r>
            <w:r w:rsidR="001401AC" w:rsidRPr="0063778C">
              <w:rPr>
                <w:szCs w:val="24"/>
              </w:rPr>
              <w:t xml:space="preserve">; manta atsavināma un nododama īpašumā </w:t>
            </w:r>
            <w:r w:rsidR="00992CF5" w:rsidRPr="0063778C">
              <w:rPr>
                <w:szCs w:val="24"/>
              </w:rPr>
              <w:t xml:space="preserve">vai lietošanā citai personai par iespējami augstāku cenu; manta iegūstama īpašumā vai lietošanā </w:t>
            </w:r>
            <w:r w:rsidR="000D33C0" w:rsidRPr="0063778C">
              <w:rPr>
                <w:szCs w:val="24"/>
              </w:rPr>
              <w:t>par izdevīgāko cenu.</w:t>
            </w:r>
            <w:r w:rsidR="00821329" w:rsidRPr="0063778C">
              <w:rPr>
                <w:szCs w:val="24"/>
              </w:rPr>
              <w:t xml:space="preserve"> </w:t>
            </w:r>
          </w:p>
          <w:p w14:paraId="18DBE44A" w14:textId="2B2BCDAC" w:rsidR="00C2338E" w:rsidRPr="0063778C" w:rsidRDefault="00C2338E" w:rsidP="0063778C">
            <w:pPr>
              <w:pStyle w:val="NoSpacing"/>
              <w:spacing w:line="276" w:lineRule="auto"/>
              <w:jc w:val="both"/>
              <w:rPr>
                <w:szCs w:val="24"/>
              </w:rPr>
            </w:pPr>
            <w:r w:rsidRPr="0063778C">
              <w:rPr>
                <w:szCs w:val="24"/>
                <w:lang w:eastAsia="lv-LV"/>
              </w:rPr>
              <w:t>Ņemot vērā iepriekš minēto un to, ka zemes vienība nav nepieciešama valsts pārvaldes iestāžu funkciju nodrošināšanai saskaņā ar Valsts pārvaldes iekārtas likumu un tie nav piemēroti VNĪ saimnieciskās darbības veikšanai</w:t>
            </w:r>
            <w:r w:rsidR="00805EAD" w:rsidRPr="0063778C">
              <w:rPr>
                <w:szCs w:val="24"/>
                <w:lang w:eastAsia="lv-LV"/>
              </w:rPr>
              <w:t xml:space="preserve">, </w:t>
            </w:r>
            <w:r w:rsidRPr="0063778C">
              <w:rPr>
                <w:szCs w:val="24"/>
                <w:lang w:eastAsia="lv-LV"/>
              </w:rPr>
              <w:t xml:space="preserve"> </w:t>
            </w:r>
            <w:r w:rsidR="00805EAD" w:rsidRPr="0063778C">
              <w:rPr>
                <w:szCs w:val="24"/>
                <w:lang w:eastAsia="lv-LV"/>
              </w:rPr>
              <w:lastRenderedPageBreak/>
              <w:t>k</w:t>
            </w:r>
            <w:r w:rsidR="00805EAD" w:rsidRPr="0063778C">
              <w:rPr>
                <w:szCs w:val="24"/>
              </w:rPr>
              <w:t xml:space="preserve">ā arī ievērojot </w:t>
            </w:r>
            <w:r w:rsidR="00805EAD" w:rsidRPr="0063778C">
              <w:rPr>
                <w:rFonts w:cs="Times New Roman"/>
                <w:szCs w:val="24"/>
              </w:rPr>
              <w:t xml:space="preserve">Civillikuma 968.pantā noteikto ēkas un zemes nedalāmības principu </w:t>
            </w:r>
            <w:r w:rsidRPr="0063778C">
              <w:rPr>
                <w:szCs w:val="24"/>
                <w:lang w:eastAsia="lv-LV"/>
              </w:rPr>
              <w:t xml:space="preserve">– </w:t>
            </w:r>
            <w:r w:rsidRPr="0063778C">
              <w:rPr>
                <w:bCs/>
                <w:szCs w:val="24"/>
              </w:rPr>
              <w:t xml:space="preserve">VNĪ Īpašumu izvērtēšanas komisija 2021.gada 18.februāra sēdē  (protokols Nr. IZKP 21/8 3.1.apakšpunkts) pieņēma lēmumu </w:t>
            </w:r>
            <w:r w:rsidRPr="0063778C">
              <w:rPr>
                <w:szCs w:val="24"/>
              </w:rPr>
              <w:t xml:space="preserve">konceptuāli atbalstīt nekustamā īpašuma (nekustamā īpašuma kadastra Nr.0500 038 1123) Daugavpilī, nodošanu </w:t>
            </w:r>
            <w:proofErr w:type="spellStart"/>
            <w:r w:rsidRPr="0063778C">
              <w:rPr>
                <w:szCs w:val="24"/>
              </w:rPr>
              <w:t>Possessor</w:t>
            </w:r>
            <w:proofErr w:type="spellEnd"/>
            <w:r w:rsidRPr="0063778C">
              <w:rPr>
                <w:szCs w:val="24"/>
              </w:rPr>
              <w:t xml:space="preserve"> valdījumā. </w:t>
            </w:r>
          </w:p>
          <w:p w14:paraId="234841F4" w14:textId="3CCB6AE6" w:rsidR="0063778C" w:rsidRPr="0063778C" w:rsidRDefault="0063778C" w:rsidP="003B231C">
            <w:pPr>
              <w:spacing w:after="0"/>
              <w:ind w:firstLine="567"/>
              <w:jc w:val="both"/>
              <w:rPr>
                <w:sz w:val="24"/>
                <w:szCs w:val="24"/>
              </w:rPr>
            </w:pPr>
            <w:r w:rsidRPr="0063778C">
              <w:rPr>
                <w:sz w:val="24"/>
                <w:szCs w:val="24"/>
              </w:rPr>
              <w:t xml:space="preserve">Finanšu ministrija </w:t>
            </w:r>
            <w:r>
              <w:rPr>
                <w:sz w:val="24"/>
                <w:szCs w:val="24"/>
              </w:rPr>
              <w:t xml:space="preserve">ar </w:t>
            </w:r>
            <w:r w:rsidR="004B04C1">
              <w:rPr>
                <w:sz w:val="24"/>
                <w:szCs w:val="24"/>
              </w:rPr>
              <w:t>2021.gada 1.marta vēstuli Nr.</w:t>
            </w:r>
            <w:bookmarkStart w:id="3" w:name="lietas_nr"/>
            <w:r w:rsidR="00646B65">
              <w:rPr>
                <w:sz w:val="24"/>
                <w:szCs w:val="24"/>
              </w:rPr>
              <w:t>10.1-7</w:t>
            </w:r>
            <w:r w:rsidR="00212BB4">
              <w:rPr>
                <w:sz w:val="24"/>
                <w:szCs w:val="24"/>
              </w:rPr>
              <w:t>/38-12/1124</w:t>
            </w:r>
            <w:bookmarkEnd w:id="3"/>
            <w:r w:rsidR="00212BB4">
              <w:rPr>
                <w:sz w:val="24"/>
                <w:szCs w:val="24"/>
              </w:rPr>
              <w:t xml:space="preserve"> </w:t>
            </w:r>
            <w:r w:rsidR="00646B65">
              <w:rPr>
                <w:sz w:val="24"/>
                <w:szCs w:val="24"/>
              </w:rPr>
              <w:t>i</w:t>
            </w:r>
            <w:r w:rsidRPr="00646B65">
              <w:rPr>
                <w:sz w:val="24"/>
                <w:szCs w:val="24"/>
                <w:lang w:eastAsia="lv-LV"/>
              </w:rPr>
              <w:t>nformēja</w:t>
            </w:r>
            <w:r w:rsidR="00646B65">
              <w:rPr>
                <w:sz w:val="24"/>
                <w:szCs w:val="24"/>
                <w:lang w:eastAsia="lv-LV"/>
              </w:rPr>
              <w:t xml:space="preserve"> </w:t>
            </w:r>
            <w:proofErr w:type="spellStart"/>
            <w:r w:rsidR="00646B65">
              <w:rPr>
                <w:sz w:val="24"/>
                <w:szCs w:val="24"/>
                <w:lang w:eastAsia="lv-LV"/>
              </w:rPr>
              <w:t>Possessor</w:t>
            </w:r>
            <w:proofErr w:type="spellEnd"/>
            <w:r w:rsidRPr="0063778C">
              <w:rPr>
                <w:sz w:val="24"/>
                <w:szCs w:val="24"/>
                <w:lang w:eastAsia="lv-LV"/>
              </w:rPr>
              <w:t xml:space="preserve">, ka </w:t>
            </w:r>
            <w:r w:rsidR="00646B65">
              <w:rPr>
                <w:bCs/>
                <w:sz w:val="24"/>
                <w:szCs w:val="24"/>
                <w:lang w:eastAsia="lv-LV"/>
              </w:rPr>
              <w:t xml:space="preserve">VNĪ </w:t>
            </w:r>
            <w:r w:rsidRPr="0063778C">
              <w:rPr>
                <w:bCs/>
                <w:sz w:val="24"/>
                <w:szCs w:val="24"/>
              </w:rPr>
              <w:t xml:space="preserve">Īpašumu izvērtēšanas komisija 2021.gada 18.februārī ar lēmumu Nr.IZKPL-21/8-3 ir konceptuāli atbalstījusi </w:t>
            </w:r>
            <w:proofErr w:type="spellStart"/>
            <w:r w:rsidRPr="0063778C">
              <w:rPr>
                <w:bCs/>
                <w:sz w:val="24"/>
                <w:szCs w:val="24"/>
              </w:rPr>
              <w:t>Possessor</w:t>
            </w:r>
            <w:proofErr w:type="spellEnd"/>
            <w:r w:rsidRPr="0063778C">
              <w:rPr>
                <w:bCs/>
                <w:sz w:val="24"/>
                <w:szCs w:val="24"/>
              </w:rPr>
              <w:t xml:space="preserve"> lūgumu </w:t>
            </w:r>
            <w:r w:rsidRPr="0063778C">
              <w:rPr>
                <w:sz w:val="24"/>
                <w:szCs w:val="24"/>
                <w:lang w:eastAsia="lv-LV"/>
              </w:rPr>
              <w:t>nodot tā valdījumā</w:t>
            </w:r>
            <w:r w:rsidRPr="0063778C">
              <w:rPr>
                <w:sz w:val="24"/>
                <w:szCs w:val="24"/>
              </w:rPr>
              <w:t xml:space="preserve"> nekustamo īpašumu (nekustamā īpašuma kadastra Nr.0500 038 1123) – zemes vienību (zemes vienības kadastra apzīmējums 0500 038 1123) 595 m² platībā – Purvu ielā 13, Daugavpilī</w:t>
            </w:r>
            <w:r w:rsidRPr="0063778C">
              <w:rPr>
                <w:sz w:val="24"/>
                <w:szCs w:val="24"/>
                <w:lang w:eastAsia="lv-LV"/>
              </w:rPr>
              <w:t xml:space="preserve">. </w:t>
            </w:r>
            <w:r w:rsidR="00646B65">
              <w:rPr>
                <w:sz w:val="24"/>
                <w:szCs w:val="24"/>
                <w:lang w:eastAsia="lv-LV"/>
              </w:rPr>
              <w:t xml:space="preserve">Papildus Finanšu ministrija norādīja, </w:t>
            </w:r>
            <w:r w:rsidRPr="0063778C">
              <w:rPr>
                <w:sz w:val="24"/>
                <w:szCs w:val="24"/>
                <w:lang w:eastAsia="lv-LV"/>
              </w:rPr>
              <w:t xml:space="preserve">ka </w:t>
            </w:r>
            <w:r w:rsidR="00646B65">
              <w:rPr>
                <w:sz w:val="24"/>
                <w:szCs w:val="24"/>
                <w:lang w:eastAsia="lv-LV"/>
              </w:rPr>
              <w:t xml:space="preserve">VNĪ </w:t>
            </w:r>
            <w:r w:rsidRPr="0063778C">
              <w:rPr>
                <w:sz w:val="24"/>
                <w:szCs w:val="24"/>
              </w:rPr>
              <w:t>normatīvajos aktos noteiktā kārtībā sagatavos un virzīs izskatīšanai Ministru kabineta sēdē attiecīgu Ministru kabineta rīkojuma projektu</w:t>
            </w:r>
            <w:r w:rsidR="004E34B0">
              <w:rPr>
                <w:sz w:val="24"/>
                <w:szCs w:val="24"/>
              </w:rPr>
              <w:t>.</w:t>
            </w:r>
          </w:p>
          <w:p w14:paraId="0DACC007" w14:textId="47ABA5A5" w:rsidR="00946086" w:rsidRPr="0063778C" w:rsidRDefault="00946086" w:rsidP="0063778C">
            <w:pPr>
              <w:pStyle w:val="BodyText"/>
              <w:tabs>
                <w:tab w:val="left" w:pos="814"/>
                <w:tab w:val="left" w:pos="2295"/>
              </w:tabs>
              <w:spacing w:after="0" w:line="276" w:lineRule="auto"/>
              <w:ind w:firstLine="720"/>
              <w:jc w:val="both"/>
              <w:rPr>
                <w:lang w:val="lv-LV"/>
              </w:rPr>
            </w:pPr>
            <w:r w:rsidRPr="0063778C">
              <w:t>R</w:t>
            </w:r>
            <w:r w:rsidRPr="0063778C">
              <w:rPr>
                <w:lang w:val="lv-LV"/>
              </w:rPr>
              <w:t>īkojuma projekts attiecas uz publiskās pārvaldes politiku.</w:t>
            </w:r>
          </w:p>
          <w:p w14:paraId="7566CE0A" w14:textId="28CBFA72" w:rsidR="002617F0" w:rsidRPr="0063778C" w:rsidRDefault="002617F0" w:rsidP="0063778C">
            <w:pPr>
              <w:pStyle w:val="BodyText"/>
              <w:tabs>
                <w:tab w:val="left" w:pos="814"/>
                <w:tab w:val="left" w:pos="2295"/>
              </w:tabs>
              <w:spacing w:after="0" w:line="276" w:lineRule="auto"/>
              <w:ind w:firstLine="720"/>
              <w:jc w:val="both"/>
              <w:rPr>
                <w:lang w:val="lv-LV"/>
              </w:rPr>
            </w:pPr>
          </w:p>
        </w:tc>
      </w:tr>
      <w:tr w:rsidR="009A6112" w:rsidRPr="002617F0" w14:paraId="14943193" w14:textId="77777777" w:rsidTr="00E42793">
        <w:trPr>
          <w:trHeight w:val="1467"/>
          <w:tblCellSpacing w:w="15" w:type="dxa"/>
        </w:trPr>
        <w:tc>
          <w:tcPr>
            <w:tcW w:w="208" w:type="pct"/>
            <w:tcBorders>
              <w:top w:val="outset" w:sz="6" w:space="0" w:color="auto"/>
              <w:left w:val="outset" w:sz="6" w:space="0" w:color="auto"/>
              <w:bottom w:val="outset" w:sz="6" w:space="0" w:color="auto"/>
              <w:right w:val="outset" w:sz="6" w:space="0" w:color="auto"/>
            </w:tcBorders>
            <w:hideMark/>
          </w:tcPr>
          <w:p w14:paraId="5A4CD92E" w14:textId="77777777" w:rsidR="002617F0" w:rsidRPr="002617F0" w:rsidRDefault="002617F0" w:rsidP="00D96B23">
            <w:pPr>
              <w:spacing w:after="0" w:line="240" w:lineRule="auto"/>
              <w:rPr>
                <w:sz w:val="24"/>
                <w:szCs w:val="24"/>
              </w:rPr>
            </w:pPr>
            <w:r w:rsidRPr="002617F0">
              <w:rPr>
                <w:sz w:val="24"/>
                <w:szCs w:val="24"/>
              </w:rPr>
              <w:lastRenderedPageBreak/>
              <w:t>3.</w:t>
            </w:r>
          </w:p>
        </w:tc>
        <w:tc>
          <w:tcPr>
            <w:tcW w:w="687" w:type="pct"/>
            <w:tcBorders>
              <w:top w:val="outset" w:sz="6" w:space="0" w:color="auto"/>
              <w:left w:val="outset" w:sz="6" w:space="0" w:color="auto"/>
              <w:bottom w:val="outset" w:sz="6" w:space="0" w:color="auto"/>
              <w:right w:val="outset" w:sz="6" w:space="0" w:color="auto"/>
            </w:tcBorders>
            <w:hideMark/>
          </w:tcPr>
          <w:p w14:paraId="5134A143" w14:textId="77777777" w:rsidR="002617F0" w:rsidRPr="002617F0" w:rsidRDefault="002617F0" w:rsidP="00D96B23">
            <w:pPr>
              <w:spacing w:after="0" w:line="240" w:lineRule="auto"/>
              <w:rPr>
                <w:sz w:val="24"/>
                <w:szCs w:val="24"/>
              </w:rPr>
            </w:pPr>
            <w:r w:rsidRPr="002617F0">
              <w:rPr>
                <w:sz w:val="24"/>
                <w:szCs w:val="24"/>
              </w:rPr>
              <w:t>Projekta izstrādē iesaistītās institūcijas un publiskas personas kapitālsabiedrības</w:t>
            </w:r>
          </w:p>
        </w:tc>
        <w:tc>
          <w:tcPr>
            <w:tcW w:w="4038" w:type="pct"/>
            <w:tcBorders>
              <w:top w:val="outset" w:sz="6" w:space="0" w:color="auto"/>
              <w:left w:val="outset" w:sz="6" w:space="0" w:color="auto"/>
              <w:bottom w:val="outset" w:sz="6" w:space="0" w:color="auto"/>
              <w:right w:val="outset" w:sz="6" w:space="0" w:color="auto"/>
            </w:tcBorders>
            <w:hideMark/>
          </w:tcPr>
          <w:p w14:paraId="6B1B623A" w14:textId="15507A3B" w:rsidR="002617F0" w:rsidRPr="002617F0" w:rsidRDefault="009B5A1A" w:rsidP="00D96B23">
            <w:pPr>
              <w:spacing w:after="0" w:line="240" w:lineRule="auto"/>
              <w:jc w:val="both"/>
              <w:rPr>
                <w:sz w:val="24"/>
                <w:szCs w:val="24"/>
              </w:rPr>
            </w:pPr>
            <w:r>
              <w:rPr>
                <w:iCs/>
                <w:sz w:val="24"/>
                <w:szCs w:val="24"/>
              </w:rPr>
              <w:tab/>
            </w:r>
            <w:proofErr w:type="spellStart"/>
            <w:r w:rsidR="002617F0" w:rsidRPr="004851B1">
              <w:rPr>
                <w:iCs/>
                <w:sz w:val="24"/>
                <w:szCs w:val="24"/>
              </w:rPr>
              <w:t>Possessor</w:t>
            </w:r>
            <w:proofErr w:type="spellEnd"/>
            <w:r w:rsidR="002B2A56">
              <w:rPr>
                <w:i/>
                <w:sz w:val="24"/>
                <w:szCs w:val="24"/>
              </w:rPr>
              <w:t xml:space="preserve">, </w:t>
            </w:r>
            <w:r w:rsidR="002B2A56">
              <w:rPr>
                <w:sz w:val="24"/>
                <w:szCs w:val="24"/>
              </w:rPr>
              <w:t>Finanšu ministrija, VNĪ.</w:t>
            </w:r>
          </w:p>
        </w:tc>
      </w:tr>
      <w:tr w:rsidR="009A6112" w:rsidRPr="002617F0" w14:paraId="51EE5D48" w14:textId="77777777" w:rsidTr="00033DB4">
        <w:trPr>
          <w:tblCellSpacing w:w="15" w:type="dxa"/>
        </w:trPr>
        <w:tc>
          <w:tcPr>
            <w:tcW w:w="208" w:type="pct"/>
            <w:tcBorders>
              <w:top w:val="outset" w:sz="6" w:space="0" w:color="auto"/>
              <w:left w:val="outset" w:sz="6" w:space="0" w:color="auto"/>
              <w:bottom w:val="outset" w:sz="6" w:space="0" w:color="auto"/>
              <w:right w:val="outset" w:sz="6" w:space="0" w:color="auto"/>
            </w:tcBorders>
            <w:hideMark/>
          </w:tcPr>
          <w:p w14:paraId="143E9A77" w14:textId="77777777" w:rsidR="002617F0" w:rsidRPr="002617F0" w:rsidRDefault="002617F0" w:rsidP="00D96B23">
            <w:pPr>
              <w:spacing w:after="0" w:line="240" w:lineRule="auto"/>
              <w:rPr>
                <w:sz w:val="24"/>
                <w:szCs w:val="24"/>
              </w:rPr>
            </w:pPr>
            <w:r w:rsidRPr="002617F0">
              <w:rPr>
                <w:sz w:val="24"/>
                <w:szCs w:val="24"/>
              </w:rPr>
              <w:t>4.</w:t>
            </w:r>
          </w:p>
        </w:tc>
        <w:tc>
          <w:tcPr>
            <w:tcW w:w="687" w:type="pct"/>
            <w:tcBorders>
              <w:top w:val="outset" w:sz="6" w:space="0" w:color="auto"/>
              <w:left w:val="outset" w:sz="6" w:space="0" w:color="auto"/>
              <w:bottom w:val="outset" w:sz="6" w:space="0" w:color="auto"/>
              <w:right w:val="outset" w:sz="6" w:space="0" w:color="auto"/>
            </w:tcBorders>
            <w:hideMark/>
          </w:tcPr>
          <w:p w14:paraId="40B87456" w14:textId="77777777" w:rsidR="002617F0" w:rsidRPr="002617F0" w:rsidRDefault="002617F0" w:rsidP="00D96B23">
            <w:pPr>
              <w:spacing w:after="0" w:line="240" w:lineRule="auto"/>
              <w:rPr>
                <w:sz w:val="24"/>
                <w:szCs w:val="24"/>
              </w:rPr>
            </w:pPr>
            <w:r w:rsidRPr="002617F0">
              <w:rPr>
                <w:sz w:val="24"/>
                <w:szCs w:val="24"/>
              </w:rPr>
              <w:t>Cita informācija</w:t>
            </w:r>
          </w:p>
        </w:tc>
        <w:tc>
          <w:tcPr>
            <w:tcW w:w="4038" w:type="pct"/>
            <w:tcBorders>
              <w:top w:val="outset" w:sz="6" w:space="0" w:color="auto"/>
              <w:left w:val="outset" w:sz="6" w:space="0" w:color="auto"/>
              <w:bottom w:val="outset" w:sz="6" w:space="0" w:color="auto"/>
              <w:right w:val="outset" w:sz="6" w:space="0" w:color="auto"/>
            </w:tcBorders>
            <w:hideMark/>
          </w:tcPr>
          <w:p w14:paraId="7F53EE6A" w14:textId="2C926DDB" w:rsidR="002617F0" w:rsidRPr="002617F0" w:rsidRDefault="009B5A1A" w:rsidP="00D96B23">
            <w:pPr>
              <w:spacing w:after="0" w:line="240" w:lineRule="auto"/>
              <w:rPr>
                <w:sz w:val="24"/>
                <w:szCs w:val="24"/>
              </w:rPr>
            </w:pPr>
            <w:r>
              <w:rPr>
                <w:sz w:val="24"/>
                <w:szCs w:val="24"/>
              </w:rPr>
              <w:tab/>
            </w:r>
            <w:r w:rsidR="002617F0" w:rsidRPr="002617F0">
              <w:rPr>
                <w:sz w:val="24"/>
                <w:szCs w:val="24"/>
              </w:rPr>
              <w:t>Nav.</w:t>
            </w:r>
          </w:p>
        </w:tc>
      </w:tr>
    </w:tbl>
    <w:p w14:paraId="407D67E7" w14:textId="77777777" w:rsidR="002617F0" w:rsidRPr="002617F0" w:rsidRDefault="002617F0" w:rsidP="002617F0">
      <w:pPr>
        <w:spacing w:after="0" w:line="240" w:lineRule="auto"/>
        <w:rPr>
          <w:sz w:val="24"/>
          <w:szCs w:val="24"/>
        </w:rPr>
      </w:pPr>
      <w:r w:rsidRPr="002617F0">
        <w:rPr>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1640"/>
        <w:gridCol w:w="6851"/>
      </w:tblGrid>
      <w:tr w:rsidR="002617F0" w:rsidRPr="002617F0" w14:paraId="14544387" w14:textId="77777777" w:rsidTr="00D96B2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07CD1B" w14:textId="77777777" w:rsidR="002617F0" w:rsidRPr="002617F0" w:rsidRDefault="002617F0" w:rsidP="00D96B23">
            <w:pPr>
              <w:spacing w:after="0" w:line="240" w:lineRule="auto"/>
              <w:jc w:val="center"/>
              <w:rPr>
                <w:b/>
                <w:sz w:val="24"/>
                <w:szCs w:val="24"/>
              </w:rPr>
            </w:pPr>
            <w:r w:rsidRPr="002617F0">
              <w:rPr>
                <w:b/>
                <w:sz w:val="24"/>
                <w:szCs w:val="24"/>
              </w:rPr>
              <w:t>II. Tiesību akta projekta ietekme uz sabiedrību, tautsaimniecības attīstību un administratīvo slogu</w:t>
            </w:r>
          </w:p>
        </w:tc>
      </w:tr>
      <w:tr w:rsidR="002617F0" w:rsidRPr="002617F0" w14:paraId="039CB286" w14:textId="77777777" w:rsidTr="004851B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AF46CA" w14:textId="77777777" w:rsidR="002617F0" w:rsidRPr="002617F0" w:rsidRDefault="002617F0" w:rsidP="00D96B23">
            <w:pPr>
              <w:spacing w:after="0" w:line="240" w:lineRule="auto"/>
              <w:rPr>
                <w:sz w:val="24"/>
                <w:szCs w:val="24"/>
              </w:rPr>
            </w:pPr>
            <w:r w:rsidRPr="002617F0">
              <w:rPr>
                <w:sz w:val="24"/>
                <w:szCs w:val="24"/>
              </w:rPr>
              <w:t>1.</w:t>
            </w:r>
          </w:p>
        </w:tc>
        <w:tc>
          <w:tcPr>
            <w:tcW w:w="870" w:type="pct"/>
            <w:tcBorders>
              <w:top w:val="outset" w:sz="6" w:space="0" w:color="auto"/>
              <w:left w:val="outset" w:sz="6" w:space="0" w:color="auto"/>
              <w:bottom w:val="outset" w:sz="6" w:space="0" w:color="auto"/>
              <w:right w:val="outset" w:sz="6" w:space="0" w:color="auto"/>
            </w:tcBorders>
            <w:hideMark/>
          </w:tcPr>
          <w:p w14:paraId="023BAECB" w14:textId="77777777" w:rsidR="002617F0" w:rsidRPr="002617F0" w:rsidRDefault="002617F0" w:rsidP="00D96B23">
            <w:pPr>
              <w:spacing w:after="0" w:line="240" w:lineRule="auto"/>
              <w:rPr>
                <w:sz w:val="24"/>
                <w:szCs w:val="24"/>
              </w:rPr>
            </w:pPr>
            <w:r w:rsidRPr="002617F0">
              <w:rPr>
                <w:sz w:val="24"/>
                <w:szCs w:val="24"/>
              </w:rPr>
              <w:t xml:space="preserve">Sabiedrības </w:t>
            </w:r>
            <w:proofErr w:type="spellStart"/>
            <w:r w:rsidRPr="002617F0">
              <w:rPr>
                <w:sz w:val="24"/>
                <w:szCs w:val="24"/>
              </w:rPr>
              <w:t>mērķgrupas</w:t>
            </w:r>
            <w:proofErr w:type="spellEnd"/>
            <w:r w:rsidRPr="002617F0">
              <w:rPr>
                <w:sz w:val="24"/>
                <w:szCs w:val="24"/>
              </w:rPr>
              <w:t>, kuras tiesiskais regulējums ietekmē vai varētu ietekmēt</w:t>
            </w:r>
          </w:p>
        </w:tc>
        <w:tc>
          <w:tcPr>
            <w:tcW w:w="3768" w:type="pct"/>
            <w:tcBorders>
              <w:top w:val="outset" w:sz="6" w:space="0" w:color="auto"/>
              <w:left w:val="outset" w:sz="6" w:space="0" w:color="auto"/>
              <w:bottom w:val="outset" w:sz="6" w:space="0" w:color="auto"/>
              <w:right w:val="outset" w:sz="6" w:space="0" w:color="auto"/>
            </w:tcBorders>
            <w:hideMark/>
          </w:tcPr>
          <w:p w14:paraId="46AD5B84" w14:textId="79FFC823" w:rsidR="002617F0" w:rsidRPr="002617F0" w:rsidRDefault="009B5A1A" w:rsidP="00D96B23">
            <w:pPr>
              <w:spacing w:after="0" w:line="240" w:lineRule="auto"/>
              <w:jc w:val="both"/>
              <w:rPr>
                <w:sz w:val="24"/>
                <w:szCs w:val="24"/>
              </w:rPr>
            </w:pPr>
            <w:r>
              <w:rPr>
                <w:sz w:val="24"/>
                <w:szCs w:val="24"/>
              </w:rPr>
              <w:tab/>
            </w:r>
            <w:r w:rsidR="00E220E3">
              <w:rPr>
                <w:sz w:val="24"/>
                <w:szCs w:val="24"/>
              </w:rPr>
              <w:t>Projekts šo jomu neskar.</w:t>
            </w:r>
          </w:p>
        </w:tc>
      </w:tr>
      <w:tr w:rsidR="002617F0" w:rsidRPr="002617F0" w14:paraId="3239D92A" w14:textId="77777777" w:rsidTr="004851B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796173" w14:textId="77777777" w:rsidR="002617F0" w:rsidRPr="002617F0" w:rsidRDefault="002617F0" w:rsidP="00D96B23">
            <w:pPr>
              <w:spacing w:after="0" w:line="240" w:lineRule="auto"/>
              <w:rPr>
                <w:sz w:val="24"/>
                <w:szCs w:val="24"/>
              </w:rPr>
            </w:pPr>
            <w:r w:rsidRPr="002617F0">
              <w:rPr>
                <w:sz w:val="24"/>
                <w:szCs w:val="24"/>
              </w:rPr>
              <w:lastRenderedPageBreak/>
              <w:t>2.</w:t>
            </w:r>
          </w:p>
        </w:tc>
        <w:tc>
          <w:tcPr>
            <w:tcW w:w="870" w:type="pct"/>
            <w:tcBorders>
              <w:top w:val="outset" w:sz="6" w:space="0" w:color="auto"/>
              <w:left w:val="outset" w:sz="6" w:space="0" w:color="auto"/>
              <w:bottom w:val="outset" w:sz="6" w:space="0" w:color="auto"/>
              <w:right w:val="outset" w:sz="6" w:space="0" w:color="auto"/>
            </w:tcBorders>
            <w:hideMark/>
          </w:tcPr>
          <w:p w14:paraId="249C370B" w14:textId="77777777" w:rsidR="002617F0" w:rsidRPr="002617F0" w:rsidRDefault="002617F0" w:rsidP="00D96B23">
            <w:pPr>
              <w:spacing w:after="0" w:line="240" w:lineRule="auto"/>
              <w:rPr>
                <w:sz w:val="24"/>
                <w:szCs w:val="24"/>
              </w:rPr>
            </w:pPr>
            <w:r w:rsidRPr="002617F0">
              <w:rPr>
                <w:sz w:val="24"/>
                <w:szCs w:val="24"/>
              </w:rPr>
              <w:t>Tiesiskā regulējuma ietekme uz tautsaimniecību un administratīvo slogu</w:t>
            </w:r>
          </w:p>
        </w:tc>
        <w:tc>
          <w:tcPr>
            <w:tcW w:w="3768" w:type="pct"/>
            <w:tcBorders>
              <w:top w:val="outset" w:sz="6" w:space="0" w:color="auto"/>
              <w:left w:val="outset" w:sz="6" w:space="0" w:color="auto"/>
              <w:bottom w:val="outset" w:sz="6" w:space="0" w:color="auto"/>
              <w:right w:val="outset" w:sz="6" w:space="0" w:color="auto"/>
            </w:tcBorders>
            <w:hideMark/>
          </w:tcPr>
          <w:p w14:paraId="17F878AA" w14:textId="729115A8" w:rsidR="002617F0" w:rsidRPr="002617F0" w:rsidRDefault="009B5A1A" w:rsidP="00D96B23">
            <w:pPr>
              <w:spacing w:after="0" w:line="240" w:lineRule="auto"/>
              <w:rPr>
                <w:sz w:val="24"/>
                <w:szCs w:val="24"/>
              </w:rPr>
            </w:pPr>
            <w:r>
              <w:rPr>
                <w:sz w:val="24"/>
                <w:szCs w:val="24"/>
              </w:rPr>
              <w:tab/>
            </w:r>
            <w:r w:rsidR="002617F0" w:rsidRPr="002617F0">
              <w:rPr>
                <w:sz w:val="24"/>
                <w:szCs w:val="24"/>
              </w:rPr>
              <w:t>Projekts šo jomu neskar.</w:t>
            </w:r>
          </w:p>
        </w:tc>
      </w:tr>
      <w:tr w:rsidR="002617F0" w:rsidRPr="002617F0" w14:paraId="287C20B5" w14:textId="77777777" w:rsidTr="004851B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4CFE11" w14:textId="77777777" w:rsidR="002617F0" w:rsidRPr="002617F0" w:rsidRDefault="002617F0" w:rsidP="00D96B23">
            <w:pPr>
              <w:spacing w:after="0" w:line="240" w:lineRule="auto"/>
              <w:rPr>
                <w:sz w:val="24"/>
                <w:szCs w:val="24"/>
              </w:rPr>
            </w:pPr>
            <w:r w:rsidRPr="002617F0">
              <w:rPr>
                <w:sz w:val="24"/>
                <w:szCs w:val="24"/>
              </w:rPr>
              <w:t>3.</w:t>
            </w:r>
          </w:p>
        </w:tc>
        <w:tc>
          <w:tcPr>
            <w:tcW w:w="870" w:type="pct"/>
            <w:tcBorders>
              <w:top w:val="outset" w:sz="6" w:space="0" w:color="auto"/>
              <w:left w:val="outset" w:sz="6" w:space="0" w:color="auto"/>
              <w:bottom w:val="outset" w:sz="6" w:space="0" w:color="auto"/>
              <w:right w:val="outset" w:sz="6" w:space="0" w:color="auto"/>
            </w:tcBorders>
            <w:hideMark/>
          </w:tcPr>
          <w:p w14:paraId="54BBBBE6" w14:textId="77777777" w:rsidR="002617F0" w:rsidRPr="002617F0" w:rsidRDefault="002617F0" w:rsidP="00D96B23">
            <w:pPr>
              <w:spacing w:after="0" w:line="240" w:lineRule="auto"/>
              <w:rPr>
                <w:sz w:val="24"/>
                <w:szCs w:val="24"/>
              </w:rPr>
            </w:pPr>
            <w:r w:rsidRPr="002617F0">
              <w:rPr>
                <w:sz w:val="24"/>
                <w:szCs w:val="24"/>
              </w:rPr>
              <w:t>Administratīvo izmaksu monetārs novērtējums</w:t>
            </w:r>
          </w:p>
        </w:tc>
        <w:tc>
          <w:tcPr>
            <w:tcW w:w="3768" w:type="pct"/>
            <w:tcBorders>
              <w:top w:val="outset" w:sz="6" w:space="0" w:color="auto"/>
              <w:left w:val="outset" w:sz="6" w:space="0" w:color="auto"/>
              <w:bottom w:val="outset" w:sz="6" w:space="0" w:color="auto"/>
              <w:right w:val="outset" w:sz="6" w:space="0" w:color="auto"/>
            </w:tcBorders>
            <w:hideMark/>
          </w:tcPr>
          <w:p w14:paraId="41244BC8" w14:textId="42F8C17F" w:rsidR="002617F0" w:rsidRPr="002617F0" w:rsidRDefault="009B5A1A" w:rsidP="00D96B23">
            <w:pPr>
              <w:spacing w:after="0" w:line="240" w:lineRule="auto"/>
              <w:rPr>
                <w:sz w:val="24"/>
                <w:szCs w:val="24"/>
              </w:rPr>
            </w:pPr>
            <w:r>
              <w:rPr>
                <w:sz w:val="24"/>
                <w:szCs w:val="24"/>
              </w:rPr>
              <w:tab/>
            </w:r>
            <w:r w:rsidR="002617F0" w:rsidRPr="002617F0">
              <w:rPr>
                <w:sz w:val="24"/>
                <w:szCs w:val="24"/>
              </w:rPr>
              <w:t>Projekts šo jomu neskar.</w:t>
            </w:r>
          </w:p>
        </w:tc>
      </w:tr>
      <w:tr w:rsidR="002617F0" w:rsidRPr="002617F0" w14:paraId="3193784A" w14:textId="77777777" w:rsidTr="004851B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FF8C8E" w14:textId="77777777" w:rsidR="002617F0" w:rsidRPr="002617F0" w:rsidRDefault="002617F0" w:rsidP="00D96B23">
            <w:pPr>
              <w:spacing w:after="0" w:line="240" w:lineRule="auto"/>
              <w:rPr>
                <w:sz w:val="24"/>
                <w:szCs w:val="24"/>
              </w:rPr>
            </w:pPr>
            <w:r w:rsidRPr="002617F0">
              <w:rPr>
                <w:sz w:val="24"/>
                <w:szCs w:val="24"/>
              </w:rPr>
              <w:t>4.</w:t>
            </w:r>
          </w:p>
        </w:tc>
        <w:tc>
          <w:tcPr>
            <w:tcW w:w="870" w:type="pct"/>
            <w:tcBorders>
              <w:top w:val="outset" w:sz="6" w:space="0" w:color="auto"/>
              <w:left w:val="outset" w:sz="6" w:space="0" w:color="auto"/>
              <w:bottom w:val="outset" w:sz="6" w:space="0" w:color="auto"/>
              <w:right w:val="outset" w:sz="6" w:space="0" w:color="auto"/>
            </w:tcBorders>
            <w:hideMark/>
          </w:tcPr>
          <w:p w14:paraId="32C00465" w14:textId="77777777" w:rsidR="002617F0" w:rsidRPr="002617F0" w:rsidRDefault="002617F0" w:rsidP="00D96B23">
            <w:pPr>
              <w:spacing w:after="0" w:line="240" w:lineRule="auto"/>
              <w:rPr>
                <w:sz w:val="24"/>
                <w:szCs w:val="24"/>
              </w:rPr>
            </w:pPr>
            <w:r w:rsidRPr="002617F0">
              <w:rPr>
                <w:sz w:val="24"/>
                <w:szCs w:val="24"/>
              </w:rPr>
              <w:t>Atbilstības izmaksu monetārs novērtējums</w:t>
            </w:r>
          </w:p>
        </w:tc>
        <w:tc>
          <w:tcPr>
            <w:tcW w:w="3768" w:type="pct"/>
            <w:tcBorders>
              <w:top w:val="outset" w:sz="6" w:space="0" w:color="auto"/>
              <w:left w:val="outset" w:sz="6" w:space="0" w:color="auto"/>
              <w:bottom w:val="outset" w:sz="6" w:space="0" w:color="auto"/>
              <w:right w:val="outset" w:sz="6" w:space="0" w:color="auto"/>
            </w:tcBorders>
            <w:hideMark/>
          </w:tcPr>
          <w:p w14:paraId="0B75643F" w14:textId="5C23FB87" w:rsidR="002617F0" w:rsidRPr="002617F0" w:rsidRDefault="009B5A1A" w:rsidP="00D96B23">
            <w:pPr>
              <w:spacing w:after="0" w:line="240" w:lineRule="auto"/>
              <w:rPr>
                <w:sz w:val="24"/>
                <w:szCs w:val="24"/>
              </w:rPr>
            </w:pPr>
            <w:r>
              <w:rPr>
                <w:sz w:val="24"/>
                <w:szCs w:val="24"/>
              </w:rPr>
              <w:tab/>
            </w:r>
            <w:r w:rsidR="002617F0" w:rsidRPr="002617F0">
              <w:rPr>
                <w:sz w:val="24"/>
                <w:szCs w:val="24"/>
              </w:rPr>
              <w:t>Projekts šo jomu neskar.</w:t>
            </w:r>
          </w:p>
        </w:tc>
      </w:tr>
      <w:tr w:rsidR="002617F0" w:rsidRPr="002617F0" w14:paraId="5AA631B8" w14:textId="77777777" w:rsidTr="004851B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7A7997" w14:textId="77777777" w:rsidR="002617F0" w:rsidRPr="002617F0" w:rsidRDefault="002617F0" w:rsidP="00D96B23">
            <w:pPr>
              <w:spacing w:after="0" w:line="240" w:lineRule="auto"/>
              <w:rPr>
                <w:sz w:val="24"/>
                <w:szCs w:val="24"/>
              </w:rPr>
            </w:pPr>
            <w:r w:rsidRPr="002617F0">
              <w:rPr>
                <w:sz w:val="24"/>
                <w:szCs w:val="24"/>
              </w:rPr>
              <w:t>5.</w:t>
            </w:r>
          </w:p>
        </w:tc>
        <w:tc>
          <w:tcPr>
            <w:tcW w:w="870" w:type="pct"/>
            <w:tcBorders>
              <w:top w:val="outset" w:sz="6" w:space="0" w:color="auto"/>
              <w:left w:val="outset" w:sz="6" w:space="0" w:color="auto"/>
              <w:bottom w:val="outset" w:sz="6" w:space="0" w:color="auto"/>
              <w:right w:val="outset" w:sz="6" w:space="0" w:color="auto"/>
            </w:tcBorders>
            <w:hideMark/>
          </w:tcPr>
          <w:p w14:paraId="52974D00" w14:textId="77777777" w:rsidR="002617F0" w:rsidRPr="002617F0" w:rsidRDefault="002617F0" w:rsidP="00D96B23">
            <w:pPr>
              <w:spacing w:after="0" w:line="240" w:lineRule="auto"/>
              <w:rPr>
                <w:sz w:val="24"/>
                <w:szCs w:val="24"/>
              </w:rPr>
            </w:pPr>
            <w:r w:rsidRPr="002617F0">
              <w:rPr>
                <w:sz w:val="24"/>
                <w:szCs w:val="24"/>
              </w:rPr>
              <w:t>Cita informācija</w:t>
            </w:r>
          </w:p>
        </w:tc>
        <w:tc>
          <w:tcPr>
            <w:tcW w:w="3768" w:type="pct"/>
            <w:tcBorders>
              <w:top w:val="outset" w:sz="6" w:space="0" w:color="auto"/>
              <w:left w:val="outset" w:sz="6" w:space="0" w:color="auto"/>
              <w:bottom w:val="outset" w:sz="6" w:space="0" w:color="auto"/>
              <w:right w:val="outset" w:sz="6" w:space="0" w:color="auto"/>
            </w:tcBorders>
            <w:hideMark/>
          </w:tcPr>
          <w:p w14:paraId="1171ED38" w14:textId="0F354A32" w:rsidR="002617F0" w:rsidRPr="002617F0" w:rsidRDefault="009B5A1A" w:rsidP="00D96B23">
            <w:pPr>
              <w:spacing w:after="0" w:line="240" w:lineRule="auto"/>
              <w:rPr>
                <w:sz w:val="24"/>
                <w:szCs w:val="24"/>
              </w:rPr>
            </w:pPr>
            <w:r>
              <w:rPr>
                <w:sz w:val="24"/>
                <w:szCs w:val="24"/>
              </w:rPr>
              <w:tab/>
            </w:r>
            <w:r w:rsidR="002617F0" w:rsidRPr="002617F0">
              <w:rPr>
                <w:sz w:val="24"/>
                <w:szCs w:val="24"/>
              </w:rPr>
              <w:t>Nav</w:t>
            </w:r>
            <w:r>
              <w:rPr>
                <w:sz w:val="24"/>
                <w:szCs w:val="24"/>
              </w:rPr>
              <w:t>.</w:t>
            </w:r>
          </w:p>
        </w:tc>
      </w:tr>
    </w:tbl>
    <w:p w14:paraId="1A16F7BA" w14:textId="647E5BD6" w:rsidR="00732B91" w:rsidRDefault="00732B91" w:rsidP="002617F0">
      <w:pPr>
        <w:jc w:val="both"/>
        <w:rPr>
          <w:sz w:val="24"/>
          <w:szCs w:val="24"/>
        </w:rPr>
      </w:pPr>
    </w:p>
    <w:tbl>
      <w:tblPr>
        <w:tblW w:w="9072" w:type="dxa"/>
        <w:tblInd w:w="-5" w:type="dxa"/>
        <w:tblLayout w:type="fixed"/>
        <w:tblCellMar>
          <w:left w:w="10" w:type="dxa"/>
          <w:right w:w="10" w:type="dxa"/>
        </w:tblCellMar>
        <w:tblLook w:val="0000" w:firstRow="0" w:lastRow="0" w:firstColumn="0" w:lastColumn="0" w:noHBand="0" w:noVBand="0"/>
      </w:tblPr>
      <w:tblGrid>
        <w:gridCol w:w="1277"/>
        <w:gridCol w:w="851"/>
        <w:gridCol w:w="1418"/>
        <w:gridCol w:w="709"/>
        <w:gridCol w:w="1844"/>
        <w:gridCol w:w="708"/>
        <w:gridCol w:w="1419"/>
        <w:gridCol w:w="846"/>
      </w:tblGrid>
      <w:tr w:rsidR="002617F0" w14:paraId="153E24A0" w14:textId="77777777" w:rsidTr="00D96B23">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2936A" w14:textId="77777777" w:rsidR="002617F0" w:rsidRDefault="002617F0" w:rsidP="00D96B23">
            <w:pPr>
              <w:jc w:val="center"/>
            </w:pPr>
            <w:r>
              <w:rPr>
                <w:b/>
                <w:sz w:val="24"/>
                <w:szCs w:val="24"/>
                <w:lang w:eastAsia="lv-LV"/>
              </w:rPr>
              <w:t>III. Tiesību akta projekta ietekme uz valsts budžetu un pašvaldību budžetiem</w:t>
            </w:r>
          </w:p>
        </w:tc>
      </w:tr>
      <w:tr w:rsidR="002617F0" w14:paraId="313A8E90" w14:textId="77777777" w:rsidTr="00D96B23">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FBCCF" w14:textId="77777777" w:rsidR="002617F0" w:rsidRDefault="002617F0" w:rsidP="00D96B23">
            <w:pPr>
              <w:tabs>
                <w:tab w:val="left" w:pos="990"/>
              </w:tabs>
              <w:spacing w:after="0" w:line="240" w:lineRule="auto"/>
              <w:rPr>
                <w:sz w:val="24"/>
                <w:szCs w:val="24"/>
                <w:lang w:eastAsia="lv-LV"/>
              </w:rPr>
            </w:pPr>
            <w:r>
              <w:rPr>
                <w:sz w:val="24"/>
                <w:szCs w:val="24"/>
                <w:lang w:eastAsia="lv-LV"/>
              </w:rPr>
              <w:tab/>
            </w:r>
          </w:p>
          <w:p w14:paraId="52CB0AE5" w14:textId="77777777" w:rsidR="002617F0" w:rsidRDefault="002617F0" w:rsidP="00D96B23">
            <w:pPr>
              <w:spacing w:after="0" w:line="240" w:lineRule="auto"/>
              <w:jc w:val="center"/>
              <w:rPr>
                <w:sz w:val="24"/>
                <w:szCs w:val="24"/>
                <w:lang w:eastAsia="lv-LV"/>
              </w:rPr>
            </w:pPr>
            <w:r>
              <w:rPr>
                <w:sz w:val="24"/>
                <w:szCs w:val="24"/>
                <w:lang w:eastAsia="lv-LV"/>
              </w:rPr>
              <w:t>Rādītāji</w:t>
            </w:r>
          </w:p>
        </w:tc>
        <w:tc>
          <w:tcPr>
            <w:tcW w:w="22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DC7C9" w14:textId="77777777" w:rsidR="002617F0" w:rsidRDefault="002617F0" w:rsidP="00D96B23">
            <w:pPr>
              <w:spacing w:after="0" w:line="240" w:lineRule="auto"/>
              <w:jc w:val="center"/>
              <w:rPr>
                <w:sz w:val="24"/>
                <w:szCs w:val="24"/>
                <w:lang w:eastAsia="lv-LV"/>
              </w:rPr>
            </w:pPr>
          </w:p>
          <w:p w14:paraId="589646A1" w14:textId="77777777" w:rsidR="002617F0" w:rsidRDefault="002617F0" w:rsidP="00D96B23">
            <w:pPr>
              <w:spacing w:after="0" w:line="240" w:lineRule="auto"/>
              <w:jc w:val="center"/>
              <w:rPr>
                <w:b/>
                <w:sz w:val="24"/>
                <w:szCs w:val="24"/>
                <w:lang w:eastAsia="lv-LV"/>
              </w:rPr>
            </w:pPr>
            <w:r>
              <w:rPr>
                <w:b/>
                <w:sz w:val="24"/>
                <w:szCs w:val="24"/>
                <w:lang w:eastAsia="lv-LV"/>
              </w:rPr>
              <w:t>2021. gads</w:t>
            </w:r>
          </w:p>
        </w:tc>
        <w:tc>
          <w:tcPr>
            <w:tcW w:w="55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07BD0" w14:textId="77777777" w:rsidR="002617F0" w:rsidRDefault="002617F0" w:rsidP="00D96B23">
            <w:pPr>
              <w:spacing w:after="0" w:line="240" w:lineRule="auto"/>
              <w:jc w:val="center"/>
              <w:rPr>
                <w:sz w:val="24"/>
                <w:szCs w:val="24"/>
                <w:lang w:eastAsia="lv-LV"/>
              </w:rPr>
            </w:pPr>
            <w:r>
              <w:rPr>
                <w:sz w:val="24"/>
                <w:szCs w:val="24"/>
                <w:lang w:eastAsia="lv-LV"/>
              </w:rPr>
              <w:t>Turpmākie trīs gadi (</w:t>
            </w:r>
            <w:proofErr w:type="spellStart"/>
            <w:r>
              <w:rPr>
                <w:sz w:val="24"/>
                <w:szCs w:val="24"/>
                <w:lang w:eastAsia="lv-LV"/>
              </w:rPr>
              <w:t>tūkst.euro</w:t>
            </w:r>
            <w:proofErr w:type="spellEnd"/>
            <w:r>
              <w:rPr>
                <w:sz w:val="24"/>
                <w:szCs w:val="24"/>
                <w:lang w:eastAsia="lv-LV"/>
              </w:rPr>
              <w:t>)</w:t>
            </w:r>
          </w:p>
        </w:tc>
      </w:tr>
      <w:tr w:rsidR="002617F0" w14:paraId="2EB6484E" w14:textId="77777777" w:rsidTr="00D96B23">
        <w:trPr>
          <w:trHeight w:val="361"/>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C0667" w14:textId="77777777" w:rsidR="002617F0" w:rsidRDefault="002617F0" w:rsidP="00D96B23">
            <w:pPr>
              <w:spacing w:after="0" w:line="240" w:lineRule="auto"/>
              <w:rPr>
                <w:sz w:val="24"/>
                <w:szCs w:val="24"/>
                <w:lang w:eastAsia="lv-LV"/>
              </w:rPr>
            </w:pPr>
          </w:p>
        </w:tc>
        <w:tc>
          <w:tcPr>
            <w:tcW w:w="226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E59F5" w14:textId="77777777" w:rsidR="002617F0" w:rsidRDefault="002617F0" w:rsidP="00D96B23">
            <w:pPr>
              <w:spacing w:after="0" w:line="240" w:lineRule="auto"/>
              <w:rPr>
                <w:b/>
                <w:sz w:val="24"/>
                <w:szCs w:val="24"/>
                <w:lang w:eastAsia="lv-LV"/>
              </w:rPr>
            </w:pP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E0337" w14:textId="77777777" w:rsidR="002617F0" w:rsidRDefault="002617F0" w:rsidP="00D96B23">
            <w:pPr>
              <w:spacing w:after="0" w:line="240" w:lineRule="auto"/>
              <w:jc w:val="center"/>
              <w:rPr>
                <w:b/>
                <w:sz w:val="24"/>
                <w:szCs w:val="24"/>
                <w:lang w:eastAsia="lv-LV"/>
              </w:rPr>
            </w:pPr>
            <w:r>
              <w:rPr>
                <w:b/>
                <w:sz w:val="24"/>
                <w:szCs w:val="24"/>
                <w:lang w:eastAsia="lv-LV"/>
              </w:rPr>
              <w:t>2022.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E2E72" w14:textId="77777777" w:rsidR="002617F0" w:rsidRDefault="002617F0" w:rsidP="00D96B23">
            <w:pPr>
              <w:spacing w:after="0" w:line="240" w:lineRule="auto"/>
              <w:jc w:val="center"/>
              <w:rPr>
                <w:b/>
                <w:sz w:val="24"/>
                <w:szCs w:val="24"/>
                <w:lang w:eastAsia="lv-LV"/>
              </w:rPr>
            </w:pPr>
            <w:r>
              <w:rPr>
                <w:b/>
                <w:sz w:val="24"/>
                <w:szCs w:val="24"/>
                <w:lang w:eastAsia="lv-LV"/>
              </w:rPr>
              <w:t>2023.</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8A09D" w14:textId="77777777" w:rsidR="002617F0" w:rsidRDefault="002617F0" w:rsidP="00D96B23">
            <w:pPr>
              <w:spacing w:after="0" w:line="240" w:lineRule="auto"/>
              <w:jc w:val="center"/>
            </w:pPr>
            <w:r>
              <w:rPr>
                <w:b/>
                <w:sz w:val="24"/>
                <w:szCs w:val="24"/>
                <w:lang w:eastAsia="lv-LV"/>
              </w:rPr>
              <w:t>2024</w:t>
            </w:r>
            <w:r>
              <w:rPr>
                <w:sz w:val="24"/>
                <w:szCs w:val="24"/>
                <w:lang w:eastAsia="lv-LV"/>
              </w:rPr>
              <w:t>.</w:t>
            </w:r>
          </w:p>
        </w:tc>
      </w:tr>
      <w:tr w:rsidR="002617F0" w14:paraId="0CECF5BB" w14:textId="77777777" w:rsidTr="00D96B23">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0A4B1" w14:textId="77777777" w:rsidR="002617F0" w:rsidRDefault="002617F0" w:rsidP="00D96B23">
            <w:pPr>
              <w:spacing w:after="0" w:line="240" w:lineRule="auto"/>
              <w:rPr>
                <w:sz w:val="24"/>
                <w:szCs w:val="24"/>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ADCCE" w14:textId="77777777" w:rsidR="002617F0" w:rsidRDefault="002617F0" w:rsidP="00D96B23">
            <w:pPr>
              <w:spacing w:after="0" w:line="240" w:lineRule="auto"/>
              <w:rPr>
                <w:sz w:val="24"/>
                <w:szCs w:val="24"/>
                <w:lang w:eastAsia="lv-LV"/>
              </w:rPr>
            </w:pPr>
            <w:r>
              <w:rPr>
                <w:sz w:val="24"/>
                <w:szCs w:val="24"/>
                <w:lang w:eastAsia="lv-LV"/>
              </w:rPr>
              <w:t>saskaņā ar valsts budžetu kārtējam gadam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57309" w14:textId="77777777" w:rsidR="002617F0" w:rsidRDefault="002617F0" w:rsidP="00D96B23">
            <w:pPr>
              <w:spacing w:after="0" w:line="240" w:lineRule="auto"/>
              <w:rPr>
                <w:sz w:val="24"/>
                <w:szCs w:val="24"/>
                <w:lang w:eastAsia="lv-LV"/>
              </w:rPr>
            </w:pPr>
            <w:r>
              <w:rPr>
                <w:sz w:val="24"/>
                <w:szCs w:val="24"/>
                <w:lang w:eastAsia="lv-LV"/>
              </w:rPr>
              <w:t>izmaiņas kārtējā gadā, salīdzinot ar budžetu kārtējam gadam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AF832" w14:textId="77777777" w:rsidR="002617F0" w:rsidRDefault="002617F0" w:rsidP="00D96B23">
            <w:pPr>
              <w:spacing w:after="0" w:line="240" w:lineRule="auto"/>
              <w:rPr>
                <w:sz w:val="24"/>
                <w:szCs w:val="24"/>
                <w:lang w:eastAsia="lv-LV"/>
              </w:rPr>
            </w:pPr>
            <w:r>
              <w:rPr>
                <w:sz w:val="24"/>
                <w:szCs w:val="24"/>
                <w:lang w:eastAsia="lv-LV"/>
              </w:rPr>
              <w:t>saskaņā ar vidēja termiņa budžeta ietvaru</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0891A" w14:textId="77777777" w:rsidR="002617F0" w:rsidRDefault="002617F0" w:rsidP="00D96B23">
            <w:pPr>
              <w:spacing w:after="0" w:line="240" w:lineRule="auto"/>
              <w:rPr>
                <w:sz w:val="24"/>
                <w:szCs w:val="24"/>
                <w:lang w:eastAsia="lv-LV"/>
              </w:rPr>
            </w:pPr>
            <w:r>
              <w:rPr>
                <w:sz w:val="24"/>
                <w:szCs w:val="24"/>
                <w:lang w:eastAsia="lv-LV"/>
              </w:rPr>
              <w:t>izmaiņas, salīdzinot ar vidējā termiņa budžeta ietvaru 2022.</w:t>
            </w:r>
          </w:p>
          <w:p w14:paraId="73F89CB5" w14:textId="77777777" w:rsidR="002617F0" w:rsidRDefault="002617F0" w:rsidP="00D96B23">
            <w:pPr>
              <w:spacing w:after="0" w:line="240" w:lineRule="auto"/>
              <w:rPr>
                <w:sz w:val="24"/>
                <w:szCs w:val="24"/>
                <w:lang w:eastAsia="lv-LV"/>
              </w:rPr>
            </w:pPr>
            <w:r>
              <w:rPr>
                <w:sz w:val="24"/>
                <w:szCs w:val="24"/>
                <w:lang w:eastAsia="lv-LV"/>
              </w:rPr>
              <w:t> gadam</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0CC08" w14:textId="77777777" w:rsidR="002617F0" w:rsidRDefault="002617F0" w:rsidP="00D96B23">
            <w:pPr>
              <w:spacing w:after="0" w:line="240" w:lineRule="auto"/>
              <w:rPr>
                <w:sz w:val="24"/>
                <w:szCs w:val="24"/>
                <w:lang w:eastAsia="lv-LV"/>
              </w:rPr>
            </w:pPr>
            <w:r>
              <w:rPr>
                <w:sz w:val="24"/>
                <w:szCs w:val="24"/>
                <w:lang w:eastAsia="lv-LV"/>
              </w:rPr>
              <w:t>saskaņā ar vidēja termiņa budžeta ietvaru</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278B" w14:textId="77777777" w:rsidR="002617F0" w:rsidRDefault="002617F0" w:rsidP="00D96B23">
            <w:pPr>
              <w:spacing w:after="0" w:line="240" w:lineRule="auto"/>
              <w:rPr>
                <w:sz w:val="24"/>
                <w:szCs w:val="24"/>
                <w:lang w:eastAsia="lv-LV"/>
              </w:rPr>
            </w:pPr>
            <w:r>
              <w:rPr>
                <w:sz w:val="24"/>
                <w:szCs w:val="24"/>
                <w:lang w:eastAsia="lv-LV"/>
              </w:rPr>
              <w:t>izmaiņas, salīdzinot ar vidējā termiņa budžeta ietvaru 2023.</w:t>
            </w:r>
          </w:p>
          <w:p w14:paraId="68B9FB20" w14:textId="77777777" w:rsidR="002617F0" w:rsidRDefault="002617F0" w:rsidP="00D96B23">
            <w:pPr>
              <w:spacing w:after="0" w:line="240" w:lineRule="auto"/>
              <w:rPr>
                <w:sz w:val="24"/>
                <w:szCs w:val="24"/>
                <w:lang w:eastAsia="lv-LV"/>
              </w:rPr>
            </w:pPr>
            <w:r>
              <w:rPr>
                <w:sz w:val="24"/>
                <w:szCs w:val="24"/>
                <w:lang w:eastAsia="lv-LV"/>
              </w:rPr>
              <w:t>gadam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3EF97" w14:textId="77777777" w:rsidR="002617F0" w:rsidRDefault="002617F0" w:rsidP="00D96B23">
            <w:pPr>
              <w:spacing w:after="0" w:line="240" w:lineRule="auto"/>
              <w:rPr>
                <w:sz w:val="24"/>
                <w:szCs w:val="24"/>
                <w:lang w:eastAsia="lv-LV"/>
              </w:rPr>
            </w:pPr>
            <w:r>
              <w:rPr>
                <w:sz w:val="24"/>
                <w:szCs w:val="24"/>
                <w:lang w:eastAsia="lv-LV"/>
              </w:rPr>
              <w:t>izmaiņas, salīdzinot ar vidējā termiņa budžeta ietvaru 2024.</w:t>
            </w:r>
          </w:p>
          <w:p w14:paraId="606B3C16" w14:textId="77777777" w:rsidR="002617F0" w:rsidRDefault="002617F0" w:rsidP="00D96B23">
            <w:pPr>
              <w:spacing w:after="0" w:line="240" w:lineRule="auto"/>
              <w:rPr>
                <w:sz w:val="24"/>
                <w:szCs w:val="24"/>
                <w:lang w:eastAsia="lv-LV"/>
              </w:rPr>
            </w:pPr>
            <w:r>
              <w:rPr>
                <w:sz w:val="24"/>
                <w:szCs w:val="24"/>
                <w:lang w:eastAsia="lv-LV"/>
              </w:rPr>
              <w:t>gadam</w:t>
            </w:r>
          </w:p>
        </w:tc>
      </w:tr>
      <w:tr w:rsidR="002617F0" w14:paraId="139AE4A7"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BC353" w14:textId="77777777" w:rsidR="002617F0" w:rsidRDefault="002617F0" w:rsidP="00D96B23">
            <w:pPr>
              <w:jc w:val="center"/>
              <w:rPr>
                <w:sz w:val="24"/>
                <w:szCs w:val="24"/>
                <w:lang w:eastAsia="lv-LV"/>
              </w:rPr>
            </w:pPr>
            <w:r>
              <w:rPr>
                <w:sz w:val="24"/>
                <w:szCs w:val="24"/>
                <w:lang w:eastAsia="lv-LV"/>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1306D" w14:textId="77777777" w:rsidR="002617F0" w:rsidRDefault="002617F0" w:rsidP="00D96B23">
            <w:pPr>
              <w:jc w:val="center"/>
              <w:rPr>
                <w:sz w:val="24"/>
                <w:szCs w:val="24"/>
                <w:lang w:eastAsia="lv-LV"/>
              </w:rPr>
            </w:pPr>
            <w:r>
              <w:rPr>
                <w:sz w:val="24"/>
                <w:szCs w:val="24"/>
                <w:lang w:eastAsia="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BA761" w14:textId="77777777" w:rsidR="002617F0" w:rsidRDefault="002617F0" w:rsidP="00D96B23">
            <w:pPr>
              <w:jc w:val="center"/>
              <w:rPr>
                <w:sz w:val="24"/>
                <w:szCs w:val="24"/>
                <w:lang w:eastAsia="lv-LV"/>
              </w:rPr>
            </w:pPr>
            <w:r>
              <w:rPr>
                <w:sz w:val="24"/>
                <w:szCs w:val="24"/>
                <w:lang w:eastAsia="lv-LV"/>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10FA6" w14:textId="77777777" w:rsidR="002617F0" w:rsidRDefault="002617F0" w:rsidP="00D96B23">
            <w:pPr>
              <w:jc w:val="center"/>
              <w:rPr>
                <w:sz w:val="24"/>
                <w:szCs w:val="24"/>
                <w:lang w:eastAsia="lv-LV"/>
              </w:rPr>
            </w:pPr>
            <w:r>
              <w:rPr>
                <w:sz w:val="24"/>
                <w:szCs w:val="24"/>
                <w:lang w:eastAsia="lv-LV"/>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4438" w14:textId="77777777" w:rsidR="002617F0" w:rsidRDefault="002617F0" w:rsidP="00D96B23">
            <w:pPr>
              <w:jc w:val="center"/>
              <w:rPr>
                <w:sz w:val="24"/>
                <w:szCs w:val="24"/>
                <w:lang w:eastAsia="lv-LV"/>
              </w:rPr>
            </w:pPr>
            <w:r>
              <w:rPr>
                <w:sz w:val="24"/>
                <w:szCs w:val="24"/>
                <w:lang w:eastAsia="lv-LV"/>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00E5B" w14:textId="77777777" w:rsidR="002617F0" w:rsidRDefault="002617F0" w:rsidP="00D96B23">
            <w:pPr>
              <w:jc w:val="center"/>
              <w:rPr>
                <w:sz w:val="24"/>
                <w:szCs w:val="24"/>
                <w:lang w:eastAsia="lv-LV"/>
              </w:rPr>
            </w:pPr>
            <w:r>
              <w:rPr>
                <w:sz w:val="24"/>
                <w:szCs w:val="24"/>
                <w:lang w:eastAsia="lv-LV"/>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39632" w14:textId="77777777" w:rsidR="002617F0" w:rsidRDefault="002617F0" w:rsidP="00D96B23">
            <w:pPr>
              <w:jc w:val="center"/>
              <w:rPr>
                <w:sz w:val="24"/>
                <w:szCs w:val="24"/>
                <w:lang w:eastAsia="lv-LV"/>
              </w:rPr>
            </w:pPr>
            <w:r>
              <w:rPr>
                <w:sz w:val="24"/>
                <w:szCs w:val="24"/>
                <w:lang w:eastAsia="lv-LV"/>
              </w:rPr>
              <w:t>7</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5CD8A" w14:textId="77777777" w:rsidR="002617F0" w:rsidRDefault="002617F0" w:rsidP="00D96B23">
            <w:pPr>
              <w:jc w:val="center"/>
              <w:rPr>
                <w:sz w:val="24"/>
                <w:szCs w:val="24"/>
                <w:lang w:eastAsia="lv-LV"/>
              </w:rPr>
            </w:pPr>
            <w:r>
              <w:rPr>
                <w:sz w:val="24"/>
                <w:szCs w:val="24"/>
                <w:lang w:eastAsia="lv-LV"/>
              </w:rPr>
              <w:t>8</w:t>
            </w:r>
          </w:p>
        </w:tc>
      </w:tr>
      <w:tr w:rsidR="002617F0" w14:paraId="601C3438"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29304" w14:textId="77777777" w:rsidR="002617F0" w:rsidRDefault="002617F0" w:rsidP="00D96B23">
            <w:pPr>
              <w:spacing w:after="0" w:line="240" w:lineRule="auto"/>
              <w:jc w:val="both"/>
            </w:pPr>
            <w:r>
              <w:rPr>
                <w:sz w:val="24"/>
                <w:szCs w:val="24"/>
                <w:lang w:eastAsia="lv-LV"/>
              </w:rPr>
              <w:t>1. Budžeta ieņēmumi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EE1B5"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5D41D"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74402" w14:textId="77777777" w:rsidR="002617F0" w:rsidRDefault="002617F0" w:rsidP="00D96B23">
            <w:pPr>
              <w:spacing w:after="0" w:line="240" w:lineRule="auto"/>
              <w:jc w:val="center"/>
              <w:rPr>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8FB16"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54639" w14:textId="77777777" w:rsidR="002617F0" w:rsidRDefault="002617F0" w:rsidP="00D96B23">
            <w:pPr>
              <w:spacing w:after="0" w:line="240" w:lineRule="auto"/>
              <w:jc w:val="center"/>
              <w:rPr>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3BA46"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DC06F" w14:textId="77777777" w:rsidR="002617F0" w:rsidRDefault="002617F0" w:rsidP="00D96B23">
            <w:pPr>
              <w:spacing w:after="0" w:line="240" w:lineRule="auto"/>
              <w:jc w:val="center"/>
              <w:rPr>
                <w:sz w:val="24"/>
                <w:szCs w:val="24"/>
                <w:lang w:eastAsia="lv-LV"/>
              </w:rPr>
            </w:pPr>
            <w:r>
              <w:rPr>
                <w:sz w:val="24"/>
                <w:szCs w:val="24"/>
                <w:lang w:eastAsia="lv-LV"/>
              </w:rPr>
              <w:t>0</w:t>
            </w:r>
          </w:p>
        </w:tc>
      </w:tr>
      <w:tr w:rsidR="002617F0" w14:paraId="1C8CD229"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C36A4" w14:textId="77777777" w:rsidR="002617F0" w:rsidRDefault="002617F0" w:rsidP="00D96B23">
            <w:pPr>
              <w:spacing w:after="0" w:line="240" w:lineRule="auto"/>
              <w:jc w:val="both"/>
            </w:pPr>
            <w:r>
              <w:rPr>
                <w:sz w:val="24"/>
                <w:szCs w:val="24"/>
                <w:lang w:eastAsia="lv-LV"/>
              </w:rPr>
              <w:lastRenderedPageBreak/>
              <w:t>1.1. valsts pamatbudžets, tai skaitā ieņēmumi no maksas pakalpo-jumiem un citi pašu ieņēmumi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8F371"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002ED"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D25E0"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2CBE2"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457D8"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AE2E5"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F3479" w14:textId="77777777" w:rsidR="002617F0" w:rsidRDefault="002617F0" w:rsidP="00D96B23">
            <w:pPr>
              <w:spacing w:after="0" w:line="240" w:lineRule="auto"/>
              <w:jc w:val="center"/>
              <w:rPr>
                <w:sz w:val="24"/>
                <w:szCs w:val="24"/>
                <w:lang w:eastAsia="lv-LV"/>
              </w:rPr>
            </w:pPr>
            <w:r>
              <w:rPr>
                <w:sz w:val="24"/>
                <w:szCs w:val="24"/>
                <w:lang w:eastAsia="lv-LV"/>
              </w:rPr>
              <w:t>0</w:t>
            </w:r>
          </w:p>
        </w:tc>
      </w:tr>
      <w:tr w:rsidR="002617F0" w14:paraId="21787265"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73E51" w14:textId="77777777" w:rsidR="002617F0" w:rsidRDefault="002617F0" w:rsidP="00D96B23">
            <w:pPr>
              <w:spacing w:after="0" w:line="240" w:lineRule="auto"/>
            </w:pPr>
            <w:r>
              <w:rPr>
                <w:sz w:val="24"/>
                <w:szCs w:val="24"/>
                <w:lang w:eastAsia="lv-LV"/>
              </w:rPr>
              <w:t>1.2. valsts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E97F2" w14:textId="77777777" w:rsidR="002617F0" w:rsidRDefault="002617F0" w:rsidP="00D96B23">
            <w:pPr>
              <w:spacing w:after="0" w:line="240" w:lineRule="auto"/>
              <w:jc w:val="center"/>
              <w:rPr>
                <w:sz w:val="24"/>
                <w:szCs w:val="24"/>
                <w:lang w:eastAsia="lv-LV"/>
              </w:rPr>
            </w:pPr>
            <w:r>
              <w:rPr>
                <w:sz w:val="24"/>
                <w:szCs w:val="24"/>
                <w:lang w:eastAsia="lv-LV"/>
              </w:rPr>
              <w:t>0</w:t>
            </w:r>
          </w:p>
          <w:p w14:paraId="20A7F5AF" w14:textId="77777777" w:rsidR="002617F0" w:rsidRDefault="002617F0" w:rsidP="00D96B23">
            <w:pPr>
              <w:spacing w:after="0" w:line="240" w:lineRule="auto"/>
              <w:jc w:val="center"/>
              <w:rPr>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8FB16"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563E5"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6070E"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98D22"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84484"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95CC3" w14:textId="77777777" w:rsidR="002617F0" w:rsidRDefault="002617F0" w:rsidP="00D96B23">
            <w:pPr>
              <w:spacing w:after="0" w:line="240" w:lineRule="auto"/>
              <w:jc w:val="center"/>
              <w:rPr>
                <w:sz w:val="24"/>
                <w:szCs w:val="24"/>
                <w:lang w:eastAsia="lv-LV"/>
              </w:rPr>
            </w:pPr>
            <w:r>
              <w:rPr>
                <w:sz w:val="24"/>
                <w:szCs w:val="24"/>
                <w:lang w:eastAsia="lv-LV"/>
              </w:rPr>
              <w:t>0</w:t>
            </w:r>
          </w:p>
        </w:tc>
      </w:tr>
      <w:tr w:rsidR="002617F0" w14:paraId="4A5681AB"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4018" w14:textId="77777777" w:rsidR="002617F0" w:rsidRDefault="002617F0" w:rsidP="00D96B23">
            <w:pPr>
              <w:spacing w:after="0" w:line="240" w:lineRule="auto"/>
            </w:pPr>
            <w:r>
              <w:rPr>
                <w:sz w:val="24"/>
                <w:szCs w:val="24"/>
                <w:lang w:eastAsia="lv-LV"/>
              </w:rPr>
              <w:t>1.3.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CA36C"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643BF"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1C43D"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2276F"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FADE7"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F7C4A"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00903" w14:textId="77777777" w:rsidR="002617F0" w:rsidRDefault="002617F0" w:rsidP="00D96B23">
            <w:pPr>
              <w:spacing w:after="0" w:line="240" w:lineRule="auto"/>
              <w:jc w:val="center"/>
              <w:rPr>
                <w:sz w:val="24"/>
                <w:szCs w:val="24"/>
                <w:lang w:eastAsia="lv-LV"/>
              </w:rPr>
            </w:pPr>
            <w:r>
              <w:rPr>
                <w:sz w:val="24"/>
                <w:szCs w:val="24"/>
                <w:lang w:eastAsia="lv-LV"/>
              </w:rPr>
              <w:t>0</w:t>
            </w:r>
          </w:p>
        </w:tc>
      </w:tr>
      <w:tr w:rsidR="002617F0" w14:paraId="34E50B05"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6532" w14:textId="77777777" w:rsidR="002617F0" w:rsidRDefault="002617F0" w:rsidP="00D96B23">
            <w:pPr>
              <w:spacing w:after="0" w:line="240" w:lineRule="auto"/>
            </w:pPr>
            <w:r>
              <w:rPr>
                <w:sz w:val="24"/>
                <w:szCs w:val="24"/>
                <w:lang w:eastAsia="lv-LV"/>
              </w:rPr>
              <w:t>2. Budžeta izdevumi: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C1478"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A0940"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1A4EF"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11FA6"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7C6F8"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9039F"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CA7FB" w14:textId="77777777" w:rsidR="002617F0" w:rsidRDefault="002617F0" w:rsidP="00D96B23">
            <w:pPr>
              <w:spacing w:after="0" w:line="240" w:lineRule="auto"/>
              <w:jc w:val="center"/>
              <w:rPr>
                <w:sz w:val="24"/>
                <w:szCs w:val="24"/>
                <w:lang w:eastAsia="lv-LV"/>
              </w:rPr>
            </w:pPr>
            <w:r>
              <w:rPr>
                <w:sz w:val="24"/>
                <w:szCs w:val="24"/>
                <w:lang w:eastAsia="lv-LV"/>
              </w:rPr>
              <w:t>0</w:t>
            </w:r>
          </w:p>
        </w:tc>
      </w:tr>
      <w:tr w:rsidR="002617F0" w14:paraId="3AEC1F70"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4998E" w14:textId="77777777" w:rsidR="002617F0" w:rsidRDefault="002617F0" w:rsidP="00D96B23">
            <w:pPr>
              <w:spacing w:after="0" w:line="240" w:lineRule="auto"/>
            </w:pPr>
            <w:r>
              <w:rPr>
                <w:sz w:val="24"/>
                <w:szCs w:val="24"/>
                <w:lang w:eastAsia="lv-LV"/>
              </w:rPr>
              <w:t>2.1. valsts pamatbudžets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3B527"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96778"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33950"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AA048"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3CB69"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F72A7"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E6601" w14:textId="77777777" w:rsidR="002617F0" w:rsidRDefault="002617F0" w:rsidP="00D96B23">
            <w:pPr>
              <w:spacing w:after="0" w:line="240" w:lineRule="auto"/>
              <w:jc w:val="center"/>
              <w:rPr>
                <w:sz w:val="24"/>
                <w:szCs w:val="24"/>
                <w:lang w:eastAsia="lv-LV"/>
              </w:rPr>
            </w:pPr>
            <w:r>
              <w:rPr>
                <w:sz w:val="24"/>
                <w:szCs w:val="24"/>
                <w:lang w:eastAsia="lv-LV"/>
              </w:rPr>
              <w:t>0</w:t>
            </w:r>
          </w:p>
        </w:tc>
      </w:tr>
      <w:tr w:rsidR="002617F0" w14:paraId="1F0A07AA"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ED4D2" w14:textId="77777777" w:rsidR="002617F0" w:rsidRDefault="002617F0" w:rsidP="00D96B23">
            <w:pPr>
              <w:spacing w:after="0" w:line="240" w:lineRule="auto"/>
            </w:pPr>
            <w:r>
              <w:rPr>
                <w:sz w:val="24"/>
                <w:szCs w:val="24"/>
                <w:lang w:eastAsia="lv-LV"/>
              </w:rPr>
              <w:t>2.2. valsts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73A8F"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E3142"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45205"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B67A1"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365DB"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73848"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70511" w14:textId="77777777" w:rsidR="002617F0" w:rsidRDefault="002617F0" w:rsidP="00D96B23">
            <w:pPr>
              <w:spacing w:after="0" w:line="240" w:lineRule="auto"/>
              <w:jc w:val="center"/>
              <w:rPr>
                <w:sz w:val="24"/>
                <w:szCs w:val="24"/>
                <w:lang w:eastAsia="lv-LV"/>
              </w:rPr>
            </w:pPr>
            <w:r>
              <w:rPr>
                <w:sz w:val="24"/>
                <w:szCs w:val="24"/>
                <w:lang w:eastAsia="lv-LV"/>
              </w:rPr>
              <w:t>0</w:t>
            </w:r>
          </w:p>
        </w:tc>
      </w:tr>
      <w:tr w:rsidR="002617F0" w14:paraId="6AE96593"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4B7DB" w14:textId="77777777" w:rsidR="002617F0" w:rsidRDefault="002617F0" w:rsidP="00D96B23">
            <w:pPr>
              <w:tabs>
                <w:tab w:val="left" w:pos="555"/>
              </w:tabs>
              <w:spacing w:after="0" w:line="240" w:lineRule="auto"/>
            </w:pPr>
            <w:r>
              <w:rPr>
                <w:sz w:val="24"/>
                <w:szCs w:val="24"/>
                <w:lang w:eastAsia="lv-LV"/>
              </w:rPr>
              <w:t>2.3.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E481E"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16E87"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A23C1"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AA6D6"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F462B"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3C512"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C417E" w14:textId="77777777" w:rsidR="002617F0" w:rsidRDefault="002617F0" w:rsidP="00D96B23">
            <w:pPr>
              <w:spacing w:after="0" w:line="240" w:lineRule="auto"/>
              <w:jc w:val="center"/>
              <w:rPr>
                <w:sz w:val="24"/>
                <w:szCs w:val="24"/>
                <w:lang w:eastAsia="lv-LV"/>
              </w:rPr>
            </w:pPr>
            <w:r>
              <w:rPr>
                <w:sz w:val="24"/>
                <w:szCs w:val="24"/>
                <w:lang w:eastAsia="lv-LV"/>
              </w:rPr>
              <w:t>0</w:t>
            </w:r>
          </w:p>
        </w:tc>
      </w:tr>
      <w:tr w:rsidR="002617F0" w14:paraId="2EC3AC82"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A9A56" w14:textId="77777777" w:rsidR="002617F0" w:rsidRDefault="002617F0" w:rsidP="00D96B23">
            <w:pPr>
              <w:tabs>
                <w:tab w:val="left" w:pos="690"/>
              </w:tabs>
              <w:spacing w:after="0" w:line="240" w:lineRule="auto"/>
            </w:pPr>
            <w:r>
              <w:rPr>
                <w:sz w:val="24"/>
                <w:szCs w:val="24"/>
                <w:lang w:eastAsia="lv-LV"/>
              </w:rPr>
              <w:t>3. Finansiālā ietekme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F984E"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2B19D"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4C69A"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3D15F"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3F1AC"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B03E4"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10257" w14:textId="77777777" w:rsidR="002617F0" w:rsidRDefault="002617F0" w:rsidP="00D96B23">
            <w:pPr>
              <w:spacing w:after="0" w:line="240" w:lineRule="auto"/>
              <w:jc w:val="center"/>
              <w:rPr>
                <w:sz w:val="24"/>
                <w:szCs w:val="24"/>
                <w:lang w:eastAsia="lv-LV"/>
              </w:rPr>
            </w:pPr>
            <w:r>
              <w:rPr>
                <w:sz w:val="24"/>
                <w:szCs w:val="24"/>
                <w:lang w:eastAsia="lv-LV"/>
              </w:rPr>
              <w:t>0</w:t>
            </w:r>
          </w:p>
        </w:tc>
      </w:tr>
      <w:tr w:rsidR="002617F0" w14:paraId="0C1A50D9"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DB618" w14:textId="77777777" w:rsidR="002617F0" w:rsidRDefault="002617F0" w:rsidP="00D96B23">
            <w:pPr>
              <w:spacing w:after="0" w:line="240" w:lineRule="auto"/>
            </w:pPr>
            <w:r>
              <w:rPr>
                <w:sz w:val="24"/>
                <w:szCs w:val="24"/>
                <w:lang w:eastAsia="lv-LV"/>
              </w:rPr>
              <w:t>3.1. valsts pamatbudžets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F7968"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15795"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9CFF0"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AF7BE"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EE76C"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10B4C"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B6690" w14:textId="77777777" w:rsidR="002617F0" w:rsidRDefault="002617F0" w:rsidP="00D96B23">
            <w:pPr>
              <w:spacing w:after="0" w:line="240" w:lineRule="auto"/>
              <w:jc w:val="center"/>
              <w:rPr>
                <w:sz w:val="24"/>
                <w:szCs w:val="24"/>
                <w:lang w:eastAsia="lv-LV"/>
              </w:rPr>
            </w:pPr>
            <w:r>
              <w:rPr>
                <w:sz w:val="24"/>
                <w:szCs w:val="24"/>
                <w:lang w:eastAsia="lv-LV"/>
              </w:rPr>
              <w:t>0</w:t>
            </w:r>
          </w:p>
        </w:tc>
      </w:tr>
      <w:tr w:rsidR="002617F0" w14:paraId="065A9882"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C4097" w14:textId="77777777" w:rsidR="002617F0" w:rsidRDefault="002617F0" w:rsidP="00D96B23">
            <w:pPr>
              <w:tabs>
                <w:tab w:val="left" w:pos="360"/>
              </w:tabs>
              <w:spacing w:after="0" w:line="240" w:lineRule="auto"/>
            </w:pPr>
            <w:r>
              <w:rPr>
                <w:sz w:val="24"/>
                <w:szCs w:val="24"/>
                <w:lang w:eastAsia="lv-LV"/>
              </w:rPr>
              <w:lastRenderedPageBreak/>
              <w:t>3.2.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BDB1"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80B29"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11841"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C7943"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4DEBA"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141D0"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6A3E7" w14:textId="77777777" w:rsidR="002617F0" w:rsidRDefault="002617F0" w:rsidP="00D96B23">
            <w:pPr>
              <w:spacing w:after="0" w:line="240" w:lineRule="auto"/>
              <w:jc w:val="center"/>
              <w:rPr>
                <w:sz w:val="24"/>
                <w:szCs w:val="24"/>
                <w:lang w:eastAsia="lv-LV"/>
              </w:rPr>
            </w:pPr>
            <w:r>
              <w:rPr>
                <w:sz w:val="24"/>
                <w:szCs w:val="24"/>
                <w:lang w:eastAsia="lv-LV"/>
              </w:rPr>
              <w:t>0</w:t>
            </w:r>
          </w:p>
        </w:tc>
      </w:tr>
      <w:tr w:rsidR="002617F0" w14:paraId="3EE0E690"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9608F" w14:textId="77777777" w:rsidR="002617F0" w:rsidRDefault="002617F0" w:rsidP="00D96B23">
            <w:pPr>
              <w:spacing w:after="0" w:line="240" w:lineRule="auto"/>
            </w:pPr>
            <w:r>
              <w:rPr>
                <w:sz w:val="24"/>
                <w:szCs w:val="24"/>
                <w:lang w:eastAsia="lv-LV"/>
              </w:rPr>
              <w:t>3.3.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A23AC"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7292C"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32C7F"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EAE65"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5439E"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FBF97"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5F0BA" w14:textId="77777777" w:rsidR="002617F0" w:rsidRDefault="002617F0" w:rsidP="00D96B23">
            <w:pPr>
              <w:spacing w:after="0" w:line="240" w:lineRule="auto"/>
              <w:jc w:val="center"/>
              <w:rPr>
                <w:sz w:val="24"/>
                <w:szCs w:val="24"/>
                <w:lang w:eastAsia="lv-LV"/>
              </w:rPr>
            </w:pPr>
            <w:r>
              <w:rPr>
                <w:sz w:val="24"/>
                <w:szCs w:val="24"/>
                <w:lang w:eastAsia="lv-LV"/>
              </w:rPr>
              <w:t>0</w:t>
            </w:r>
          </w:p>
        </w:tc>
      </w:tr>
      <w:tr w:rsidR="002617F0" w14:paraId="11294AE2"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9F7BB" w14:textId="77777777" w:rsidR="002617F0" w:rsidRDefault="002617F0" w:rsidP="00D96B23">
            <w:pPr>
              <w:spacing w:after="0" w:line="240" w:lineRule="auto"/>
              <w:rPr>
                <w:sz w:val="24"/>
                <w:szCs w:val="24"/>
                <w:lang w:eastAsia="lv-LV"/>
              </w:rPr>
            </w:pPr>
            <w:r>
              <w:rPr>
                <w:sz w:val="24"/>
                <w:szCs w:val="24"/>
                <w:lang w:eastAsia="lv-LV"/>
              </w:rPr>
              <w:t>4. Finanšu līdzekļi papildu izdevumu finansēšanai (kompensējošu izdevumu samazinājumu norāda ar "+" zīmi)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19D79" w14:textId="77777777" w:rsidR="002617F0" w:rsidRDefault="002617F0" w:rsidP="00D96B23">
            <w:pPr>
              <w:spacing w:after="0" w:line="240" w:lineRule="auto"/>
              <w:jc w:val="center"/>
              <w:rPr>
                <w:sz w:val="24"/>
                <w:szCs w:val="24"/>
                <w:lang w:eastAsia="lv-LV"/>
              </w:rPr>
            </w:pPr>
            <w:r>
              <w:rPr>
                <w:sz w:val="24"/>
                <w:szCs w:val="24"/>
                <w:lang w:eastAsia="lv-LV"/>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2EAF3"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C2466" w14:textId="77777777" w:rsidR="002617F0" w:rsidRDefault="002617F0" w:rsidP="00D96B23">
            <w:pPr>
              <w:spacing w:after="0" w:line="240" w:lineRule="auto"/>
              <w:jc w:val="center"/>
              <w:rPr>
                <w:sz w:val="24"/>
                <w:szCs w:val="24"/>
                <w:lang w:eastAsia="lv-LV"/>
              </w:rPr>
            </w:pPr>
            <w:r>
              <w:rPr>
                <w:sz w:val="24"/>
                <w:szCs w:val="24"/>
                <w:lang w:eastAsia="lv-LV"/>
              </w:rPr>
              <w:t>X</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D38C4"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79DA2" w14:textId="77777777" w:rsidR="002617F0" w:rsidRDefault="002617F0" w:rsidP="00D96B23">
            <w:pPr>
              <w:spacing w:after="0" w:line="240" w:lineRule="auto"/>
              <w:jc w:val="center"/>
              <w:rPr>
                <w:sz w:val="24"/>
                <w:szCs w:val="24"/>
                <w:lang w:eastAsia="lv-LV"/>
              </w:rPr>
            </w:pPr>
            <w:r>
              <w:rPr>
                <w:sz w:val="24"/>
                <w:szCs w:val="24"/>
                <w:lang w:eastAsia="lv-LV"/>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70EF1"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50B23" w14:textId="77777777" w:rsidR="002617F0" w:rsidRDefault="002617F0" w:rsidP="00D96B23">
            <w:pPr>
              <w:spacing w:after="0" w:line="240" w:lineRule="auto"/>
              <w:jc w:val="center"/>
              <w:rPr>
                <w:sz w:val="24"/>
                <w:szCs w:val="24"/>
                <w:lang w:eastAsia="lv-LV"/>
              </w:rPr>
            </w:pPr>
            <w:r>
              <w:rPr>
                <w:sz w:val="24"/>
                <w:szCs w:val="24"/>
                <w:lang w:eastAsia="lv-LV"/>
              </w:rPr>
              <w:t>0</w:t>
            </w:r>
          </w:p>
        </w:tc>
      </w:tr>
      <w:tr w:rsidR="002617F0" w14:paraId="2BC5CD62"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A7BAB" w14:textId="77777777" w:rsidR="002617F0" w:rsidRDefault="002617F0" w:rsidP="00D96B23">
            <w:pPr>
              <w:spacing w:after="0" w:line="240" w:lineRule="auto"/>
            </w:pPr>
            <w:r>
              <w:rPr>
                <w:sz w:val="24"/>
                <w:szCs w:val="24"/>
                <w:lang w:eastAsia="lv-LV"/>
              </w:rPr>
              <w:t>5. Precizēta finansiālā ietekme:</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73879" w14:textId="77777777" w:rsidR="002617F0" w:rsidRDefault="002617F0" w:rsidP="00D96B23">
            <w:pPr>
              <w:spacing w:after="0" w:line="240" w:lineRule="auto"/>
              <w:jc w:val="center"/>
              <w:rPr>
                <w:sz w:val="24"/>
                <w:szCs w:val="24"/>
                <w:lang w:eastAsia="lv-LV"/>
              </w:rPr>
            </w:pPr>
          </w:p>
          <w:p w14:paraId="2B9E3C6C" w14:textId="77777777" w:rsidR="002617F0" w:rsidRDefault="002617F0" w:rsidP="00D96B23">
            <w:pPr>
              <w:spacing w:after="0" w:line="240" w:lineRule="auto"/>
              <w:jc w:val="center"/>
              <w:rPr>
                <w:sz w:val="24"/>
                <w:szCs w:val="24"/>
                <w:lang w:eastAsia="lv-LV"/>
              </w:rPr>
            </w:pPr>
          </w:p>
          <w:p w14:paraId="7080B321" w14:textId="77777777" w:rsidR="002617F0" w:rsidRDefault="002617F0" w:rsidP="00D96B23">
            <w:pPr>
              <w:spacing w:after="0" w:line="240" w:lineRule="auto"/>
              <w:jc w:val="center"/>
              <w:rPr>
                <w:sz w:val="24"/>
                <w:szCs w:val="24"/>
                <w:lang w:eastAsia="lv-LV"/>
              </w:rPr>
            </w:pPr>
          </w:p>
          <w:p w14:paraId="1464E629" w14:textId="77777777" w:rsidR="002617F0" w:rsidRDefault="002617F0" w:rsidP="00D96B23">
            <w:pPr>
              <w:spacing w:after="0" w:line="240" w:lineRule="auto"/>
              <w:jc w:val="center"/>
              <w:rPr>
                <w:sz w:val="24"/>
                <w:szCs w:val="24"/>
                <w:lang w:eastAsia="lv-LV"/>
              </w:rPr>
            </w:pPr>
          </w:p>
          <w:p w14:paraId="7DDE7F65" w14:textId="77777777" w:rsidR="002617F0" w:rsidRDefault="002617F0" w:rsidP="00D96B23">
            <w:pPr>
              <w:spacing w:after="0" w:line="240" w:lineRule="auto"/>
              <w:jc w:val="center"/>
              <w:rPr>
                <w:sz w:val="24"/>
                <w:szCs w:val="24"/>
                <w:lang w:eastAsia="lv-LV"/>
              </w:rPr>
            </w:pPr>
            <w:r>
              <w:rPr>
                <w:sz w:val="24"/>
                <w:szCs w:val="24"/>
                <w:lang w:eastAsia="lv-LV"/>
              </w:rPr>
              <w:t>X</w:t>
            </w:r>
          </w:p>
          <w:p w14:paraId="5BCA30FD" w14:textId="77777777" w:rsidR="002617F0" w:rsidRDefault="002617F0" w:rsidP="00D96B23">
            <w:pPr>
              <w:spacing w:after="0" w:line="240" w:lineRule="auto"/>
              <w:jc w:val="center"/>
              <w:rPr>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637F1"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D172E" w14:textId="77777777" w:rsidR="002617F0" w:rsidRDefault="002617F0" w:rsidP="00D96B23">
            <w:pPr>
              <w:spacing w:after="0" w:line="240" w:lineRule="auto"/>
              <w:jc w:val="center"/>
              <w:rPr>
                <w:sz w:val="24"/>
                <w:szCs w:val="24"/>
                <w:lang w:eastAsia="lv-LV"/>
              </w:rPr>
            </w:pPr>
            <w:r>
              <w:rPr>
                <w:sz w:val="24"/>
                <w:szCs w:val="24"/>
                <w:lang w:eastAsia="lv-LV"/>
              </w:rPr>
              <w:t>X</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F18A6"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18972" w14:textId="77777777" w:rsidR="002617F0" w:rsidRDefault="002617F0" w:rsidP="00D96B23">
            <w:pPr>
              <w:spacing w:after="0" w:line="240" w:lineRule="auto"/>
              <w:jc w:val="center"/>
              <w:rPr>
                <w:sz w:val="24"/>
                <w:szCs w:val="24"/>
                <w:lang w:eastAsia="lv-LV"/>
              </w:rPr>
            </w:pPr>
            <w:r>
              <w:rPr>
                <w:sz w:val="24"/>
                <w:szCs w:val="24"/>
                <w:lang w:eastAsia="lv-LV"/>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2BEE4"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220EC" w14:textId="77777777" w:rsidR="002617F0" w:rsidRDefault="002617F0" w:rsidP="00D96B23">
            <w:pPr>
              <w:spacing w:after="0" w:line="240" w:lineRule="auto"/>
              <w:jc w:val="center"/>
              <w:rPr>
                <w:sz w:val="24"/>
                <w:szCs w:val="24"/>
                <w:lang w:eastAsia="lv-LV"/>
              </w:rPr>
            </w:pPr>
            <w:r>
              <w:rPr>
                <w:sz w:val="24"/>
                <w:szCs w:val="24"/>
                <w:lang w:eastAsia="lv-LV"/>
              </w:rPr>
              <w:t>0</w:t>
            </w:r>
          </w:p>
        </w:tc>
      </w:tr>
      <w:tr w:rsidR="002617F0" w14:paraId="2C229F05"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505A9" w14:textId="77777777" w:rsidR="002617F0" w:rsidRDefault="002617F0" w:rsidP="00D96B23">
            <w:pPr>
              <w:tabs>
                <w:tab w:val="left" w:pos="285"/>
              </w:tabs>
              <w:spacing w:after="0" w:line="240" w:lineRule="auto"/>
            </w:pPr>
            <w:r>
              <w:rPr>
                <w:sz w:val="24"/>
                <w:szCs w:val="24"/>
                <w:lang w:eastAsia="lv-LV"/>
              </w:rPr>
              <w:t>5.1. valsts pamatbudžets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71529" w14:textId="77777777" w:rsidR="002617F0" w:rsidRDefault="002617F0" w:rsidP="00D96B23">
            <w:pPr>
              <w:spacing w:after="0" w:line="240" w:lineRule="auto"/>
              <w:rPr>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3ADE6"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30886" w14:textId="77777777" w:rsidR="002617F0" w:rsidRDefault="002617F0" w:rsidP="00D96B23">
            <w:pPr>
              <w:spacing w:after="0" w:line="240" w:lineRule="auto"/>
              <w:rPr>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AF0D2"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570BE" w14:textId="77777777" w:rsidR="002617F0" w:rsidRDefault="002617F0" w:rsidP="00D96B23">
            <w:pPr>
              <w:spacing w:after="0" w:line="240" w:lineRule="auto"/>
              <w:rPr>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31BA9"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91F4E" w14:textId="77777777" w:rsidR="002617F0" w:rsidRDefault="002617F0" w:rsidP="00D96B23">
            <w:pPr>
              <w:spacing w:after="0" w:line="240" w:lineRule="auto"/>
              <w:jc w:val="center"/>
              <w:rPr>
                <w:sz w:val="24"/>
                <w:szCs w:val="24"/>
                <w:lang w:eastAsia="lv-LV"/>
              </w:rPr>
            </w:pPr>
            <w:r>
              <w:rPr>
                <w:sz w:val="24"/>
                <w:szCs w:val="24"/>
                <w:lang w:eastAsia="lv-LV"/>
              </w:rPr>
              <w:t>0</w:t>
            </w:r>
          </w:p>
        </w:tc>
      </w:tr>
      <w:tr w:rsidR="002617F0" w14:paraId="4200A0B0" w14:textId="77777777" w:rsidTr="00D96B23">
        <w:trPr>
          <w:trHeight w:val="413"/>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B58AF" w14:textId="77777777" w:rsidR="002617F0" w:rsidRDefault="002617F0" w:rsidP="00D96B23">
            <w:pPr>
              <w:tabs>
                <w:tab w:val="left" w:pos="480"/>
              </w:tabs>
              <w:spacing w:after="0" w:line="240" w:lineRule="auto"/>
            </w:pPr>
            <w:r>
              <w:rPr>
                <w:sz w:val="24"/>
                <w:szCs w:val="24"/>
                <w:lang w:eastAsia="lv-LV"/>
              </w:rPr>
              <w:t>5.2. speciālais 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6118F" w14:textId="77777777" w:rsidR="002617F0" w:rsidRDefault="002617F0" w:rsidP="00D96B23">
            <w:pPr>
              <w:spacing w:after="0" w:line="240" w:lineRule="auto"/>
              <w:rPr>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C6894"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4B023" w14:textId="77777777" w:rsidR="002617F0" w:rsidRDefault="002617F0" w:rsidP="00D96B23">
            <w:pPr>
              <w:spacing w:after="0" w:line="240" w:lineRule="auto"/>
              <w:rPr>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5F54B"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0427F" w14:textId="77777777" w:rsidR="002617F0" w:rsidRDefault="002617F0" w:rsidP="00D96B23">
            <w:pPr>
              <w:spacing w:after="0" w:line="240" w:lineRule="auto"/>
              <w:rPr>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3CC8A"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AB222" w14:textId="77777777" w:rsidR="002617F0" w:rsidRDefault="002617F0" w:rsidP="00D96B23">
            <w:pPr>
              <w:spacing w:after="0" w:line="240" w:lineRule="auto"/>
              <w:jc w:val="center"/>
              <w:rPr>
                <w:sz w:val="24"/>
                <w:szCs w:val="24"/>
                <w:lang w:eastAsia="lv-LV"/>
              </w:rPr>
            </w:pPr>
            <w:r>
              <w:rPr>
                <w:sz w:val="24"/>
                <w:szCs w:val="24"/>
                <w:lang w:eastAsia="lv-LV"/>
              </w:rPr>
              <w:t>0</w:t>
            </w:r>
          </w:p>
        </w:tc>
      </w:tr>
      <w:tr w:rsidR="002617F0" w14:paraId="5ECD0704"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14DB7" w14:textId="77777777" w:rsidR="002617F0" w:rsidRDefault="002617F0" w:rsidP="00D96B23">
            <w:pPr>
              <w:spacing w:after="0" w:line="240" w:lineRule="auto"/>
            </w:pPr>
            <w:r>
              <w:rPr>
                <w:sz w:val="24"/>
                <w:szCs w:val="24"/>
                <w:lang w:eastAsia="lv-LV"/>
              </w:rPr>
              <w:t>5.3. pašvaldību 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F2DC9" w14:textId="77777777" w:rsidR="002617F0" w:rsidRDefault="002617F0" w:rsidP="00D96B23">
            <w:pPr>
              <w:spacing w:after="0" w:line="240" w:lineRule="auto"/>
              <w:rPr>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C5CB9"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E03D8" w14:textId="77777777" w:rsidR="002617F0" w:rsidRDefault="002617F0" w:rsidP="00D96B23">
            <w:pPr>
              <w:spacing w:after="0" w:line="240" w:lineRule="auto"/>
              <w:rPr>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638C0"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C224D" w14:textId="77777777" w:rsidR="002617F0" w:rsidRDefault="002617F0" w:rsidP="00D96B23">
            <w:pPr>
              <w:spacing w:after="0" w:line="240" w:lineRule="auto"/>
              <w:rPr>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CA3E2" w14:textId="77777777" w:rsidR="002617F0" w:rsidRDefault="002617F0" w:rsidP="00D96B23">
            <w:pPr>
              <w:spacing w:after="0" w:line="240" w:lineRule="auto"/>
              <w:jc w:val="center"/>
              <w:rPr>
                <w:sz w:val="24"/>
                <w:szCs w:val="24"/>
                <w:lang w:eastAsia="lv-LV"/>
              </w:rPr>
            </w:pPr>
            <w:r>
              <w:rPr>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812FB" w14:textId="77777777" w:rsidR="002617F0" w:rsidRDefault="002617F0" w:rsidP="00D96B23">
            <w:pPr>
              <w:spacing w:after="0" w:line="240" w:lineRule="auto"/>
              <w:jc w:val="center"/>
              <w:rPr>
                <w:sz w:val="24"/>
                <w:szCs w:val="24"/>
                <w:lang w:eastAsia="lv-LV"/>
              </w:rPr>
            </w:pPr>
            <w:r>
              <w:rPr>
                <w:sz w:val="24"/>
                <w:szCs w:val="24"/>
                <w:lang w:eastAsia="lv-LV"/>
              </w:rPr>
              <w:t>0</w:t>
            </w:r>
          </w:p>
        </w:tc>
      </w:tr>
      <w:tr w:rsidR="002617F0" w14:paraId="5D9D1A88"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30A81" w14:textId="77777777" w:rsidR="002617F0" w:rsidRDefault="002617F0" w:rsidP="00D96B23">
            <w:pPr>
              <w:tabs>
                <w:tab w:val="left" w:pos="360"/>
              </w:tabs>
              <w:spacing w:after="0" w:line="240" w:lineRule="auto"/>
            </w:pPr>
            <w:r>
              <w:rPr>
                <w:sz w:val="24"/>
                <w:szCs w:val="24"/>
                <w:lang w:eastAsia="lv-LV"/>
              </w:rPr>
              <w:t xml:space="preserve">6. Detalizēts ieņēmumu un izdevumu aprēķins (ja </w:t>
            </w:r>
            <w:r>
              <w:rPr>
                <w:sz w:val="24"/>
                <w:szCs w:val="24"/>
                <w:lang w:eastAsia="lv-LV"/>
              </w:rPr>
              <w:lastRenderedPageBreak/>
              <w:t>nepieciešams, detalizētu ieņēmumu un izdevumu aprēķinu var pievienot anotācijas pielikumā):</w:t>
            </w:r>
          </w:p>
        </w:tc>
        <w:tc>
          <w:tcPr>
            <w:tcW w:w="779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6DFD6" w14:textId="77777777" w:rsidR="002617F0" w:rsidRDefault="002617F0" w:rsidP="00D96B23">
            <w:pPr>
              <w:spacing w:after="0" w:line="240" w:lineRule="auto"/>
              <w:jc w:val="center"/>
              <w:rPr>
                <w:sz w:val="24"/>
                <w:szCs w:val="24"/>
                <w:lang w:eastAsia="lv-LV"/>
              </w:rPr>
            </w:pPr>
          </w:p>
          <w:p w14:paraId="00C60105" w14:textId="77777777" w:rsidR="002617F0" w:rsidRDefault="002617F0" w:rsidP="00D96B23">
            <w:pPr>
              <w:spacing w:after="0" w:line="240" w:lineRule="auto"/>
              <w:jc w:val="center"/>
              <w:rPr>
                <w:sz w:val="24"/>
                <w:szCs w:val="24"/>
                <w:lang w:eastAsia="lv-LV"/>
              </w:rPr>
            </w:pPr>
          </w:p>
          <w:p w14:paraId="4721BC10" w14:textId="77777777" w:rsidR="002617F0" w:rsidRDefault="002617F0" w:rsidP="00D96B23">
            <w:pPr>
              <w:spacing w:after="0" w:line="240" w:lineRule="auto"/>
              <w:jc w:val="center"/>
              <w:rPr>
                <w:sz w:val="24"/>
                <w:szCs w:val="24"/>
                <w:lang w:eastAsia="lv-LV"/>
              </w:rPr>
            </w:pPr>
          </w:p>
          <w:p w14:paraId="743881D6" w14:textId="77777777" w:rsidR="002617F0" w:rsidRDefault="002617F0" w:rsidP="00D96B23">
            <w:pPr>
              <w:spacing w:after="0" w:line="240" w:lineRule="auto"/>
              <w:jc w:val="center"/>
              <w:rPr>
                <w:sz w:val="24"/>
                <w:szCs w:val="24"/>
                <w:lang w:eastAsia="lv-LV"/>
              </w:rPr>
            </w:pPr>
            <w:r>
              <w:rPr>
                <w:sz w:val="24"/>
                <w:szCs w:val="24"/>
                <w:lang w:eastAsia="lv-LV"/>
              </w:rPr>
              <w:t>Nav precīzi aprēķināms.</w:t>
            </w:r>
          </w:p>
          <w:p w14:paraId="36D9D3BF" w14:textId="77777777" w:rsidR="002617F0" w:rsidRDefault="002617F0" w:rsidP="00D96B23">
            <w:pPr>
              <w:spacing w:after="0" w:line="240" w:lineRule="auto"/>
              <w:jc w:val="center"/>
              <w:rPr>
                <w:sz w:val="24"/>
                <w:szCs w:val="24"/>
                <w:lang w:eastAsia="lv-LV"/>
              </w:rPr>
            </w:pPr>
          </w:p>
        </w:tc>
      </w:tr>
      <w:tr w:rsidR="002617F0" w14:paraId="38925D66"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FAC92" w14:textId="77777777" w:rsidR="002617F0" w:rsidRDefault="002617F0" w:rsidP="00D96B23">
            <w:pPr>
              <w:tabs>
                <w:tab w:val="left" w:pos="555"/>
              </w:tabs>
              <w:spacing w:after="0" w:line="240" w:lineRule="auto"/>
            </w:pPr>
            <w:r>
              <w:rPr>
                <w:sz w:val="24"/>
                <w:szCs w:val="24"/>
                <w:lang w:eastAsia="lv-LV"/>
              </w:rPr>
              <w:lastRenderedPageBreak/>
              <w:t>6.1. detalizēts ieņēmumu aprēķins</w:t>
            </w:r>
          </w:p>
        </w:tc>
        <w:tc>
          <w:tcPr>
            <w:tcW w:w="779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C3CB9" w14:textId="77777777" w:rsidR="002617F0" w:rsidRDefault="002617F0" w:rsidP="00D96B23">
            <w:pPr>
              <w:spacing w:after="0" w:line="240" w:lineRule="auto"/>
              <w:rPr>
                <w:sz w:val="24"/>
                <w:szCs w:val="24"/>
                <w:lang w:eastAsia="lv-LV"/>
              </w:rPr>
            </w:pPr>
          </w:p>
        </w:tc>
      </w:tr>
      <w:tr w:rsidR="002617F0" w14:paraId="699F925F"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5E3E0" w14:textId="77777777" w:rsidR="002617F0" w:rsidRDefault="002617F0" w:rsidP="00D96B23">
            <w:pPr>
              <w:spacing w:after="0" w:line="240" w:lineRule="auto"/>
              <w:rPr>
                <w:sz w:val="24"/>
                <w:szCs w:val="24"/>
                <w:lang w:eastAsia="lv-LV"/>
              </w:rPr>
            </w:pPr>
            <w:r>
              <w:rPr>
                <w:sz w:val="24"/>
                <w:szCs w:val="24"/>
                <w:lang w:eastAsia="lv-LV"/>
              </w:rPr>
              <w:t>6.2. detalizēts izdevumu aprēķins</w:t>
            </w:r>
          </w:p>
        </w:tc>
        <w:tc>
          <w:tcPr>
            <w:tcW w:w="779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3EFB3" w14:textId="77777777" w:rsidR="002617F0" w:rsidRDefault="002617F0" w:rsidP="00D96B23">
            <w:pPr>
              <w:spacing w:after="0" w:line="240" w:lineRule="auto"/>
              <w:rPr>
                <w:sz w:val="24"/>
                <w:szCs w:val="24"/>
                <w:lang w:eastAsia="lv-LV"/>
              </w:rPr>
            </w:pPr>
          </w:p>
        </w:tc>
      </w:tr>
      <w:tr w:rsidR="002617F0" w14:paraId="595860CD"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F3987" w14:textId="77777777" w:rsidR="002617F0" w:rsidRDefault="002617F0" w:rsidP="00D96B23">
            <w:pPr>
              <w:spacing w:after="0" w:line="240" w:lineRule="auto"/>
              <w:rPr>
                <w:sz w:val="24"/>
                <w:szCs w:val="24"/>
                <w:lang w:eastAsia="lv-LV"/>
              </w:rPr>
            </w:pPr>
            <w:r>
              <w:rPr>
                <w:sz w:val="24"/>
                <w:szCs w:val="24"/>
                <w:lang w:eastAsia="lv-LV"/>
              </w:rPr>
              <w:t>7.Amata vietu skaita izmaiņas</w:t>
            </w:r>
          </w:p>
        </w:tc>
        <w:tc>
          <w:tcPr>
            <w:tcW w:w="77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EC2EA" w14:textId="77777777" w:rsidR="002617F0" w:rsidRDefault="002617F0" w:rsidP="00D96B23">
            <w:pPr>
              <w:spacing w:after="0" w:line="240" w:lineRule="auto"/>
              <w:ind w:firstLine="720"/>
            </w:pPr>
            <w:r>
              <w:rPr>
                <w:bCs/>
                <w:sz w:val="24"/>
                <w:szCs w:val="24"/>
                <w:lang w:eastAsia="lv-LV"/>
              </w:rPr>
              <w:t>Projekts šo jomu neskar.</w:t>
            </w:r>
          </w:p>
        </w:tc>
      </w:tr>
      <w:tr w:rsidR="002617F0" w14:paraId="1BC48516" w14:textId="77777777" w:rsidTr="00D96B23">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6717D" w14:textId="77777777" w:rsidR="002617F0" w:rsidRDefault="002617F0" w:rsidP="00D96B23">
            <w:pPr>
              <w:spacing w:after="0" w:line="240" w:lineRule="auto"/>
            </w:pPr>
            <w:r>
              <w:rPr>
                <w:sz w:val="24"/>
                <w:szCs w:val="24"/>
                <w:lang w:eastAsia="lv-LV"/>
              </w:rPr>
              <w:t>8. Cita informācija</w:t>
            </w:r>
          </w:p>
        </w:tc>
        <w:tc>
          <w:tcPr>
            <w:tcW w:w="77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C9A27" w14:textId="2B9EC16F" w:rsidR="002617F0" w:rsidRPr="00DF4EF2" w:rsidRDefault="002617F0" w:rsidP="00D96B23">
            <w:pPr>
              <w:spacing w:after="0" w:line="240" w:lineRule="auto"/>
              <w:jc w:val="both"/>
              <w:rPr>
                <w:sz w:val="24"/>
                <w:szCs w:val="24"/>
                <w:lang w:eastAsia="lv-LV"/>
              </w:rPr>
            </w:pPr>
            <w:r>
              <w:rPr>
                <w:sz w:val="24"/>
                <w:szCs w:val="24"/>
                <w:lang w:eastAsia="lv-LV"/>
              </w:rPr>
              <w:tab/>
            </w:r>
            <w:proofErr w:type="spellStart"/>
            <w:r>
              <w:rPr>
                <w:sz w:val="24"/>
                <w:szCs w:val="24"/>
                <w:lang w:eastAsia="lv-LV"/>
              </w:rPr>
              <w:t>Possessor</w:t>
            </w:r>
            <w:proofErr w:type="spellEnd"/>
            <w:r>
              <w:rPr>
                <w:sz w:val="24"/>
                <w:szCs w:val="24"/>
                <w:lang w:eastAsia="lv-LV"/>
              </w:rPr>
              <w:t xml:space="preserve"> būs jāsedz </w:t>
            </w:r>
            <w:r w:rsidRPr="000C1E0D">
              <w:rPr>
                <w:sz w:val="24"/>
                <w:szCs w:val="24"/>
                <w:lang w:eastAsia="lv-LV"/>
              </w:rPr>
              <w:t xml:space="preserve">izdevumi, </w:t>
            </w:r>
            <w:r>
              <w:rPr>
                <w:sz w:val="24"/>
                <w:szCs w:val="24"/>
                <w:lang w:eastAsia="lv-LV"/>
              </w:rPr>
              <w:t xml:space="preserve">nostiprinot īpašumtiesības uz zemes vienību </w:t>
            </w:r>
            <w:r w:rsidRPr="000C1E0D">
              <w:rPr>
                <w:sz w:val="24"/>
                <w:szCs w:val="24"/>
                <w:lang w:eastAsia="lv-LV"/>
              </w:rPr>
              <w:t xml:space="preserve">zemesgrāmatā un </w:t>
            </w:r>
            <w:r>
              <w:rPr>
                <w:sz w:val="24"/>
                <w:szCs w:val="24"/>
                <w:lang w:eastAsia="lv-LV"/>
              </w:rPr>
              <w:t xml:space="preserve">precizējot </w:t>
            </w:r>
            <w:r w:rsidRPr="000C1E0D">
              <w:rPr>
                <w:sz w:val="24"/>
                <w:szCs w:val="24"/>
                <w:lang w:eastAsia="lv-LV"/>
              </w:rPr>
              <w:t>attiecīgos ierakstus</w:t>
            </w:r>
            <w:r>
              <w:rPr>
                <w:sz w:val="24"/>
                <w:szCs w:val="24"/>
                <w:lang w:eastAsia="lv-LV"/>
              </w:rPr>
              <w:t xml:space="preserve"> par zemes vienību </w:t>
            </w:r>
            <w:r w:rsidRPr="000C1E0D">
              <w:rPr>
                <w:sz w:val="24"/>
                <w:szCs w:val="24"/>
                <w:lang w:eastAsia="lv-LV"/>
              </w:rPr>
              <w:t>Nekustamā īpašuma valsts kadastra informācijas sistēmā.</w:t>
            </w:r>
          </w:p>
          <w:p w14:paraId="3C72D0E4" w14:textId="77777777" w:rsidR="002617F0" w:rsidRDefault="002617F0" w:rsidP="00D96B23">
            <w:pPr>
              <w:spacing w:after="0" w:line="240" w:lineRule="auto"/>
              <w:ind w:firstLine="720"/>
              <w:jc w:val="both"/>
              <w:rPr>
                <w:sz w:val="24"/>
                <w:szCs w:val="24"/>
                <w:lang w:eastAsia="lv-LV"/>
              </w:rPr>
            </w:pPr>
          </w:p>
        </w:tc>
      </w:tr>
    </w:tbl>
    <w:p w14:paraId="5E96164E" w14:textId="541990C3" w:rsidR="002617F0" w:rsidRDefault="002617F0" w:rsidP="002617F0">
      <w:pPr>
        <w:jc w:val="both"/>
        <w:rPr>
          <w:sz w:val="24"/>
          <w:szCs w:val="24"/>
        </w:rPr>
      </w:pPr>
    </w:p>
    <w:tbl>
      <w:tblPr>
        <w:tblW w:w="4964" w:type="pct"/>
        <w:tblCellMar>
          <w:left w:w="10" w:type="dxa"/>
          <w:right w:w="10" w:type="dxa"/>
        </w:tblCellMar>
        <w:tblLook w:val="0000" w:firstRow="0" w:lastRow="0" w:firstColumn="0" w:lastColumn="0" w:noHBand="0" w:noVBand="0"/>
      </w:tblPr>
      <w:tblGrid>
        <w:gridCol w:w="9000"/>
      </w:tblGrid>
      <w:tr w:rsidR="002617F0" w14:paraId="0F73F370" w14:textId="77777777" w:rsidTr="00D96B23">
        <w:trPr>
          <w:trHeight w:val="626"/>
        </w:trPr>
        <w:tc>
          <w:tcPr>
            <w:tcW w:w="9000"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FFBF1B1" w14:textId="77777777" w:rsidR="002617F0" w:rsidRDefault="002617F0" w:rsidP="00D96B23">
            <w:pPr>
              <w:spacing w:before="100" w:after="100" w:line="293" w:lineRule="atLeast"/>
              <w:jc w:val="center"/>
            </w:pPr>
            <w:r>
              <w:rPr>
                <w:b/>
                <w:bCs/>
                <w:sz w:val="24"/>
                <w:szCs w:val="24"/>
              </w:rPr>
              <w:t>IV. Tiesību akta projekta ietekme uz spēkā esošo tiesību normu sistēmu</w:t>
            </w:r>
          </w:p>
        </w:tc>
      </w:tr>
      <w:tr w:rsidR="002617F0" w14:paraId="5EE410F4" w14:textId="77777777" w:rsidTr="00D96B23">
        <w:trPr>
          <w:trHeight w:val="647"/>
        </w:trPr>
        <w:tc>
          <w:tcPr>
            <w:tcW w:w="9000"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E4EC4E2" w14:textId="77777777" w:rsidR="002617F0" w:rsidRDefault="002617F0" w:rsidP="00D96B23">
            <w:pPr>
              <w:spacing w:before="100" w:after="100" w:line="293" w:lineRule="atLeast"/>
              <w:jc w:val="center"/>
            </w:pPr>
            <w:r>
              <w:rPr>
                <w:sz w:val="24"/>
                <w:szCs w:val="24"/>
              </w:rPr>
              <w:t>Projekts šo jomu neskar.</w:t>
            </w:r>
          </w:p>
        </w:tc>
      </w:tr>
    </w:tbl>
    <w:p w14:paraId="73D37E8D" w14:textId="50214D5D" w:rsidR="002617F0" w:rsidRDefault="002617F0" w:rsidP="002617F0">
      <w:pPr>
        <w:jc w:val="both"/>
        <w:rPr>
          <w:sz w:val="24"/>
          <w:szCs w:val="24"/>
        </w:rPr>
      </w:pPr>
    </w:p>
    <w:tbl>
      <w:tblPr>
        <w:tblW w:w="4967" w:type="pct"/>
        <w:tblCellMar>
          <w:left w:w="10" w:type="dxa"/>
          <w:right w:w="10" w:type="dxa"/>
        </w:tblCellMar>
        <w:tblLook w:val="0000" w:firstRow="0" w:lastRow="0" w:firstColumn="0" w:lastColumn="0" w:noHBand="0" w:noVBand="0"/>
      </w:tblPr>
      <w:tblGrid>
        <w:gridCol w:w="9005"/>
      </w:tblGrid>
      <w:tr w:rsidR="002617F0" w14:paraId="481E6145" w14:textId="77777777" w:rsidTr="00D96B23">
        <w:trPr>
          <w:trHeight w:val="820"/>
        </w:trPr>
        <w:tc>
          <w:tcPr>
            <w:tcW w:w="900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1C1A00" w14:textId="77777777" w:rsidR="002617F0" w:rsidRDefault="002617F0" w:rsidP="00D96B23">
            <w:pPr>
              <w:spacing w:before="100" w:after="100" w:line="293" w:lineRule="atLeast"/>
              <w:jc w:val="center"/>
            </w:pPr>
            <w:r>
              <w:rPr>
                <w:b/>
                <w:bCs/>
                <w:sz w:val="24"/>
                <w:szCs w:val="24"/>
              </w:rPr>
              <w:lastRenderedPageBreak/>
              <w:t>V. Tiesību akta projekta atbilstība Latvijas Republikas starptautiskajām saistībām</w:t>
            </w:r>
          </w:p>
        </w:tc>
      </w:tr>
      <w:tr w:rsidR="002617F0" w14:paraId="4EAF2069" w14:textId="77777777" w:rsidTr="00D96B23">
        <w:trPr>
          <w:trHeight w:val="510"/>
        </w:trPr>
        <w:tc>
          <w:tcPr>
            <w:tcW w:w="900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508663CA" w14:textId="77777777" w:rsidR="002617F0" w:rsidRDefault="002617F0" w:rsidP="00D96B23">
            <w:pPr>
              <w:spacing w:before="100" w:after="100" w:line="293" w:lineRule="atLeast"/>
              <w:jc w:val="center"/>
            </w:pPr>
            <w:r>
              <w:rPr>
                <w:sz w:val="24"/>
                <w:szCs w:val="24"/>
              </w:rPr>
              <w:t>Projekts šo jomu neskar.</w:t>
            </w:r>
          </w:p>
        </w:tc>
      </w:tr>
    </w:tbl>
    <w:p w14:paraId="28A1CDF1" w14:textId="667ACE4A" w:rsidR="002617F0" w:rsidRDefault="002617F0" w:rsidP="002617F0">
      <w:pPr>
        <w:jc w:val="both"/>
        <w:rPr>
          <w:sz w:val="24"/>
          <w:szCs w:val="24"/>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02"/>
        <w:gridCol w:w="1959"/>
        <w:gridCol w:w="6500"/>
      </w:tblGrid>
      <w:tr w:rsidR="002617F0" w:rsidRPr="00DD6751" w14:paraId="31F46D00" w14:textId="77777777" w:rsidTr="00D96B23">
        <w:trPr>
          <w:trHeight w:val="336"/>
          <w:tblCellSpacing w:w="15" w:type="dxa"/>
          <w:jc w:val="center"/>
        </w:trPr>
        <w:tc>
          <w:tcPr>
            <w:tcW w:w="4967" w:type="pct"/>
            <w:gridSpan w:val="3"/>
          </w:tcPr>
          <w:p w14:paraId="004A0026" w14:textId="77777777" w:rsidR="002617F0" w:rsidRPr="00DD6751" w:rsidRDefault="002617F0" w:rsidP="00D96B23">
            <w:pPr>
              <w:spacing w:before="100" w:beforeAutospacing="1" w:after="100" w:afterAutospacing="1" w:line="360" w:lineRule="auto"/>
              <w:ind w:firstLine="300"/>
              <w:jc w:val="center"/>
              <w:rPr>
                <w:b/>
                <w:bCs/>
                <w:sz w:val="24"/>
                <w:szCs w:val="24"/>
                <w:lang w:eastAsia="lv-LV"/>
              </w:rPr>
            </w:pPr>
            <w:r w:rsidRPr="00DD6751">
              <w:rPr>
                <w:b/>
                <w:bCs/>
                <w:sz w:val="24"/>
                <w:szCs w:val="24"/>
                <w:lang w:eastAsia="lv-LV"/>
              </w:rPr>
              <w:t>VI. Sabiedrības līdzdalība un komunikācijas aktivitātes</w:t>
            </w:r>
          </w:p>
        </w:tc>
      </w:tr>
      <w:tr w:rsidR="002617F0" w:rsidRPr="00DD6751" w14:paraId="504FAB1B" w14:textId="77777777" w:rsidTr="00D96B23">
        <w:trPr>
          <w:trHeight w:val="432"/>
          <w:tblCellSpacing w:w="15" w:type="dxa"/>
          <w:jc w:val="center"/>
        </w:trPr>
        <w:tc>
          <w:tcPr>
            <w:tcW w:w="309" w:type="pct"/>
          </w:tcPr>
          <w:p w14:paraId="09065F83" w14:textId="77777777" w:rsidR="002617F0" w:rsidRPr="00DD6751" w:rsidRDefault="002617F0" w:rsidP="00D96B23">
            <w:pPr>
              <w:spacing w:after="0" w:line="240" w:lineRule="auto"/>
              <w:rPr>
                <w:sz w:val="24"/>
                <w:szCs w:val="24"/>
                <w:lang w:eastAsia="lv-LV"/>
              </w:rPr>
            </w:pPr>
            <w:r>
              <w:rPr>
                <w:sz w:val="24"/>
                <w:szCs w:val="24"/>
                <w:lang w:eastAsia="lv-LV"/>
              </w:rPr>
              <w:t>1.</w:t>
            </w:r>
          </w:p>
        </w:tc>
        <w:tc>
          <w:tcPr>
            <w:tcW w:w="1072" w:type="pct"/>
            <w:hideMark/>
          </w:tcPr>
          <w:p w14:paraId="548AE387" w14:textId="77777777" w:rsidR="002617F0" w:rsidRPr="00DD6751" w:rsidRDefault="002617F0" w:rsidP="00D96B23">
            <w:pPr>
              <w:spacing w:after="0" w:line="240" w:lineRule="auto"/>
              <w:rPr>
                <w:sz w:val="24"/>
                <w:szCs w:val="24"/>
                <w:lang w:eastAsia="lv-LV"/>
              </w:rPr>
            </w:pPr>
            <w:r w:rsidRPr="00DD6751">
              <w:rPr>
                <w:sz w:val="24"/>
                <w:szCs w:val="24"/>
                <w:lang w:eastAsia="lv-LV"/>
              </w:rPr>
              <w:t>Plānotās sabiedrības līdzdalības un komunikācijas aktivitātes saistībā ar projektu</w:t>
            </w:r>
          </w:p>
        </w:tc>
        <w:tc>
          <w:tcPr>
            <w:tcW w:w="3554" w:type="pct"/>
            <w:hideMark/>
          </w:tcPr>
          <w:p w14:paraId="6F47A20F" w14:textId="77777777" w:rsidR="002617F0" w:rsidRPr="002F3AB9" w:rsidRDefault="002617F0" w:rsidP="00D96B23">
            <w:pPr>
              <w:spacing w:after="0" w:line="240" w:lineRule="auto"/>
              <w:jc w:val="both"/>
              <w:rPr>
                <w:sz w:val="24"/>
                <w:szCs w:val="24"/>
                <w:lang w:eastAsia="lv-LV"/>
              </w:rPr>
            </w:pPr>
            <w:r>
              <w:rPr>
                <w:sz w:val="24"/>
                <w:szCs w:val="24"/>
                <w:lang w:eastAsia="lv-LV"/>
              </w:rPr>
              <w:tab/>
            </w:r>
            <w:r w:rsidRPr="002F3AB9">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w:t>
            </w:r>
          </w:p>
          <w:p w14:paraId="2A21087F" w14:textId="77777777" w:rsidR="002617F0" w:rsidRPr="00DD6751" w:rsidRDefault="002617F0" w:rsidP="00D96B23">
            <w:pPr>
              <w:spacing w:after="0" w:line="240" w:lineRule="auto"/>
              <w:jc w:val="both"/>
              <w:rPr>
                <w:sz w:val="24"/>
                <w:szCs w:val="24"/>
                <w:lang w:eastAsia="lv-LV"/>
              </w:rPr>
            </w:pPr>
            <w:r>
              <w:rPr>
                <w:sz w:val="24"/>
                <w:szCs w:val="24"/>
                <w:lang w:eastAsia="lv-LV"/>
              </w:rPr>
              <w:tab/>
            </w:r>
            <w:r w:rsidRPr="002F3AB9">
              <w:rPr>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Pr>
                <w:sz w:val="24"/>
                <w:szCs w:val="24"/>
                <w:lang w:eastAsia="lv-LV"/>
              </w:rPr>
              <w:t xml:space="preserve">tīmekļvietnē </w:t>
            </w:r>
            <w:r w:rsidRPr="002F3AB9">
              <w:rPr>
                <w:sz w:val="24"/>
                <w:szCs w:val="24"/>
                <w:lang w:eastAsia="lv-LV"/>
              </w:rPr>
              <w:t>- sadaļā Tiesību aktu projekti.</w:t>
            </w:r>
          </w:p>
        </w:tc>
      </w:tr>
      <w:tr w:rsidR="002617F0" w:rsidRPr="00DD6751" w14:paraId="4D212DC6" w14:textId="77777777" w:rsidTr="00D96B23">
        <w:trPr>
          <w:trHeight w:val="264"/>
          <w:tblCellSpacing w:w="15" w:type="dxa"/>
          <w:jc w:val="center"/>
        </w:trPr>
        <w:tc>
          <w:tcPr>
            <w:tcW w:w="309" w:type="pct"/>
          </w:tcPr>
          <w:p w14:paraId="1B6402C7" w14:textId="77777777" w:rsidR="002617F0" w:rsidRPr="00DD6751" w:rsidRDefault="002617F0" w:rsidP="00D96B23">
            <w:pPr>
              <w:spacing w:after="0" w:line="240" w:lineRule="auto"/>
              <w:rPr>
                <w:sz w:val="24"/>
                <w:szCs w:val="24"/>
                <w:lang w:eastAsia="lv-LV"/>
              </w:rPr>
            </w:pPr>
            <w:r>
              <w:rPr>
                <w:sz w:val="24"/>
                <w:szCs w:val="24"/>
                <w:lang w:eastAsia="lv-LV"/>
              </w:rPr>
              <w:t>2.</w:t>
            </w:r>
          </w:p>
        </w:tc>
        <w:tc>
          <w:tcPr>
            <w:tcW w:w="1072" w:type="pct"/>
            <w:hideMark/>
          </w:tcPr>
          <w:p w14:paraId="66CB4935" w14:textId="77777777" w:rsidR="002617F0" w:rsidRPr="00DD6751" w:rsidRDefault="002617F0" w:rsidP="00D96B23">
            <w:pPr>
              <w:spacing w:after="0" w:line="240" w:lineRule="auto"/>
              <w:rPr>
                <w:sz w:val="24"/>
                <w:szCs w:val="24"/>
                <w:lang w:eastAsia="lv-LV"/>
              </w:rPr>
            </w:pPr>
            <w:r w:rsidRPr="00DD6751">
              <w:rPr>
                <w:sz w:val="24"/>
                <w:szCs w:val="24"/>
                <w:lang w:eastAsia="lv-LV"/>
              </w:rPr>
              <w:t>Sabiedrības līdzdalība projekta izstrādē</w:t>
            </w:r>
          </w:p>
        </w:tc>
        <w:tc>
          <w:tcPr>
            <w:tcW w:w="3554" w:type="pct"/>
            <w:hideMark/>
          </w:tcPr>
          <w:p w14:paraId="513D9155" w14:textId="77777777" w:rsidR="00872D1C" w:rsidRDefault="002617F0" w:rsidP="00872D1C">
            <w:pPr>
              <w:spacing w:after="0" w:line="240" w:lineRule="auto"/>
              <w:jc w:val="both"/>
              <w:rPr>
                <w:sz w:val="24"/>
                <w:szCs w:val="24"/>
                <w:lang w:eastAsia="lv-LV"/>
              </w:rPr>
            </w:pPr>
            <w:r>
              <w:rPr>
                <w:sz w:val="24"/>
                <w:szCs w:val="24"/>
                <w:lang w:eastAsia="lv-LV"/>
              </w:rPr>
              <w:tab/>
            </w:r>
            <w:r w:rsidRPr="004F33D8">
              <w:rPr>
                <w:sz w:val="24"/>
                <w:szCs w:val="24"/>
                <w:lang w:eastAsia="lv-LV"/>
              </w:rPr>
              <w:t xml:space="preserve">Rīkojuma projekta būtība skar Ministru kabineta kompetenci lemt par to, vai atļaut vai neatļaut </w:t>
            </w:r>
            <w:r>
              <w:rPr>
                <w:sz w:val="24"/>
                <w:szCs w:val="24"/>
                <w:lang w:eastAsia="lv-LV"/>
              </w:rPr>
              <w:t>F</w:t>
            </w:r>
            <w:r w:rsidR="00EB16FC">
              <w:rPr>
                <w:sz w:val="24"/>
                <w:szCs w:val="24"/>
                <w:lang w:eastAsia="lv-LV"/>
              </w:rPr>
              <w:t>inanšu ministrijai</w:t>
            </w:r>
            <w:r>
              <w:rPr>
                <w:sz w:val="24"/>
                <w:szCs w:val="24"/>
                <w:lang w:eastAsia="lv-LV"/>
              </w:rPr>
              <w:t xml:space="preserve"> (VNĪ) nodot </w:t>
            </w:r>
            <w:proofErr w:type="spellStart"/>
            <w:r>
              <w:rPr>
                <w:sz w:val="24"/>
                <w:szCs w:val="24"/>
                <w:lang w:eastAsia="lv-LV"/>
              </w:rPr>
              <w:t>Possessor</w:t>
            </w:r>
            <w:proofErr w:type="spellEnd"/>
            <w:r>
              <w:rPr>
                <w:sz w:val="24"/>
                <w:szCs w:val="24"/>
                <w:lang w:eastAsia="lv-LV"/>
              </w:rPr>
              <w:t xml:space="preserve"> valdījumā zemes vienīb</w:t>
            </w:r>
            <w:r w:rsidR="00872D1C">
              <w:rPr>
                <w:sz w:val="24"/>
                <w:szCs w:val="24"/>
                <w:lang w:eastAsia="lv-LV"/>
              </w:rPr>
              <w:t>u.</w:t>
            </w:r>
          </w:p>
          <w:p w14:paraId="1FC469F2" w14:textId="662915FE" w:rsidR="002617F0" w:rsidRPr="00DD6751" w:rsidRDefault="00EB16FC" w:rsidP="00872D1C">
            <w:pPr>
              <w:spacing w:after="0" w:line="240" w:lineRule="auto"/>
              <w:jc w:val="both"/>
              <w:rPr>
                <w:sz w:val="24"/>
                <w:szCs w:val="24"/>
                <w:lang w:eastAsia="lv-LV"/>
              </w:rPr>
            </w:pPr>
            <w:r>
              <w:rPr>
                <w:sz w:val="24"/>
                <w:szCs w:val="24"/>
                <w:lang w:eastAsia="lv-LV"/>
              </w:rPr>
              <w:tab/>
            </w:r>
            <w:r w:rsidR="002617F0" w:rsidRPr="004F33D8">
              <w:rPr>
                <w:sz w:val="24"/>
                <w:szCs w:val="24"/>
                <w:lang w:eastAsia="lv-LV"/>
              </w:rPr>
              <w:t>Rīkojuma projektā risinātie jautājumi neparedz ieviest izmaiņas, kas varētu ietekmēt sabiedrības intereses.</w:t>
            </w:r>
          </w:p>
        </w:tc>
      </w:tr>
      <w:tr w:rsidR="002617F0" w:rsidRPr="00DD6751" w14:paraId="0B0BE5F3" w14:textId="77777777" w:rsidTr="00D96B23">
        <w:trPr>
          <w:trHeight w:val="372"/>
          <w:tblCellSpacing w:w="15" w:type="dxa"/>
          <w:jc w:val="center"/>
        </w:trPr>
        <w:tc>
          <w:tcPr>
            <w:tcW w:w="309" w:type="pct"/>
          </w:tcPr>
          <w:p w14:paraId="0CE5DC00" w14:textId="77777777" w:rsidR="002617F0" w:rsidRPr="00DD6751" w:rsidRDefault="002617F0" w:rsidP="00D96B23">
            <w:pPr>
              <w:spacing w:after="0" w:line="240" w:lineRule="auto"/>
              <w:rPr>
                <w:sz w:val="24"/>
                <w:szCs w:val="24"/>
                <w:lang w:eastAsia="lv-LV"/>
              </w:rPr>
            </w:pPr>
            <w:r>
              <w:rPr>
                <w:sz w:val="24"/>
                <w:szCs w:val="24"/>
                <w:lang w:eastAsia="lv-LV"/>
              </w:rPr>
              <w:t>3.</w:t>
            </w:r>
          </w:p>
        </w:tc>
        <w:tc>
          <w:tcPr>
            <w:tcW w:w="1072" w:type="pct"/>
            <w:hideMark/>
          </w:tcPr>
          <w:p w14:paraId="6935A205" w14:textId="77777777" w:rsidR="002617F0" w:rsidRPr="00DD6751" w:rsidRDefault="002617F0" w:rsidP="00D96B23">
            <w:pPr>
              <w:spacing w:after="0" w:line="240" w:lineRule="auto"/>
              <w:rPr>
                <w:sz w:val="24"/>
                <w:szCs w:val="24"/>
                <w:lang w:eastAsia="lv-LV"/>
              </w:rPr>
            </w:pPr>
            <w:r w:rsidRPr="00DD6751">
              <w:rPr>
                <w:sz w:val="24"/>
                <w:szCs w:val="24"/>
                <w:lang w:eastAsia="lv-LV"/>
              </w:rPr>
              <w:t>Sabiedrības līdzdalības rezultāti</w:t>
            </w:r>
          </w:p>
        </w:tc>
        <w:tc>
          <w:tcPr>
            <w:tcW w:w="3554" w:type="pct"/>
            <w:hideMark/>
          </w:tcPr>
          <w:p w14:paraId="49959898" w14:textId="77777777" w:rsidR="002617F0" w:rsidRPr="00DD6751" w:rsidRDefault="002617F0" w:rsidP="00D96B23">
            <w:pPr>
              <w:spacing w:after="0" w:line="240" w:lineRule="auto"/>
              <w:jc w:val="both"/>
              <w:rPr>
                <w:sz w:val="24"/>
                <w:szCs w:val="24"/>
                <w:lang w:eastAsia="lv-LV"/>
              </w:rPr>
            </w:pPr>
            <w:r>
              <w:rPr>
                <w:sz w:val="24"/>
                <w:szCs w:val="24"/>
                <w:lang w:eastAsia="lv-LV"/>
              </w:rPr>
              <w:tab/>
            </w:r>
            <w:r w:rsidRPr="006B6CA5">
              <w:rPr>
                <w:sz w:val="24"/>
                <w:szCs w:val="24"/>
                <w:lang w:eastAsia="lv-LV"/>
              </w:rPr>
              <w:t>Projekts šo jomu neskar</w:t>
            </w:r>
            <w:r>
              <w:rPr>
                <w:sz w:val="24"/>
                <w:szCs w:val="24"/>
                <w:lang w:eastAsia="lv-LV"/>
              </w:rPr>
              <w:t>.</w:t>
            </w:r>
          </w:p>
        </w:tc>
      </w:tr>
      <w:tr w:rsidR="002617F0" w:rsidRPr="00DD6751" w14:paraId="6EC64069" w14:textId="77777777" w:rsidTr="00D96B23">
        <w:trPr>
          <w:trHeight w:val="372"/>
          <w:tblCellSpacing w:w="15" w:type="dxa"/>
          <w:jc w:val="center"/>
        </w:trPr>
        <w:tc>
          <w:tcPr>
            <w:tcW w:w="309" w:type="pct"/>
          </w:tcPr>
          <w:p w14:paraId="62814FE0" w14:textId="77777777" w:rsidR="002617F0" w:rsidRPr="00DD6751" w:rsidRDefault="002617F0" w:rsidP="00D96B23">
            <w:pPr>
              <w:spacing w:after="0" w:line="240" w:lineRule="auto"/>
              <w:rPr>
                <w:sz w:val="24"/>
                <w:szCs w:val="24"/>
                <w:lang w:eastAsia="lv-LV"/>
              </w:rPr>
            </w:pPr>
            <w:r>
              <w:rPr>
                <w:sz w:val="24"/>
                <w:szCs w:val="24"/>
                <w:lang w:eastAsia="lv-LV"/>
              </w:rPr>
              <w:t>4.</w:t>
            </w:r>
          </w:p>
        </w:tc>
        <w:tc>
          <w:tcPr>
            <w:tcW w:w="1072" w:type="pct"/>
            <w:hideMark/>
          </w:tcPr>
          <w:p w14:paraId="15E231D9" w14:textId="77777777" w:rsidR="002617F0" w:rsidRPr="00DD6751" w:rsidRDefault="002617F0" w:rsidP="00D96B23">
            <w:pPr>
              <w:spacing w:after="0" w:line="240" w:lineRule="auto"/>
              <w:rPr>
                <w:sz w:val="24"/>
                <w:szCs w:val="24"/>
                <w:lang w:eastAsia="lv-LV"/>
              </w:rPr>
            </w:pPr>
            <w:r w:rsidRPr="00DD6751">
              <w:rPr>
                <w:sz w:val="24"/>
                <w:szCs w:val="24"/>
                <w:lang w:eastAsia="lv-LV"/>
              </w:rPr>
              <w:t>Cita informācija</w:t>
            </w:r>
          </w:p>
        </w:tc>
        <w:tc>
          <w:tcPr>
            <w:tcW w:w="3554" w:type="pct"/>
            <w:hideMark/>
          </w:tcPr>
          <w:p w14:paraId="219F13C5" w14:textId="77777777" w:rsidR="002617F0" w:rsidRPr="00DD6751" w:rsidRDefault="002617F0" w:rsidP="00D96B23">
            <w:pPr>
              <w:spacing w:before="100" w:beforeAutospacing="1" w:after="100" w:afterAutospacing="1" w:line="240" w:lineRule="auto"/>
              <w:ind w:firstLine="301"/>
              <w:jc w:val="both"/>
              <w:rPr>
                <w:sz w:val="24"/>
                <w:szCs w:val="24"/>
                <w:lang w:eastAsia="lv-LV"/>
              </w:rPr>
            </w:pPr>
            <w:r>
              <w:rPr>
                <w:sz w:val="24"/>
                <w:szCs w:val="24"/>
                <w:lang w:eastAsia="lv-LV"/>
              </w:rPr>
              <w:tab/>
            </w:r>
            <w:r w:rsidRPr="00DD6751">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0" w:history="1">
              <w:r w:rsidRPr="00FE0905">
                <w:rPr>
                  <w:rStyle w:val="Hyperlink"/>
                  <w:sz w:val="24"/>
                  <w:szCs w:val="24"/>
                  <w:lang w:eastAsia="lv-LV"/>
                </w:rPr>
                <w:t>www.vestnesis.lv</w:t>
              </w:r>
            </w:hyperlink>
            <w:r>
              <w:rPr>
                <w:sz w:val="24"/>
                <w:szCs w:val="24"/>
                <w:lang w:eastAsia="lv-LV"/>
              </w:rPr>
              <w:t xml:space="preserve"> </w:t>
            </w:r>
            <w:r w:rsidRPr="00DD6751">
              <w:rPr>
                <w:sz w:val="24"/>
                <w:szCs w:val="24"/>
                <w:lang w:eastAsia="lv-LV"/>
              </w:rPr>
              <w:t>.</w:t>
            </w:r>
          </w:p>
        </w:tc>
      </w:tr>
    </w:tbl>
    <w:p w14:paraId="1048CC6B" w14:textId="46A1DFCD" w:rsidR="002617F0" w:rsidRDefault="002617F0" w:rsidP="002617F0">
      <w:pPr>
        <w:jc w:val="both"/>
        <w:rPr>
          <w:sz w:val="24"/>
          <w:szCs w:val="24"/>
        </w:rPr>
      </w:pPr>
    </w:p>
    <w:tbl>
      <w:tblPr>
        <w:tblW w:w="4965" w:type="pct"/>
        <w:tblCellSpacing w:w="15"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02"/>
        <w:gridCol w:w="1955"/>
        <w:gridCol w:w="6435"/>
      </w:tblGrid>
      <w:tr w:rsidR="002617F0" w:rsidRPr="00A500F7" w14:paraId="4585EE42" w14:textId="77777777" w:rsidTr="00D96B23">
        <w:trPr>
          <w:tblCellSpacing w:w="15" w:type="dxa"/>
        </w:trPr>
        <w:tc>
          <w:tcPr>
            <w:tcW w:w="4967" w:type="pct"/>
            <w:gridSpan w:val="3"/>
            <w:tcBorders>
              <w:top w:val="outset" w:sz="6" w:space="0" w:color="000000"/>
              <w:bottom w:val="outset" w:sz="6" w:space="0" w:color="000000"/>
            </w:tcBorders>
          </w:tcPr>
          <w:p w14:paraId="456B6EC9" w14:textId="77777777" w:rsidR="002617F0" w:rsidRPr="00DD6751" w:rsidRDefault="002617F0" w:rsidP="00D96B23">
            <w:pPr>
              <w:spacing w:before="100" w:beforeAutospacing="1" w:after="100" w:afterAutospacing="1" w:line="240" w:lineRule="auto"/>
              <w:jc w:val="center"/>
              <w:rPr>
                <w:b/>
                <w:bCs/>
                <w:sz w:val="24"/>
                <w:szCs w:val="24"/>
                <w:lang w:eastAsia="lv-LV"/>
              </w:rPr>
            </w:pPr>
            <w:r w:rsidRPr="00DD6751">
              <w:rPr>
                <w:b/>
                <w:bCs/>
                <w:sz w:val="24"/>
                <w:szCs w:val="24"/>
                <w:lang w:eastAsia="lv-LV"/>
              </w:rPr>
              <w:t>VII. Tiesību akta projekta izpildes nodrošināšana un tās ietekme uz institūcijām</w:t>
            </w:r>
          </w:p>
        </w:tc>
      </w:tr>
      <w:tr w:rsidR="002617F0" w:rsidRPr="00A500F7" w14:paraId="7A40195A" w14:textId="77777777" w:rsidTr="00D96B23">
        <w:trPr>
          <w:tblCellSpacing w:w="15" w:type="dxa"/>
        </w:trPr>
        <w:tc>
          <w:tcPr>
            <w:tcW w:w="312" w:type="pct"/>
            <w:tcBorders>
              <w:top w:val="outset" w:sz="6" w:space="0" w:color="000000"/>
              <w:bottom w:val="outset" w:sz="6" w:space="0" w:color="000000"/>
              <w:right w:val="outset" w:sz="6" w:space="0" w:color="000000"/>
            </w:tcBorders>
          </w:tcPr>
          <w:p w14:paraId="3E1240A1" w14:textId="77777777" w:rsidR="002617F0" w:rsidRPr="00A500F7" w:rsidRDefault="002617F0" w:rsidP="00D96B23">
            <w:pPr>
              <w:spacing w:before="100" w:beforeAutospacing="1" w:after="100" w:afterAutospacing="1" w:line="240" w:lineRule="auto"/>
              <w:rPr>
                <w:sz w:val="26"/>
                <w:szCs w:val="28"/>
                <w:lang w:eastAsia="lv-LV"/>
              </w:rPr>
            </w:pPr>
            <w:r w:rsidRPr="00A500F7">
              <w:rPr>
                <w:sz w:val="26"/>
                <w:szCs w:val="28"/>
                <w:lang w:eastAsia="lv-LV"/>
              </w:rPr>
              <w:lastRenderedPageBreak/>
              <w:t>1.</w:t>
            </w:r>
          </w:p>
        </w:tc>
        <w:tc>
          <w:tcPr>
            <w:tcW w:w="1078" w:type="pct"/>
            <w:tcBorders>
              <w:top w:val="outset" w:sz="6" w:space="0" w:color="000000"/>
              <w:left w:val="outset" w:sz="6" w:space="0" w:color="000000"/>
              <w:bottom w:val="outset" w:sz="6" w:space="0" w:color="000000"/>
              <w:right w:val="outset" w:sz="6" w:space="0" w:color="000000"/>
            </w:tcBorders>
          </w:tcPr>
          <w:p w14:paraId="5D46347B" w14:textId="77777777" w:rsidR="002617F0" w:rsidRPr="00DD6751" w:rsidRDefault="002617F0" w:rsidP="00D96B23">
            <w:pPr>
              <w:spacing w:before="100" w:beforeAutospacing="1" w:after="100" w:afterAutospacing="1" w:line="240" w:lineRule="auto"/>
              <w:rPr>
                <w:sz w:val="24"/>
                <w:szCs w:val="24"/>
                <w:lang w:eastAsia="lv-LV"/>
              </w:rPr>
            </w:pPr>
            <w:r w:rsidRPr="00DD6751">
              <w:rPr>
                <w:sz w:val="24"/>
                <w:szCs w:val="24"/>
                <w:lang w:eastAsia="lv-LV"/>
              </w:rPr>
              <w:t>Projekta izpildē iesaistītās institūcijas</w:t>
            </w:r>
          </w:p>
        </w:tc>
        <w:tc>
          <w:tcPr>
            <w:tcW w:w="3543" w:type="pct"/>
            <w:tcBorders>
              <w:top w:val="outset" w:sz="6" w:space="0" w:color="000000"/>
              <w:left w:val="outset" w:sz="6" w:space="0" w:color="000000"/>
              <w:bottom w:val="outset" w:sz="6" w:space="0" w:color="000000"/>
            </w:tcBorders>
          </w:tcPr>
          <w:p w14:paraId="69584446" w14:textId="61AD6878" w:rsidR="002617F0" w:rsidRPr="00DD6751" w:rsidRDefault="002617F0" w:rsidP="00D96B23">
            <w:pPr>
              <w:spacing w:before="100" w:beforeAutospacing="1" w:after="100" w:afterAutospacing="1" w:line="240" w:lineRule="auto"/>
              <w:ind w:firstLine="720"/>
              <w:jc w:val="both"/>
              <w:rPr>
                <w:sz w:val="24"/>
                <w:szCs w:val="24"/>
                <w:lang w:eastAsia="lv-LV"/>
              </w:rPr>
            </w:pPr>
            <w:proofErr w:type="spellStart"/>
            <w:r>
              <w:rPr>
                <w:sz w:val="24"/>
                <w:szCs w:val="24"/>
                <w:lang w:eastAsia="lv-LV"/>
              </w:rPr>
              <w:t>Possessor</w:t>
            </w:r>
            <w:proofErr w:type="spellEnd"/>
            <w:r>
              <w:rPr>
                <w:sz w:val="24"/>
                <w:szCs w:val="24"/>
                <w:lang w:eastAsia="lv-LV"/>
              </w:rPr>
              <w:t xml:space="preserve"> un FM (VNĪ).</w:t>
            </w:r>
          </w:p>
        </w:tc>
      </w:tr>
      <w:tr w:rsidR="002617F0" w:rsidRPr="00A500F7" w14:paraId="7284D2B2" w14:textId="77777777" w:rsidTr="00D96B23">
        <w:trPr>
          <w:tblCellSpacing w:w="15" w:type="dxa"/>
        </w:trPr>
        <w:tc>
          <w:tcPr>
            <w:tcW w:w="312" w:type="pct"/>
            <w:tcBorders>
              <w:top w:val="outset" w:sz="6" w:space="0" w:color="000000"/>
              <w:bottom w:val="outset" w:sz="6" w:space="0" w:color="000000"/>
              <w:right w:val="outset" w:sz="6" w:space="0" w:color="000000"/>
            </w:tcBorders>
          </w:tcPr>
          <w:p w14:paraId="08198F6E" w14:textId="77777777" w:rsidR="002617F0" w:rsidRPr="00A500F7" w:rsidRDefault="002617F0" w:rsidP="00D96B23">
            <w:pPr>
              <w:spacing w:before="100" w:beforeAutospacing="1" w:after="100" w:afterAutospacing="1" w:line="240" w:lineRule="auto"/>
              <w:rPr>
                <w:sz w:val="26"/>
                <w:szCs w:val="28"/>
                <w:lang w:eastAsia="lv-LV"/>
              </w:rPr>
            </w:pPr>
            <w:r w:rsidRPr="00A500F7">
              <w:rPr>
                <w:sz w:val="26"/>
                <w:szCs w:val="28"/>
                <w:lang w:eastAsia="lv-LV"/>
              </w:rPr>
              <w:t>2.</w:t>
            </w:r>
          </w:p>
        </w:tc>
        <w:tc>
          <w:tcPr>
            <w:tcW w:w="1078" w:type="pct"/>
            <w:tcBorders>
              <w:top w:val="outset" w:sz="6" w:space="0" w:color="000000"/>
              <w:left w:val="outset" w:sz="6" w:space="0" w:color="000000"/>
              <w:bottom w:val="outset" w:sz="6" w:space="0" w:color="000000"/>
              <w:right w:val="outset" w:sz="6" w:space="0" w:color="000000"/>
            </w:tcBorders>
          </w:tcPr>
          <w:p w14:paraId="57A01AA5" w14:textId="77777777" w:rsidR="002617F0" w:rsidRPr="00DD6751" w:rsidRDefault="002617F0" w:rsidP="00D96B23">
            <w:pPr>
              <w:spacing w:before="100" w:beforeAutospacing="1" w:after="100" w:afterAutospacing="1" w:line="240" w:lineRule="auto"/>
              <w:rPr>
                <w:sz w:val="24"/>
                <w:szCs w:val="24"/>
                <w:lang w:eastAsia="lv-LV"/>
              </w:rPr>
            </w:pPr>
            <w:r w:rsidRPr="00DD6751">
              <w:rPr>
                <w:sz w:val="24"/>
                <w:szCs w:val="24"/>
                <w:lang w:eastAsia="lv-LV"/>
              </w:rPr>
              <w:t xml:space="preserve">Projekta izpildes ietekme uz pārvaldes funkcijām un institucionālo struktūru. </w:t>
            </w:r>
          </w:p>
          <w:p w14:paraId="342B01CF" w14:textId="77777777" w:rsidR="002617F0" w:rsidRPr="00DD6751" w:rsidRDefault="002617F0" w:rsidP="00D96B23">
            <w:pPr>
              <w:spacing w:before="100" w:beforeAutospacing="1" w:after="100" w:afterAutospacing="1" w:line="240" w:lineRule="auto"/>
              <w:rPr>
                <w:sz w:val="24"/>
                <w:szCs w:val="24"/>
                <w:lang w:eastAsia="lv-LV"/>
              </w:rPr>
            </w:pPr>
            <w:r w:rsidRPr="00DD6751">
              <w:rPr>
                <w:sz w:val="24"/>
                <w:szCs w:val="24"/>
                <w:lang w:eastAsia="lv-LV"/>
              </w:rPr>
              <w:t>Jaunu institūciju izveide, esošu institūciju likvidācija vai reorganizācija, to ietekme uz institūcijas cilvēkresursiem</w:t>
            </w:r>
          </w:p>
        </w:tc>
        <w:tc>
          <w:tcPr>
            <w:tcW w:w="3543" w:type="pct"/>
            <w:tcBorders>
              <w:top w:val="outset" w:sz="6" w:space="0" w:color="000000"/>
              <w:left w:val="outset" w:sz="6" w:space="0" w:color="000000"/>
              <w:bottom w:val="outset" w:sz="6" w:space="0" w:color="000000"/>
            </w:tcBorders>
          </w:tcPr>
          <w:p w14:paraId="70F1422E" w14:textId="77777777" w:rsidR="002617F0" w:rsidRPr="00DD6751" w:rsidRDefault="002617F0" w:rsidP="00D96B23">
            <w:pPr>
              <w:spacing w:before="100" w:beforeAutospacing="1" w:after="100" w:afterAutospacing="1" w:line="240" w:lineRule="auto"/>
              <w:ind w:firstLine="720"/>
              <w:jc w:val="both"/>
              <w:rPr>
                <w:sz w:val="24"/>
                <w:szCs w:val="24"/>
                <w:lang w:eastAsia="lv-LV"/>
              </w:rPr>
            </w:pPr>
            <w:r>
              <w:rPr>
                <w:sz w:val="24"/>
                <w:szCs w:val="24"/>
                <w:lang w:eastAsia="lv-LV"/>
              </w:rPr>
              <w:t>Projekts šo jomu neskar.</w:t>
            </w:r>
          </w:p>
        </w:tc>
      </w:tr>
      <w:tr w:rsidR="002617F0" w:rsidRPr="00A500F7" w14:paraId="0C9E9A5B" w14:textId="77777777" w:rsidTr="00D96B23">
        <w:trPr>
          <w:tblCellSpacing w:w="15" w:type="dxa"/>
        </w:trPr>
        <w:tc>
          <w:tcPr>
            <w:tcW w:w="312" w:type="pct"/>
            <w:tcBorders>
              <w:top w:val="outset" w:sz="6" w:space="0" w:color="000000"/>
              <w:bottom w:val="outset" w:sz="6" w:space="0" w:color="000000"/>
              <w:right w:val="outset" w:sz="6" w:space="0" w:color="000000"/>
            </w:tcBorders>
          </w:tcPr>
          <w:p w14:paraId="6C93FDC2" w14:textId="77777777" w:rsidR="002617F0" w:rsidRPr="00A500F7" w:rsidRDefault="002617F0" w:rsidP="00D96B23">
            <w:pPr>
              <w:spacing w:after="0" w:line="240" w:lineRule="auto"/>
              <w:rPr>
                <w:sz w:val="26"/>
                <w:szCs w:val="28"/>
                <w:lang w:eastAsia="lv-LV"/>
              </w:rPr>
            </w:pPr>
            <w:r>
              <w:rPr>
                <w:sz w:val="26"/>
                <w:szCs w:val="28"/>
                <w:lang w:eastAsia="lv-LV"/>
              </w:rPr>
              <w:t>3</w:t>
            </w:r>
            <w:r w:rsidRPr="00A500F7">
              <w:rPr>
                <w:sz w:val="26"/>
                <w:szCs w:val="28"/>
                <w:lang w:eastAsia="lv-LV"/>
              </w:rPr>
              <w:t>.</w:t>
            </w:r>
          </w:p>
        </w:tc>
        <w:tc>
          <w:tcPr>
            <w:tcW w:w="1078" w:type="pct"/>
            <w:tcBorders>
              <w:top w:val="outset" w:sz="6" w:space="0" w:color="000000"/>
              <w:left w:val="outset" w:sz="6" w:space="0" w:color="000000"/>
              <w:bottom w:val="outset" w:sz="6" w:space="0" w:color="000000"/>
              <w:right w:val="outset" w:sz="6" w:space="0" w:color="000000"/>
            </w:tcBorders>
          </w:tcPr>
          <w:p w14:paraId="047AE880" w14:textId="77777777" w:rsidR="002617F0" w:rsidRPr="00DD6751" w:rsidRDefault="002617F0" w:rsidP="00D96B23">
            <w:pPr>
              <w:spacing w:after="0" w:line="240" w:lineRule="auto"/>
              <w:rPr>
                <w:sz w:val="24"/>
                <w:szCs w:val="24"/>
                <w:lang w:eastAsia="lv-LV"/>
              </w:rPr>
            </w:pPr>
            <w:r w:rsidRPr="00DD6751">
              <w:rPr>
                <w:sz w:val="24"/>
                <w:szCs w:val="24"/>
                <w:lang w:eastAsia="lv-LV"/>
              </w:rPr>
              <w:t>Cita informācija</w:t>
            </w:r>
          </w:p>
        </w:tc>
        <w:tc>
          <w:tcPr>
            <w:tcW w:w="3543" w:type="pct"/>
            <w:tcBorders>
              <w:top w:val="outset" w:sz="6" w:space="0" w:color="000000"/>
              <w:left w:val="outset" w:sz="6" w:space="0" w:color="000000"/>
              <w:bottom w:val="outset" w:sz="6" w:space="0" w:color="000000"/>
            </w:tcBorders>
          </w:tcPr>
          <w:p w14:paraId="7A363510" w14:textId="7173295D" w:rsidR="002617F0" w:rsidRPr="00DD6751" w:rsidRDefault="002617F0" w:rsidP="00D96B23">
            <w:pPr>
              <w:spacing w:after="0" w:line="240" w:lineRule="auto"/>
              <w:ind w:firstLine="720"/>
              <w:jc w:val="both"/>
              <w:rPr>
                <w:sz w:val="24"/>
                <w:szCs w:val="24"/>
                <w:lang w:eastAsia="lv-LV"/>
              </w:rPr>
            </w:pPr>
            <w:r w:rsidRPr="00DD6751">
              <w:rPr>
                <w:sz w:val="24"/>
                <w:szCs w:val="24"/>
                <w:lang w:eastAsia="lv-LV"/>
              </w:rPr>
              <w:t>Nav</w:t>
            </w:r>
            <w:r w:rsidR="00EB16FC">
              <w:rPr>
                <w:sz w:val="24"/>
                <w:szCs w:val="24"/>
                <w:lang w:eastAsia="lv-LV"/>
              </w:rPr>
              <w:t>.</w:t>
            </w:r>
          </w:p>
        </w:tc>
      </w:tr>
    </w:tbl>
    <w:p w14:paraId="4B13856D" w14:textId="0F398032" w:rsidR="002617F0" w:rsidRDefault="002617F0" w:rsidP="002617F0">
      <w:pPr>
        <w:jc w:val="both"/>
        <w:rPr>
          <w:sz w:val="24"/>
          <w:szCs w:val="24"/>
        </w:rPr>
      </w:pPr>
    </w:p>
    <w:p w14:paraId="6747C652" w14:textId="77777777" w:rsidR="002617F0" w:rsidRDefault="002617F0" w:rsidP="002617F0">
      <w:pPr>
        <w:jc w:val="both"/>
        <w:rPr>
          <w:sz w:val="24"/>
          <w:szCs w:val="24"/>
        </w:rPr>
      </w:pPr>
      <w:r>
        <w:rPr>
          <w:sz w:val="24"/>
          <w:szCs w:val="24"/>
        </w:rPr>
        <w:t xml:space="preserve">Finanšu ministrs                                                                                           </w:t>
      </w:r>
      <w:proofErr w:type="spellStart"/>
      <w:r>
        <w:rPr>
          <w:sz w:val="24"/>
          <w:szCs w:val="24"/>
        </w:rPr>
        <w:t>J.Reirs</w:t>
      </w:r>
      <w:proofErr w:type="spellEnd"/>
    </w:p>
    <w:p w14:paraId="47902961" w14:textId="77777777" w:rsidR="002617F0" w:rsidRDefault="002617F0" w:rsidP="002617F0">
      <w:pPr>
        <w:jc w:val="both"/>
        <w:rPr>
          <w:sz w:val="24"/>
          <w:szCs w:val="24"/>
        </w:rPr>
      </w:pPr>
    </w:p>
    <w:p w14:paraId="0090562B" w14:textId="77777777" w:rsidR="002617F0" w:rsidRPr="00E564D9" w:rsidRDefault="002617F0" w:rsidP="002617F0">
      <w:pPr>
        <w:tabs>
          <w:tab w:val="left" w:pos="720"/>
        </w:tabs>
        <w:spacing w:after="0" w:line="240" w:lineRule="auto"/>
        <w:ind w:right="74"/>
        <w:jc w:val="both"/>
        <w:rPr>
          <w:sz w:val="20"/>
          <w:szCs w:val="20"/>
        </w:rPr>
      </w:pPr>
      <w:r>
        <w:rPr>
          <w:sz w:val="20"/>
          <w:szCs w:val="20"/>
        </w:rPr>
        <w:t>Peimane</w:t>
      </w:r>
      <w:r w:rsidRPr="00E564D9">
        <w:rPr>
          <w:sz w:val="20"/>
          <w:szCs w:val="20"/>
        </w:rPr>
        <w:t xml:space="preserve"> 25600849</w:t>
      </w:r>
    </w:p>
    <w:p w14:paraId="3C4660A0" w14:textId="77777777" w:rsidR="002617F0" w:rsidRPr="002C7B6A" w:rsidRDefault="00917892" w:rsidP="002617F0">
      <w:pPr>
        <w:tabs>
          <w:tab w:val="left" w:pos="720"/>
        </w:tabs>
        <w:spacing w:after="0" w:line="240" w:lineRule="auto"/>
        <w:ind w:right="74"/>
        <w:jc w:val="both"/>
        <w:rPr>
          <w:sz w:val="20"/>
          <w:szCs w:val="20"/>
        </w:rPr>
      </w:pPr>
      <w:hyperlink r:id="rId11" w:history="1">
        <w:r w:rsidR="002617F0" w:rsidRPr="00082697">
          <w:rPr>
            <w:rStyle w:val="Hyperlink"/>
            <w:sz w:val="20"/>
            <w:szCs w:val="20"/>
          </w:rPr>
          <w:t>Ilvija.Peimane@vni.lv</w:t>
        </w:r>
      </w:hyperlink>
      <w:r w:rsidR="002617F0">
        <w:rPr>
          <w:sz w:val="20"/>
          <w:szCs w:val="20"/>
        </w:rPr>
        <w:t xml:space="preserve"> </w:t>
      </w:r>
      <w:r w:rsidR="002617F0" w:rsidRPr="00E564D9">
        <w:rPr>
          <w:sz w:val="20"/>
          <w:szCs w:val="20"/>
        </w:rPr>
        <w:t xml:space="preserve"> </w:t>
      </w:r>
    </w:p>
    <w:p w14:paraId="14324359" w14:textId="77777777" w:rsidR="002617F0" w:rsidRPr="002617F0" w:rsidRDefault="002617F0" w:rsidP="002617F0">
      <w:pPr>
        <w:jc w:val="both"/>
        <w:rPr>
          <w:sz w:val="24"/>
          <w:szCs w:val="24"/>
        </w:rPr>
      </w:pPr>
    </w:p>
    <w:sectPr w:rsidR="002617F0" w:rsidRPr="002617F0" w:rsidSect="002617F0">
      <w:headerReference w:type="default" r:id="rId12"/>
      <w:footerReference w:type="default" r:id="rId13"/>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6670A" w14:textId="77777777" w:rsidR="0088355F" w:rsidRDefault="0088355F" w:rsidP="002617F0">
      <w:pPr>
        <w:spacing w:after="0" w:line="240" w:lineRule="auto"/>
      </w:pPr>
      <w:r>
        <w:separator/>
      </w:r>
    </w:p>
  </w:endnote>
  <w:endnote w:type="continuationSeparator" w:id="0">
    <w:p w14:paraId="682F9EED" w14:textId="77777777" w:rsidR="0088355F" w:rsidRDefault="0088355F" w:rsidP="0026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0270" w14:textId="2F3044D9" w:rsidR="002617F0" w:rsidRPr="002617F0" w:rsidRDefault="002617F0">
    <w:pPr>
      <w:pStyle w:val="Footer"/>
      <w:rPr>
        <w:sz w:val="20"/>
        <w:szCs w:val="20"/>
      </w:rPr>
    </w:pPr>
    <w:r w:rsidRPr="002617F0">
      <w:rPr>
        <w:sz w:val="20"/>
        <w:szCs w:val="20"/>
      </w:rPr>
      <w:t>FMAnot_</w:t>
    </w:r>
    <w:r w:rsidR="00F44EBB">
      <w:rPr>
        <w:sz w:val="20"/>
        <w:szCs w:val="20"/>
      </w:rPr>
      <w:t>16</w:t>
    </w:r>
    <w:r w:rsidRPr="002617F0">
      <w:rPr>
        <w:sz w:val="20"/>
        <w:szCs w:val="20"/>
      </w:rPr>
      <w:t>0</w:t>
    </w:r>
    <w:r w:rsidR="008311F5">
      <w:rPr>
        <w:sz w:val="20"/>
        <w:szCs w:val="20"/>
      </w:rPr>
      <w:t>6</w:t>
    </w:r>
    <w:r w:rsidRPr="002617F0">
      <w:rPr>
        <w:sz w:val="20"/>
        <w:szCs w:val="20"/>
      </w:rPr>
      <w:t>21_Purvu13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9CC6D" w14:textId="77777777" w:rsidR="0088355F" w:rsidRDefault="0088355F" w:rsidP="002617F0">
      <w:pPr>
        <w:spacing w:after="0" w:line="240" w:lineRule="auto"/>
      </w:pPr>
      <w:r>
        <w:separator/>
      </w:r>
    </w:p>
  </w:footnote>
  <w:footnote w:type="continuationSeparator" w:id="0">
    <w:p w14:paraId="58318DB8" w14:textId="77777777" w:rsidR="0088355F" w:rsidRDefault="0088355F" w:rsidP="0026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234174"/>
      <w:docPartObj>
        <w:docPartGallery w:val="Page Numbers (Top of Page)"/>
        <w:docPartUnique/>
      </w:docPartObj>
    </w:sdtPr>
    <w:sdtEndPr>
      <w:rPr>
        <w:noProof/>
        <w:sz w:val="20"/>
        <w:szCs w:val="20"/>
      </w:rPr>
    </w:sdtEndPr>
    <w:sdtContent>
      <w:p w14:paraId="00A89B7A" w14:textId="5F46963F" w:rsidR="000A67FA" w:rsidRPr="000A67FA" w:rsidRDefault="000A67FA">
        <w:pPr>
          <w:pStyle w:val="Header"/>
          <w:jc w:val="center"/>
          <w:rPr>
            <w:sz w:val="20"/>
            <w:szCs w:val="20"/>
          </w:rPr>
        </w:pPr>
        <w:r w:rsidRPr="000A67FA">
          <w:rPr>
            <w:sz w:val="20"/>
            <w:szCs w:val="20"/>
          </w:rPr>
          <w:fldChar w:fldCharType="begin"/>
        </w:r>
        <w:r w:rsidRPr="000A67FA">
          <w:rPr>
            <w:sz w:val="20"/>
            <w:szCs w:val="20"/>
          </w:rPr>
          <w:instrText xml:space="preserve"> PAGE   \* MERGEFORMAT </w:instrText>
        </w:r>
        <w:r w:rsidRPr="000A67FA">
          <w:rPr>
            <w:sz w:val="20"/>
            <w:szCs w:val="20"/>
          </w:rPr>
          <w:fldChar w:fldCharType="separate"/>
        </w:r>
        <w:r w:rsidR="00917892">
          <w:rPr>
            <w:noProof/>
            <w:sz w:val="20"/>
            <w:szCs w:val="20"/>
          </w:rPr>
          <w:t>1</w:t>
        </w:r>
        <w:r w:rsidRPr="000A67FA">
          <w:rPr>
            <w:noProof/>
            <w:sz w:val="20"/>
            <w:szCs w:val="20"/>
          </w:rPr>
          <w:fldChar w:fldCharType="end"/>
        </w:r>
      </w:p>
    </w:sdtContent>
  </w:sdt>
  <w:p w14:paraId="29BCDB18" w14:textId="77777777" w:rsidR="000A67FA" w:rsidRDefault="000A6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427E"/>
    <w:multiLevelType w:val="hybridMultilevel"/>
    <w:tmpl w:val="CA2EC408"/>
    <w:lvl w:ilvl="0" w:tplc="B6008B6A">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F0"/>
    <w:rsid w:val="00002D6B"/>
    <w:rsid w:val="00010E6B"/>
    <w:rsid w:val="0002122E"/>
    <w:rsid w:val="00033DB4"/>
    <w:rsid w:val="00034203"/>
    <w:rsid w:val="00094F25"/>
    <w:rsid w:val="000A67FA"/>
    <w:rsid w:val="000C6E39"/>
    <w:rsid w:val="000D33C0"/>
    <w:rsid w:val="00112EC1"/>
    <w:rsid w:val="00124197"/>
    <w:rsid w:val="00137E64"/>
    <w:rsid w:val="001401AC"/>
    <w:rsid w:val="00154819"/>
    <w:rsid w:val="00170EDE"/>
    <w:rsid w:val="001771F3"/>
    <w:rsid w:val="001A2201"/>
    <w:rsid w:val="001B5653"/>
    <w:rsid w:val="001D7EBB"/>
    <w:rsid w:val="001E0249"/>
    <w:rsid w:val="001F5A9A"/>
    <w:rsid w:val="00212BB4"/>
    <w:rsid w:val="002617F0"/>
    <w:rsid w:val="00283A6B"/>
    <w:rsid w:val="002B2A56"/>
    <w:rsid w:val="002F3590"/>
    <w:rsid w:val="00316B17"/>
    <w:rsid w:val="00316EF1"/>
    <w:rsid w:val="00372FEB"/>
    <w:rsid w:val="00374D4C"/>
    <w:rsid w:val="00395424"/>
    <w:rsid w:val="003B231C"/>
    <w:rsid w:val="003E38ED"/>
    <w:rsid w:val="004029F7"/>
    <w:rsid w:val="00413237"/>
    <w:rsid w:val="00474F4D"/>
    <w:rsid w:val="00481246"/>
    <w:rsid w:val="004851B1"/>
    <w:rsid w:val="004B04C1"/>
    <w:rsid w:val="004E34B0"/>
    <w:rsid w:val="004F5B9E"/>
    <w:rsid w:val="005451C6"/>
    <w:rsid w:val="00574E19"/>
    <w:rsid w:val="00587DEC"/>
    <w:rsid w:val="0060423B"/>
    <w:rsid w:val="006124AC"/>
    <w:rsid w:val="0063778C"/>
    <w:rsid w:val="00646B65"/>
    <w:rsid w:val="00687504"/>
    <w:rsid w:val="006913D7"/>
    <w:rsid w:val="006A3F1B"/>
    <w:rsid w:val="007169BB"/>
    <w:rsid w:val="00732B91"/>
    <w:rsid w:val="007474DB"/>
    <w:rsid w:val="0075606A"/>
    <w:rsid w:val="00787CFB"/>
    <w:rsid w:val="007D501E"/>
    <w:rsid w:val="00805EAD"/>
    <w:rsid w:val="00810339"/>
    <w:rsid w:val="00816BDE"/>
    <w:rsid w:val="00821329"/>
    <w:rsid w:val="008311F5"/>
    <w:rsid w:val="00843A2E"/>
    <w:rsid w:val="008500E4"/>
    <w:rsid w:val="00872D1C"/>
    <w:rsid w:val="0088355F"/>
    <w:rsid w:val="00894586"/>
    <w:rsid w:val="00917892"/>
    <w:rsid w:val="00923167"/>
    <w:rsid w:val="00946086"/>
    <w:rsid w:val="0096080D"/>
    <w:rsid w:val="009714E8"/>
    <w:rsid w:val="00992094"/>
    <w:rsid w:val="00992CF5"/>
    <w:rsid w:val="009A558C"/>
    <w:rsid w:val="009A6112"/>
    <w:rsid w:val="009B56B8"/>
    <w:rsid w:val="009B5A1A"/>
    <w:rsid w:val="00A34EF3"/>
    <w:rsid w:val="00A61793"/>
    <w:rsid w:val="00AA3685"/>
    <w:rsid w:val="00AB2BCC"/>
    <w:rsid w:val="00AE2517"/>
    <w:rsid w:val="00AE26AE"/>
    <w:rsid w:val="00B023DA"/>
    <w:rsid w:val="00B46EB2"/>
    <w:rsid w:val="00B83085"/>
    <w:rsid w:val="00B83482"/>
    <w:rsid w:val="00B84C80"/>
    <w:rsid w:val="00BE56F6"/>
    <w:rsid w:val="00C2338E"/>
    <w:rsid w:val="00C46479"/>
    <w:rsid w:val="00C52C13"/>
    <w:rsid w:val="00CC0CFD"/>
    <w:rsid w:val="00CD59CF"/>
    <w:rsid w:val="00CD6A9E"/>
    <w:rsid w:val="00D32525"/>
    <w:rsid w:val="00D57712"/>
    <w:rsid w:val="00D62191"/>
    <w:rsid w:val="00DA11B4"/>
    <w:rsid w:val="00DA62D8"/>
    <w:rsid w:val="00E0092A"/>
    <w:rsid w:val="00E03F00"/>
    <w:rsid w:val="00E14B4A"/>
    <w:rsid w:val="00E156B0"/>
    <w:rsid w:val="00E220E3"/>
    <w:rsid w:val="00E319C5"/>
    <w:rsid w:val="00E42793"/>
    <w:rsid w:val="00E63FD3"/>
    <w:rsid w:val="00EB16FC"/>
    <w:rsid w:val="00ED0B21"/>
    <w:rsid w:val="00F13696"/>
    <w:rsid w:val="00F214E4"/>
    <w:rsid w:val="00F34E40"/>
    <w:rsid w:val="00F436B0"/>
    <w:rsid w:val="00F44EBB"/>
    <w:rsid w:val="00F475A7"/>
    <w:rsid w:val="00F704E1"/>
    <w:rsid w:val="00F926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41A5E"/>
  <w15:chartTrackingRefBased/>
  <w15:docId w15:val="{391F1F42-CF81-41E1-B898-6C94C1C0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F0"/>
    <w:pPr>
      <w:spacing w:after="200" w:line="276" w:lineRule="auto"/>
    </w:pPr>
    <w:rPr>
      <w:rFonts w:ascii="Times New Roman" w:eastAsia="Times New Roman" w:hAnsi="Times New Roman" w:cs="Times New Roman"/>
      <w:sz w:val="28"/>
    </w:rPr>
  </w:style>
  <w:style w:type="paragraph" w:styleId="Heading4">
    <w:name w:val="heading 4"/>
    <w:basedOn w:val="Normal"/>
    <w:next w:val="Normal"/>
    <w:link w:val="Heading4Char"/>
    <w:semiHidden/>
    <w:unhideWhenUsed/>
    <w:qFormat/>
    <w:rsid w:val="002617F0"/>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character" w:customStyle="1" w:styleId="Heading4Char">
    <w:name w:val="Heading 4 Char"/>
    <w:basedOn w:val="DefaultParagraphFont"/>
    <w:link w:val="Heading4"/>
    <w:semiHidden/>
    <w:rsid w:val="002617F0"/>
    <w:rPr>
      <w:rFonts w:ascii="Calibri" w:eastAsia="Times New Roman" w:hAnsi="Calibri" w:cs="Times New Roman"/>
      <w:b/>
      <w:bCs/>
      <w:sz w:val="28"/>
      <w:szCs w:val="28"/>
    </w:rPr>
  </w:style>
  <w:style w:type="paragraph" w:styleId="BodyText">
    <w:name w:val="Body Text"/>
    <w:basedOn w:val="Normal"/>
    <w:link w:val="BodyTextChar"/>
    <w:rsid w:val="002617F0"/>
    <w:pPr>
      <w:spacing w:after="120" w:line="240" w:lineRule="auto"/>
    </w:pPr>
    <w:rPr>
      <w:sz w:val="24"/>
      <w:szCs w:val="24"/>
      <w:lang w:val="x-none" w:eastAsia="x-none"/>
    </w:rPr>
  </w:style>
  <w:style w:type="character" w:customStyle="1" w:styleId="BodyTextChar">
    <w:name w:val="Body Text Char"/>
    <w:basedOn w:val="DefaultParagraphFont"/>
    <w:link w:val="BodyText"/>
    <w:rsid w:val="002617F0"/>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2617F0"/>
    <w:pPr>
      <w:ind w:left="720"/>
      <w:contextualSpacing/>
    </w:pPr>
    <w:rPr>
      <w:rFonts w:ascii="Calibri" w:hAnsi="Calibri"/>
      <w:sz w:val="22"/>
    </w:rPr>
  </w:style>
  <w:style w:type="paragraph" w:styleId="Header">
    <w:name w:val="header"/>
    <w:basedOn w:val="Normal"/>
    <w:link w:val="HeaderChar"/>
    <w:uiPriority w:val="99"/>
    <w:unhideWhenUsed/>
    <w:rsid w:val="002617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17F0"/>
    <w:rPr>
      <w:rFonts w:ascii="Times New Roman" w:eastAsia="Times New Roman" w:hAnsi="Times New Roman" w:cs="Times New Roman"/>
      <w:sz w:val="28"/>
    </w:rPr>
  </w:style>
  <w:style w:type="paragraph" w:styleId="Footer">
    <w:name w:val="footer"/>
    <w:basedOn w:val="Normal"/>
    <w:link w:val="FooterChar"/>
    <w:uiPriority w:val="99"/>
    <w:unhideWhenUsed/>
    <w:rsid w:val="002617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17F0"/>
    <w:rPr>
      <w:rFonts w:ascii="Times New Roman" w:eastAsia="Times New Roman" w:hAnsi="Times New Roman" w:cs="Times New Roman"/>
      <w:sz w:val="28"/>
    </w:rPr>
  </w:style>
  <w:style w:type="character" w:styleId="Hyperlink">
    <w:name w:val="Hyperlink"/>
    <w:basedOn w:val="DefaultParagraphFont"/>
    <w:uiPriority w:val="99"/>
    <w:unhideWhenUsed/>
    <w:rsid w:val="002617F0"/>
    <w:rPr>
      <w:color w:val="0000FF"/>
      <w:u w:val="single"/>
    </w:rPr>
  </w:style>
  <w:style w:type="character" w:styleId="CommentReference">
    <w:name w:val="annotation reference"/>
    <w:basedOn w:val="DefaultParagraphFont"/>
    <w:uiPriority w:val="99"/>
    <w:semiHidden/>
    <w:unhideWhenUsed/>
    <w:rsid w:val="00894586"/>
    <w:rPr>
      <w:sz w:val="16"/>
      <w:szCs w:val="16"/>
    </w:rPr>
  </w:style>
  <w:style w:type="paragraph" w:styleId="CommentText">
    <w:name w:val="annotation text"/>
    <w:basedOn w:val="Normal"/>
    <w:link w:val="CommentTextChar"/>
    <w:uiPriority w:val="99"/>
    <w:semiHidden/>
    <w:unhideWhenUsed/>
    <w:rsid w:val="00894586"/>
    <w:pPr>
      <w:spacing w:line="240" w:lineRule="auto"/>
    </w:pPr>
    <w:rPr>
      <w:sz w:val="20"/>
      <w:szCs w:val="20"/>
    </w:rPr>
  </w:style>
  <w:style w:type="character" w:customStyle="1" w:styleId="CommentTextChar">
    <w:name w:val="Comment Text Char"/>
    <w:basedOn w:val="DefaultParagraphFont"/>
    <w:link w:val="CommentText"/>
    <w:uiPriority w:val="99"/>
    <w:semiHidden/>
    <w:rsid w:val="008945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4586"/>
    <w:rPr>
      <w:b/>
      <w:bCs/>
    </w:rPr>
  </w:style>
  <w:style w:type="character" w:customStyle="1" w:styleId="CommentSubjectChar">
    <w:name w:val="Comment Subject Char"/>
    <w:basedOn w:val="CommentTextChar"/>
    <w:link w:val="CommentSubject"/>
    <w:uiPriority w:val="99"/>
    <w:semiHidden/>
    <w:rsid w:val="0089458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86"/>
    <w:rPr>
      <w:rFonts w:ascii="Segoe UI" w:eastAsia="Times New Roman" w:hAnsi="Segoe UI" w:cs="Segoe UI"/>
      <w:sz w:val="18"/>
      <w:szCs w:val="18"/>
    </w:rPr>
  </w:style>
  <w:style w:type="paragraph" w:styleId="FootnoteText">
    <w:name w:val="footnote text"/>
    <w:basedOn w:val="Normal"/>
    <w:link w:val="FootnoteTextChar"/>
    <w:uiPriority w:val="99"/>
    <w:semiHidden/>
    <w:rsid w:val="0063778C"/>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3778C"/>
    <w:rPr>
      <w:rFonts w:ascii="Times New Roman" w:eastAsia="Times New Roman" w:hAnsi="Times New Roman" w:cs="Times New Roman"/>
      <w:sz w:val="20"/>
      <w:szCs w:val="20"/>
    </w:rPr>
  </w:style>
  <w:style w:type="character" w:styleId="FootnoteReference">
    <w:name w:val="footnote reference"/>
    <w:uiPriority w:val="99"/>
    <w:semiHidden/>
    <w:rsid w:val="0063778C"/>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52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lvija.Peimane@vni.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estnesis.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C274F-41C6-43DA-A755-B82EB8598C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b6b0de-984a-4a78-a39f-cb9c8b26df3b"/>
    <ds:schemaRef ds:uri="http://schemas.microsoft.com/sharepoint/v3"/>
    <ds:schemaRef ds:uri="30f27a67-e3d9-46c1-b96c-c174a62fd7b5"/>
    <ds:schemaRef ds:uri="http://www.w3.org/XML/1998/namespace"/>
    <ds:schemaRef ds:uri="http://purl.org/dc/dcmitype/"/>
  </ds:schemaRefs>
</ds:datastoreItem>
</file>

<file path=customXml/itemProps2.xml><?xml version="1.0" encoding="utf-8"?>
<ds:datastoreItem xmlns:ds="http://schemas.openxmlformats.org/officeDocument/2006/customXml" ds:itemID="{0F2E0FA0-AE9D-4BCF-A677-55A233E16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7A319-D299-4FDE-9387-BE83A88DC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8060</Words>
  <Characters>4595</Characters>
  <Application>Microsoft Office Word</Application>
  <DocSecurity>4</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Peimane</dc:creator>
  <cp:keywords/>
  <dc:description/>
  <cp:lastModifiedBy>Inguna Dancīte</cp:lastModifiedBy>
  <cp:revision>2</cp:revision>
  <dcterms:created xsi:type="dcterms:W3CDTF">2021-06-18T10:07:00Z</dcterms:created>
  <dcterms:modified xsi:type="dcterms:W3CDTF">2021-06-18T10:07:00Z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