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BD" w:rsidRPr="008E696C" w:rsidRDefault="00FB68BD" w:rsidP="004B5748">
      <w:pPr>
        <w:jc w:val="center"/>
        <w:rPr>
          <w:b/>
        </w:rPr>
      </w:pPr>
      <w:smartTag w:uri="schemas-tilde-lv/tildestengine" w:element="veidnes">
        <w:smartTagPr>
          <w:attr w:name="id" w:val="-1"/>
          <w:attr w:name="baseform" w:val="Izziņa"/>
          <w:attr w:name="text" w:val="Izziņa"/>
        </w:smartTagPr>
        <w:r w:rsidRPr="008E696C">
          <w:rPr>
            <w:b/>
          </w:rPr>
          <w:t>Izziņa</w:t>
        </w:r>
      </w:smartTag>
      <w:r w:rsidRPr="008E696C">
        <w:rPr>
          <w:b/>
        </w:rPr>
        <w:t xml:space="preserve"> par atzinumos sniegtajiem iebildumiem par </w:t>
      </w:r>
      <w:sdt>
        <w:sdtPr>
          <w:rPr>
            <w:b/>
            <w:bCs/>
          </w:rPr>
          <w:id w:val="882755678"/>
          <w:placeholder>
            <w:docPart w:val="E04968D02FA04E46A05F2C294D5D6E71"/>
          </w:placeholder>
        </w:sdtPr>
        <w:sdtEndPr/>
        <w:sdtContent>
          <w:r w:rsidR="00127C96" w:rsidRPr="008E696C">
            <w:rPr>
              <w:b/>
              <w:bCs/>
            </w:rPr>
            <w:t xml:space="preserve">Ministru </w:t>
          </w:r>
        </w:sdtContent>
      </w:sdt>
      <w:r w:rsidR="00127C96" w:rsidRPr="008E696C">
        <w:rPr>
          <w:b/>
          <w:bCs/>
        </w:rPr>
        <w:t xml:space="preserve"> kabineta noteikumu projektu “Grozījumi Ministru kabineta 2017.gada 26.septembra noteikumos Nr. 582 „Noteikumi par pašvaldību sadarbības teritorijas civilās aizsardzības komisijām”</w:t>
      </w:r>
      <w:r w:rsidR="00755EA1" w:rsidRPr="008E696C">
        <w:rPr>
          <w:b/>
        </w:rPr>
        <w:t xml:space="preserve"> </w:t>
      </w:r>
      <w:r w:rsidR="00AF46E1" w:rsidRPr="008E696C">
        <w:rPr>
          <w:b/>
        </w:rPr>
        <w:t>(VSS-</w:t>
      </w:r>
      <w:r w:rsidR="00127C96" w:rsidRPr="008E696C">
        <w:rPr>
          <w:b/>
        </w:rPr>
        <w:t>818</w:t>
      </w:r>
      <w:r w:rsidR="00AF46E1" w:rsidRPr="008E696C">
        <w:rPr>
          <w:b/>
        </w:rPr>
        <w:t>)</w:t>
      </w:r>
      <w:r w:rsidR="00C16D28" w:rsidRPr="008E696C">
        <w:rPr>
          <w:b/>
        </w:rPr>
        <w:t xml:space="preserve"> </w:t>
      </w:r>
    </w:p>
    <w:p w:rsidR="00FB68BD" w:rsidRPr="008E696C" w:rsidRDefault="00FB68BD" w:rsidP="004B5748">
      <w:pPr>
        <w:pStyle w:val="naisf"/>
        <w:spacing w:before="0" w:after="0"/>
        <w:ind w:firstLine="720"/>
        <w:rPr>
          <w:b/>
        </w:rPr>
      </w:pPr>
    </w:p>
    <w:p w:rsidR="00AF46E1" w:rsidRPr="008E696C" w:rsidRDefault="00AF46E1" w:rsidP="004B5748">
      <w:pPr>
        <w:pStyle w:val="naisf"/>
        <w:spacing w:before="0" w:after="0"/>
        <w:ind w:firstLine="0"/>
        <w:jc w:val="center"/>
        <w:rPr>
          <w:b/>
          <w:sz w:val="28"/>
          <w:szCs w:val="28"/>
        </w:rPr>
      </w:pPr>
    </w:p>
    <w:p w:rsidR="00AF46E1" w:rsidRPr="008E696C" w:rsidRDefault="00AF46E1" w:rsidP="004B5748">
      <w:pPr>
        <w:pStyle w:val="naisf"/>
        <w:spacing w:before="0" w:after="0"/>
        <w:ind w:firstLine="0"/>
        <w:jc w:val="center"/>
        <w:rPr>
          <w:b/>
        </w:rPr>
      </w:pPr>
      <w:r w:rsidRPr="008E696C">
        <w:rPr>
          <w:b/>
        </w:rPr>
        <w:t>I. Jautājumi, par kuriem saskaņošanā vienošanās nav panākta</w:t>
      </w:r>
    </w:p>
    <w:p w:rsidR="00AF46E1" w:rsidRPr="008E696C" w:rsidRDefault="00AF46E1" w:rsidP="004B5748">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409"/>
        <w:gridCol w:w="4820"/>
        <w:gridCol w:w="2835"/>
        <w:gridCol w:w="1701"/>
        <w:gridCol w:w="2693"/>
      </w:tblGrid>
      <w:tr w:rsidR="008E696C" w:rsidRPr="008E696C" w:rsidTr="00A9434E">
        <w:tc>
          <w:tcPr>
            <w:tcW w:w="710"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rPr>
                <w:sz w:val="22"/>
                <w:szCs w:val="22"/>
              </w:rPr>
            </w:pPr>
            <w:r w:rsidRPr="008E696C">
              <w:rPr>
                <w:sz w:val="22"/>
                <w:szCs w:val="22"/>
              </w:rPr>
              <w:t>Nr. p.k.</w:t>
            </w:r>
          </w:p>
        </w:tc>
        <w:tc>
          <w:tcPr>
            <w:tcW w:w="2409"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firstLine="12"/>
              <w:rPr>
                <w:sz w:val="22"/>
                <w:szCs w:val="22"/>
              </w:rPr>
            </w:pPr>
            <w:r w:rsidRPr="008E696C">
              <w:rPr>
                <w:sz w:val="22"/>
                <w:szCs w:val="22"/>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right="3"/>
              <w:rPr>
                <w:sz w:val="22"/>
                <w:szCs w:val="22"/>
              </w:rPr>
            </w:pPr>
            <w:r w:rsidRPr="008E696C">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firstLine="21"/>
              <w:rPr>
                <w:sz w:val="22"/>
                <w:szCs w:val="22"/>
              </w:rPr>
            </w:pPr>
            <w:r w:rsidRPr="008E696C">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AF46E1" w:rsidRPr="008E696C" w:rsidRDefault="00AF46E1" w:rsidP="004B5748">
            <w:pPr>
              <w:jc w:val="center"/>
              <w:rPr>
                <w:sz w:val="22"/>
                <w:szCs w:val="22"/>
              </w:rPr>
            </w:pPr>
            <w:r w:rsidRPr="008E696C">
              <w:rPr>
                <w:sz w:val="22"/>
                <w:szCs w:val="22"/>
              </w:rPr>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rsidR="00AF46E1" w:rsidRPr="008E696C" w:rsidRDefault="00AF46E1" w:rsidP="004B5748">
            <w:pPr>
              <w:jc w:val="center"/>
              <w:rPr>
                <w:sz w:val="22"/>
                <w:szCs w:val="22"/>
              </w:rPr>
            </w:pPr>
            <w:r w:rsidRPr="008E696C">
              <w:rPr>
                <w:sz w:val="22"/>
                <w:szCs w:val="22"/>
              </w:rPr>
              <w:t>Projekta attiecīgā punkta (panta) galīgā redakcija</w:t>
            </w:r>
          </w:p>
        </w:tc>
      </w:tr>
      <w:tr w:rsidR="008E696C" w:rsidRPr="008E696C" w:rsidTr="00A9434E">
        <w:tc>
          <w:tcPr>
            <w:tcW w:w="710"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rPr>
                <w:sz w:val="22"/>
                <w:szCs w:val="22"/>
              </w:rPr>
            </w:pPr>
            <w:r w:rsidRPr="008E696C">
              <w:rPr>
                <w:sz w:val="22"/>
                <w:szCs w:val="22"/>
              </w:rPr>
              <w:t>1.</w:t>
            </w:r>
          </w:p>
        </w:tc>
        <w:tc>
          <w:tcPr>
            <w:tcW w:w="2409" w:type="dxa"/>
            <w:tcBorders>
              <w:top w:val="single" w:sz="6" w:space="0" w:color="000000"/>
              <w:left w:val="single" w:sz="6" w:space="0" w:color="000000"/>
              <w:bottom w:val="single" w:sz="4" w:space="0" w:color="auto"/>
              <w:right w:val="single" w:sz="6" w:space="0" w:color="000000"/>
            </w:tcBorders>
            <w:vAlign w:val="center"/>
          </w:tcPr>
          <w:p w:rsidR="00AF46E1" w:rsidRPr="008E696C" w:rsidRDefault="00AF46E1" w:rsidP="004B5748">
            <w:pPr>
              <w:pStyle w:val="naisc"/>
              <w:spacing w:before="0" w:after="0"/>
              <w:ind w:firstLine="12"/>
              <w:rPr>
                <w:sz w:val="22"/>
                <w:szCs w:val="22"/>
              </w:rPr>
            </w:pPr>
            <w:r w:rsidRPr="008E696C">
              <w:rPr>
                <w:sz w:val="22"/>
                <w:szCs w:val="22"/>
              </w:rPr>
              <w:t>2.</w:t>
            </w:r>
          </w:p>
        </w:tc>
        <w:tc>
          <w:tcPr>
            <w:tcW w:w="4820"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right="3"/>
              <w:rPr>
                <w:sz w:val="22"/>
                <w:szCs w:val="22"/>
              </w:rPr>
            </w:pPr>
            <w:r w:rsidRPr="008E696C">
              <w:rPr>
                <w:sz w:val="22"/>
                <w:szCs w:val="22"/>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firstLine="21"/>
              <w:rPr>
                <w:sz w:val="22"/>
                <w:szCs w:val="22"/>
              </w:rPr>
            </w:pPr>
            <w:r w:rsidRPr="008E696C">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AF46E1" w:rsidRPr="008E696C" w:rsidRDefault="00AF46E1" w:rsidP="004B5748">
            <w:pPr>
              <w:jc w:val="center"/>
              <w:rPr>
                <w:sz w:val="22"/>
                <w:szCs w:val="22"/>
              </w:rPr>
            </w:pPr>
            <w:r w:rsidRPr="008E696C">
              <w:rPr>
                <w:sz w:val="22"/>
                <w:szCs w:val="22"/>
              </w:rPr>
              <w:t>5.</w:t>
            </w:r>
          </w:p>
        </w:tc>
        <w:tc>
          <w:tcPr>
            <w:tcW w:w="2693" w:type="dxa"/>
            <w:tcBorders>
              <w:top w:val="single" w:sz="4" w:space="0" w:color="auto"/>
              <w:left w:val="single" w:sz="4" w:space="0" w:color="auto"/>
              <w:bottom w:val="single" w:sz="4" w:space="0" w:color="auto"/>
            </w:tcBorders>
            <w:vAlign w:val="center"/>
          </w:tcPr>
          <w:p w:rsidR="00AF46E1" w:rsidRPr="008E696C" w:rsidRDefault="00AF46E1" w:rsidP="004B5748">
            <w:pPr>
              <w:jc w:val="center"/>
              <w:rPr>
                <w:sz w:val="22"/>
                <w:szCs w:val="22"/>
              </w:rPr>
            </w:pPr>
            <w:r w:rsidRPr="008E696C">
              <w:rPr>
                <w:sz w:val="22"/>
                <w:szCs w:val="22"/>
              </w:rPr>
              <w:t>6.</w:t>
            </w:r>
          </w:p>
        </w:tc>
      </w:tr>
    </w:tbl>
    <w:p w:rsidR="00AF46E1" w:rsidRPr="008E696C" w:rsidRDefault="00AF46E1" w:rsidP="004B5748">
      <w:pPr>
        <w:pStyle w:val="naisf"/>
        <w:spacing w:before="0" w:after="0"/>
        <w:ind w:firstLine="0"/>
      </w:pPr>
    </w:p>
    <w:p w:rsidR="00AF46E1" w:rsidRPr="008E696C" w:rsidRDefault="00AF46E1" w:rsidP="004B5748">
      <w:pPr>
        <w:pStyle w:val="naisf"/>
        <w:spacing w:before="0" w:after="0"/>
        <w:ind w:firstLine="0"/>
        <w:rPr>
          <w:b/>
        </w:rPr>
      </w:pPr>
      <w:r w:rsidRPr="008E696C">
        <w:rPr>
          <w:b/>
        </w:rPr>
        <w:t xml:space="preserve">Informācija par </w:t>
      </w:r>
      <w:proofErr w:type="spellStart"/>
      <w:r w:rsidRPr="008E696C">
        <w:rPr>
          <w:b/>
        </w:rPr>
        <w:t>starpministriju</w:t>
      </w:r>
      <w:proofErr w:type="spellEnd"/>
      <w:r w:rsidRPr="008E696C">
        <w:rPr>
          <w:b/>
        </w:rPr>
        <w:t xml:space="preserve"> (starpinstitūciju) sanāksmi vai elektronisko saskaņošanu</w:t>
      </w:r>
    </w:p>
    <w:p w:rsidR="00AF46E1" w:rsidRPr="008E696C" w:rsidRDefault="00AF46E1" w:rsidP="004B5748">
      <w:pPr>
        <w:pStyle w:val="naisf"/>
        <w:spacing w:before="0" w:after="0"/>
        <w:ind w:firstLine="0"/>
        <w:rPr>
          <w:b/>
        </w:rPr>
      </w:pPr>
    </w:p>
    <w:p w:rsidR="00AF46E1" w:rsidRPr="008E696C" w:rsidRDefault="00AF46E1" w:rsidP="004B5748">
      <w:pPr>
        <w:tabs>
          <w:tab w:val="left" w:pos="1089"/>
        </w:tabs>
        <w:ind w:left="5760" w:hanging="5760"/>
      </w:pPr>
      <w:r w:rsidRPr="008E696C">
        <w:t>Datums</w:t>
      </w:r>
      <w:r w:rsidRPr="008E696C">
        <w:tab/>
      </w:r>
      <w:r w:rsidRPr="008E696C">
        <w:tab/>
      </w:r>
      <w:r w:rsidR="00127C96" w:rsidRPr="008E696C">
        <w:t>Nav</w:t>
      </w:r>
    </w:p>
    <w:p w:rsidR="00AF46E1" w:rsidRPr="008E696C" w:rsidRDefault="00AF46E1" w:rsidP="004B5748">
      <w:pPr>
        <w:tabs>
          <w:tab w:val="left" w:pos="1089"/>
        </w:tabs>
        <w:ind w:left="5761" w:hanging="5761"/>
      </w:pPr>
      <w:r w:rsidRPr="008E696C">
        <w:t>Saskaņošanas dalībnieki</w:t>
      </w:r>
      <w:r w:rsidRPr="008E696C">
        <w:tab/>
      </w:r>
      <w:r w:rsidR="00127C96" w:rsidRPr="008E696C">
        <w:t>Tieslietu ministrija, Finanšu ministrija, Aizsardzības ministrija, Veselības ministrija, Vides aizsardzības un reģionālās attīstības ministrija, Latvijas Pašvaldību savienība, Reģionālo attīstības centru apvienība.</w:t>
      </w:r>
    </w:p>
    <w:p w:rsidR="00AF46E1" w:rsidRPr="008E696C" w:rsidRDefault="00AF46E1" w:rsidP="004B5748">
      <w:pPr>
        <w:tabs>
          <w:tab w:val="left" w:pos="1089"/>
        </w:tabs>
        <w:ind w:left="5761" w:hanging="5761"/>
      </w:pPr>
      <w:r w:rsidRPr="008E696C">
        <w:tab/>
      </w:r>
      <w:r w:rsidRPr="008E696C">
        <w:tab/>
      </w:r>
    </w:p>
    <w:p w:rsidR="00AF46E1" w:rsidRPr="008E696C" w:rsidRDefault="00AF46E1" w:rsidP="004B5748">
      <w:r w:rsidRPr="008E696C">
        <w:t xml:space="preserve">Saskaņošanas dalībnieki izskatīja šādu ministriju </w:t>
      </w:r>
      <w:r w:rsidR="00385246" w:rsidRPr="008E696C">
        <w:tab/>
      </w:r>
      <w:r w:rsidR="00385246" w:rsidRPr="008E696C">
        <w:tab/>
        <w:t>Nav</w:t>
      </w:r>
    </w:p>
    <w:p w:rsidR="00AF46E1" w:rsidRPr="008E696C" w:rsidRDefault="00AF46E1" w:rsidP="004B5748">
      <w:pPr>
        <w:ind w:left="5761" w:hanging="5761"/>
      </w:pPr>
      <w:r w:rsidRPr="008E696C">
        <w:t>(citu institūciju) iebildumus</w:t>
      </w:r>
      <w:r w:rsidRPr="008E696C">
        <w:tab/>
      </w:r>
    </w:p>
    <w:p w:rsidR="00385246" w:rsidRPr="008E696C" w:rsidRDefault="00385246" w:rsidP="004B5748">
      <w:pPr>
        <w:ind w:left="5761" w:hanging="5761"/>
      </w:pPr>
    </w:p>
    <w:p w:rsidR="00AF46E1" w:rsidRPr="008E696C" w:rsidRDefault="00AF46E1" w:rsidP="004B5748">
      <w:r w:rsidRPr="008E696C">
        <w:t xml:space="preserve">uz sanāksmi vai kuras nav atbildējušas uz </w:t>
      </w:r>
      <w:r w:rsidRPr="008E696C">
        <w:tab/>
      </w:r>
      <w:r w:rsidRPr="008E696C">
        <w:tab/>
      </w:r>
      <w:r w:rsidRPr="008E696C">
        <w:tab/>
      </w:r>
      <w:r w:rsidR="00385246" w:rsidRPr="008E696C">
        <w:t>Nav</w:t>
      </w:r>
    </w:p>
    <w:p w:rsidR="00AF46E1" w:rsidRPr="008E696C" w:rsidRDefault="00AF46E1" w:rsidP="004B5748">
      <w:pPr>
        <w:ind w:left="5760" w:hanging="5760"/>
      </w:pPr>
      <w:r w:rsidRPr="008E696C">
        <w:t>uzaicinājumu piedalīties elektroniskajā saskaņošanā</w:t>
      </w:r>
    </w:p>
    <w:p w:rsidR="00AF46E1" w:rsidRPr="008E696C" w:rsidRDefault="00AF46E1" w:rsidP="004B5748">
      <w:pPr>
        <w:ind w:left="5760" w:hanging="5760"/>
      </w:pPr>
    </w:p>
    <w:p w:rsidR="00AF46E1" w:rsidRPr="008E696C" w:rsidRDefault="00AF46E1" w:rsidP="004B5748">
      <w:pPr>
        <w:ind w:left="5760" w:hanging="5760"/>
      </w:pPr>
    </w:p>
    <w:p w:rsidR="00AF46E1" w:rsidRPr="008E696C" w:rsidRDefault="00AF46E1" w:rsidP="004B5748">
      <w:pPr>
        <w:ind w:left="5760" w:hanging="5760"/>
      </w:pPr>
      <w:r w:rsidRPr="008E696C">
        <w:tab/>
      </w:r>
    </w:p>
    <w:p w:rsidR="004B5748" w:rsidRPr="008E696C" w:rsidRDefault="004B5748" w:rsidP="004B5748">
      <w:pPr>
        <w:ind w:left="5760" w:hanging="5760"/>
      </w:pPr>
    </w:p>
    <w:p w:rsidR="004B5748" w:rsidRPr="008E696C" w:rsidRDefault="004B5748" w:rsidP="004B5748">
      <w:pPr>
        <w:ind w:left="5760" w:hanging="5760"/>
      </w:pPr>
    </w:p>
    <w:p w:rsidR="00385246" w:rsidRPr="008E696C" w:rsidRDefault="00385246" w:rsidP="004B5748">
      <w:pPr>
        <w:ind w:left="5760" w:hanging="5760"/>
      </w:pPr>
    </w:p>
    <w:p w:rsidR="00AF46E1" w:rsidRPr="008E696C" w:rsidRDefault="00AF46E1" w:rsidP="004B5748">
      <w:pPr>
        <w:pStyle w:val="naisf"/>
        <w:spacing w:before="0" w:after="0"/>
        <w:ind w:firstLine="0"/>
        <w:jc w:val="center"/>
        <w:rPr>
          <w:b/>
        </w:rPr>
      </w:pPr>
      <w:r w:rsidRPr="008E696C">
        <w:rPr>
          <w:b/>
        </w:rPr>
        <w:lastRenderedPageBreak/>
        <w:t>II. Jautājumi, par kuriem saskaņošanā vienošanās ir panākta</w:t>
      </w:r>
    </w:p>
    <w:p w:rsidR="00AF46E1" w:rsidRPr="008E696C" w:rsidRDefault="00AF46E1" w:rsidP="004B5748">
      <w:pPr>
        <w:pStyle w:val="naisf"/>
        <w:spacing w:before="0" w:after="0"/>
        <w:ind w:firstLine="720"/>
      </w:pPr>
    </w:p>
    <w:tbl>
      <w:tblPr>
        <w:tblW w:w="15026" w:type="dxa"/>
        <w:tblInd w:w="-2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3195"/>
        <w:gridCol w:w="5103"/>
        <w:gridCol w:w="2410"/>
        <w:gridCol w:w="3608"/>
      </w:tblGrid>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AF46E1" w:rsidRPr="008E696C" w:rsidRDefault="00AF46E1" w:rsidP="004B5748">
            <w:pPr>
              <w:pStyle w:val="naisc"/>
              <w:spacing w:before="0" w:after="0"/>
              <w:rPr>
                <w:b/>
                <w:sz w:val="22"/>
                <w:szCs w:val="22"/>
              </w:rPr>
            </w:pPr>
            <w:r w:rsidRPr="008E696C">
              <w:rPr>
                <w:b/>
                <w:sz w:val="22"/>
                <w:szCs w:val="22"/>
              </w:rPr>
              <w:t>Nr. p.k.</w:t>
            </w:r>
          </w:p>
        </w:tc>
        <w:tc>
          <w:tcPr>
            <w:tcW w:w="3195"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firstLine="12"/>
              <w:rPr>
                <w:b/>
                <w:sz w:val="22"/>
                <w:szCs w:val="22"/>
              </w:rPr>
            </w:pPr>
            <w:r w:rsidRPr="008E696C">
              <w:rPr>
                <w:b/>
                <w:sz w:val="22"/>
                <w:szCs w:val="22"/>
              </w:rPr>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right="3"/>
              <w:rPr>
                <w:b/>
                <w:sz w:val="22"/>
                <w:szCs w:val="22"/>
              </w:rPr>
            </w:pPr>
            <w:r w:rsidRPr="008E696C">
              <w:rPr>
                <w:b/>
                <w:sz w:val="22"/>
                <w:szCs w:val="22"/>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AF46E1" w:rsidRPr="008E696C" w:rsidRDefault="00AF46E1" w:rsidP="004B5748">
            <w:pPr>
              <w:pStyle w:val="naisc"/>
              <w:spacing w:before="0" w:after="0"/>
              <w:ind w:firstLine="21"/>
              <w:rPr>
                <w:b/>
                <w:sz w:val="22"/>
                <w:szCs w:val="22"/>
              </w:rPr>
            </w:pPr>
            <w:r w:rsidRPr="008E696C">
              <w:rPr>
                <w:b/>
                <w:sz w:val="22"/>
                <w:szCs w:val="22"/>
              </w:rPr>
              <w:t>Atbildīgās ministrijas norāde par to, ka iebildums ir ņemts vērā, vai informācija par saskaņošanā panākto alternatīvo risinājumu</w:t>
            </w:r>
          </w:p>
        </w:tc>
        <w:tc>
          <w:tcPr>
            <w:tcW w:w="3608" w:type="dxa"/>
            <w:tcBorders>
              <w:top w:val="single" w:sz="4" w:space="0" w:color="auto"/>
              <w:left w:val="single" w:sz="4" w:space="0" w:color="auto"/>
              <w:bottom w:val="single" w:sz="4" w:space="0" w:color="auto"/>
            </w:tcBorders>
            <w:vAlign w:val="center"/>
          </w:tcPr>
          <w:p w:rsidR="00AF46E1" w:rsidRPr="008E696C" w:rsidRDefault="00AF46E1" w:rsidP="004B5748">
            <w:pPr>
              <w:jc w:val="center"/>
              <w:rPr>
                <w:b/>
                <w:sz w:val="22"/>
                <w:szCs w:val="22"/>
              </w:rPr>
            </w:pPr>
            <w:r w:rsidRPr="008E696C">
              <w:rPr>
                <w:b/>
                <w:sz w:val="22"/>
                <w:szCs w:val="22"/>
              </w:rPr>
              <w:t>Projekta attiecīgā punkta (panta) galīgā redakcija</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sz w:val="22"/>
                <w:szCs w:val="22"/>
              </w:rPr>
            </w:pPr>
            <w:r w:rsidRPr="008E696C">
              <w:rPr>
                <w:sz w:val="22"/>
                <w:szCs w:val="22"/>
              </w:rPr>
              <w:t>1</w:t>
            </w:r>
          </w:p>
        </w:tc>
        <w:tc>
          <w:tcPr>
            <w:tcW w:w="3195"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sz w:val="22"/>
                <w:szCs w:val="22"/>
              </w:rPr>
            </w:pPr>
            <w:r w:rsidRPr="008E696C">
              <w:rPr>
                <w:sz w:val="22"/>
                <w:szCs w:val="22"/>
              </w:rPr>
              <w:t>2</w:t>
            </w:r>
          </w:p>
        </w:tc>
        <w:tc>
          <w:tcPr>
            <w:tcW w:w="5103"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sz w:val="22"/>
                <w:szCs w:val="22"/>
              </w:rPr>
            </w:pPr>
            <w:r w:rsidRPr="008E696C">
              <w:rPr>
                <w:sz w:val="22"/>
                <w:szCs w:val="22"/>
              </w:rPr>
              <w:t>3</w:t>
            </w:r>
          </w:p>
        </w:tc>
        <w:tc>
          <w:tcPr>
            <w:tcW w:w="24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sz w:val="22"/>
                <w:szCs w:val="22"/>
              </w:rPr>
            </w:pPr>
            <w:r w:rsidRPr="008E696C">
              <w:rPr>
                <w:sz w:val="22"/>
                <w:szCs w:val="22"/>
              </w:rPr>
              <w:t>4</w:t>
            </w:r>
          </w:p>
        </w:tc>
        <w:tc>
          <w:tcPr>
            <w:tcW w:w="3608" w:type="dxa"/>
            <w:tcBorders>
              <w:top w:val="single" w:sz="4" w:space="0" w:color="auto"/>
              <w:left w:val="single" w:sz="4" w:space="0" w:color="auto"/>
              <w:bottom w:val="single" w:sz="4" w:space="0" w:color="auto"/>
            </w:tcBorders>
          </w:tcPr>
          <w:p w:rsidR="00AF46E1" w:rsidRPr="008E696C" w:rsidRDefault="00AF46E1" w:rsidP="004B5748">
            <w:pPr>
              <w:jc w:val="center"/>
              <w:rPr>
                <w:sz w:val="22"/>
                <w:szCs w:val="22"/>
              </w:rPr>
            </w:pPr>
            <w:r w:rsidRPr="008E696C">
              <w:rPr>
                <w:sz w:val="22"/>
                <w:szCs w:val="22"/>
              </w:rPr>
              <w:t>5</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F46E1" w:rsidRPr="008E696C" w:rsidRDefault="00124E57" w:rsidP="004B5748">
            <w:pPr>
              <w:pStyle w:val="naisc"/>
              <w:spacing w:before="0" w:after="0"/>
              <w:rPr>
                <w:sz w:val="22"/>
                <w:szCs w:val="22"/>
              </w:rPr>
            </w:pPr>
            <w:r w:rsidRPr="008E696C">
              <w:rPr>
                <w:sz w:val="22"/>
                <w:szCs w:val="22"/>
              </w:rPr>
              <w:t>Ministru  kabineta noteikumu projekts</w:t>
            </w:r>
          </w:p>
        </w:tc>
        <w:tc>
          <w:tcPr>
            <w:tcW w:w="5103" w:type="dxa"/>
            <w:tcBorders>
              <w:top w:val="single" w:sz="6" w:space="0" w:color="000000"/>
              <w:left w:val="single" w:sz="6" w:space="0" w:color="000000"/>
              <w:bottom w:val="single" w:sz="6" w:space="0" w:color="000000"/>
              <w:right w:val="single" w:sz="6" w:space="0" w:color="000000"/>
            </w:tcBorders>
          </w:tcPr>
          <w:p w:rsidR="00AF46E1" w:rsidRPr="008E696C" w:rsidRDefault="005D5B87" w:rsidP="004B5748">
            <w:pPr>
              <w:pStyle w:val="naisc"/>
              <w:spacing w:before="0" w:after="0"/>
              <w:rPr>
                <w:b/>
                <w:bCs/>
                <w:sz w:val="22"/>
                <w:szCs w:val="22"/>
              </w:rPr>
            </w:pPr>
            <w:r w:rsidRPr="008E696C">
              <w:rPr>
                <w:b/>
                <w:bCs/>
                <w:sz w:val="22"/>
                <w:szCs w:val="22"/>
              </w:rPr>
              <w:t>Latvijas Pašvaldību savienība</w:t>
            </w:r>
          </w:p>
          <w:p w:rsidR="00124E57" w:rsidRPr="008E696C" w:rsidRDefault="00124E57" w:rsidP="004B5748">
            <w:pPr>
              <w:rPr>
                <w:sz w:val="22"/>
                <w:szCs w:val="22"/>
                <w:lang w:eastAsia="en-US"/>
              </w:rPr>
            </w:pPr>
          </w:p>
          <w:p w:rsidR="00FF5AC0" w:rsidRPr="008E696C" w:rsidRDefault="00124E57" w:rsidP="004B5748">
            <w:pPr>
              <w:rPr>
                <w:sz w:val="22"/>
                <w:szCs w:val="22"/>
                <w:lang w:eastAsia="en-US"/>
              </w:rPr>
            </w:pPr>
            <w:r w:rsidRPr="008E696C">
              <w:rPr>
                <w:sz w:val="22"/>
                <w:szCs w:val="22"/>
                <w:lang w:eastAsia="en-US"/>
              </w:rPr>
              <w:t>Grozījumi normatīvajā aktā vairs neparedz sadarbības teritorijas kā pamatojumu civilās aizsardzības (CA) komisiju izveidē, attiecīgi saglabājot iespēju tās izveido tikai atbilstoši administratīvo teritoriju iedalījumam, kas neatbilst Civilās aizsardzības un katastrofas pārvaldīšanas likumā deleģējumam.</w:t>
            </w:r>
          </w:p>
        </w:tc>
        <w:tc>
          <w:tcPr>
            <w:tcW w:w="24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b/>
                <w:sz w:val="22"/>
                <w:szCs w:val="22"/>
              </w:rPr>
            </w:pPr>
            <w:r w:rsidRPr="008E696C">
              <w:rPr>
                <w:b/>
                <w:sz w:val="22"/>
                <w:szCs w:val="22"/>
              </w:rPr>
              <w:t>Ņemts vērā</w:t>
            </w:r>
          </w:p>
          <w:p w:rsidR="00AF46E1" w:rsidRPr="008E696C" w:rsidRDefault="00AF46E1" w:rsidP="004B5748">
            <w:pPr>
              <w:pStyle w:val="naisc"/>
              <w:spacing w:before="0" w:after="0"/>
              <w:jc w:val="both"/>
              <w:rPr>
                <w:b/>
                <w:sz w:val="22"/>
                <w:szCs w:val="22"/>
              </w:rPr>
            </w:pPr>
          </w:p>
        </w:tc>
        <w:tc>
          <w:tcPr>
            <w:tcW w:w="3608" w:type="dxa"/>
            <w:tcBorders>
              <w:top w:val="single" w:sz="4" w:space="0" w:color="auto"/>
              <w:left w:val="single" w:sz="4" w:space="0" w:color="auto"/>
              <w:bottom w:val="single" w:sz="4" w:space="0" w:color="auto"/>
              <w:right w:val="single" w:sz="4" w:space="0" w:color="auto"/>
            </w:tcBorders>
          </w:tcPr>
          <w:p w:rsidR="00AF46E1" w:rsidRPr="008E696C" w:rsidRDefault="00124E57" w:rsidP="004B5748">
            <w:pPr>
              <w:rPr>
                <w:sz w:val="22"/>
                <w:szCs w:val="22"/>
              </w:rPr>
            </w:pPr>
            <w:r w:rsidRPr="008E696C">
              <w:rPr>
                <w:sz w:val="22"/>
                <w:szCs w:val="22"/>
              </w:rPr>
              <w:t>Ministru  kabineta noteikumu projekts paredz pašvaldību sadarbības teritorij</w:t>
            </w:r>
            <w:r w:rsidR="00A24F67" w:rsidRPr="008E696C">
              <w:rPr>
                <w:sz w:val="22"/>
                <w:szCs w:val="22"/>
              </w:rPr>
              <w:t>as</w:t>
            </w:r>
            <w:r w:rsidRPr="008E696C">
              <w:rPr>
                <w:sz w:val="22"/>
                <w:szCs w:val="22"/>
              </w:rPr>
              <w:t xml:space="preserve"> civilās aizsardzības komisiju izveidošanu, ņemot vērā Administratīvo teritoriju un apdzīvoto vietu likuma pārejas noteikumus un tā pielikumu.</w:t>
            </w:r>
          </w:p>
          <w:p w:rsidR="0060268D" w:rsidRPr="008E696C" w:rsidRDefault="0060268D" w:rsidP="004B5748">
            <w:pPr>
              <w:rPr>
                <w:sz w:val="22"/>
                <w:szCs w:val="22"/>
              </w:rPr>
            </w:pPr>
            <w:r w:rsidRPr="008E696C">
              <w:rPr>
                <w:sz w:val="22"/>
                <w:szCs w:val="22"/>
              </w:rPr>
              <w:t xml:space="preserve">Ministru  kabineta noteikumu projektā nav paredzēts mainīt izmantoto formulējumu – pašvaldību sadarbības teritorijas civilās aizsardzības komisija, jo atbilstoši Administratīvo teritoriju un apdzīvoto vietu likuma pārejas noteikumu 25.punktam atsevišķas pašvaldības - </w:t>
            </w:r>
            <w:r w:rsidRPr="008E696C">
              <w:rPr>
                <w:bCs/>
                <w:sz w:val="22"/>
                <w:szCs w:val="22"/>
              </w:rPr>
              <w:t xml:space="preserve">Daugavpils </w:t>
            </w:r>
            <w:proofErr w:type="spellStart"/>
            <w:r w:rsidRPr="008E696C">
              <w:rPr>
                <w:bCs/>
                <w:sz w:val="22"/>
                <w:szCs w:val="22"/>
              </w:rPr>
              <w:t>valstspilsētas</w:t>
            </w:r>
            <w:proofErr w:type="spellEnd"/>
            <w:r w:rsidRPr="008E696C">
              <w:rPr>
                <w:bCs/>
                <w:sz w:val="22"/>
                <w:szCs w:val="22"/>
              </w:rPr>
              <w:t xml:space="preserve"> pašvaldība ar 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Ventspils novada pašvaldību sadarbosies, veidojot kopīgas sadarbības institūcijas civilās </w:t>
            </w:r>
            <w:r w:rsidRPr="008E696C">
              <w:rPr>
                <w:bCs/>
                <w:sz w:val="22"/>
                <w:szCs w:val="22"/>
              </w:rPr>
              <w:lastRenderedPageBreak/>
              <w:t xml:space="preserve">aizsardzības jomā – </w:t>
            </w:r>
            <w:r w:rsidRPr="008E696C">
              <w:rPr>
                <w:sz w:val="22"/>
                <w:szCs w:val="22"/>
              </w:rPr>
              <w:t xml:space="preserve">pašvaldības sadarbības teritorijas civilās aizsardzības komisijas. </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right w:val="single" w:sz="6" w:space="0" w:color="000000"/>
            </w:tcBorders>
          </w:tcPr>
          <w:p w:rsidR="00AF46E1" w:rsidRPr="008E696C" w:rsidRDefault="00124E57" w:rsidP="004B5748">
            <w:pPr>
              <w:jc w:val="center"/>
              <w:rPr>
                <w:sz w:val="22"/>
                <w:szCs w:val="22"/>
              </w:rPr>
            </w:pPr>
            <w:r w:rsidRPr="008E696C">
              <w:rPr>
                <w:sz w:val="22"/>
                <w:szCs w:val="22"/>
              </w:rPr>
              <w:t>Ministru  kabineta noteikumu projekts</w:t>
            </w:r>
            <w:r w:rsidR="00A24F67" w:rsidRPr="008E696C">
              <w:rPr>
                <w:sz w:val="22"/>
                <w:szCs w:val="22"/>
              </w:rPr>
              <w:t xml:space="preserve"> un tā pielikums</w:t>
            </w:r>
          </w:p>
        </w:tc>
        <w:tc>
          <w:tcPr>
            <w:tcW w:w="5103" w:type="dxa"/>
            <w:tcBorders>
              <w:top w:val="single" w:sz="6" w:space="0" w:color="000000"/>
              <w:left w:val="single" w:sz="6" w:space="0" w:color="000000"/>
              <w:bottom w:val="single" w:sz="6" w:space="0" w:color="000000"/>
              <w:right w:val="single" w:sz="6" w:space="0" w:color="000000"/>
            </w:tcBorders>
          </w:tcPr>
          <w:p w:rsidR="00124E57" w:rsidRPr="008E696C" w:rsidRDefault="005D5B87" w:rsidP="004B5748">
            <w:pPr>
              <w:jc w:val="center"/>
              <w:rPr>
                <w:b/>
                <w:bCs/>
                <w:sz w:val="22"/>
                <w:szCs w:val="22"/>
              </w:rPr>
            </w:pPr>
            <w:r w:rsidRPr="008E696C">
              <w:rPr>
                <w:b/>
                <w:bCs/>
                <w:sz w:val="22"/>
                <w:szCs w:val="22"/>
              </w:rPr>
              <w:t>Latvijas Pašvaldību savienība</w:t>
            </w:r>
          </w:p>
          <w:p w:rsidR="00124E57" w:rsidRPr="008E696C" w:rsidRDefault="00124E57" w:rsidP="004B5748">
            <w:pPr>
              <w:rPr>
                <w:sz w:val="22"/>
                <w:szCs w:val="22"/>
                <w:lang w:eastAsia="en-US"/>
              </w:rPr>
            </w:pPr>
          </w:p>
          <w:p w:rsidR="00FF5AC0" w:rsidRPr="008E696C" w:rsidRDefault="00124E57" w:rsidP="004B5748">
            <w:pPr>
              <w:rPr>
                <w:sz w:val="22"/>
                <w:szCs w:val="22"/>
                <w:lang w:eastAsia="en-US"/>
              </w:rPr>
            </w:pPr>
            <w:r w:rsidRPr="008E696C">
              <w:rPr>
                <w:sz w:val="22"/>
                <w:szCs w:val="22"/>
                <w:lang w:eastAsia="en-US"/>
              </w:rPr>
              <w:t>CA komisiju skaita palielināšana no 36 līdz 42 radīs situāciju, ka komisijas netiks nodrošinātas ar valsts institūciju pārstāvniecību, jo tām pietrūkst attiecīgās kapacitātes.</w:t>
            </w:r>
          </w:p>
        </w:tc>
        <w:tc>
          <w:tcPr>
            <w:tcW w:w="2410" w:type="dxa"/>
            <w:tcBorders>
              <w:top w:val="single" w:sz="6" w:space="0" w:color="000000"/>
              <w:left w:val="single" w:sz="6" w:space="0" w:color="000000"/>
              <w:bottom w:val="single" w:sz="6" w:space="0" w:color="000000"/>
              <w:right w:val="single" w:sz="6" w:space="0" w:color="000000"/>
            </w:tcBorders>
          </w:tcPr>
          <w:p w:rsidR="00AF46E1" w:rsidRPr="008E696C" w:rsidRDefault="00AF46E1" w:rsidP="004B5748">
            <w:pPr>
              <w:pStyle w:val="naisc"/>
              <w:spacing w:before="0" w:after="0"/>
              <w:rPr>
                <w:b/>
                <w:sz w:val="22"/>
                <w:szCs w:val="22"/>
              </w:rPr>
            </w:pPr>
            <w:r w:rsidRPr="008E696C">
              <w:rPr>
                <w:b/>
                <w:sz w:val="22"/>
                <w:szCs w:val="22"/>
              </w:rPr>
              <w:t>Ņemts vērā</w:t>
            </w:r>
          </w:p>
          <w:p w:rsidR="00AF46E1" w:rsidRPr="008E696C" w:rsidRDefault="00AF46E1"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A24F67" w:rsidRPr="008E696C" w:rsidRDefault="00124E57" w:rsidP="004B5748">
            <w:pPr>
              <w:rPr>
                <w:sz w:val="22"/>
                <w:szCs w:val="22"/>
              </w:rPr>
            </w:pPr>
            <w:r w:rsidRPr="008E696C">
              <w:rPr>
                <w:sz w:val="22"/>
                <w:szCs w:val="22"/>
              </w:rPr>
              <w:t>Ministru  kabineta noteikumu projekts paredz pašvaldību sadarbības teritorij</w:t>
            </w:r>
            <w:r w:rsidR="00A24F67" w:rsidRPr="008E696C">
              <w:rPr>
                <w:sz w:val="22"/>
                <w:szCs w:val="22"/>
              </w:rPr>
              <w:t>as</w:t>
            </w:r>
            <w:r w:rsidRPr="008E696C">
              <w:rPr>
                <w:sz w:val="22"/>
                <w:szCs w:val="22"/>
              </w:rPr>
              <w:t xml:space="preserve"> civilās aizsardzības komisiju izveidošanu, ņemot vērā Administratīvo teritoriju un apdzīvoto vietu likuma pārejas noteikumus un tā pielikumu, respekt</w:t>
            </w:r>
            <w:r w:rsidR="00A24F67" w:rsidRPr="008E696C">
              <w:rPr>
                <w:sz w:val="22"/>
                <w:szCs w:val="22"/>
              </w:rPr>
              <w:t>īvi, no esošām 36 sadarbības teritorijas civilās aizsardzības komisijām tiek izveidotas 37 sadarbības teritorijas civilās aizsardzības komisijas.</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D53507" w:rsidRPr="008E696C" w:rsidRDefault="00D53507"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8E696C" w:rsidRDefault="00A24F67" w:rsidP="004B5748">
            <w:pPr>
              <w:jc w:val="center"/>
              <w:rPr>
                <w:sz w:val="22"/>
                <w:szCs w:val="22"/>
              </w:rPr>
            </w:pPr>
            <w:r w:rsidRPr="008E696C">
              <w:rPr>
                <w:sz w:val="22"/>
                <w:szCs w:val="22"/>
              </w:rPr>
              <w:t>Ministru  kabineta noteikumu projekt</w:t>
            </w:r>
            <w:bookmarkStart w:id="0" w:name="_GoBack"/>
            <w:bookmarkEnd w:id="0"/>
            <w:r w:rsidRPr="008E696C">
              <w:rPr>
                <w:sz w:val="22"/>
                <w:szCs w:val="22"/>
              </w:rPr>
              <w:t>s</w:t>
            </w:r>
          </w:p>
        </w:tc>
        <w:tc>
          <w:tcPr>
            <w:tcW w:w="5103" w:type="dxa"/>
            <w:tcBorders>
              <w:top w:val="single" w:sz="6" w:space="0" w:color="000000"/>
              <w:left w:val="single" w:sz="6" w:space="0" w:color="000000"/>
              <w:bottom w:val="single" w:sz="6" w:space="0" w:color="000000"/>
              <w:right w:val="single" w:sz="6" w:space="0" w:color="000000"/>
            </w:tcBorders>
          </w:tcPr>
          <w:p w:rsidR="00A24F67" w:rsidRPr="008E696C" w:rsidRDefault="005D5B87" w:rsidP="004B5748">
            <w:pPr>
              <w:jc w:val="center"/>
              <w:rPr>
                <w:b/>
                <w:bCs/>
                <w:sz w:val="22"/>
                <w:szCs w:val="22"/>
              </w:rPr>
            </w:pPr>
            <w:r w:rsidRPr="008E696C">
              <w:rPr>
                <w:b/>
                <w:bCs/>
                <w:sz w:val="22"/>
                <w:szCs w:val="22"/>
              </w:rPr>
              <w:t>Latvijas Pašvaldību savienība</w:t>
            </w:r>
          </w:p>
          <w:p w:rsidR="00A24F67" w:rsidRPr="008E696C" w:rsidRDefault="00A24F67" w:rsidP="004B5748">
            <w:pPr>
              <w:rPr>
                <w:sz w:val="22"/>
                <w:szCs w:val="22"/>
                <w:lang w:eastAsia="en-US"/>
              </w:rPr>
            </w:pPr>
          </w:p>
          <w:p w:rsidR="00FF5AC0" w:rsidRPr="008E696C" w:rsidRDefault="00A24F67" w:rsidP="004B5748">
            <w:pPr>
              <w:rPr>
                <w:sz w:val="22"/>
                <w:szCs w:val="22"/>
                <w:lang w:eastAsia="en-US"/>
              </w:rPr>
            </w:pPr>
            <w:r w:rsidRPr="008E696C">
              <w:rPr>
                <w:sz w:val="22"/>
                <w:szCs w:val="22"/>
                <w:lang w:eastAsia="en-US"/>
              </w:rPr>
              <w:t>Pašlaik nav panākta politiska vienošanās par institucionālo CA komisiju pārvaldes modeli, jo pamatojoties uz MK 2020.gada 28.janvārī Valdībā izskatīto informatīvo ziņojumu "Par plānošanas reģionu darbības pilnveidošanu", VARAM sākotnējie priekšlikumi paredz, ka Civilās aizsardzības komisiju izveide varētu būt reģionālajam pārvaldes kompetence. Ņemot vērā augstākminēto jaunu CA komisiju izveide radīs papildus birokrātiskus šķēršļus un finanšu izdevumus, tādējādi ierosinām saglābāt esošo CA komisiju statusu līdz konceptuālajam risinājumam.</w:t>
            </w:r>
          </w:p>
        </w:tc>
        <w:tc>
          <w:tcPr>
            <w:tcW w:w="2410" w:type="dxa"/>
            <w:tcBorders>
              <w:top w:val="single" w:sz="6" w:space="0" w:color="000000"/>
              <w:left w:val="single" w:sz="6" w:space="0" w:color="000000"/>
              <w:bottom w:val="single" w:sz="6" w:space="0" w:color="000000"/>
              <w:right w:val="single" w:sz="6" w:space="0" w:color="000000"/>
            </w:tcBorders>
          </w:tcPr>
          <w:p w:rsidR="001D246D" w:rsidRPr="008E696C" w:rsidRDefault="001D246D" w:rsidP="004B5748">
            <w:pPr>
              <w:pStyle w:val="naisc"/>
              <w:spacing w:before="0" w:after="0"/>
              <w:rPr>
                <w:b/>
                <w:sz w:val="22"/>
                <w:szCs w:val="22"/>
              </w:rPr>
            </w:pPr>
            <w:r w:rsidRPr="008E696C">
              <w:rPr>
                <w:b/>
                <w:sz w:val="22"/>
                <w:szCs w:val="22"/>
              </w:rPr>
              <w:t>Ņemts vērā</w:t>
            </w:r>
          </w:p>
          <w:p w:rsidR="00D53507" w:rsidRPr="008E696C" w:rsidRDefault="00D53507"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D53507" w:rsidRPr="008E696C" w:rsidRDefault="00A24F67" w:rsidP="004B5748">
            <w:pPr>
              <w:rPr>
                <w:sz w:val="22"/>
                <w:szCs w:val="22"/>
              </w:rPr>
            </w:pPr>
            <w:r w:rsidRPr="008E696C">
              <w:rPr>
                <w:sz w:val="22"/>
                <w:szCs w:val="22"/>
              </w:rPr>
              <w:t>Ministru  kabineta noteikumu projekts paredz pašvaldību sadarbības teritorijas civilās aizsardzības komisiju izveidošanu, ņemot vērā Administratīvo teritoriju un apdzīvoto vietu likuma pārejas noteikumus un tā pielikumu.</w:t>
            </w:r>
            <w:r w:rsidR="005D5B87" w:rsidRPr="008E696C">
              <w:rPr>
                <w:sz w:val="22"/>
                <w:szCs w:val="22"/>
              </w:rPr>
              <w:t xml:space="preserve"> IEM/VUGD ir </w:t>
            </w:r>
            <w:r w:rsidR="00FE76B9" w:rsidRPr="008E696C">
              <w:rPr>
                <w:sz w:val="22"/>
                <w:szCs w:val="22"/>
              </w:rPr>
              <w:t>runājusi par šo jautājumu</w:t>
            </w:r>
            <w:r w:rsidR="005D5B87" w:rsidRPr="008E696C">
              <w:rPr>
                <w:sz w:val="22"/>
                <w:szCs w:val="22"/>
              </w:rPr>
              <w:t xml:space="preserve"> ar LPS, kā arī iesniegu</w:t>
            </w:r>
            <w:r w:rsidR="00FE76B9" w:rsidRPr="008E696C">
              <w:rPr>
                <w:sz w:val="22"/>
                <w:szCs w:val="22"/>
              </w:rPr>
              <w:t>s</w:t>
            </w:r>
            <w:r w:rsidR="005D5B87" w:rsidRPr="008E696C">
              <w:rPr>
                <w:sz w:val="22"/>
                <w:szCs w:val="22"/>
              </w:rPr>
              <w:t xml:space="preserve">i priekšlikumus VARAM konceptuālajam ziņojumam “Par administratīvo reģionu izveidi”, kurā </w:t>
            </w:r>
            <w:r w:rsidR="00FE76B9" w:rsidRPr="008E696C">
              <w:rPr>
                <w:sz w:val="22"/>
                <w:szCs w:val="22"/>
              </w:rPr>
              <w:t xml:space="preserve">provizoriski tiek paredzēts (pēc attiecīgās nozares normatīvo aktu pieņemšanas), </w:t>
            </w:r>
            <w:r w:rsidR="005D5B87" w:rsidRPr="008E696C">
              <w:rPr>
                <w:sz w:val="22"/>
                <w:szCs w:val="22"/>
              </w:rPr>
              <w:t xml:space="preserve">ka </w:t>
            </w:r>
            <w:r w:rsidR="00FE76B9" w:rsidRPr="008E696C">
              <w:rPr>
                <w:sz w:val="22"/>
                <w:szCs w:val="22"/>
              </w:rPr>
              <w:t xml:space="preserve">administratīvie reģioni varētu veikt iespējamos uzdevumus civilās aizsardzības jomā attiecībā uz plūdu risku mazināšanu, katastrofu pārvaldīšanas koordinēšanu, iedzīvotāju evakuāciju, kā arī civilās aizsardzības un katastrofu pārvaldīšanas mācībām. Turklāt paredzams, ka reģionā un </w:t>
            </w:r>
            <w:proofErr w:type="spellStart"/>
            <w:r w:rsidR="00FE76B9" w:rsidRPr="008E696C">
              <w:rPr>
                <w:sz w:val="22"/>
                <w:szCs w:val="22"/>
              </w:rPr>
              <w:t>valstpilsētā</w:t>
            </w:r>
            <w:proofErr w:type="spellEnd"/>
            <w:r w:rsidR="00FE76B9" w:rsidRPr="008E696C">
              <w:rPr>
                <w:sz w:val="22"/>
                <w:szCs w:val="22"/>
              </w:rPr>
              <w:t xml:space="preserve"> būtu iespēja nodrošināt </w:t>
            </w:r>
            <w:r w:rsidR="00FE76B9" w:rsidRPr="008E696C">
              <w:rPr>
                <w:sz w:val="22"/>
                <w:szCs w:val="22"/>
              </w:rPr>
              <w:lastRenderedPageBreak/>
              <w:t xml:space="preserve">atbilstošu kvalitāti gan civilās aizsardzības plānu izstrādei, gan civilās aizsardzības komisiju darba nodrošināšanai, vienlaikus tas ietaupītu valsts institūciju resursus, jo būs nepieciešams mazāk ekspertu, kas deleģējami civilās aizsardzības komisiju sastāvā un attiecīgi civilās aizsardzības plānu neizstrādātu katrs novads, kā arī katrs novads neveidotu savu civilās aizsardzības komisiju. </w:t>
            </w:r>
            <w:r w:rsidR="005D5B87" w:rsidRPr="008E696C">
              <w:rPr>
                <w:sz w:val="22"/>
                <w:szCs w:val="22"/>
              </w:rPr>
              <w:t xml:space="preserve"> </w:t>
            </w:r>
          </w:p>
          <w:p w:rsidR="00FE76B9" w:rsidRPr="008E696C" w:rsidRDefault="00FE76B9" w:rsidP="004B5748">
            <w:pPr>
              <w:rPr>
                <w:sz w:val="22"/>
                <w:szCs w:val="22"/>
                <w:lang w:eastAsia="en-US"/>
              </w:rPr>
            </w:pPr>
            <w:r w:rsidRPr="008E696C">
              <w:rPr>
                <w:sz w:val="22"/>
                <w:szCs w:val="22"/>
              </w:rPr>
              <w:t>VARAM konceptuālā ziņojumā, l</w:t>
            </w:r>
            <w:r w:rsidRPr="008E696C">
              <w:rPr>
                <w:sz w:val="22"/>
                <w:szCs w:val="22"/>
                <w:lang w:eastAsia="en-US"/>
              </w:rPr>
              <w:t xml:space="preserve">ai nodrošinātu reģionālu skatījumu uz civilās aizsardzības pasākumu nodrošināšanu, tiek piedāvāts civilās aizsardzības uzdevumus reģiona ietvaros sadalīt starp administratīvajiem reģioniem un pašvaldībām, administratīvajiem reģioniem, piemēram, nosakot, ka nākotnē tiek veidoti administratīvā reģiona civilās aizsardzības komisijas, kas darbojas reģiona teritorijas ietvaros, neietverot </w:t>
            </w:r>
            <w:proofErr w:type="spellStart"/>
            <w:r w:rsidRPr="008E696C">
              <w:rPr>
                <w:sz w:val="22"/>
                <w:szCs w:val="22"/>
                <w:lang w:eastAsia="en-US"/>
              </w:rPr>
              <w:t>valstspilsētas</w:t>
            </w:r>
            <w:proofErr w:type="spellEnd"/>
            <w:r w:rsidRPr="008E696C">
              <w:rPr>
                <w:sz w:val="22"/>
                <w:szCs w:val="22"/>
                <w:lang w:eastAsia="en-US"/>
              </w:rPr>
              <w:t xml:space="preserve"> teritoriju (civilās aizsardzības komisijas veido tikai </w:t>
            </w:r>
            <w:proofErr w:type="spellStart"/>
            <w:r w:rsidRPr="008E696C">
              <w:rPr>
                <w:sz w:val="22"/>
                <w:szCs w:val="22"/>
                <w:lang w:eastAsia="en-US"/>
              </w:rPr>
              <w:t>valstspilsētas</w:t>
            </w:r>
            <w:proofErr w:type="spellEnd"/>
            <w:r w:rsidRPr="008E696C">
              <w:rPr>
                <w:sz w:val="22"/>
                <w:szCs w:val="22"/>
                <w:lang w:eastAsia="en-US"/>
              </w:rPr>
              <w:t xml:space="preserve"> un administratīvie reģioni); un ka nākotnē tiek izstrādāti administratīvā reģiona civilās aizsardzības plāni, kas attiecināms uz reģiona teritoriju, neietverot </w:t>
            </w:r>
            <w:proofErr w:type="spellStart"/>
            <w:r w:rsidRPr="008E696C">
              <w:rPr>
                <w:sz w:val="22"/>
                <w:szCs w:val="22"/>
                <w:lang w:eastAsia="en-US"/>
              </w:rPr>
              <w:t>valstspilsētas</w:t>
            </w:r>
            <w:proofErr w:type="spellEnd"/>
            <w:r w:rsidRPr="008E696C">
              <w:rPr>
                <w:sz w:val="22"/>
                <w:szCs w:val="22"/>
                <w:lang w:eastAsia="en-US"/>
              </w:rPr>
              <w:t xml:space="preserve"> teritoriju (pašvaldības vai sadarbības teritorijas civilās aizsardzības plāni tiek aizstāti ar valstspilsētu civilās aizsardzības plāniem un administratīvo reģionu civilās aizsardzības plāniem).</w:t>
            </w:r>
          </w:p>
          <w:p w:rsidR="00A93965" w:rsidRPr="008E696C" w:rsidRDefault="00A93965" w:rsidP="004B5748">
            <w:pPr>
              <w:rPr>
                <w:sz w:val="22"/>
                <w:szCs w:val="22"/>
                <w:lang w:eastAsia="en-US"/>
              </w:rPr>
            </w:pP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D246D" w:rsidRPr="008E696C" w:rsidRDefault="001D246D"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D246D" w:rsidRPr="008E696C" w:rsidRDefault="00A24F67" w:rsidP="004B5748">
            <w:pPr>
              <w:jc w:val="center"/>
              <w:rPr>
                <w:sz w:val="22"/>
                <w:szCs w:val="22"/>
              </w:rPr>
            </w:pPr>
            <w:r w:rsidRPr="008E696C">
              <w:rPr>
                <w:sz w:val="22"/>
                <w:szCs w:val="22"/>
              </w:rPr>
              <w:t>Ministru  kabineta noteikumu projekts un tā pielikums</w:t>
            </w:r>
          </w:p>
        </w:tc>
        <w:tc>
          <w:tcPr>
            <w:tcW w:w="5103" w:type="dxa"/>
            <w:tcBorders>
              <w:top w:val="single" w:sz="6" w:space="0" w:color="000000"/>
              <w:left w:val="single" w:sz="6" w:space="0" w:color="000000"/>
              <w:bottom w:val="single" w:sz="6" w:space="0" w:color="000000"/>
              <w:right w:val="single" w:sz="6" w:space="0" w:color="000000"/>
            </w:tcBorders>
          </w:tcPr>
          <w:p w:rsidR="0080010C" w:rsidRPr="008E696C" w:rsidRDefault="00A24F67" w:rsidP="004B5748">
            <w:pPr>
              <w:pStyle w:val="naisc"/>
              <w:spacing w:before="0" w:after="0"/>
              <w:rPr>
                <w:b/>
                <w:bCs/>
                <w:sz w:val="22"/>
                <w:szCs w:val="22"/>
              </w:rPr>
            </w:pPr>
            <w:r w:rsidRPr="008E696C">
              <w:rPr>
                <w:b/>
                <w:bCs/>
                <w:sz w:val="22"/>
                <w:szCs w:val="22"/>
              </w:rPr>
              <w:t>Vides aizsardzības un r</w:t>
            </w:r>
            <w:r w:rsidR="005D5B87" w:rsidRPr="008E696C">
              <w:rPr>
                <w:b/>
                <w:bCs/>
                <w:sz w:val="22"/>
                <w:szCs w:val="22"/>
              </w:rPr>
              <w:t>eģionālās attīstības ministrija</w:t>
            </w:r>
          </w:p>
          <w:p w:rsidR="00A24F67" w:rsidRPr="008E696C" w:rsidRDefault="00A24F67" w:rsidP="004B5748">
            <w:pPr>
              <w:rPr>
                <w:sz w:val="22"/>
                <w:szCs w:val="22"/>
                <w:lang w:eastAsia="en-US"/>
              </w:rPr>
            </w:pPr>
          </w:p>
          <w:p w:rsidR="00A93965" w:rsidRPr="008E696C" w:rsidRDefault="00A24F67" w:rsidP="008E696C">
            <w:pPr>
              <w:rPr>
                <w:sz w:val="22"/>
                <w:szCs w:val="22"/>
                <w:lang w:eastAsia="en-US"/>
              </w:rPr>
            </w:pPr>
            <w:r w:rsidRPr="008E696C">
              <w:rPr>
                <w:sz w:val="22"/>
                <w:szCs w:val="22"/>
                <w:lang w:eastAsia="en-US"/>
              </w:rPr>
              <w:t>Noteikumu projekta 1.3.apakšpunktā Ministru kabineta 2017.gada 26.septembra noteikumu Nr.582 "Noteikumi par pašvaldību sadarbības teritorijas civilās aizsardzības komisijām" (turpmāk – Noteikumi Nr.582) 2.punktu paredzēts izteikt šādā redakcijā: "2. Komisijas tiek veidotas atbilstoši administratīvo teritoriju iedalījumam". Vēršam uzmanību, ka minētajā 1.3.apakšpunkta redakcijā piedāvātais formulējums "atbilstoši administratīvo teritoriju iedalījumam" ir neprecīzs un var būt maldinošs, līdz ar to tā vietā aicinām lietot no Administratīvo teritoriju un apdzīvoto vietu likuma (turpmāk – Likums) normām izrietošu formulējumu "atbilstoši administratīvi teritoriālajam iedalījumam".</w:t>
            </w:r>
          </w:p>
        </w:tc>
        <w:tc>
          <w:tcPr>
            <w:tcW w:w="2410" w:type="dxa"/>
            <w:tcBorders>
              <w:top w:val="single" w:sz="6" w:space="0" w:color="000000"/>
              <w:left w:val="single" w:sz="6" w:space="0" w:color="000000"/>
              <w:bottom w:val="single" w:sz="6" w:space="0" w:color="000000"/>
              <w:right w:val="single" w:sz="6" w:space="0" w:color="000000"/>
            </w:tcBorders>
          </w:tcPr>
          <w:p w:rsidR="001D246D" w:rsidRPr="008E696C" w:rsidRDefault="001D246D" w:rsidP="004B5748">
            <w:pPr>
              <w:pStyle w:val="naisc"/>
              <w:spacing w:before="0" w:after="0"/>
              <w:rPr>
                <w:b/>
                <w:sz w:val="22"/>
                <w:szCs w:val="22"/>
              </w:rPr>
            </w:pPr>
            <w:r w:rsidRPr="008E696C">
              <w:rPr>
                <w:b/>
                <w:sz w:val="22"/>
                <w:szCs w:val="22"/>
              </w:rPr>
              <w:t>Ņemts vērā</w:t>
            </w:r>
          </w:p>
          <w:p w:rsidR="001D246D" w:rsidRPr="008E696C" w:rsidRDefault="001D246D" w:rsidP="004B5748">
            <w:pPr>
              <w:rPr>
                <w:sz w:val="22"/>
                <w:szCs w:val="22"/>
              </w:rPr>
            </w:pPr>
          </w:p>
        </w:tc>
        <w:tc>
          <w:tcPr>
            <w:tcW w:w="3608" w:type="dxa"/>
            <w:tcBorders>
              <w:top w:val="single" w:sz="4" w:space="0" w:color="auto"/>
              <w:left w:val="single" w:sz="4" w:space="0" w:color="auto"/>
              <w:bottom w:val="single" w:sz="4" w:space="0" w:color="auto"/>
            </w:tcBorders>
          </w:tcPr>
          <w:p w:rsidR="001D246D" w:rsidRPr="008E696C" w:rsidRDefault="00A24F67" w:rsidP="004B5748">
            <w:pPr>
              <w:rPr>
                <w:sz w:val="22"/>
                <w:szCs w:val="22"/>
              </w:rPr>
            </w:pPr>
            <w:r w:rsidRPr="008E696C">
              <w:rPr>
                <w:sz w:val="22"/>
                <w:szCs w:val="22"/>
              </w:rPr>
              <w:t>Ministru  kabineta noteikumu projekts paredz pašvaldību sadarbības teritorijas civilās aizsardzības komisiju izveidošanu, ņemot vērā Administratīvo teritoriju un apdzīvoto vietu likuma pārejas noteikumus un t</w:t>
            </w:r>
            <w:r w:rsidR="001E4CFF" w:rsidRPr="008E696C">
              <w:rPr>
                <w:sz w:val="22"/>
                <w:szCs w:val="22"/>
              </w:rPr>
              <w:t xml:space="preserve">ā pielikumu. </w:t>
            </w:r>
          </w:p>
          <w:p w:rsidR="0060268D" w:rsidRPr="008E696C" w:rsidRDefault="0060268D" w:rsidP="0060268D">
            <w:pPr>
              <w:rPr>
                <w:sz w:val="22"/>
                <w:szCs w:val="22"/>
              </w:rPr>
            </w:pPr>
            <w:r w:rsidRPr="008E696C">
              <w:rPr>
                <w:sz w:val="22"/>
                <w:szCs w:val="22"/>
              </w:rPr>
              <w:t>Ministru  kabineta noteikumu projekts precizēts, iekļaujot pielikumu, kurā noteiktas sadarbības teritoriju civilās aizsardzības komisijas un tajā ietilpstošās administratīvās teritorijas (</w:t>
            </w:r>
            <w:r w:rsidRPr="008E696C">
              <w:rPr>
                <w:sz w:val="22"/>
                <w:szCs w:val="22"/>
                <w:lang w:eastAsia="en-US"/>
              </w:rPr>
              <w:t>atbilstoši administratīvi teritoriālajam iedalījumam)</w:t>
            </w:r>
            <w:r w:rsidRPr="008E696C">
              <w:rPr>
                <w:sz w:val="22"/>
                <w:szCs w:val="22"/>
              </w:rPr>
              <w:t xml:space="preserve">. </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E4CFF" w:rsidRPr="008E696C" w:rsidRDefault="007A6953" w:rsidP="004B5748">
            <w:pPr>
              <w:jc w:val="center"/>
              <w:rPr>
                <w:sz w:val="22"/>
                <w:szCs w:val="22"/>
              </w:rPr>
            </w:pPr>
            <w:r w:rsidRPr="008E696C">
              <w:rPr>
                <w:sz w:val="22"/>
                <w:szCs w:val="22"/>
              </w:rPr>
              <w:t>Ministru  kabineta noteikumu projekts un tā pielikums</w:t>
            </w:r>
          </w:p>
        </w:tc>
        <w:tc>
          <w:tcPr>
            <w:tcW w:w="5103"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spacing w:before="0" w:after="0"/>
              <w:rPr>
                <w:b/>
                <w:bCs/>
                <w:sz w:val="22"/>
                <w:szCs w:val="22"/>
              </w:rPr>
            </w:pPr>
            <w:r w:rsidRPr="008E696C">
              <w:rPr>
                <w:b/>
                <w:bCs/>
                <w:sz w:val="22"/>
                <w:szCs w:val="22"/>
              </w:rPr>
              <w:t>Vides aizsardzības un reģionālās a</w:t>
            </w:r>
            <w:r w:rsidR="005D5B87" w:rsidRPr="008E696C">
              <w:rPr>
                <w:b/>
                <w:bCs/>
                <w:sz w:val="22"/>
                <w:szCs w:val="22"/>
              </w:rPr>
              <w:t>ttīstības ministrija</w:t>
            </w:r>
          </w:p>
          <w:p w:rsidR="001E4CFF" w:rsidRPr="008E696C" w:rsidRDefault="001E4CFF" w:rsidP="004B5748">
            <w:pPr>
              <w:pStyle w:val="naisc"/>
              <w:spacing w:before="0" w:after="0"/>
              <w:jc w:val="both"/>
              <w:rPr>
                <w:bCs/>
                <w:sz w:val="22"/>
                <w:szCs w:val="22"/>
              </w:rPr>
            </w:pPr>
          </w:p>
          <w:p w:rsidR="001E4CFF" w:rsidRPr="008E696C" w:rsidRDefault="001E4CFF" w:rsidP="004B5748">
            <w:pPr>
              <w:pStyle w:val="naisc"/>
              <w:spacing w:before="0" w:after="0"/>
              <w:jc w:val="both"/>
              <w:rPr>
                <w:bCs/>
                <w:sz w:val="22"/>
                <w:szCs w:val="22"/>
              </w:rPr>
            </w:pPr>
            <w:r w:rsidRPr="008E696C">
              <w:rPr>
                <w:bCs/>
                <w:sz w:val="22"/>
                <w:szCs w:val="22"/>
              </w:rPr>
              <w:t xml:space="preserve">Vienlaikus aicinām pārskatīt Noteikumu Nr.582 2.punkta regulējumu pēc būtības, ņemot vērā, ka formulējums "atbilstoši administratīvi teritoriālajam iedalījumam" nozīmē, ka civilās aizsardzības komisijas būtu jāveido katrā </w:t>
            </w:r>
            <w:proofErr w:type="spellStart"/>
            <w:r w:rsidRPr="008E696C">
              <w:rPr>
                <w:bCs/>
                <w:sz w:val="22"/>
                <w:szCs w:val="22"/>
              </w:rPr>
              <w:t>valstspilsētas</w:t>
            </w:r>
            <w:proofErr w:type="spellEnd"/>
            <w:r w:rsidRPr="008E696C">
              <w:rPr>
                <w:bCs/>
                <w:sz w:val="22"/>
                <w:szCs w:val="22"/>
              </w:rPr>
              <w:t xml:space="preserve"> pašvaldībā un novada pašvaldībā, tādējādi nepieļaujot iespēju veidot sadarbības teritorijas, piemēram, </w:t>
            </w:r>
            <w:proofErr w:type="spellStart"/>
            <w:r w:rsidRPr="008E696C">
              <w:rPr>
                <w:bCs/>
                <w:sz w:val="22"/>
                <w:szCs w:val="22"/>
              </w:rPr>
              <w:t>valstspilsētas</w:t>
            </w:r>
            <w:proofErr w:type="spellEnd"/>
            <w:r w:rsidRPr="008E696C">
              <w:rPr>
                <w:bCs/>
                <w:sz w:val="22"/>
                <w:szCs w:val="22"/>
              </w:rPr>
              <w:t xml:space="preserve"> un tai piegulošā novada ietvaros. Vēršam uzmanību, ka saskaņā ar Likuma Pārejas noteikumu 25.punktu, lai nodrošinātu administratīvi teritoriālās reformas mērķu sasniegšanu, pēc 2021.gada 1.jūlija Daugavpils </w:t>
            </w:r>
            <w:proofErr w:type="spellStart"/>
            <w:r w:rsidRPr="008E696C">
              <w:rPr>
                <w:bCs/>
                <w:sz w:val="22"/>
                <w:szCs w:val="22"/>
              </w:rPr>
              <w:t>valstspilsētas</w:t>
            </w:r>
            <w:proofErr w:type="spellEnd"/>
            <w:r w:rsidRPr="008E696C">
              <w:rPr>
                <w:bCs/>
                <w:sz w:val="22"/>
                <w:szCs w:val="22"/>
              </w:rPr>
              <w:t xml:space="preserve"> pašvaldība ar 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w:t>
            </w:r>
            <w:r w:rsidRPr="008E696C">
              <w:rPr>
                <w:bCs/>
                <w:sz w:val="22"/>
                <w:szCs w:val="22"/>
              </w:rPr>
              <w:lastRenderedPageBreak/>
              <w:t>Ventspils novada pašvaldību sadarbojas ilgtspējīgas attīstības stratēģijas un attīstības programmas izstrādē un izveido kopīgas sadarbības institūcijas šādās jomās: civilā aizsardzība, izglītība un atkritumu apsaimniekošana.</w:t>
            </w:r>
          </w:p>
        </w:tc>
        <w:tc>
          <w:tcPr>
            <w:tcW w:w="24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spacing w:before="0" w:after="0"/>
              <w:rPr>
                <w:b/>
                <w:sz w:val="22"/>
                <w:szCs w:val="22"/>
              </w:rPr>
            </w:pPr>
            <w:r w:rsidRPr="008E696C">
              <w:rPr>
                <w:b/>
                <w:sz w:val="22"/>
                <w:szCs w:val="22"/>
              </w:rPr>
              <w:lastRenderedPageBreak/>
              <w:t>Ņemts vērā</w:t>
            </w:r>
          </w:p>
          <w:p w:rsidR="001E4CFF" w:rsidRPr="008E696C" w:rsidRDefault="001E4CFF"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1E4CFF" w:rsidRPr="008E696C" w:rsidRDefault="007A6953" w:rsidP="004B5748">
            <w:pPr>
              <w:rPr>
                <w:sz w:val="22"/>
                <w:szCs w:val="22"/>
              </w:rPr>
            </w:pPr>
            <w:r w:rsidRPr="008E696C">
              <w:rPr>
                <w:sz w:val="22"/>
                <w:szCs w:val="22"/>
              </w:rPr>
              <w:t xml:space="preserve">Ministru  kabineta noteikumu projekts paredz pašvaldību sadarbības teritorijas civilās aizsardzības komisiju izveidošanu, ņemot vērā Administratīvo teritoriju un apdzīvoto vietu likuma pārejas noteikumus un tā pielikumu. </w:t>
            </w:r>
            <w:r w:rsidR="0060268D" w:rsidRPr="008E696C">
              <w:rPr>
                <w:sz w:val="22"/>
                <w:szCs w:val="22"/>
              </w:rPr>
              <w:t xml:space="preserve">Ministru  kabineta noteikumu projekts precizēts, iekļaujot pielikumu, kurā noteiktas sadarbības teritoriju civilās aizsardzības komisijas un tajā ietilpstošās administratīvās teritorijas. </w:t>
            </w:r>
          </w:p>
          <w:p w:rsidR="0060268D" w:rsidRPr="008E696C" w:rsidRDefault="0060268D" w:rsidP="00342FBC">
            <w:pPr>
              <w:rPr>
                <w:sz w:val="22"/>
                <w:szCs w:val="22"/>
              </w:rPr>
            </w:pPr>
            <w:r w:rsidRPr="008E696C">
              <w:rPr>
                <w:sz w:val="22"/>
                <w:szCs w:val="22"/>
              </w:rPr>
              <w:t>Ministru  kabineta noteikumu projektā ņemt</w:t>
            </w:r>
            <w:r w:rsidR="00342FBC" w:rsidRPr="008E696C">
              <w:rPr>
                <w:sz w:val="22"/>
                <w:szCs w:val="22"/>
              </w:rPr>
              <w:t>i</w:t>
            </w:r>
            <w:r w:rsidRPr="008E696C">
              <w:rPr>
                <w:sz w:val="22"/>
                <w:szCs w:val="22"/>
              </w:rPr>
              <w:t xml:space="preserve"> vērā </w:t>
            </w:r>
            <w:r w:rsidR="00342FBC" w:rsidRPr="008E696C">
              <w:rPr>
                <w:sz w:val="22"/>
                <w:szCs w:val="22"/>
              </w:rPr>
              <w:t>Administratīvo teritoriju un apdzīvoto vietu likuma</w:t>
            </w:r>
            <w:r w:rsidRPr="008E696C">
              <w:rPr>
                <w:bCs/>
                <w:sz w:val="22"/>
                <w:szCs w:val="22"/>
              </w:rPr>
              <w:t xml:space="preserve"> Pārejas noteikumu 25.punkt</w:t>
            </w:r>
            <w:r w:rsidR="00342FBC" w:rsidRPr="008E696C">
              <w:rPr>
                <w:bCs/>
                <w:sz w:val="22"/>
                <w:szCs w:val="22"/>
              </w:rPr>
              <w:t>s</w:t>
            </w:r>
            <w:r w:rsidRPr="008E696C">
              <w:rPr>
                <w:bCs/>
                <w:sz w:val="22"/>
                <w:szCs w:val="22"/>
              </w:rPr>
              <w:t xml:space="preserve">, </w:t>
            </w:r>
            <w:r w:rsidR="00342FBC" w:rsidRPr="008E696C">
              <w:rPr>
                <w:bCs/>
                <w:sz w:val="22"/>
                <w:szCs w:val="22"/>
              </w:rPr>
              <w:t xml:space="preserve">kurā, </w:t>
            </w:r>
            <w:r w:rsidRPr="008E696C">
              <w:rPr>
                <w:bCs/>
                <w:sz w:val="22"/>
                <w:szCs w:val="22"/>
              </w:rPr>
              <w:t xml:space="preserve">lai nodrošinātu administratīvi teritoriālās reformas mērķu sasniegšanu, pēc 2021.gada 1.jūlija Daugavpils </w:t>
            </w:r>
            <w:proofErr w:type="spellStart"/>
            <w:r w:rsidRPr="008E696C">
              <w:rPr>
                <w:bCs/>
                <w:sz w:val="22"/>
                <w:szCs w:val="22"/>
              </w:rPr>
              <w:t>valstspilsētas</w:t>
            </w:r>
            <w:proofErr w:type="spellEnd"/>
            <w:r w:rsidRPr="008E696C">
              <w:rPr>
                <w:bCs/>
                <w:sz w:val="22"/>
                <w:szCs w:val="22"/>
              </w:rPr>
              <w:t xml:space="preserve"> pašvaldība ar </w:t>
            </w:r>
            <w:r w:rsidRPr="008E696C">
              <w:rPr>
                <w:bCs/>
                <w:sz w:val="22"/>
                <w:szCs w:val="22"/>
              </w:rPr>
              <w:lastRenderedPageBreak/>
              <w:t xml:space="preserve">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Ventspils novada pašvaldību sadarbojas </w:t>
            </w:r>
            <w:r w:rsidR="00342FBC" w:rsidRPr="008E696C">
              <w:rPr>
                <w:bCs/>
                <w:sz w:val="22"/>
                <w:szCs w:val="22"/>
              </w:rPr>
              <w:t xml:space="preserve">un tajā skaitā </w:t>
            </w:r>
            <w:r w:rsidRPr="008E696C">
              <w:rPr>
                <w:bCs/>
                <w:sz w:val="22"/>
                <w:szCs w:val="22"/>
              </w:rPr>
              <w:t>veido kopīg</w:t>
            </w:r>
            <w:r w:rsidR="00342FBC" w:rsidRPr="008E696C">
              <w:rPr>
                <w:bCs/>
                <w:sz w:val="22"/>
                <w:szCs w:val="22"/>
              </w:rPr>
              <w:t>as</w:t>
            </w:r>
            <w:r w:rsidRPr="008E696C">
              <w:rPr>
                <w:bCs/>
                <w:sz w:val="22"/>
                <w:szCs w:val="22"/>
              </w:rPr>
              <w:t xml:space="preserve"> sadarbības institūcijas </w:t>
            </w:r>
            <w:r w:rsidR="00342FBC" w:rsidRPr="008E696C">
              <w:rPr>
                <w:bCs/>
                <w:sz w:val="22"/>
                <w:szCs w:val="22"/>
              </w:rPr>
              <w:t xml:space="preserve">civilās aizsardzības jomā – veidojot sadarbības teritoriju civilās aizsardzības komisijas. </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E4CFF" w:rsidRPr="008E696C" w:rsidRDefault="007A6953" w:rsidP="004B5748">
            <w:pPr>
              <w:jc w:val="center"/>
              <w:rPr>
                <w:sz w:val="22"/>
                <w:szCs w:val="22"/>
              </w:rPr>
            </w:pPr>
            <w:r w:rsidRPr="008E696C">
              <w:rPr>
                <w:sz w:val="22"/>
                <w:szCs w:val="22"/>
              </w:rPr>
              <w:t>Ministru  kabineta noteikumu projekts un tā pielikums</w:t>
            </w:r>
          </w:p>
        </w:tc>
        <w:tc>
          <w:tcPr>
            <w:tcW w:w="5103"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spacing w:before="0" w:after="0"/>
              <w:rPr>
                <w:b/>
                <w:bCs/>
                <w:sz w:val="22"/>
                <w:szCs w:val="22"/>
              </w:rPr>
            </w:pPr>
            <w:r w:rsidRPr="008E696C">
              <w:rPr>
                <w:b/>
                <w:bCs/>
                <w:sz w:val="22"/>
                <w:szCs w:val="22"/>
              </w:rPr>
              <w:t>Vides aizsardzības un r</w:t>
            </w:r>
            <w:r w:rsidR="005D5B87" w:rsidRPr="008E696C">
              <w:rPr>
                <w:b/>
                <w:bCs/>
                <w:sz w:val="22"/>
                <w:szCs w:val="22"/>
              </w:rPr>
              <w:t>eģionālās attīstības ministrija</w:t>
            </w:r>
          </w:p>
          <w:p w:rsidR="001E4CFF" w:rsidRPr="008E696C" w:rsidRDefault="001E4CFF" w:rsidP="004B5748">
            <w:pPr>
              <w:pStyle w:val="naisc"/>
              <w:spacing w:before="0" w:after="0"/>
              <w:jc w:val="both"/>
              <w:rPr>
                <w:bCs/>
                <w:sz w:val="22"/>
                <w:szCs w:val="22"/>
              </w:rPr>
            </w:pPr>
          </w:p>
          <w:p w:rsidR="001E4CFF" w:rsidRPr="008E696C" w:rsidRDefault="001E4CFF" w:rsidP="004B5748">
            <w:pPr>
              <w:pStyle w:val="naisc"/>
              <w:spacing w:before="0" w:after="0"/>
              <w:jc w:val="both"/>
              <w:rPr>
                <w:bCs/>
                <w:sz w:val="22"/>
                <w:szCs w:val="22"/>
              </w:rPr>
            </w:pPr>
            <w:r w:rsidRPr="008E696C">
              <w:rPr>
                <w:bCs/>
                <w:sz w:val="22"/>
                <w:szCs w:val="22"/>
              </w:rPr>
              <w:t>Ievērojot iepriekš minēto, aicinām pārskatīt Noteikumu projekta 1.3.apakšpunktā ietvertā Noteikumu Nr.582 2.punkta formulējumu. Gadījumā ja, ar Noteikumu projektu ir paredzēts arī turpmāk pieļaut pašvaldību sadarbības teritorijas izveidi civilās aizsardzības jomā, kā tas izriet no Noteikumu projekta 1.11.apakšpunkta, šāds regulējums ir jāparedz Noteikumu projektā (piemēram, saglabājot un izsakot jaunā redakcijā Noteikumu Nr.582 pielikumu vai arī norādot izņēmuma gadījumus, kuros atsevišķas pašvaldības arī pēc administratīvi teritoriālās reformas īstenošanas varēs sadarboties civilās aizsardzības komisijas veidošanā).</w:t>
            </w:r>
          </w:p>
          <w:p w:rsidR="00342FBC" w:rsidRPr="008E696C" w:rsidRDefault="00342FBC" w:rsidP="004B5748">
            <w:pPr>
              <w:pStyle w:val="naisc"/>
              <w:spacing w:before="0" w:after="0"/>
              <w:jc w:val="both"/>
              <w:rPr>
                <w:bCs/>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spacing w:before="0" w:after="0"/>
              <w:rPr>
                <w:b/>
                <w:sz w:val="22"/>
                <w:szCs w:val="22"/>
              </w:rPr>
            </w:pPr>
            <w:r w:rsidRPr="008E696C">
              <w:rPr>
                <w:b/>
                <w:sz w:val="22"/>
                <w:szCs w:val="22"/>
              </w:rPr>
              <w:t>Ņemts vērā</w:t>
            </w:r>
          </w:p>
          <w:p w:rsidR="001E4CFF" w:rsidRPr="008E696C" w:rsidRDefault="001E4CFF"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1E4CFF" w:rsidRPr="008E696C" w:rsidRDefault="007A6953" w:rsidP="004B5748">
            <w:pPr>
              <w:rPr>
                <w:sz w:val="22"/>
                <w:szCs w:val="22"/>
              </w:rPr>
            </w:pPr>
            <w:r w:rsidRPr="008E696C">
              <w:rPr>
                <w:sz w:val="22"/>
                <w:szCs w:val="22"/>
              </w:rPr>
              <w:t>Ministru  kabineta noteikumu projekts paredz pašvaldību sadarbības teritorijas civilās aizsardzības komisiju izveidošanu, ņemot vērā Administratīvo teritoriju un apdzīvoto vietu likuma pārejas noteikumus un tā pielikumu. Noteikumu projektā izstrādāts jauns pielikums.</w:t>
            </w:r>
          </w:p>
          <w:p w:rsidR="00342FBC" w:rsidRPr="008E696C" w:rsidRDefault="00342FBC" w:rsidP="00342FBC">
            <w:pPr>
              <w:rPr>
                <w:sz w:val="22"/>
                <w:szCs w:val="22"/>
              </w:rPr>
            </w:pPr>
            <w:r w:rsidRPr="008E696C">
              <w:rPr>
                <w:sz w:val="22"/>
                <w:szCs w:val="22"/>
              </w:rPr>
              <w:t xml:space="preserve">Papildus tam, IEM/VUGD ir iesniegusi priekšlikumus VARAM konceptuālajam ziņojumam “Par administratīvo reģionu izveidi”, kurā provizoriski tiek paredzēts (pēc attiecīgās nozares normatīvo aktu pieņemšanas), ka administratīvie reģioni varētu veikt iespējamos uzdevumus civilās aizsardzības jomā attiecībā uz plūdu risku mazināšanu, katastrofu pārvaldīšanas koordinēšanu, iedzīvotāju evakuāciju, kā arī civilās aizsardzības un katastrofu pārvaldīšanas mācībām. Turklāt paredzams, ka reģionā un </w:t>
            </w:r>
            <w:proofErr w:type="spellStart"/>
            <w:r w:rsidRPr="008E696C">
              <w:rPr>
                <w:sz w:val="22"/>
                <w:szCs w:val="22"/>
              </w:rPr>
              <w:lastRenderedPageBreak/>
              <w:t>valstpilsētā</w:t>
            </w:r>
            <w:proofErr w:type="spellEnd"/>
            <w:r w:rsidRPr="008E696C">
              <w:rPr>
                <w:sz w:val="22"/>
                <w:szCs w:val="22"/>
              </w:rPr>
              <w:t xml:space="preserve"> būtu iespēja nodrošināt atbilstošu kvalitāti gan civilās aizsardzības plānu izstrādei, gan civilās aizsardzības komisiju darba nodrošināšanai, vienlaikus tas ietaupītu valsts institūciju resursus, jo būs nepieciešams mazāk ekspertu, kas deleģējami civilās aizsardzības komisiju sastāvā un attiecīgi civilās aizsardzības plānu neizstrādātu katrs novads, kā arī katrs novads neveidotu savu civilās aizsardzības komisiju.  </w:t>
            </w:r>
          </w:p>
          <w:p w:rsidR="00342FBC" w:rsidRPr="008E696C" w:rsidRDefault="00342FBC" w:rsidP="00342FBC">
            <w:pPr>
              <w:rPr>
                <w:sz w:val="22"/>
                <w:szCs w:val="22"/>
              </w:rPr>
            </w:pPr>
            <w:r w:rsidRPr="008E696C">
              <w:rPr>
                <w:sz w:val="22"/>
                <w:szCs w:val="22"/>
              </w:rPr>
              <w:t>VARAM konceptuālā ziņojumā, l</w:t>
            </w:r>
            <w:r w:rsidRPr="008E696C">
              <w:rPr>
                <w:sz w:val="22"/>
                <w:szCs w:val="22"/>
                <w:lang w:eastAsia="en-US"/>
              </w:rPr>
              <w:t xml:space="preserve">ai nodrošinātu reģionālu skatījumu uz civilās aizsardzības pasākumu nodrošināšanu, tiek piedāvāts civilās aizsardzības uzdevumus reģiona ietvaros sadalīt starp administratīvajiem reģioniem un pašvaldībām, administratīvajiem reģioniem, piemēram, nosakot, ka nākotnē tiek veidoti administratīvā reģiona civilās aizsardzības komisijas, kas darbojas reģiona teritorijas ietvaros, neietverot </w:t>
            </w:r>
            <w:proofErr w:type="spellStart"/>
            <w:r w:rsidRPr="008E696C">
              <w:rPr>
                <w:sz w:val="22"/>
                <w:szCs w:val="22"/>
                <w:lang w:eastAsia="en-US"/>
              </w:rPr>
              <w:t>valstspilsētas</w:t>
            </w:r>
            <w:proofErr w:type="spellEnd"/>
            <w:r w:rsidRPr="008E696C">
              <w:rPr>
                <w:sz w:val="22"/>
                <w:szCs w:val="22"/>
                <w:lang w:eastAsia="en-US"/>
              </w:rPr>
              <w:t xml:space="preserve"> teritoriju (civilās aizsardzības komisijas veido tikai </w:t>
            </w:r>
            <w:proofErr w:type="spellStart"/>
            <w:r w:rsidRPr="008E696C">
              <w:rPr>
                <w:sz w:val="22"/>
                <w:szCs w:val="22"/>
                <w:lang w:eastAsia="en-US"/>
              </w:rPr>
              <w:t>valstspilsētas</w:t>
            </w:r>
            <w:proofErr w:type="spellEnd"/>
            <w:r w:rsidRPr="008E696C">
              <w:rPr>
                <w:sz w:val="22"/>
                <w:szCs w:val="22"/>
                <w:lang w:eastAsia="en-US"/>
              </w:rPr>
              <w:t xml:space="preserve"> un administratīvie reģioni); un ka nākotnē tiek izstrādāti administratīvā reģiona civilās aizsardzības plāni, kas attiecināms uz reģiona teritoriju, neietverot </w:t>
            </w:r>
            <w:proofErr w:type="spellStart"/>
            <w:r w:rsidRPr="008E696C">
              <w:rPr>
                <w:sz w:val="22"/>
                <w:szCs w:val="22"/>
                <w:lang w:eastAsia="en-US"/>
              </w:rPr>
              <w:t>valstspilsētas</w:t>
            </w:r>
            <w:proofErr w:type="spellEnd"/>
            <w:r w:rsidRPr="008E696C">
              <w:rPr>
                <w:sz w:val="22"/>
                <w:szCs w:val="22"/>
                <w:lang w:eastAsia="en-US"/>
              </w:rPr>
              <w:t xml:space="preserve"> teritoriju (pašvaldības vai sadarbības teritorijas civilās aizsardzības plāni tiek aizstāti ar valstspilsētu civilās aizsardzības plāniem un administratīvo reģionu civilās aizsardzības plāniem).</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E4CFF" w:rsidRPr="008E696C" w:rsidRDefault="00A93965" w:rsidP="004B5748">
            <w:pPr>
              <w:jc w:val="center"/>
              <w:rPr>
                <w:sz w:val="22"/>
                <w:szCs w:val="22"/>
              </w:rPr>
            </w:pPr>
            <w:r w:rsidRPr="008E696C">
              <w:rPr>
                <w:sz w:val="22"/>
                <w:szCs w:val="22"/>
              </w:rPr>
              <w:t>Ministru  kabineta noteikumu</w:t>
            </w:r>
            <w:r w:rsidR="004966DB" w:rsidRPr="008E696C">
              <w:rPr>
                <w:sz w:val="22"/>
                <w:szCs w:val="22"/>
              </w:rPr>
              <w:t xml:space="preserve"> projekta</w:t>
            </w:r>
            <w:r w:rsidRPr="008E696C">
              <w:rPr>
                <w:sz w:val="22"/>
                <w:szCs w:val="22"/>
              </w:rPr>
              <w:t xml:space="preserve"> anotācija</w:t>
            </w:r>
          </w:p>
        </w:tc>
        <w:tc>
          <w:tcPr>
            <w:tcW w:w="5103" w:type="dxa"/>
            <w:tcBorders>
              <w:top w:val="single" w:sz="6" w:space="0" w:color="000000"/>
              <w:left w:val="single" w:sz="6" w:space="0" w:color="000000"/>
              <w:bottom w:val="single" w:sz="6" w:space="0" w:color="000000"/>
              <w:right w:val="single" w:sz="6" w:space="0" w:color="000000"/>
            </w:tcBorders>
          </w:tcPr>
          <w:p w:rsidR="001E4CFF" w:rsidRPr="008E696C" w:rsidRDefault="005D5B87" w:rsidP="004B5748">
            <w:pPr>
              <w:pStyle w:val="naisc"/>
              <w:spacing w:before="0" w:after="0"/>
              <w:rPr>
                <w:b/>
                <w:bCs/>
                <w:sz w:val="22"/>
                <w:szCs w:val="22"/>
              </w:rPr>
            </w:pPr>
            <w:r w:rsidRPr="008E696C">
              <w:rPr>
                <w:b/>
                <w:bCs/>
                <w:sz w:val="22"/>
                <w:szCs w:val="22"/>
              </w:rPr>
              <w:t>Tieslietu ministrija</w:t>
            </w:r>
          </w:p>
          <w:p w:rsidR="001F3493" w:rsidRPr="008E696C" w:rsidRDefault="001F3493" w:rsidP="004B5748">
            <w:pPr>
              <w:pStyle w:val="naisc"/>
              <w:spacing w:before="0" w:after="0"/>
              <w:rPr>
                <w:b/>
                <w:bCs/>
                <w:sz w:val="22"/>
                <w:szCs w:val="22"/>
              </w:rPr>
            </w:pPr>
          </w:p>
          <w:p w:rsidR="001F3493" w:rsidRPr="008E696C" w:rsidRDefault="001F3493" w:rsidP="004B5748">
            <w:pPr>
              <w:widowControl/>
              <w:tabs>
                <w:tab w:val="left" w:pos="993"/>
              </w:tabs>
              <w:adjustRightInd/>
              <w:textAlignment w:val="auto"/>
              <w:outlineLvl w:val="0"/>
              <w:rPr>
                <w:sz w:val="22"/>
                <w:szCs w:val="22"/>
              </w:rPr>
            </w:pPr>
            <w:r w:rsidRPr="008E696C">
              <w:rPr>
                <w:rStyle w:val="Izclums"/>
                <w:i w:val="0"/>
                <w:sz w:val="22"/>
                <w:szCs w:val="22"/>
              </w:rPr>
              <w:t xml:space="preserve">No anotācijā sniegtās informācijas izriet, ka ar šo projektu </w:t>
            </w:r>
            <w:r w:rsidR="00A93965" w:rsidRPr="008E696C">
              <w:rPr>
                <w:rStyle w:val="Izclums"/>
                <w:i w:val="0"/>
                <w:sz w:val="22"/>
                <w:szCs w:val="22"/>
              </w:rPr>
              <w:t>Ministru kabineta 2017.gada 26.septembra noteikumos Nr.</w:t>
            </w:r>
            <w:r w:rsidRPr="008E696C">
              <w:rPr>
                <w:rStyle w:val="Izclums"/>
                <w:i w:val="0"/>
                <w:sz w:val="22"/>
                <w:szCs w:val="22"/>
              </w:rPr>
              <w:t xml:space="preserve">582 "Noteikumi par pašvaldību sadarbības teritorijas civilās aizsardzības komisijām" (turpmāk – MK noteikumi Nr. 582) </w:t>
            </w:r>
            <w:r w:rsidRPr="008E696C">
              <w:rPr>
                <w:sz w:val="22"/>
                <w:szCs w:val="22"/>
              </w:rPr>
              <w:t xml:space="preserve">paredzēts veikt tehniskus grozījumus atbilstoši Administratīvo teritoriju un apdzīvoto vietu likuma pielikumam. Tomēr pretēji anotācijā sniegtajai informācijai projekts paredz grozīt </w:t>
            </w:r>
            <w:r w:rsidRPr="008E696C">
              <w:rPr>
                <w:rStyle w:val="Izclums"/>
                <w:i w:val="0"/>
                <w:sz w:val="22"/>
                <w:szCs w:val="22"/>
              </w:rPr>
              <w:t>MK noteikumus Nr. 582 pēc būtības. Proti, projekts paredz, ka ar 2021. gada 1. jūliju (dienā, kad atbilstoši Administratīvo teritoriju un apdzīvoto vietu likuma pārejas noteikumu 2. punktam būtu jānotiek pirmajai p</w:t>
            </w:r>
            <w:r w:rsidRPr="008E696C">
              <w:rPr>
                <w:sz w:val="22"/>
                <w:szCs w:val="22"/>
                <w:shd w:val="clear" w:color="auto" w:fill="FFFFFF"/>
              </w:rPr>
              <w:t>ašvaldības domes sēdei</w:t>
            </w:r>
            <w:r w:rsidRPr="008E696C">
              <w:rPr>
                <w:rStyle w:val="Izclums"/>
                <w:i w:val="0"/>
                <w:sz w:val="22"/>
                <w:szCs w:val="22"/>
              </w:rPr>
              <w:t xml:space="preserve">) katrā pašvaldībā jābūt izveidotai civilās aizsardzības komisijai (turpmāk – komisija). Lai arī daudzās jau izveidotajās komisijās sastāvs, iespējams, nemainīsies (ja esošo pašvaldību sadarbību teritorija sakrīt ar administratīvi teritoriālās reformas rezultātā izveidotajām pašvaldībām), atsevišķās pašvaldībās tomēr būs nepieciešams izveidot jaunu komisiju. Piemēram, šobrīd </w:t>
            </w:r>
            <w:r w:rsidRPr="008E696C">
              <w:rPr>
                <w:sz w:val="22"/>
                <w:szCs w:val="22"/>
                <w:shd w:val="clear" w:color="auto" w:fill="FFFFFF"/>
              </w:rPr>
              <w:t>Jelgavas sadarbības teritorijas komisijā ietilpst</w:t>
            </w:r>
            <w:r w:rsidRPr="008E696C">
              <w:rPr>
                <w:rStyle w:val="Izclums"/>
                <w:i w:val="0"/>
                <w:sz w:val="22"/>
                <w:szCs w:val="22"/>
              </w:rPr>
              <w:t xml:space="preserve"> J</w:t>
            </w:r>
            <w:r w:rsidRPr="008E696C">
              <w:rPr>
                <w:sz w:val="22"/>
                <w:szCs w:val="22"/>
                <w:shd w:val="clear" w:color="auto" w:fill="FFFFFF"/>
              </w:rPr>
              <w:t xml:space="preserve">elgavas pilsēta, Jelgavas novads un Ozolnieku novads, taču </w:t>
            </w:r>
            <w:r w:rsidRPr="008E696C">
              <w:rPr>
                <w:rStyle w:val="Izclums"/>
                <w:i w:val="0"/>
                <w:sz w:val="22"/>
                <w:szCs w:val="22"/>
              </w:rPr>
              <w:t xml:space="preserve">atbilstoši projekta 1.3. apakšpunktā paredzētajam grozījumam vienas komisijas vietā būs jāizveido divas – </w:t>
            </w:r>
            <w:r w:rsidRPr="008E696C">
              <w:rPr>
                <w:sz w:val="22"/>
                <w:szCs w:val="22"/>
                <w:shd w:val="clear" w:color="auto" w:fill="FFFFFF"/>
              </w:rPr>
              <w:t xml:space="preserve">Jelgavas </w:t>
            </w:r>
            <w:proofErr w:type="spellStart"/>
            <w:r w:rsidRPr="008E696C">
              <w:rPr>
                <w:sz w:val="22"/>
                <w:szCs w:val="22"/>
                <w:shd w:val="clear" w:color="auto" w:fill="FFFFFF"/>
              </w:rPr>
              <w:t>valstspilsētas</w:t>
            </w:r>
            <w:proofErr w:type="spellEnd"/>
            <w:r w:rsidRPr="008E696C">
              <w:rPr>
                <w:sz w:val="22"/>
                <w:szCs w:val="22"/>
                <w:shd w:val="clear" w:color="auto" w:fill="FFFFFF"/>
              </w:rPr>
              <w:t xml:space="preserve"> pašvaldības komisija un Jelgavas novada pašvaldības komisija. Savukārt no projekta anotācijā sniegtās informācijas varētu izdarīt secinājumu, ka projekts neradīs nekādu ietekmi.</w:t>
            </w:r>
          </w:p>
          <w:p w:rsidR="001F3493" w:rsidRPr="008E696C" w:rsidRDefault="001F3493" w:rsidP="004B5748">
            <w:pPr>
              <w:pStyle w:val="naisc"/>
              <w:spacing w:before="0" w:after="0"/>
              <w:jc w:val="both"/>
              <w:rPr>
                <w:b/>
                <w:bCs/>
                <w:sz w:val="22"/>
                <w:szCs w:val="22"/>
              </w:rPr>
            </w:pPr>
            <w:r w:rsidRPr="008E696C">
              <w:rPr>
                <w:sz w:val="22"/>
                <w:szCs w:val="22"/>
              </w:rPr>
              <w:t>Vēršam uzmanību, ka anotācijas uzdevums ir informēt lēmuma pieņēmējus un ieinteresētās puses par sekām un ietekmi, ko radīs projekts.</w:t>
            </w:r>
            <w:r w:rsidRPr="008E696C">
              <w:rPr>
                <w:rStyle w:val="Vresatsauce"/>
                <w:sz w:val="22"/>
                <w:szCs w:val="22"/>
              </w:rPr>
              <w:footnoteReference w:id="1"/>
            </w:r>
            <w:r w:rsidRPr="008E696C">
              <w:rPr>
                <w:sz w:val="22"/>
                <w:szCs w:val="22"/>
              </w:rPr>
              <w:t xml:space="preserve"> Tā kā anotācijā sniegtā informācija nerada pārliecību, ka projekta iespējamā ietekme ir pietiekami izvērtēta, Tieslietu ministrija </w:t>
            </w:r>
            <w:r w:rsidRPr="008E696C">
              <w:rPr>
                <w:sz w:val="22"/>
                <w:szCs w:val="22"/>
              </w:rPr>
              <w:lastRenderedPageBreak/>
              <w:t>nevar atbalstīt projekta tālāku virzību.</w:t>
            </w:r>
          </w:p>
        </w:tc>
        <w:tc>
          <w:tcPr>
            <w:tcW w:w="2410" w:type="dxa"/>
            <w:tcBorders>
              <w:top w:val="single" w:sz="6" w:space="0" w:color="000000"/>
              <w:left w:val="single" w:sz="6" w:space="0" w:color="000000"/>
              <w:bottom w:val="single" w:sz="6" w:space="0" w:color="000000"/>
              <w:right w:val="single" w:sz="6" w:space="0" w:color="000000"/>
            </w:tcBorders>
          </w:tcPr>
          <w:p w:rsidR="004966DB" w:rsidRPr="008E696C" w:rsidRDefault="004966DB" w:rsidP="004B5748">
            <w:pPr>
              <w:pStyle w:val="naisc"/>
              <w:spacing w:before="0" w:after="0"/>
              <w:rPr>
                <w:b/>
                <w:sz w:val="22"/>
                <w:szCs w:val="22"/>
              </w:rPr>
            </w:pPr>
            <w:r w:rsidRPr="008E696C">
              <w:rPr>
                <w:b/>
                <w:sz w:val="22"/>
                <w:szCs w:val="22"/>
              </w:rPr>
              <w:lastRenderedPageBreak/>
              <w:t>Ņemts vērā</w:t>
            </w:r>
          </w:p>
          <w:p w:rsidR="001E4CFF" w:rsidRPr="008E696C" w:rsidRDefault="001E4CFF"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2D32F2" w:rsidRPr="008E696C" w:rsidRDefault="004966DB" w:rsidP="004B5748">
            <w:pPr>
              <w:rPr>
                <w:sz w:val="22"/>
                <w:szCs w:val="22"/>
              </w:rPr>
            </w:pPr>
            <w:r w:rsidRPr="008E696C">
              <w:rPr>
                <w:sz w:val="22"/>
                <w:szCs w:val="22"/>
              </w:rPr>
              <w:t xml:space="preserve">Ministru  kabineta noteikumu projektā nav paredzēts mainīt izmantoto formulējumu – pašvaldību sadarbības teritorijas civilās aizsardzības komisija, jo atbilstoši Administratīvo teritoriju un apdzīvoto vietu likuma pārejas noteikumu 25.punktam atsevišķas pašvaldības - </w:t>
            </w:r>
            <w:r w:rsidRPr="008E696C">
              <w:rPr>
                <w:bCs/>
                <w:sz w:val="22"/>
                <w:szCs w:val="22"/>
              </w:rPr>
              <w:t xml:space="preserve">Daugavpils </w:t>
            </w:r>
            <w:proofErr w:type="spellStart"/>
            <w:r w:rsidRPr="008E696C">
              <w:rPr>
                <w:bCs/>
                <w:sz w:val="22"/>
                <w:szCs w:val="22"/>
              </w:rPr>
              <w:t>valstspilsētas</w:t>
            </w:r>
            <w:proofErr w:type="spellEnd"/>
            <w:r w:rsidRPr="008E696C">
              <w:rPr>
                <w:bCs/>
                <w:sz w:val="22"/>
                <w:szCs w:val="22"/>
              </w:rPr>
              <w:t xml:space="preserve"> pašvaldība ar 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Ventspils novada pašvaldību sadarbosies, veidojot kopīgas sadarbības institūcijas civilās aizsardzības jomā – </w:t>
            </w:r>
            <w:r w:rsidRPr="008E696C">
              <w:rPr>
                <w:sz w:val="22"/>
                <w:szCs w:val="22"/>
              </w:rPr>
              <w:t xml:space="preserve">pašvaldības sadarbības teritorijas civilās aizsardzības komisijas. </w:t>
            </w:r>
            <w:r w:rsidR="009C36F7" w:rsidRPr="008E696C">
              <w:rPr>
                <w:sz w:val="22"/>
                <w:szCs w:val="22"/>
              </w:rPr>
              <w:t xml:space="preserve">Savukārt atbilstoši Civilās aizsardzības un katastrofas pārvaldīšanas likuma 11.panta devītajai daļai, ja sadarbības teritoriju veido vairākas pašvaldības, tad sadarbības teritorijas civilās aizsardzības komisijas priekšsēdētājs ir pēc iedzīvotāju skaita lielākās pašvaldības domes priekšsēdētājs vai arī tas pašvaldības domes priekšsēdētājs, kuru ar vienkāršu balsu vairākumu ir ievēlējuši pārējo pašvaldību domju priekšsēdētāji, bet </w:t>
            </w:r>
            <w:r w:rsidR="009C36F7" w:rsidRPr="008E696C">
              <w:rPr>
                <w:sz w:val="22"/>
                <w:szCs w:val="22"/>
              </w:rPr>
              <w:lastRenderedPageBreak/>
              <w:t xml:space="preserve">viņa vietnieki ir pārējo pašvaldību domju priekšsēdētāji un šā likuma 10.panta pirmās daļas 6.punktā minētā Valsts ugunsdzēsības un glābšanas dienesta amatpersona. </w:t>
            </w:r>
            <w:r w:rsidR="002D32F2" w:rsidRPr="008E696C">
              <w:rPr>
                <w:sz w:val="22"/>
                <w:szCs w:val="22"/>
              </w:rPr>
              <w:t xml:space="preserve">Vienlaikus Ministru  kabineta noteikumu projekts 23.punkts paredz, ka, ai noteiktu komisijas priekšsēdētāju, Valsts ugunsdzēsības un glābšanas dienesta amatpersona, kas atbilstoši Civilās aizsardzības un katastrofas pārvaldīšanas likumam ir norīkota darbam komisijā, pēc 2021.gada 1.jūlija organizē pirmo komisijas sēdi, uzaicinot attiecīgo sadarbības teritorijas pašvaldības domju priekšsēdētājus. </w:t>
            </w:r>
          </w:p>
          <w:p w:rsidR="004966DB" w:rsidRPr="008E696C" w:rsidRDefault="004966DB" w:rsidP="004B5748">
            <w:pPr>
              <w:rPr>
                <w:sz w:val="22"/>
                <w:szCs w:val="22"/>
              </w:rPr>
            </w:pPr>
            <w:r w:rsidRPr="008E696C">
              <w:rPr>
                <w:sz w:val="22"/>
                <w:szCs w:val="22"/>
              </w:rPr>
              <w:t>Notikumu projektā iekļauts jauns pielikums, kurā noteiktas sadarbības teritoriju civilās aizsardzības komisijas un tajās ietilpstošas administratīvās teritorijas.</w:t>
            </w:r>
          </w:p>
          <w:p w:rsidR="001E4CFF" w:rsidRPr="008E696C" w:rsidRDefault="004966DB" w:rsidP="004B5748">
            <w:pPr>
              <w:rPr>
                <w:sz w:val="22"/>
                <w:szCs w:val="22"/>
              </w:rPr>
            </w:pPr>
            <w:r w:rsidRPr="008E696C">
              <w:rPr>
                <w:sz w:val="22"/>
                <w:szCs w:val="22"/>
              </w:rPr>
              <w:t xml:space="preserve">Atbilstoši </w:t>
            </w:r>
            <w:r w:rsidR="001B21FE" w:rsidRPr="008E696C">
              <w:rPr>
                <w:sz w:val="22"/>
                <w:szCs w:val="22"/>
              </w:rPr>
              <w:t>p</w:t>
            </w:r>
            <w:r w:rsidRPr="008E696C">
              <w:rPr>
                <w:sz w:val="22"/>
                <w:szCs w:val="22"/>
              </w:rPr>
              <w:t>recizēta Ministru  kabineta noteikumu projekta anotācija</w:t>
            </w:r>
            <w:r w:rsidR="001B21FE" w:rsidRPr="008E696C">
              <w:rPr>
                <w:sz w:val="22"/>
                <w:szCs w:val="22"/>
              </w:rPr>
              <w:t>.</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E4CFF" w:rsidRPr="008E696C" w:rsidRDefault="001E4CFF"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E4CFF" w:rsidRPr="008E696C" w:rsidRDefault="001B21FE" w:rsidP="004B5748">
            <w:pPr>
              <w:jc w:val="center"/>
              <w:rPr>
                <w:sz w:val="22"/>
                <w:szCs w:val="22"/>
              </w:rPr>
            </w:pPr>
            <w:r w:rsidRPr="008E696C">
              <w:rPr>
                <w:sz w:val="22"/>
                <w:szCs w:val="22"/>
              </w:rPr>
              <w:t>Ministru  kabineta noteikumu projekts un tā anotācija</w:t>
            </w:r>
          </w:p>
        </w:tc>
        <w:tc>
          <w:tcPr>
            <w:tcW w:w="5103" w:type="dxa"/>
            <w:tcBorders>
              <w:top w:val="single" w:sz="6" w:space="0" w:color="000000"/>
              <w:left w:val="single" w:sz="6" w:space="0" w:color="000000"/>
              <w:bottom w:val="single" w:sz="6" w:space="0" w:color="000000"/>
              <w:right w:val="single" w:sz="6" w:space="0" w:color="000000"/>
            </w:tcBorders>
          </w:tcPr>
          <w:p w:rsidR="001F3493" w:rsidRPr="008E696C" w:rsidRDefault="005D5B87" w:rsidP="004B5748">
            <w:pPr>
              <w:pStyle w:val="naisc"/>
              <w:spacing w:before="0" w:after="0"/>
              <w:rPr>
                <w:b/>
                <w:bCs/>
                <w:sz w:val="22"/>
                <w:szCs w:val="22"/>
              </w:rPr>
            </w:pPr>
            <w:r w:rsidRPr="008E696C">
              <w:rPr>
                <w:b/>
                <w:bCs/>
                <w:sz w:val="22"/>
                <w:szCs w:val="22"/>
              </w:rPr>
              <w:t>Tieslietu ministrija</w:t>
            </w:r>
          </w:p>
          <w:p w:rsidR="001E4CFF" w:rsidRPr="008E696C" w:rsidRDefault="001E4CFF" w:rsidP="004B5748">
            <w:pPr>
              <w:pStyle w:val="naisc"/>
              <w:spacing w:before="0" w:after="0"/>
              <w:jc w:val="both"/>
              <w:rPr>
                <w:b/>
                <w:bCs/>
                <w:sz w:val="22"/>
                <w:szCs w:val="22"/>
              </w:rPr>
            </w:pPr>
          </w:p>
          <w:p w:rsidR="001F3493" w:rsidRPr="008E696C" w:rsidRDefault="001F3493" w:rsidP="004B5748">
            <w:pPr>
              <w:widowControl/>
              <w:tabs>
                <w:tab w:val="left" w:pos="993"/>
              </w:tabs>
              <w:adjustRightInd/>
              <w:textAlignment w:val="auto"/>
              <w:outlineLvl w:val="0"/>
              <w:rPr>
                <w:rStyle w:val="Izclums"/>
                <w:iCs w:val="0"/>
                <w:sz w:val="22"/>
                <w:szCs w:val="22"/>
                <w:shd w:val="clear" w:color="auto" w:fill="FFFFFF"/>
              </w:rPr>
            </w:pPr>
            <w:r w:rsidRPr="008E696C">
              <w:rPr>
                <w:sz w:val="22"/>
                <w:szCs w:val="22"/>
              </w:rPr>
              <w:t xml:space="preserve">Saskaņā ar Civilās aizsardzības un katastrofas pārvaldīšanas likuma 8. panta otrās daļas 2. punktu likumdevējs Ministru kabinetam ir deleģējis noteikt </w:t>
            </w:r>
            <w:r w:rsidRPr="008E696C">
              <w:rPr>
                <w:sz w:val="22"/>
                <w:szCs w:val="22"/>
                <w:shd w:val="clear" w:color="auto" w:fill="FFFFFF"/>
              </w:rPr>
              <w:t xml:space="preserve">civilās aizsardzības komisijas izveidošanas kārtību, uzdevumus, tiesības, darba organizāciju un civilās aizsardzības komisijā esošo pašvaldību sadarbības teritoriju. Kaut arī projekta anotācijā tas nav atspoguļots, projekts faktiski paredz svītrot no </w:t>
            </w:r>
            <w:r w:rsidRPr="008E696C">
              <w:rPr>
                <w:rStyle w:val="Izclums"/>
                <w:i w:val="0"/>
                <w:sz w:val="22"/>
                <w:szCs w:val="22"/>
              </w:rPr>
              <w:t>MK noteikumiem Nr. 582 regulējumu par</w:t>
            </w:r>
            <w:r w:rsidRPr="008E696C">
              <w:rPr>
                <w:rStyle w:val="Izclums"/>
                <w:sz w:val="22"/>
                <w:szCs w:val="22"/>
              </w:rPr>
              <w:t xml:space="preserve"> </w:t>
            </w:r>
            <w:r w:rsidRPr="008E696C">
              <w:rPr>
                <w:sz w:val="22"/>
                <w:szCs w:val="22"/>
                <w:shd w:val="clear" w:color="auto" w:fill="FFFFFF"/>
              </w:rPr>
              <w:t xml:space="preserve">civilās aizsardzības komisijā esošo pašvaldību sadarbības teritorijām. Tādējādi secināms, ka projektā paredzētie </w:t>
            </w:r>
            <w:r w:rsidRPr="008E696C">
              <w:rPr>
                <w:sz w:val="22"/>
                <w:szCs w:val="22"/>
                <w:shd w:val="clear" w:color="auto" w:fill="FFFFFF"/>
              </w:rPr>
              <w:lastRenderedPageBreak/>
              <w:t xml:space="preserve">grozījumi nonāk pretrunā ar spēkā esošo pilnvarojumu. </w:t>
            </w:r>
            <w:r w:rsidRPr="008E696C">
              <w:rPr>
                <w:rStyle w:val="Izclums"/>
                <w:i w:val="0"/>
                <w:sz w:val="22"/>
                <w:szCs w:val="22"/>
                <w:shd w:val="clear" w:color="auto" w:fill="FFFFFF"/>
              </w:rPr>
              <w:t>Turklāt anotācijā nav skaidrota šādu grozījumu nepieciešamība.</w:t>
            </w:r>
            <w:r w:rsidRPr="008E696C">
              <w:rPr>
                <w:rStyle w:val="Izclums"/>
                <w:sz w:val="22"/>
                <w:szCs w:val="22"/>
                <w:shd w:val="clear" w:color="auto" w:fill="FFFFFF"/>
              </w:rPr>
              <w:t xml:space="preserve"> </w:t>
            </w:r>
          </w:p>
          <w:p w:rsidR="001F3493" w:rsidRPr="008E696C" w:rsidRDefault="001F3493" w:rsidP="004B5748">
            <w:pPr>
              <w:tabs>
                <w:tab w:val="left" w:pos="993"/>
              </w:tabs>
              <w:ind w:firstLine="709"/>
              <w:outlineLvl w:val="0"/>
              <w:rPr>
                <w:rStyle w:val="Izclums"/>
                <w:i w:val="0"/>
                <w:iCs w:val="0"/>
                <w:sz w:val="22"/>
                <w:szCs w:val="22"/>
                <w:shd w:val="clear" w:color="auto" w:fill="FFFFFF"/>
              </w:rPr>
            </w:pPr>
            <w:r w:rsidRPr="008E696C">
              <w:rPr>
                <w:rStyle w:val="Izclums"/>
                <w:i w:val="0"/>
                <w:sz w:val="22"/>
                <w:szCs w:val="22"/>
                <w:shd w:val="clear" w:color="auto" w:fill="FFFFFF"/>
              </w:rPr>
              <w:t xml:space="preserve">Līdz ar to šāds projekts izskatīšanai Ministru kabinetā varētu tikt iesniegts tikai pēc atbilstošiem grozījumiem </w:t>
            </w:r>
            <w:r w:rsidRPr="008E696C">
              <w:rPr>
                <w:rStyle w:val="Izclums"/>
                <w:i w:val="0"/>
                <w:sz w:val="22"/>
                <w:szCs w:val="22"/>
              </w:rPr>
              <w:t xml:space="preserve">Civilās aizsardzības un katastrofas pārvaldīšanas </w:t>
            </w:r>
            <w:r w:rsidRPr="008E696C">
              <w:rPr>
                <w:rStyle w:val="Izclums"/>
                <w:i w:val="0"/>
                <w:sz w:val="22"/>
                <w:szCs w:val="22"/>
                <w:shd w:val="clear" w:color="auto" w:fill="FFFFFF"/>
              </w:rPr>
              <w:t xml:space="preserve">likumā. Turklāt anotācijā būtu nepieciešams skaidrojums šādu grozījumu nepieciešamībai. </w:t>
            </w:r>
          </w:p>
          <w:p w:rsidR="001F3493" w:rsidRPr="008E696C" w:rsidRDefault="001F3493" w:rsidP="004B5748">
            <w:pPr>
              <w:pStyle w:val="naisc"/>
              <w:spacing w:before="0" w:after="0"/>
              <w:jc w:val="both"/>
              <w:rPr>
                <w:b/>
                <w:bCs/>
                <w:sz w:val="22"/>
                <w:szCs w:val="22"/>
              </w:rPr>
            </w:pPr>
            <w:r w:rsidRPr="008E696C">
              <w:rPr>
                <w:rStyle w:val="Izclums"/>
                <w:i w:val="0"/>
                <w:sz w:val="22"/>
                <w:szCs w:val="22"/>
                <w:shd w:val="clear" w:color="auto" w:fill="FFFFFF"/>
              </w:rPr>
              <w:t>Vienlaikus vēršam uzmanību, ka projektam anotācijas IV sadaļa nav aizpildīta, līdz ar to no anotācijas nav iespējams identificēt ar projektu saistītos tiesību aktu projektus.</w:t>
            </w:r>
          </w:p>
        </w:tc>
        <w:tc>
          <w:tcPr>
            <w:tcW w:w="2410" w:type="dxa"/>
            <w:tcBorders>
              <w:top w:val="single" w:sz="6" w:space="0" w:color="000000"/>
              <w:left w:val="single" w:sz="6" w:space="0" w:color="000000"/>
              <w:bottom w:val="single" w:sz="6" w:space="0" w:color="000000"/>
              <w:right w:val="single" w:sz="6" w:space="0" w:color="000000"/>
            </w:tcBorders>
          </w:tcPr>
          <w:p w:rsidR="001B21FE" w:rsidRPr="008E696C" w:rsidRDefault="001B21FE" w:rsidP="004B5748">
            <w:pPr>
              <w:pStyle w:val="naisc"/>
              <w:spacing w:before="0" w:after="0"/>
              <w:rPr>
                <w:b/>
                <w:sz w:val="22"/>
                <w:szCs w:val="22"/>
              </w:rPr>
            </w:pPr>
            <w:r w:rsidRPr="008E696C">
              <w:rPr>
                <w:b/>
                <w:sz w:val="22"/>
                <w:szCs w:val="22"/>
              </w:rPr>
              <w:lastRenderedPageBreak/>
              <w:t>Ņemts vērā</w:t>
            </w:r>
          </w:p>
          <w:p w:rsidR="001E4CFF" w:rsidRPr="008E696C" w:rsidRDefault="001E4CFF"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1B21FE" w:rsidRPr="008E696C" w:rsidRDefault="001B21FE" w:rsidP="004B5748">
            <w:pPr>
              <w:rPr>
                <w:sz w:val="22"/>
                <w:szCs w:val="22"/>
              </w:rPr>
            </w:pPr>
            <w:r w:rsidRPr="008E696C">
              <w:rPr>
                <w:sz w:val="22"/>
                <w:szCs w:val="22"/>
              </w:rPr>
              <w:t>Ministru  kabineta noteikumu projektā</w:t>
            </w:r>
            <w:r w:rsidRPr="008E696C">
              <w:rPr>
                <w:sz w:val="22"/>
                <w:szCs w:val="22"/>
                <w:shd w:val="clear" w:color="auto" w:fill="FFFFFF"/>
              </w:rPr>
              <w:t xml:space="preserve"> paredzētie grozījumi nebūs  pretrunā ar spēkā esošo pilnvarojumu no </w:t>
            </w:r>
            <w:r w:rsidRPr="008E696C">
              <w:rPr>
                <w:sz w:val="22"/>
                <w:szCs w:val="22"/>
              </w:rPr>
              <w:t xml:space="preserve">Civilās aizsardzības un katastrofas pārvaldīšanas likuma 8.panta otrās daļas 2. punktā noteiktā deleģējuma. </w:t>
            </w:r>
          </w:p>
          <w:p w:rsidR="001B21FE" w:rsidRPr="008E696C" w:rsidRDefault="001B21FE" w:rsidP="004B5748">
            <w:pPr>
              <w:rPr>
                <w:sz w:val="22"/>
                <w:szCs w:val="22"/>
              </w:rPr>
            </w:pPr>
            <w:r w:rsidRPr="008E696C">
              <w:rPr>
                <w:sz w:val="22"/>
                <w:szCs w:val="22"/>
              </w:rPr>
              <w:t>Ministru  kabineta noteikumu projektā</w:t>
            </w:r>
            <w:r w:rsidRPr="008E696C">
              <w:rPr>
                <w:sz w:val="22"/>
                <w:szCs w:val="22"/>
                <w:shd w:val="clear" w:color="auto" w:fill="FFFFFF"/>
              </w:rPr>
              <w:t xml:space="preserve"> </w:t>
            </w:r>
            <w:r w:rsidRPr="008E696C">
              <w:rPr>
                <w:sz w:val="22"/>
                <w:szCs w:val="22"/>
              </w:rPr>
              <w:t xml:space="preserve">nav paredzēts mainīt izmantoto formulējumu – pašvaldību sadarbības teritorijas civilās aizsardzības komisija, jo atbilstoši Administratīvo teritoriju un apdzīvoto vietu likuma pārejas noteikumu 25.punktam </w:t>
            </w:r>
            <w:r w:rsidRPr="008E696C">
              <w:rPr>
                <w:sz w:val="22"/>
                <w:szCs w:val="22"/>
              </w:rPr>
              <w:lastRenderedPageBreak/>
              <w:t xml:space="preserve">atsevišķas pašvaldības - </w:t>
            </w:r>
            <w:r w:rsidRPr="008E696C">
              <w:rPr>
                <w:bCs/>
                <w:sz w:val="22"/>
                <w:szCs w:val="22"/>
              </w:rPr>
              <w:t xml:space="preserve">Daugavpils </w:t>
            </w:r>
            <w:proofErr w:type="spellStart"/>
            <w:r w:rsidRPr="008E696C">
              <w:rPr>
                <w:bCs/>
                <w:sz w:val="22"/>
                <w:szCs w:val="22"/>
              </w:rPr>
              <w:t>valstspilsētas</w:t>
            </w:r>
            <w:proofErr w:type="spellEnd"/>
            <w:r w:rsidRPr="008E696C">
              <w:rPr>
                <w:bCs/>
                <w:sz w:val="22"/>
                <w:szCs w:val="22"/>
              </w:rPr>
              <w:t xml:space="preserve"> pašvaldība ar 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Ventspils novada pašvaldību sadarbosies, veidojot kopīgas sadarbības institūcijas civilās aizsardzības jomā – </w:t>
            </w:r>
            <w:r w:rsidRPr="008E696C">
              <w:rPr>
                <w:sz w:val="22"/>
                <w:szCs w:val="22"/>
              </w:rPr>
              <w:t xml:space="preserve">pašvaldības sadarbības teritorijas civilās aizsardzības komisijas. </w:t>
            </w:r>
          </w:p>
          <w:p w:rsidR="001E4CFF" w:rsidRPr="008E696C" w:rsidRDefault="001B21FE" w:rsidP="004B5748">
            <w:pPr>
              <w:rPr>
                <w:sz w:val="22"/>
                <w:szCs w:val="22"/>
              </w:rPr>
            </w:pPr>
            <w:r w:rsidRPr="008E696C">
              <w:rPr>
                <w:sz w:val="22"/>
                <w:szCs w:val="22"/>
              </w:rPr>
              <w:t>Notikumu projektā iekļauts jauns pielikums, kurā noteiktas sadarbības teritoriju civilās aizsardzības komisijas un tajās ietilpstošas administratīvās teritorijas.</w:t>
            </w:r>
          </w:p>
          <w:p w:rsidR="008E696C" w:rsidRPr="008E696C" w:rsidRDefault="001B21FE" w:rsidP="000B1808">
            <w:pPr>
              <w:rPr>
                <w:sz w:val="22"/>
                <w:szCs w:val="22"/>
              </w:rPr>
            </w:pPr>
            <w:r w:rsidRPr="008E696C">
              <w:rPr>
                <w:sz w:val="22"/>
                <w:szCs w:val="22"/>
              </w:rPr>
              <w:t>Atbilstoši precizēta Ministru  kabineta noteikumu projekta anotācija.</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F3493" w:rsidRPr="008E696C" w:rsidRDefault="001F3493"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F3493" w:rsidRPr="008E696C" w:rsidRDefault="001B21FE" w:rsidP="004B5748">
            <w:pPr>
              <w:jc w:val="center"/>
              <w:rPr>
                <w:sz w:val="22"/>
                <w:szCs w:val="22"/>
              </w:rPr>
            </w:pPr>
            <w:r w:rsidRPr="008E696C">
              <w:rPr>
                <w:sz w:val="22"/>
                <w:szCs w:val="22"/>
              </w:rPr>
              <w:t>Ministru  kabineta noteikumu projekta anotācija</w:t>
            </w:r>
          </w:p>
        </w:tc>
        <w:tc>
          <w:tcPr>
            <w:tcW w:w="5103" w:type="dxa"/>
            <w:tcBorders>
              <w:top w:val="single" w:sz="6" w:space="0" w:color="000000"/>
              <w:left w:val="single" w:sz="6" w:space="0" w:color="000000"/>
              <w:bottom w:val="single" w:sz="6" w:space="0" w:color="000000"/>
              <w:right w:val="single" w:sz="6" w:space="0" w:color="000000"/>
            </w:tcBorders>
          </w:tcPr>
          <w:p w:rsidR="001F3493" w:rsidRPr="008E696C" w:rsidRDefault="005D5B87" w:rsidP="004B5748">
            <w:pPr>
              <w:pStyle w:val="naisc"/>
              <w:spacing w:before="0" w:after="0"/>
              <w:rPr>
                <w:b/>
                <w:bCs/>
                <w:sz w:val="22"/>
                <w:szCs w:val="22"/>
              </w:rPr>
            </w:pPr>
            <w:r w:rsidRPr="008E696C">
              <w:rPr>
                <w:b/>
                <w:bCs/>
                <w:sz w:val="22"/>
                <w:szCs w:val="22"/>
              </w:rPr>
              <w:t>Tieslietu ministrija</w:t>
            </w:r>
          </w:p>
          <w:p w:rsidR="001F3493" w:rsidRPr="008E696C" w:rsidRDefault="001F3493" w:rsidP="004B5748">
            <w:pPr>
              <w:pStyle w:val="naisc"/>
              <w:spacing w:before="0" w:after="0"/>
              <w:rPr>
                <w:b/>
                <w:bCs/>
                <w:sz w:val="22"/>
                <w:szCs w:val="22"/>
              </w:rPr>
            </w:pPr>
          </w:p>
          <w:p w:rsidR="001F3493" w:rsidRPr="008E696C" w:rsidRDefault="001F3493" w:rsidP="004B5748">
            <w:pPr>
              <w:widowControl/>
              <w:tabs>
                <w:tab w:val="left" w:pos="993"/>
              </w:tabs>
              <w:adjustRightInd/>
              <w:textAlignment w:val="auto"/>
              <w:outlineLvl w:val="0"/>
              <w:rPr>
                <w:sz w:val="22"/>
                <w:szCs w:val="22"/>
              </w:rPr>
            </w:pPr>
            <w:r w:rsidRPr="008E696C">
              <w:rPr>
                <w:rStyle w:val="Izclums"/>
                <w:i w:val="0"/>
                <w:sz w:val="22"/>
                <w:szCs w:val="22"/>
              </w:rPr>
              <w:t xml:space="preserve">Anotācijā sniegtā informācija nerada pārliecību, ka ir pietiekami izvērtēta šādu grozījumu atbilstošākā spēkā stāšanās kārtība un datums, lai nodrošinātu, ka jaunās pašvaldības šajos noteikumos paredzēto regulējumu varēs pienācīgi izpildīt. Tai skaitā nepieciešams izvērtēt, kā notiks pāreja uz jauno regulējumu pēc </w:t>
            </w:r>
            <w:r w:rsidRPr="008E696C">
              <w:rPr>
                <w:sz w:val="22"/>
                <w:szCs w:val="22"/>
                <w:shd w:val="clear" w:color="auto" w:fill="FFFFFF"/>
              </w:rPr>
              <w:t>šī brīža komisiju darbības izbeigšanas līdz ar jauno komisiju darbības uzsākšanai.</w:t>
            </w:r>
          </w:p>
          <w:p w:rsidR="001F3493" w:rsidRPr="008E696C" w:rsidRDefault="001F3493" w:rsidP="004B5748">
            <w:pPr>
              <w:pStyle w:val="naisc"/>
              <w:spacing w:before="0" w:after="0"/>
              <w:jc w:val="both"/>
              <w:rPr>
                <w:b/>
                <w:bCs/>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1B21FE" w:rsidRPr="008E696C" w:rsidRDefault="001B21FE" w:rsidP="004B5748">
            <w:pPr>
              <w:pStyle w:val="naisc"/>
              <w:spacing w:before="0" w:after="0"/>
              <w:rPr>
                <w:b/>
                <w:sz w:val="22"/>
                <w:szCs w:val="22"/>
              </w:rPr>
            </w:pPr>
            <w:r w:rsidRPr="008E696C">
              <w:rPr>
                <w:b/>
                <w:sz w:val="22"/>
                <w:szCs w:val="22"/>
              </w:rPr>
              <w:t>Ņemts vērā</w:t>
            </w:r>
          </w:p>
          <w:p w:rsidR="001F3493" w:rsidRPr="008E696C" w:rsidRDefault="001F3493"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2D32F2" w:rsidRPr="008E696C" w:rsidRDefault="007D41A8" w:rsidP="007D41A8">
            <w:pPr>
              <w:rPr>
                <w:sz w:val="22"/>
                <w:szCs w:val="22"/>
              </w:rPr>
            </w:pPr>
            <w:r w:rsidRPr="008E696C">
              <w:rPr>
                <w:sz w:val="22"/>
                <w:szCs w:val="22"/>
              </w:rPr>
              <w:t xml:space="preserve">Civilās aizsardzības un katastrofas pārvaldīšanas likuma 11.panta devītajā daļa nosaka, ka, ja sadarbības teritoriju veido vairākas pašvaldības, tad sadarbības teritorijas civilās aizsardzības komisijas priekšsēdētājs ir pēc iedzīvotāju skaita lielākās pašvaldības domes priekšsēdētājs vai arī tas pašvaldības domes priekšsēdētājs, kuru ar vienkāršu balsu vairākumu ir ievēlējuši pārējo pašvaldību domju priekšsēdētāji, bet viņa vietnieki ir pārējo pašvaldību domju priekšsēdētāji un šā likuma </w:t>
            </w:r>
            <w:r w:rsidRPr="008E696C">
              <w:rPr>
                <w:sz w:val="22"/>
                <w:szCs w:val="22"/>
              </w:rPr>
              <w:lastRenderedPageBreak/>
              <w:t xml:space="preserve">10.panta pirmās daļas 6.punktā minētā Valsts ugunsdzēsības un glābšanas dienesta amatpersona. </w:t>
            </w:r>
          </w:p>
          <w:p w:rsidR="002D32F2" w:rsidRPr="008E696C" w:rsidRDefault="002D32F2" w:rsidP="007D41A8">
            <w:pPr>
              <w:rPr>
                <w:sz w:val="22"/>
                <w:szCs w:val="22"/>
              </w:rPr>
            </w:pPr>
            <w:r w:rsidRPr="008E696C">
              <w:rPr>
                <w:sz w:val="22"/>
                <w:szCs w:val="22"/>
              </w:rPr>
              <w:t xml:space="preserve">Vienlaikus Ministru  kabineta noteikumu projekts 23.punkts paredz, ka, ai noteiktu komisijas priekšsēdētāju, Valsts ugunsdzēsības un glābšanas dienesta amatpersona, kas atbilstoši Civilās aizsardzības un katastrofas pārvaldīšanas likumam ir norīkota darbam komisijā, pēc 2021.gada 1.jūlija organizē pirmo komisijas sēdi, uzaicinot attiecīgo sadarbības teritorijas pašvaldības domju priekšsēdētājus. </w:t>
            </w:r>
          </w:p>
          <w:p w:rsidR="007D41A8" w:rsidRPr="008E696C" w:rsidRDefault="007D41A8" w:rsidP="007D41A8">
            <w:pPr>
              <w:rPr>
                <w:sz w:val="22"/>
                <w:szCs w:val="22"/>
              </w:rPr>
            </w:pPr>
            <w:r w:rsidRPr="008E696C">
              <w:rPr>
                <w:sz w:val="22"/>
                <w:szCs w:val="22"/>
              </w:rPr>
              <w:t>Notikumu projektā iekļauts jauns pielikums, kurā noteiktas sadarbības teritoriju civilās aizsardzības komisijas un tajās ietilpstošas administratīvās teritorijas.</w:t>
            </w:r>
          </w:p>
          <w:p w:rsidR="008E696C" w:rsidRPr="008E696C" w:rsidRDefault="007D41A8" w:rsidP="000B1808">
            <w:pPr>
              <w:rPr>
                <w:sz w:val="22"/>
                <w:szCs w:val="22"/>
              </w:rPr>
            </w:pPr>
            <w:r w:rsidRPr="008E696C">
              <w:rPr>
                <w:sz w:val="22"/>
                <w:szCs w:val="22"/>
              </w:rPr>
              <w:t>Atbilstoši precizēta Ministru  kabineta noteikumu projekta anotācija.</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1F3493" w:rsidRPr="008E696C" w:rsidRDefault="001F3493"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F3493" w:rsidRPr="008E696C" w:rsidRDefault="001B21FE" w:rsidP="004B5748">
            <w:pPr>
              <w:jc w:val="center"/>
              <w:rPr>
                <w:sz w:val="22"/>
                <w:szCs w:val="22"/>
              </w:rPr>
            </w:pPr>
            <w:r w:rsidRPr="008E696C">
              <w:rPr>
                <w:sz w:val="22"/>
                <w:szCs w:val="22"/>
              </w:rPr>
              <w:t>Ministru  kabineta noteikumu projekta anotācija</w:t>
            </w:r>
          </w:p>
        </w:tc>
        <w:tc>
          <w:tcPr>
            <w:tcW w:w="5103" w:type="dxa"/>
            <w:tcBorders>
              <w:top w:val="single" w:sz="6" w:space="0" w:color="000000"/>
              <w:left w:val="single" w:sz="6" w:space="0" w:color="000000"/>
              <w:bottom w:val="single" w:sz="6" w:space="0" w:color="000000"/>
              <w:right w:val="single" w:sz="6" w:space="0" w:color="000000"/>
            </w:tcBorders>
          </w:tcPr>
          <w:p w:rsidR="001F3493" w:rsidRPr="008E696C" w:rsidRDefault="005D5B87" w:rsidP="004B5748">
            <w:pPr>
              <w:pStyle w:val="naisc"/>
              <w:spacing w:before="0" w:after="0"/>
              <w:rPr>
                <w:b/>
                <w:bCs/>
                <w:sz w:val="22"/>
                <w:szCs w:val="22"/>
              </w:rPr>
            </w:pPr>
            <w:r w:rsidRPr="008E696C">
              <w:rPr>
                <w:b/>
                <w:bCs/>
                <w:sz w:val="22"/>
                <w:szCs w:val="22"/>
              </w:rPr>
              <w:t>Tieslietu ministrija</w:t>
            </w:r>
          </w:p>
          <w:p w:rsidR="001F3493" w:rsidRPr="008E696C" w:rsidRDefault="001F3493" w:rsidP="004B5748">
            <w:pPr>
              <w:pStyle w:val="naisc"/>
              <w:spacing w:before="0" w:after="0"/>
              <w:jc w:val="both"/>
              <w:rPr>
                <w:rStyle w:val="Izclums"/>
                <w:i w:val="0"/>
                <w:sz w:val="22"/>
                <w:szCs w:val="22"/>
              </w:rPr>
            </w:pPr>
          </w:p>
          <w:p w:rsidR="008E696C" w:rsidRPr="008E696C" w:rsidRDefault="001F3493" w:rsidP="000B1808">
            <w:pPr>
              <w:pStyle w:val="naisc"/>
              <w:spacing w:before="0" w:after="0"/>
              <w:jc w:val="both"/>
              <w:rPr>
                <w:b/>
                <w:bCs/>
                <w:i/>
                <w:sz w:val="22"/>
                <w:szCs w:val="22"/>
              </w:rPr>
            </w:pPr>
            <w:r w:rsidRPr="008E696C">
              <w:rPr>
                <w:rStyle w:val="Izclums"/>
                <w:i w:val="0"/>
                <w:sz w:val="22"/>
                <w:szCs w:val="22"/>
              </w:rPr>
              <w:t>Spriežot pēc projekta anotācijā ietvertās informācijas, Latvijas Pašvaldību savienība nav bijusi iesaistīta projekta izstrādē. Tomēr, tā kā projektā ietvertais regulējums tiešā veidā skar pašvaldības, Tieslietu ministrijas ieskatā projekta tālāka virzība nav atbalstāma, kamēr nav noskaidrots Latvijas Pašvaldību savienības viedoklis par projektā paredzētajiem grozījumiem un to iespējamo ietekmi uz pašvaldībām.</w:t>
            </w:r>
          </w:p>
        </w:tc>
        <w:tc>
          <w:tcPr>
            <w:tcW w:w="2410" w:type="dxa"/>
            <w:tcBorders>
              <w:top w:val="single" w:sz="6" w:space="0" w:color="000000"/>
              <w:left w:val="single" w:sz="6" w:space="0" w:color="000000"/>
              <w:bottom w:val="single" w:sz="6" w:space="0" w:color="000000"/>
              <w:right w:val="single" w:sz="6" w:space="0" w:color="000000"/>
            </w:tcBorders>
          </w:tcPr>
          <w:p w:rsidR="001B21FE" w:rsidRPr="008E696C" w:rsidRDefault="001B21FE" w:rsidP="004B5748">
            <w:pPr>
              <w:pStyle w:val="naisc"/>
              <w:spacing w:before="0" w:after="0"/>
              <w:rPr>
                <w:b/>
                <w:sz w:val="22"/>
                <w:szCs w:val="22"/>
              </w:rPr>
            </w:pPr>
            <w:r w:rsidRPr="008E696C">
              <w:rPr>
                <w:b/>
                <w:sz w:val="22"/>
                <w:szCs w:val="22"/>
              </w:rPr>
              <w:t>Ņemts vērā</w:t>
            </w:r>
          </w:p>
          <w:p w:rsidR="001F3493" w:rsidRPr="008E696C" w:rsidRDefault="001F3493"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1F3493" w:rsidRPr="008E696C" w:rsidRDefault="001B21FE" w:rsidP="004B5748">
            <w:pPr>
              <w:rPr>
                <w:sz w:val="22"/>
                <w:szCs w:val="22"/>
              </w:rPr>
            </w:pPr>
            <w:r w:rsidRPr="008E696C">
              <w:rPr>
                <w:sz w:val="22"/>
                <w:szCs w:val="22"/>
              </w:rPr>
              <w:t>L</w:t>
            </w:r>
            <w:r w:rsidR="004B5748" w:rsidRPr="008E696C">
              <w:rPr>
                <w:sz w:val="22"/>
                <w:szCs w:val="22"/>
              </w:rPr>
              <w:t xml:space="preserve">atvijas pašvaldību savienība un Latvijas lielo pilsētu asociācija </w:t>
            </w:r>
            <w:r w:rsidRPr="008E696C">
              <w:rPr>
                <w:sz w:val="22"/>
                <w:szCs w:val="22"/>
              </w:rPr>
              <w:t>ir sniegu</w:t>
            </w:r>
            <w:r w:rsidR="004B5748" w:rsidRPr="008E696C">
              <w:rPr>
                <w:sz w:val="22"/>
                <w:szCs w:val="22"/>
              </w:rPr>
              <w:t>šas</w:t>
            </w:r>
            <w:r w:rsidRPr="008E696C">
              <w:rPr>
                <w:sz w:val="22"/>
                <w:szCs w:val="22"/>
              </w:rPr>
              <w:t xml:space="preserve"> viedokli </w:t>
            </w:r>
            <w:r w:rsidR="00DC4465" w:rsidRPr="008E696C">
              <w:rPr>
                <w:sz w:val="22"/>
                <w:szCs w:val="22"/>
              </w:rPr>
              <w:t xml:space="preserve">(atzinumu) </w:t>
            </w:r>
            <w:r w:rsidRPr="008E696C">
              <w:rPr>
                <w:sz w:val="22"/>
                <w:szCs w:val="22"/>
              </w:rPr>
              <w:t xml:space="preserve">par Ministru  kabineta noteikumu projektu. </w:t>
            </w:r>
          </w:p>
        </w:tc>
      </w:tr>
      <w:tr w:rsidR="00A96EA2" w:rsidRPr="008E696C" w:rsidTr="008E696C">
        <w:tc>
          <w:tcPr>
            <w:tcW w:w="710" w:type="dxa"/>
            <w:tcBorders>
              <w:top w:val="single" w:sz="6" w:space="0" w:color="000000"/>
              <w:left w:val="single" w:sz="6" w:space="0" w:color="000000"/>
              <w:bottom w:val="single" w:sz="6" w:space="0" w:color="000000"/>
              <w:right w:val="single" w:sz="6" w:space="0" w:color="000000"/>
            </w:tcBorders>
          </w:tcPr>
          <w:p w:rsidR="00A96EA2" w:rsidRPr="008E696C" w:rsidRDefault="00A96EA2"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96EA2" w:rsidRPr="008E696C" w:rsidRDefault="00A96EA2" w:rsidP="00A96EA2">
            <w:pPr>
              <w:jc w:val="center"/>
              <w:rPr>
                <w:sz w:val="22"/>
                <w:szCs w:val="22"/>
              </w:rPr>
            </w:pPr>
            <w:r w:rsidRPr="008E696C">
              <w:rPr>
                <w:sz w:val="22"/>
                <w:szCs w:val="22"/>
              </w:rPr>
              <w:t>Ministru  kabineta noteikumu projekta</w:t>
            </w:r>
            <w:r>
              <w:rPr>
                <w:bCs/>
                <w:sz w:val="22"/>
                <w:szCs w:val="22"/>
              </w:rPr>
              <w:t xml:space="preserve"> 1.1.apakšpunkts</w:t>
            </w:r>
          </w:p>
        </w:tc>
        <w:tc>
          <w:tcPr>
            <w:tcW w:w="5103" w:type="dxa"/>
            <w:tcBorders>
              <w:top w:val="single" w:sz="6" w:space="0" w:color="000000"/>
              <w:left w:val="single" w:sz="6" w:space="0" w:color="000000"/>
              <w:bottom w:val="single" w:sz="6" w:space="0" w:color="000000"/>
              <w:right w:val="single" w:sz="6" w:space="0" w:color="000000"/>
            </w:tcBorders>
          </w:tcPr>
          <w:p w:rsidR="00A96EA2" w:rsidRPr="008E696C" w:rsidRDefault="00A96EA2" w:rsidP="00A96EA2">
            <w:pPr>
              <w:pStyle w:val="naisc"/>
              <w:spacing w:before="0" w:after="0"/>
              <w:rPr>
                <w:b/>
                <w:bCs/>
                <w:sz w:val="22"/>
                <w:szCs w:val="22"/>
              </w:rPr>
            </w:pPr>
            <w:r w:rsidRPr="008E696C">
              <w:rPr>
                <w:b/>
                <w:bCs/>
                <w:sz w:val="22"/>
                <w:szCs w:val="22"/>
              </w:rPr>
              <w:t>Tieslietu ministrija</w:t>
            </w:r>
            <w:r>
              <w:rPr>
                <w:b/>
                <w:bCs/>
                <w:sz w:val="22"/>
                <w:szCs w:val="22"/>
              </w:rPr>
              <w:t xml:space="preserve"> (07.05.2021)</w:t>
            </w:r>
          </w:p>
          <w:p w:rsidR="00A96EA2" w:rsidRPr="008E696C" w:rsidRDefault="00A96EA2" w:rsidP="00A96EA2">
            <w:pPr>
              <w:pStyle w:val="naisc"/>
              <w:spacing w:before="0" w:after="0"/>
              <w:jc w:val="both"/>
              <w:rPr>
                <w:rStyle w:val="Izclums"/>
                <w:i w:val="0"/>
                <w:sz w:val="22"/>
                <w:szCs w:val="22"/>
              </w:rPr>
            </w:pPr>
          </w:p>
          <w:p w:rsidR="00A96EA2" w:rsidRPr="00A96EA2" w:rsidRDefault="00A96EA2" w:rsidP="00A96EA2">
            <w:pPr>
              <w:pStyle w:val="naisc"/>
              <w:spacing w:before="0" w:after="0"/>
              <w:jc w:val="both"/>
              <w:rPr>
                <w:bCs/>
                <w:sz w:val="22"/>
                <w:szCs w:val="22"/>
              </w:rPr>
            </w:pPr>
            <w:r>
              <w:rPr>
                <w:bCs/>
                <w:sz w:val="22"/>
                <w:szCs w:val="22"/>
              </w:rPr>
              <w:t>Lūdzam svītrot projekta 1.1.</w:t>
            </w:r>
            <w:r w:rsidRPr="00A96EA2">
              <w:rPr>
                <w:bCs/>
                <w:sz w:val="22"/>
                <w:szCs w:val="22"/>
              </w:rPr>
              <w:t xml:space="preserve">apakšpunktā paredzēto grozījumu, jo amatpersonu, kas pilda komisijas priekšsēdētāja funkcijas, ir noteicis pats likumdevējs </w:t>
            </w:r>
            <w:r w:rsidRPr="00A96EA2">
              <w:rPr>
                <w:bCs/>
                <w:sz w:val="22"/>
                <w:szCs w:val="22"/>
              </w:rPr>
              <w:lastRenderedPageBreak/>
              <w:t>Civilās aizsardzības un katastrofas pārvaldīšanas likuma 11. panta devītajā daļā. Tādēļ projekta 1.1. apakšpunktā paredzētais grozījums ir lieks.</w:t>
            </w:r>
          </w:p>
        </w:tc>
        <w:tc>
          <w:tcPr>
            <w:tcW w:w="2410" w:type="dxa"/>
            <w:tcBorders>
              <w:top w:val="single" w:sz="6" w:space="0" w:color="000000"/>
              <w:left w:val="single" w:sz="6" w:space="0" w:color="000000"/>
              <w:bottom w:val="single" w:sz="6" w:space="0" w:color="000000"/>
              <w:right w:val="single" w:sz="6" w:space="0" w:color="000000"/>
            </w:tcBorders>
          </w:tcPr>
          <w:p w:rsidR="00A96EA2" w:rsidRPr="008E696C" w:rsidRDefault="00A96EA2" w:rsidP="00A96EA2">
            <w:pPr>
              <w:pStyle w:val="naisc"/>
              <w:spacing w:before="0" w:after="0"/>
              <w:rPr>
                <w:b/>
                <w:sz w:val="22"/>
                <w:szCs w:val="22"/>
              </w:rPr>
            </w:pPr>
            <w:r w:rsidRPr="008E696C">
              <w:rPr>
                <w:b/>
                <w:sz w:val="22"/>
                <w:szCs w:val="22"/>
              </w:rPr>
              <w:lastRenderedPageBreak/>
              <w:t>Ņemts vērā</w:t>
            </w:r>
          </w:p>
          <w:p w:rsidR="00A96EA2" w:rsidRPr="008E696C" w:rsidRDefault="00A96EA2" w:rsidP="004B5748">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A96EA2" w:rsidRPr="008E696C" w:rsidRDefault="00A96EA2" w:rsidP="004B5748">
            <w:pPr>
              <w:rPr>
                <w:sz w:val="22"/>
                <w:szCs w:val="22"/>
              </w:rPr>
            </w:pPr>
            <w:r>
              <w:rPr>
                <w:sz w:val="22"/>
                <w:szCs w:val="22"/>
              </w:rPr>
              <w:t xml:space="preserve">Svītrots </w:t>
            </w:r>
            <w:r w:rsidRPr="008E696C">
              <w:rPr>
                <w:sz w:val="22"/>
                <w:szCs w:val="22"/>
              </w:rPr>
              <w:t>Ministru  kabineta noteikumu projekta</w:t>
            </w:r>
            <w:r>
              <w:rPr>
                <w:bCs/>
                <w:sz w:val="22"/>
                <w:szCs w:val="22"/>
              </w:rPr>
              <w:t xml:space="preserve"> 1.1.apakšpunkts</w:t>
            </w:r>
            <w:r w:rsidR="00C005B8">
              <w:rPr>
                <w:bCs/>
                <w:sz w:val="22"/>
                <w:szCs w:val="22"/>
              </w:rPr>
              <w:t xml:space="preserve">. </w:t>
            </w:r>
          </w:p>
        </w:tc>
      </w:tr>
      <w:tr w:rsidR="00A96EA2" w:rsidRPr="008E696C" w:rsidTr="008E696C">
        <w:tc>
          <w:tcPr>
            <w:tcW w:w="710" w:type="dxa"/>
            <w:tcBorders>
              <w:top w:val="single" w:sz="6" w:space="0" w:color="000000"/>
              <w:left w:val="single" w:sz="6" w:space="0" w:color="000000"/>
              <w:bottom w:val="single" w:sz="6" w:space="0" w:color="000000"/>
              <w:right w:val="single" w:sz="6" w:space="0" w:color="000000"/>
            </w:tcBorders>
          </w:tcPr>
          <w:p w:rsidR="00A96EA2" w:rsidRPr="008E696C" w:rsidRDefault="00A96EA2"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96EA2" w:rsidRPr="008E696C" w:rsidRDefault="007A5291" w:rsidP="007A5291">
            <w:pPr>
              <w:jc w:val="center"/>
              <w:rPr>
                <w:sz w:val="22"/>
                <w:szCs w:val="22"/>
              </w:rPr>
            </w:pPr>
            <w:r w:rsidRPr="008E696C">
              <w:rPr>
                <w:sz w:val="22"/>
                <w:szCs w:val="22"/>
              </w:rPr>
              <w:t>Ministru  kabineta noteikumu projekta</w:t>
            </w:r>
            <w:r>
              <w:rPr>
                <w:bCs/>
                <w:sz w:val="22"/>
                <w:szCs w:val="22"/>
              </w:rPr>
              <w:t xml:space="preserve"> 1.2.apakšpunkts</w:t>
            </w:r>
          </w:p>
        </w:tc>
        <w:tc>
          <w:tcPr>
            <w:tcW w:w="5103" w:type="dxa"/>
            <w:tcBorders>
              <w:top w:val="single" w:sz="6" w:space="0" w:color="000000"/>
              <w:left w:val="single" w:sz="6" w:space="0" w:color="000000"/>
              <w:bottom w:val="single" w:sz="6" w:space="0" w:color="000000"/>
              <w:right w:val="single" w:sz="6" w:space="0" w:color="000000"/>
            </w:tcBorders>
          </w:tcPr>
          <w:p w:rsidR="00A96EA2" w:rsidRPr="008E696C" w:rsidRDefault="00A96EA2" w:rsidP="00A96EA2">
            <w:pPr>
              <w:pStyle w:val="naisc"/>
              <w:spacing w:before="0" w:after="0"/>
              <w:rPr>
                <w:b/>
                <w:bCs/>
                <w:sz w:val="22"/>
                <w:szCs w:val="22"/>
              </w:rPr>
            </w:pPr>
            <w:r w:rsidRPr="008E696C">
              <w:rPr>
                <w:b/>
                <w:bCs/>
                <w:sz w:val="22"/>
                <w:szCs w:val="22"/>
              </w:rPr>
              <w:t>Tieslietu ministrija</w:t>
            </w:r>
            <w:r>
              <w:rPr>
                <w:b/>
                <w:bCs/>
                <w:sz w:val="22"/>
                <w:szCs w:val="22"/>
              </w:rPr>
              <w:t xml:space="preserve"> (07.05.2021)</w:t>
            </w:r>
          </w:p>
          <w:p w:rsidR="00A96EA2" w:rsidRDefault="00A96EA2" w:rsidP="00A96EA2">
            <w:pPr>
              <w:pStyle w:val="naisc"/>
              <w:spacing w:before="0" w:after="0"/>
              <w:jc w:val="both"/>
              <w:rPr>
                <w:b/>
                <w:bCs/>
                <w:sz w:val="22"/>
                <w:szCs w:val="22"/>
              </w:rPr>
            </w:pPr>
          </w:p>
          <w:p w:rsidR="00A96EA2" w:rsidRPr="00A96EA2" w:rsidRDefault="00A96EA2" w:rsidP="00A96EA2">
            <w:pPr>
              <w:pStyle w:val="naisc"/>
              <w:spacing w:before="0" w:after="0"/>
              <w:jc w:val="both"/>
              <w:rPr>
                <w:bCs/>
                <w:sz w:val="22"/>
                <w:szCs w:val="22"/>
              </w:rPr>
            </w:pPr>
            <w:r>
              <w:rPr>
                <w:bCs/>
                <w:sz w:val="22"/>
                <w:szCs w:val="22"/>
              </w:rPr>
              <w:t>Lūdzam svītrot projekta 1.2.</w:t>
            </w:r>
            <w:r w:rsidRPr="00A96EA2">
              <w:rPr>
                <w:bCs/>
                <w:sz w:val="22"/>
                <w:szCs w:val="22"/>
              </w:rPr>
              <w:t>apakšpunktā paredzēto grozījumu, jo tas padarīs grozāmo noteikumu 8. punktu mazāk skaidru, proti, nebūs saprotams, kas ir domāts ar "attiecīgo pašvaldību", ja komisiju veido vairākas pašvaldības sadarbības teritorijas ietvaros.</w:t>
            </w:r>
          </w:p>
        </w:tc>
        <w:tc>
          <w:tcPr>
            <w:tcW w:w="2410" w:type="dxa"/>
            <w:tcBorders>
              <w:top w:val="single" w:sz="6" w:space="0" w:color="000000"/>
              <w:left w:val="single" w:sz="6" w:space="0" w:color="000000"/>
              <w:bottom w:val="single" w:sz="6" w:space="0" w:color="000000"/>
              <w:right w:val="single" w:sz="6" w:space="0" w:color="000000"/>
            </w:tcBorders>
          </w:tcPr>
          <w:p w:rsidR="00013F62" w:rsidRPr="008E696C" w:rsidRDefault="00013F62" w:rsidP="00013F62">
            <w:pPr>
              <w:pStyle w:val="naisc"/>
              <w:spacing w:before="0" w:after="0"/>
              <w:rPr>
                <w:b/>
                <w:sz w:val="22"/>
                <w:szCs w:val="22"/>
              </w:rPr>
            </w:pPr>
            <w:r w:rsidRPr="008E696C">
              <w:rPr>
                <w:b/>
                <w:sz w:val="22"/>
                <w:szCs w:val="22"/>
              </w:rPr>
              <w:t>Ņemts vērā</w:t>
            </w:r>
          </w:p>
          <w:p w:rsidR="00A96EA2" w:rsidRPr="008E696C" w:rsidRDefault="00A96EA2" w:rsidP="00A96EA2">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A96EA2" w:rsidRDefault="00013F62" w:rsidP="00013F62">
            <w:pPr>
              <w:rPr>
                <w:sz w:val="22"/>
                <w:szCs w:val="22"/>
              </w:rPr>
            </w:pPr>
            <w:r>
              <w:rPr>
                <w:sz w:val="22"/>
                <w:szCs w:val="22"/>
              </w:rPr>
              <w:t xml:space="preserve">Svītrots </w:t>
            </w:r>
            <w:r w:rsidRPr="008E696C">
              <w:rPr>
                <w:sz w:val="22"/>
                <w:szCs w:val="22"/>
              </w:rPr>
              <w:t>Ministru  kabineta noteikumu projekta</w:t>
            </w:r>
            <w:r>
              <w:rPr>
                <w:bCs/>
                <w:sz w:val="22"/>
                <w:szCs w:val="22"/>
              </w:rPr>
              <w:t xml:space="preserve"> 1.2.apakšpunkts</w:t>
            </w:r>
          </w:p>
        </w:tc>
      </w:tr>
      <w:tr w:rsidR="00C335DD" w:rsidRPr="00C335DD" w:rsidTr="008E696C">
        <w:tc>
          <w:tcPr>
            <w:tcW w:w="710" w:type="dxa"/>
            <w:tcBorders>
              <w:top w:val="single" w:sz="6" w:space="0" w:color="000000"/>
              <w:left w:val="single" w:sz="6" w:space="0" w:color="000000"/>
              <w:bottom w:val="single" w:sz="6" w:space="0" w:color="000000"/>
              <w:right w:val="single" w:sz="6" w:space="0" w:color="000000"/>
            </w:tcBorders>
          </w:tcPr>
          <w:p w:rsidR="00A96EA2" w:rsidRPr="00C335DD" w:rsidRDefault="00A96EA2"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96EA2" w:rsidRPr="00C335DD" w:rsidRDefault="00013F62" w:rsidP="00013F62">
            <w:pPr>
              <w:jc w:val="center"/>
              <w:rPr>
                <w:sz w:val="22"/>
                <w:szCs w:val="22"/>
              </w:rPr>
            </w:pPr>
            <w:r w:rsidRPr="00C335DD">
              <w:rPr>
                <w:sz w:val="22"/>
                <w:szCs w:val="22"/>
              </w:rPr>
              <w:t>Ministru  kabineta noteikumu projekta</w:t>
            </w:r>
            <w:r w:rsidRPr="00C335DD">
              <w:rPr>
                <w:bCs/>
                <w:sz w:val="22"/>
                <w:szCs w:val="22"/>
              </w:rPr>
              <w:t xml:space="preserve"> 1.4.apakšpunkts</w:t>
            </w:r>
            <w:r w:rsidR="00661F38" w:rsidRPr="00C335DD">
              <w:rPr>
                <w:bCs/>
                <w:sz w:val="22"/>
                <w:szCs w:val="22"/>
              </w:rPr>
              <w:t xml:space="preserve"> (tagad 2.punkts)</w:t>
            </w:r>
          </w:p>
        </w:tc>
        <w:tc>
          <w:tcPr>
            <w:tcW w:w="5103" w:type="dxa"/>
            <w:tcBorders>
              <w:top w:val="single" w:sz="6" w:space="0" w:color="000000"/>
              <w:left w:val="single" w:sz="6" w:space="0" w:color="000000"/>
              <w:bottom w:val="single" w:sz="6" w:space="0" w:color="000000"/>
              <w:right w:val="single" w:sz="6" w:space="0" w:color="000000"/>
            </w:tcBorders>
          </w:tcPr>
          <w:p w:rsidR="00013F62" w:rsidRPr="00C335DD" w:rsidRDefault="00013F62" w:rsidP="00013F62">
            <w:pPr>
              <w:pStyle w:val="naisc"/>
              <w:spacing w:before="0" w:after="0"/>
              <w:rPr>
                <w:b/>
                <w:bCs/>
                <w:sz w:val="22"/>
                <w:szCs w:val="22"/>
              </w:rPr>
            </w:pPr>
            <w:r w:rsidRPr="00C335DD">
              <w:rPr>
                <w:b/>
                <w:bCs/>
                <w:sz w:val="22"/>
                <w:szCs w:val="22"/>
              </w:rPr>
              <w:t>Tieslietu ministrija (07.05.2021)</w:t>
            </w:r>
          </w:p>
          <w:p w:rsidR="00013F62" w:rsidRPr="00C335DD" w:rsidRDefault="00013F62" w:rsidP="00013F62">
            <w:pPr>
              <w:pStyle w:val="naisc"/>
              <w:spacing w:before="0" w:after="0"/>
              <w:jc w:val="both"/>
              <w:rPr>
                <w:b/>
                <w:bCs/>
                <w:sz w:val="22"/>
                <w:szCs w:val="22"/>
              </w:rPr>
            </w:pPr>
          </w:p>
          <w:p w:rsidR="00A96EA2" w:rsidRPr="00C335DD" w:rsidRDefault="00013F62" w:rsidP="00013F62">
            <w:pPr>
              <w:pStyle w:val="naisc"/>
              <w:spacing w:before="0" w:after="0"/>
              <w:jc w:val="both"/>
              <w:rPr>
                <w:bCs/>
                <w:sz w:val="22"/>
                <w:szCs w:val="22"/>
              </w:rPr>
            </w:pPr>
            <w:r w:rsidRPr="00C335DD">
              <w:rPr>
                <w:bCs/>
                <w:sz w:val="22"/>
                <w:szCs w:val="22"/>
              </w:rPr>
              <w:t>Tā kā anotācijā nav sniegts pamatojums, kādēļ tiek svītrots grozāmo noteikumu 15.punkts, lūdzam papildināt anotāciju ar atbilstošu pamatojumu.</w:t>
            </w:r>
          </w:p>
        </w:tc>
        <w:tc>
          <w:tcPr>
            <w:tcW w:w="2410" w:type="dxa"/>
            <w:tcBorders>
              <w:top w:val="single" w:sz="6" w:space="0" w:color="000000"/>
              <w:left w:val="single" w:sz="6" w:space="0" w:color="000000"/>
              <w:bottom w:val="single" w:sz="6" w:space="0" w:color="000000"/>
              <w:right w:val="single" w:sz="6" w:space="0" w:color="000000"/>
            </w:tcBorders>
          </w:tcPr>
          <w:p w:rsidR="00013F62" w:rsidRPr="00C335DD" w:rsidRDefault="00013F62" w:rsidP="00013F62">
            <w:pPr>
              <w:pStyle w:val="naisc"/>
              <w:spacing w:before="0" w:after="0"/>
              <w:rPr>
                <w:b/>
                <w:sz w:val="22"/>
                <w:szCs w:val="22"/>
              </w:rPr>
            </w:pPr>
            <w:r w:rsidRPr="00C335DD">
              <w:rPr>
                <w:b/>
                <w:sz w:val="22"/>
                <w:szCs w:val="22"/>
              </w:rPr>
              <w:t>Ņemts vērā</w:t>
            </w:r>
          </w:p>
          <w:p w:rsidR="00A96EA2" w:rsidRPr="00C335DD" w:rsidRDefault="00A96EA2" w:rsidP="00A96EA2">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A96EA2" w:rsidRPr="00C335DD" w:rsidRDefault="00013F62" w:rsidP="00661F38">
            <w:pPr>
              <w:rPr>
                <w:sz w:val="22"/>
                <w:szCs w:val="22"/>
              </w:rPr>
            </w:pPr>
            <w:r w:rsidRPr="00C335DD">
              <w:rPr>
                <w:sz w:val="22"/>
                <w:szCs w:val="22"/>
              </w:rPr>
              <w:t xml:space="preserve">Ministru  kabineta noteikumu projekta anotācijā </w:t>
            </w:r>
            <w:r w:rsidRPr="00C335DD">
              <w:rPr>
                <w:bCs/>
                <w:sz w:val="22"/>
                <w:szCs w:val="22"/>
              </w:rPr>
              <w:t xml:space="preserve">sniegts skaidrojums par </w:t>
            </w:r>
            <w:r w:rsidR="00661F38" w:rsidRPr="00C335DD">
              <w:rPr>
                <w:sz w:val="22"/>
                <w:szCs w:val="22"/>
              </w:rPr>
              <w:t>Ministru  kabineta noteikumu</w:t>
            </w:r>
            <w:r w:rsidR="00661F38" w:rsidRPr="00C335DD">
              <w:rPr>
                <w:bCs/>
                <w:sz w:val="22"/>
                <w:szCs w:val="22"/>
              </w:rPr>
              <w:t xml:space="preserve"> 15.punkta svītrošanu</w:t>
            </w:r>
            <w:r w:rsidR="00C335DD" w:rsidRPr="00C335DD">
              <w:rPr>
                <w:sz w:val="22"/>
                <w:szCs w:val="22"/>
              </w:rPr>
              <w:t xml:space="preserve">, papildinot anotācijas </w:t>
            </w:r>
            <w:r w:rsidR="00C335DD" w:rsidRPr="00C335DD">
              <w:rPr>
                <w:bCs/>
                <w:sz w:val="22"/>
                <w:szCs w:val="22"/>
              </w:rPr>
              <w:t>I sadaļas 2. punktu ar jaunu rindkopu (ceturtā</w:t>
            </w:r>
            <w:r w:rsidR="00334A18">
              <w:rPr>
                <w:bCs/>
                <w:sz w:val="22"/>
                <w:szCs w:val="22"/>
              </w:rPr>
              <w:t xml:space="preserve"> un piektā</w:t>
            </w:r>
            <w:r w:rsidR="00C335DD" w:rsidRPr="00C335DD">
              <w:rPr>
                <w:bCs/>
                <w:sz w:val="22"/>
                <w:szCs w:val="22"/>
              </w:rPr>
              <w:t xml:space="preserve"> rindkopa).</w:t>
            </w:r>
          </w:p>
        </w:tc>
      </w:tr>
      <w:tr w:rsidR="00435F14" w:rsidRPr="00435F14" w:rsidTr="008E696C">
        <w:tc>
          <w:tcPr>
            <w:tcW w:w="710" w:type="dxa"/>
            <w:tcBorders>
              <w:top w:val="single" w:sz="6" w:space="0" w:color="000000"/>
              <w:left w:val="single" w:sz="6" w:space="0" w:color="000000"/>
              <w:bottom w:val="single" w:sz="6" w:space="0" w:color="000000"/>
              <w:right w:val="single" w:sz="6" w:space="0" w:color="000000"/>
            </w:tcBorders>
          </w:tcPr>
          <w:p w:rsidR="00A96EA2" w:rsidRPr="00435F14" w:rsidRDefault="00A96EA2"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96EA2" w:rsidRPr="00435F14" w:rsidRDefault="00013F62" w:rsidP="00A96EA2">
            <w:pPr>
              <w:jc w:val="center"/>
              <w:rPr>
                <w:sz w:val="22"/>
                <w:szCs w:val="22"/>
              </w:rPr>
            </w:pPr>
            <w:r w:rsidRPr="00435F14">
              <w:rPr>
                <w:sz w:val="22"/>
                <w:szCs w:val="22"/>
              </w:rPr>
              <w:t>Ministru  kabineta noteikumu projekta anotācija</w:t>
            </w:r>
          </w:p>
        </w:tc>
        <w:tc>
          <w:tcPr>
            <w:tcW w:w="5103" w:type="dxa"/>
            <w:tcBorders>
              <w:top w:val="single" w:sz="6" w:space="0" w:color="000000"/>
              <w:left w:val="single" w:sz="6" w:space="0" w:color="000000"/>
              <w:bottom w:val="single" w:sz="6" w:space="0" w:color="000000"/>
              <w:right w:val="single" w:sz="6" w:space="0" w:color="000000"/>
            </w:tcBorders>
          </w:tcPr>
          <w:p w:rsidR="00013F62" w:rsidRPr="00435F14" w:rsidRDefault="00013F62" w:rsidP="00013F62">
            <w:pPr>
              <w:pStyle w:val="naisc"/>
              <w:spacing w:before="0" w:after="0"/>
              <w:rPr>
                <w:b/>
                <w:bCs/>
                <w:sz w:val="22"/>
                <w:szCs w:val="22"/>
              </w:rPr>
            </w:pPr>
            <w:r w:rsidRPr="00435F14">
              <w:rPr>
                <w:b/>
                <w:bCs/>
                <w:sz w:val="22"/>
                <w:szCs w:val="22"/>
              </w:rPr>
              <w:t>Tieslietu ministrija (07.05.2021)</w:t>
            </w:r>
          </w:p>
          <w:p w:rsidR="00013F62" w:rsidRPr="00435F14" w:rsidRDefault="00013F62" w:rsidP="00013F62">
            <w:pPr>
              <w:pStyle w:val="naisc"/>
              <w:spacing w:before="0" w:after="0"/>
              <w:jc w:val="both"/>
              <w:rPr>
                <w:b/>
                <w:bCs/>
                <w:sz w:val="22"/>
                <w:szCs w:val="22"/>
              </w:rPr>
            </w:pPr>
          </w:p>
          <w:p w:rsidR="00A96EA2" w:rsidRPr="00435F14" w:rsidRDefault="00334A18" w:rsidP="00013F62">
            <w:pPr>
              <w:pStyle w:val="naisc"/>
              <w:spacing w:before="0" w:after="0"/>
              <w:jc w:val="both"/>
              <w:rPr>
                <w:bCs/>
                <w:sz w:val="22"/>
                <w:szCs w:val="22"/>
              </w:rPr>
            </w:pPr>
            <w:r>
              <w:rPr>
                <w:bCs/>
                <w:sz w:val="22"/>
                <w:szCs w:val="22"/>
              </w:rPr>
              <w:t>Anotācijas I sadaļas 2.</w:t>
            </w:r>
            <w:r w:rsidR="00013F62" w:rsidRPr="00435F14">
              <w:rPr>
                <w:bCs/>
                <w:sz w:val="22"/>
                <w:szCs w:val="22"/>
              </w:rPr>
              <w:t>punktā norādīts, ka projekts arī paredz, ka līdz jaunas komisijas izveidošanai komisijas uzdevumus veic pašvaldību civilās aizsardzības komisijas. Vēršam uzmanību, ka šāds regulējums projektā nav paredzēts.</w:t>
            </w:r>
          </w:p>
        </w:tc>
        <w:tc>
          <w:tcPr>
            <w:tcW w:w="2410" w:type="dxa"/>
            <w:tcBorders>
              <w:top w:val="single" w:sz="6" w:space="0" w:color="000000"/>
              <w:left w:val="single" w:sz="6" w:space="0" w:color="000000"/>
              <w:bottom w:val="single" w:sz="6" w:space="0" w:color="000000"/>
              <w:right w:val="single" w:sz="6" w:space="0" w:color="000000"/>
            </w:tcBorders>
          </w:tcPr>
          <w:p w:rsidR="00013F62" w:rsidRPr="00435F14" w:rsidRDefault="00013F62" w:rsidP="00013F62">
            <w:pPr>
              <w:pStyle w:val="naisc"/>
              <w:spacing w:before="0" w:after="0"/>
              <w:rPr>
                <w:b/>
                <w:sz w:val="22"/>
                <w:szCs w:val="22"/>
              </w:rPr>
            </w:pPr>
            <w:r w:rsidRPr="00435F14">
              <w:rPr>
                <w:b/>
                <w:sz w:val="22"/>
                <w:szCs w:val="22"/>
              </w:rPr>
              <w:t>Ņemts vērā</w:t>
            </w:r>
          </w:p>
          <w:p w:rsidR="00A96EA2" w:rsidRPr="00435F14" w:rsidRDefault="00A96EA2" w:rsidP="00A96EA2">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A96EA2" w:rsidRPr="00435F14" w:rsidRDefault="00013F62" w:rsidP="00334A18">
            <w:pPr>
              <w:rPr>
                <w:sz w:val="22"/>
                <w:szCs w:val="22"/>
              </w:rPr>
            </w:pPr>
            <w:r w:rsidRPr="00435F14">
              <w:rPr>
                <w:sz w:val="22"/>
                <w:szCs w:val="22"/>
              </w:rPr>
              <w:t>Precizēta Ministru  kabineta noteikumu projekta anotācija</w:t>
            </w:r>
            <w:r w:rsidR="00435F14">
              <w:rPr>
                <w:sz w:val="22"/>
                <w:szCs w:val="22"/>
              </w:rPr>
              <w:t>s</w:t>
            </w:r>
            <w:r w:rsidR="00435F14" w:rsidRPr="00435F14">
              <w:rPr>
                <w:bCs/>
                <w:sz w:val="22"/>
                <w:szCs w:val="22"/>
              </w:rPr>
              <w:t xml:space="preserve"> </w:t>
            </w:r>
            <w:r w:rsidR="00435F14">
              <w:rPr>
                <w:bCs/>
                <w:sz w:val="22"/>
                <w:szCs w:val="22"/>
              </w:rPr>
              <w:t>I sadaļas 2. punkts</w:t>
            </w:r>
            <w:r w:rsidR="00C335DD">
              <w:rPr>
                <w:bCs/>
                <w:sz w:val="22"/>
                <w:szCs w:val="22"/>
              </w:rPr>
              <w:t xml:space="preserve"> – pēdējā rindkopa</w:t>
            </w:r>
            <w:r w:rsidR="00F00DD5" w:rsidRPr="00435F14">
              <w:rPr>
                <w:sz w:val="22"/>
                <w:szCs w:val="22"/>
              </w:rPr>
              <w:t>, aizstājot vārdus “Noteikumu projekts” ar vārdu “</w:t>
            </w:r>
            <w:r w:rsidR="00334A18">
              <w:rPr>
                <w:sz w:val="22"/>
                <w:szCs w:val="22"/>
              </w:rPr>
              <w:t xml:space="preserve">MK </w:t>
            </w:r>
            <w:r w:rsidR="00F00DD5" w:rsidRPr="00435F14">
              <w:rPr>
                <w:sz w:val="22"/>
                <w:szCs w:val="22"/>
              </w:rPr>
              <w:t>Noteikumi</w:t>
            </w:r>
            <w:r w:rsidR="00334A18">
              <w:rPr>
                <w:sz w:val="22"/>
                <w:szCs w:val="22"/>
              </w:rPr>
              <w:t xml:space="preserve"> Nr.582</w:t>
            </w:r>
            <w:r w:rsidR="00F00DD5" w:rsidRPr="00435F14">
              <w:rPr>
                <w:sz w:val="22"/>
                <w:szCs w:val="22"/>
              </w:rPr>
              <w:t>”</w:t>
            </w:r>
            <w:r w:rsidRPr="00435F14">
              <w:rPr>
                <w:sz w:val="22"/>
                <w:szCs w:val="22"/>
              </w:rPr>
              <w:t>.</w:t>
            </w:r>
          </w:p>
        </w:tc>
      </w:tr>
      <w:tr w:rsidR="0003670E" w:rsidRPr="0003670E" w:rsidTr="008E696C">
        <w:tc>
          <w:tcPr>
            <w:tcW w:w="710" w:type="dxa"/>
            <w:tcBorders>
              <w:top w:val="single" w:sz="6" w:space="0" w:color="000000"/>
              <w:left w:val="single" w:sz="6" w:space="0" w:color="000000"/>
              <w:bottom w:val="single" w:sz="6" w:space="0" w:color="000000"/>
              <w:right w:val="single" w:sz="6" w:space="0" w:color="000000"/>
            </w:tcBorders>
          </w:tcPr>
          <w:p w:rsidR="00013F62" w:rsidRPr="0003670E" w:rsidRDefault="00013F62"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013F62" w:rsidRPr="0003670E" w:rsidRDefault="00013F62" w:rsidP="00A96EA2">
            <w:pPr>
              <w:jc w:val="center"/>
              <w:rPr>
                <w:sz w:val="22"/>
                <w:szCs w:val="22"/>
              </w:rPr>
            </w:pPr>
            <w:r w:rsidRPr="0003670E">
              <w:rPr>
                <w:sz w:val="22"/>
                <w:szCs w:val="22"/>
              </w:rPr>
              <w:t>Ministru  kabineta noteikumu projekta anotācija</w:t>
            </w:r>
          </w:p>
        </w:tc>
        <w:tc>
          <w:tcPr>
            <w:tcW w:w="5103" w:type="dxa"/>
            <w:tcBorders>
              <w:top w:val="single" w:sz="6" w:space="0" w:color="000000"/>
              <w:left w:val="single" w:sz="6" w:space="0" w:color="000000"/>
              <w:bottom w:val="single" w:sz="6" w:space="0" w:color="000000"/>
              <w:right w:val="single" w:sz="6" w:space="0" w:color="000000"/>
            </w:tcBorders>
          </w:tcPr>
          <w:p w:rsidR="00013F62" w:rsidRPr="0003670E" w:rsidRDefault="00013F62" w:rsidP="00013F62">
            <w:pPr>
              <w:pStyle w:val="naisc"/>
              <w:spacing w:before="0" w:after="0"/>
              <w:rPr>
                <w:b/>
                <w:bCs/>
                <w:sz w:val="22"/>
                <w:szCs w:val="22"/>
              </w:rPr>
            </w:pPr>
            <w:r w:rsidRPr="0003670E">
              <w:rPr>
                <w:b/>
                <w:bCs/>
                <w:sz w:val="22"/>
                <w:szCs w:val="22"/>
              </w:rPr>
              <w:t>Tieslietu ministrija (07.05.2021)</w:t>
            </w:r>
          </w:p>
          <w:p w:rsidR="00013F62" w:rsidRPr="0003670E" w:rsidRDefault="00013F62" w:rsidP="00013F62">
            <w:pPr>
              <w:pStyle w:val="naisc"/>
              <w:spacing w:before="0" w:after="0"/>
              <w:jc w:val="both"/>
              <w:rPr>
                <w:b/>
                <w:bCs/>
                <w:sz w:val="22"/>
                <w:szCs w:val="22"/>
              </w:rPr>
            </w:pPr>
          </w:p>
          <w:p w:rsidR="00013F62" w:rsidRPr="0003670E" w:rsidRDefault="00013F62" w:rsidP="00013F62">
            <w:pPr>
              <w:pStyle w:val="naisc"/>
              <w:spacing w:before="0" w:after="0"/>
              <w:jc w:val="both"/>
              <w:rPr>
                <w:bCs/>
                <w:sz w:val="22"/>
                <w:szCs w:val="22"/>
              </w:rPr>
            </w:pPr>
            <w:r w:rsidRPr="0003670E">
              <w:rPr>
                <w:bCs/>
                <w:sz w:val="22"/>
                <w:szCs w:val="22"/>
              </w:rPr>
              <w:t>Lūdzam pre</w:t>
            </w:r>
            <w:r w:rsidR="00334A18">
              <w:rPr>
                <w:bCs/>
                <w:sz w:val="22"/>
                <w:szCs w:val="22"/>
              </w:rPr>
              <w:t>cizēt anotācijas VII sadaļas 1.</w:t>
            </w:r>
            <w:r w:rsidRPr="0003670E">
              <w:rPr>
                <w:bCs/>
                <w:sz w:val="22"/>
                <w:szCs w:val="22"/>
              </w:rPr>
              <w:t>punktā sniegto informāciju, jo šā projekta īstenošanā būs iesaistīts ne tikai Valsts ugunsdzēsības un glābšanas dienests, bet arī pašvaldības.</w:t>
            </w:r>
          </w:p>
        </w:tc>
        <w:tc>
          <w:tcPr>
            <w:tcW w:w="2410" w:type="dxa"/>
            <w:tcBorders>
              <w:top w:val="single" w:sz="6" w:space="0" w:color="000000"/>
              <w:left w:val="single" w:sz="6" w:space="0" w:color="000000"/>
              <w:bottom w:val="single" w:sz="6" w:space="0" w:color="000000"/>
              <w:right w:val="single" w:sz="6" w:space="0" w:color="000000"/>
            </w:tcBorders>
          </w:tcPr>
          <w:p w:rsidR="00013F62" w:rsidRPr="0003670E" w:rsidRDefault="00013F62" w:rsidP="00013F62">
            <w:pPr>
              <w:pStyle w:val="naisc"/>
              <w:spacing w:before="0" w:after="0"/>
              <w:rPr>
                <w:b/>
                <w:sz w:val="22"/>
                <w:szCs w:val="22"/>
              </w:rPr>
            </w:pPr>
            <w:r w:rsidRPr="0003670E">
              <w:rPr>
                <w:b/>
                <w:sz w:val="22"/>
                <w:szCs w:val="22"/>
              </w:rPr>
              <w:t>Ņemts vērā</w:t>
            </w:r>
          </w:p>
          <w:p w:rsidR="00013F62" w:rsidRPr="0003670E" w:rsidRDefault="00013F62" w:rsidP="00A96EA2">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013F62" w:rsidRPr="0003670E" w:rsidRDefault="00013F62" w:rsidP="00334A18">
            <w:pPr>
              <w:rPr>
                <w:sz w:val="22"/>
                <w:szCs w:val="22"/>
              </w:rPr>
            </w:pPr>
            <w:r w:rsidRPr="0003670E">
              <w:rPr>
                <w:sz w:val="22"/>
                <w:szCs w:val="22"/>
              </w:rPr>
              <w:t xml:space="preserve">Precizēta Ministru  kabineta noteikumu projekta anotācijas </w:t>
            </w:r>
            <w:r w:rsidR="00334A18">
              <w:rPr>
                <w:bCs/>
                <w:sz w:val="22"/>
                <w:szCs w:val="22"/>
              </w:rPr>
              <w:t xml:space="preserve">VII sadaļas 1.punkts, ka </w:t>
            </w:r>
            <w:r w:rsidR="00334A18" w:rsidRPr="0003670E">
              <w:rPr>
                <w:bCs/>
                <w:sz w:val="22"/>
                <w:szCs w:val="22"/>
              </w:rPr>
              <w:t>projekta īstenošanā būs iesaistīt</w:t>
            </w:r>
            <w:r w:rsidR="00334A18">
              <w:rPr>
                <w:bCs/>
                <w:sz w:val="22"/>
                <w:szCs w:val="22"/>
              </w:rPr>
              <w:t>a</w:t>
            </w:r>
            <w:r w:rsidR="00334A18" w:rsidRPr="0003670E">
              <w:rPr>
                <w:bCs/>
                <w:sz w:val="22"/>
                <w:szCs w:val="22"/>
              </w:rPr>
              <w:t>s arī pašvaldības.</w:t>
            </w:r>
          </w:p>
        </w:tc>
      </w:tr>
      <w:tr w:rsidR="008E696C" w:rsidRPr="008E696C" w:rsidTr="00A9434E">
        <w:tc>
          <w:tcPr>
            <w:tcW w:w="15026" w:type="dxa"/>
            <w:gridSpan w:val="5"/>
            <w:tcBorders>
              <w:top w:val="single" w:sz="6" w:space="0" w:color="000000"/>
              <w:left w:val="single" w:sz="6" w:space="0" w:color="000000"/>
              <w:bottom w:val="single" w:sz="6" w:space="0" w:color="000000"/>
            </w:tcBorders>
          </w:tcPr>
          <w:p w:rsidR="00C93EB3" w:rsidRPr="008E696C" w:rsidRDefault="00C93EB3" w:rsidP="004B5748">
            <w:pPr>
              <w:rPr>
                <w:b/>
                <w:sz w:val="22"/>
                <w:szCs w:val="22"/>
              </w:rPr>
            </w:pPr>
            <w:r w:rsidRPr="008E696C">
              <w:rPr>
                <w:b/>
                <w:sz w:val="22"/>
                <w:szCs w:val="22"/>
              </w:rPr>
              <w:t>Priekšlikumi</w:t>
            </w:r>
          </w:p>
          <w:p w:rsidR="00C93EB3" w:rsidRPr="008E696C" w:rsidRDefault="00C93EB3" w:rsidP="004B5748">
            <w:pPr>
              <w:rPr>
                <w:b/>
                <w:sz w:val="22"/>
                <w:szCs w:val="22"/>
              </w:rPr>
            </w:pP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2A16CA" w:rsidRPr="008E696C" w:rsidRDefault="002A16CA"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A16CA" w:rsidRPr="008E696C" w:rsidRDefault="004B5748" w:rsidP="00694555">
            <w:pPr>
              <w:jc w:val="center"/>
              <w:rPr>
                <w:sz w:val="22"/>
                <w:szCs w:val="22"/>
              </w:rPr>
            </w:pPr>
            <w:r w:rsidRPr="008E696C">
              <w:rPr>
                <w:sz w:val="22"/>
                <w:szCs w:val="22"/>
              </w:rPr>
              <w:t>Ministru  kabineta not</w:t>
            </w:r>
            <w:r w:rsidR="00694555" w:rsidRPr="008E696C">
              <w:rPr>
                <w:sz w:val="22"/>
                <w:szCs w:val="22"/>
              </w:rPr>
              <w:t>eikumu 6.punkts</w:t>
            </w:r>
          </w:p>
        </w:tc>
        <w:tc>
          <w:tcPr>
            <w:tcW w:w="5103" w:type="dxa"/>
            <w:tcBorders>
              <w:top w:val="single" w:sz="6" w:space="0" w:color="000000"/>
              <w:left w:val="single" w:sz="6" w:space="0" w:color="000000"/>
              <w:bottom w:val="single" w:sz="6" w:space="0" w:color="000000"/>
              <w:right w:val="single" w:sz="6" w:space="0" w:color="000000"/>
            </w:tcBorders>
          </w:tcPr>
          <w:p w:rsidR="004B5748" w:rsidRPr="008E696C" w:rsidRDefault="004B5748" w:rsidP="004B5748">
            <w:pPr>
              <w:ind w:firstLine="425"/>
              <w:contextualSpacing/>
              <w:jc w:val="center"/>
              <w:rPr>
                <w:b/>
                <w:bCs/>
                <w:sz w:val="22"/>
                <w:szCs w:val="22"/>
              </w:rPr>
            </w:pPr>
            <w:r w:rsidRPr="008E696C">
              <w:rPr>
                <w:b/>
                <w:bCs/>
                <w:sz w:val="22"/>
                <w:szCs w:val="22"/>
              </w:rPr>
              <w:t>Latvijas lielo pilsētu asociācija</w:t>
            </w:r>
          </w:p>
          <w:p w:rsidR="004B5748" w:rsidRPr="008E696C" w:rsidRDefault="004B5748" w:rsidP="004B5748">
            <w:pPr>
              <w:contextualSpacing/>
              <w:rPr>
                <w:bCs/>
                <w:sz w:val="22"/>
                <w:szCs w:val="22"/>
              </w:rPr>
            </w:pPr>
          </w:p>
          <w:p w:rsidR="00316294" w:rsidRPr="008E696C" w:rsidRDefault="004B5748" w:rsidP="004B5748">
            <w:pPr>
              <w:pStyle w:val="Komentrateksts"/>
              <w:spacing w:after="0"/>
              <w:jc w:val="both"/>
              <w:rPr>
                <w:rFonts w:ascii="Times New Roman" w:hAnsi="Times New Roman"/>
                <w:sz w:val="22"/>
                <w:szCs w:val="22"/>
              </w:rPr>
            </w:pPr>
            <w:r w:rsidRPr="008E696C">
              <w:rPr>
                <w:rFonts w:ascii="Times New Roman" w:hAnsi="Times New Roman"/>
                <w:sz w:val="22"/>
                <w:szCs w:val="22"/>
                <w:shd w:val="clear" w:color="auto" w:fill="FFFFFF"/>
              </w:rPr>
              <w:t xml:space="preserve">Priekšlikums 6.punktu izteikt atbilstoši Civilās aizsardzības un katastrofu pārvaldības likuma 7.panta ceturtajai daļai šādā redakcijā: “6. Komisijas priekšsēdētājs, </w:t>
            </w:r>
            <w:r w:rsidRPr="008E696C">
              <w:rPr>
                <w:rFonts w:ascii="Times New Roman" w:hAnsi="Times New Roman"/>
                <w:sz w:val="22"/>
                <w:szCs w:val="22"/>
                <w:u w:val="single"/>
                <w:shd w:val="clear" w:color="auto" w:fill="FFFFFF"/>
              </w:rPr>
              <w:t xml:space="preserve">kurš ir attiecīgās pašvaldības domes </w:t>
            </w:r>
            <w:r w:rsidRPr="008E696C">
              <w:rPr>
                <w:rFonts w:ascii="Times New Roman" w:hAnsi="Times New Roman"/>
                <w:sz w:val="22"/>
                <w:szCs w:val="22"/>
                <w:u w:val="single"/>
                <w:shd w:val="clear" w:color="auto" w:fill="FFFFFF"/>
              </w:rPr>
              <w:lastRenderedPageBreak/>
              <w:t>priekšsēdētājs</w:t>
            </w:r>
            <w:r w:rsidRPr="008E696C">
              <w:rPr>
                <w:rFonts w:ascii="Times New Roman" w:hAnsi="Times New Roman"/>
                <w:sz w:val="22"/>
                <w:szCs w:val="22"/>
                <w:shd w:val="clear" w:color="auto" w:fill="FFFFFF"/>
              </w:rPr>
              <w:t>, no pašvaldības nodarbināto vidus ieceļ komisijas sekretāru.”</w:t>
            </w:r>
          </w:p>
        </w:tc>
        <w:tc>
          <w:tcPr>
            <w:tcW w:w="2410" w:type="dxa"/>
            <w:tcBorders>
              <w:top w:val="single" w:sz="6" w:space="0" w:color="000000"/>
              <w:left w:val="single" w:sz="6" w:space="0" w:color="000000"/>
              <w:bottom w:val="single" w:sz="6" w:space="0" w:color="000000"/>
              <w:right w:val="single" w:sz="6" w:space="0" w:color="000000"/>
            </w:tcBorders>
          </w:tcPr>
          <w:p w:rsidR="002A16CA" w:rsidRPr="008E696C" w:rsidRDefault="00A96EA2" w:rsidP="00A96EA2">
            <w:pPr>
              <w:pStyle w:val="naisc"/>
              <w:spacing w:before="0" w:after="0"/>
              <w:rPr>
                <w:b/>
                <w:sz w:val="22"/>
                <w:szCs w:val="22"/>
              </w:rPr>
            </w:pPr>
            <w:r>
              <w:rPr>
                <w:b/>
                <w:sz w:val="22"/>
                <w:szCs w:val="22"/>
              </w:rPr>
              <w:lastRenderedPageBreak/>
              <w:t>Nav ņ</w:t>
            </w:r>
            <w:r w:rsidR="00C93EB3" w:rsidRPr="008E696C">
              <w:rPr>
                <w:b/>
                <w:sz w:val="22"/>
                <w:szCs w:val="22"/>
              </w:rPr>
              <w:t>emts vērā</w:t>
            </w:r>
          </w:p>
        </w:tc>
        <w:tc>
          <w:tcPr>
            <w:tcW w:w="3608" w:type="dxa"/>
            <w:tcBorders>
              <w:top w:val="single" w:sz="4" w:space="0" w:color="auto"/>
              <w:left w:val="single" w:sz="4" w:space="0" w:color="auto"/>
              <w:bottom w:val="single" w:sz="4" w:space="0" w:color="auto"/>
            </w:tcBorders>
          </w:tcPr>
          <w:p w:rsidR="00C005B8" w:rsidRDefault="002D32F2" w:rsidP="00A96EA2">
            <w:pPr>
              <w:contextualSpacing/>
              <w:rPr>
                <w:sz w:val="22"/>
                <w:szCs w:val="22"/>
                <w:shd w:val="clear" w:color="auto" w:fill="FFFFFF"/>
              </w:rPr>
            </w:pPr>
            <w:r w:rsidRPr="008E696C">
              <w:rPr>
                <w:sz w:val="22"/>
                <w:szCs w:val="22"/>
              </w:rPr>
              <w:t xml:space="preserve">Ministru  kabineta noteikumu </w:t>
            </w:r>
            <w:r w:rsidR="00A96EA2">
              <w:rPr>
                <w:sz w:val="22"/>
                <w:szCs w:val="22"/>
              </w:rPr>
              <w:t>6</w:t>
            </w:r>
            <w:r w:rsidR="00694555" w:rsidRPr="008E696C">
              <w:rPr>
                <w:bCs/>
                <w:sz w:val="22"/>
                <w:szCs w:val="22"/>
              </w:rPr>
              <w:t>.punkts</w:t>
            </w:r>
            <w:r w:rsidR="00013F62">
              <w:rPr>
                <w:bCs/>
                <w:sz w:val="22"/>
                <w:szCs w:val="22"/>
              </w:rPr>
              <w:t xml:space="preserve"> tiek atstāts esošajā redakcijā</w:t>
            </w:r>
            <w:r w:rsidR="00694555" w:rsidRPr="008E696C">
              <w:rPr>
                <w:bCs/>
                <w:sz w:val="22"/>
                <w:szCs w:val="22"/>
              </w:rPr>
              <w:t xml:space="preserve">: </w:t>
            </w:r>
            <w:r w:rsidRPr="008E696C">
              <w:rPr>
                <w:sz w:val="22"/>
                <w:szCs w:val="22"/>
                <w:shd w:val="clear" w:color="auto" w:fill="FFFFFF"/>
              </w:rPr>
              <w:t>“</w:t>
            </w:r>
            <w:r w:rsidR="00A96EA2" w:rsidRPr="00A96EA2">
              <w:rPr>
                <w:sz w:val="22"/>
                <w:szCs w:val="22"/>
                <w:shd w:val="clear" w:color="auto" w:fill="FFFFFF"/>
              </w:rPr>
              <w:t>6. Komisijas sekretāru ieceļ komisijas priekšsēdētājs no viņa pārstāvētās pašvaldības nodarbināto vidus.</w:t>
            </w:r>
            <w:r w:rsidRPr="008E696C">
              <w:rPr>
                <w:sz w:val="22"/>
                <w:szCs w:val="22"/>
                <w:shd w:val="clear" w:color="auto" w:fill="FFFFFF"/>
              </w:rPr>
              <w:t>”</w:t>
            </w:r>
            <w:r w:rsidR="00C005B8">
              <w:rPr>
                <w:sz w:val="22"/>
                <w:szCs w:val="22"/>
                <w:shd w:val="clear" w:color="auto" w:fill="FFFFFF"/>
              </w:rPr>
              <w:t xml:space="preserve"> </w:t>
            </w:r>
          </w:p>
          <w:p w:rsidR="00016A3C" w:rsidRPr="008E696C" w:rsidRDefault="00661F38" w:rsidP="00661F38">
            <w:pPr>
              <w:contextualSpacing/>
              <w:rPr>
                <w:sz w:val="22"/>
                <w:szCs w:val="22"/>
                <w:shd w:val="clear" w:color="auto" w:fill="FFFFFF"/>
              </w:rPr>
            </w:pPr>
            <w:r>
              <w:rPr>
                <w:sz w:val="22"/>
                <w:szCs w:val="22"/>
                <w:shd w:val="clear" w:color="auto" w:fill="FFFFFF"/>
              </w:rPr>
              <w:t>Pamatojumu</w:t>
            </w:r>
            <w:r w:rsidR="00C005B8">
              <w:rPr>
                <w:sz w:val="22"/>
                <w:szCs w:val="22"/>
                <w:shd w:val="clear" w:color="auto" w:fill="FFFFFF"/>
              </w:rPr>
              <w:t xml:space="preserve"> skatīt izzi</w:t>
            </w:r>
            <w:r>
              <w:rPr>
                <w:sz w:val="22"/>
                <w:szCs w:val="22"/>
                <w:shd w:val="clear" w:color="auto" w:fill="FFFFFF"/>
              </w:rPr>
              <w:t>ņas 11.punktā</w:t>
            </w:r>
            <w:r w:rsidR="00C005B8">
              <w:rPr>
                <w:sz w:val="22"/>
                <w:szCs w:val="22"/>
                <w:shd w:val="clear" w:color="auto" w:fill="FFFFFF"/>
              </w:rPr>
              <w:t>.</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2A16CA" w:rsidRPr="008E696C" w:rsidRDefault="002A16CA"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A16CA" w:rsidRPr="008E696C" w:rsidRDefault="004B5748" w:rsidP="004B5748">
            <w:pPr>
              <w:jc w:val="center"/>
              <w:rPr>
                <w:sz w:val="22"/>
                <w:szCs w:val="22"/>
              </w:rPr>
            </w:pPr>
            <w:r w:rsidRPr="008E696C">
              <w:rPr>
                <w:sz w:val="22"/>
                <w:szCs w:val="22"/>
              </w:rPr>
              <w:t>Ministru  kabineta not</w:t>
            </w:r>
            <w:r w:rsidR="00694555" w:rsidRPr="008E696C">
              <w:rPr>
                <w:sz w:val="22"/>
                <w:szCs w:val="22"/>
              </w:rPr>
              <w:t>eikumu 8.punkts</w:t>
            </w:r>
          </w:p>
          <w:p w:rsidR="004B5748" w:rsidRPr="008E696C" w:rsidRDefault="004B5748" w:rsidP="004B5748">
            <w:pPr>
              <w:jc w:val="center"/>
              <w:rPr>
                <w:b/>
                <w:sz w:val="22"/>
                <w:szCs w:val="22"/>
              </w:rPr>
            </w:pPr>
          </w:p>
          <w:p w:rsidR="002A16CA" w:rsidRPr="008E696C" w:rsidRDefault="002A16CA" w:rsidP="004B5748">
            <w:pPr>
              <w:jc w:val="center"/>
              <w:rPr>
                <w:sz w:val="22"/>
                <w:szCs w:val="22"/>
              </w:rPr>
            </w:pPr>
          </w:p>
          <w:p w:rsidR="002A16CA" w:rsidRPr="008E696C" w:rsidRDefault="002A16CA" w:rsidP="004B5748">
            <w:pPr>
              <w:rPr>
                <w:b/>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4B5748" w:rsidRPr="008E696C" w:rsidRDefault="004B5748" w:rsidP="004B5748">
            <w:pPr>
              <w:ind w:firstLine="425"/>
              <w:contextualSpacing/>
              <w:jc w:val="center"/>
              <w:rPr>
                <w:b/>
                <w:bCs/>
                <w:sz w:val="22"/>
                <w:szCs w:val="22"/>
              </w:rPr>
            </w:pPr>
            <w:r w:rsidRPr="008E696C">
              <w:rPr>
                <w:b/>
                <w:bCs/>
                <w:sz w:val="22"/>
                <w:szCs w:val="22"/>
              </w:rPr>
              <w:t>Latvijas lielo pilsētu asociācija</w:t>
            </w:r>
          </w:p>
          <w:p w:rsidR="004B5748" w:rsidRPr="008E696C" w:rsidRDefault="004B5748" w:rsidP="004B5748">
            <w:pPr>
              <w:pStyle w:val="naisc"/>
              <w:spacing w:before="0" w:after="0"/>
              <w:jc w:val="both"/>
              <w:rPr>
                <w:sz w:val="22"/>
                <w:szCs w:val="22"/>
              </w:rPr>
            </w:pPr>
          </w:p>
          <w:p w:rsidR="002A16CA" w:rsidRPr="008E696C" w:rsidRDefault="004B5748" w:rsidP="004B5748">
            <w:pPr>
              <w:pStyle w:val="naisc"/>
              <w:spacing w:before="0" w:after="0"/>
              <w:jc w:val="both"/>
              <w:rPr>
                <w:b/>
                <w:bCs/>
                <w:sz w:val="22"/>
                <w:szCs w:val="22"/>
              </w:rPr>
            </w:pPr>
            <w:r w:rsidRPr="008E696C">
              <w:rPr>
                <w:sz w:val="22"/>
                <w:szCs w:val="22"/>
              </w:rPr>
              <w:t xml:space="preserve">Priekšlikums 8.punktu izteikt šādā redakcijā: “8. Šo noteikumu 7.punktā minētās institūcijas vai komersanti </w:t>
            </w:r>
            <w:r w:rsidRPr="008E696C">
              <w:rPr>
                <w:sz w:val="22"/>
                <w:szCs w:val="22"/>
                <w:u w:val="single"/>
              </w:rPr>
              <w:t>pēc attiecīgās pašvaldības pieprasījuma</w:t>
            </w:r>
            <w:r w:rsidRPr="008E696C">
              <w:rPr>
                <w:sz w:val="22"/>
                <w:szCs w:val="22"/>
              </w:rPr>
              <w:t xml:space="preserve"> nodrošina pārstāvja deleģēšanu darbam komisijā, kā arī pārstāvja darbu komisijā.”</w:t>
            </w:r>
          </w:p>
        </w:tc>
        <w:tc>
          <w:tcPr>
            <w:tcW w:w="2410" w:type="dxa"/>
            <w:tcBorders>
              <w:top w:val="single" w:sz="6" w:space="0" w:color="000000"/>
              <w:left w:val="single" w:sz="6" w:space="0" w:color="000000"/>
              <w:bottom w:val="single" w:sz="6" w:space="0" w:color="000000"/>
              <w:right w:val="single" w:sz="6" w:space="0" w:color="000000"/>
            </w:tcBorders>
          </w:tcPr>
          <w:p w:rsidR="002A16CA" w:rsidRPr="008E696C" w:rsidRDefault="00013F62" w:rsidP="004B5748">
            <w:pPr>
              <w:pStyle w:val="naisc"/>
              <w:spacing w:before="0" w:after="0"/>
              <w:rPr>
                <w:b/>
                <w:sz w:val="22"/>
                <w:szCs w:val="22"/>
              </w:rPr>
            </w:pPr>
            <w:r>
              <w:rPr>
                <w:b/>
                <w:sz w:val="22"/>
                <w:szCs w:val="22"/>
              </w:rPr>
              <w:t>Nav ņ</w:t>
            </w:r>
            <w:r w:rsidR="002A16CA" w:rsidRPr="008E696C">
              <w:rPr>
                <w:b/>
                <w:sz w:val="22"/>
                <w:szCs w:val="22"/>
              </w:rPr>
              <w:t>emts vērā</w:t>
            </w:r>
          </w:p>
        </w:tc>
        <w:tc>
          <w:tcPr>
            <w:tcW w:w="3608" w:type="dxa"/>
            <w:tcBorders>
              <w:top w:val="single" w:sz="4" w:space="0" w:color="auto"/>
              <w:left w:val="single" w:sz="4" w:space="0" w:color="auto"/>
              <w:bottom w:val="single" w:sz="4" w:space="0" w:color="auto"/>
            </w:tcBorders>
          </w:tcPr>
          <w:p w:rsidR="00C93EB3" w:rsidRDefault="00013F62" w:rsidP="002D32F2">
            <w:pPr>
              <w:rPr>
                <w:sz w:val="22"/>
                <w:szCs w:val="22"/>
                <w:shd w:val="clear" w:color="auto" w:fill="FFFFFF"/>
              </w:rPr>
            </w:pPr>
            <w:r w:rsidRPr="008E696C">
              <w:rPr>
                <w:sz w:val="22"/>
                <w:szCs w:val="22"/>
              </w:rPr>
              <w:t xml:space="preserve">Ministru  kabineta noteikumu </w:t>
            </w:r>
            <w:r>
              <w:rPr>
                <w:sz w:val="22"/>
                <w:szCs w:val="22"/>
              </w:rPr>
              <w:t>8</w:t>
            </w:r>
            <w:r w:rsidRPr="008E696C">
              <w:rPr>
                <w:bCs/>
                <w:sz w:val="22"/>
                <w:szCs w:val="22"/>
              </w:rPr>
              <w:t>.punkts</w:t>
            </w:r>
            <w:r>
              <w:rPr>
                <w:bCs/>
                <w:sz w:val="22"/>
                <w:szCs w:val="22"/>
              </w:rPr>
              <w:t xml:space="preserve"> tiek atstāts esošajā redakcijā</w:t>
            </w:r>
            <w:r w:rsidRPr="008E696C">
              <w:rPr>
                <w:bCs/>
                <w:sz w:val="22"/>
                <w:szCs w:val="22"/>
              </w:rPr>
              <w:t xml:space="preserve">: </w:t>
            </w:r>
            <w:r w:rsidRPr="008E696C">
              <w:rPr>
                <w:sz w:val="22"/>
                <w:szCs w:val="22"/>
                <w:shd w:val="clear" w:color="auto" w:fill="FFFFFF"/>
              </w:rPr>
              <w:t>“</w:t>
            </w:r>
            <w:r>
              <w:rPr>
                <w:sz w:val="22"/>
                <w:szCs w:val="22"/>
                <w:shd w:val="clear" w:color="auto" w:fill="FFFFFF"/>
              </w:rPr>
              <w:t>8</w:t>
            </w:r>
            <w:r w:rsidRPr="00A96EA2">
              <w:rPr>
                <w:sz w:val="22"/>
                <w:szCs w:val="22"/>
                <w:shd w:val="clear" w:color="auto" w:fill="FFFFFF"/>
              </w:rPr>
              <w:t xml:space="preserve">. </w:t>
            </w:r>
            <w:r>
              <w:rPr>
                <w:sz w:val="22"/>
                <w:szCs w:val="22"/>
                <w:shd w:val="clear" w:color="auto" w:fill="FFFFFF"/>
              </w:rPr>
              <w:t>Šo noteikumu 7.</w:t>
            </w:r>
            <w:r w:rsidRPr="00013F62">
              <w:rPr>
                <w:sz w:val="22"/>
                <w:szCs w:val="22"/>
                <w:shd w:val="clear" w:color="auto" w:fill="FFFFFF"/>
              </w:rPr>
              <w:t>punktā minētās institūcijas vai komersanti pēc komisijas priekšsēdētāja pārstāvētās pašvaldības pieprasījuma nodrošina pārstāvja deleģēšanu darbam komisijā, kā arī pārstāvja darbu komisijā.</w:t>
            </w:r>
            <w:r w:rsidRPr="008E696C">
              <w:rPr>
                <w:sz w:val="22"/>
                <w:szCs w:val="22"/>
                <w:shd w:val="clear" w:color="auto" w:fill="FFFFFF"/>
              </w:rPr>
              <w:t>”</w:t>
            </w:r>
          </w:p>
          <w:p w:rsidR="00C005B8" w:rsidRPr="008E696C" w:rsidRDefault="00661F38" w:rsidP="00661F38">
            <w:pPr>
              <w:rPr>
                <w:sz w:val="22"/>
                <w:szCs w:val="22"/>
              </w:rPr>
            </w:pPr>
            <w:r>
              <w:rPr>
                <w:sz w:val="22"/>
                <w:szCs w:val="22"/>
                <w:shd w:val="clear" w:color="auto" w:fill="FFFFFF"/>
              </w:rPr>
              <w:t>Pamatojumu</w:t>
            </w:r>
            <w:r w:rsidR="00C005B8">
              <w:rPr>
                <w:sz w:val="22"/>
                <w:szCs w:val="22"/>
                <w:shd w:val="clear" w:color="auto" w:fill="FFFFFF"/>
              </w:rPr>
              <w:t xml:space="preserve"> skatīt izziņas 12.punkt</w:t>
            </w:r>
            <w:r>
              <w:rPr>
                <w:sz w:val="22"/>
                <w:szCs w:val="22"/>
                <w:shd w:val="clear" w:color="auto" w:fill="FFFFFF"/>
              </w:rPr>
              <w:t>ā</w:t>
            </w:r>
            <w:r w:rsidR="00C005B8">
              <w:rPr>
                <w:sz w:val="22"/>
                <w:szCs w:val="22"/>
                <w:shd w:val="clear" w:color="auto" w:fill="FFFFFF"/>
              </w:rPr>
              <w:t>.</w:t>
            </w:r>
          </w:p>
        </w:tc>
      </w:tr>
      <w:tr w:rsidR="008E696C" w:rsidRPr="008E696C" w:rsidTr="008E696C">
        <w:tc>
          <w:tcPr>
            <w:tcW w:w="710" w:type="dxa"/>
            <w:tcBorders>
              <w:top w:val="single" w:sz="6" w:space="0" w:color="000000"/>
              <w:left w:val="single" w:sz="6" w:space="0" w:color="000000"/>
              <w:bottom w:val="single" w:sz="6" w:space="0" w:color="000000"/>
              <w:right w:val="single" w:sz="6" w:space="0" w:color="000000"/>
            </w:tcBorders>
          </w:tcPr>
          <w:p w:rsidR="004B5748" w:rsidRPr="008E696C" w:rsidRDefault="004B5748"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4B5748" w:rsidRPr="008E696C" w:rsidRDefault="004B5748" w:rsidP="004B5748">
            <w:pPr>
              <w:jc w:val="center"/>
              <w:rPr>
                <w:sz w:val="22"/>
                <w:szCs w:val="22"/>
              </w:rPr>
            </w:pPr>
            <w:r w:rsidRPr="008E696C">
              <w:rPr>
                <w:sz w:val="22"/>
                <w:szCs w:val="22"/>
              </w:rPr>
              <w:t>Ministru  kabineta not</w:t>
            </w:r>
            <w:r w:rsidR="00694555" w:rsidRPr="008E696C">
              <w:rPr>
                <w:sz w:val="22"/>
                <w:szCs w:val="22"/>
              </w:rPr>
              <w:t>eikumu 11.5.apakšpunkts</w:t>
            </w:r>
          </w:p>
          <w:p w:rsidR="004B5748" w:rsidRPr="008E696C" w:rsidRDefault="004B5748" w:rsidP="004B5748">
            <w:pPr>
              <w:jc w:val="center"/>
              <w:rPr>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4B5748" w:rsidRPr="008E696C" w:rsidRDefault="004B5748" w:rsidP="004B5748">
            <w:pPr>
              <w:ind w:firstLine="425"/>
              <w:contextualSpacing/>
              <w:jc w:val="center"/>
              <w:rPr>
                <w:b/>
                <w:bCs/>
                <w:sz w:val="22"/>
                <w:szCs w:val="22"/>
              </w:rPr>
            </w:pPr>
            <w:r w:rsidRPr="008E696C">
              <w:rPr>
                <w:b/>
                <w:bCs/>
                <w:sz w:val="22"/>
                <w:szCs w:val="22"/>
              </w:rPr>
              <w:t>Latvijas lielo pilsētu asociācija</w:t>
            </w:r>
          </w:p>
          <w:p w:rsidR="004B5748" w:rsidRPr="008E696C" w:rsidRDefault="004B5748" w:rsidP="004B5748">
            <w:pPr>
              <w:pStyle w:val="naisc"/>
              <w:spacing w:before="0" w:after="0"/>
              <w:jc w:val="both"/>
              <w:rPr>
                <w:sz w:val="22"/>
                <w:szCs w:val="22"/>
              </w:rPr>
            </w:pPr>
          </w:p>
          <w:p w:rsidR="004B5748" w:rsidRPr="008E696C" w:rsidRDefault="004B5748" w:rsidP="004B5748">
            <w:pPr>
              <w:contextualSpacing/>
              <w:rPr>
                <w:b/>
                <w:bCs/>
                <w:sz w:val="22"/>
                <w:szCs w:val="22"/>
              </w:rPr>
            </w:pPr>
            <w:r w:rsidRPr="008E696C">
              <w:rPr>
                <w:bCs/>
                <w:sz w:val="22"/>
                <w:szCs w:val="22"/>
              </w:rPr>
              <w:t xml:space="preserve">Priekšlikums 11.5.apakšpunktu izteikt šādā redakcijā: “11.5. koordinēt </w:t>
            </w:r>
            <w:r w:rsidRPr="008E696C">
              <w:rPr>
                <w:bCs/>
                <w:sz w:val="22"/>
                <w:szCs w:val="22"/>
                <w:u w:val="single"/>
              </w:rPr>
              <w:t>attiecīgās pašvaldības</w:t>
            </w:r>
            <w:r w:rsidRPr="008E696C">
              <w:rPr>
                <w:bCs/>
                <w:sz w:val="22"/>
                <w:szCs w:val="22"/>
              </w:rPr>
              <w:t>, citu institūciju vai komersantu uzdevumu izpildi pašvaldības civilās aizsardzības plāna izstrādei.”</w:t>
            </w:r>
          </w:p>
        </w:tc>
        <w:tc>
          <w:tcPr>
            <w:tcW w:w="2410" w:type="dxa"/>
            <w:tcBorders>
              <w:top w:val="single" w:sz="6" w:space="0" w:color="000000"/>
              <w:left w:val="single" w:sz="6" w:space="0" w:color="000000"/>
              <w:bottom w:val="single" w:sz="6" w:space="0" w:color="000000"/>
              <w:right w:val="single" w:sz="6" w:space="0" w:color="000000"/>
            </w:tcBorders>
          </w:tcPr>
          <w:p w:rsidR="004B5748" w:rsidRPr="008E696C" w:rsidRDefault="00F160AB" w:rsidP="00F160AB">
            <w:pPr>
              <w:pStyle w:val="naisc"/>
              <w:spacing w:before="0" w:after="0"/>
              <w:rPr>
                <w:b/>
                <w:sz w:val="22"/>
                <w:szCs w:val="22"/>
              </w:rPr>
            </w:pPr>
            <w:r w:rsidRPr="008E696C">
              <w:rPr>
                <w:b/>
                <w:sz w:val="22"/>
                <w:szCs w:val="22"/>
              </w:rPr>
              <w:t>Nav ņ</w:t>
            </w:r>
            <w:r w:rsidR="004B5748" w:rsidRPr="008E696C">
              <w:rPr>
                <w:b/>
                <w:sz w:val="22"/>
                <w:szCs w:val="22"/>
              </w:rPr>
              <w:t>emts vērā</w:t>
            </w:r>
          </w:p>
        </w:tc>
        <w:tc>
          <w:tcPr>
            <w:tcW w:w="3608" w:type="dxa"/>
            <w:tcBorders>
              <w:top w:val="single" w:sz="4" w:space="0" w:color="auto"/>
              <w:left w:val="single" w:sz="4" w:space="0" w:color="auto"/>
              <w:bottom w:val="single" w:sz="4" w:space="0" w:color="auto"/>
            </w:tcBorders>
          </w:tcPr>
          <w:p w:rsidR="004B5748" w:rsidRPr="008E696C" w:rsidRDefault="00694555" w:rsidP="00F160AB">
            <w:pPr>
              <w:rPr>
                <w:bCs/>
                <w:sz w:val="22"/>
                <w:szCs w:val="22"/>
              </w:rPr>
            </w:pPr>
            <w:r w:rsidRPr="008E696C">
              <w:rPr>
                <w:sz w:val="22"/>
                <w:szCs w:val="22"/>
              </w:rPr>
              <w:t>Ministru  kabineta noteikumu 11.5.apakšpunkts: “</w:t>
            </w:r>
            <w:r w:rsidRPr="008E696C">
              <w:rPr>
                <w:bCs/>
                <w:sz w:val="22"/>
                <w:szCs w:val="22"/>
              </w:rPr>
              <w:t xml:space="preserve">11.5. </w:t>
            </w:r>
            <w:r w:rsidR="00F160AB" w:rsidRPr="008E696C">
              <w:rPr>
                <w:bCs/>
                <w:sz w:val="22"/>
                <w:szCs w:val="22"/>
              </w:rPr>
              <w:t xml:space="preserve">koordinēt </w:t>
            </w:r>
            <w:r w:rsidR="00F160AB" w:rsidRPr="008E696C">
              <w:rPr>
                <w:bCs/>
                <w:sz w:val="22"/>
                <w:szCs w:val="22"/>
                <w:u w:val="single"/>
              </w:rPr>
              <w:t>komisijā esošo pašvaldību</w:t>
            </w:r>
            <w:r w:rsidR="00F160AB" w:rsidRPr="008E696C">
              <w:rPr>
                <w:bCs/>
                <w:sz w:val="22"/>
                <w:szCs w:val="22"/>
              </w:rPr>
              <w:t>, citu institūciju vai komersantu uzdevumu izpildi sadarbības teritorijas civilās aizsardzības plāna izstrādei</w:t>
            </w:r>
            <w:r w:rsidRPr="008E696C">
              <w:rPr>
                <w:bCs/>
                <w:sz w:val="22"/>
                <w:szCs w:val="22"/>
              </w:rPr>
              <w:t>”</w:t>
            </w:r>
            <w:r w:rsidR="00F160AB" w:rsidRPr="008E696C">
              <w:rPr>
                <w:bCs/>
                <w:sz w:val="22"/>
                <w:szCs w:val="22"/>
              </w:rPr>
              <w:t>.</w:t>
            </w:r>
          </w:p>
          <w:p w:rsidR="00F160AB" w:rsidRPr="008E696C" w:rsidRDefault="002D32F2" w:rsidP="00F160AB">
            <w:pPr>
              <w:rPr>
                <w:sz w:val="22"/>
                <w:szCs w:val="22"/>
              </w:rPr>
            </w:pPr>
            <w:r w:rsidRPr="008E696C">
              <w:rPr>
                <w:sz w:val="22"/>
                <w:szCs w:val="22"/>
              </w:rPr>
              <w:t>Ministru  kabineta noteikumu projektā</w:t>
            </w:r>
            <w:r w:rsidRPr="008E696C">
              <w:rPr>
                <w:sz w:val="22"/>
                <w:szCs w:val="22"/>
                <w:shd w:val="clear" w:color="auto" w:fill="FFFFFF"/>
              </w:rPr>
              <w:t xml:space="preserve"> </w:t>
            </w:r>
            <w:r w:rsidRPr="008E696C">
              <w:rPr>
                <w:sz w:val="22"/>
                <w:szCs w:val="22"/>
              </w:rPr>
              <w:t xml:space="preserve">paredzēts, ka atsevišķas sadarbības teritoriju civilās aizsardzības komisijas veido vairākas pašvaldības (administratīvas teritorijas)  - </w:t>
            </w:r>
            <w:r w:rsidRPr="008E696C">
              <w:rPr>
                <w:bCs/>
                <w:sz w:val="22"/>
                <w:szCs w:val="22"/>
              </w:rPr>
              <w:t xml:space="preserve">Daugavpils </w:t>
            </w:r>
            <w:proofErr w:type="spellStart"/>
            <w:r w:rsidRPr="008E696C">
              <w:rPr>
                <w:bCs/>
                <w:sz w:val="22"/>
                <w:szCs w:val="22"/>
              </w:rPr>
              <w:t>valstspilsētas</w:t>
            </w:r>
            <w:proofErr w:type="spellEnd"/>
            <w:r w:rsidRPr="008E696C">
              <w:rPr>
                <w:bCs/>
                <w:sz w:val="22"/>
                <w:szCs w:val="22"/>
              </w:rPr>
              <w:t xml:space="preserve"> pašvaldība ar Augšdaugavas novada pašvaldību, Jelgavas </w:t>
            </w:r>
            <w:proofErr w:type="spellStart"/>
            <w:r w:rsidRPr="008E696C">
              <w:rPr>
                <w:bCs/>
                <w:sz w:val="22"/>
                <w:szCs w:val="22"/>
              </w:rPr>
              <w:t>valstspilsētas</w:t>
            </w:r>
            <w:proofErr w:type="spellEnd"/>
            <w:r w:rsidRPr="008E696C">
              <w:rPr>
                <w:bCs/>
                <w:sz w:val="22"/>
                <w:szCs w:val="22"/>
              </w:rPr>
              <w:t xml:space="preserve"> pašvaldība ar Jelgavas novada pašvaldību, Liepājas </w:t>
            </w:r>
            <w:proofErr w:type="spellStart"/>
            <w:r w:rsidRPr="008E696C">
              <w:rPr>
                <w:bCs/>
                <w:sz w:val="22"/>
                <w:szCs w:val="22"/>
              </w:rPr>
              <w:t>valstspilsētas</w:t>
            </w:r>
            <w:proofErr w:type="spellEnd"/>
            <w:r w:rsidRPr="008E696C">
              <w:rPr>
                <w:bCs/>
                <w:sz w:val="22"/>
                <w:szCs w:val="22"/>
              </w:rPr>
              <w:t xml:space="preserve"> pašvaldība ar </w:t>
            </w:r>
            <w:proofErr w:type="spellStart"/>
            <w:r w:rsidRPr="008E696C">
              <w:rPr>
                <w:bCs/>
                <w:sz w:val="22"/>
                <w:szCs w:val="22"/>
              </w:rPr>
              <w:t>Dienvidkurzemes</w:t>
            </w:r>
            <w:proofErr w:type="spellEnd"/>
            <w:r w:rsidRPr="008E696C">
              <w:rPr>
                <w:bCs/>
                <w:sz w:val="22"/>
                <w:szCs w:val="22"/>
              </w:rPr>
              <w:t xml:space="preserve"> novada pašvaldību, Rēzeknes </w:t>
            </w:r>
            <w:proofErr w:type="spellStart"/>
            <w:r w:rsidRPr="008E696C">
              <w:rPr>
                <w:bCs/>
                <w:sz w:val="22"/>
                <w:szCs w:val="22"/>
              </w:rPr>
              <w:t>valstspilsētas</w:t>
            </w:r>
            <w:proofErr w:type="spellEnd"/>
            <w:r w:rsidRPr="008E696C">
              <w:rPr>
                <w:bCs/>
                <w:sz w:val="22"/>
                <w:szCs w:val="22"/>
              </w:rPr>
              <w:t xml:space="preserve"> pašvaldība ar Rēzeknes novada pašvaldību un Ventspils </w:t>
            </w:r>
            <w:proofErr w:type="spellStart"/>
            <w:r w:rsidRPr="008E696C">
              <w:rPr>
                <w:bCs/>
                <w:sz w:val="22"/>
                <w:szCs w:val="22"/>
              </w:rPr>
              <w:t>valstspilsētas</w:t>
            </w:r>
            <w:proofErr w:type="spellEnd"/>
            <w:r w:rsidRPr="008E696C">
              <w:rPr>
                <w:bCs/>
                <w:sz w:val="22"/>
                <w:szCs w:val="22"/>
              </w:rPr>
              <w:t xml:space="preserve"> pašvaldība ar Ventspils novada pašvaldību sadarbosies, veidojot kopīgas sadarbības institūcijas civilās aizsardzības jomā – </w:t>
            </w:r>
            <w:r w:rsidRPr="008E696C">
              <w:rPr>
                <w:sz w:val="22"/>
                <w:szCs w:val="22"/>
              </w:rPr>
              <w:t xml:space="preserve">pašvaldības sadarbības teritorijas civilās aizsardzības komisijas. </w:t>
            </w:r>
            <w:r w:rsidR="00F160AB" w:rsidRPr="008E696C">
              <w:rPr>
                <w:sz w:val="22"/>
                <w:szCs w:val="22"/>
              </w:rPr>
              <w:t xml:space="preserve"> </w:t>
            </w:r>
          </w:p>
        </w:tc>
      </w:tr>
      <w:tr w:rsidR="00EC5E99" w:rsidRPr="00EC5E99" w:rsidTr="008E696C">
        <w:tc>
          <w:tcPr>
            <w:tcW w:w="710" w:type="dxa"/>
            <w:tcBorders>
              <w:top w:val="single" w:sz="6" w:space="0" w:color="000000"/>
              <w:left w:val="single" w:sz="6" w:space="0" w:color="000000"/>
              <w:bottom w:val="single" w:sz="6" w:space="0" w:color="000000"/>
              <w:right w:val="single" w:sz="6" w:space="0" w:color="000000"/>
            </w:tcBorders>
          </w:tcPr>
          <w:p w:rsidR="00235F64" w:rsidRPr="00EC5E99" w:rsidRDefault="00235F64"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35F64" w:rsidRPr="00EC5E99" w:rsidRDefault="00235F64" w:rsidP="004B5748">
            <w:pPr>
              <w:jc w:val="center"/>
              <w:rPr>
                <w:sz w:val="22"/>
                <w:szCs w:val="22"/>
              </w:rPr>
            </w:pPr>
            <w:r w:rsidRPr="00EC5E99">
              <w:rPr>
                <w:sz w:val="22"/>
                <w:szCs w:val="22"/>
              </w:rPr>
              <w:t>Ministru  kabineta noteikumu projekts</w:t>
            </w:r>
          </w:p>
        </w:tc>
        <w:tc>
          <w:tcPr>
            <w:tcW w:w="5103" w:type="dxa"/>
            <w:tcBorders>
              <w:top w:val="single" w:sz="6" w:space="0" w:color="000000"/>
              <w:left w:val="single" w:sz="6" w:space="0" w:color="000000"/>
              <w:bottom w:val="single" w:sz="6" w:space="0" w:color="000000"/>
              <w:right w:val="single" w:sz="6" w:space="0" w:color="000000"/>
            </w:tcBorders>
          </w:tcPr>
          <w:p w:rsidR="00235F64" w:rsidRPr="00EC5E99" w:rsidRDefault="00235F64" w:rsidP="00235F64">
            <w:pPr>
              <w:pStyle w:val="naisc"/>
              <w:spacing w:before="0" w:after="0"/>
              <w:rPr>
                <w:b/>
                <w:bCs/>
                <w:sz w:val="22"/>
                <w:szCs w:val="22"/>
              </w:rPr>
            </w:pPr>
            <w:r w:rsidRPr="00EC5E99">
              <w:rPr>
                <w:b/>
                <w:bCs/>
                <w:sz w:val="22"/>
                <w:szCs w:val="22"/>
              </w:rPr>
              <w:t>Tieslietu ministrija (07.05.2021)</w:t>
            </w:r>
          </w:p>
          <w:p w:rsidR="00235F64" w:rsidRPr="00EC5E99" w:rsidRDefault="00235F64" w:rsidP="00235F64">
            <w:pPr>
              <w:pStyle w:val="naisc"/>
              <w:spacing w:before="0" w:after="0"/>
              <w:rPr>
                <w:b/>
                <w:bCs/>
                <w:sz w:val="22"/>
                <w:szCs w:val="22"/>
              </w:rPr>
            </w:pPr>
          </w:p>
          <w:p w:rsidR="00235F64" w:rsidRPr="00EC5E99" w:rsidRDefault="00235F64" w:rsidP="00235F64">
            <w:pPr>
              <w:contextualSpacing/>
              <w:rPr>
                <w:bCs/>
                <w:sz w:val="22"/>
                <w:szCs w:val="22"/>
              </w:rPr>
            </w:pPr>
            <w:r w:rsidRPr="00EC5E99">
              <w:rPr>
                <w:bCs/>
                <w:sz w:val="22"/>
                <w:szCs w:val="22"/>
              </w:rPr>
              <w:t>Ierosinām precizēt projekta punktu numerāciju, jo gadījumā, ja grozījumiem nav paredzēti noslēguma jautājumi, šādos gadījumos atbilstoši pastāvošajai juridiskajai tehnikai grozījumu ievaddaļu nenumurē, savukārt grozījumus numurē kā punktus, nevis apakšpunktus.</w:t>
            </w:r>
          </w:p>
        </w:tc>
        <w:tc>
          <w:tcPr>
            <w:tcW w:w="2410" w:type="dxa"/>
            <w:tcBorders>
              <w:top w:val="single" w:sz="6" w:space="0" w:color="000000"/>
              <w:left w:val="single" w:sz="6" w:space="0" w:color="000000"/>
              <w:bottom w:val="single" w:sz="6" w:space="0" w:color="000000"/>
              <w:right w:val="single" w:sz="6" w:space="0" w:color="000000"/>
            </w:tcBorders>
          </w:tcPr>
          <w:p w:rsidR="00EC5E99" w:rsidRPr="00EC5E99" w:rsidRDefault="00EC5E99" w:rsidP="00EC5E99">
            <w:pPr>
              <w:pStyle w:val="naisc"/>
              <w:spacing w:before="0" w:after="0"/>
              <w:rPr>
                <w:b/>
                <w:sz w:val="22"/>
                <w:szCs w:val="22"/>
              </w:rPr>
            </w:pPr>
            <w:r w:rsidRPr="00EC5E99">
              <w:rPr>
                <w:b/>
                <w:sz w:val="22"/>
                <w:szCs w:val="22"/>
              </w:rPr>
              <w:t>Ņemts vērā</w:t>
            </w:r>
          </w:p>
          <w:p w:rsidR="00235F64" w:rsidRPr="00EC5E99" w:rsidRDefault="00235F64" w:rsidP="00F160AB">
            <w:pPr>
              <w:pStyle w:val="naisc"/>
              <w:spacing w:before="0" w:after="0"/>
              <w:rPr>
                <w:b/>
                <w:sz w:val="22"/>
                <w:szCs w:val="22"/>
              </w:rPr>
            </w:pPr>
          </w:p>
        </w:tc>
        <w:tc>
          <w:tcPr>
            <w:tcW w:w="3608" w:type="dxa"/>
            <w:tcBorders>
              <w:top w:val="single" w:sz="4" w:space="0" w:color="auto"/>
              <w:left w:val="single" w:sz="4" w:space="0" w:color="auto"/>
              <w:bottom w:val="single" w:sz="4" w:space="0" w:color="auto"/>
            </w:tcBorders>
          </w:tcPr>
          <w:p w:rsidR="00235F64" w:rsidRPr="00EC5E99" w:rsidRDefault="00EC5E99" w:rsidP="00EC5E99">
            <w:pPr>
              <w:rPr>
                <w:sz w:val="22"/>
                <w:szCs w:val="22"/>
              </w:rPr>
            </w:pPr>
            <w:r w:rsidRPr="00EC5E99">
              <w:rPr>
                <w:bCs/>
                <w:sz w:val="22"/>
                <w:szCs w:val="22"/>
              </w:rPr>
              <w:t xml:space="preserve">Precizēta </w:t>
            </w:r>
            <w:r w:rsidRPr="00EC5E99">
              <w:rPr>
                <w:sz w:val="22"/>
                <w:szCs w:val="22"/>
              </w:rPr>
              <w:t>Ministru  kabineta noteikumu projekta</w:t>
            </w:r>
            <w:r w:rsidRPr="00EC5E99">
              <w:rPr>
                <w:bCs/>
                <w:sz w:val="22"/>
                <w:szCs w:val="22"/>
              </w:rPr>
              <w:t xml:space="preserve"> punktu numerācija, kurā grozījumu ievaddaļa netiek numurēta, bet attiecīgie projekta grozījumi tiek numurēti kā punkti, nevis apakšpunkti.</w:t>
            </w:r>
          </w:p>
        </w:tc>
      </w:tr>
      <w:tr w:rsidR="00D411D4" w:rsidRPr="00D411D4" w:rsidTr="008E696C">
        <w:tc>
          <w:tcPr>
            <w:tcW w:w="710" w:type="dxa"/>
            <w:tcBorders>
              <w:top w:val="single" w:sz="6" w:space="0" w:color="000000"/>
              <w:left w:val="single" w:sz="6" w:space="0" w:color="000000"/>
              <w:bottom w:val="single" w:sz="6" w:space="0" w:color="000000"/>
              <w:right w:val="single" w:sz="6" w:space="0" w:color="000000"/>
            </w:tcBorders>
          </w:tcPr>
          <w:p w:rsidR="00235F64" w:rsidRPr="00D411D4" w:rsidRDefault="00235F64" w:rsidP="004B5748">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35F64" w:rsidRPr="00D411D4" w:rsidRDefault="004A6EDC" w:rsidP="00D411D4">
            <w:pPr>
              <w:jc w:val="center"/>
              <w:rPr>
                <w:sz w:val="22"/>
                <w:szCs w:val="22"/>
              </w:rPr>
            </w:pPr>
            <w:r w:rsidRPr="00D411D4">
              <w:rPr>
                <w:sz w:val="22"/>
                <w:szCs w:val="22"/>
              </w:rPr>
              <w:t xml:space="preserve">Ministru  kabineta noteikumu </w:t>
            </w:r>
            <w:r w:rsidRPr="00D411D4">
              <w:rPr>
                <w:bCs/>
                <w:sz w:val="22"/>
                <w:szCs w:val="22"/>
              </w:rPr>
              <w:t>projekta 1.7.apakšpunkts</w:t>
            </w:r>
          </w:p>
        </w:tc>
        <w:tc>
          <w:tcPr>
            <w:tcW w:w="5103" w:type="dxa"/>
            <w:tcBorders>
              <w:top w:val="single" w:sz="6" w:space="0" w:color="000000"/>
              <w:left w:val="single" w:sz="6" w:space="0" w:color="000000"/>
              <w:bottom w:val="single" w:sz="6" w:space="0" w:color="000000"/>
              <w:right w:val="single" w:sz="6" w:space="0" w:color="000000"/>
            </w:tcBorders>
          </w:tcPr>
          <w:p w:rsidR="00235F64" w:rsidRPr="00D411D4" w:rsidRDefault="00235F64" w:rsidP="00235F64">
            <w:pPr>
              <w:pStyle w:val="naisc"/>
              <w:spacing w:before="0" w:after="0"/>
              <w:rPr>
                <w:b/>
                <w:bCs/>
                <w:sz w:val="22"/>
                <w:szCs w:val="22"/>
              </w:rPr>
            </w:pPr>
            <w:r w:rsidRPr="00D411D4">
              <w:rPr>
                <w:b/>
                <w:bCs/>
                <w:sz w:val="22"/>
                <w:szCs w:val="22"/>
              </w:rPr>
              <w:t>Tieslietu ministrija (07.05.2021)</w:t>
            </w:r>
          </w:p>
          <w:p w:rsidR="004A6EDC" w:rsidRPr="00D411D4" w:rsidRDefault="004A6EDC" w:rsidP="00235F64">
            <w:pPr>
              <w:pStyle w:val="naisc"/>
              <w:spacing w:before="0" w:after="0"/>
              <w:jc w:val="both"/>
              <w:rPr>
                <w:bCs/>
                <w:sz w:val="22"/>
                <w:szCs w:val="22"/>
              </w:rPr>
            </w:pPr>
          </w:p>
          <w:p w:rsidR="00235F64" w:rsidRPr="00D411D4" w:rsidRDefault="004A6EDC" w:rsidP="00235F64">
            <w:pPr>
              <w:pStyle w:val="naisc"/>
              <w:spacing w:before="0" w:after="0"/>
              <w:jc w:val="both"/>
              <w:rPr>
                <w:bCs/>
                <w:sz w:val="22"/>
                <w:szCs w:val="22"/>
              </w:rPr>
            </w:pPr>
            <w:r w:rsidRPr="00D411D4">
              <w:rPr>
                <w:bCs/>
                <w:sz w:val="22"/>
                <w:szCs w:val="22"/>
              </w:rPr>
              <w:t>Ierosinām svītrot projekta 1.7.</w:t>
            </w:r>
            <w:r w:rsidR="00235F64" w:rsidRPr="00D411D4">
              <w:rPr>
                <w:bCs/>
                <w:sz w:val="22"/>
                <w:szCs w:val="22"/>
              </w:rPr>
              <w:t>apakšpunktā paredzēto grozījumu, jo tas ir lieks un praksē var radīt sarežģījumus, ja lēmumu par deleģēto amatpersonu dalībai komisijā Valsts ugunsdzēsības un glābšanas dienests pieņems savlaicīgi (vēl pirms 2021. gada 1. jūlija).</w:t>
            </w:r>
          </w:p>
        </w:tc>
        <w:tc>
          <w:tcPr>
            <w:tcW w:w="2410" w:type="dxa"/>
            <w:tcBorders>
              <w:top w:val="single" w:sz="6" w:space="0" w:color="000000"/>
              <w:left w:val="single" w:sz="6" w:space="0" w:color="000000"/>
              <w:bottom w:val="single" w:sz="6" w:space="0" w:color="000000"/>
              <w:right w:val="single" w:sz="6" w:space="0" w:color="000000"/>
            </w:tcBorders>
          </w:tcPr>
          <w:p w:rsidR="00235F64" w:rsidRPr="00D411D4" w:rsidRDefault="00D411D4" w:rsidP="00D411D4">
            <w:pPr>
              <w:pStyle w:val="naisc"/>
              <w:spacing w:before="0" w:after="0"/>
              <w:rPr>
                <w:b/>
                <w:sz w:val="22"/>
                <w:szCs w:val="22"/>
              </w:rPr>
            </w:pPr>
            <w:r w:rsidRPr="00D411D4">
              <w:rPr>
                <w:b/>
                <w:sz w:val="22"/>
                <w:szCs w:val="22"/>
              </w:rPr>
              <w:t>Ņemts vērā</w:t>
            </w:r>
          </w:p>
        </w:tc>
        <w:tc>
          <w:tcPr>
            <w:tcW w:w="3608" w:type="dxa"/>
            <w:tcBorders>
              <w:top w:val="single" w:sz="4" w:space="0" w:color="auto"/>
              <w:left w:val="single" w:sz="4" w:space="0" w:color="auto"/>
              <w:bottom w:val="single" w:sz="4" w:space="0" w:color="auto"/>
            </w:tcBorders>
          </w:tcPr>
          <w:p w:rsidR="00235F64" w:rsidRPr="00D411D4" w:rsidRDefault="00D411D4" w:rsidP="00F160AB">
            <w:pPr>
              <w:rPr>
                <w:sz w:val="22"/>
                <w:szCs w:val="22"/>
              </w:rPr>
            </w:pPr>
            <w:r w:rsidRPr="00D411D4">
              <w:rPr>
                <w:sz w:val="22"/>
                <w:szCs w:val="22"/>
              </w:rPr>
              <w:t xml:space="preserve">Ministru  kabineta noteikumu </w:t>
            </w:r>
            <w:r w:rsidRPr="00D411D4">
              <w:rPr>
                <w:bCs/>
                <w:sz w:val="22"/>
                <w:szCs w:val="22"/>
              </w:rPr>
              <w:t>projekta 1.7.apakšpunkts ir svītrots, atstājot elastīgāku regul</w:t>
            </w:r>
            <w:r w:rsidR="0062589C">
              <w:rPr>
                <w:bCs/>
                <w:sz w:val="22"/>
                <w:szCs w:val="22"/>
              </w:rPr>
              <w:t>ējuma pielietojumu</w:t>
            </w:r>
            <w:r w:rsidRPr="00D411D4">
              <w:rPr>
                <w:bCs/>
                <w:sz w:val="22"/>
                <w:szCs w:val="22"/>
              </w:rPr>
              <w:t>.</w:t>
            </w:r>
          </w:p>
        </w:tc>
      </w:tr>
    </w:tbl>
    <w:p w:rsidR="00AF46E1" w:rsidRPr="008E696C" w:rsidRDefault="00AF46E1" w:rsidP="004B5748">
      <w:pPr>
        <w:pStyle w:val="naisf"/>
        <w:spacing w:before="0" w:after="0"/>
        <w:ind w:firstLine="720"/>
        <w:rPr>
          <w:b/>
        </w:rPr>
      </w:pPr>
    </w:p>
    <w:p w:rsidR="00C93EB3" w:rsidRDefault="00C93EB3" w:rsidP="004B5748">
      <w:pPr>
        <w:pStyle w:val="naisf"/>
        <w:spacing w:before="0" w:after="0"/>
        <w:ind w:firstLine="720"/>
        <w:rPr>
          <w:b/>
        </w:rPr>
      </w:pPr>
    </w:p>
    <w:p w:rsidR="008E696C" w:rsidRPr="008E696C" w:rsidRDefault="008E696C" w:rsidP="004B5748">
      <w:pPr>
        <w:pStyle w:val="naisf"/>
        <w:spacing w:before="0" w:after="0"/>
        <w:ind w:firstLine="720"/>
        <w:rPr>
          <w:b/>
        </w:rPr>
      </w:pPr>
    </w:p>
    <w:p w:rsidR="00FF5AC0" w:rsidRPr="008E696C" w:rsidRDefault="00FF5AC0" w:rsidP="004B5748">
      <w:pPr>
        <w:ind w:right="26" w:firstLine="720"/>
        <w:rPr>
          <w:sz w:val="22"/>
          <w:szCs w:val="22"/>
        </w:rPr>
      </w:pPr>
      <w:r w:rsidRPr="008E696C">
        <w:rPr>
          <w:sz w:val="22"/>
          <w:szCs w:val="22"/>
        </w:rPr>
        <w:t>Atbildīgā amatpersona</w:t>
      </w:r>
      <w:r w:rsidR="005D7E75" w:rsidRPr="008E696C">
        <w:rPr>
          <w:sz w:val="22"/>
          <w:szCs w:val="22"/>
        </w:rPr>
        <w:t>:</w:t>
      </w:r>
    </w:p>
    <w:p w:rsidR="00AE7423" w:rsidRPr="008E696C" w:rsidRDefault="00AE7423" w:rsidP="004B5748">
      <w:pPr>
        <w:ind w:right="26"/>
        <w:rPr>
          <w:sz w:val="22"/>
          <w:szCs w:val="22"/>
        </w:rPr>
      </w:pPr>
    </w:p>
    <w:p w:rsidR="00FF5AC0" w:rsidRPr="008E696C" w:rsidRDefault="005D7E75" w:rsidP="004B5748">
      <w:pPr>
        <w:pStyle w:val="naisf"/>
        <w:spacing w:before="0" w:after="0"/>
        <w:ind w:firstLine="720"/>
        <w:rPr>
          <w:sz w:val="22"/>
          <w:szCs w:val="22"/>
        </w:rPr>
      </w:pPr>
      <w:r w:rsidRPr="008E696C">
        <w:rPr>
          <w:sz w:val="22"/>
          <w:szCs w:val="22"/>
        </w:rPr>
        <w:t>Ivars Nakurts</w:t>
      </w:r>
    </w:p>
    <w:p w:rsidR="005D7E75" w:rsidRPr="008E696C" w:rsidRDefault="005D7E75" w:rsidP="004B5748">
      <w:pPr>
        <w:pStyle w:val="naisf"/>
        <w:spacing w:before="0" w:after="0"/>
        <w:ind w:firstLine="720"/>
        <w:rPr>
          <w:sz w:val="22"/>
          <w:szCs w:val="22"/>
        </w:rPr>
      </w:pPr>
      <w:r w:rsidRPr="008E696C">
        <w:rPr>
          <w:sz w:val="22"/>
          <w:szCs w:val="22"/>
        </w:rPr>
        <w:t>Valsts ugunsdzēsības un glābšanas dienests</w:t>
      </w:r>
    </w:p>
    <w:p w:rsidR="005D7E75" w:rsidRPr="008E696C" w:rsidRDefault="005D7E75" w:rsidP="004B5748">
      <w:pPr>
        <w:pStyle w:val="naisf"/>
        <w:spacing w:before="0" w:after="0"/>
        <w:ind w:firstLine="720"/>
        <w:rPr>
          <w:sz w:val="22"/>
          <w:szCs w:val="22"/>
        </w:rPr>
      </w:pPr>
      <w:r w:rsidRPr="008E696C">
        <w:rPr>
          <w:sz w:val="22"/>
          <w:szCs w:val="22"/>
        </w:rPr>
        <w:t>Civilās aizsardzības pārvalde</w:t>
      </w:r>
    </w:p>
    <w:p w:rsidR="005D7E75" w:rsidRPr="008E696C" w:rsidRDefault="005D7E75" w:rsidP="004B5748">
      <w:pPr>
        <w:pStyle w:val="naisf"/>
        <w:spacing w:before="0" w:after="0"/>
        <w:ind w:firstLine="720"/>
        <w:rPr>
          <w:sz w:val="22"/>
          <w:szCs w:val="22"/>
        </w:rPr>
      </w:pPr>
      <w:r w:rsidRPr="008E696C">
        <w:rPr>
          <w:sz w:val="22"/>
          <w:szCs w:val="22"/>
        </w:rPr>
        <w:t>Tālr.: 67075922, 26381159</w:t>
      </w:r>
    </w:p>
    <w:p w:rsidR="00FF5AC0" w:rsidRPr="008E696C" w:rsidRDefault="005D7E75" w:rsidP="004B5748">
      <w:pPr>
        <w:pStyle w:val="naisf"/>
        <w:spacing w:before="0" w:after="0"/>
        <w:ind w:firstLine="720"/>
        <w:rPr>
          <w:sz w:val="22"/>
          <w:szCs w:val="22"/>
        </w:rPr>
      </w:pPr>
      <w:r w:rsidRPr="008E696C">
        <w:rPr>
          <w:sz w:val="22"/>
          <w:szCs w:val="22"/>
        </w:rPr>
        <w:t>e-pasts: ivars.nakurts@vugd.gov.lv</w:t>
      </w:r>
      <w:r w:rsidR="00FF5AC0" w:rsidRPr="008E696C">
        <w:rPr>
          <w:sz w:val="22"/>
          <w:szCs w:val="22"/>
        </w:rPr>
        <w:t xml:space="preserve"> </w:t>
      </w:r>
    </w:p>
    <w:p w:rsidR="005D7E75" w:rsidRPr="008E696C" w:rsidRDefault="005D7E75" w:rsidP="004B5748">
      <w:pPr>
        <w:pStyle w:val="naisf"/>
        <w:spacing w:before="0" w:after="0"/>
        <w:rPr>
          <w:sz w:val="22"/>
          <w:szCs w:val="22"/>
        </w:rPr>
      </w:pPr>
    </w:p>
    <w:sectPr w:rsidR="005D7E75" w:rsidRPr="008E696C"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F4" w:rsidRDefault="00BD32F4">
      <w:r>
        <w:separator/>
      </w:r>
    </w:p>
  </w:endnote>
  <w:endnote w:type="continuationSeparator" w:id="0">
    <w:p w:rsidR="00BD32F4" w:rsidRDefault="00BD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4E" w:rsidRPr="00127C96" w:rsidRDefault="00A9434E" w:rsidP="00127C96">
    <w:pPr>
      <w:pStyle w:val="Kjene"/>
    </w:pPr>
    <w:r w:rsidRPr="005D7E75">
      <w:rPr>
        <w:sz w:val="20"/>
        <w:szCs w:val="20"/>
      </w:rPr>
      <w:t>IEMIzz_</w:t>
    </w:r>
    <w:r w:rsidR="003B7448">
      <w:rPr>
        <w:sz w:val="20"/>
        <w:szCs w:val="20"/>
      </w:rPr>
      <w:t>17</w:t>
    </w:r>
    <w:r w:rsidR="000B1808">
      <w:rPr>
        <w:sz w:val="20"/>
        <w:szCs w:val="20"/>
      </w:rPr>
      <w:t>05</w:t>
    </w:r>
    <w:r>
      <w:rPr>
        <w:sz w:val="20"/>
        <w:szCs w:val="20"/>
      </w:rPr>
      <w:t>21</w:t>
    </w:r>
    <w:r w:rsidRPr="005D7E75">
      <w:rPr>
        <w:sz w:val="20"/>
        <w:szCs w:val="20"/>
      </w:rPr>
      <w:t>_</w:t>
    </w:r>
    <w:r>
      <w:rPr>
        <w:sz w:val="20"/>
        <w:szCs w:val="20"/>
      </w:rPr>
      <w:t>STCAK_VSS_818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4E" w:rsidRPr="000B1808" w:rsidRDefault="000B1808" w:rsidP="000B1808">
    <w:pPr>
      <w:pStyle w:val="Kjene"/>
    </w:pPr>
    <w:r w:rsidRPr="005D7E75">
      <w:rPr>
        <w:sz w:val="20"/>
        <w:szCs w:val="20"/>
      </w:rPr>
      <w:t>IEMIzz_</w:t>
    </w:r>
    <w:r w:rsidR="003B7448">
      <w:rPr>
        <w:sz w:val="20"/>
        <w:szCs w:val="20"/>
      </w:rPr>
      <w:t>17</w:t>
    </w:r>
    <w:r>
      <w:rPr>
        <w:sz w:val="20"/>
        <w:szCs w:val="20"/>
      </w:rPr>
      <w:t>0521</w:t>
    </w:r>
    <w:r w:rsidRPr="005D7E75">
      <w:rPr>
        <w:sz w:val="20"/>
        <w:szCs w:val="20"/>
      </w:rPr>
      <w:t>_</w:t>
    </w:r>
    <w:r w:rsidR="00A40B42">
      <w:rPr>
        <w:sz w:val="20"/>
        <w:szCs w:val="20"/>
      </w:rPr>
      <w:t>STCAK_VSS_818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F4" w:rsidRDefault="00BD32F4">
      <w:r>
        <w:separator/>
      </w:r>
    </w:p>
  </w:footnote>
  <w:footnote w:type="continuationSeparator" w:id="0">
    <w:p w:rsidR="00BD32F4" w:rsidRDefault="00BD32F4">
      <w:r>
        <w:continuationSeparator/>
      </w:r>
    </w:p>
  </w:footnote>
  <w:footnote w:id="1">
    <w:p w:rsidR="00A9434E" w:rsidRDefault="00A9434E" w:rsidP="001F3493">
      <w:pPr>
        <w:pStyle w:val="Vresteksts"/>
      </w:pPr>
      <w:r>
        <w:rPr>
          <w:rStyle w:val="Vresatsauce"/>
        </w:rPr>
        <w:footnoteRef/>
      </w:r>
      <w:r>
        <w:t xml:space="preserve"> </w:t>
      </w:r>
      <w:r w:rsidRPr="000E527B">
        <w:t>Ministru kabineta 2009. gada 15. decembra instrukcija Nr. 19 "Tiesību akta projekta sākotnējās ietekmes izvērtēšanas kārtība", 3.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4E" w:rsidRDefault="00A9434E" w:rsidP="00A943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434E" w:rsidRDefault="00A9434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4E" w:rsidRPr="0023780E" w:rsidRDefault="00A9434E" w:rsidP="00A9434E">
    <w:pPr>
      <w:pStyle w:val="Galvene"/>
      <w:framePr w:wrap="around" w:vAnchor="text" w:hAnchor="margin" w:xAlign="center" w:y="1"/>
      <w:rPr>
        <w:rStyle w:val="Lappusesnumurs"/>
        <w:sz w:val="20"/>
        <w:szCs w:val="20"/>
      </w:rPr>
    </w:pPr>
    <w:r w:rsidRPr="0023780E">
      <w:rPr>
        <w:rStyle w:val="Lappusesnumurs"/>
        <w:sz w:val="20"/>
        <w:szCs w:val="20"/>
      </w:rPr>
      <w:fldChar w:fldCharType="begin"/>
    </w:r>
    <w:r w:rsidRPr="0023780E">
      <w:rPr>
        <w:rStyle w:val="Lappusesnumurs"/>
        <w:sz w:val="20"/>
        <w:szCs w:val="20"/>
      </w:rPr>
      <w:instrText xml:space="preserve">PAGE  </w:instrText>
    </w:r>
    <w:r w:rsidRPr="0023780E">
      <w:rPr>
        <w:rStyle w:val="Lappusesnumurs"/>
        <w:sz w:val="20"/>
        <w:szCs w:val="20"/>
      </w:rPr>
      <w:fldChar w:fldCharType="separate"/>
    </w:r>
    <w:r w:rsidR="003B7448">
      <w:rPr>
        <w:rStyle w:val="Lappusesnumurs"/>
        <w:noProof/>
        <w:sz w:val="20"/>
        <w:szCs w:val="20"/>
      </w:rPr>
      <w:t>12</w:t>
    </w:r>
    <w:r w:rsidRPr="0023780E">
      <w:rPr>
        <w:rStyle w:val="Lappusesnumurs"/>
        <w:sz w:val="20"/>
        <w:szCs w:val="20"/>
      </w:rPr>
      <w:fldChar w:fldCharType="end"/>
    </w:r>
  </w:p>
  <w:p w:rsidR="00A9434E" w:rsidRDefault="00A943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7936"/>
    <w:multiLevelType w:val="hybridMultilevel"/>
    <w:tmpl w:val="93BABC9C"/>
    <w:lvl w:ilvl="0" w:tplc="51D493C2">
      <w:start w:val="1"/>
      <w:numFmt w:val="decimal"/>
      <w:suff w:val="space"/>
      <w:lvlText w:val="%1."/>
      <w:lvlJc w:val="left"/>
      <w:pPr>
        <w:ind w:left="4548" w:firstLine="0"/>
      </w:pPr>
      <w:rPr>
        <w:rFonts w:ascii="Times New Roman" w:hAnsi="Times New Roman" w:cs="Times New Roman" w:hint="default"/>
        <w:i w:val="0"/>
        <w:iCs w:val="0"/>
        <w:sz w:val="24"/>
        <w:szCs w:val="24"/>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15:restartNumberingAfterBreak="0">
    <w:nsid w:val="1EE03ABB"/>
    <w:multiLevelType w:val="hybridMultilevel"/>
    <w:tmpl w:val="09FEA9AA"/>
    <w:lvl w:ilvl="0" w:tplc="A05ECEF6">
      <w:start w:val="1"/>
      <w:numFmt w:val="decimal"/>
      <w:lvlText w:val="%1."/>
      <w:lvlJc w:val="left"/>
      <w:pPr>
        <w:ind w:left="720" w:hanging="360"/>
      </w:pPr>
      <w:rPr>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F60A45"/>
    <w:multiLevelType w:val="hybridMultilevel"/>
    <w:tmpl w:val="D51896AE"/>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304E6827"/>
    <w:multiLevelType w:val="hybridMultilevel"/>
    <w:tmpl w:val="F0E07A0E"/>
    <w:lvl w:ilvl="0" w:tplc="0426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33BBA"/>
    <w:multiLevelType w:val="hybridMultilevel"/>
    <w:tmpl w:val="E1C6E9A8"/>
    <w:lvl w:ilvl="0" w:tplc="6B20254A">
      <w:start w:val="4"/>
      <w:numFmt w:val="upperLetter"/>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6740529F"/>
    <w:multiLevelType w:val="hybridMultilevel"/>
    <w:tmpl w:val="B3F41D1E"/>
    <w:lvl w:ilvl="0" w:tplc="0426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7C6226"/>
    <w:multiLevelType w:val="hybridMultilevel"/>
    <w:tmpl w:val="7BB8D0EE"/>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7"/>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1229D"/>
    <w:rsid w:val="00013F62"/>
    <w:rsid w:val="00016A3C"/>
    <w:rsid w:val="00030C6E"/>
    <w:rsid w:val="0003670E"/>
    <w:rsid w:val="00064FA1"/>
    <w:rsid w:val="00067A91"/>
    <w:rsid w:val="000907F3"/>
    <w:rsid w:val="000A67FD"/>
    <w:rsid w:val="000B1808"/>
    <w:rsid w:val="000B3A61"/>
    <w:rsid w:val="000B4BA9"/>
    <w:rsid w:val="000C7225"/>
    <w:rsid w:val="000E02BC"/>
    <w:rsid w:val="000F17ED"/>
    <w:rsid w:val="001025CA"/>
    <w:rsid w:val="001104AF"/>
    <w:rsid w:val="00124E57"/>
    <w:rsid w:val="00127C96"/>
    <w:rsid w:val="00154E02"/>
    <w:rsid w:val="001600AE"/>
    <w:rsid w:val="001A06D5"/>
    <w:rsid w:val="001A0C10"/>
    <w:rsid w:val="001A4ED2"/>
    <w:rsid w:val="001A779D"/>
    <w:rsid w:val="001B04DA"/>
    <w:rsid w:val="001B21FE"/>
    <w:rsid w:val="001C220D"/>
    <w:rsid w:val="001C7CCB"/>
    <w:rsid w:val="001D246D"/>
    <w:rsid w:val="001E4CFF"/>
    <w:rsid w:val="001E7A1B"/>
    <w:rsid w:val="001E7D29"/>
    <w:rsid w:val="001F134B"/>
    <w:rsid w:val="001F3493"/>
    <w:rsid w:val="002042BD"/>
    <w:rsid w:val="00204E32"/>
    <w:rsid w:val="00205A9B"/>
    <w:rsid w:val="002240CC"/>
    <w:rsid w:val="0022642A"/>
    <w:rsid w:val="00235F64"/>
    <w:rsid w:val="0023780E"/>
    <w:rsid w:val="002453E1"/>
    <w:rsid w:val="002468F0"/>
    <w:rsid w:val="00272CC4"/>
    <w:rsid w:val="00292005"/>
    <w:rsid w:val="002A16CA"/>
    <w:rsid w:val="002C25CE"/>
    <w:rsid w:val="002D1229"/>
    <w:rsid w:val="002D32F2"/>
    <w:rsid w:val="002D6E22"/>
    <w:rsid w:val="002E0869"/>
    <w:rsid w:val="002F1601"/>
    <w:rsid w:val="003118F9"/>
    <w:rsid w:val="00312C38"/>
    <w:rsid w:val="00316294"/>
    <w:rsid w:val="00322920"/>
    <w:rsid w:val="00322A1A"/>
    <w:rsid w:val="0032632F"/>
    <w:rsid w:val="00327FFE"/>
    <w:rsid w:val="00334A18"/>
    <w:rsid w:val="00336F3E"/>
    <w:rsid w:val="00342FBC"/>
    <w:rsid w:val="003453AD"/>
    <w:rsid w:val="003514AB"/>
    <w:rsid w:val="00356419"/>
    <w:rsid w:val="00363332"/>
    <w:rsid w:val="003719A5"/>
    <w:rsid w:val="0037339A"/>
    <w:rsid w:val="00385246"/>
    <w:rsid w:val="0038642B"/>
    <w:rsid w:val="003B40C3"/>
    <w:rsid w:val="003B7448"/>
    <w:rsid w:val="00412DB7"/>
    <w:rsid w:val="00421C14"/>
    <w:rsid w:val="00423A02"/>
    <w:rsid w:val="00430935"/>
    <w:rsid w:val="00432F69"/>
    <w:rsid w:val="00435F14"/>
    <w:rsid w:val="004410F5"/>
    <w:rsid w:val="00447C31"/>
    <w:rsid w:val="00450571"/>
    <w:rsid w:val="00472C82"/>
    <w:rsid w:val="0047430D"/>
    <w:rsid w:val="00485C2A"/>
    <w:rsid w:val="004872EC"/>
    <w:rsid w:val="00487323"/>
    <w:rsid w:val="004966DB"/>
    <w:rsid w:val="004A2084"/>
    <w:rsid w:val="004A6EDC"/>
    <w:rsid w:val="004B5748"/>
    <w:rsid w:val="004C17DA"/>
    <w:rsid w:val="004C6FA3"/>
    <w:rsid w:val="004D6A6D"/>
    <w:rsid w:val="00512BED"/>
    <w:rsid w:val="00522C25"/>
    <w:rsid w:val="0056229C"/>
    <w:rsid w:val="005705A4"/>
    <w:rsid w:val="00570656"/>
    <w:rsid w:val="00591CF8"/>
    <w:rsid w:val="00596660"/>
    <w:rsid w:val="005A2246"/>
    <w:rsid w:val="005A2F2E"/>
    <w:rsid w:val="005B5464"/>
    <w:rsid w:val="005C64D2"/>
    <w:rsid w:val="005D5B87"/>
    <w:rsid w:val="005D7E75"/>
    <w:rsid w:val="005E1A52"/>
    <w:rsid w:val="005F3D84"/>
    <w:rsid w:val="005F6D3E"/>
    <w:rsid w:val="00601E09"/>
    <w:rsid w:val="0060268D"/>
    <w:rsid w:val="00621EDF"/>
    <w:rsid w:val="0062589C"/>
    <w:rsid w:val="006306C2"/>
    <w:rsid w:val="00631F92"/>
    <w:rsid w:val="0063217F"/>
    <w:rsid w:val="0063545A"/>
    <w:rsid w:val="00644527"/>
    <w:rsid w:val="00651859"/>
    <w:rsid w:val="00661F38"/>
    <w:rsid w:val="006670AF"/>
    <w:rsid w:val="006716C7"/>
    <w:rsid w:val="00685044"/>
    <w:rsid w:val="006877B9"/>
    <w:rsid w:val="00694555"/>
    <w:rsid w:val="006967D2"/>
    <w:rsid w:val="006A0AC8"/>
    <w:rsid w:val="006C1728"/>
    <w:rsid w:val="006C2A11"/>
    <w:rsid w:val="006C72DB"/>
    <w:rsid w:val="006E57EE"/>
    <w:rsid w:val="00713249"/>
    <w:rsid w:val="0072783F"/>
    <w:rsid w:val="00755EA1"/>
    <w:rsid w:val="0076192B"/>
    <w:rsid w:val="00771E5F"/>
    <w:rsid w:val="00785939"/>
    <w:rsid w:val="00795F3D"/>
    <w:rsid w:val="007A5291"/>
    <w:rsid w:val="007A613B"/>
    <w:rsid w:val="007A6953"/>
    <w:rsid w:val="007B3CEE"/>
    <w:rsid w:val="007B6FB4"/>
    <w:rsid w:val="007D41A8"/>
    <w:rsid w:val="007D6B0B"/>
    <w:rsid w:val="007D6D23"/>
    <w:rsid w:val="007F65C5"/>
    <w:rsid w:val="0080010C"/>
    <w:rsid w:val="008033CD"/>
    <w:rsid w:val="008606C4"/>
    <w:rsid w:val="00860821"/>
    <w:rsid w:val="008763D9"/>
    <w:rsid w:val="00887BEC"/>
    <w:rsid w:val="008B7359"/>
    <w:rsid w:val="008D023B"/>
    <w:rsid w:val="008D7A98"/>
    <w:rsid w:val="008E2954"/>
    <w:rsid w:val="008E696C"/>
    <w:rsid w:val="008F191D"/>
    <w:rsid w:val="00913499"/>
    <w:rsid w:val="00945512"/>
    <w:rsid w:val="00945F19"/>
    <w:rsid w:val="009633BE"/>
    <w:rsid w:val="00967E71"/>
    <w:rsid w:val="00972FC1"/>
    <w:rsid w:val="009874F2"/>
    <w:rsid w:val="00995FF2"/>
    <w:rsid w:val="00997994"/>
    <w:rsid w:val="009B4D4E"/>
    <w:rsid w:val="009C36F7"/>
    <w:rsid w:val="009D6A52"/>
    <w:rsid w:val="009E5015"/>
    <w:rsid w:val="009F0E9A"/>
    <w:rsid w:val="009F388A"/>
    <w:rsid w:val="00A1301E"/>
    <w:rsid w:val="00A24F67"/>
    <w:rsid w:val="00A27BBC"/>
    <w:rsid w:val="00A3558D"/>
    <w:rsid w:val="00A40B42"/>
    <w:rsid w:val="00A663A9"/>
    <w:rsid w:val="00A828AC"/>
    <w:rsid w:val="00A90319"/>
    <w:rsid w:val="00A91B0D"/>
    <w:rsid w:val="00A93965"/>
    <w:rsid w:val="00A9434E"/>
    <w:rsid w:val="00A96EA2"/>
    <w:rsid w:val="00AA4E69"/>
    <w:rsid w:val="00AC5A27"/>
    <w:rsid w:val="00AE465C"/>
    <w:rsid w:val="00AE4676"/>
    <w:rsid w:val="00AE7423"/>
    <w:rsid w:val="00AF41CF"/>
    <w:rsid w:val="00AF46E1"/>
    <w:rsid w:val="00AF5B09"/>
    <w:rsid w:val="00B00AF5"/>
    <w:rsid w:val="00B05242"/>
    <w:rsid w:val="00B23F53"/>
    <w:rsid w:val="00B3447A"/>
    <w:rsid w:val="00B46348"/>
    <w:rsid w:val="00B53757"/>
    <w:rsid w:val="00B53E45"/>
    <w:rsid w:val="00BD32F4"/>
    <w:rsid w:val="00BF2298"/>
    <w:rsid w:val="00C005B8"/>
    <w:rsid w:val="00C03F43"/>
    <w:rsid w:val="00C11BDE"/>
    <w:rsid w:val="00C16427"/>
    <w:rsid w:val="00C16D28"/>
    <w:rsid w:val="00C22DF0"/>
    <w:rsid w:val="00C335DD"/>
    <w:rsid w:val="00C339AD"/>
    <w:rsid w:val="00C3738E"/>
    <w:rsid w:val="00C53347"/>
    <w:rsid w:val="00C60D15"/>
    <w:rsid w:val="00C93EB3"/>
    <w:rsid w:val="00CA4339"/>
    <w:rsid w:val="00CE3BD5"/>
    <w:rsid w:val="00D2227D"/>
    <w:rsid w:val="00D254C9"/>
    <w:rsid w:val="00D411D4"/>
    <w:rsid w:val="00D53507"/>
    <w:rsid w:val="00D82193"/>
    <w:rsid w:val="00D83CD5"/>
    <w:rsid w:val="00D8747D"/>
    <w:rsid w:val="00DA6EA0"/>
    <w:rsid w:val="00DC2E6F"/>
    <w:rsid w:val="00DC3B81"/>
    <w:rsid w:val="00DC4465"/>
    <w:rsid w:val="00DD13C3"/>
    <w:rsid w:val="00DE040C"/>
    <w:rsid w:val="00DF3AFD"/>
    <w:rsid w:val="00E117B0"/>
    <w:rsid w:val="00E35260"/>
    <w:rsid w:val="00E80010"/>
    <w:rsid w:val="00E82337"/>
    <w:rsid w:val="00E838B4"/>
    <w:rsid w:val="00E9147F"/>
    <w:rsid w:val="00E97E7C"/>
    <w:rsid w:val="00EB04DA"/>
    <w:rsid w:val="00EC51D1"/>
    <w:rsid w:val="00EC5E99"/>
    <w:rsid w:val="00ED1376"/>
    <w:rsid w:val="00ED1406"/>
    <w:rsid w:val="00EE5E1E"/>
    <w:rsid w:val="00EF742A"/>
    <w:rsid w:val="00F00DD5"/>
    <w:rsid w:val="00F11FA1"/>
    <w:rsid w:val="00F160AB"/>
    <w:rsid w:val="00F27C06"/>
    <w:rsid w:val="00F3385C"/>
    <w:rsid w:val="00F347A9"/>
    <w:rsid w:val="00F419C9"/>
    <w:rsid w:val="00F567AD"/>
    <w:rsid w:val="00F574F6"/>
    <w:rsid w:val="00F620C3"/>
    <w:rsid w:val="00F84A0F"/>
    <w:rsid w:val="00FA4F7C"/>
    <w:rsid w:val="00FB0267"/>
    <w:rsid w:val="00FB68BD"/>
    <w:rsid w:val="00FC4E20"/>
    <w:rsid w:val="00FD4C6B"/>
    <w:rsid w:val="00FE005C"/>
    <w:rsid w:val="00FE5C71"/>
    <w:rsid w:val="00FE76B9"/>
    <w:rsid w:val="00FF287B"/>
    <w:rsid w:val="00FF5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FB0E4F8-A659-43FB-AC20-95B9D67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68BD"/>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B68BD"/>
    <w:pPr>
      <w:spacing w:before="100" w:beforeAutospacing="1" w:after="100" w:afterAutospacing="1"/>
    </w:pPr>
  </w:style>
  <w:style w:type="paragraph" w:customStyle="1" w:styleId="naisf">
    <w:name w:val="naisf"/>
    <w:basedOn w:val="Parasts"/>
    <w:rsid w:val="00FB68BD"/>
    <w:pPr>
      <w:spacing w:before="75" w:after="75"/>
      <w:ind w:firstLine="375"/>
    </w:pPr>
  </w:style>
  <w:style w:type="paragraph" w:customStyle="1" w:styleId="naiskr">
    <w:name w:val="naiskr"/>
    <w:basedOn w:val="Parasts"/>
    <w:rsid w:val="00FB68BD"/>
    <w:pPr>
      <w:spacing w:before="75" w:after="75"/>
    </w:pPr>
  </w:style>
  <w:style w:type="paragraph" w:customStyle="1" w:styleId="naisc">
    <w:name w:val="naisc"/>
    <w:basedOn w:val="Parasts"/>
    <w:rsid w:val="00FB68BD"/>
    <w:pPr>
      <w:spacing w:before="75" w:after="75"/>
      <w:jc w:val="center"/>
    </w:pPr>
  </w:style>
  <w:style w:type="paragraph" w:styleId="Galvene">
    <w:name w:val="header"/>
    <w:basedOn w:val="Parasts"/>
    <w:link w:val="GalveneRakstz"/>
    <w:rsid w:val="00FB68BD"/>
    <w:pPr>
      <w:tabs>
        <w:tab w:val="center" w:pos="4153"/>
        <w:tab w:val="right" w:pos="8306"/>
      </w:tabs>
    </w:pPr>
  </w:style>
  <w:style w:type="character" w:customStyle="1" w:styleId="GalveneRakstz">
    <w:name w:val="Galvene Rakstz."/>
    <w:basedOn w:val="Noklusjumarindkopasfonts"/>
    <w:link w:val="Galvene"/>
    <w:rsid w:val="00FB68BD"/>
    <w:rPr>
      <w:rFonts w:ascii="Times New Roman" w:eastAsia="Times New Roman" w:hAnsi="Times New Roman" w:cs="Times New Roman"/>
      <w:sz w:val="24"/>
      <w:szCs w:val="24"/>
      <w:lang w:eastAsia="lv-LV"/>
    </w:rPr>
  </w:style>
  <w:style w:type="character" w:styleId="Lappusesnumurs">
    <w:name w:val="page number"/>
    <w:basedOn w:val="Noklusjumarindkopasfonts"/>
    <w:rsid w:val="00FB68BD"/>
    <w:rPr>
      <w:rFonts w:cs="Times New Roman"/>
    </w:rPr>
  </w:style>
  <w:style w:type="paragraph" w:styleId="Kjene">
    <w:name w:val="footer"/>
    <w:basedOn w:val="Parasts"/>
    <w:link w:val="KjeneRakstz"/>
    <w:uiPriority w:val="99"/>
    <w:rsid w:val="00FB68BD"/>
    <w:pPr>
      <w:tabs>
        <w:tab w:val="center" w:pos="4153"/>
        <w:tab w:val="right" w:pos="8306"/>
      </w:tabs>
    </w:pPr>
  </w:style>
  <w:style w:type="character" w:customStyle="1" w:styleId="KjeneRakstz">
    <w:name w:val="Kājene Rakstz."/>
    <w:basedOn w:val="Noklusjumarindkopasfonts"/>
    <w:link w:val="Kjene"/>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Parasts"/>
    <w:rsid w:val="00FB68BD"/>
    <w:pPr>
      <w:spacing w:after="160" w:line="240" w:lineRule="exact"/>
    </w:pPr>
    <w:rPr>
      <w:rFonts w:ascii="Tahoma" w:hAnsi="Tahoma"/>
      <w:sz w:val="20"/>
      <w:szCs w:val="20"/>
      <w:lang w:val="en-US" w:eastAsia="en-US"/>
    </w:rPr>
  </w:style>
  <w:style w:type="paragraph" w:styleId="Pamatteksts">
    <w:name w:val="Body Text"/>
    <w:basedOn w:val="Parasts"/>
    <w:link w:val="PamattekstsRakstz"/>
    <w:rsid w:val="00FB68BD"/>
    <w:pPr>
      <w:spacing w:after="120"/>
    </w:pPr>
  </w:style>
  <w:style w:type="character" w:customStyle="1" w:styleId="PamattekstsRakstz">
    <w:name w:val="Pamatteksts Rakstz."/>
    <w:basedOn w:val="Noklusjumarindkopasfonts"/>
    <w:link w:val="Pamatteksts"/>
    <w:rsid w:val="00FB68BD"/>
    <w:rPr>
      <w:rFonts w:ascii="Times New Roman" w:eastAsia="Times New Roman" w:hAnsi="Times New Roman" w:cs="Times New Roman"/>
      <w:sz w:val="24"/>
      <w:szCs w:val="24"/>
      <w:lang w:eastAsia="lv-LV"/>
    </w:rPr>
  </w:style>
  <w:style w:type="character" w:styleId="Hipersaite">
    <w:name w:val="Hyperlink"/>
    <w:basedOn w:val="Noklusjumarindkopasfonts"/>
    <w:rsid w:val="00FB68BD"/>
    <w:rPr>
      <w:color w:val="0000FF"/>
      <w:u w:val="single"/>
    </w:rPr>
  </w:style>
  <w:style w:type="paragraph" w:customStyle="1" w:styleId="Sarakstarindkopa1">
    <w:name w:val="Saraksta rindkopa1"/>
    <w:basedOn w:val="Parasts"/>
    <w:qFormat/>
    <w:rsid w:val="00FB68BD"/>
    <w:pPr>
      <w:ind w:left="720"/>
      <w:contextualSpacing/>
    </w:pPr>
    <w:rPr>
      <w:lang w:val="en-GB" w:eastAsia="en-US"/>
    </w:rPr>
  </w:style>
  <w:style w:type="paragraph" w:customStyle="1" w:styleId="Char">
    <w:name w:val="Char"/>
    <w:basedOn w:val="Parasts"/>
    <w:rsid w:val="008763D9"/>
    <w:pPr>
      <w:spacing w:after="160" w:line="240" w:lineRule="exact"/>
    </w:pPr>
    <w:rPr>
      <w:rFonts w:ascii="Tahoma" w:hAnsi="Tahoma"/>
      <w:sz w:val="20"/>
      <w:szCs w:val="20"/>
      <w:lang w:val="en-US" w:eastAsia="en-US"/>
    </w:rPr>
  </w:style>
  <w:style w:type="paragraph" w:customStyle="1" w:styleId="Char0">
    <w:name w:val="Char"/>
    <w:basedOn w:val="Parasts"/>
    <w:rsid w:val="00B05242"/>
    <w:pPr>
      <w:spacing w:after="160" w:line="240" w:lineRule="exact"/>
    </w:pPr>
    <w:rPr>
      <w:rFonts w:ascii="Tahoma" w:hAnsi="Tahoma"/>
      <w:sz w:val="20"/>
      <w:szCs w:val="20"/>
      <w:lang w:val="en-US" w:eastAsia="en-US"/>
    </w:rPr>
  </w:style>
  <w:style w:type="paragraph" w:customStyle="1" w:styleId="CharCharRakstz">
    <w:name w:val="Char Char Rakstz."/>
    <w:basedOn w:val="Parasts"/>
    <w:rsid w:val="00ED1406"/>
    <w:rPr>
      <w:lang w:val="pl-PL" w:eastAsia="pl-PL"/>
    </w:rPr>
  </w:style>
  <w:style w:type="paragraph" w:styleId="Balonteksts">
    <w:name w:val="Balloon Text"/>
    <w:basedOn w:val="Parasts"/>
    <w:link w:val="BalontekstsRakstz"/>
    <w:uiPriority w:val="99"/>
    <w:semiHidden/>
    <w:unhideWhenUsed/>
    <w:rsid w:val="00AE46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465C"/>
    <w:rPr>
      <w:rFonts w:ascii="Tahoma" w:eastAsia="Times New Roman" w:hAnsi="Tahoma" w:cs="Tahoma"/>
      <w:sz w:val="16"/>
      <w:szCs w:val="16"/>
      <w:lang w:eastAsia="lv-LV"/>
    </w:rPr>
  </w:style>
  <w:style w:type="paragraph" w:styleId="Bezatstarpm">
    <w:name w:val="No Spacing"/>
    <w:uiPriority w:val="1"/>
    <w:qFormat/>
    <w:rsid w:val="00771E5F"/>
    <w:pPr>
      <w:widowControl w:val="0"/>
      <w:adjustRightInd w:val="0"/>
      <w:spacing w:after="0" w:line="240" w:lineRule="auto"/>
      <w:jc w:val="both"/>
      <w:textAlignment w:val="baseline"/>
    </w:pPr>
    <w:rPr>
      <w:rFonts w:ascii="Times New Roman" w:eastAsia="Calibri" w:hAnsi="Times New Roman" w:cs="Times New Roman"/>
      <w:sz w:val="24"/>
      <w:szCs w:val="20"/>
      <w:lang w:eastAsia="lv-LV"/>
    </w:rPr>
  </w:style>
  <w:style w:type="paragraph" w:styleId="Sarakstarindkopa">
    <w:name w:val="List Paragraph"/>
    <w:aliases w:val="2,Akapit z listą BS,H&amp;P List Paragraph,Strip,Numbered Para 1,Dot pt,List Paragraph Char Char Char,Indicator Text,List Paragraph1,Bullet Points,MAIN CONTENT,IFCL - List Paragraph,List Paragraph12,OBC Bullet,F5 List Paragraph,Bullet Styl"/>
    <w:basedOn w:val="Parasts"/>
    <w:link w:val="SarakstarindkopaRakstz"/>
    <w:uiPriority w:val="34"/>
    <w:qFormat/>
    <w:rsid w:val="00771E5F"/>
    <w:pPr>
      <w:ind w:left="720"/>
      <w:contextualSpacing/>
    </w:pPr>
    <w:rPr>
      <w:rFonts w:ascii="RimTimes" w:hAnsi="RimTimes"/>
      <w:szCs w:val="20"/>
    </w:rPr>
  </w:style>
  <w:style w:type="paragraph" w:styleId="Vresteksts">
    <w:name w:val="footnote text"/>
    <w:basedOn w:val="Parasts"/>
    <w:link w:val="VrestekstsRakstz"/>
    <w:uiPriority w:val="99"/>
    <w:semiHidden/>
    <w:unhideWhenUsed/>
    <w:rsid w:val="00D8747D"/>
    <w:rPr>
      <w:sz w:val="20"/>
      <w:szCs w:val="20"/>
    </w:rPr>
  </w:style>
  <w:style w:type="character" w:customStyle="1" w:styleId="VrestekstsRakstz">
    <w:name w:val="Vēres teksts Rakstz."/>
    <w:basedOn w:val="Noklusjumarindkopasfonts"/>
    <w:link w:val="Vresteksts"/>
    <w:uiPriority w:val="99"/>
    <w:semiHidden/>
    <w:rsid w:val="00D8747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D8747D"/>
    <w:rPr>
      <w:vertAlign w:val="superscript"/>
    </w:rPr>
  </w:style>
  <w:style w:type="character" w:customStyle="1" w:styleId="SarakstarindkopaRakstz">
    <w:name w:val="Saraksta rindkopa Rakstz."/>
    <w:aliases w:val="2 Rakstz.,Akapit z listą BS Rakstz.,H&amp;P List Paragraph Rakstz.,Strip Rakstz.,Numbered Para 1 Rakstz.,Dot pt Rakstz.,List Paragraph Char Char Char Rakstz.,Indicator Text Rakstz.,List Paragraph1 Rakstz.,Bullet Points Rakstz."/>
    <w:link w:val="Sarakstarindkopa"/>
    <w:uiPriority w:val="34"/>
    <w:qFormat/>
    <w:rsid w:val="001F3493"/>
    <w:rPr>
      <w:rFonts w:ascii="RimTimes" w:eastAsia="Times New Roman" w:hAnsi="RimTimes" w:cs="Times New Roman"/>
      <w:sz w:val="24"/>
      <w:szCs w:val="20"/>
      <w:lang w:eastAsia="lv-LV"/>
    </w:rPr>
  </w:style>
  <w:style w:type="character" w:styleId="Izclums">
    <w:name w:val="Emphasis"/>
    <w:basedOn w:val="Noklusjumarindkopasfonts"/>
    <w:uiPriority w:val="20"/>
    <w:qFormat/>
    <w:rsid w:val="001F3493"/>
    <w:rPr>
      <w:i/>
      <w:iCs/>
    </w:rPr>
  </w:style>
  <w:style w:type="paragraph" w:styleId="Komentrateksts">
    <w:name w:val="annotation text"/>
    <w:basedOn w:val="Parasts"/>
    <w:link w:val="KomentratekstsRakstz"/>
    <w:unhideWhenUsed/>
    <w:rsid w:val="004B5748"/>
    <w:pPr>
      <w:widowControl/>
      <w:adjustRightInd/>
      <w:spacing w:after="160"/>
      <w:jc w:val="left"/>
      <w:textAlignment w:val="auto"/>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4B574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5358">
      <w:bodyDiv w:val="1"/>
      <w:marLeft w:val="0"/>
      <w:marRight w:val="0"/>
      <w:marTop w:val="0"/>
      <w:marBottom w:val="0"/>
      <w:divBdr>
        <w:top w:val="none" w:sz="0" w:space="0" w:color="auto"/>
        <w:left w:val="none" w:sz="0" w:space="0" w:color="auto"/>
        <w:bottom w:val="none" w:sz="0" w:space="0" w:color="auto"/>
        <w:right w:val="none" w:sz="0" w:space="0" w:color="auto"/>
      </w:divBdr>
      <w:divsChild>
        <w:div w:id="1461414910">
          <w:marLeft w:val="0"/>
          <w:marRight w:val="0"/>
          <w:marTop w:val="0"/>
          <w:marBottom w:val="0"/>
          <w:divBdr>
            <w:top w:val="none" w:sz="0" w:space="0" w:color="auto"/>
            <w:left w:val="none" w:sz="0" w:space="0" w:color="auto"/>
            <w:bottom w:val="none" w:sz="0" w:space="0" w:color="auto"/>
            <w:right w:val="none" w:sz="0" w:space="0" w:color="auto"/>
          </w:divBdr>
        </w:div>
        <w:div w:id="464471308">
          <w:marLeft w:val="0"/>
          <w:marRight w:val="0"/>
          <w:marTop w:val="0"/>
          <w:marBottom w:val="0"/>
          <w:divBdr>
            <w:top w:val="none" w:sz="0" w:space="0" w:color="auto"/>
            <w:left w:val="none" w:sz="0" w:space="0" w:color="auto"/>
            <w:bottom w:val="none" w:sz="0" w:space="0" w:color="auto"/>
            <w:right w:val="none" w:sz="0" w:space="0" w:color="auto"/>
          </w:divBdr>
        </w:div>
        <w:div w:id="217784465">
          <w:marLeft w:val="0"/>
          <w:marRight w:val="0"/>
          <w:marTop w:val="0"/>
          <w:marBottom w:val="0"/>
          <w:divBdr>
            <w:top w:val="none" w:sz="0" w:space="0" w:color="auto"/>
            <w:left w:val="none" w:sz="0" w:space="0" w:color="auto"/>
            <w:bottom w:val="none" w:sz="0" w:space="0" w:color="auto"/>
            <w:right w:val="none" w:sz="0" w:space="0" w:color="auto"/>
          </w:divBdr>
        </w:div>
        <w:div w:id="1873221624">
          <w:marLeft w:val="0"/>
          <w:marRight w:val="0"/>
          <w:marTop w:val="0"/>
          <w:marBottom w:val="0"/>
          <w:divBdr>
            <w:top w:val="none" w:sz="0" w:space="0" w:color="auto"/>
            <w:left w:val="none" w:sz="0" w:space="0" w:color="auto"/>
            <w:bottom w:val="none" w:sz="0" w:space="0" w:color="auto"/>
            <w:right w:val="none" w:sz="0" w:space="0" w:color="auto"/>
          </w:divBdr>
        </w:div>
        <w:div w:id="265580163">
          <w:marLeft w:val="0"/>
          <w:marRight w:val="0"/>
          <w:marTop w:val="0"/>
          <w:marBottom w:val="0"/>
          <w:divBdr>
            <w:top w:val="none" w:sz="0" w:space="0" w:color="auto"/>
            <w:left w:val="none" w:sz="0" w:space="0" w:color="auto"/>
            <w:bottom w:val="none" w:sz="0" w:space="0" w:color="auto"/>
            <w:right w:val="none" w:sz="0" w:space="0" w:color="auto"/>
          </w:divBdr>
        </w:div>
        <w:div w:id="920715830">
          <w:marLeft w:val="0"/>
          <w:marRight w:val="0"/>
          <w:marTop w:val="0"/>
          <w:marBottom w:val="0"/>
          <w:divBdr>
            <w:top w:val="none" w:sz="0" w:space="0" w:color="auto"/>
            <w:left w:val="none" w:sz="0" w:space="0" w:color="auto"/>
            <w:bottom w:val="none" w:sz="0" w:space="0" w:color="auto"/>
            <w:right w:val="none" w:sz="0" w:space="0" w:color="auto"/>
          </w:divBdr>
        </w:div>
        <w:div w:id="1259674099">
          <w:marLeft w:val="0"/>
          <w:marRight w:val="0"/>
          <w:marTop w:val="0"/>
          <w:marBottom w:val="0"/>
          <w:divBdr>
            <w:top w:val="none" w:sz="0" w:space="0" w:color="auto"/>
            <w:left w:val="none" w:sz="0" w:space="0" w:color="auto"/>
            <w:bottom w:val="none" w:sz="0" w:space="0" w:color="auto"/>
            <w:right w:val="none" w:sz="0" w:space="0" w:color="auto"/>
          </w:divBdr>
        </w:div>
      </w:divsChild>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9302826">
      <w:bodyDiv w:val="1"/>
      <w:marLeft w:val="0"/>
      <w:marRight w:val="0"/>
      <w:marTop w:val="0"/>
      <w:marBottom w:val="0"/>
      <w:divBdr>
        <w:top w:val="none" w:sz="0" w:space="0" w:color="auto"/>
        <w:left w:val="none" w:sz="0" w:space="0" w:color="auto"/>
        <w:bottom w:val="none" w:sz="0" w:space="0" w:color="auto"/>
        <w:right w:val="none" w:sz="0" w:space="0" w:color="auto"/>
      </w:divBdr>
    </w:div>
    <w:div w:id="402918009">
      <w:bodyDiv w:val="1"/>
      <w:marLeft w:val="0"/>
      <w:marRight w:val="0"/>
      <w:marTop w:val="0"/>
      <w:marBottom w:val="0"/>
      <w:divBdr>
        <w:top w:val="none" w:sz="0" w:space="0" w:color="auto"/>
        <w:left w:val="none" w:sz="0" w:space="0" w:color="auto"/>
        <w:bottom w:val="none" w:sz="0" w:space="0" w:color="auto"/>
        <w:right w:val="none" w:sz="0" w:space="0" w:color="auto"/>
      </w:divBdr>
    </w:div>
    <w:div w:id="999193303">
      <w:bodyDiv w:val="1"/>
      <w:marLeft w:val="0"/>
      <w:marRight w:val="0"/>
      <w:marTop w:val="0"/>
      <w:marBottom w:val="0"/>
      <w:divBdr>
        <w:top w:val="none" w:sz="0" w:space="0" w:color="auto"/>
        <w:left w:val="none" w:sz="0" w:space="0" w:color="auto"/>
        <w:bottom w:val="none" w:sz="0" w:space="0" w:color="auto"/>
        <w:right w:val="none" w:sz="0" w:space="0" w:color="auto"/>
      </w:divBdr>
    </w:div>
    <w:div w:id="1119103420">
      <w:bodyDiv w:val="1"/>
      <w:marLeft w:val="0"/>
      <w:marRight w:val="0"/>
      <w:marTop w:val="0"/>
      <w:marBottom w:val="0"/>
      <w:divBdr>
        <w:top w:val="none" w:sz="0" w:space="0" w:color="auto"/>
        <w:left w:val="none" w:sz="0" w:space="0" w:color="auto"/>
        <w:bottom w:val="none" w:sz="0" w:space="0" w:color="auto"/>
        <w:right w:val="none" w:sz="0" w:space="0" w:color="auto"/>
      </w:divBdr>
    </w:div>
    <w:div w:id="1122505270">
      <w:bodyDiv w:val="1"/>
      <w:marLeft w:val="0"/>
      <w:marRight w:val="0"/>
      <w:marTop w:val="0"/>
      <w:marBottom w:val="0"/>
      <w:divBdr>
        <w:top w:val="none" w:sz="0" w:space="0" w:color="auto"/>
        <w:left w:val="none" w:sz="0" w:space="0" w:color="auto"/>
        <w:bottom w:val="none" w:sz="0" w:space="0" w:color="auto"/>
        <w:right w:val="none" w:sz="0" w:space="0" w:color="auto"/>
      </w:divBdr>
    </w:div>
    <w:div w:id="1319114016">
      <w:bodyDiv w:val="1"/>
      <w:marLeft w:val="0"/>
      <w:marRight w:val="0"/>
      <w:marTop w:val="0"/>
      <w:marBottom w:val="0"/>
      <w:divBdr>
        <w:top w:val="none" w:sz="0" w:space="0" w:color="auto"/>
        <w:left w:val="none" w:sz="0" w:space="0" w:color="auto"/>
        <w:bottom w:val="none" w:sz="0" w:space="0" w:color="auto"/>
        <w:right w:val="none" w:sz="0" w:space="0" w:color="auto"/>
      </w:divBdr>
    </w:div>
    <w:div w:id="1326132740">
      <w:bodyDiv w:val="1"/>
      <w:marLeft w:val="0"/>
      <w:marRight w:val="0"/>
      <w:marTop w:val="0"/>
      <w:marBottom w:val="0"/>
      <w:divBdr>
        <w:top w:val="none" w:sz="0" w:space="0" w:color="auto"/>
        <w:left w:val="none" w:sz="0" w:space="0" w:color="auto"/>
        <w:bottom w:val="none" w:sz="0" w:space="0" w:color="auto"/>
        <w:right w:val="none" w:sz="0" w:space="0" w:color="auto"/>
      </w:divBdr>
    </w:div>
    <w:div w:id="1673487106">
      <w:bodyDiv w:val="1"/>
      <w:marLeft w:val="0"/>
      <w:marRight w:val="0"/>
      <w:marTop w:val="0"/>
      <w:marBottom w:val="0"/>
      <w:divBdr>
        <w:top w:val="none" w:sz="0" w:space="0" w:color="auto"/>
        <w:left w:val="none" w:sz="0" w:space="0" w:color="auto"/>
        <w:bottom w:val="none" w:sz="0" w:space="0" w:color="auto"/>
        <w:right w:val="none" w:sz="0" w:space="0" w:color="auto"/>
      </w:divBdr>
    </w:div>
    <w:div w:id="20388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968D02FA04E46A05F2C294D5D6E71"/>
        <w:category>
          <w:name w:val="Vispārīgi"/>
          <w:gallery w:val="placeholder"/>
        </w:category>
        <w:types>
          <w:type w:val="bbPlcHdr"/>
        </w:types>
        <w:behaviors>
          <w:behavior w:val="content"/>
        </w:behaviors>
        <w:guid w:val="{891111A0-80A6-4435-8F22-261155429369}"/>
      </w:docPartPr>
      <w:docPartBody>
        <w:p w:rsidR="00EE5742" w:rsidRDefault="00E15424" w:rsidP="00E15424">
          <w:pPr>
            <w:pStyle w:val="E04968D02FA04E46A05F2C294D5D6E71"/>
          </w:pPr>
          <w:r>
            <w:rPr>
              <w:rStyle w:val="Vietturateksts"/>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24"/>
    <w:rsid w:val="00027AAA"/>
    <w:rsid w:val="00322C70"/>
    <w:rsid w:val="0043127C"/>
    <w:rsid w:val="0051316A"/>
    <w:rsid w:val="00514639"/>
    <w:rsid w:val="00627D9B"/>
    <w:rsid w:val="007F3E4B"/>
    <w:rsid w:val="00A5146E"/>
    <w:rsid w:val="00BC2E58"/>
    <w:rsid w:val="00C359C2"/>
    <w:rsid w:val="00DC3A8E"/>
    <w:rsid w:val="00E15424"/>
    <w:rsid w:val="00EE4FDE"/>
    <w:rsid w:val="00EE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E5742"/>
  </w:style>
  <w:style w:type="paragraph" w:customStyle="1" w:styleId="E04968D02FA04E46A05F2C294D5D6E71">
    <w:name w:val="E04968D02FA04E46A05F2C294D5D6E71"/>
    <w:rsid w:val="00E15424"/>
  </w:style>
  <w:style w:type="paragraph" w:customStyle="1" w:styleId="22F7C859BCF34906941E99708F257981">
    <w:name w:val="22F7C859BCF34906941E99708F257981"/>
    <w:rsid w:val="00EE5742"/>
  </w:style>
  <w:style w:type="paragraph" w:customStyle="1" w:styleId="E99D69B25DC1448998B0CE8AA3329624">
    <w:name w:val="E99D69B25DC1448998B0CE8AA3329624"/>
    <w:rsid w:val="00EE5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6C61-7E62-4796-BDB3-E291BD05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17456</Words>
  <Characters>9950</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IEMIzz_080521_STCAK_VSS_818</vt:lpstr>
      <vt:lpstr>IEMIzz_280211_Turk; Izziņa par atzinumos sniegtajiem iebildumiem par likumprojektu „Par Latvijas Republikas valdības un Turkmenistānas valdības līgumu par sadarbību cīņā pret terorismu, organizēto noziedzību un nelegālu narkotisko vielu, psihotropo vielu </vt:lpstr>
    </vt:vector>
  </TitlesOfParts>
  <Company>IEM</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IEMIzz_170521_STCAK_VSS_818</dc:title>
  <dc:subject>Izziņa</dc:subject>
  <dc:creator>Ivars Nakurts</dc:creator>
  <dc:description>ivars.nakurts@vugd.gov.lv, 67075922</dc:description>
  <cp:lastModifiedBy>Ivars Nakurts</cp:lastModifiedBy>
  <cp:revision>20</cp:revision>
  <cp:lastPrinted>2011-03-02T09:00:00Z</cp:lastPrinted>
  <dcterms:created xsi:type="dcterms:W3CDTF">2021-05-04T16:26:00Z</dcterms:created>
  <dcterms:modified xsi:type="dcterms:W3CDTF">2021-05-17T10:34:00Z</dcterms:modified>
</cp:coreProperties>
</file>