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1EB5B" w14:textId="23B52326" w:rsidR="00B349FB" w:rsidRDefault="00BC65C7" w:rsidP="00BC65C7">
      <w:pPr>
        <w:pStyle w:val="tv20787921"/>
        <w:spacing w:after="0" w:line="240" w:lineRule="auto"/>
        <w:rPr>
          <w:rFonts w:ascii="Times New Roman" w:hAnsi="Times New Roman"/>
          <w:sz w:val="26"/>
          <w:szCs w:val="26"/>
        </w:rPr>
      </w:pPr>
      <w:bookmarkStart w:id="0" w:name="_GoBack"/>
      <w:bookmarkEnd w:id="0"/>
      <w:r w:rsidRPr="00BC65C7">
        <w:rPr>
          <w:rFonts w:ascii="Times New Roman" w:hAnsi="Times New Roman"/>
          <w:sz w:val="26"/>
          <w:szCs w:val="26"/>
        </w:rPr>
        <w:t>Izziņa par atzinumos sniegtajiem iebildumiem par</w:t>
      </w:r>
      <w:r w:rsidR="00B349FB" w:rsidRPr="00FD75C9">
        <w:rPr>
          <w:rFonts w:ascii="Times New Roman" w:hAnsi="Times New Roman"/>
          <w:sz w:val="26"/>
          <w:szCs w:val="26"/>
        </w:rPr>
        <w:t xml:space="preserve"> Mini</w:t>
      </w:r>
      <w:r>
        <w:rPr>
          <w:rFonts w:ascii="Times New Roman" w:hAnsi="Times New Roman"/>
          <w:sz w:val="26"/>
          <w:szCs w:val="26"/>
        </w:rPr>
        <w:t>stru kabineta noteikumu projektu</w:t>
      </w:r>
      <w:r w:rsidR="00B349FB" w:rsidRPr="00FD75C9">
        <w:rPr>
          <w:rFonts w:ascii="Times New Roman" w:hAnsi="Times New Roman"/>
          <w:sz w:val="26"/>
          <w:szCs w:val="26"/>
        </w:rPr>
        <w:t xml:space="preserve"> </w:t>
      </w:r>
      <w:r w:rsidR="000B397A" w:rsidRPr="000B397A">
        <w:rPr>
          <w:rFonts w:ascii="Times New Roman" w:hAnsi="Times New Roman"/>
          <w:sz w:val="26"/>
          <w:szCs w:val="26"/>
        </w:rPr>
        <w:t>“</w:t>
      </w:r>
      <w:r w:rsidR="000B397A" w:rsidRPr="000B397A">
        <w:rPr>
          <w:rFonts w:ascii="Times New Roman" w:hAnsi="Times New Roman"/>
          <w:bCs w:val="0"/>
          <w:sz w:val="26"/>
          <w:szCs w:val="26"/>
        </w:rPr>
        <w:t>Grozījumi Ministru kabineta 2018. gada 11. septembra noteikumos Nr. 583 “Kritēriji un kārtība, kādā valsts piedalās vispārējās izglītības iestāžu pedagogu darba samaksas finansēšanā vidējās izglītības pakāpē”</w:t>
      </w:r>
      <w:r w:rsidR="00B67BFB" w:rsidRPr="00FD75C9">
        <w:rPr>
          <w:rFonts w:ascii="Times New Roman" w:hAnsi="Times New Roman"/>
          <w:sz w:val="26"/>
          <w:szCs w:val="26"/>
        </w:rPr>
        <w:t xml:space="preserve">” </w:t>
      </w:r>
      <w:r w:rsidRPr="00BC65C7">
        <w:rPr>
          <w:rFonts w:ascii="Times New Roman" w:hAnsi="Times New Roman"/>
          <w:sz w:val="26"/>
          <w:szCs w:val="26"/>
        </w:rPr>
        <w:t>un tam pievienoto sākotnējās ietekmes novērtējuma ziņojumu (anotācija)</w:t>
      </w:r>
    </w:p>
    <w:p w14:paraId="51CEB9A8" w14:textId="77777777" w:rsidR="003A316E" w:rsidRPr="00FD75C9" w:rsidRDefault="003A316E" w:rsidP="00BC65C7">
      <w:pPr>
        <w:pStyle w:val="tv20787921"/>
        <w:spacing w:after="0" w:line="240" w:lineRule="auto"/>
        <w:rPr>
          <w:rFonts w:ascii="Times New Roman" w:hAnsi="Times New Roman"/>
          <w:b w:val="0"/>
          <w:sz w:val="26"/>
          <w:szCs w:val="26"/>
        </w:rPr>
      </w:pPr>
    </w:p>
    <w:p w14:paraId="02B53355" w14:textId="77777777" w:rsidR="009638EA" w:rsidRPr="003A316E" w:rsidRDefault="009638EA" w:rsidP="003A316E">
      <w:pPr>
        <w:pStyle w:val="naisf"/>
        <w:numPr>
          <w:ilvl w:val="0"/>
          <w:numId w:val="1"/>
        </w:numPr>
        <w:shd w:val="clear" w:color="auto" w:fill="FFFFFF"/>
        <w:spacing w:before="0" w:after="0"/>
        <w:jc w:val="center"/>
        <w:rPr>
          <w:b/>
        </w:rPr>
      </w:pPr>
      <w:r w:rsidRPr="0052064D">
        <w:rPr>
          <w:b/>
        </w:rPr>
        <w:t xml:space="preserve">Jautājumi, par kuriem saskaņošanā vienošanās </w:t>
      </w:r>
      <w:r w:rsidR="00FD75C9">
        <w:rPr>
          <w:b/>
        </w:rPr>
        <w:t>nav</w:t>
      </w:r>
      <w:r w:rsidRPr="0052064D">
        <w:rPr>
          <w:b/>
        </w:rPr>
        <w:t xml:space="preserve"> panākta</w:t>
      </w:r>
    </w:p>
    <w:tbl>
      <w:tblPr>
        <w:tblpPr w:leftFromText="180" w:rightFromText="180" w:vertAnchor="text" w:tblpX="-601" w:tblpY="1"/>
        <w:tblOverlap w:val="neve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48"/>
        <w:gridCol w:w="4394"/>
        <w:gridCol w:w="3748"/>
        <w:gridCol w:w="2744"/>
      </w:tblGrid>
      <w:tr w:rsidR="009638EA" w:rsidRPr="0052064D" w14:paraId="2CAF2CC0" w14:textId="77777777" w:rsidTr="00A96574">
        <w:trPr>
          <w:trHeight w:val="648"/>
        </w:trPr>
        <w:tc>
          <w:tcPr>
            <w:tcW w:w="675" w:type="dxa"/>
            <w:tcBorders>
              <w:top w:val="single" w:sz="4" w:space="0" w:color="000000"/>
              <w:left w:val="single" w:sz="4" w:space="0" w:color="000000"/>
              <w:bottom w:val="single" w:sz="4" w:space="0" w:color="000000"/>
              <w:right w:val="single" w:sz="4" w:space="0" w:color="000000"/>
            </w:tcBorders>
            <w:hideMark/>
          </w:tcPr>
          <w:p w14:paraId="7C7EFA6C" w14:textId="77777777" w:rsidR="009638EA" w:rsidRPr="0052064D" w:rsidRDefault="009638EA" w:rsidP="004D6D2B">
            <w:pPr>
              <w:shd w:val="clear" w:color="auto" w:fill="FFFFFF"/>
              <w:jc w:val="center"/>
              <w:rPr>
                <w:b/>
              </w:rPr>
            </w:pPr>
            <w:r w:rsidRPr="0052064D">
              <w:rPr>
                <w:b/>
              </w:rPr>
              <w:t>Nr. p.k.</w:t>
            </w:r>
          </w:p>
          <w:p w14:paraId="2E5A0A6F" w14:textId="77777777" w:rsidR="009638EA" w:rsidRPr="0052064D" w:rsidRDefault="009638EA" w:rsidP="004D6D2B">
            <w:pPr>
              <w:shd w:val="clear" w:color="auto" w:fill="FFFFFF"/>
              <w:jc w:val="center"/>
              <w:rPr>
                <w:b/>
              </w:rPr>
            </w:pPr>
          </w:p>
        </w:tc>
        <w:tc>
          <w:tcPr>
            <w:tcW w:w="3148" w:type="dxa"/>
            <w:tcBorders>
              <w:top w:val="single" w:sz="4" w:space="0" w:color="000000"/>
              <w:left w:val="single" w:sz="4" w:space="0" w:color="000000"/>
              <w:bottom w:val="single" w:sz="4" w:space="0" w:color="000000"/>
              <w:right w:val="single" w:sz="4" w:space="0" w:color="000000"/>
            </w:tcBorders>
            <w:hideMark/>
          </w:tcPr>
          <w:p w14:paraId="4F4EFED8" w14:textId="77777777" w:rsidR="009638EA" w:rsidRPr="0052064D" w:rsidRDefault="009638EA" w:rsidP="004D6D2B">
            <w:pPr>
              <w:shd w:val="clear" w:color="auto" w:fill="FFFFFF"/>
              <w:jc w:val="center"/>
              <w:rPr>
                <w:b/>
              </w:rPr>
            </w:pPr>
            <w:r w:rsidRPr="0052064D">
              <w:rPr>
                <w:b/>
              </w:rPr>
              <w:t>Saskaņošanai nosūtītā projekta redakcija (konkrēta punkta (panta) redakcija)</w:t>
            </w:r>
          </w:p>
        </w:tc>
        <w:tc>
          <w:tcPr>
            <w:tcW w:w="4394" w:type="dxa"/>
            <w:tcBorders>
              <w:top w:val="single" w:sz="4" w:space="0" w:color="000000"/>
              <w:left w:val="single" w:sz="4" w:space="0" w:color="000000"/>
              <w:bottom w:val="single" w:sz="4" w:space="0" w:color="000000"/>
              <w:right w:val="single" w:sz="4" w:space="0" w:color="000000"/>
            </w:tcBorders>
            <w:hideMark/>
          </w:tcPr>
          <w:p w14:paraId="249378FD" w14:textId="77777777" w:rsidR="009638EA" w:rsidRPr="0052064D" w:rsidRDefault="009638EA" w:rsidP="004D6D2B">
            <w:pPr>
              <w:shd w:val="clear" w:color="auto" w:fill="FFFFFF"/>
              <w:jc w:val="center"/>
              <w:rPr>
                <w:b/>
              </w:rPr>
            </w:pPr>
            <w:r w:rsidRPr="0052064D">
              <w:rPr>
                <w:b/>
              </w:rPr>
              <w:t>Atzinumā norādītais ministrijas (citas institūcijas) iebildums, kā arī saskaņošanā papildus izteiktais iebildums par projekta konkrēto punktu (pantu)</w:t>
            </w:r>
          </w:p>
        </w:tc>
        <w:tc>
          <w:tcPr>
            <w:tcW w:w="3748" w:type="dxa"/>
            <w:tcBorders>
              <w:top w:val="single" w:sz="4" w:space="0" w:color="000000"/>
              <w:left w:val="single" w:sz="4" w:space="0" w:color="000000"/>
              <w:bottom w:val="single" w:sz="4" w:space="0" w:color="000000"/>
              <w:right w:val="single" w:sz="4" w:space="0" w:color="000000"/>
            </w:tcBorders>
            <w:hideMark/>
          </w:tcPr>
          <w:p w14:paraId="4895578E" w14:textId="77777777" w:rsidR="009638EA" w:rsidRPr="0052064D" w:rsidRDefault="009638EA" w:rsidP="004D6D2B">
            <w:pPr>
              <w:shd w:val="clear" w:color="auto" w:fill="FFFFFF"/>
              <w:jc w:val="center"/>
              <w:rPr>
                <w:b/>
              </w:rPr>
            </w:pPr>
            <w:r w:rsidRPr="0052064D">
              <w:rPr>
                <w:b/>
              </w:rPr>
              <w:t>Atbildīgās ministrijas norāde par to, ka iebildums ir ņemts vērā, vai informācija par saskaņošanā panākto alternatīvo risinājumu</w:t>
            </w:r>
          </w:p>
        </w:tc>
        <w:tc>
          <w:tcPr>
            <w:tcW w:w="2744" w:type="dxa"/>
            <w:tcBorders>
              <w:top w:val="single" w:sz="4" w:space="0" w:color="000000"/>
              <w:left w:val="single" w:sz="4" w:space="0" w:color="000000"/>
              <w:bottom w:val="single" w:sz="4" w:space="0" w:color="000000"/>
              <w:right w:val="single" w:sz="4" w:space="0" w:color="000000"/>
            </w:tcBorders>
            <w:hideMark/>
          </w:tcPr>
          <w:p w14:paraId="244CADAB" w14:textId="77777777" w:rsidR="009638EA" w:rsidRPr="0052064D" w:rsidRDefault="009638EA" w:rsidP="004D6D2B">
            <w:pPr>
              <w:shd w:val="clear" w:color="auto" w:fill="FFFFFF"/>
              <w:jc w:val="center"/>
              <w:rPr>
                <w:b/>
              </w:rPr>
            </w:pPr>
            <w:r w:rsidRPr="0052064D">
              <w:rPr>
                <w:b/>
              </w:rPr>
              <w:t>Projekta attiecīgā punkta (panta) galīgā redakcija</w:t>
            </w:r>
          </w:p>
        </w:tc>
      </w:tr>
      <w:tr w:rsidR="009638EA" w:rsidRPr="00593425" w14:paraId="6AD1337E" w14:textId="77777777" w:rsidTr="00A96574">
        <w:trPr>
          <w:trHeight w:val="300"/>
        </w:trPr>
        <w:tc>
          <w:tcPr>
            <w:tcW w:w="675" w:type="dxa"/>
            <w:tcBorders>
              <w:top w:val="single" w:sz="4" w:space="0" w:color="000000"/>
              <w:left w:val="single" w:sz="4" w:space="0" w:color="000000"/>
              <w:bottom w:val="single" w:sz="4" w:space="0" w:color="000000"/>
              <w:right w:val="single" w:sz="4" w:space="0" w:color="000000"/>
            </w:tcBorders>
          </w:tcPr>
          <w:p w14:paraId="57547AFE" w14:textId="77777777" w:rsidR="009638EA" w:rsidRPr="00593425" w:rsidRDefault="009638EA" w:rsidP="00593425">
            <w:pPr>
              <w:shd w:val="clear" w:color="auto" w:fill="FFFFFF"/>
              <w:jc w:val="both"/>
            </w:pPr>
            <w:r w:rsidRPr="00593425">
              <w:t>1</w:t>
            </w:r>
          </w:p>
        </w:tc>
        <w:tc>
          <w:tcPr>
            <w:tcW w:w="3148" w:type="dxa"/>
            <w:tcBorders>
              <w:top w:val="single" w:sz="4" w:space="0" w:color="000000"/>
              <w:left w:val="single" w:sz="4" w:space="0" w:color="000000"/>
              <w:bottom w:val="single" w:sz="4" w:space="0" w:color="000000"/>
              <w:right w:val="single" w:sz="4" w:space="0" w:color="000000"/>
            </w:tcBorders>
          </w:tcPr>
          <w:p w14:paraId="5EFF59C8" w14:textId="77777777" w:rsidR="009638EA" w:rsidRPr="00593425" w:rsidRDefault="009638EA" w:rsidP="00593425">
            <w:pPr>
              <w:shd w:val="clear" w:color="auto" w:fill="FFFFFF"/>
              <w:jc w:val="both"/>
            </w:pPr>
            <w:r w:rsidRPr="00593425">
              <w:t>2</w:t>
            </w:r>
          </w:p>
        </w:tc>
        <w:tc>
          <w:tcPr>
            <w:tcW w:w="4394" w:type="dxa"/>
            <w:tcBorders>
              <w:top w:val="single" w:sz="4" w:space="0" w:color="000000"/>
              <w:left w:val="single" w:sz="4" w:space="0" w:color="000000"/>
              <w:bottom w:val="single" w:sz="4" w:space="0" w:color="000000"/>
              <w:right w:val="single" w:sz="4" w:space="0" w:color="000000"/>
            </w:tcBorders>
          </w:tcPr>
          <w:p w14:paraId="052442FF" w14:textId="77777777" w:rsidR="009638EA" w:rsidRPr="00593425" w:rsidRDefault="009638EA" w:rsidP="00593425">
            <w:pPr>
              <w:shd w:val="clear" w:color="auto" w:fill="FFFFFF"/>
              <w:jc w:val="both"/>
            </w:pPr>
            <w:r w:rsidRPr="00593425">
              <w:t>3</w:t>
            </w:r>
          </w:p>
        </w:tc>
        <w:tc>
          <w:tcPr>
            <w:tcW w:w="3748" w:type="dxa"/>
            <w:tcBorders>
              <w:top w:val="single" w:sz="4" w:space="0" w:color="000000"/>
              <w:left w:val="single" w:sz="4" w:space="0" w:color="000000"/>
              <w:bottom w:val="single" w:sz="4" w:space="0" w:color="000000"/>
              <w:right w:val="single" w:sz="4" w:space="0" w:color="000000"/>
            </w:tcBorders>
          </w:tcPr>
          <w:p w14:paraId="5B2AF558" w14:textId="77777777" w:rsidR="009638EA" w:rsidRPr="00593425" w:rsidRDefault="009638EA" w:rsidP="00593425">
            <w:pPr>
              <w:shd w:val="clear" w:color="auto" w:fill="FFFFFF"/>
              <w:jc w:val="both"/>
            </w:pPr>
            <w:r w:rsidRPr="00593425">
              <w:t>4</w:t>
            </w:r>
          </w:p>
        </w:tc>
        <w:tc>
          <w:tcPr>
            <w:tcW w:w="2744" w:type="dxa"/>
            <w:tcBorders>
              <w:top w:val="single" w:sz="4" w:space="0" w:color="000000"/>
              <w:left w:val="single" w:sz="4" w:space="0" w:color="000000"/>
              <w:bottom w:val="single" w:sz="4" w:space="0" w:color="000000"/>
              <w:right w:val="single" w:sz="4" w:space="0" w:color="000000"/>
            </w:tcBorders>
          </w:tcPr>
          <w:p w14:paraId="1A132077" w14:textId="77777777" w:rsidR="009638EA" w:rsidRPr="00593425" w:rsidRDefault="009638EA" w:rsidP="00593425">
            <w:pPr>
              <w:shd w:val="clear" w:color="auto" w:fill="FFFFFF"/>
              <w:jc w:val="both"/>
            </w:pPr>
            <w:r w:rsidRPr="00593425">
              <w:t>5</w:t>
            </w:r>
          </w:p>
        </w:tc>
      </w:tr>
      <w:tr w:rsidR="00747D9E" w:rsidRPr="00593425" w14:paraId="342653DB" w14:textId="77777777" w:rsidTr="003A4E6B">
        <w:trPr>
          <w:trHeight w:val="300"/>
        </w:trPr>
        <w:tc>
          <w:tcPr>
            <w:tcW w:w="14709" w:type="dxa"/>
            <w:gridSpan w:val="5"/>
            <w:tcBorders>
              <w:top w:val="single" w:sz="4" w:space="0" w:color="000000"/>
              <w:left w:val="single" w:sz="4" w:space="0" w:color="000000"/>
              <w:bottom w:val="single" w:sz="4" w:space="0" w:color="000000"/>
              <w:right w:val="single" w:sz="4" w:space="0" w:color="000000"/>
            </w:tcBorders>
          </w:tcPr>
          <w:p w14:paraId="53D52CD9" w14:textId="4107E821" w:rsidR="00747D9E" w:rsidRPr="00747D9E" w:rsidRDefault="00AC2305" w:rsidP="00747D9E">
            <w:pPr>
              <w:shd w:val="clear" w:color="auto" w:fill="FFFFFF"/>
              <w:jc w:val="center"/>
              <w:rPr>
                <w:b/>
              </w:rPr>
            </w:pPr>
            <w:r w:rsidRPr="00AC2305">
              <w:rPr>
                <w:b/>
              </w:rPr>
              <w:t>Latvij</w:t>
            </w:r>
            <w:r>
              <w:rPr>
                <w:b/>
              </w:rPr>
              <w:t>as Brīvo arodbiedrību savienība</w:t>
            </w:r>
            <w:r w:rsidRPr="00AC2305">
              <w:rPr>
                <w:b/>
              </w:rPr>
              <w:t xml:space="preserve"> </w:t>
            </w:r>
            <w:r>
              <w:rPr>
                <w:b/>
              </w:rPr>
              <w:t xml:space="preserve">un </w:t>
            </w:r>
            <w:r w:rsidR="00747D9E" w:rsidRPr="00747D9E">
              <w:rPr>
                <w:b/>
              </w:rPr>
              <w:t>Latvijas Izglītības un zinātnes darbinieku arodbiedrība</w:t>
            </w:r>
            <w:r w:rsidR="00747D9E">
              <w:rPr>
                <w:b/>
              </w:rPr>
              <w:t xml:space="preserve"> (LIZDA)</w:t>
            </w:r>
          </w:p>
        </w:tc>
      </w:tr>
      <w:tr w:rsidR="00AA6A6C" w:rsidRPr="00593425" w14:paraId="0ACD09E4" w14:textId="77777777" w:rsidTr="00A96574">
        <w:trPr>
          <w:trHeight w:val="300"/>
        </w:trPr>
        <w:tc>
          <w:tcPr>
            <w:tcW w:w="675" w:type="dxa"/>
            <w:tcBorders>
              <w:top w:val="single" w:sz="4" w:space="0" w:color="000000"/>
              <w:left w:val="single" w:sz="4" w:space="0" w:color="000000"/>
              <w:bottom w:val="single" w:sz="4" w:space="0" w:color="000000"/>
              <w:right w:val="single" w:sz="4" w:space="0" w:color="000000"/>
            </w:tcBorders>
          </w:tcPr>
          <w:p w14:paraId="3C97CCCB" w14:textId="37EF424D" w:rsidR="00AA6A6C" w:rsidRDefault="00AA6A6C" w:rsidP="00AA6A6C">
            <w:pPr>
              <w:shd w:val="clear" w:color="auto" w:fill="FFFFFF"/>
              <w:jc w:val="both"/>
              <w:rPr>
                <w:b/>
              </w:rPr>
            </w:pPr>
            <w:r>
              <w:rPr>
                <w:b/>
              </w:rPr>
              <w:t>1.</w:t>
            </w:r>
          </w:p>
        </w:tc>
        <w:tc>
          <w:tcPr>
            <w:tcW w:w="3148" w:type="dxa"/>
            <w:tcBorders>
              <w:top w:val="single" w:sz="4" w:space="0" w:color="000000"/>
              <w:left w:val="single" w:sz="4" w:space="0" w:color="000000"/>
              <w:bottom w:val="single" w:sz="4" w:space="0" w:color="000000"/>
              <w:right w:val="single" w:sz="4" w:space="0" w:color="000000"/>
            </w:tcBorders>
          </w:tcPr>
          <w:p w14:paraId="26A2F3FE" w14:textId="77777777" w:rsidR="00AA6A6C" w:rsidRDefault="00AA6A6C" w:rsidP="00AA6A6C">
            <w:pPr>
              <w:shd w:val="clear" w:color="auto" w:fill="FFFFFF"/>
              <w:jc w:val="both"/>
            </w:pPr>
            <w:r>
              <w:t>4. Minimāli pieļaujamais izglītojamo skaits vidējās izglītības pakāpē ir šāds:</w:t>
            </w:r>
          </w:p>
          <w:p w14:paraId="54772AD1" w14:textId="77777777" w:rsidR="00AA6A6C" w:rsidRDefault="00AA6A6C" w:rsidP="00AA6A6C">
            <w:pPr>
              <w:shd w:val="clear" w:color="auto" w:fill="FFFFFF"/>
              <w:jc w:val="both"/>
            </w:pPr>
            <w:r>
              <w:t xml:space="preserve">4.1. pašvaldības izglītības iestādes vidējās izglītības pakāpes klašu grupā: </w:t>
            </w:r>
          </w:p>
          <w:p w14:paraId="7AB28211" w14:textId="77777777" w:rsidR="00AA6A6C" w:rsidRDefault="00AA6A6C" w:rsidP="00AA6A6C">
            <w:pPr>
              <w:shd w:val="clear" w:color="auto" w:fill="FFFFFF"/>
              <w:jc w:val="both"/>
            </w:pPr>
            <w:r>
              <w:tab/>
              <w:t>4.1.1. valstspilsētās – 120 izglītojamie;</w:t>
            </w:r>
          </w:p>
          <w:p w14:paraId="2D34C6D4" w14:textId="77777777" w:rsidR="00AA6A6C" w:rsidRDefault="00AA6A6C" w:rsidP="00AA6A6C">
            <w:pPr>
              <w:shd w:val="clear" w:color="auto" w:fill="FFFFFF"/>
              <w:jc w:val="both"/>
            </w:pPr>
            <w:r>
              <w:tab/>
              <w:t>4.1.2. administratīvo teritoriju administratīvajos centros (izņemot valstspilsētas) – 90 izglītojamie;</w:t>
            </w:r>
          </w:p>
          <w:p w14:paraId="5CBC8835" w14:textId="77777777" w:rsidR="00AA6A6C" w:rsidRDefault="00AA6A6C" w:rsidP="00AA6A6C">
            <w:pPr>
              <w:shd w:val="clear" w:color="auto" w:fill="FFFFFF"/>
              <w:jc w:val="both"/>
            </w:pPr>
            <w:r>
              <w:tab/>
              <w:t xml:space="preserve">4.1.3. administratīvajās teritorijās </w:t>
            </w:r>
            <w:r>
              <w:lastRenderedPageBreak/>
              <w:t>ārpus administratīvajiem centriem – 40 izglītojamie;</w:t>
            </w:r>
          </w:p>
          <w:p w14:paraId="26984C02" w14:textId="47C24740" w:rsidR="00AA6A6C" w:rsidRPr="00593425" w:rsidRDefault="00AA6A6C" w:rsidP="00AA6A6C">
            <w:pPr>
              <w:shd w:val="clear" w:color="auto" w:fill="FFFFFF"/>
              <w:jc w:val="both"/>
            </w:pPr>
            <w:r>
              <w:tab/>
              <w:t>4.2. valsts augstskolas un privātās vispārējās izglītības iestādes vidējās izglītības pakāpes klašu grupā – 40 izglītojamie;</w:t>
            </w:r>
          </w:p>
        </w:tc>
        <w:tc>
          <w:tcPr>
            <w:tcW w:w="4394" w:type="dxa"/>
            <w:tcBorders>
              <w:top w:val="single" w:sz="4" w:space="0" w:color="000000"/>
              <w:left w:val="single" w:sz="4" w:space="0" w:color="000000"/>
              <w:bottom w:val="single" w:sz="4" w:space="0" w:color="000000"/>
              <w:right w:val="single" w:sz="4" w:space="0" w:color="000000"/>
            </w:tcBorders>
          </w:tcPr>
          <w:p w14:paraId="37ECCE6F" w14:textId="77777777" w:rsidR="00AA6A6C" w:rsidRPr="00914859" w:rsidRDefault="00AA6A6C" w:rsidP="00AA6A6C">
            <w:pPr>
              <w:shd w:val="clear" w:color="auto" w:fill="FFFFFF"/>
              <w:jc w:val="both"/>
              <w:rPr>
                <w:b/>
              </w:rPr>
            </w:pPr>
            <w:r w:rsidRPr="00914859">
              <w:rPr>
                <w:b/>
              </w:rPr>
              <w:lastRenderedPageBreak/>
              <w:t>Atzinums 11.05.2021.</w:t>
            </w:r>
          </w:p>
          <w:p w14:paraId="3BA8AE69" w14:textId="12B84DE5" w:rsidR="00AA6A6C" w:rsidRPr="005F35B0" w:rsidRDefault="00AA6A6C" w:rsidP="00AA6A6C">
            <w:pPr>
              <w:shd w:val="clear" w:color="auto" w:fill="FFFFFF"/>
              <w:jc w:val="both"/>
              <w:rPr>
                <w:b/>
              </w:rPr>
            </w:pPr>
            <w:r w:rsidRPr="00914859">
              <w:t xml:space="preserve">Lūdzam atstāt noteikumu 4.1.apakšpunktu spēkā esošajā redakcijā „pašvaldības un privātās vispārējās izglītības iestādes vidējās izglītības pakāpes klašu grupā – 120 izglītojamie” un izslēgt no grozījumu projektā paredzētās redakcijas 4.2.apakšpunkta vārdus „privātās vispārējās izglītības iestādes”. Tāpat no 4.3.2.apakšpunkta izslēgt vārdu „privātā” vai noteikt līdzvērtīgu izglītojamo skaitu pašvaldību dibinātajās izglītības iestādēs. Pamatojums: Uzskatām, ka nosakot atšķirīgu minimālo izglītojamo skaitu pašvaldības un privātajās izglītības iestādēs, kuras īsteno vidējās izglītības programmas </w:t>
            </w:r>
            <w:r w:rsidRPr="00914859">
              <w:lastRenderedPageBreak/>
              <w:t xml:space="preserve">vienas pašvaldības ietvaros, tiek iestrādāta norma, kas paredz atšķirīgu attieksmi un nosacījumus vienas pašvaldības ietvaros esošajām izglītības iestādēm. Tādā veidā pieļaujot atšķirīgas iespējas izglītojamiem atkarībā no viņu ģimenes finansiālā stāvokļa. Izziņā par atzinumos sniegtajiem iebildumiem tiek skaidrots, ka “Uz privātajām vispārējās vidējās izglītības iestādēm minimālā izglītojamo skaita prasība 40 izglītojamie 10. – 12.klasē attiecināta, ņemot vērā to, ka modelējot vidējās izglītības darbu pēc 2020.gada, kas paredz vismaz divu padziļināto kursu komplektu īstenošanu vidējās izglītības posmā, zemākais pieļaujamais skolēnu skaits klasē ir 15 – 16, paredzot padziļināto kursu apguvei vismaz 12.klases dalījumu divās grupās. Kas kopumā ir 45 izglītojamie vidējās izglītības posmā.” Nav skaidrs kādēļ šāds pamatojums netiek piemērots attiecībā uz pašvaldību dibinātām izglītības iestādēm. Izglītības likums nosaka atšķirīgas attieksmes aizliegumu un to, ka ikvienam izglītojamajam ir tiesības uz kvalitatīvu un iekļaujošu izglītību neatkarīgi no mantiskā un sociālā stāvokļa, rases, tautības, etniskās piederības, dzimuma, reliģiskās un politiskās </w:t>
            </w:r>
            <w:r w:rsidRPr="00914859">
              <w:lastRenderedPageBreak/>
              <w:t>pārliecības, veselības stāvokļa, nodarbošanās un dzīvesvietas.</w:t>
            </w:r>
          </w:p>
        </w:tc>
        <w:tc>
          <w:tcPr>
            <w:tcW w:w="3748" w:type="dxa"/>
            <w:tcBorders>
              <w:top w:val="single" w:sz="4" w:space="0" w:color="000000"/>
              <w:left w:val="single" w:sz="4" w:space="0" w:color="000000"/>
              <w:bottom w:val="single" w:sz="4" w:space="0" w:color="000000"/>
              <w:right w:val="single" w:sz="4" w:space="0" w:color="000000"/>
            </w:tcBorders>
          </w:tcPr>
          <w:p w14:paraId="43910E4D" w14:textId="77777777" w:rsidR="00AA6A6C" w:rsidRDefault="00AA6A6C" w:rsidP="00AA6A6C">
            <w:pPr>
              <w:shd w:val="clear" w:color="auto" w:fill="FFFFFF"/>
              <w:jc w:val="both"/>
              <w:rPr>
                <w:b/>
              </w:rPr>
            </w:pPr>
            <w:r w:rsidRPr="00914859">
              <w:rPr>
                <w:b/>
              </w:rPr>
              <w:lastRenderedPageBreak/>
              <w:t>Nav ņemts vērā</w:t>
            </w:r>
          </w:p>
          <w:p w14:paraId="2EDE7E15" w14:textId="77777777" w:rsidR="00AA6A6C" w:rsidRPr="00B46037" w:rsidRDefault="00AA6A6C" w:rsidP="00AA6A6C">
            <w:pPr>
              <w:shd w:val="clear" w:color="auto" w:fill="FFFFFF"/>
              <w:jc w:val="both"/>
            </w:pPr>
            <w:r>
              <w:t>Atkārtoti skaidrojam, ka u</w:t>
            </w:r>
            <w:r w:rsidRPr="00B46037">
              <w:t xml:space="preserve">z privātajām vispārējās vidējās izglītības iestādēm minimālā izglītojamo skaita prasība 40 izglītojamie 10. – 12.klasē attiecināta, ņemot vērā to, ka modelējot vidējās izglītības darbu pēc 2020.gada, kas paredz vismaz divu padziļināto kursu komplektu īstenošanu vidējās izglītības posmā, zemākais pieļaujamais skolēnu skaits klasē ir 15 – 16, paredzot padziļināto kursu apguvei vismaz 12.klases dalījumu divās grupās. Kas kopumā ir 45 izglītojamie vidējās </w:t>
            </w:r>
            <w:r w:rsidRPr="00B46037">
              <w:lastRenderedPageBreak/>
              <w:t>izglītības posmā. Pēc datiem, ja pielīdzinātu skaitu pašvaldību izglītības iestādēm, būtu jāslēdz visas privātās vidusskolas, izņemot vidējās izglītības iestādes, kas īsteno tālmācības programmas.</w:t>
            </w:r>
          </w:p>
          <w:p w14:paraId="5137C923" w14:textId="2897CADD" w:rsidR="00AA6A6C" w:rsidRDefault="00AA6A6C" w:rsidP="00AA6A6C">
            <w:pPr>
              <w:shd w:val="clear" w:color="auto" w:fill="FFFFFF"/>
              <w:jc w:val="both"/>
              <w:rPr>
                <w:b/>
              </w:rPr>
            </w:pPr>
            <w:r w:rsidRPr="00B46037">
              <w:t xml:space="preserve">Vēršam uzmanību, ka anotācijā jau iekļauts skaidrojums, ka minimāli pieļaujamais izglītojamo skaits  vidējās izglītības pakāpē salāgots ar Ministru kabineta 2020. gada 20. oktobra sēdē konceptuāli atbalstīto “informatīvo ziņojumu “Par kvalitatīvas vispārējās vidējās izglītības nodrošināšanas priekšnosacījumiem”.  </w:t>
            </w:r>
          </w:p>
        </w:tc>
        <w:tc>
          <w:tcPr>
            <w:tcW w:w="2744" w:type="dxa"/>
            <w:tcBorders>
              <w:top w:val="single" w:sz="4" w:space="0" w:color="000000"/>
              <w:left w:val="single" w:sz="4" w:space="0" w:color="000000"/>
              <w:bottom w:val="single" w:sz="4" w:space="0" w:color="000000"/>
              <w:right w:val="single" w:sz="4" w:space="0" w:color="000000"/>
            </w:tcBorders>
          </w:tcPr>
          <w:p w14:paraId="0E7368B1" w14:textId="77777777" w:rsidR="00AA6A6C" w:rsidRDefault="00AA6A6C" w:rsidP="00AA6A6C">
            <w:pPr>
              <w:shd w:val="clear" w:color="auto" w:fill="FFFFFF"/>
              <w:jc w:val="both"/>
            </w:pPr>
            <w:r>
              <w:lastRenderedPageBreak/>
              <w:t>4. Minimāli pieļaujamais izglītojamo skaits vidējās izglītības pakāpē ir šāds:</w:t>
            </w:r>
          </w:p>
          <w:p w14:paraId="7C83FBB4" w14:textId="77777777" w:rsidR="00AA6A6C" w:rsidRDefault="00AA6A6C" w:rsidP="00AA6A6C">
            <w:pPr>
              <w:shd w:val="clear" w:color="auto" w:fill="FFFFFF"/>
              <w:jc w:val="both"/>
            </w:pPr>
            <w:r>
              <w:t xml:space="preserve">4.1. pašvaldības izglītības iestādes vidējās izglītības pakāpes klašu grupā: </w:t>
            </w:r>
          </w:p>
          <w:p w14:paraId="6E5C2B70" w14:textId="77777777" w:rsidR="00AA6A6C" w:rsidRDefault="00AA6A6C" w:rsidP="00AA6A6C">
            <w:pPr>
              <w:shd w:val="clear" w:color="auto" w:fill="FFFFFF"/>
              <w:jc w:val="both"/>
            </w:pPr>
            <w:r>
              <w:tab/>
              <w:t>4.1.1. valstspilsētās – 120 izglītojamie;</w:t>
            </w:r>
          </w:p>
          <w:p w14:paraId="60FB5C0D" w14:textId="77777777" w:rsidR="00AA6A6C" w:rsidRDefault="00AA6A6C" w:rsidP="00AA6A6C">
            <w:pPr>
              <w:shd w:val="clear" w:color="auto" w:fill="FFFFFF"/>
              <w:jc w:val="both"/>
            </w:pPr>
            <w:r>
              <w:tab/>
              <w:t>4.1.2. administratīvo teritoriju administratīvajos centros (izņemot valstspilsētas) – 90 izglītojamie;</w:t>
            </w:r>
          </w:p>
          <w:p w14:paraId="26073C03" w14:textId="77777777" w:rsidR="00AA6A6C" w:rsidRDefault="00AA6A6C" w:rsidP="00AA6A6C">
            <w:pPr>
              <w:shd w:val="clear" w:color="auto" w:fill="FFFFFF"/>
              <w:jc w:val="both"/>
            </w:pPr>
            <w:r>
              <w:tab/>
              <w:t xml:space="preserve">4.1.3. administratīvajās </w:t>
            </w:r>
            <w:r>
              <w:lastRenderedPageBreak/>
              <w:t>teritorijās ārpus administratīvajiem centriem – 40 izglītojamie;</w:t>
            </w:r>
          </w:p>
          <w:p w14:paraId="642C1922" w14:textId="7E95F808" w:rsidR="00AA6A6C" w:rsidRPr="00593425" w:rsidRDefault="00AA6A6C" w:rsidP="00AA6A6C">
            <w:pPr>
              <w:shd w:val="clear" w:color="auto" w:fill="FFFFFF"/>
              <w:jc w:val="both"/>
            </w:pPr>
            <w:r>
              <w:tab/>
              <w:t>4.2. valsts augstskolas un privātās vispārējās izglītības iestādes vidējās izglītības pakāpes klašu grupā – 40 izglītojamie;</w:t>
            </w:r>
          </w:p>
        </w:tc>
      </w:tr>
      <w:tr w:rsidR="00AA6A6C" w:rsidRPr="00593425" w14:paraId="793E58E0" w14:textId="77777777" w:rsidTr="00A96574">
        <w:trPr>
          <w:trHeight w:val="300"/>
        </w:trPr>
        <w:tc>
          <w:tcPr>
            <w:tcW w:w="675" w:type="dxa"/>
            <w:tcBorders>
              <w:top w:val="single" w:sz="4" w:space="0" w:color="000000"/>
              <w:left w:val="single" w:sz="4" w:space="0" w:color="000000"/>
              <w:bottom w:val="single" w:sz="4" w:space="0" w:color="000000"/>
              <w:right w:val="single" w:sz="4" w:space="0" w:color="000000"/>
            </w:tcBorders>
          </w:tcPr>
          <w:p w14:paraId="52E87126" w14:textId="70CF460F" w:rsidR="00AA6A6C" w:rsidRDefault="00AA6A6C" w:rsidP="00AA6A6C">
            <w:pPr>
              <w:shd w:val="clear" w:color="auto" w:fill="FFFFFF"/>
              <w:jc w:val="both"/>
              <w:rPr>
                <w:b/>
              </w:rPr>
            </w:pPr>
            <w:r>
              <w:rPr>
                <w:b/>
              </w:rPr>
              <w:lastRenderedPageBreak/>
              <w:t>2.</w:t>
            </w:r>
          </w:p>
        </w:tc>
        <w:tc>
          <w:tcPr>
            <w:tcW w:w="3148" w:type="dxa"/>
            <w:tcBorders>
              <w:top w:val="single" w:sz="4" w:space="0" w:color="000000"/>
              <w:left w:val="single" w:sz="4" w:space="0" w:color="000000"/>
              <w:bottom w:val="single" w:sz="4" w:space="0" w:color="000000"/>
              <w:right w:val="single" w:sz="4" w:space="0" w:color="000000"/>
            </w:tcBorders>
          </w:tcPr>
          <w:p w14:paraId="3A499F3D" w14:textId="77777777" w:rsidR="00AA6A6C" w:rsidRPr="00593425" w:rsidRDefault="00AA6A6C" w:rsidP="00AA6A6C">
            <w:pPr>
              <w:shd w:val="clear" w:color="auto" w:fill="FFFFFF"/>
              <w:jc w:val="both"/>
            </w:pPr>
          </w:p>
        </w:tc>
        <w:tc>
          <w:tcPr>
            <w:tcW w:w="4394" w:type="dxa"/>
            <w:tcBorders>
              <w:top w:val="single" w:sz="4" w:space="0" w:color="000000"/>
              <w:left w:val="single" w:sz="4" w:space="0" w:color="000000"/>
              <w:bottom w:val="single" w:sz="4" w:space="0" w:color="000000"/>
              <w:right w:val="single" w:sz="4" w:space="0" w:color="000000"/>
            </w:tcBorders>
          </w:tcPr>
          <w:p w14:paraId="331DE0D1" w14:textId="77777777" w:rsidR="00AA6A6C" w:rsidRDefault="00AA6A6C" w:rsidP="00AA6A6C">
            <w:pPr>
              <w:shd w:val="clear" w:color="auto" w:fill="FFFFFF"/>
              <w:jc w:val="both"/>
              <w:rPr>
                <w:b/>
              </w:rPr>
            </w:pPr>
            <w:r w:rsidRPr="00914859">
              <w:rPr>
                <w:b/>
              </w:rPr>
              <w:t>Atzinums 11.05.2021.</w:t>
            </w:r>
          </w:p>
          <w:p w14:paraId="356EB83C" w14:textId="1C467E81" w:rsidR="00AA6A6C" w:rsidRPr="005F35B0" w:rsidRDefault="00AA6A6C" w:rsidP="00AA6A6C">
            <w:pPr>
              <w:shd w:val="clear" w:color="auto" w:fill="FFFFFF"/>
              <w:jc w:val="both"/>
              <w:rPr>
                <w:b/>
              </w:rPr>
            </w:pPr>
            <w:r w:rsidRPr="00914859">
              <w:t xml:space="preserve">Par noteikumu projekta 12.punktu. Aicinām pārskatīt obligāto centralizēto eksāmenu (OCE) rezultātu indeksa aprēķina formulu, kurā ir iekļauti izejas dati, ko izglītības iestāde nevar ietekmēt, piemēram, izglītojamo skaits, kas nekārto centralizētos eksāmenus. Izglītības iestāde nevar ietekmēt un nepieņem lēmumus par izglītojamo atbrīvošanu no eksāmeniem un nevar ietekmēt izglītojamo, viņu ģimeņu pieņemtos lēmumus pārtraukt mācības. Uzskatām, ka nav pieļaujama šādu datu, kas nav saistīti ar izglītības procesa kvalitāti, iekļaušanu izglītības kvalitātes mērījumu formulā. Izziņā par atzinumos sniegtajiem iebildumiem tiek skaidrots, ka 2020. gada rudenī veiktā OCE indeksa aprēķina VIIS pārbaude liecināja, ka nelielām skolēnu skaita izmaiņām gada laikā nav ietekmes uz OCE indeksu (ietekme tiek mazināta, aprēķinā ņemot vērā vidējo vērtējumu gadā un subjektivitātes koeficientu). Tādēļ nav skaidrs šo datu ieļaušanas nepieciešamība un mērķis aprēķina formulā. Kā arī vēršam uzmanību uz nepieciešamību pilnveidot to izglītojamo mācību sasniegumu </w:t>
            </w:r>
            <w:r w:rsidRPr="00914859">
              <w:lastRenderedPageBreak/>
              <w:t>pielīdzināšanas kārtību, kuri kārto nevis centralizēto eksāmenu svešvalodā, bet starptautiskās testēšanas institūcijas pārbaudījumu svešvalodā, saņemot attiecīgu sertifikātu. Aicinām izveidot starptautisku institūciju pārbaudījumos iegūto vērtējumu (punktu) objektīvāku pielīdzināšanas kārtību centralizēto eksāmenu vērtējumam</w:t>
            </w:r>
          </w:p>
        </w:tc>
        <w:tc>
          <w:tcPr>
            <w:tcW w:w="3748" w:type="dxa"/>
            <w:tcBorders>
              <w:top w:val="single" w:sz="4" w:space="0" w:color="000000"/>
              <w:left w:val="single" w:sz="4" w:space="0" w:color="000000"/>
              <w:bottom w:val="single" w:sz="4" w:space="0" w:color="000000"/>
              <w:right w:val="single" w:sz="4" w:space="0" w:color="000000"/>
            </w:tcBorders>
          </w:tcPr>
          <w:p w14:paraId="576FE6C4" w14:textId="77777777" w:rsidR="00AA6A6C" w:rsidRDefault="00AA6A6C" w:rsidP="00AA6A6C">
            <w:pPr>
              <w:shd w:val="clear" w:color="auto" w:fill="FFFFFF"/>
              <w:jc w:val="both"/>
              <w:rPr>
                <w:b/>
              </w:rPr>
            </w:pPr>
            <w:r w:rsidRPr="00914859">
              <w:rPr>
                <w:b/>
              </w:rPr>
              <w:lastRenderedPageBreak/>
              <w:t>Nav ņemts vērā</w:t>
            </w:r>
          </w:p>
          <w:p w14:paraId="739E9DCD" w14:textId="0E329054" w:rsidR="00AA6A6C" w:rsidRDefault="00AA6A6C" w:rsidP="001D7131">
            <w:pPr>
              <w:shd w:val="clear" w:color="auto" w:fill="FFFFFF"/>
              <w:jc w:val="both"/>
              <w:rPr>
                <w:b/>
              </w:rPr>
            </w:pPr>
            <w:r>
              <w:t xml:space="preserve">Atkārtoti vēršam uzmanību, ka </w:t>
            </w:r>
            <w:r w:rsidRPr="00B46037">
              <w:t>2020. gada rudenī veiktā OCE indeksa aprēķina VIIS pārbaude liecināja, ka nelielām skolēnu skaita izmaiņām gada laikā nav ietekmes uz OCE indeksu (ietekme tiek mazināta, aprēķinā ņemot vērā vidējo vērtējumu gadā un subjektivitātes koeficientu).</w:t>
            </w:r>
            <w:r>
              <w:t xml:space="preserve"> Skolēnu skaita izmaiņām ir ietekme uz indeksu, ja tās ir ievērojamas, piemēram: 40% un vairāk no izglītojamo skaita, kas reģistrēti 12. klasē kārtējā gada 01.09., pavasarī nekārto obligātos centralizētos eksāmenus. Ņemot vērā, ka indekss parāda valsts finansējuma pedagogu darba samaksai izlietojuma atbilstību mērķim, t.i. izglītojamo sagatavošanu vidējās izglītības iegūšanai, ir būtiski identificēt un </w:t>
            </w:r>
            <w:r w:rsidR="006077D1">
              <w:t xml:space="preserve">novērst valsts finansējuma </w:t>
            </w:r>
            <w:r w:rsidR="001D7131">
              <w:t>izlietojumu neatbilstoši mērķim</w:t>
            </w:r>
            <w:r>
              <w:t>.</w:t>
            </w:r>
          </w:p>
        </w:tc>
        <w:tc>
          <w:tcPr>
            <w:tcW w:w="2744" w:type="dxa"/>
            <w:tcBorders>
              <w:top w:val="single" w:sz="4" w:space="0" w:color="000000"/>
              <w:left w:val="single" w:sz="4" w:space="0" w:color="000000"/>
              <w:bottom w:val="single" w:sz="4" w:space="0" w:color="000000"/>
              <w:right w:val="single" w:sz="4" w:space="0" w:color="000000"/>
            </w:tcBorders>
          </w:tcPr>
          <w:p w14:paraId="2718B0AB" w14:textId="77777777" w:rsidR="00AA6A6C" w:rsidRPr="00593425" w:rsidRDefault="00AA6A6C" w:rsidP="00AA6A6C">
            <w:pPr>
              <w:shd w:val="clear" w:color="auto" w:fill="FFFFFF"/>
              <w:jc w:val="both"/>
            </w:pPr>
          </w:p>
        </w:tc>
      </w:tr>
      <w:tr w:rsidR="00AA6A6C" w:rsidRPr="00593425" w14:paraId="4EE7DA85" w14:textId="77777777" w:rsidTr="00A96574">
        <w:trPr>
          <w:trHeight w:val="300"/>
        </w:trPr>
        <w:tc>
          <w:tcPr>
            <w:tcW w:w="675" w:type="dxa"/>
            <w:tcBorders>
              <w:top w:val="single" w:sz="4" w:space="0" w:color="000000"/>
              <w:left w:val="single" w:sz="4" w:space="0" w:color="000000"/>
              <w:bottom w:val="single" w:sz="4" w:space="0" w:color="000000"/>
              <w:right w:val="single" w:sz="4" w:space="0" w:color="000000"/>
            </w:tcBorders>
          </w:tcPr>
          <w:p w14:paraId="13CCDD61" w14:textId="5ABF8F3B" w:rsidR="00AA6A6C" w:rsidRDefault="00AA6A6C" w:rsidP="00AA6A6C">
            <w:pPr>
              <w:shd w:val="clear" w:color="auto" w:fill="FFFFFF"/>
              <w:jc w:val="both"/>
              <w:rPr>
                <w:b/>
              </w:rPr>
            </w:pPr>
            <w:r>
              <w:rPr>
                <w:b/>
              </w:rPr>
              <w:lastRenderedPageBreak/>
              <w:t>3.</w:t>
            </w:r>
          </w:p>
        </w:tc>
        <w:tc>
          <w:tcPr>
            <w:tcW w:w="3148" w:type="dxa"/>
            <w:tcBorders>
              <w:top w:val="single" w:sz="4" w:space="0" w:color="000000"/>
              <w:left w:val="single" w:sz="4" w:space="0" w:color="000000"/>
              <w:bottom w:val="single" w:sz="4" w:space="0" w:color="000000"/>
              <w:right w:val="single" w:sz="4" w:space="0" w:color="000000"/>
            </w:tcBorders>
          </w:tcPr>
          <w:p w14:paraId="3555A137" w14:textId="77777777" w:rsidR="00AA6A6C" w:rsidRPr="00593425" w:rsidRDefault="00AA6A6C" w:rsidP="00AA6A6C">
            <w:pPr>
              <w:shd w:val="clear" w:color="auto" w:fill="FFFFFF"/>
              <w:jc w:val="both"/>
            </w:pPr>
          </w:p>
        </w:tc>
        <w:tc>
          <w:tcPr>
            <w:tcW w:w="4394" w:type="dxa"/>
            <w:tcBorders>
              <w:top w:val="single" w:sz="4" w:space="0" w:color="000000"/>
              <w:left w:val="single" w:sz="4" w:space="0" w:color="000000"/>
              <w:bottom w:val="single" w:sz="4" w:space="0" w:color="000000"/>
              <w:right w:val="single" w:sz="4" w:space="0" w:color="000000"/>
            </w:tcBorders>
          </w:tcPr>
          <w:p w14:paraId="11C4F8C0" w14:textId="77777777" w:rsidR="00AA6A6C" w:rsidRDefault="00AA6A6C" w:rsidP="00AA6A6C">
            <w:pPr>
              <w:shd w:val="clear" w:color="auto" w:fill="FFFFFF"/>
              <w:jc w:val="both"/>
              <w:rPr>
                <w:b/>
              </w:rPr>
            </w:pPr>
            <w:r w:rsidRPr="00914859">
              <w:rPr>
                <w:b/>
              </w:rPr>
              <w:t>Atzinums 11.05.2021.</w:t>
            </w:r>
          </w:p>
          <w:p w14:paraId="31167FB1" w14:textId="4C87981E" w:rsidR="00AA6A6C" w:rsidRPr="005F35B0" w:rsidRDefault="00AA6A6C" w:rsidP="00AA6A6C">
            <w:pPr>
              <w:shd w:val="clear" w:color="auto" w:fill="FFFFFF"/>
              <w:jc w:val="both"/>
              <w:rPr>
                <w:b/>
              </w:rPr>
            </w:pPr>
            <w:r w:rsidRPr="00914859">
              <w:t xml:space="preserve">Noteikumu projekts paredz, ka noteikumi neattiecas uz izglītības iestādēm, kuras vidējās izglītības pakāpē īsteno tikai speciālās vidējās izglītības programmas, bet attiecas uz vispārējās vidējās izglītības iestādēm, kurās mācās izglītojamie ar speciālajām vajadzībām. Vispārējās izglītības likums nosaka, ka, piemēram, izglītojamie, kuriem ir disleksija, disgrāfija, diskalkūlija vai citi mācīšanās traucējumi nevar mācīties speciālajās izglītības iestādēs, bet var mācīties vispārizglītojošās skolās saņemot atbilstošus atbalsta pasākumus mācību procesā. Izglītojamie ar iepriekš minētajiem mācīšanās traucējumiem nevar sasniegt visos mācību priekšmetos augstus sasniegumus, tādēļ uzskatām, ka izvērtējot izglītības iestādes programmu īstenošanas kvalitātes rādītājus, </w:t>
            </w:r>
            <w:r w:rsidRPr="00914859">
              <w:lastRenderedPageBreak/>
              <w:t xml:space="preserve">kas ietekmē valsts mērķdotācijas apjomu, ir jāņem vērā izglītojamo ar speciālām vajadzībām skaitu.  </w:t>
            </w:r>
          </w:p>
        </w:tc>
        <w:tc>
          <w:tcPr>
            <w:tcW w:w="3748" w:type="dxa"/>
            <w:tcBorders>
              <w:top w:val="single" w:sz="4" w:space="0" w:color="000000"/>
              <w:left w:val="single" w:sz="4" w:space="0" w:color="000000"/>
              <w:bottom w:val="single" w:sz="4" w:space="0" w:color="000000"/>
              <w:right w:val="single" w:sz="4" w:space="0" w:color="000000"/>
            </w:tcBorders>
          </w:tcPr>
          <w:p w14:paraId="08E3A3D9" w14:textId="77777777" w:rsidR="00AA6A6C" w:rsidRDefault="00AA6A6C" w:rsidP="00AA6A6C">
            <w:pPr>
              <w:shd w:val="clear" w:color="auto" w:fill="FFFFFF"/>
              <w:jc w:val="both"/>
              <w:rPr>
                <w:b/>
              </w:rPr>
            </w:pPr>
            <w:r w:rsidRPr="00914859">
              <w:rPr>
                <w:b/>
              </w:rPr>
              <w:lastRenderedPageBreak/>
              <w:t>Nav ņemts vērā</w:t>
            </w:r>
          </w:p>
          <w:p w14:paraId="2011735B" w14:textId="77777777" w:rsidR="00AA6A6C" w:rsidRDefault="00AA6A6C" w:rsidP="00AA6A6C">
            <w:pPr>
              <w:shd w:val="clear" w:color="auto" w:fill="FFFFFF"/>
              <w:jc w:val="both"/>
            </w:pPr>
            <w:r w:rsidRPr="000545B5">
              <w:t xml:space="preserve">Skaidrojam, ka </w:t>
            </w:r>
            <w:r>
              <w:t>noteikumu Nr.583 regulējums attiecas uz vidējās izglītības pakāpi un atbilstoši Ministru kabineta 2019. gada 3. septembra noteikumiem Nr. 416</w:t>
            </w:r>
          </w:p>
          <w:p w14:paraId="472D726E" w14:textId="58833463" w:rsidR="00AA6A6C" w:rsidRDefault="00AA6A6C" w:rsidP="00AA6A6C">
            <w:pPr>
              <w:shd w:val="clear" w:color="auto" w:fill="FFFFFF"/>
              <w:jc w:val="both"/>
              <w:rPr>
                <w:b/>
              </w:rPr>
            </w:pPr>
            <w:r>
              <w:t xml:space="preserve">„Noteikumi par valsts vispārējās vidējās izglītības standartu un vispārējās vidējās izglītības programmu paraugiem” vidējās izglītības pakāpē tiek īstenotas tikai speciālās vidējās izglītības programmas izglītojamiem ar  </w:t>
            </w:r>
            <w:r w:rsidRPr="001E7467">
              <w:t>redzes traucējumiem</w:t>
            </w:r>
            <w:r>
              <w:t xml:space="preserve">, ar dzirdes traucējumiem, ar kustību traucējumiem. Savukārt izglītojamiem, kas apgūst vidējās izglītības programmu un kuriem ir nepieciešami atbalsta pasākumi, vidējās izglītības iestādei būtu </w:t>
            </w:r>
            <w:r>
              <w:lastRenderedPageBreak/>
              <w:t>jānodrošina tāda izglītības kvalitāte, ka viņi spēj nokātot obligātos centralizētos eksāmenus vismaz pietiekamā līmeni.</w:t>
            </w:r>
          </w:p>
        </w:tc>
        <w:tc>
          <w:tcPr>
            <w:tcW w:w="2744" w:type="dxa"/>
            <w:tcBorders>
              <w:top w:val="single" w:sz="4" w:space="0" w:color="000000"/>
              <w:left w:val="single" w:sz="4" w:space="0" w:color="000000"/>
              <w:bottom w:val="single" w:sz="4" w:space="0" w:color="000000"/>
              <w:right w:val="single" w:sz="4" w:space="0" w:color="000000"/>
            </w:tcBorders>
          </w:tcPr>
          <w:p w14:paraId="358BCA97" w14:textId="77777777" w:rsidR="00AA6A6C" w:rsidRPr="00593425" w:rsidRDefault="00AA6A6C" w:rsidP="00AA6A6C">
            <w:pPr>
              <w:shd w:val="clear" w:color="auto" w:fill="FFFFFF"/>
              <w:jc w:val="both"/>
            </w:pPr>
          </w:p>
        </w:tc>
      </w:tr>
      <w:tr w:rsidR="00AA6A6C" w:rsidRPr="00593425" w14:paraId="5A881FB4" w14:textId="77777777" w:rsidTr="00A96574">
        <w:trPr>
          <w:trHeight w:val="300"/>
        </w:trPr>
        <w:tc>
          <w:tcPr>
            <w:tcW w:w="675" w:type="dxa"/>
            <w:tcBorders>
              <w:top w:val="single" w:sz="4" w:space="0" w:color="000000"/>
              <w:left w:val="single" w:sz="4" w:space="0" w:color="000000"/>
              <w:bottom w:val="single" w:sz="4" w:space="0" w:color="000000"/>
              <w:right w:val="single" w:sz="4" w:space="0" w:color="000000"/>
            </w:tcBorders>
          </w:tcPr>
          <w:p w14:paraId="3BD92A34" w14:textId="2052D769" w:rsidR="00AA6A6C" w:rsidRPr="00CB4FC8" w:rsidRDefault="00AA1625" w:rsidP="00AA6A6C">
            <w:pPr>
              <w:shd w:val="clear" w:color="auto" w:fill="FFFFFF"/>
              <w:jc w:val="both"/>
              <w:rPr>
                <w:b/>
              </w:rPr>
            </w:pPr>
            <w:r>
              <w:rPr>
                <w:b/>
              </w:rPr>
              <w:lastRenderedPageBreak/>
              <w:t>4</w:t>
            </w:r>
            <w:r w:rsidR="00AA6A6C">
              <w:rPr>
                <w:b/>
              </w:rPr>
              <w:t>.</w:t>
            </w:r>
          </w:p>
        </w:tc>
        <w:tc>
          <w:tcPr>
            <w:tcW w:w="3148" w:type="dxa"/>
            <w:tcBorders>
              <w:top w:val="single" w:sz="4" w:space="0" w:color="000000"/>
              <w:left w:val="single" w:sz="4" w:space="0" w:color="000000"/>
              <w:bottom w:val="single" w:sz="4" w:space="0" w:color="000000"/>
              <w:right w:val="single" w:sz="4" w:space="0" w:color="000000"/>
            </w:tcBorders>
          </w:tcPr>
          <w:p w14:paraId="792B49FB" w14:textId="77777777" w:rsidR="00AA6A6C" w:rsidRDefault="00AA6A6C" w:rsidP="00AA6A6C">
            <w:pPr>
              <w:shd w:val="clear" w:color="auto" w:fill="FFFFFF"/>
              <w:jc w:val="both"/>
            </w:pPr>
            <w:r>
              <w:t>4. Minimāli pieļaujamais izglītojamo skaits vidējās izglītības pakāpē ir šāds:</w:t>
            </w:r>
          </w:p>
          <w:p w14:paraId="0CC21ECB" w14:textId="77777777" w:rsidR="00AA6A6C" w:rsidRDefault="00AA6A6C" w:rsidP="00AA6A6C">
            <w:pPr>
              <w:shd w:val="clear" w:color="auto" w:fill="FFFFFF"/>
              <w:jc w:val="both"/>
            </w:pPr>
            <w:r>
              <w:t xml:space="preserve">4.1. pašvaldības izglītības iestādes vidējās izglītības pakāpes klašu grupā: </w:t>
            </w:r>
          </w:p>
          <w:p w14:paraId="0E2407EC" w14:textId="77777777" w:rsidR="00AA6A6C" w:rsidRDefault="00AA6A6C" w:rsidP="00AA6A6C">
            <w:pPr>
              <w:shd w:val="clear" w:color="auto" w:fill="FFFFFF"/>
              <w:jc w:val="both"/>
            </w:pPr>
            <w:r>
              <w:tab/>
              <w:t>4.1.1. valstspilsētās – 120 izglītojamie;</w:t>
            </w:r>
          </w:p>
          <w:p w14:paraId="1750A8BA" w14:textId="77777777" w:rsidR="00AA6A6C" w:rsidRDefault="00AA6A6C" w:rsidP="00AA6A6C">
            <w:pPr>
              <w:shd w:val="clear" w:color="auto" w:fill="FFFFFF"/>
              <w:jc w:val="both"/>
            </w:pPr>
            <w:r>
              <w:tab/>
              <w:t>4.1.2. administratīvo teritoriju administratīvajos centros (izņemot valstspilsētas) – 90 izglītojamie;</w:t>
            </w:r>
          </w:p>
          <w:p w14:paraId="0C659FB2" w14:textId="77777777" w:rsidR="00AA6A6C" w:rsidRDefault="00AA6A6C" w:rsidP="00AA6A6C">
            <w:pPr>
              <w:shd w:val="clear" w:color="auto" w:fill="FFFFFF"/>
              <w:jc w:val="both"/>
            </w:pPr>
            <w:r>
              <w:tab/>
              <w:t>4.1.3. administratīvajās teritorijās ārpus administratīvajiem centriem – 40 izglītojamie;</w:t>
            </w:r>
          </w:p>
          <w:p w14:paraId="1534F08C" w14:textId="31AC2504" w:rsidR="00AA6A6C" w:rsidRPr="00593425" w:rsidRDefault="00AA6A6C" w:rsidP="00AA6A6C">
            <w:pPr>
              <w:shd w:val="clear" w:color="auto" w:fill="FFFFFF"/>
              <w:jc w:val="both"/>
            </w:pPr>
            <w:r>
              <w:tab/>
              <w:t>4.2. valsts augstskolas un privātās vispārējās izglītības iestādes vidējās izglītības pakāpes klašu grupā – 40 izglītojamie;</w:t>
            </w:r>
          </w:p>
        </w:tc>
        <w:tc>
          <w:tcPr>
            <w:tcW w:w="4394" w:type="dxa"/>
            <w:tcBorders>
              <w:top w:val="single" w:sz="4" w:space="0" w:color="000000"/>
              <w:left w:val="single" w:sz="4" w:space="0" w:color="000000"/>
              <w:bottom w:val="single" w:sz="4" w:space="0" w:color="000000"/>
              <w:right w:val="single" w:sz="4" w:space="0" w:color="000000"/>
            </w:tcBorders>
          </w:tcPr>
          <w:p w14:paraId="2374E576" w14:textId="6EF133C9" w:rsidR="00AA6A6C" w:rsidRPr="005F35B0" w:rsidRDefault="00AA6A6C" w:rsidP="00AA6A6C">
            <w:pPr>
              <w:shd w:val="clear" w:color="auto" w:fill="FFFFFF"/>
              <w:jc w:val="both"/>
              <w:rPr>
                <w:b/>
              </w:rPr>
            </w:pPr>
            <w:r w:rsidRPr="005F35B0">
              <w:rPr>
                <w:b/>
              </w:rPr>
              <w:t>Atzinums 15.04.2021.</w:t>
            </w:r>
          </w:p>
          <w:p w14:paraId="2AFCF4AA" w14:textId="5AD59997" w:rsidR="00AA6A6C" w:rsidRPr="00AC2305" w:rsidRDefault="00AA6A6C" w:rsidP="00AA6A6C">
            <w:pPr>
              <w:shd w:val="clear" w:color="auto" w:fill="FFFFFF"/>
              <w:jc w:val="both"/>
            </w:pPr>
            <w:r w:rsidRPr="00AC2305">
              <w:t>Lūdzam atstāt noteikumu 4.punkta 4.1.apakšpunktu spēkā esošajā redakcijā „pašvaldības un privātās vispārējās izglītības iestādes vidējās izglītības pakāpes klašu grupā – 120 izglītojamie” un izslēgt no grozījumu projektā paredzētās redakcijas 4.punkta 4.2.apakšpunkta vārdus „privātās vispārējās izglītības iestādes”. Tāpat no 4.3.2.apakšpunkta izslēgt vārdu „privātā”. Uzskatām par nekorektu dokumenta projekta anotācijā iekļauto privāto izglītības iestāžu viedokli par ierobežotajām iespējām vidējās izglītības posma nokomplektēšanā, attiecībā pret pašvaldību vispārējās izglītības iestādēm, kas īsteno vidējās izglītības programmu.</w:t>
            </w:r>
          </w:p>
        </w:tc>
        <w:tc>
          <w:tcPr>
            <w:tcW w:w="3748" w:type="dxa"/>
            <w:tcBorders>
              <w:top w:val="single" w:sz="4" w:space="0" w:color="000000"/>
              <w:left w:val="single" w:sz="4" w:space="0" w:color="000000"/>
              <w:bottom w:val="single" w:sz="4" w:space="0" w:color="000000"/>
              <w:right w:val="single" w:sz="4" w:space="0" w:color="000000"/>
            </w:tcBorders>
          </w:tcPr>
          <w:p w14:paraId="34C9634F" w14:textId="77777777" w:rsidR="00AA6A6C" w:rsidRDefault="00AA6A6C" w:rsidP="00AA6A6C">
            <w:pPr>
              <w:shd w:val="clear" w:color="auto" w:fill="FFFFFF"/>
              <w:jc w:val="both"/>
              <w:rPr>
                <w:b/>
              </w:rPr>
            </w:pPr>
            <w:r w:rsidRPr="007C1829">
              <w:rPr>
                <w:b/>
              </w:rPr>
              <w:t>Nav ņemts vērā.</w:t>
            </w:r>
          </w:p>
          <w:p w14:paraId="50A3CF00" w14:textId="77777777" w:rsidR="00AA6A6C" w:rsidRDefault="00AA6A6C" w:rsidP="00AA6A6C">
            <w:pPr>
              <w:shd w:val="clear" w:color="auto" w:fill="FFFFFF"/>
              <w:jc w:val="both"/>
            </w:pPr>
            <w:r>
              <w:t>U</w:t>
            </w:r>
            <w:r w:rsidRPr="00305684">
              <w:t>z privātajām vispārējās vidējās izglītības iestādēm minimālā izglītojamo skaita prasība 40 izglītojamie 10. – 12.klasē attiecināta, ņemot vērā to, ka modelējot vidējās izglītības darbu pēc 2020.gada, kas paredz vismaz divu padziļināto kursu komplektu īstenošanu vidējās izglītības posmā, zemākais pieļaujamais skolēnu skaits klasē ir 15 – 16, paredzot padziļināto kursu apguvei vismaz 12.klases dalījumu divās grupās. Kas kopumā ir 45 izglītojamie vidējās izglītības posmā. Pēc datiem, ja pielīdzinātu skaitu pašvaldību izglītības iestādēm, būtu jāslēdz visas privātās vidusskolas, izņemot vidējās izglītības iestādes, ka</w:t>
            </w:r>
            <w:r>
              <w:t>s īsteno tālmācības programmas.</w:t>
            </w:r>
          </w:p>
          <w:p w14:paraId="4542F460" w14:textId="07F1830B" w:rsidR="00AA6A6C" w:rsidRPr="00305684" w:rsidRDefault="00AA6A6C" w:rsidP="00AA6A6C">
            <w:pPr>
              <w:shd w:val="clear" w:color="auto" w:fill="FFFFFF"/>
              <w:jc w:val="both"/>
            </w:pPr>
            <w:r w:rsidRPr="00D155F0">
              <w:t xml:space="preserve">Vēršam uzmanību, ka anotācijā jau iekļauts skaidrojums, ka minimāli pieļaujamais izglītojamo skaits  vidējās izglītības pakāpē salāgots ar </w:t>
            </w:r>
            <w:r w:rsidRPr="00D155F0">
              <w:lastRenderedPageBreak/>
              <w:t xml:space="preserve">Ministru kabineta 2020. gada 20. oktobra sēdē konceptuāli atbalstīto “informatīvo ziņojumu “Par kvalitatīvas vispārējās vidējās izglītības nodrošināšanas priekšnosacījumiem”.  </w:t>
            </w:r>
          </w:p>
        </w:tc>
        <w:tc>
          <w:tcPr>
            <w:tcW w:w="2744" w:type="dxa"/>
            <w:tcBorders>
              <w:top w:val="single" w:sz="4" w:space="0" w:color="000000"/>
              <w:left w:val="single" w:sz="4" w:space="0" w:color="000000"/>
              <w:bottom w:val="single" w:sz="4" w:space="0" w:color="000000"/>
              <w:right w:val="single" w:sz="4" w:space="0" w:color="000000"/>
            </w:tcBorders>
          </w:tcPr>
          <w:p w14:paraId="06661203" w14:textId="77777777" w:rsidR="00AA6A6C" w:rsidRDefault="00AA6A6C" w:rsidP="00AA6A6C">
            <w:pPr>
              <w:shd w:val="clear" w:color="auto" w:fill="FFFFFF"/>
              <w:jc w:val="both"/>
            </w:pPr>
            <w:r>
              <w:lastRenderedPageBreak/>
              <w:t>4. Minimāli pieļaujamais izglītojamo skaits vidējās izglītības pakāpē ir šāds:</w:t>
            </w:r>
          </w:p>
          <w:p w14:paraId="14CDB789" w14:textId="77777777" w:rsidR="00AA6A6C" w:rsidRDefault="00AA6A6C" w:rsidP="00AA6A6C">
            <w:pPr>
              <w:shd w:val="clear" w:color="auto" w:fill="FFFFFF"/>
              <w:jc w:val="both"/>
            </w:pPr>
            <w:r>
              <w:t xml:space="preserve">4.1. pašvaldības izglītības iestādes vidējās izglītības pakāpes klašu grupā: </w:t>
            </w:r>
          </w:p>
          <w:p w14:paraId="3306D052" w14:textId="77777777" w:rsidR="00AA6A6C" w:rsidRDefault="00AA6A6C" w:rsidP="00AA6A6C">
            <w:pPr>
              <w:shd w:val="clear" w:color="auto" w:fill="FFFFFF"/>
              <w:jc w:val="both"/>
            </w:pPr>
            <w:r>
              <w:tab/>
              <w:t>4.1.1. valstspilsētās – 120 izglītojamie;</w:t>
            </w:r>
          </w:p>
          <w:p w14:paraId="2772B38E" w14:textId="77777777" w:rsidR="00AA6A6C" w:rsidRDefault="00AA6A6C" w:rsidP="00AA6A6C">
            <w:pPr>
              <w:shd w:val="clear" w:color="auto" w:fill="FFFFFF"/>
              <w:jc w:val="both"/>
            </w:pPr>
            <w:r>
              <w:tab/>
              <w:t>4.1.2. administratīvo teritoriju administratīvajos centros (izņemot valstspilsētas) – 90 izglītojamie;</w:t>
            </w:r>
          </w:p>
          <w:p w14:paraId="765F1949" w14:textId="77777777" w:rsidR="00AA6A6C" w:rsidRDefault="00AA6A6C" w:rsidP="00AA6A6C">
            <w:pPr>
              <w:shd w:val="clear" w:color="auto" w:fill="FFFFFF"/>
              <w:jc w:val="both"/>
            </w:pPr>
            <w:r>
              <w:tab/>
              <w:t>4.1.3. administratīvajās teritorijās ārpus administratīvajiem centriem – 40 izglītojamie;</w:t>
            </w:r>
          </w:p>
          <w:p w14:paraId="34A5DFD1" w14:textId="395A0965" w:rsidR="00AA6A6C" w:rsidRPr="00593425" w:rsidRDefault="00AA6A6C" w:rsidP="00AA6A6C">
            <w:pPr>
              <w:shd w:val="clear" w:color="auto" w:fill="FFFFFF"/>
              <w:jc w:val="both"/>
            </w:pPr>
            <w:r>
              <w:tab/>
              <w:t xml:space="preserve">4.2. valsts augstskolas un privātās vispārējās izglītības iestādes vidējās izglītības </w:t>
            </w:r>
            <w:r>
              <w:lastRenderedPageBreak/>
              <w:t>pakāpes klašu grupā – 40 izglītojamie;</w:t>
            </w:r>
          </w:p>
        </w:tc>
      </w:tr>
      <w:tr w:rsidR="00AA6A6C" w:rsidRPr="00593425" w14:paraId="55932CAF" w14:textId="77777777" w:rsidTr="00A96574">
        <w:trPr>
          <w:trHeight w:val="300"/>
        </w:trPr>
        <w:tc>
          <w:tcPr>
            <w:tcW w:w="675" w:type="dxa"/>
            <w:tcBorders>
              <w:top w:val="single" w:sz="4" w:space="0" w:color="000000"/>
              <w:left w:val="single" w:sz="4" w:space="0" w:color="000000"/>
              <w:bottom w:val="single" w:sz="4" w:space="0" w:color="000000"/>
              <w:right w:val="single" w:sz="4" w:space="0" w:color="000000"/>
            </w:tcBorders>
          </w:tcPr>
          <w:p w14:paraId="116EBDE0" w14:textId="2D4EF838" w:rsidR="00AA6A6C" w:rsidRPr="00CB4FC8" w:rsidRDefault="00AA1625" w:rsidP="00AA6A6C">
            <w:pPr>
              <w:shd w:val="clear" w:color="auto" w:fill="FFFFFF"/>
              <w:jc w:val="both"/>
              <w:rPr>
                <w:b/>
              </w:rPr>
            </w:pPr>
            <w:r>
              <w:rPr>
                <w:b/>
              </w:rPr>
              <w:lastRenderedPageBreak/>
              <w:t>5.</w:t>
            </w:r>
          </w:p>
        </w:tc>
        <w:tc>
          <w:tcPr>
            <w:tcW w:w="3148" w:type="dxa"/>
            <w:tcBorders>
              <w:top w:val="single" w:sz="4" w:space="0" w:color="000000"/>
              <w:left w:val="single" w:sz="4" w:space="0" w:color="000000"/>
              <w:bottom w:val="single" w:sz="4" w:space="0" w:color="000000"/>
              <w:right w:val="single" w:sz="4" w:space="0" w:color="000000"/>
            </w:tcBorders>
          </w:tcPr>
          <w:p w14:paraId="60770394" w14:textId="0AFBC410" w:rsidR="00AA6A6C" w:rsidRPr="00593425" w:rsidRDefault="00AA6A6C" w:rsidP="00AA6A6C">
            <w:pPr>
              <w:shd w:val="clear" w:color="auto" w:fill="FFFFFF"/>
              <w:jc w:val="both"/>
            </w:pPr>
          </w:p>
        </w:tc>
        <w:tc>
          <w:tcPr>
            <w:tcW w:w="4394" w:type="dxa"/>
            <w:tcBorders>
              <w:top w:val="single" w:sz="4" w:space="0" w:color="000000"/>
              <w:left w:val="single" w:sz="4" w:space="0" w:color="000000"/>
              <w:bottom w:val="single" w:sz="4" w:space="0" w:color="000000"/>
              <w:right w:val="single" w:sz="4" w:space="0" w:color="000000"/>
            </w:tcBorders>
          </w:tcPr>
          <w:p w14:paraId="2CE19F57" w14:textId="4D32730F" w:rsidR="00AA6A6C" w:rsidRPr="005F35B0" w:rsidRDefault="00AA6A6C" w:rsidP="00AA6A6C">
            <w:pPr>
              <w:shd w:val="clear" w:color="auto" w:fill="FFFFFF"/>
              <w:jc w:val="both"/>
              <w:rPr>
                <w:b/>
              </w:rPr>
            </w:pPr>
            <w:r w:rsidRPr="005F35B0">
              <w:rPr>
                <w:b/>
              </w:rPr>
              <w:t>Atzinums 15.04.2021.</w:t>
            </w:r>
          </w:p>
          <w:p w14:paraId="50D1305D" w14:textId="7C57CA0F" w:rsidR="00AA6A6C" w:rsidRDefault="00AA6A6C" w:rsidP="00AA6A6C">
            <w:pPr>
              <w:shd w:val="clear" w:color="auto" w:fill="FFFFFF"/>
              <w:jc w:val="both"/>
            </w:pPr>
            <w:r w:rsidRPr="00E32951">
              <w:t>Par noteikumu projekta 12.punktu. Aicinām pārskatīt šobrīd spēkā esošo obligāto centralizēto eksāmenu (OCE) rezultātu indeksa aprēķina formulu, kurā ir iekļauti izejas dati, ko izglītības iestāde nevar ietekmēt, piemēram, izglītojamo skaits, kas nekārto centralizētos eksāmenus. Izglītības iestāde nevar ietekmēt un nepieņem lēmumus par izglītojamo atbrīvošanu no eksāmeniem un nevar ietekmēt izglītojamo, viņu ģimeņu pieņemtos lēmumus pārtraukt mācības. Uzskatām, ka nav pieļaujama šādu datu, kas nav saistīti ar izglītības procesa kvalitāti, iekļaušanu izglītības kvalitātes mērījumu formulā.</w:t>
            </w:r>
          </w:p>
        </w:tc>
        <w:tc>
          <w:tcPr>
            <w:tcW w:w="3748" w:type="dxa"/>
            <w:tcBorders>
              <w:top w:val="single" w:sz="4" w:space="0" w:color="000000"/>
              <w:left w:val="single" w:sz="4" w:space="0" w:color="000000"/>
              <w:bottom w:val="single" w:sz="4" w:space="0" w:color="000000"/>
              <w:right w:val="single" w:sz="4" w:space="0" w:color="000000"/>
            </w:tcBorders>
          </w:tcPr>
          <w:p w14:paraId="275B1899" w14:textId="77777777" w:rsidR="00AA6A6C" w:rsidRPr="00A96574" w:rsidRDefault="00AA6A6C" w:rsidP="00AA6A6C">
            <w:pPr>
              <w:shd w:val="clear" w:color="auto" w:fill="FFFFFF"/>
              <w:jc w:val="both"/>
              <w:rPr>
                <w:b/>
              </w:rPr>
            </w:pPr>
            <w:r w:rsidRPr="00A96574">
              <w:rPr>
                <w:b/>
              </w:rPr>
              <w:t>Nav ņemts vērā</w:t>
            </w:r>
          </w:p>
          <w:p w14:paraId="6CCB7920" w14:textId="77777777" w:rsidR="00AA6A6C" w:rsidRDefault="00AA6A6C" w:rsidP="00AA6A6C">
            <w:pPr>
              <w:shd w:val="clear" w:color="auto" w:fill="FFFFFF"/>
              <w:jc w:val="both"/>
            </w:pPr>
            <w:r>
              <w:t>2020. gada rudenī veiktā OCE indeksa aprēķina VIIS pārbaude liecināja, ka nelielām skolēnu skaita izmaiņām gada laikā nav ietekmes uz OCE indeksu (ietekme tiek mazināta, aprēķinā ņemot vērā vidējo vērtējumu gadā un subjektivitātes koeficientu).</w:t>
            </w:r>
          </w:p>
          <w:p w14:paraId="54F2AEC5" w14:textId="77777777" w:rsidR="00AA6A6C" w:rsidRDefault="00AA6A6C" w:rsidP="00AA6A6C">
            <w:pPr>
              <w:shd w:val="clear" w:color="auto" w:fill="FFFFFF"/>
              <w:jc w:val="both"/>
            </w:pPr>
            <w:r>
              <w:t>Piemēram:</w:t>
            </w:r>
          </w:p>
          <w:p w14:paraId="7D279600" w14:textId="77777777" w:rsidR="00AA6A6C" w:rsidRDefault="00AA6A6C" w:rsidP="00AA6A6C">
            <w:pPr>
              <w:shd w:val="clear" w:color="auto" w:fill="FFFFFF"/>
              <w:jc w:val="both"/>
            </w:pPr>
            <w:r>
              <w:t>Izglītojamo skaits 01.09.2019 – 17</w:t>
            </w:r>
          </w:p>
          <w:p w14:paraId="72B2876A" w14:textId="77777777" w:rsidR="00AA6A6C" w:rsidRDefault="00AA6A6C" w:rsidP="00AA6A6C">
            <w:pPr>
              <w:shd w:val="clear" w:color="auto" w:fill="FFFFFF"/>
              <w:jc w:val="both"/>
            </w:pPr>
            <w:r>
              <w:t>Kārtoja centralizētos eksāmenus - 14</w:t>
            </w:r>
          </w:p>
          <w:p w14:paraId="4601F2CE" w14:textId="77777777" w:rsidR="00AA6A6C" w:rsidRDefault="00AA6A6C" w:rsidP="00AA6A6C">
            <w:pPr>
              <w:shd w:val="clear" w:color="auto" w:fill="FFFFFF"/>
              <w:jc w:val="both"/>
            </w:pPr>
            <w:r>
              <w:t>OCE indekss - 56,5</w:t>
            </w:r>
          </w:p>
          <w:p w14:paraId="53CCA812" w14:textId="77777777" w:rsidR="00AA6A6C" w:rsidRDefault="00AA6A6C" w:rsidP="00AA6A6C">
            <w:pPr>
              <w:shd w:val="clear" w:color="auto" w:fill="FFFFFF"/>
              <w:jc w:val="both"/>
            </w:pPr>
            <w:r>
              <w:t>Ja indeksu aprēķina tikai kārtotājiem – 58,3</w:t>
            </w:r>
          </w:p>
          <w:p w14:paraId="6D588F35" w14:textId="77777777" w:rsidR="00AA6A6C" w:rsidRDefault="00AA6A6C" w:rsidP="00AA6A6C">
            <w:pPr>
              <w:shd w:val="clear" w:color="auto" w:fill="FFFFFF"/>
              <w:jc w:val="both"/>
            </w:pPr>
            <w:r>
              <w:t>Jāņem vērā, ka:</w:t>
            </w:r>
          </w:p>
          <w:p w14:paraId="797AC7D5" w14:textId="77777777" w:rsidR="00AA6A6C" w:rsidRDefault="00AA6A6C" w:rsidP="00AA6A6C">
            <w:pPr>
              <w:shd w:val="clear" w:color="auto" w:fill="FFFFFF"/>
              <w:jc w:val="both"/>
            </w:pPr>
            <w:r>
              <w:t>1.indekss parāda valsts finansējuma izlietojuma efektivitāti;</w:t>
            </w:r>
          </w:p>
          <w:p w14:paraId="50F23750" w14:textId="3363A155" w:rsidR="00AA6A6C" w:rsidRDefault="00AA6A6C" w:rsidP="00AA6A6C">
            <w:pPr>
              <w:shd w:val="clear" w:color="auto" w:fill="FFFFFF"/>
              <w:jc w:val="both"/>
            </w:pPr>
            <w:r>
              <w:t>2.indekss neparedz skolu reitingošanu, bet tikai to, vai vidēji izglītojamie, beidzot skolu sasniedz minimālās prasības, t.i. ir sekmīgi</w:t>
            </w:r>
          </w:p>
          <w:p w14:paraId="04393356" w14:textId="76511FA6" w:rsidR="00AA6A6C" w:rsidRPr="00C476F2" w:rsidRDefault="00AA6A6C" w:rsidP="00AA6A6C">
            <w:pPr>
              <w:shd w:val="clear" w:color="auto" w:fill="FFFFFF"/>
              <w:jc w:val="both"/>
            </w:pPr>
          </w:p>
        </w:tc>
        <w:tc>
          <w:tcPr>
            <w:tcW w:w="2744" w:type="dxa"/>
            <w:tcBorders>
              <w:top w:val="single" w:sz="4" w:space="0" w:color="000000"/>
              <w:left w:val="single" w:sz="4" w:space="0" w:color="000000"/>
              <w:bottom w:val="single" w:sz="4" w:space="0" w:color="000000"/>
              <w:right w:val="single" w:sz="4" w:space="0" w:color="000000"/>
            </w:tcBorders>
          </w:tcPr>
          <w:p w14:paraId="21730BAA" w14:textId="7A936FF9" w:rsidR="00AA6A6C" w:rsidRPr="00593425" w:rsidRDefault="00AA6A6C" w:rsidP="00AA6A6C">
            <w:pPr>
              <w:shd w:val="clear" w:color="auto" w:fill="FFFFFF"/>
              <w:jc w:val="both"/>
            </w:pPr>
          </w:p>
        </w:tc>
      </w:tr>
      <w:tr w:rsidR="00AA6A6C" w:rsidRPr="00593425" w14:paraId="25586ED1" w14:textId="77777777" w:rsidTr="00173A98">
        <w:trPr>
          <w:trHeight w:val="300"/>
        </w:trPr>
        <w:tc>
          <w:tcPr>
            <w:tcW w:w="14709" w:type="dxa"/>
            <w:gridSpan w:val="5"/>
            <w:tcBorders>
              <w:top w:val="single" w:sz="4" w:space="0" w:color="000000"/>
              <w:left w:val="single" w:sz="4" w:space="0" w:color="000000"/>
              <w:bottom w:val="single" w:sz="4" w:space="0" w:color="000000"/>
              <w:right w:val="single" w:sz="4" w:space="0" w:color="000000"/>
            </w:tcBorders>
          </w:tcPr>
          <w:p w14:paraId="2A4B49BC" w14:textId="282C37F4" w:rsidR="00AA6A6C" w:rsidRPr="00593425" w:rsidRDefault="00AA6A6C" w:rsidP="00AA6A6C">
            <w:pPr>
              <w:shd w:val="clear" w:color="auto" w:fill="FFFFFF"/>
            </w:pPr>
            <w:r>
              <w:rPr>
                <w:b/>
              </w:rPr>
              <w:lastRenderedPageBreak/>
              <w:t xml:space="preserve">Priekšlikumi:  </w:t>
            </w:r>
            <w:r w:rsidRPr="00104846">
              <w:rPr>
                <w:b/>
              </w:rPr>
              <w:t>La</w:t>
            </w:r>
            <w:r>
              <w:rPr>
                <w:b/>
              </w:rPr>
              <w:t>tvijas Lielo pilsētu asociācija</w:t>
            </w:r>
            <w:r w:rsidRPr="00104846">
              <w:rPr>
                <w:b/>
              </w:rPr>
              <w:t xml:space="preserve"> (LLPA)</w:t>
            </w:r>
          </w:p>
        </w:tc>
      </w:tr>
      <w:tr w:rsidR="00AA6A6C" w:rsidRPr="00593425" w14:paraId="4B8012E7" w14:textId="77777777" w:rsidTr="00A96574">
        <w:trPr>
          <w:trHeight w:val="300"/>
        </w:trPr>
        <w:tc>
          <w:tcPr>
            <w:tcW w:w="675" w:type="dxa"/>
            <w:tcBorders>
              <w:top w:val="single" w:sz="4" w:space="0" w:color="000000"/>
              <w:left w:val="single" w:sz="4" w:space="0" w:color="000000"/>
              <w:bottom w:val="single" w:sz="4" w:space="0" w:color="000000"/>
              <w:right w:val="single" w:sz="4" w:space="0" w:color="000000"/>
            </w:tcBorders>
          </w:tcPr>
          <w:p w14:paraId="1DF4D67E" w14:textId="0ED71B5A" w:rsidR="00AA6A6C" w:rsidRDefault="00D318BD" w:rsidP="00AA6A6C">
            <w:pPr>
              <w:shd w:val="clear" w:color="auto" w:fill="FFFFFF"/>
              <w:jc w:val="both"/>
              <w:rPr>
                <w:b/>
              </w:rPr>
            </w:pPr>
            <w:r>
              <w:rPr>
                <w:b/>
              </w:rPr>
              <w:t>1</w:t>
            </w:r>
            <w:r w:rsidR="00AA6A6C">
              <w:rPr>
                <w:b/>
              </w:rPr>
              <w:t>.</w:t>
            </w:r>
          </w:p>
        </w:tc>
        <w:tc>
          <w:tcPr>
            <w:tcW w:w="3148" w:type="dxa"/>
            <w:tcBorders>
              <w:top w:val="single" w:sz="4" w:space="0" w:color="000000"/>
              <w:left w:val="single" w:sz="4" w:space="0" w:color="000000"/>
              <w:bottom w:val="single" w:sz="4" w:space="0" w:color="000000"/>
              <w:right w:val="single" w:sz="4" w:space="0" w:color="000000"/>
            </w:tcBorders>
          </w:tcPr>
          <w:p w14:paraId="5173A870" w14:textId="77777777" w:rsidR="00AA6A6C" w:rsidRDefault="00AA6A6C" w:rsidP="00AA6A6C">
            <w:pPr>
              <w:shd w:val="clear" w:color="auto" w:fill="FFFFFF"/>
              <w:jc w:val="both"/>
            </w:pPr>
            <w:r>
              <w:t>3. Izteikt 4. punktu šādā redakcijā:</w:t>
            </w:r>
          </w:p>
          <w:p w14:paraId="5D11B2D8" w14:textId="77777777" w:rsidR="00AA6A6C" w:rsidRDefault="00AA6A6C" w:rsidP="00AA6A6C">
            <w:pPr>
              <w:shd w:val="clear" w:color="auto" w:fill="FFFFFF"/>
              <w:jc w:val="both"/>
            </w:pPr>
          </w:p>
          <w:p w14:paraId="0B06E05D" w14:textId="77777777" w:rsidR="00AA6A6C" w:rsidRDefault="00AA6A6C" w:rsidP="00AA6A6C">
            <w:pPr>
              <w:shd w:val="clear" w:color="auto" w:fill="FFFFFF"/>
              <w:jc w:val="both"/>
            </w:pPr>
            <w:r>
              <w:t>“4. Minimāli pieļaujamais izglītojamo skaits vidējās izglītības pakāpē ir šāds:</w:t>
            </w:r>
          </w:p>
          <w:p w14:paraId="21DA05BC" w14:textId="77777777" w:rsidR="00AA6A6C" w:rsidRDefault="00AA6A6C" w:rsidP="00AA6A6C">
            <w:pPr>
              <w:shd w:val="clear" w:color="auto" w:fill="FFFFFF"/>
              <w:jc w:val="both"/>
            </w:pPr>
            <w:r>
              <w:t xml:space="preserve">4.1. pašvaldības izglītības iestādes vidējās izglītības pakāpes klašu grupā: </w:t>
            </w:r>
          </w:p>
          <w:p w14:paraId="54D561DC" w14:textId="441ACEBE" w:rsidR="00AA6A6C" w:rsidRPr="00FD352A" w:rsidRDefault="00AA6A6C" w:rsidP="00AA6A6C">
            <w:pPr>
              <w:shd w:val="clear" w:color="auto" w:fill="FFFFFF"/>
              <w:jc w:val="both"/>
            </w:pPr>
            <w:r>
              <w:t>4.1.1. valstspilsētās – 120 izglītojamie;</w:t>
            </w:r>
          </w:p>
        </w:tc>
        <w:tc>
          <w:tcPr>
            <w:tcW w:w="4394" w:type="dxa"/>
            <w:tcBorders>
              <w:top w:val="single" w:sz="4" w:space="0" w:color="000000"/>
              <w:left w:val="single" w:sz="4" w:space="0" w:color="000000"/>
              <w:bottom w:val="single" w:sz="4" w:space="0" w:color="000000"/>
              <w:right w:val="single" w:sz="4" w:space="0" w:color="000000"/>
            </w:tcBorders>
          </w:tcPr>
          <w:p w14:paraId="510F1E23" w14:textId="6AED541A" w:rsidR="00AA6A6C" w:rsidRPr="005F35B0" w:rsidRDefault="00AA6A6C" w:rsidP="00AA6A6C">
            <w:pPr>
              <w:shd w:val="clear" w:color="auto" w:fill="FFFFFF"/>
              <w:jc w:val="both"/>
              <w:rPr>
                <w:b/>
              </w:rPr>
            </w:pPr>
            <w:r w:rsidRPr="005F35B0">
              <w:rPr>
                <w:b/>
              </w:rPr>
              <w:t xml:space="preserve">Atzinums </w:t>
            </w:r>
            <w:r>
              <w:rPr>
                <w:b/>
              </w:rPr>
              <w:t>1</w:t>
            </w:r>
            <w:r w:rsidRPr="005F35B0">
              <w:rPr>
                <w:b/>
              </w:rPr>
              <w:t>0.0</w:t>
            </w:r>
            <w:r>
              <w:rPr>
                <w:b/>
              </w:rPr>
              <w:t>5</w:t>
            </w:r>
            <w:r w:rsidRPr="005F35B0">
              <w:rPr>
                <w:b/>
              </w:rPr>
              <w:t>.2021.</w:t>
            </w:r>
          </w:p>
          <w:p w14:paraId="083F919D" w14:textId="77777777" w:rsidR="00AA6A6C" w:rsidRPr="005F35B0" w:rsidRDefault="00AA6A6C" w:rsidP="00AA6A6C">
            <w:pPr>
              <w:shd w:val="clear" w:color="auto" w:fill="FFFFFF"/>
              <w:jc w:val="both"/>
            </w:pPr>
            <w:r w:rsidRPr="005F35B0">
              <w:t>Lūdzam noteikumos noteikt skaidru un nepārprotamu regulējumu, kā tiek finansēta pedagogu darba samaksa vispārējās vidējās izglītības programmu īstenošanā kontekstā ar noteikumu 4. punktā noteikto izglītojamo skaitu, ja izglītības iestāde atbilst Ministru kabineta noteikumu 3. punktā minētajiem kvalitātes kritērijiem, savukārt izglītojamo skaits ir mazāks par noteikumu 4. punktā minēto.</w:t>
            </w:r>
          </w:p>
          <w:p w14:paraId="191816B5" w14:textId="09C1F527" w:rsidR="00AA6A6C" w:rsidRPr="005F35B0" w:rsidRDefault="00AA6A6C" w:rsidP="00AA6A6C">
            <w:pPr>
              <w:shd w:val="clear" w:color="auto" w:fill="FFFFFF"/>
              <w:jc w:val="both"/>
              <w:rPr>
                <w:b/>
              </w:rPr>
            </w:pPr>
            <w:r w:rsidRPr="005F35B0">
              <w:t>Veicot noteikumu analīzi kopsakarībā ar Izglītības likuma 60. pantu, saprotam, ka nav svarīgs izglītojamo skaits, ja tiek uzrādīts nepieciešamais kvalitātes līmenis, tai pašā laikā grozījumu 4. punktā tiek akcentēts minimāli pieļaujams izglītojamo skaits, kurš publiskajā telpā tiek pasniegts kā obligāta prasība vidusskolas pastāvēšanai.</w:t>
            </w:r>
          </w:p>
        </w:tc>
        <w:tc>
          <w:tcPr>
            <w:tcW w:w="3748" w:type="dxa"/>
            <w:tcBorders>
              <w:top w:val="single" w:sz="4" w:space="0" w:color="000000"/>
              <w:left w:val="single" w:sz="4" w:space="0" w:color="000000"/>
              <w:bottom w:val="single" w:sz="4" w:space="0" w:color="000000"/>
              <w:right w:val="single" w:sz="4" w:space="0" w:color="000000"/>
            </w:tcBorders>
          </w:tcPr>
          <w:p w14:paraId="1037A632" w14:textId="77777777" w:rsidR="00AA6A6C" w:rsidRDefault="00AA6A6C" w:rsidP="00AA6A6C">
            <w:pPr>
              <w:shd w:val="clear" w:color="auto" w:fill="FFFFFF"/>
              <w:jc w:val="both"/>
              <w:rPr>
                <w:b/>
              </w:rPr>
            </w:pPr>
            <w:r w:rsidRPr="005F35B0">
              <w:rPr>
                <w:b/>
              </w:rPr>
              <w:t>Nav ņemts vērā.</w:t>
            </w:r>
          </w:p>
          <w:p w14:paraId="4C2BD2CD" w14:textId="4460CCCF" w:rsidR="00AA6A6C" w:rsidRPr="00906F74" w:rsidRDefault="00AA6A6C" w:rsidP="00AA6A6C">
            <w:pPr>
              <w:shd w:val="clear" w:color="auto" w:fill="FFFFFF"/>
              <w:jc w:val="both"/>
            </w:pPr>
            <w:r w:rsidRPr="00906F74">
              <w:t xml:space="preserve">Skaidrojam, ka </w:t>
            </w:r>
            <w:r>
              <w:t xml:space="preserve"> Izglītības likuma 60. panta un noteikumu Nr. 583 kontekstā primāri ir noteikumu 3. punktā minētie kvalitātes kritēriji. Savukārt, ja vidējās izglītības iestāde neizpilda kvalitātes kritērijus, tad tiek vērtēta atbilstība 4.punktā noteiktajam minimāli pieļaujamajam izglītojamo skaitam.</w:t>
            </w:r>
          </w:p>
        </w:tc>
        <w:tc>
          <w:tcPr>
            <w:tcW w:w="2744" w:type="dxa"/>
            <w:tcBorders>
              <w:top w:val="single" w:sz="4" w:space="0" w:color="000000"/>
              <w:left w:val="single" w:sz="4" w:space="0" w:color="000000"/>
              <w:bottom w:val="single" w:sz="4" w:space="0" w:color="000000"/>
              <w:right w:val="single" w:sz="4" w:space="0" w:color="000000"/>
            </w:tcBorders>
          </w:tcPr>
          <w:p w14:paraId="4842F364" w14:textId="77777777" w:rsidR="00AA6A6C" w:rsidRPr="00FD352A" w:rsidRDefault="00AA6A6C" w:rsidP="00AA6A6C">
            <w:pPr>
              <w:shd w:val="clear" w:color="auto" w:fill="FFFFFF"/>
              <w:jc w:val="both"/>
            </w:pPr>
          </w:p>
        </w:tc>
      </w:tr>
    </w:tbl>
    <w:p w14:paraId="35F92CA3" w14:textId="77777777" w:rsidR="00D56974" w:rsidRPr="00D56974" w:rsidRDefault="00D56974" w:rsidP="00D56974">
      <w:pPr>
        <w:ind w:firstLine="375"/>
        <w:jc w:val="both"/>
        <w:rPr>
          <w:b/>
        </w:rPr>
      </w:pPr>
    </w:p>
    <w:p w14:paraId="513DE4C5" w14:textId="77777777" w:rsidR="00D96093" w:rsidRDefault="00D96093" w:rsidP="00D155F0">
      <w:pPr>
        <w:rPr>
          <w:b/>
        </w:rPr>
      </w:pPr>
    </w:p>
    <w:p w14:paraId="1D92CE92" w14:textId="77777777" w:rsidR="00311F49" w:rsidRDefault="00311F49" w:rsidP="00CA6C77">
      <w:pPr>
        <w:rPr>
          <w:b/>
        </w:rPr>
      </w:pPr>
    </w:p>
    <w:p w14:paraId="240B71C9" w14:textId="77777777" w:rsidR="00311F49" w:rsidRDefault="00311F49" w:rsidP="00305684">
      <w:pPr>
        <w:ind w:firstLine="375"/>
        <w:jc w:val="center"/>
        <w:rPr>
          <w:b/>
        </w:rPr>
      </w:pPr>
    </w:p>
    <w:p w14:paraId="49953E35" w14:textId="77777777" w:rsidR="00AA1625" w:rsidRDefault="00AA1625" w:rsidP="00305684">
      <w:pPr>
        <w:ind w:firstLine="375"/>
        <w:jc w:val="center"/>
        <w:rPr>
          <w:b/>
        </w:rPr>
      </w:pPr>
    </w:p>
    <w:p w14:paraId="7D804420" w14:textId="77777777" w:rsidR="00AA1625" w:rsidRDefault="00AA1625" w:rsidP="00305684">
      <w:pPr>
        <w:ind w:firstLine="375"/>
        <w:jc w:val="center"/>
        <w:rPr>
          <w:b/>
        </w:rPr>
      </w:pPr>
    </w:p>
    <w:p w14:paraId="3CC28DC4" w14:textId="77777777" w:rsidR="00AA1625" w:rsidRDefault="00AA1625" w:rsidP="00305684">
      <w:pPr>
        <w:ind w:firstLine="375"/>
        <w:jc w:val="center"/>
        <w:rPr>
          <w:b/>
        </w:rPr>
      </w:pPr>
    </w:p>
    <w:p w14:paraId="0EC561B6" w14:textId="77777777" w:rsidR="00AA1625" w:rsidRDefault="00AA1625" w:rsidP="00305684">
      <w:pPr>
        <w:ind w:firstLine="375"/>
        <w:jc w:val="center"/>
        <w:rPr>
          <w:b/>
        </w:rPr>
      </w:pPr>
    </w:p>
    <w:p w14:paraId="45423DDC" w14:textId="77777777" w:rsidR="00AA1625" w:rsidRDefault="00AA1625" w:rsidP="00305684">
      <w:pPr>
        <w:ind w:firstLine="375"/>
        <w:jc w:val="center"/>
        <w:rPr>
          <w:b/>
        </w:rPr>
      </w:pPr>
    </w:p>
    <w:p w14:paraId="2A11D008" w14:textId="77777777" w:rsidR="00305684" w:rsidRPr="00D56974" w:rsidRDefault="00305684" w:rsidP="00305684">
      <w:pPr>
        <w:ind w:firstLine="375"/>
        <w:jc w:val="center"/>
        <w:rPr>
          <w:b/>
        </w:rPr>
      </w:pPr>
      <w:r w:rsidRPr="00D56974">
        <w:rPr>
          <w:b/>
        </w:rPr>
        <w:lastRenderedPageBreak/>
        <w:t>Informācija par starpministriju (starpinstitūciju) sanāksmi vai elektronisko saskaņošanu</w:t>
      </w:r>
    </w:p>
    <w:p w14:paraId="29886A2A" w14:textId="77777777" w:rsidR="00D56974" w:rsidRPr="00D56974" w:rsidRDefault="00D56974" w:rsidP="00D56974">
      <w:pPr>
        <w:ind w:firstLine="375"/>
        <w:jc w:val="both"/>
        <w:rPr>
          <w:b/>
        </w:rPr>
      </w:pPr>
    </w:p>
    <w:tbl>
      <w:tblPr>
        <w:tblW w:w="14493" w:type="dxa"/>
        <w:tblInd w:w="-459" w:type="dxa"/>
        <w:tblLayout w:type="fixed"/>
        <w:tblLook w:val="00A0" w:firstRow="1" w:lastRow="0" w:firstColumn="1" w:lastColumn="0" w:noHBand="0" w:noVBand="0"/>
      </w:tblPr>
      <w:tblGrid>
        <w:gridCol w:w="5139"/>
        <w:gridCol w:w="308"/>
        <w:gridCol w:w="1241"/>
        <w:gridCol w:w="7805"/>
      </w:tblGrid>
      <w:tr w:rsidR="00D56974" w:rsidRPr="00D56974" w14:paraId="2F410038" w14:textId="77777777" w:rsidTr="00CA6C77">
        <w:tc>
          <w:tcPr>
            <w:tcW w:w="5139" w:type="dxa"/>
          </w:tcPr>
          <w:p w14:paraId="715DA5F8" w14:textId="77777777" w:rsidR="00D56974" w:rsidRPr="00D56974" w:rsidRDefault="00D56974" w:rsidP="00D56974">
            <w:pPr>
              <w:jc w:val="both"/>
            </w:pPr>
            <w:r w:rsidRPr="00D56974">
              <w:t>Datums</w:t>
            </w:r>
          </w:p>
        </w:tc>
        <w:tc>
          <w:tcPr>
            <w:tcW w:w="9354" w:type="dxa"/>
            <w:gridSpan w:val="3"/>
            <w:tcBorders>
              <w:bottom w:val="single" w:sz="4" w:space="0" w:color="auto"/>
            </w:tcBorders>
          </w:tcPr>
          <w:p w14:paraId="30B51DB2" w14:textId="314BA396" w:rsidR="00D56974" w:rsidRPr="00D56974" w:rsidRDefault="00691BFD" w:rsidP="006340F4">
            <w:r>
              <w:t>2021</w:t>
            </w:r>
            <w:r w:rsidR="00CF44A1">
              <w:t xml:space="preserve">. gada </w:t>
            </w:r>
            <w:r w:rsidR="006340F4">
              <w:t>29. aprīlī projekts nosūtīts</w:t>
            </w:r>
            <w:r>
              <w:t xml:space="preserve"> atkārtotai saskaņošanai </w:t>
            </w:r>
            <w:r w:rsidR="00CF44A1">
              <w:t>elektroniski</w:t>
            </w:r>
            <w:r w:rsidR="00FC48B1">
              <w:t xml:space="preserve">. </w:t>
            </w:r>
            <w:r w:rsidR="00D318BD">
              <w:t xml:space="preserve">2021. gada 17. maijā </w:t>
            </w:r>
            <w:r w:rsidR="00AA1625">
              <w:t xml:space="preserve">attālinātā </w:t>
            </w:r>
            <w:r w:rsidR="00D318BD">
              <w:t>saskaņošanas sanāksme ar LIZDA</w:t>
            </w:r>
          </w:p>
        </w:tc>
      </w:tr>
      <w:tr w:rsidR="00D56974" w:rsidRPr="00D56974" w14:paraId="491267D4" w14:textId="77777777" w:rsidTr="00CA6C77">
        <w:tc>
          <w:tcPr>
            <w:tcW w:w="5139" w:type="dxa"/>
          </w:tcPr>
          <w:p w14:paraId="6BB233EA" w14:textId="77777777" w:rsidR="00D56974" w:rsidRPr="00D56974" w:rsidRDefault="00D56974" w:rsidP="00D56974">
            <w:pPr>
              <w:ind w:firstLine="375"/>
              <w:jc w:val="both"/>
            </w:pPr>
          </w:p>
        </w:tc>
        <w:tc>
          <w:tcPr>
            <w:tcW w:w="9354" w:type="dxa"/>
            <w:gridSpan w:val="3"/>
            <w:tcBorders>
              <w:top w:val="single" w:sz="4" w:space="0" w:color="auto"/>
            </w:tcBorders>
          </w:tcPr>
          <w:p w14:paraId="2E7E9477" w14:textId="77777777" w:rsidR="00D56974" w:rsidRPr="00D56974" w:rsidRDefault="00D56974" w:rsidP="00D56974">
            <w:pPr>
              <w:ind w:firstLine="720"/>
            </w:pPr>
          </w:p>
        </w:tc>
      </w:tr>
      <w:tr w:rsidR="00D56974" w:rsidRPr="00D56974" w14:paraId="6E8E8C89" w14:textId="77777777" w:rsidTr="00CA6C77">
        <w:tc>
          <w:tcPr>
            <w:tcW w:w="5139" w:type="dxa"/>
          </w:tcPr>
          <w:p w14:paraId="62261E9C" w14:textId="77777777" w:rsidR="00D56974" w:rsidRPr="00D56974" w:rsidRDefault="00D56974" w:rsidP="00D56974">
            <w:r w:rsidRPr="00D56974">
              <w:t>Saskaņošanas dalībnieki</w:t>
            </w:r>
          </w:p>
        </w:tc>
        <w:tc>
          <w:tcPr>
            <w:tcW w:w="9354" w:type="dxa"/>
            <w:gridSpan w:val="3"/>
            <w:tcBorders>
              <w:bottom w:val="single" w:sz="4" w:space="0" w:color="auto"/>
            </w:tcBorders>
          </w:tcPr>
          <w:p w14:paraId="6B712468" w14:textId="13AC3DAD" w:rsidR="00D56974" w:rsidRPr="00D56974" w:rsidRDefault="00AA1625" w:rsidP="00AA1625">
            <w:pPr>
              <w:jc w:val="both"/>
            </w:pPr>
            <w:r w:rsidRPr="00AA1625">
              <w:t xml:space="preserve">2021. gada 29. aprīlī </w:t>
            </w:r>
            <w:r>
              <w:t xml:space="preserve"> nosūtīts LM</w:t>
            </w:r>
            <w:r w:rsidR="006340F4">
              <w:t xml:space="preserve">, </w:t>
            </w:r>
            <w:r>
              <w:t>LIZDA</w:t>
            </w:r>
            <w:r w:rsidR="006340F4">
              <w:t xml:space="preserve">, </w:t>
            </w:r>
            <w:r>
              <w:t>PLS</w:t>
            </w:r>
            <w:r w:rsidR="006340F4">
              <w:t xml:space="preserve">, </w:t>
            </w:r>
            <w:r>
              <w:t xml:space="preserve">LLPA. </w:t>
            </w:r>
            <w:r w:rsidRPr="00AA1625">
              <w:t>2021. gada 17. maijā</w:t>
            </w:r>
            <w:r>
              <w:t xml:space="preserve"> piedalās LIZDA</w:t>
            </w:r>
          </w:p>
        </w:tc>
      </w:tr>
      <w:tr w:rsidR="00D56974" w:rsidRPr="00D56974" w14:paraId="6EA8C3A8" w14:textId="77777777" w:rsidTr="00CA6C77">
        <w:trPr>
          <w:trHeight w:val="285"/>
        </w:trPr>
        <w:tc>
          <w:tcPr>
            <w:tcW w:w="5139" w:type="dxa"/>
          </w:tcPr>
          <w:p w14:paraId="6DB24D31" w14:textId="77777777" w:rsidR="00D56974" w:rsidRPr="00D56974" w:rsidRDefault="00D56974" w:rsidP="00D56974"/>
        </w:tc>
        <w:tc>
          <w:tcPr>
            <w:tcW w:w="1549" w:type="dxa"/>
            <w:gridSpan w:val="2"/>
          </w:tcPr>
          <w:p w14:paraId="6C484084" w14:textId="77777777" w:rsidR="00D56974" w:rsidRPr="00D56974" w:rsidRDefault="00D56974" w:rsidP="00D56974">
            <w:pPr>
              <w:ind w:firstLine="720"/>
            </w:pPr>
          </w:p>
        </w:tc>
        <w:tc>
          <w:tcPr>
            <w:tcW w:w="7805" w:type="dxa"/>
          </w:tcPr>
          <w:p w14:paraId="2AE00190" w14:textId="77777777" w:rsidR="00D56974" w:rsidRPr="00D56974" w:rsidRDefault="00D56974" w:rsidP="00D56974">
            <w:pPr>
              <w:ind w:firstLine="12"/>
            </w:pPr>
          </w:p>
        </w:tc>
      </w:tr>
      <w:tr w:rsidR="00EC1EB6" w:rsidRPr="00D56974" w14:paraId="47F78D6B" w14:textId="77777777" w:rsidTr="00CA6C77">
        <w:trPr>
          <w:trHeight w:val="285"/>
        </w:trPr>
        <w:tc>
          <w:tcPr>
            <w:tcW w:w="5139" w:type="dxa"/>
          </w:tcPr>
          <w:p w14:paraId="5B66F5C5" w14:textId="77777777" w:rsidR="00D56974" w:rsidRPr="00D56974" w:rsidRDefault="00D56974" w:rsidP="00D56974">
            <w:r w:rsidRPr="00D56974">
              <w:br w:type="page"/>
              <w:t>Saskaņošanas dalībnieki izskatīja šādu ministriju (citu institūciju) iebildumus</w:t>
            </w:r>
          </w:p>
        </w:tc>
        <w:tc>
          <w:tcPr>
            <w:tcW w:w="308" w:type="dxa"/>
            <w:tcBorders>
              <w:bottom w:val="single" w:sz="4" w:space="0" w:color="auto"/>
            </w:tcBorders>
          </w:tcPr>
          <w:p w14:paraId="17EF7C95" w14:textId="77777777" w:rsidR="00D56974" w:rsidRPr="00D56974" w:rsidRDefault="00D56974" w:rsidP="00D56974">
            <w:pPr>
              <w:ind w:firstLine="720"/>
            </w:pPr>
          </w:p>
        </w:tc>
        <w:tc>
          <w:tcPr>
            <w:tcW w:w="9046" w:type="dxa"/>
            <w:gridSpan w:val="2"/>
            <w:tcBorders>
              <w:bottom w:val="single" w:sz="4" w:space="0" w:color="auto"/>
            </w:tcBorders>
            <w:vAlign w:val="bottom"/>
          </w:tcPr>
          <w:p w14:paraId="598B16D3" w14:textId="318CF648" w:rsidR="00D56974" w:rsidRPr="00D56974" w:rsidRDefault="006340F4" w:rsidP="00691BFD">
            <w:pPr>
              <w:autoSpaceDE w:val="0"/>
              <w:autoSpaceDN w:val="0"/>
              <w:adjustRightInd w:val="0"/>
              <w:jc w:val="both"/>
              <w:rPr>
                <w:color w:val="000000"/>
              </w:rPr>
            </w:pPr>
            <w:r w:rsidRPr="006340F4">
              <w:rPr>
                <w:color w:val="000000"/>
              </w:rPr>
              <w:t>Labklājības ministrija</w:t>
            </w:r>
            <w:r>
              <w:rPr>
                <w:color w:val="000000"/>
              </w:rPr>
              <w:t>s</w:t>
            </w:r>
            <w:r w:rsidRPr="006340F4">
              <w:rPr>
                <w:color w:val="000000"/>
              </w:rPr>
              <w:t>, Latvijas Izglītības un zinātnes darbinieku arodbiedrības, Latvijas Pašvaldību savienības, Latvijas Lielo pilsētu asociācija</w:t>
            </w:r>
            <w:r>
              <w:rPr>
                <w:color w:val="000000"/>
              </w:rPr>
              <w:t>s iebildumus un priekšlikumus</w:t>
            </w:r>
          </w:p>
        </w:tc>
      </w:tr>
      <w:tr w:rsidR="00D56974" w:rsidRPr="00D56974" w14:paraId="3D0D0C59" w14:textId="77777777" w:rsidTr="00CA6C77">
        <w:tc>
          <w:tcPr>
            <w:tcW w:w="5139" w:type="dxa"/>
          </w:tcPr>
          <w:p w14:paraId="7EF929DE" w14:textId="77777777" w:rsidR="00D56974" w:rsidRPr="00D56974" w:rsidRDefault="00D56974" w:rsidP="00D56974">
            <w:r w:rsidRPr="00D56974">
              <w:br w:type="page"/>
            </w:r>
          </w:p>
          <w:p w14:paraId="37C82E59" w14:textId="77777777" w:rsidR="00D56974" w:rsidRPr="00D56974" w:rsidRDefault="00D56974" w:rsidP="00D56974">
            <w:r w:rsidRPr="00D56974">
              <w:t>Ministrijas (citas institūcijas), kuras nav ieradušās uz sanāksmi vai kuras nav atbildējušas uz uzaicinājumu piedalīties elektroniskajā saskaņošanā</w:t>
            </w:r>
          </w:p>
        </w:tc>
        <w:tc>
          <w:tcPr>
            <w:tcW w:w="9354" w:type="dxa"/>
            <w:gridSpan w:val="3"/>
            <w:vAlign w:val="bottom"/>
          </w:tcPr>
          <w:p w14:paraId="15A6DA2F" w14:textId="36ED2BDD" w:rsidR="00D56974" w:rsidRPr="003055E0" w:rsidRDefault="00D56974" w:rsidP="00D56974">
            <w:pPr>
              <w:autoSpaceDE w:val="0"/>
              <w:autoSpaceDN w:val="0"/>
              <w:adjustRightInd w:val="0"/>
              <w:jc w:val="both"/>
              <w:rPr>
                <w:u w:val="single"/>
              </w:rPr>
            </w:pPr>
          </w:p>
        </w:tc>
      </w:tr>
    </w:tbl>
    <w:p w14:paraId="5D6E9AD4" w14:textId="77777777" w:rsidR="006077D1" w:rsidRDefault="006077D1" w:rsidP="00D318BD">
      <w:pPr>
        <w:pStyle w:val="naisf"/>
        <w:shd w:val="clear" w:color="auto" w:fill="FFFFFF"/>
        <w:spacing w:before="0" w:after="0"/>
        <w:ind w:firstLine="0"/>
        <w:rPr>
          <w:b/>
        </w:rPr>
      </w:pPr>
    </w:p>
    <w:p w14:paraId="7736951F" w14:textId="77777777" w:rsidR="006077D1" w:rsidRDefault="006077D1" w:rsidP="006077D1">
      <w:pPr>
        <w:pStyle w:val="naisf"/>
        <w:shd w:val="clear" w:color="auto" w:fill="FFFFFF"/>
        <w:spacing w:before="0" w:after="0"/>
        <w:ind w:left="1080" w:firstLine="0"/>
        <w:rPr>
          <w:b/>
        </w:rPr>
      </w:pPr>
    </w:p>
    <w:p w14:paraId="4B2B5194" w14:textId="1B3E02D6" w:rsidR="00C052AE" w:rsidRPr="0052064D" w:rsidRDefault="00D10A9B" w:rsidP="00D10A9B">
      <w:pPr>
        <w:pStyle w:val="naisf"/>
        <w:numPr>
          <w:ilvl w:val="0"/>
          <w:numId w:val="1"/>
        </w:numPr>
        <w:shd w:val="clear" w:color="auto" w:fill="FFFFFF"/>
        <w:spacing w:before="0" w:after="0"/>
        <w:jc w:val="center"/>
        <w:rPr>
          <w:b/>
        </w:rPr>
      </w:pPr>
      <w:r>
        <w:rPr>
          <w:b/>
        </w:rPr>
        <w:t xml:space="preserve"> </w:t>
      </w:r>
      <w:r w:rsidR="00C052AE" w:rsidRPr="0052064D">
        <w:rPr>
          <w:b/>
        </w:rPr>
        <w:t xml:space="preserve">Jautājumi, par kuriem saskaņošanā vienošanās </w:t>
      </w:r>
      <w:r w:rsidR="00C052AE">
        <w:rPr>
          <w:b/>
        </w:rPr>
        <w:t xml:space="preserve">ir </w:t>
      </w:r>
      <w:r w:rsidR="00C052AE" w:rsidRPr="0052064D">
        <w:rPr>
          <w:b/>
        </w:rPr>
        <w:t>panākta</w:t>
      </w:r>
    </w:p>
    <w:p w14:paraId="57E58AB5" w14:textId="77777777" w:rsidR="00C052AE" w:rsidRPr="0052064D" w:rsidRDefault="00C052AE" w:rsidP="00C052AE">
      <w:pPr>
        <w:pStyle w:val="naisf"/>
        <w:shd w:val="clear" w:color="auto" w:fill="FFFFFF"/>
        <w:spacing w:before="0" w:after="0"/>
        <w:ind w:left="360" w:firstLine="0"/>
        <w:rPr>
          <w:b/>
        </w:rPr>
      </w:pPr>
    </w:p>
    <w:tbl>
      <w:tblPr>
        <w:tblpPr w:leftFromText="180" w:rightFromText="180" w:vertAnchor="text" w:tblpX="-464" w:tblpY="1"/>
        <w:tblOverlap w:val="never"/>
        <w:tblW w:w="14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3431"/>
        <w:gridCol w:w="3402"/>
        <w:gridCol w:w="3823"/>
        <w:gridCol w:w="3123"/>
      </w:tblGrid>
      <w:tr w:rsidR="00C052AE" w:rsidRPr="0052064D" w14:paraId="5ADBAB37" w14:textId="77777777" w:rsidTr="002A454A">
        <w:trPr>
          <w:trHeight w:val="648"/>
        </w:trPr>
        <w:tc>
          <w:tcPr>
            <w:tcW w:w="538" w:type="dxa"/>
            <w:tcBorders>
              <w:top w:val="single" w:sz="4" w:space="0" w:color="000000"/>
              <w:left w:val="single" w:sz="4" w:space="0" w:color="000000"/>
              <w:bottom w:val="single" w:sz="4" w:space="0" w:color="000000"/>
              <w:right w:val="single" w:sz="4" w:space="0" w:color="000000"/>
            </w:tcBorders>
            <w:hideMark/>
          </w:tcPr>
          <w:p w14:paraId="1C0729D5" w14:textId="77777777" w:rsidR="00C052AE" w:rsidRPr="0052064D" w:rsidRDefault="00C052AE" w:rsidP="00AB7271">
            <w:pPr>
              <w:shd w:val="clear" w:color="auto" w:fill="FFFFFF"/>
              <w:jc w:val="center"/>
              <w:rPr>
                <w:b/>
              </w:rPr>
            </w:pPr>
            <w:r w:rsidRPr="0052064D">
              <w:rPr>
                <w:b/>
              </w:rPr>
              <w:t>Nr. p.k.</w:t>
            </w:r>
          </w:p>
          <w:p w14:paraId="59DC8F51" w14:textId="77777777" w:rsidR="00C052AE" w:rsidRPr="0052064D" w:rsidRDefault="00C052AE" w:rsidP="00AB7271">
            <w:pPr>
              <w:shd w:val="clear" w:color="auto" w:fill="FFFFFF"/>
              <w:jc w:val="center"/>
              <w:rPr>
                <w:b/>
              </w:rPr>
            </w:pPr>
          </w:p>
        </w:tc>
        <w:tc>
          <w:tcPr>
            <w:tcW w:w="3431" w:type="dxa"/>
            <w:tcBorders>
              <w:top w:val="single" w:sz="4" w:space="0" w:color="000000"/>
              <w:left w:val="single" w:sz="4" w:space="0" w:color="000000"/>
              <w:bottom w:val="single" w:sz="4" w:space="0" w:color="000000"/>
              <w:right w:val="single" w:sz="4" w:space="0" w:color="000000"/>
            </w:tcBorders>
            <w:hideMark/>
          </w:tcPr>
          <w:p w14:paraId="7D730671" w14:textId="77777777" w:rsidR="00C052AE" w:rsidRPr="0052064D" w:rsidRDefault="00C052AE" w:rsidP="00AB7271">
            <w:pPr>
              <w:shd w:val="clear" w:color="auto" w:fill="FFFFFF"/>
              <w:jc w:val="center"/>
              <w:rPr>
                <w:b/>
              </w:rPr>
            </w:pPr>
            <w:r w:rsidRPr="0052064D">
              <w:rPr>
                <w:b/>
              </w:rPr>
              <w:t>Saskaņošanai nosūtītā projekta redakcija (konkrēta punkta (panta) redakcija)</w:t>
            </w:r>
          </w:p>
        </w:tc>
        <w:tc>
          <w:tcPr>
            <w:tcW w:w="3402" w:type="dxa"/>
            <w:tcBorders>
              <w:top w:val="single" w:sz="4" w:space="0" w:color="000000"/>
              <w:left w:val="single" w:sz="4" w:space="0" w:color="000000"/>
              <w:bottom w:val="single" w:sz="4" w:space="0" w:color="000000"/>
              <w:right w:val="single" w:sz="4" w:space="0" w:color="000000"/>
            </w:tcBorders>
            <w:hideMark/>
          </w:tcPr>
          <w:p w14:paraId="40CB0C18" w14:textId="77777777" w:rsidR="00C052AE" w:rsidRPr="0052064D" w:rsidRDefault="00C052AE" w:rsidP="00AB7271">
            <w:pPr>
              <w:shd w:val="clear" w:color="auto" w:fill="FFFFFF"/>
              <w:jc w:val="center"/>
              <w:rPr>
                <w:b/>
              </w:rPr>
            </w:pPr>
            <w:r w:rsidRPr="0052064D">
              <w:rPr>
                <w:b/>
              </w:rPr>
              <w:t>Atzinumā norādītais ministrijas (citas institūcijas) iebildums, kā arī saskaņošanā papildus izteiktais iebildums par projekta konkrēto punktu (pantu)</w:t>
            </w:r>
          </w:p>
        </w:tc>
        <w:tc>
          <w:tcPr>
            <w:tcW w:w="3823" w:type="dxa"/>
            <w:tcBorders>
              <w:top w:val="single" w:sz="4" w:space="0" w:color="000000"/>
              <w:left w:val="single" w:sz="4" w:space="0" w:color="000000"/>
              <w:bottom w:val="single" w:sz="4" w:space="0" w:color="000000"/>
              <w:right w:val="single" w:sz="4" w:space="0" w:color="000000"/>
            </w:tcBorders>
            <w:hideMark/>
          </w:tcPr>
          <w:p w14:paraId="489BD60D" w14:textId="77777777" w:rsidR="00C052AE" w:rsidRPr="0052064D" w:rsidRDefault="00C052AE" w:rsidP="00AB7271">
            <w:pPr>
              <w:shd w:val="clear" w:color="auto" w:fill="FFFFFF"/>
              <w:jc w:val="center"/>
              <w:rPr>
                <w:b/>
              </w:rPr>
            </w:pPr>
            <w:r w:rsidRPr="0052064D">
              <w:rPr>
                <w:b/>
              </w:rPr>
              <w:t>Atbildīgās ministrijas norāde par to, ka iebildums ir ņemts vērā, vai informācija par saskaņošanā panākto alternatīvo risinājumu</w:t>
            </w:r>
          </w:p>
        </w:tc>
        <w:tc>
          <w:tcPr>
            <w:tcW w:w="3123" w:type="dxa"/>
            <w:tcBorders>
              <w:top w:val="single" w:sz="4" w:space="0" w:color="000000"/>
              <w:left w:val="single" w:sz="4" w:space="0" w:color="000000"/>
              <w:bottom w:val="single" w:sz="4" w:space="0" w:color="000000"/>
              <w:right w:val="single" w:sz="4" w:space="0" w:color="000000"/>
            </w:tcBorders>
            <w:hideMark/>
          </w:tcPr>
          <w:p w14:paraId="1D6F88B1" w14:textId="77777777" w:rsidR="00C052AE" w:rsidRPr="0052064D" w:rsidRDefault="00C052AE" w:rsidP="00AB7271">
            <w:pPr>
              <w:shd w:val="clear" w:color="auto" w:fill="FFFFFF"/>
              <w:jc w:val="center"/>
              <w:rPr>
                <w:b/>
              </w:rPr>
            </w:pPr>
            <w:r w:rsidRPr="0052064D">
              <w:rPr>
                <w:b/>
              </w:rPr>
              <w:t>Projekta attiecīgā punkta (panta) galīgā redakcija</w:t>
            </w:r>
          </w:p>
        </w:tc>
      </w:tr>
      <w:tr w:rsidR="00C052AE" w:rsidRPr="0052064D" w14:paraId="3353F803" w14:textId="77777777" w:rsidTr="002A454A">
        <w:trPr>
          <w:trHeight w:val="300"/>
        </w:trPr>
        <w:tc>
          <w:tcPr>
            <w:tcW w:w="538" w:type="dxa"/>
            <w:tcBorders>
              <w:top w:val="single" w:sz="4" w:space="0" w:color="000000"/>
              <w:left w:val="single" w:sz="4" w:space="0" w:color="000000"/>
              <w:bottom w:val="single" w:sz="4" w:space="0" w:color="000000"/>
              <w:right w:val="single" w:sz="4" w:space="0" w:color="000000"/>
            </w:tcBorders>
          </w:tcPr>
          <w:p w14:paraId="384450AC" w14:textId="77777777" w:rsidR="00C052AE" w:rsidRPr="009638EA" w:rsidRDefault="00C052AE" w:rsidP="00AB7271">
            <w:pPr>
              <w:shd w:val="clear" w:color="auto" w:fill="FFFFFF"/>
              <w:jc w:val="center"/>
            </w:pPr>
            <w:r w:rsidRPr="009638EA">
              <w:t>1</w:t>
            </w:r>
          </w:p>
        </w:tc>
        <w:tc>
          <w:tcPr>
            <w:tcW w:w="3431" w:type="dxa"/>
            <w:tcBorders>
              <w:top w:val="single" w:sz="4" w:space="0" w:color="000000"/>
              <w:left w:val="single" w:sz="4" w:space="0" w:color="000000"/>
              <w:bottom w:val="single" w:sz="4" w:space="0" w:color="000000"/>
              <w:right w:val="single" w:sz="4" w:space="0" w:color="000000"/>
            </w:tcBorders>
          </w:tcPr>
          <w:p w14:paraId="2FD79B58" w14:textId="77777777" w:rsidR="00C052AE" w:rsidRPr="009638EA" w:rsidRDefault="00C052AE" w:rsidP="00AB7271">
            <w:pPr>
              <w:shd w:val="clear" w:color="auto" w:fill="FFFFFF"/>
              <w:jc w:val="center"/>
            </w:pPr>
            <w:r w:rsidRPr="009638EA">
              <w:t>2</w:t>
            </w:r>
          </w:p>
        </w:tc>
        <w:tc>
          <w:tcPr>
            <w:tcW w:w="3402" w:type="dxa"/>
            <w:tcBorders>
              <w:top w:val="single" w:sz="4" w:space="0" w:color="000000"/>
              <w:left w:val="single" w:sz="4" w:space="0" w:color="000000"/>
              <w:bottom w:val="single" w:sz="4" w:space="0" w:color="000000"/>
              <w:right w:val="single" w:sz="4" w:space="0" w:color="000000"/>
            </w:tcBorders>
          </w:tcPr>
          <w:p w14:paraId="7D6F5608" w14:textId="77777777" w:rsidR="00C052AE" w:rsidRPr="009638EA" w:rsidRDefault="00C052AE" w:rsidP="00AB7271">
            <w:pPr>
              <w:shd w:val="clear" w:color="auto" w:fill="FFFFFF"/>
              <w:jc w:val="center"/>
            </w:pPr>
            <w:r w:rsidRPr="009638EA">
              <w:t>3</w:t>
            </w:r>
          </w:p>
        </w:tc>
        <w:tc>
          <w:tcPr>
            <w:tcW w:w="3823" w:type="dxa"/>
            <w:tcBorders>
              <w:top w:val="single" w:sz="4" w:space="0" w:color="000000"/>
              <w:left w:val="single" w:sz="4" w:space="0" w:color="000000"/>
              <w:bottom w:val="single" w:sz="4" w:space="0" w:color="000000"/>
              <w:right w:val="single" w:sz="4" w:space="0" w:color="000000"/>
            </w:tcBorders>
          </w:tcPr>
          <w:p w14:paraId="334473A8" w14:textId="77777777" w:rsidR="00C052AE" w:rsidRPr="009638EA" w:rsidRDefault="00C052AE" w:rsidP="00AB7271">
            <w:pPr>
              <w:shd w:val="clear" w:color="auto" w:fill="FFFFFF"/>
              <w:jc w:val="center"/>
            </w:pPr>
            <w:r w:rsidRPr="009638EA">
              <w:t>4</w:t>
            </w:r>
          </w:p>
        </w:tc>
        <w:tc>
          <w:tcPr>
            <w:tcW w:w="3123" w:type="dxa"/>
            <w:tcBorders>
              <w:top w:val="single" w:sz="4" w:space="0" w:color="000000"/>
              <w:left w:val="single" w:sz="4" w:space="0" w:color="000000"/>
              <w:bottom w:val="single" w:sz="4" w:space="0" w:color="000000"/>
              <w:right w:val="single" w:sz="4" w:space="0" w:color="000000"/>
            </w:tcBorders>
          </w:tcPr>
          <w:p w14:paraId="6415CC85" w14:textId="77777777" w:rsidR="00C052AE" w:rsidRPr="009638EA" w:rsidRDefault="00C052AE" w:rsidP="00AB7271">
            <w:pPr>
              <w:shd w:val="clear" w:color="auto" w:fill="FFFFFF"/>
              <w:jc w:val="center"/>
            </w:pPr>
            <w:r w:rsidRPr="009638EA">
              <w:t>5</w:t>
            </w:r>
          </w:p>
        </w:tc>
      </w:tr>
    </w:tbl>
    <w:p w14:paraId="375E61EF" w14:textId="557125EA" w:rsidR="00E826D7" w:rsidRPr="00E826D7" w:rsidRDefault="00E826D7" w:rsidP="00E826D7">
      <w:pPr>
        <w:jc w:val="center"/>
        <w:rPr>
          <w:b/>
        </w:rPr>
      </w:pPr>
    </w:p>
    <w:tbl>
      <w:tblPr>
        <w:tblpPr w:leftFromText="180" w:rightFromText="180" w:vertAnchor="text" w:tblpXSpec="right" w:tblpY="1"/>
        <w:tblOverlap w:val="never"/>
        <w:tblW w:w="144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9"/>
        <w:gridCol w:w="3402"/>
        <w:gridCol w:w="3827"/>
        <w:gridCol w:w="3261"/>
        <w:gridCol w:w="3260"/>
      </w:tblGrid>
      <w:tr w:rsidR="00BF236D" w:rsidRPr="0052064D" w14:paraId="17F92133" w14:textId="77777777" w:rsidTr="00A72807">
        <w:trPr>
          <w:trHeight w:val="300"/>
          <w:jc w:val="right"/>
        </w:trPr>
        <w:tc>
          <w:tcPr>
            <w:tcW w:w="14454" w:type="dxa"/>
            <w:gridSpan w:val="6"/>
            <w:tcBorders>
              <w:top w:val="single" w:sz="4" w:space="0" w:color="000000"/>
              <w:left w:val="single" w:sz="4" w:space="0" w:color="000000"/>
              <w:bottom w:val="single" w:sz="4" w:space="0" w:color="000000"/>
              <w:right w:val="single" w:sz="4" w:space="0" w:color="000000"/>
            </w:tcBorders>
          </w:tcPr>
          <w:p w14:paraId="22259CB2" w14:textId="585E9236" w:rsidR="00BF236D" w:rsidRDefault="00F91DED" w:rsidP="005A6E3A">
            <w:pPr>
              <w:shd w:val="clear" w:color="auto" w:fill="FFFFFF"/>
              <w:jc w:val="center"/>
              <w:rPr>
                <w:b/>
              </w:rPr>
            </w:pPr>
            <w:r>
              <w:rPr>
                <w:b/>
              </w:rPr>
              <w:t>Labklājības</w:t>
            </w:r>
            <w:r w:rsidR="00A861DF">
              <w:rPr>
                <w:b/>
              </w:rPr>
              <w:t xml:space="preserve"> ministrija</w:t>
            </w:r>
          </w:p>
        </w:tc>
      </w:tr>
      <w:tr w:rsidR="00BF236D" w:rsidRPr="0052064D" w14:paraId="68AC1327" w14:textId="77777777" w:rsidTr="00A861DF">
        <w:trPr>
          <w:trHeight w:val="300"/>
          <w:jc w:val="right"/>
        </w:trPr>
        <w:tc>
          <w:tcPr>
            <w:tcW w:w="704" w:type="dxa"/>
            <w:gridSpan w:val="2"/>
            <w:tcBorders>
              <w:top w:val="single" w:sz="4" w:space="0" w:color="000000"/>
              <w:left w:val="single" w:sz="4" w:space="0" w:color="000000"/>
              <w:bottom w:val="single" w:sz="4" w:space="0" w:color="000000"/>
              <w:right w:val="single" w:sz="4" w:space="0" w:color="000000"/>
            </w:tcBorders>
          </w:tcPr>
          <w:p w14:paraId="757D6329" w14:textId="64AE693C" w:rsidR="00BF236D" w:rsidRDefault="00A861DF" w:rsidP="005A6E3A">
            <w:pPr>
              <w:shd w:val="clear" w:color="auto" w:fill="FFFFFF"/>
              <w:jc w:val="center"/>
              <w:rPr>
                <w:b/>
              </w:rPr>
            </w:pPr>
            <w:r>
              <w:rPr>
                <w:b/>
              </w:rPr>
              <w:t>1.</w:t>
            </w:r>
          </w:p>
        </w:tc>
        <w:tc>
          <w:tcPr>
            <w:tcW w:w="3402" w:type="dxa"/>
            <w:tcBorders>
              <w:top w:val="single" w:sz="4" w:space="0" w:color="000000"/>
              <w:left w:val="single" w:sz="4" w:space="0" w:color="000000"/>
              <w:bottom w:val="single" w:sz="4" w:space="0" w:color="000000"/>
              <w:right w:val="single" w:sz="4" w:space="0" w:color="000000"/>
            </w:tcBorders>
          </w:tcPr>
          <w:p w14:paraId="665217C0" w14:textId="77777777" w:rsidR="00BF236D" w:rsidRDefault="00BF236D" w:rsidP="005A6E3A">
            <w:pPr>
              <w:shd w:val="clear" w:color="auto" w:fill="FFFFFF"/>
              <w:jc w:val="center"/>
              <w:rPr>
                <w:b/>
              </w:rPr>
            </w:pPr>
          </w:p>
        </w:tc>
        <w:tc>
          <w:tcPr>
            <w:tcW w:w="3827" w:type="dxa"/>
            <w:tcBorders>
              <w:top w:val="single" w:sz="4" w:space="0" w:color="000000"/>
              <w:left w:val="single" w:sz="4" w:space="0" w:color="000000"/>
              <w:bottom w:val="single" w:sz="4" w:space="0" w:color="000000"/>
              <w:right w:val="single" w:sz="4" w:space="0" w:color="000000"/>
            </w:tcBorders>
          </w:tcPr>
          <w:p w14:paraId="76660454" w14:textId="00ED34CF" w:rsidR="00BF236D" w:rsidRPr="00F91DED" w:rsidRDefault="00F91DED" w:rsidP="00A861DF">
            <w:pPr>
              <w:shd w:val="clear" w:color="auto" w:fill="FFFFFF"/>
              <w:jc w:val="both"/>
            </w:pPr>
            <w:r w:rsidRPr="00F91DED">
              <w:t xml:space="preserve">Šobrīd anotācijas I sadaļas 2.punktā ietverts teikums “Vidējās izglītības </w:t>
            </w:r>
            <w:r w:rsidRPr="00F91DED">
              <w:lastRenderedPageBreak/>
              <w:t>programmas īstenošana ieslodzījuma vietās lielā mērā ir sociāla funkcija, nevis vērsta uz absolventu sagatavošanu augstākās izglītības ieguvei.”. Lūdzam mainīt teikuma redakciju, svītrojot vai izvēršot tajā ietvertos vārdus “sociāla funkcija”. Jēdziena “sociāla funkcija” definīcija  skaidro, ka “sociāla funkcija” ir kāda noderīga darbība, darbība, kas attiecas uz sabiedrību vai apzīmē veidu, kā tā tiek organizēta. Izglītībai cita starpā ir arī sociālā funkcija, taču kādas izglītības programmas īstenošana pati par sevi nevar būt sociāla funkcija. Turklāt vidējās izglītības mērķis ir ne tikai sagatavošana augstākās izglītības ieguvei, bet gan arī iespēja jaunietim apzināties savas intereses un spējas, kā arī sagatavoties izglītības turpināšanai profesionālajā jomā. Tādējādi uzskatām, ka vārdi “sociāla funkcija” bez plašāka skaidrojuma sniedz nepilnīgu priekšstatu par vidējās izglītības īstenošanu ieslodzījuma vietās.</w:t>
            </w:r>
          </w:p>
        </w:tc>
        <w:tc>
          <w:tcPr>
            <w:tcW w:w="3261" w:type="dxa"/>
            <w:tcBorders>
              <w:top w:val="single" w:sz="4" w:space="0" w:color="000000"/>
              <w:left w:val="single" w:sz="4" w:space="0" w:color="000000"/>
              <w:bottom w:val="single" w:sz="4" w:space="0" w:color="000000"/>
              <w:right w:val="single" w:sz="4" w:space="0" w:color="000000"/>
            </w:tcBorders>
          </w:tcPr>
          <w:p w14:paraId="42C0F3B7" w14:textId="264591A8" w:rsidR="00A861DF" w:rsidRPr="00054871" w:rsidRDefault="00F91DED" w:rsidP="00A861DF">
            <w:pPr>
              <w:shd w:val="clear" w:color="auto" w:fill="FFFFFF"/>
              <w:rPr>
                <w:b/>
              </w:rPr>
            </w:pPr>
            <w:r w:rsidRPr="00054871">
              <w:rPr>
                <w:b/>
              </w:rPr>
              <w:lastRenderedPageBreak/>
              <w:t>Ņemts vērā.</w:t>
            </w:r>
          </w:p>
        </w:tc>
        <w:tc>
          <w:tcPr>
            <w:tcW w:w="3260" w:type="dxa"/>
            <w:tcBorders>
              <w:top w:val="single" w:sz="4" w:space="0" w:color="000000"/>
              <w:left w:val="single" w:sz="4" w:space="0" w:color="000000"/>
              <w:bottom w:val="single" w:sz="4" w:space="0" w:color="000000"/>
              <w:right w:val="single" w:sz="4" w:space="0" w:color="000000"/>
            </w:tcBorders>
          </w:tcPr>
          <w:p w14:paraId="506D6190" w14:textId="390DF132" w:rsidR="00BF236D" w:rsidRDefault="00F91DED" w:rsidP="00F91DED">
            <w:pPr>
              <w:shd w:val="clear" w:color="auto" w:fill="FFFFFF"/>
              <w:jc w:val="both"/>
              <w:rPr>
                <w:b/>
              </w:rPr>
            </w:pPr>
            <w:r>
              <w:rPr>
                <w:b/>
              </w:rPr>
              <w:t>P</w:t>
            </w:r>
            <w:r w:rsidR="00054871">
              <w:rPr>
                <w:b/>
              </w:rPr>
              <w:t>recizēta</w:t>
            </w:r>
            <w:r>
              <w:rPr>
                <w:b/>
              </w:rPr>
              <w:t xml:space="preserve"> anotācija:</w:t>
            </w:r>
          </w:p>
          <w:p w14:paraId="20549A31" w14:textId="75A97288" w:rsidR="00F91DED" w:rsidRPr="007C1829" w:rsidRDefault="007C1829" w:rsidP="00F91DED">
            <w:pPr>
              <w:shd w:val="clear" w:color="auto" w:fill="FFFFFF"/>
              <w:jc w:val="both"/>
            </w:pPr>
            <w:r>
              <w:lastRenderedPageBreak/>
              <w:t>„</w:t>
            </w:r>
            <w:r w:rsidRPr="007C1829">
              <w:t>Vidējās izglītības programmas īstenošanai ieslodzījuma vietās  mērķis ir dot iespēju izglītojamiem apzināties savas intereses un spējas, kā arī sagatavoties izglītības turpināšanai profesionālajā jomā, nevis tikai sagatavot absolventu augstākās izglītības ieguvei.</w:t>
            </w:r>
            <w:r>
              <w:t>”</w:t>
            </w:r>
          </w:p>
        </w:tc>
      </w:tr>
      <w:tr w:rsidR="00BF236D" w:rsidRPr="0052064D" w14:paraId="1DB8F136" w14:textId="77777777" w:rsidTr="00532F8C">
        <w:trPr>
          <w:trHeight w:val="300"/>
          <w:jc w:val="right"/>
        </w:trPr>
        <w:tc>
          <w:tcPr>
            <w:tcW w:w="14454" w:type="dxa"/>
            <w:gridSpan w:val="6"/>
            <w:tcBorders>
              <w:top w:val="single" w:sz="4" w:space="0" w:color="000000"/>
              <w:left w:val="single" w:sz="4" w:space="0" w:color="000000"/>
              <w:bottom w:val="single" w:sz="4" w:space="0" w:color="000000"/>
              <w:right w:val="single" w:sz="4" w:space="0" w:color="000000"/>
            </w:tcBorders>
          </w:tcPr>
          <w:p w14:paraId="0FF3F98B" w14:textId="04F56D15" w:rsidR="00BF236D" w:rsidRPr="00BF236D" w:rsidRDefault="00AC2305" w:rsidP="00BF236D">
            <w:pPr>
              <w:jc w:val="center"/>
              <w:rPr>
                <w:b/>
              </w:rPr>
            </w:pPr>
            <w:r w:rsidRPr="00AC2305">
              <w:rPr>
                <w:b/>
              </w:rPr>
              <w:lastRenderedPageBreak/>
              <w:t xml:space="preserve">Latvijas Brīvo arodbiedrību savienība un </w:t>
            </w:r>
            <w:r w:rsidR="00BF236D" w:rsidRPr="00BF236D">
              <w:rPr>
                <w:b/>
              </w:rPr>
              <w:t>Latvijas Izglītības un zinātnes darbinieku arodbiedrība</w:t>
            </w:r>
            <w:r>
              <w:rPr>
                <w:b/>
              </w:rPr>
              <w:t xml:space="preserve"> (LIZDA)</w:t>
            </w:r>
          </w:p>
        </w:tc>
      </w:tr>
      <w:tr w:rsidR="00BF236D" w:rsidRPr="0052064D" w14:paraId="1D6E2F88" w14:textId="77777777" w:rsidTr="00A72807">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3E113450" w14:textId="4C1332BC" w:rsidR="00BF236D" w:rsidRPr="00A45007" w:rsidRDefault="00D10A9B" w:rsidP="008D1463">
            <w:pPr>
              <w:shd w:val="clear" w:color="auto" w:fill="FFFFFF"/>
              <w:jc w:val="center"/>
              <w:rPr>
                <w:b/>
              </w:rPr>
            </w:pPr>
            <w:r>
              <w:rPr>
                <w:b/>
              </w:rPr>
              <w:lastRenderedPageBreak/>
              <w:t>2</w:t>
            </w:r>
            <w:r w:rsidR="00A861DF" w:rsidRPr="00A45007">
              <w:rPr>
                <w:b/>
              </w:rPr>
              <w:t>.</w:t>
            </w:r>
          </w:p>
        </w:tc>
        <w:tc>
          <w:tcPr>
            <w:tcW w:w="3431" w:type="dxa"/>
            <w:gridSpan w:val="2"/>
            <w:tcBorders>
              <w:top w:val="single" w:sz="4" w:space="0" w:color="000000"/>
              <w:left w:val="single" w:sz="4" w:space="0" w:color="000000"/>
              <w:bottom w:val="single" w:sz="4" w:space="0" w:color="000000"/>
              <w:right w:val="single" w:sz="4" w:space="0" w:color="000000"/>
            </w:tcBorders>
          </w:tcPr>
          <w:p w14:paraId="468C1459" w14:textId="77777777" w:rsidR="00A45007" w:rsidRPr="00A45007" w:rsidRDefault="00A45007" w:rsidP="00A45007">
            <w:pPr>
              <w:jc w:val="both"/>
            </w:pPr>
            <w:r w:rsidRPr="00A45007">
              <w:t>“3.1. spēkā esošajā akreditācijā vispārējās izglītības iestādes vispārējās vidējās izglītības programmu īstenošanas kvalitātei saskaņā ar normatīvo aktu par vispārējās izglītības iestāžu un vispārējās izglītības programmu akreditāciju noteiktais kvalitātes vērtējuma līmenis nav zemāks par III līmeni (labi) šādos kvalitātes vērtēšanas kritērijos:</w:t>
            </w:r>
          </w:p>
          <w:p w14:paraId="06F58389" w14:textId="77777777" w:rsidR="00A45007" w:rsidRPr="00A45007" w:rsidRDefault="00A45007" w:rsidP="00A45007">
            <w:pPr>
              <w:jc w:val="both"/>
            </w:pPr>
            <w:r w:rsidRPr="00A45007">
              <w:t>3.1.1. kompetences un sasniegumi;</w:t>
            </w:r>
          </w:p>
          <w:p w14:paraId="13C3D326" w14:textId="77777777" w:rsidR="00A45007" w:rsidRPr="00A45007" w:rsidRDefault="00A45007" w:rsidP="00A45007">
            <w:pPr>
              <w:jc w:val="both"/>
            </w:pPr>
            <w:r w:rsidRPr="00A45007">
              <w:t>3.1.2. izglītības turpināšana un nodarbinātība;</w:t>
            </w:r>
          </w:p>
          <w:p w14:paraId="5A880B01" w14:textId="77777777" w:rsidR="00A45007" w:rsidRPr="00A45007" w:rsidRDefault="00A45007" w:rsidP="00A45007">
            <w:pPr>
              <w:jc w:val="both"/>
            </w:pPr>
            <w:r w:rsidRPr="00A45007">
              <w:t>3.1.3. vienlīdzība un iekļaušana;</w:t>
            </w:r>
          </w:p>
          <w:p w14:paraId="301B1A07" w14:textId="77777777" w:rsidR="00A45007" w:rsidRPr="00A45007" w:rsidRDefault="00A45007" w:rsidP="00A45007">
            <w:pPr>
              <w:jc w:val="both"/>
            </w:pPr>
            <w:r w:rsidRPr="00A45007">
              <w:t>3.1.4. mācīšana un mācīšanās;</w:t>
            </w:r>
          </w:p>
          <w:p w14:paraId="1AC25144" w14:textId="77777777" w:rsidR="00A45007" w:rsidRPr="00A45007" w:rsidRDefault="00A45007" w:rsidP="00A45007">
            <w:pPr>
              <w:jc w:val="both"/>
            </w:pPr>
            <w:r w:rsidRPr="00A45007">
              <w:t>3.1.5. pedagogu profesionālā kapacitāte;</w:t>
            </w:r>
          </w:p>
          <w:p w14:paraId="2BB46590" w14:textId="77777777" w:rsidR="00A45007" w:rsidRPr="00A45007" w:rsidRDefault="00A45007" w:rsidP="00A45007">
            <w:pPr>
              <w:jc w:val="both"/>
            </w:pPr>
            <w:r w:rsidRPr="00A45007">
              <w:t>3.1.6. izglītības programmu īstenošana;</w:t>
            </w:r>
          </w:p>
          <w:p w14:paraId="42A90035" w14:textId="77777777" w:rsidR="00A45007" w:rsidRPr="00A45007" w:rsidRDefault="00A45007" w:rsidP="00A45007">
            <w:pPr>
              <w:jc w:val="both"/>
            </w:pPr>
            <w:r w:rsidRPr="00A45007">
              <w:t>3.1.7. drošība un psiholoģiskā labklājība;</w:t>
            </w:r>
          </w:p>
          <w:p w14:paraId="221DF8A7" w14:textId="0D567FE7" w:rsidR="00A45007" w:rsidRPr="00A45007" w:rsidRDefault="00A45007" w:rsidP="00A45007">
            <w:pPr>
              <w:jc w:val="both"/>
            </w:pPr>
            <w:r w:rsidRPr="00A45007">
              <w:t>3.1.8. vadības profesionālā darbība;</w:t>
            </w:r>
          </w:p>
          <w:p w14:paraId="3510B7E8" w14:textId="192F9F26" w:rsidR="00BF236D" w:rsidRPr="00A45007" w:rsidRDefault="00A45007" w:rsidP="00A45007">
            <w:pPr>
              <w:jc w:val="both"/>
            </w:pPr>
            <w:r w:rsidRPr="00A45007">
              <w:t>3.1.9. atbalsts un sadarbība;”.</w:t>
            </w:r>
          </w:p>
        </w:tc>
        <w:tc>
          <w:tcPr>
            <w:tcW w:w="3827" w:type="dxa"/>
            <w:tcBorders>
              <w:top w:val="single" w:sz="4" w:space="0" w:color="000000"/>
              <w:left w:val="single" w:sz="4" w:space="0" w:color="000000"/>
              <w:bottom w:val="single" w:sz="4" w:space="0" w:color="000000"/>
              <w:right w:val="single" w:sz="4" w:space="0" w:color="000000"/>
            </w:tcBorders>
          </w:tcPr>
          <w:p w14:paraId="5D6C06C3" w14:textId="3ECF0161" w:rsidR="00BF236D" w:rsidRPr="00094FF2" w:rsidRDefault="00AC2305" w:rsidP="00692204">
            <w:pPr>
              <w:pStyle w:val="tv2132"/>
              <w:spacing w:line="240" w:lineRule="auto"/>
              <w:ind w:firstLine="0"/>
              <w:jc w:val="both"/>
              <w:rPr>
                <w:color w:val="auto"/>
                <w:sz w:val="24"/>
                <w:szCs w:val="24"/>
              </w:rPr>
            </w:pPr>
            <w:r w:rsidRPr="00AC2305">
              <w:rPr>
                <w:color w:val="auto"/>
                <w:sz w:val="24"/>
                <w:szCs w:val="24"/>
              </w:rPr>
              <w:t xml:space="preserve">Uzskatām, ka grozījumu projekta 2.punktā noteikumu 3.1.apakšpunktā uzskaitītos kritērijus būtu jāpapildina ar kritērijiem infrastruktūra un resursi.  </w:t>
            </w:r>
          </w:p>
        </w:tc>
        <w:tc>
          <w:tcPr>
            <w:tcW w:w="3261" w:type="dxa"/>
            <w:tcBorders>
              <w:top w:val="single" w:sz="4" w:space="0" w:color="000000"/>
              <w:left w:val="single" w:sz="4" w:space="0" w:color="000000"/>
              <w:bottom w:val="single" w:sz="4" w:space="0" w:color="000000"/>
              <w:right w:val="single" w:sz="4" w:space="0" w:color="000000"/>
            </w:tcBorders>
          </w:tcPr>
          <w:p w14:paraId="144C4B9F" w14:textId="0C331832" w:rsidR="00BF236D" w:rsidRPr="00094FF2" w:rsidRDefault="00AC2305" w:rsidP="00094FF2">
            <w:pPr>
              <w:shd w:val="clear" w:color="auto" w:fill="FFFFFF"/>
              <w:rPr>
                <w:b/>
              </w:rPr>
            </w:pPr>
            <w:r w:rsidRPr="00AC2305">
              <w:rPr>
                <w:b/>
              </w:rPr>
              <w:t>Ņemts vērā.</w:t>
            </w:r>
          </w:p>
        </w:tc>
        <w:tc>
          <w:tcPr>
            <w:tcW w:w="3260" w:type="dxa"/>
            <w:tcBorders>
              <w:top w:val="single" w:sz="4" w:space="0" w:color="000000"/>
              <w:left w:val="single" w:sz="4" w:space="0" w:color="000000"/>
              <w:bottom w:val="single" w:sz="4" w:space="0" w:color="000000"/>
              <w:right w:val="single" w:sz="4" w:space="0" w:color="000000"/>
            </w:tcBorders>
          </w:tcPr>
          <w:p w14:paraId="151BE86A" w14:textId="77777777" w:rsidR="00A45007" w:rsidRDefault="00A45007" w:rsidP="00A45007">
            <w:pPr>
              <w:jc w:val="both"/>
            </w:pPr>
            <w:r>
              <w:t>“3.1. spēkā esošajā akreditācijā vispārējās izglītības iestādes vispārējās vidējās izglītības programmu īstenošanas kvalitātei saskaņā ar normatīvo aktu par vispārējās izglītības iestāžu un vispārējās izglītības programmu akreditāciju noteiktais kvalitātes vērtējuma līmenis nav zemāks par III līmeni (labi) šādos kvalitātes vērtēšanas kritērijos:</w:t>
            </w:r>
          </w:p>
          <w:p w14:paraId="6AAFD67D" w14:textId="77777777" w:rsidR="00A45007" w:rsidRDefault="00A45007" w:rsidP="00A45007">
            <w:pPr>
              <w:jc w:val="both"/>
            </w:pPr>
            <w:r>
              <w:t>3.1.1. kompetences un sasniegumi;</w:t>
            </w:r>
          </w:p>
          <w:p w14:paraId="76C46B26" w14:textId="77777777" w:rsidR="00A45007" w:rsidRDefault="00A45007" w:rsidP="00A45007">
            <w:pPr>
              <w:jc w:val="both"/>
            </w:pPr>
            <w:r>
              <w:t>3.1.2. izglītības turpināšana un nodarbinātība;</w:t>
            </w:r>
          </w:p>
          <w:p w14:paraId="684F86AA" w14:textId="77777777" w:rsidR="00A45007" w:rsidRDefault="00A45007" w:rsidP="00A45007">
            <w:pPr>
              <w:jc w:val="both"/>
            </w:pPr>
            <w:r>
              <w:t>3.1.3. vienlīdzība un iekļaušana;</w:t>
            </w:r>
          </w:p>
          <w:p w14:paraId="4DEE1D52" w14:textId="77777777" w:rsidR="00A45007" w:rsidRDefault="00A45007" w:rsidP="00A45007">
            <w:pPr>
              <w:jc w:val="both"/>
            </w:pPr>
            <w:r>
              <w:t>3.1.4. mācīšana un mācīšanās;</w:t>
            </w:r>
          </w:p>
          <w:p w14:paraId="42E7AC67" w14:textId="77777777" w:rsidR="00A45007" w:rsidRDefault="00A45007" w:rsidP="00A45007">
            <w:pPr>
              <w:jc w:val="both"/>
            </w:pPr>
            <w:r>
              <w:t>3.1.5. pedagogu profesionālā kapacitāte;</w:t>
            </w:r>
          </w:p>
          <w:p w14:paraId="4CCDCE8C" w14:textId="77777777" w:rsidR="00A45007" w:rsidRDefault="00A45007" w:rsidP="00A45007">
            <w:pPr>
              <w:jc w:val="both"/>
            </w:pPr>
            <w:r>
              <w:t>3.1.6. izglītības programmu īstenošana;</w:t>
            </w:r>
          </w:p>
          <w:p w14:paraId="0E79B69E" w14:textId="77777777" w:rsidR="00A45007" w:rsidRDefault="00A45007" w:rsidP="00A45007">
            <w:pPr>
              <w:jc w:val="both"/>
            </w:pPr>
            <w:r>
              <w:t>3.1.7. drošība un psiholoģiskā labklājība;</w:t>
            </w:r>
          </w:p>
          <w:p w14:paraId="6E5F7222" w14:textId="77777777" w:rsidR="00A45007" w:rsidRDefault="00A45007" w:rsidP="00A45007">
            <w:pPr>
              <w:jc w:val="both"/>
            </w:pPr>
            <w:r>
              <w:t>3.1.8. infrastruktūra un resursi;</w:t>
            </w:r>
          </w:p>
          <w:p w14:paraId="5EAA7F08" w14:textId="77777777" w:rsidR="00A45007" w:rsidRDefault="00A45007" w:rsidP="00A45007">
            <w:pPr>
              <w:jc w:val="both"/>
            </w:pPr>
            <w:r>
              <w:t>3.1.9. vadības profesionālā darbība;</w:t>
            </w:r>
          </w:p>
          <w:p w14:paraId="4DFDD200" w14:textId="4DD83956" w:rsidR="00BF236D" w:rsidRPr="00094FF2" w:rsidRDefault="00A45007" w:rsidP="00A45007">
            <w:pPr>
              <w:jc w:val="both"/>
            </w:pPr>
            <w:r>
              <w:t>3.1.10. atbalsts un sadarbība;”.</w:t>
            </w:r>
          </w:p>
        </w:tc>
      </w:tr>
      <w:tr w:rsidR="00A85C81" w:rsidRPr="0052064D" w14:paraId="3BD6F96C" w14:textId="77777777" w:rsidTr="00A72807">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4E0154A4" w14:textId="178E377B" w:rsidR="00A85C81" w:rsidRPr="00A45007" w:rsidRDefault="00D10A9B" w:rsidP="008D1463">
            <w:pPr>
              <w:shd w:val="clear" w:color="auto" w:fill="FFFFFF"/>
              <w:jc w:val="center"/>
              <w:rPr>
                <w:b/>
              </w:rPr>
            </w:pPr>
            <w:r>
              <w:rPr>
                <w:b/>
              </w:rPr>
              <w:lastRenderedPageBreak/>
              <w:t>3.</w:t>
            </w:r>
          </w:p>
        </w:tc>
        <w:tc>
          <w:tcPr>
            <w:tcW w:w="3431" w:type="dxa"/>
            <w:gridSpan w:val="2"/>
            <w:tcBorders>
              <w:top w:val="single" w:sz="4" w:space="0" w:color="000000"/>
              <w:left w:val="single" w:sz="4" w:space="0" w:color="000000"/>
              <w:bottom w:val="single" w:sz="4" w:space="0" w:color="000000"/>
              <w:right w:val="single" w:sz="4" w:space="0" w:color="000000"/>
            </w:tcBorders>
          </w:tcPr>
          <w:p w14:paraId="2418E37C" w14:textId="66AEDFE1" w:rsidR="00A85C81" w:rsidRPr="00A45007" w:rsidRDefault="00A85C81" w:rsidP="00A45007">
            <w:pPr>
              <w:jc w:val="both"/>
            </w:pPr>
            <w:r w:rsidRPr="00A85C81">
              <w:t>2. Noteikumi neattiecas uz speciālās izglītības iestādēm un Tieslietu ministrijas padotībā esošajām vispārējās izglītības iestādēm, kā arī vispārējās vidējās izglītības iestādēm, par kurām izglītības iestādes dibinātājs pieņēmis lēmumu par vispārējās vidējās izglītības iestādes reorganizācijas vai likvidācijas pabeigšanu līdz kārtējā gada 31. augustam.</w:t>
            </w:r>
          </w:p>
        </w:tc>
        <w:tc>
          <w:tcPr>
            <w:tcW w:w="3827" w:type="dxa"/>
            <w:tcBorders>
              <w:top w:val="single" w:sz="4" w:space="0" w:color="000000"/>
              <w:left w:val="single" w:sz="4" w:space="0" w:color="000000"/>
              <w:bottom w:val="single" w:sz="4" w:space="0" w:color="000000"/>
              <w:right w:val="single" w:sz="4" w:space="0" w:color="000000"/>
            </w:tcBorders>
          </w:tcPr>
          <w:p w14:paraId="69DBBF98" w14:textId="4D60FD78" w:rsidR="00A85C81" w:rsidRPr="00AC2305" w:rsidRDefault="00A85C81" w:rsidP="00692204">
            <w:pPr>
              <w:pStyle w:val="tv2132"/>
              <w:spacing w:line="240" w:lineRule="auto"/>
              <w:ind w:firstLine="0"/>
              <w:jc w:val="both"/>
              <w:rPr>
                <w:color w:val="auto"/>
                <w:sz w:val="24"/>
                <w:szCs w:val="24"/>
              </w:rPr>
            </w:pPr>
            <w:r w:rsidRPr="00A85C81">
              <w:rPr>
                <w:color w:val="auto"/>
                <w:sz w:val="24"/>
                <w:szCs w:val="24"/>
              </w:rPr>
              <w:t>LIZDA vērš uzmanību un aicina diskusijā izvērtēt izglītojamo ar speciālām vajadzībām un neklātienes programmu izglītojamo mācību sasniegumu, obligāto centralizēto eksāmenu rezultātu ietekmi uz izglītības iestādes programmu īstenošanas kvalitātes rādītājiem, tādējādi ietekmējot arī valsts mērķdotācijas apjomu.</w:t>
            </w:r>
          </w:p>
        </w:tc>
        <w:tc>
          <w:tcPr>
            <w:tcW w:w="3261" w:type="dxa"/>
            <w:tcBorders>
              <w:top w:val="single" w:sz="4" w:space="0" w:color="000000"/>
              <w:left w:val="single" w:sz="4" w:space="0" w:color="000000"/>
              <w:bottom w:val="single" w:sz="4" w:space="0" w:color="000000"/>
              <w:right w:val="single" w:sz="4" w:space="0" w:color="000000"/>
            </w:tcBorders>
          </w:tcPr>
          <w:p w14:paraId="5DCFAC07" w14:textId="77777777" w:rsidR="00A85C81" w:rsidRDefault="00A85C81" w:rsidP="00094FF2">
            <w:pPr>
              <w:shd w:val="clear" w:color="auto" w:fill="FFFFFF"/>
              <w:rPr>
                <w:b/>
              </w:rPr>
            </w:pPr>
            <w:r>
              <w:rPr>
                <w:b/>
              </w:rPr>
              <w:t>Daļēji ņemts vērā precizējot 2. punkta redakciju.</w:t>
            </w:r>
          </w:p>
          <w:p w14:paraId="58C7403D" w14:textId="101835A9" w:rsidR="00A85C81" w:rsidRDefault="00A85C81" w:rsidP="00094FF2">
            <w:pPr>
              <w:shd w:val="clear" w:color="auto" w:fill="FFFFFF"/>
            </w:pPr>
            <w:r w:rsidRPr="00A85C81">
              <w:t xml:space="preserve">Par </w:t>
            </w:r>
            <w:r>
              <w:t>neklātienes programmu izglītoja</w:t>
            </w:r>
            <w:r w:rsidR="004E6D6C">
              <w:t xml:space="preserve">miem skaidrojam, ka, kā liecina OCE indeksa aprēķini, skolas, kas īsteno minētās izglītības programmas, </w:t>
            </w:r>
            <w:r w:rsidR="00B1441B">
              <w:t xml:space="preserve">2019./2020.m.g. </w:t>
            </w:r>
            <w:r w:rsidR="004E6D6C">
              <w:t>spēj</w:t>
            </w:r>
            <w:r w:rsidR="00B1441B">
              <w:t>a</w:t>
            </w:r>
            <w:r w:rsidR="004E6D6C">
              <w:t xml:space="preserve"> izpildīt OCE indeksa prasības. Piemēram:</w:t>
            </w:r>
            <w:r>
              <w:t xml:space="preserve"> </w:t>
            </w:r>
          </w:p>
          <w:tbl>
            <w:tblPr>
              <w:tblW w:w="3135" w:type="dxa"/>
              <w:tblLayout w:type="fixed"/>
              <w:tblLook w:val="04A0" w:firstRow="1" w:lastRow="0" w:firstColumn="1" w:lastColumn="0" w:noHBand="0" w:noVBand="1"/>
            </w:tblPr>
            <w:tblGrid>
              <w:gridCol w:w="1638"/>
              <w:gridCol w:w="1497"/>
            </w:tblGrid>
            <w:tr w:rsidR="00A85C81" w:rsidRPr="00A85C81" w14:paraId="20C1F3CE" w14:textId="77777777" w:rsidTr="004E6D6C">
              <w:trPr>
                <w:trHeight w:val="476"/>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227FD1" w14:textId="77777777" w:rsidR="00A85C81" w:rsidRPr="00A85C81" w:rsidRDefault="00A85C81" w:rsidP="00854C48">
                  <w:pPr>
                    <w:framePr w:hSpace="180" w:wrap="around" w:vAnchor="text" w:hAnchor="text" w:xAlign="right" w:y="1"/>
                    <w:suppressOverlap/>
                    <w:jc w:val="center"/>
                    <w:rPr>
                      <w:b/>
                      <w:bCs/>
                      <w:lang w:eastAsia="en-US"/>
                    </w:rPr>
                  </w:pPr>
                  <w:r w:rsidRPr="00A85C81">
                    <w:rPr>
                      <w:b/>
                      <w:bCs/>
                      <w:lang w:eastAsia="en-US"/>
                    </w:rPr>
                    <w:t>Iestādes nosaukums</w:t>
                  </w:r>
                </w:p>
              </w:tc>
              <w:tc>
                <w:tcPr>
                  <w:tcW w:w="1497" w:type="dxa"/>
                  <w:tcBorders>
                    <w:top w:val="single" w:sz="4" w:space="0" w:color="auto"/>
                    <w:left w:val="nil"/>
                    <w:bottom w:val="single" w:sz="4" w:space="0" w:color="auto"/>
                    <w:right w:val="nil"/>
                  </w:tcBorders>
                  <w:shd w:val="clear" w:color="auto" w:fill="auto"/>
                  <w:vAlign w:val="bottom"/>
                  <w:hideMark/>
                </w:tcPr>
                <w:p w14:paraId="238E2F86" w14:textId="77777777" w:rsidR="00A85C81" w:rsidRPr="00A85C81" w:rsidRDefault="00A85C81" w:rsidP="00854C48">
                  <w:pPr>
                    <w:framePr w:hSpace="180" w:wrap="around" w:vAnchor="text" w:hAnchor="text" w:xAlign="right" w:y="1"/>
                    <w:suppressOverlap/>
                    <w:jc w:val="center"/>
                    <w:rPr>
                      <w:b/>
                      <w:bCs/>
                      <w:color w:val="000000"/>
                      <w:lang w:eastAsia="en-US"/>
                    </w:rPr>
                  </w:pPr>
                  <w:r w:rsidRPr="00A85C81">
                    <w:rPr>
                      <w:b/>
                      <w:bCs/>
                      <w:color w:val="000000"/>
                      <w:lang w:eastAsia="en-US"/>
                    </w:rPr>
                    <w:t>OCE indekss 19./20.m.g.</w:t>
                  </w:r>
                </w:p>
              </w:tc>
            </w:tr>
            <w:tr w:rsidR="00A85C81" w:rsidRPr="00A85C81" w14:paraId="101E5F0C" w14:textId="77777777" w:rsidTr="00A85C81">
              <w:trPr>
                <w:trHeight w:val="472"/>
              </w:trPr>
              <w:tc>
                <w:tcPr>
                  <w:tcW w:w="1638" w:type="dxa"/>
                  <w:tcBorders>
                    <w:top w:val="nil"/>
                    <w:left w:val="single" w:sz="4" w:space="0" w:color="auto"/>
                    <w:bottom w:val="single" w:sz="4" w:space="0" w:color="auto"/>
                    <w:right w:val="single" w:sz="4" w:space="0" w:color="auto"/>
                  </w:tcBorders>
                  <w:shd w:val="clear" w:color="auto" w:fill="auto"/>
                  <w:vAlign w:val="bottom"/>
                  <w:hideMark/>
                </w:tcPr>
                <w:p w14:paraId="4BB2DB26" w14:textId="77777777" w:rsidR="00A85C81" w:rsidRPr="00A85C81" w:rsidRDefault="00A85C81" w:rsidP="00854C48">
                  <w:pPr>
                    <w:framePr w:hSpace="180" w:wrap="around" w:vAnchor="text" w:hAnchor="text" w:xAlign="right" w:y="1"/>
                    <w:suppressOverlap/>
                    <w:rPr>
                      <w:color w:val="000000"/>
                      <w:lang w:eastAsia="en-US"/>
                    </w:rPr>
                  </w:pPr>
                  <w:r w:rsidRPr="00A85C81">
                    <w:rPr>
                      <w:color w:val="000000"/>
                      <w:lang w:eastAsia="en-US"/>
                    </w:rPr>
                    <w:t>Rīgas Raiņa vidusskola</w:t>
                  </w:r>
                </w:p>
              </w:tc>
              <w:tc>
                <w:tcPr>
                  <w:tcW w:w="1497" w:type="dxa"/>
                  <w:tcBorders>
                    <w:top w:val="nil"/>
                    <w:left w:val="nil"/>
                    <w:bottom w:val="single" w:sz="4" w:space="0" w:color="auto"/>
                    <w:right w:val="single" w:sz="4" w:space="0" w:color="auto"/>
                  </w:tcBorders>
                  <w:shd w:val="clear" w:color="auto" w:fill="auto"/>
                  <w:noWrap/>
                  <w:vAlign w:val="bottom"/>
                  <w:hideMark/>
                </w:tcPr>
                <w:p w14:paraId="278E1091" w14:textId="77777777" w:rsidR="00A85C81" w:rsidRPr="00A85C81" w:rsidRDefault="00A85C81" w:rsidP="00854C48">
                  <w:pPr>
                    <w:framePr w:hSpace="180" w:wrap="around" w:vAnchor="text" w:hAnchor="text" w:xAlign="right" w:y="1"/>
                    <w:suppressOverlap/>
                    <w:jc w:val="center"/>
                    <w:rPr>
                      <w:color w:val="000000"/>
                      <w:lang w:eastAsia="en-US"/>
                    </w:rPr>
                  </w:pPr>
                  <w:r w:rsidRPr="00A85C81">
                    <w:rPr>
                      <w:color w:val="000000"/>
                      <w:lang w:eastAsia="en-US"/>
                    </w:rPr>
                    <w:t>44.287</w:t>
                  </w:r>
                </w:p>
              </w:tc>
            </w:tr>
            <w:tr w:rsidR="00A85C81" w:rsidRPr="00A85C81" w14:paraId="7D55735F" w14:textId="77777777" w:rsidTr="00A85C81">
              <w:trPr>
                <w:trHeight w:val="472"/>
              </w:trPr>
              <w:tc>
                <w:tcPr>
                  <w:tcW w:w="1638" w:type="dxa"/>
                  <w:tcBorders>
                    <w:top w:val="nil"/>
                    <w:left w:val="single" w:sz="4" w:space="0" w:color="auto"/>
                    <w:bottom w:val="single" w:sz="4" w:space="0" w:color="auto"/>
                    <w:right w:val="single" w:sz="4" w:space="0" w:color="auto"/>
                  </w:tcBorders>
                  <w:shd w:val="clear" w:color="auto" w:fill="auto"/>
                  <w:vAlign w:val="bottom"/>
                  <w:hideMark/>
                </w:tcPr>
                <w:p w14:paraId="78311710" w14:textId="77777777" w:rsidR="00A85C81" w:rsidRPr="00A85C81" w:rsidRDefault="00A85C81" w:rsidP="00854C48">
                  <w:pPr>
                    <w:framePr w:hSpace="180" w:wrap="around" w:vAnchor="text" w:hAnchor="text" w:xAlign="right" w:y="1"/>
                    <w:suppressOverlap/>
                    <w:rPr>
                      <w:color w:val="000000"/>
                      <w:lang w:eastAsia="en-US"/>
                    </w:rPr>
                  </w:pPr>
                  <w:r w:rsidRPr="00A85C81">
                    <w:rPr>
                      <w:color w:val="000000"/>
                      <w:lang w:eastAsia="en-US"/>
                    </w:rPr>
                    <w:t>Valmieras 2. vidusskola</w:t>
                  </w:r>
                </w:p>
              </w:tc>
              <w:tc>
                <w:tcPr>
                  <w:tcW w:w="1497" w:type="dxa"/>
                  <w:tcBorders>
                    <w:top w:val="nil"/>
                    <w:left w:val="nil"/>
                    <w:bottom w:val="single" w:sz="4" w:space="0" w:color="auto"/>
                    <w:right w:val="single" w:sz="4" w:space="0" w:color="auto"/>
                  </w:tcBorders>
                  <w:shd w:val="clear" w:color="auto" w:fill="auto"/>
                  <w:noWrap/>
                  <w:vAlign w:val="bottom"/>
                  <w:hideMark/>
                </w:tcPr>
                <w:p w14:paraId="0E4EBA80" w14:textId="77777777" w:rsidR="00A85C81" w:rsidRPr="00A85C81" w:rsidRDefault="00A85C81" w:rsidP="00854C48">
                  <w:pPr>
                    <w:framePr w:hSpace="180" w:wrap="around" w:vAnchor="text" w:hAnchor="text" w:xAlign="right" w:y="1"/>
                    <w:suppressOverlap/>
                    <w:jc w:val="center"/>
                    <w:rPr>
                      <w:color w:val="000000"/>
                      <w:lang w:eastAsia="en-US"/>
                    </w:rPr>
                  </w:pPr>
                  <w:r w:rsidRPr="00A85C81">
                    <w:rPr>
                      <w:color w:val="000000"/>
                      <w:lang w:eastAsia="en-US"/>
                    </w:rPr>
                    <w:t>43.763</w:t>
                  </w:r>
                </w:p>
              </w:tc>
            </w:tr>
            <w:tr w:rsidR="00A85C81" w:rsidRPr="00A85C81" w14:paraId="40250D9A" w14:textId="77777777" w:rsidTr="00A85C81">
              <w:trPr>
                <w:trHeight w:val="472"/>
              </w:trPr>
              <w:tc>
                <w:tcPr>
                  <w:tcW w:w="1638" w:type="dxa"/>
                  <w:tcBorders>
                    <w:top w:val="nil"/>
                    <w:left w:val="single" w:sz="4" w:space="0" w:color="auto"/>
                    <w:bottom w:val="single" w:sz="4" w:space="0" w:color="auto"/>
                    <w:right w:val="single" w:sz="4" w:space="0" w:color="auto"/>
                  </w:tcBorders>
                  <w:shd w:val="clear" w:color="auto" w:fill="auto"/>
                  <w:vAlign w:val="bottom"/>
                  <w:hideMark/>
                </w:tcPr>
                <w:p w14:paraId="52381087" w14:textId="77777777" w:rsidR="00A85C81" w:rsidRPr="00A85C81" w:rsidRDefault="00A85C81" w:rsidP="00854C48">
                  <w:pPr>
                    <w:framePr w:hSpace="180" w:wrap="around" w:vAnchor="text" w:hAnchor="text" w:xAlign="right" w:y="1"/>
                    <w:suppressOverlap/>
                    <w:rPr>
                      <w:color w:val="000000"/>
                      <w:lang w:eastAsia="en-US"/>
                    </w:rPr>
                  </w:pPr>
                  <w:r w:rsidRPr="00A85C81">
                    <w:rPr>
                      <w:color w:val="000000"/>
                      <w:lang w:eastAsia="en-US"/>
                    </w:rPr>
                    <w:t>Aizputes novada vidusskola</w:t>
                  </w:r>
                </w:p>
              </w:tc>
              <w:tc>
                <w:tcPr>
                  <w:tcW w:w="1497" w:type="dxa"/>
                  <w:tcBorders>
                    <w:top w:val="nil"/>
                    <w:left w:val="nil"/>
                    <w:bottom w:val="single" w:sz="4" w:space="0" w:color="auto"/>
                    <w:right w:val="single" w:sz="4" w:space="0" w:color="auto"/>
                  </w:tcBorders>
                  <w:shd w:val="clear" w:color="auto" w:fill="auto"/>
                  <w:noWrap/>
                  <w:vAlign w:val="bottom"/>
                  <w:hideMark/>
                </w:tcPr>
                <w:p w14:paraId="4BDEDF30" w14:textId="77777777" w:rsidR="00A85C81" w:rsidRPr="00A85C81" w:rsidRDefault="00A85C81" w:rsidP="00854C48">
                  <w:pPr>
                    <w:framePr w:hSpace="180" w:wrap="around" w:vAnchor="text" w:hAnchor="text" w:xAlign="right" w:y="1"/>
                    <w:suppressOverlap/>
                    <w:jc w:val="center"/>
                    <w:rPr>
                      <w:color w:val="000000"/>
                      <w:lang w:eastAsia="en-US"/>
                    </w:rPr>
                  </w:pPr>
                  <w:r w:rsidRPr="00A85C81">
                    <w:rPr>
                      <w:color w:val="000000"/>
                      <w:lang w:eastAsia="en-US"/>
                    </w:rPr>
                    <w:t>44.81</w:t>
                  </w:r>
                </w:p>
              </w:tc>
            </w:tr>
          </w:tbl>
          <w:p w14:paraId="2E522939" w14:textId="1EF915B7" w:rsidR="00A85C81" w:rsidRPr="00A85C81" w:rsidRDefault="00A85C81" w:rsidP="00094FF2">
            <w:pPr>
              <w:shd w:val="clear" w:color="auto" w:fill="FFFFFF"/>
            </w:pPr>
          </w:p>
        </w:tc>
        <w:tc>
          <w:tcPr>
            <w:tcW w:w="3260" w:type="dxa"/>
            <w:tcBorders>
              <w:top w:val="single" w:sz="4" w:space="0" w:color="000000"/>
              <w:left w:val="single" w:sz="4" w:space="0" w:color="000000"/>
              <w:bottom w:val="single" w:sz="4" w:space="0" w:color="000000"/>
              <w:right w:val="single" w:sz="4" w:space="0" w:color="000000"/>
            </w:tcBorders>
          </w:tcPr>
          <w:p w14:paraId="210444FA" w14:textId="216DCF54" w:rsidR="00A85C81" w:rsidRDefault="00A85C81" w:rsidP="00A45007">
            <w:pPr>
              <w:jc w:val="both"/>
            </w:pPr>
            <w:r w:rsidRPr="00A85C81">
              <w:t xml:space="preserve">“2. Noteikumi neattiecas uz speciālās izglītības iestādēm un Tieslietu ministrijas padotībā esošajām vispārējās izglītības iestādēm, </w:t>
            </w:r>
            <w:r w:rsidRPr="007C1829">
              <w:rPr>
                <w:b/>
              </w:rPr>
              <w:t>kā arī vispārējās vidējās izglītības iestādēm, kas vidējās izglītības pakāpē īsteno tikai speciālās vidējās izglītības programmas</w:t>
            </w:r>
            <w:r w:rsidRPr="00A85C81">
              <w:t>, vai par kurām izglītības iestādes dibinātājs pieņēmis lēmumu par vispārējās vidējās izglītības iestādes reorganizācijas vai likvidācijas pabeigšanu līdz kārtējā gada 31. augustam</w:t>
            </w:r>
          </w:p>
        </w:tc>
      </w:tr>
      <w:tr w:rsidR="00AA1625" w:rsidRPr="0052064D" w14:paraId="1A7ABDA7" w14:textId="77777777" w:rsidTr="00A72807">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2AC93C51" w14:textId="73A879C1" w:rsidR="00AA1625" w:rsidRDefault="00AA1625" w:rsidP="00AA1625">
            <w:pPr>
              <w:shd w:val="clear" w:color="auto" w:fill="FFFFFF"/>
              <w:jc w:val="center"/>
              <w:rPr>
                <w:b/>
              </w:rPr>
            </w:pPr>
            <w:r>
              <w:rPr>
                <w:b/>
              </w:rPr>
              <w:t>4.</w:t>
            </w:r>
          </w:p>
        </w:tc>
        <w:tc>
          <w:tcPr>
            <w:tcW w:w="3431" w:type="dxa"/>
            <w:gridSpan w:val="2"/>
            <w:tcBorders>
              <w:top w:val="single" w:sz="4" w:space="0" w:color="000000"/>
              <w:left w:val="single" w:sz="4" w:space="0" w:color="000000"/>
              <w:bottom w:val="single" w:sz="4" w:space="0" w:color="000000"/>
              <w:right w:val="single" w:sz="4" w:space="0" w:color="000000"/>
            </w:tcBorders>
          </w:tcPr>
          <w:p w14:paraId="051BBD94" w14:textId="77777777" w:rsidR="00AA1625" w:rsidRPr="00A85C81" w:rsidRDefault="00AA1625" w:rsidP="00AA1625">
            <w:pPr>
              <w:jc w:val="both"/>
            </w:pPr>
          </w:p>
        </w:tc>
        <w:tc>
          <w:tcPr>
            <w:tcW w:w="3827" w:type="dxa"/>
            <w:tcBorders>
              <w:top w:val="single" w:sz="4" w:space="0" w:color="000000"/>
              <w:left w:val="single" w:sz="4" w:space="0" w:color="000000"/>
              <w:bottom w:val="single" w:sz="4" w:space="0" w:color="000000"/>
              <w:right w:val="single" w:sz="4" w:space="0" w:color="000000"/>
            </w:tcBorders>
          </w:tcPr>
          <w:p w14:paraId="2120D64A" w14:textId="77777777" w:rsidR="00AA1625" w:rsidRDefault="00AA1625" w:rsidP="00AA1625">
            <w:pPr>
              <w:shd w:val="clear" w:color="auto" w:fill="FFFFFF"/>
              <w:jc w:val="both"/>
              <w:rPr>
                <w:b/>
              </w:rPr>
            </w:pPr>
            <w:r>
              <w:rPr>
                <w:b/>
              </w:rPr>
              <w:t>LIZDA 11.05.21. atzinumā prasība netiek uzturēta.</w:t>
            </w:r>
          </w:p>
          <w:p w14:paraId="03C9A822" w14:textId="77777777" w:rsidR="00AA1625" w:rsidRPr="005F35B0" w:rsidRDefault="00AA1625" w:rsidP="00AA1625">
            <w:pPr>
              <w:shd w:val="clear" w:color="auto" w:fill="FFFFFF"/>
              <w:jc w:val="both"/>
              <w:rPr>
                <w:b/>
              </w:rPr>
            </w:pPr>
            <w:r w:rsidRPr="005F35B0">
              <w:rPr>
                <w:b/>
              </w:rPr>
              <w:t>Atzinums 15.04.2021.</w:t>
            </w:r>
          </w:p>
          <w:p w14:paraId="14449B8E" w14:textId="6A43CC42" w:rsidR="00AA1625" w:rsidRPr="00A85C81" w:rsidRDefault="00AA1625" w:rsidP="00AA1625">
            <w:pPr>
              <w:pStyle w:val="tv2132"/>
              <w:spacing w:line="240" w:lineRule="auto"/>
              <w:ind w:firstLine="0"/>
              <w:jc w:val="both"/>
              <w:rPr>
                <w:color w:val="auto"/>
                <w:sz w:val="24"/>
                <w:szCs w:val="24"/>
              </w:rPr>
            </w:pPr>
            <w:r w:rsidRPr="00AC2305">
              <w:t>Lūdzam skaidrot grozījumu projekta 2.punktā paredzēto redakciju noteikumu 3.1.apakšpunktam: 3.1.2. izglītības turpināšana un nodarbinātība – kādu informāciju ietver šī nodarbinātība un kas veic tādu datu apkopojumu un  analīzi.</w:t>
            </w:r>
          </w:p>
        </w:tc>
        <w:tc>
          <w:tcPr>
            <w:tcW w:w="3261" w:type="dxa"/>
            <w:tcBorders>
              <w:top w:val="single" w:sz="4" w:space="0" w:color="000000"/>
              <w:left w:val="single" w:sz="4" w:space="0" w:color="000000"/>
              <w:bottom w:val="single" w:sz="4" w:space="0" w:color="000000"/>
              <w:right w:val="single" w:sz="4" w:space="0" w:color="000000"/>
            </w:tcBorders>
          </w:tcPr>
          <w:p w14:paraId="45FFEAC0" w14:textId="77777777" w:rsidR="00AA1625" w:rsidRDefault="00AA1625" w:rsidP="00AA1625">
            <w:pPr>
              <w:shd w:val="clear" w:color="auto" w:fill="FFFFFF"/>
              <w:jc w:val="both"/>
              <w:rPr>
                <w:b/>
              </w:rPr>
            </w:pPr>
            <w:r>
              <w:rPr>
                <w:b/>
              </w:rPr>
              <w:t>Nav ņemts vērā.</w:t>
            </w:r>
          </w:p>
          <w:p w14:paraId="05DD9B60" w14:textId="77777777" w:rsidR="00AA1625" w:rsidRDefault="00AA1625" w:rsidP="00AA1625">
            <w:pPr>
              <w:shd w:val="clear" w:color="auto" w:fill="FFFFFF"/>
              <w:jc w:val="both"/>
            </w:pPr>
            <w:r w:rsidRPr="00B87CCE">
              <w:t xml:space="preserve">Lūdzam iepazīties ar </w:t>
            </w:r>
            <w:r>
              <w:t xml:space="preserve"> </w:t>
            </w:r>
            <w:r w:rsidRPr="00B87CCE">
              <w:t>Izglītības iestādes darbības, izglītības programmas īstenošanas un izglītības iestādes vadītāja profesionālās darbība</w:t>
            </w:r>
            <w:r>
              <w:t>s kvalitātes vērtēšanas metodikas</w:t>
            </w:r>
            <w:r w:rsidRPr="00B87CCE">
              <w:t xml:space="preserve"> (saistoša izglītības iestādēm, kuras tiek akreditētas atbilstoši </w:t>
            </w:r>
            <w:r w:rsidRPr="00B87CCE">
              <w:lastRenderedPageBreak/>
              <w:t>MK noteikumiem Nr.618)</w:t>
            </w:r>
            <w:r>
              <w:t xml:space="preserve"> 1.Pielikumu</w:t>
            </w:r>
            <w:r w:rsidRPr="00B87CCE">
              <w:t xml:space="preserve"> “Izglītības iestādes un izglītības programmas īstenošanas rezultatīvie rādītāji  un kvalitātes vērtējuma līmeņu apraksti vispārējā un profesionālajā izglītībā”</w:t>
            </w:r>
            <w:r>
              <w:t xml:space="preserve"> (pieejams: </w:t>
            </w:r>
            <w:hyperlink r:id="rId8" w:history="1">
              <w:r w:rsidRPr="001F77C8">
                <w:rPr>
                  <w:rStyle w:val="Hyperlink"/>
                </w:rPr>
                <w:t>https://ikvd.gov.lv/normativie-akti-un-attistibas-planosanas-dokumenti/akreditacija/</w:t>
              </w:r>
            </w:hyperlink>
          </w:p>
          <w:p w14:paraId="27104053" w14:textId="219E5A43" w:rsidR="00AA1625" w:rsidRDefault="00AA1625" w:rsidP="00AA1625">
            <w:pPr>
              <w:shd w:val="clear" w:color="auto" w:fill="FFFFFF"/>
              <w:rPr>
                <w:b/>
              </w:rPr>
            </w:pPr>
            <w:r>
              <w:t>Materiālā atrodama informācija par to, ko ietver minētais akreditācijas kritērijs, kā arī par to, kā akreditācijas procesā tas tiek analizēts.</w:t>
            </w:r>
          </w:p>
        </w:tc>
        <w:tc>
          <w:tcPr>
            <w:tcW w:w="3260" w:type="dxa"/>
            <w:tcBorders>
              <w:top w:val="single" w:sz="4" w:space="0" w:color="000000"/>
              <w:left w:val="single" w:sz="4" w:space="0" w:color="000000"/>
              <w:bottom w:val="single" w:sz="4" w:space="0" w:color="000000"/>
              <w:right w:val="single" w:sz="4" w:space="0" w:color="000000"/>
            </w:tcBorders>
          </w:tcPr>
          <w:p w14:paraId="35806A4C" w14:textId="77777777" w:rsidR="00AA1625" w:rsidRPr="00A85C81" w:rsidRDefault="00AA1625" w:rsidP="00AA1625">
            <w:pPr>
              <w:jc w:val="both"/>
            </w:pPr>
          </w:p>
        </w:tc>
      </w:tr>
      <w:tr w:rsidR="00AA1625" w:rsidRPr="0052064D" w14:paraId="5B0B8467" w14:textId="77777777" w:rsidTr="00A72807">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5E66F72C" w14:textId="2153CA64" w:rsidR="00AA1625" w:rsidRDefault="00AA1625" w:rsidP="00AA1625">
            <w:pPr>
              <w:shd w:val="clear" w:color="auto" w:fill="FFFFFF"/>
              <w:jc w:val="center"/>
              <w:rPr>
                <w:b/>
              </w:rPr>
            </w:pPr>
            <w:r>
              <w:rPr>
                <w:b/>
              </w:rPr>
              <w:lastRenderedPageBreak/>
              <w:t>5.</w:t>
            </w:r>
          </w:p>
        </w:tc>
        <w:tc>
          <w:tcPr>
            <w:tcW w:w="3431" w:type="dxa"/>
            <w:gridSpan w:val="2"/>
            <w:tcBorders>
              <w:top w:val="single" w:sz="4" w:space="0" w:color="000000"/>
              <w:left w:val="single" w:sz="4" w:space="0" w:color="000000"/>
              <w:bottom w:val="single" w:sz="4" w:space="0" w:color="000000"/>
              <w:right w:val="single" w:sz="4" w:space="0" w:color="000000"/>
            </w:tcBorders>
          </w:tcPr>
          <w:p w14:paraId="2F254B2C" w14:textId="77777777" w:rsidR="00AA1625" w:rsidRPr="00A85C81" w:rsidRDefault="00AA1625" w:rsidP="00AA1625">
            <w:pPr>
              <w:jc w:val="both"/>
            </w:pPr>
          </w:p>
        </w:tc>
        <w:tc>
          <w:tcPr>
            <w:tcW w:w="3827" w:type="dxa"/>
            <w:tcBorders>
              <w:top w:val="single" w:sz="4" w:space="0" w:color="000000"/>
              <w:left w:val="single" w:sz="4" w:space="0" w:color="000000"/>
              <w:bottom w:val="single" w:sz="4" w:space="0" w:color="000000"/>
              <w:right w:val="single" w:sz="4" w:space="0" w:color="000000"/>
            </w:tcBorders>
          </w:tcPr>
          <w:p w14:paraId="38965AD3" w14:textId="77777777" w:rsidR="00AA1625" w:rsidRDefault="00AA1625" w:rsidP="00AA1625">
            <w:pPr>
              <w:shd w:val="clear" w:color="auto" w:fill="FFFFFF"/>
              <w:jc w:val="both"/>
              <w:rPr>
                <w:b/>
              </w:rPr>
            </w:pPr>
            <w:r w:rsidRPr="00AA6A6C">
              <w:rPr>
                <w:b/>
              </w:rPr>
              <w:t>LIZDA 11.05.21. atzinumā prasība netiek uzturēta.</w:t>
            </w:r>
          </w:p>
          <w:p w14:paraId="7B2733DB" w14:textId="77777777" w:rsidR="00AA1625" w:rsidRPr="005F35B0" w:rsidRDefault="00AA1625" w:rsidP="00AA1625">
            <w:pPr>
              <w:shd w:val="clear" w:color="auto" w:fill="FFFFFF"/>
              <w:jc w:val="both"/>
              <w:rPr>
                <w:b/>
              </w:rPr>
            </w:pPr>
            <w:r w:rsidRPr="005F35B0">
              <w:rPr>
                <w:b/>
              </w:rPr>
              <w:t>Atzinums 15.04.2021.</w:t>
            </w:r>
          </w:p>
          <w:p w14:paraId="44C197F2" w14:textId="29FD4548" w:rsidR="00AA1625" w:rsidRDefault="00AA1625" w:rsidP="00AA1625">
            <w:pPr>
              <w:shd w:val="clear" w:color="auto" w:fill="FFFFFF"/>
              <w:jc w:val="both"/>
              <w:rPr>
                <w:b/>
              </w:rPr>
            </w:pPr>
            <w:r w:rsidRPr="00E32951">
              <w:t>Aizstāt spēkā esošo noteikumu 9.1.punktā vārdus „otro gadu” ar vārdiem „trešo gadu”, un svītrot no grozījumu projekta 9.1.</w:t>
            </w:r>
            <w:r w:rsidRPr="00B87CCE">
              <w:rPr>
                <w:vertAlign w:val="superscript"/>
              </w:rPr>
              <w:t>1</w:t>
            </w:r>
            <w:r w:rsidRPr="00E32951">
              <w:t xml:space="preserve"> punktu.</w:t>
            </w:r>
          </w:p>
        </w:tc>
        <w:tc>
          <w:tcPr>
            <w:tcW w:w="3261" w:type="dxa"/>
            <w:tcBorders>
              <w:top w:val="single" w:sz="4" w:space="0" w:color="000000"/>
              <w:left w:val="single" w:sz="4" w:space="0" w:color="000000"/>
              <w:bottom w:val="single" w:sz="4" w:space="0" w:color="000000"/>
              <w:right w:val="single" w:sz="4" w:space="0" w:color="000000"/>
            </w:tcBorders>
          </w:tcPr>
          <w:p w14:paraId="7457A435" w14:textId="77777777" w:rsidR="00AA1625" w:rsidRPr="00A96574" w:rsidRDefault="00AA1625" w:rsidP="00AA1625">
            <w:pPr>
              <w:shd w:val="clear" w:color="auto" w:fill="FFFFFF"/>
              <w:jc w:val="both"/>
              <w:rPr>
                <w:b/>
              </w:rPr>
            </w:pPr>
            <w:r w:rsidRPr="00A96574">
              <w:rPr>
                <w:b/>
              </w:rPr>
              <w:t>Nav ņemts vērā</w:t>
            </w:r>
          </w:p>
          <w:p w14:paraId="51EF0B42" w14:textId="61438947" w:rsidR="00AA1625" w:rsidRDefault="00AA1625" w:rsidP="00AA1625">
            <w:pPr>
              <w:shd w:val="clear" w:color="auto" w:fill="FFFFFF"/>
              <w:jc w:val="both"/>
              <w:rPr>
                <w:b/>
              </w:rPr>
            </w:pPr>
            <w:r>
              <w:t xml:space="preserve">Grozījumi, kas paredz papildināt 8. un 9. punkta redakciju, kopumā pagarina laika posmu, kurā valsts  piedalās  </w:t>
            </w:r>
            <w:r w:rsidRPr="003074B8">
              <w:t>vispārējās izglītības iestāžu vispārējās vidējās izglītības programmu īstenošanā iesaistīto pedagogu darba samaksas finansēša</w:t>
            </w:r>
            <w:r>
              <w:t xml:space="preserve">nā no valsts budžeta līdzekļiem, ja netiek izpildīti kvalitātes vai minimāli pieļaujamā skaita </w:t>
            </w:r>
            <w:r>
              <w:lastRenderedPageBreak/>
              <w:t xml:space="preserve">kritēriji. Esošajā minēto punktu redakcijā tie bija 2 gadi, bet projets paredz, ka tie ir 3 gadi. </w:t>
            </w:r>
          </w:p>
        </w:tc>
        <w:tc>
          <w:tcPr>
            <w:tcW w:w="3260" w:type="dxa"/>
            <w:tcBorders>
              <w:top w:val="single" w:sz="4" w:space="0" w:color="000000"/>
              <w:left w:val="single" w:sz="4" w:space="0" w:color="000000"/>
              <w:bottom w:val="single" w:sz="4" w:space="0" w:color="000000"/>
              <w:right w:val="single" w:sz="4" w:space="0" w:color="000000"/>
            </w:tcBorders>
          </w:tcPr>
          <w:p w14:paraId="5A8FD5D7" w14:textId="77777777" w:rsidR="00AA1625" w:rsidRPr="00A85C81" w:rsidRDefault="00AA1625" w:rsidP="00AA1625">
            <w:pPr>
              <w:jc w:val="both"/>
            </w:pPr>
          </w:p>
        </w:tc>
      </w:tr>
      <w:tr w:rsidR="00AA1625" w:rsidRPr="0052064D" w14:paraId="555FF2AE" w14:textId="77777777" w:rsidTr="003447AF">
        <w:trPr>
          <w:trHeight w:val="300"/>
          <w:jc w:val="right"/>
        </w:trPr>
        <w:tc>
          <w:tcPr>
            <w:tcW w:w="14454" w:type="dxa"/>
            <w:gridSpan w:val="6"/>
            <w:tcBorders>
              <w:top w:val="single" w:sz="4" w:space="0" w:color="000000"/>
              <w:left w:val="single" w:sz="4" w:space="0" w:color="000000"/>
              <w:bottom w:val="single" w:sz="4" w:space="0" w:color="000000"/>
              <w:right w:val="single" w:sz="4" w:space="0" w:color="000000"/>
            </w:tcBorders>
          </w:tcPr>
          <w:p w14:paraId="7450A893" w14:textId="5BE48E98" w:rsidR="00AA1625" w:rsidRPr="00A55D78" w:rsidRDefault="00AA1625" w:rsidP="00AA1625">
            <w:pPr>
              <w:shd w:val="clear" w:color="auto" w:fill="FFFFFF"/>
              <w:rPr>
                <w:b/>
              </w:rPr>
            </w:pPr>
            <w:r w:rsidRPr="00FD352A">
              <w:rPr>
                <w:b/>
              </w:rPr>
              <w:lastRenderedPageBreak/>
              <w:t>Priekšlikumi:  La</w:t>
            </w:r>
            <w:r>
              <w:rPr>
                <w:b/>
              </w:rPr>
              <w:t>tvijas Lielo pilsētu asociācija</w:t>
            </w:r>
            <w:r w:rsidRPr="00FD352A">
              <w:rPr>
                <w:b/>
              </w:rPr>
              <w:t xml:space="preserve"> (LLPA)</w:t>
            </w:r>
          </w:p>
        </w:tc>
      </w:tr>
      <w:tr w:rsidR="00AA1625" w:rsidRPr="0052064D" w14:paraId="44C0D041" w14:textId="77777777" w:rsidTr="00A72807">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403B96D9" w14:textId="4E508FCC" w:rsidR="00AA1625" w:rsidRDefault="00AA1625" w:rsidP="00AA1625">
            <w:pPr>
              <w:shd w:val="clear" w:color="auto" w:fill="FFFFFF"/>
              <w:jc w:val="center"/>
              <w:rPr>
                <w:b/>
              </w:rPr>
            </w:pPr>
            <w:r>
              <w:rPr>
                <w:b/>
              </w:rPr>
              <w:t>6.</w:t>
            </w:r>
          </w:p>
        </w:tc>
        <w:tc>
          <w:tcPr>
            <w:tcW w:w="3431" w:type="dxa"/>
            <w:gridSpan w:val="2"/>
            <w:tcBorders>
              <w:top w:val="single" w:sz="4" w:space="0" w:color="000000"/>
              <w:left w:val="single" w:sz="4" w:space="0" w:color="000000"/>
              <w:bottom w:val="single" w:sz="4" w:space="0" w:color="000000"/>
              <w:right w:val="single" w:sz="4" w:space="0" w:color="000000"/>
            </w:tcBorders>
          </w:tcPr>
          <w:p w14:paraId="4916E776" w14:textId="78A53EC1" w:rsidR="00AA1625" w:rsidRPr="00D65EB7" w:rsidRDefault="00AA1625" w:rsidP="00AA1625">
            <w:pPr>
              <w:jc w:val="both"/>
            </w:pPr>
            <w:r w:rsidRPr="00FD352A">
              <w:t>2. Noteikumi neattiecas uz speciālās izglītības iestādēm un Tieslietu ministrijas padotībā esošajām vispārējās izglītības iestādēm, kā arī vispārējās vidējās izglītības iestādēm, par kurām izglītības iestādes dibinātājs pieņēmis lēmumu par vispārējās vidējās izglītības iestādes reorganizācijas vai likvidācijas pabeigšanu līdz kārtējā gada 31. augustam.</w:t>
            </w:r>
          </w:p>
        </w:tc>
        <w:tc>
          <w:tcPr>
            <w:tcW w:w="3827" w:type="dxa"/>
            <w:tcBorders>
              <w:top w:val="single" w:sz="4" w:space="0" w:color="000000"/>
              <w:left w:val="single" w:sz="4" w:space="0" w:color="000000"/>
              <w:bottom w:val="single" w:sz="4" w:space="0" w:color="000000"/>
              <w:right w:val="single" w:sz="4" w:space="0" w:color="000000"/>
            </w:tcBorders>
          </w:tcPr>
          <w:p w14:paraId="04EE3DEA" w14:textId="77777777" w:rsidR="00AA1625" w:rsidRPr="00FD352A" w:rsidRDefault="00AA1625" w:rsidP="00AA1625">
            <w:pPr>
              <w:shd w:val="clear" w:color="auto" w:fill="FFFFFF"/>
              <w:jc w:val="both"/>
            </w:pPr>
            <w:r w:rsidRPr="00FD352A">
              <w:t xml:space="preserve">Nav ņemts vērā, ka joprojām ir izglītības iestādes, kuras vidusskolā īsteno tikai vidējās speciālās izglītības programmas, piemēram, Rīgas 66. vidusskola. MK noteikumi Nr. 591 “Kārtība, kādā izglītojamie tiek uzņemti vispārējās izglītības programmās, speciālajās izglītības iestādēs un speciālajās pirmsskolas izglītības grupās un atskaitīti no tām, kā arī pārcelti uz nākamo klasi” nosaka, ka, uzņemot izglītojamo vispārējās izglītības iestādes atsevišķā (speciālās izglītības) klasē, kurā izglītojamais apgūst speciālās izglītības programmu, vai speciālajā izglītības iestādē, lai izglītojamais apgūtu pedagoģiski medicīniskās komisijas atzinumā norādīto speciālās izglītības programmu, izglītības iestāde nodrošina, ka izglītojamo skaits vienā klasē (apvienojot ne vairāk kā divu dažādu klašu izglītojamos ar ne vairāk kā diviem traucējumu veidiem, izņemot </w:t>
            </w:r>
            <w:r w:rsidRPr="00FD352A">
              <w:lastRenderedPageBreak/>
              <w:t>speciālās pamatizglītības programmu izglītojamos ar smagiem vai vairākiem smagiem attīstības traucējumiem) speciālās pamatizglītības un speciālās vidējās izglītības programmas īstenošanai nepārsniedz:</w:t>
            </w:r>
          </w:p>
          <w:p w14:paraId="42C9F02E" w14:textId="77777777" w:rsidR="00AA1625" w:rsidRPr="00FD352A" w:rsidRDefault="00AA1625" w:rsidP="00AA1625">
            <w:pPr>
              <w:shd w:val="clear" w:color="auto" w:fill="FFFFFF"/>
              <w:jc w:val="both"/>
            </w:pPr>
            <w:r w:rsidRPr="00FD352A">
              <w:t>“16.3. 16 izglītojamos ar fiziskās attīstības traucējumiem; [..]</w:t>
            </w:r>
          </w:p>
          <w:p w14:paraId="0EBA7189" w14:textId="580FFB10" w:rsidR="00AA1625" w:rsidRPr="009A23D7" w:rsidRDefault="00AA1625" w:rsidP="00AA1625">
            <w:pPr>
              <w:shd w:val="clear" w:color="auto" w:fill="FFFFFF"/>
              <w:jc w:val="both"/>
              <w:rPr>
                <w:b/>
              </w:rPr>
            </w:pPr>
            <w:r w:rsidRPr="00FD352A">
              <w:t>Kvantitatīvo rādītāju izpilde ir neiespējama. Šie izglītojamie pārsvarā ir arī atbrīvoti no valsts pārbaudījumiem - obligātajiem CE. Uzskatām, ka šādām vidusskolām nebūtu attiecināmi MK noteikumi Nr. 583.</w:t>
            </w:r>
          </w:p>
        </w:tc>
        <w:tc>
          <w:tcPr>
            <w:tcW w:w="3261" w:type="dxa"/>
            <w:tcBorders>
              <w:top w:val="single" w:sz="4" w:space="0" w:color="000000"/>
              <w:left w:val="single" w:sz="4" w:space="0" w:color="000000"/>
              <w:bottom w:val="single" w:sz="4" w:space="0" w:color="000000"/>
              <w:right w:val="single" w:sz="4" w:space="0" w:color="000000"/>
            </w:tcBorders>
          </w:tcPr>
          <w:p w14:paraId="21A25C2E" w14:textId="115D4970" w:rsidR="00AA1625" w:rsidRDefault="00AA1625" w:rsidP="00AA1625">
            <w:pPr>
              <w:shd w:val="clear" w:color="auto" w:fill="FFFFFF"/>
              <w:jc w:val="both"/>
              <w:rPr>
                <w:b/>
              </w:rPr>
            </w:pPr>
            <w:r>
              <w:rPr>
                <w:b/>
              </w:rPr>
              <w:lastRenderedPageBreak/>
              <w:t>Ņemts vērā.</w:t>
            </w:r>
          </w:p>
        </w:tc>
        <w:tc>
          <w:tcPr>
            <w:tcW w:w="3260" w:type="dxa"/>
            <w:tcBorders>
              <w:top w:val="single" w:sz="4" w:space="0" w:color="000000"/>
              <w:left w:val="single" w:sz="4" w:space="0" w:color="000000"/>
              <w:bottom w:val="single" w:sz="4" w:space="0" w:color="000000"/>
              <w:right w:val="single" w:sz="4" w:space="0" w:color="000000"/>
            </w:tcBorders>
          </w:tcPr>
          <w:p w14:paraId="6CB70828" w14:textId="567DB5D2" w:rsidR="00AA1625" w:rsidRPr="00D65EB7" w:rsidRDefault="00AA1625" w:rsidP="00AA1625">
            <w:pPr>
              <w:shd w:val="clear" w:color="auto" w:fill="FFFFFF"/>
              <w:jc w:val="both"/>
            </w:pPr>
            <w:r w:rsidRPr="002E5F0F">
              <w:t>“2. Noteikumi neattiecas uz speciālās izglītības iestādēm un Tieslietu ministrijas padotībā esošajām vispārējās izglītības iestādēm, kā arī vispārējās vidējās izglītības iestādēm</w:t>
            </w:r>
            <w:r w:rsidRPr="002E5F0F">
              <w:rPr>
                <w:b/>
              </w:rPr>
              <w:t>, kas vidējās izglītības pakāpē īsteno tikai speciālās vidējās izglītības programmas, vai</w:t>
            </w:r>
            <w:r w:rsidRPr="002E5F0F">
              <w:t xml:space="preserve"> par kurām izglītības iestādes dibinātājs pieņēmis lēmumu par vispārējās vidējās izglītības iestādes reorganizācijas vai likvidācijas pabeigšanu līdz kārtējā gada 31. augustam.”</w:t>
            </w:r>
          </w:p>
        </w:tc>
      </w:tr>
      <w:tr w:rsidR="00AA1625" w:rsidRPr="0052064D" w14:paraId="17A42FA7" w14:textId="77777777" w:rsidTr="003716A4">
        <w:trPr>
          <w:trHeight w:val="300"/>
          <w:jc w:val="right"/>
        </w:trPr>
        <w:tc>
          <w:tcPr>
            <w:tcW w:w="14454" w:type="dxa"/>
            <w:gridSpan w:val="6"/>
            <w:tcBorders>
              <w:top w:val="single" w:sz="4" w:space="0" w:color="000000"/>
              <w:left w:val="single" w:sz="4" w:space="0" w:color="000000"/>
              <w:bottom w:val="single" w:sz="4" w:space="0" w:color="000000"/>
              <w:right w:val="single" w:sz="4" w:space="0" w:color="000000"/>
            </w:tcBorders>
          </w:tcPr>
          <w:p w14:paraId="577DFEC8" w14:textId="53AD87A5" w:rsidR="00AA1625" w:rsidRPr="00680A63" w:rsidRDefault="00AA1625" w:rsidP="00AA1625">
            <w:pPr>
              <w:shd w:val="clear" w:color="auto" w:fill="FFFFFF"/>
              <w:jc w:val="center"/>
              <w:rPr>
                <w:b/>
              </w:rPr>
            </w:pPr>
            <w:r w:rsidRPr="00680A63">
              <w:rPr>
                <w:b/>
              </w:rPr>
              <w:lastRenderedPageBreak/>
              <w:t>Latvijas Pašvaldību savienība (LPS)</w:t>
            </w:r>
          </w:p>
        </w:tc>
      </w:tr>
      <w:tr w:rsidR="00AA1625" w:rsidRPr="0052064D" w14:paraId="031CE0A5" w14:textId="77777777" w:rsidTr="00A72807">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0B7BBA04" w14:textId="1721BA1F" w:rsidR="00AA1625" w:rsidRDefault="00AA1625" w:rsidP="00AA1625">
            <w:pPr>
              <w:shd w:val="clear" w:color="auto" w:fill="FFFFFF"/>
              <w:jc w:val="center"/>
              <w:rPr>
                <w:b/>
              </w:rPr>
            </w:pPr>
            <w:r>
              <w:rPr>
                <w:b/>
              </w:rPr>
              <w:t>7.</w:t>
            </w:r>
          </w:p>
        </w:tc>
        <w:tc>
          <w:tcPr>
            <w:tcW w:w="3431" w:type="dxa"/>
            <w:gridSpan w:val="2"/>
            <w:tcBorders>
              <w:top w:val="single" w:sz="4" w:space="0" w:color="000000"/>
              <w:left w:val="single" w:sz="4" w:space="0" w:color="000000"/>
              <w:bottom w:val="single" w:sz="4" w:space="0" w:color="000000"/>
              <w:right w:val="single" w:sz="4" w:space="0" w:color="000000"/>
            </w:tcBorders>
          </w:tcPr>
          <w:p w14:paraId="249BE693" w14:textId="721E3D34" w:rsidR="00AA1625" w:rsidRPr="00FD352A" w:rsidRDefault="00AA1625" w:rsidP="00AA1625">
            <w:pPr>
              <w:jc w:val="both"/>
            </w:pPr>
            <w:r w:rsidRPr="00D96093">
              <w:t>8.3. 50 procentu apmērā no aiznākamā gada 1. septembra līdz aizaiznākamā gada 31. augustam, ja izglītojamo skaits kārtējā gada 1. septembrī ir vienāds ar šo noteikumu 4. punktā noteikto minimāli pieļaujamo izglītojamo skaitu vai lielāks un vispārējās izglītības iestāde trešo gadu pēc kārtas neatbilst šo noteikumu 3. punktā minētajiem kvalitātes kritērijiem.</w:t>
            </w:r>
          </w:p>
        </w:tc>
        <w:tc>
          <w:tcPr>
            <w:tcW w:w="3827" w:type="dxa"/>
            <w:tcBorders>
              <w:top w:val="single" w:sz="4" w:space="0" w:color="000000"/>
              <w:left w:val="single" w:sz="4" w:space="0" w:color="000000"/>
              <w:bottom w:val="single" w:sz="4" w:space="0" w:color="000000"/>
              <w:right w:val="single" w:sz="4" w:space="0" w:color="000000"/>
            </w:tcBorders>
          </w:tcPr>
          <w:p w14:paraId="0D1ED9B9" w14:textId="77777777" w:rsidR="00AA1625" w:rsidRDefault="00AA1625" w:rsidP="00AA1625">
            <w:pPr>
              <w:shd w:val="clear" w:color="auto" w:fill="FFFFFF"/>
              <w:jc w:val="both"/>
              <w:rPr>
                <w:b/>
              </w:rPr>
            </w:pPr>
            <w:r>
              <w:rPr>
                <w:b/>
              </w:rPr>
              <w:t>LPS 11.05.21. atzinumā prasība netiek uzturēta.</w:t>
            </w:r>
          </w:p>
          <w:p w14:paraId="73933BFC" w14:textId="77777777" w:rsidR="00AA1625" w:rsidRPr="00AA6A6C" w:rsidRDefault="00AA1625" w:rsidP="00AA1625">
            <w:pPr>
              <w:shd w:val="clear" w:color="auto" w:fill="FFFFFF"/>
              <w:jc w:val="both"/>
              <w:rPr>
                <w:b/>
              </w:rPr>
            </w:pPr>
            <w:r w:rsidRPr="00AA6A6C">
              <w:rPr>
                <w:b/>
              </w:rPr>
              <w:t>Atzinums 20.04.21.</w:t>
            </w:r>
          </w:p>
          <w:p w14:paraId="0BE954F2" w14:textId="72713212" w:rsidR="00AA1625" w:rsidRPr="00FD352A" w:rsidRDefault="00AA1625" w:rsidP="00AA1625">
            <w:pPr>
              <w:shd w:val="clear" w:color="auto" w:fill="FFFFFF"/>
              <w:jc w:val="both"/>
            </w:pPr>
            <w:r w:rsidRPr="00747D9E">
              <w:t>LPS iesaka Noteikumu ar 8.3. apakšpunktu izteikt saprotamākā redakcijā, nelietojot terminus “aiznākamā gada”, “aizaiznākamā’. Tā vietā, pieņemot lēmumu par konkrēto izglītības iestādi ir jānodefinē periods, no kura uzsāk uzskaitīt (monitorēt) izglītojamo skaitu vidējās izglītības pakāpē.</w:t>
            </w:r>
          </w:p>
        </w:tc>
        <w:tc>
          <w:tcPr>
            <w:tcW w:w="3261" w:type="dxa"/>
            <w:tcBorders>
              <w:top w:val="single" w:sz="4" w:space="0" w:color="000000"/>
              <w:left w:val="single" w:sz="4" w:space="0" w:color="000000"/>
              <w:bottom w:val="single" w:sz="4" w:space="0" w:color="000000"/>
              <w:right w:val="single" w:sz="4" w:space="0" w:color="000000"/>
            </w:tcBorders>
          </w:tcPr>
          <w:p w14:paraId="7B9AE2BB" w14:textId="77777777" w:rsidR="00AA1625" w:rsidRDefault="00AA1625" w:rsidP="00AA1625">
            <w:pPr>
              <w:shd w:val="clear" w:color="auto" w:fill="FFFFFF"/>
              <w:jc w:val="both"/>
              <w:rPr>
                <w:b/>
              </w:rPr>
            </w:pPr>
            <w:r w:rsidRPr="00AC2305">
              <w:rPr>
                <w:b/>
              </w:rPr>
              <w:t>Nav ņemts vērā</w:t>
            </w:r>
          </w:p>
          <w:p w14:paraId="7FF92C6C" w14:textId="77777777" w:rsidR="00AA1625" w:rsidRDefault="00AA1625" w:rsidP="00AA1625">
            <w:pPr>
              <w:shd w:val="clear" w:color="auto" w:fill="FFFFFF"/>
              <w:jc w:val="both"/>
            </w:pPr>
            <w:r w:rsidRPr="00AC2305">
              <w:t xml:space="preserve">Vēršam uzmanību, ka anotācijas IV nodaļā ir norādīts, ka vienlaikus ar projektu ir sagatavoti grozījumi Covid-19 infekcijas izplatības pārvaldības likumā, nosakot, ka Izglītības likuma 60.panta 3.2 daļu nepiemēro attiecībā uz izglītības iestāžu darbību 2020./2021.m.g.  No minētā izriet, ka indeksa aprēķins un </w:t>
            </w:r>
            <w:r w:rsidRPr="00AC2305">
              <w:lastRenderedPageBreak/>
              <w:t>līdz ar to akreditācijas rezultāti tiek kopā vērtēti kā izglītības iestādes sniegtās izglītības kvalitātes kritēriji no 2021./2022.m.g. un attiecīgi atbilstība  minimāli pieļaujamajam izglītojamo skaitam vidējās izglītības pakāpē – no 2022. gada 1. septembra.</w:t>
            </w:r>
          </w:p>
          <w:p w14:paraId="116C7C98" w14:textId="152A1B41" w:rsidR="00AA1625" w:rsidRDefault="00AA1625" w:rsidP="00AA1625">
            <w:pPr>
              <w:shd w:val="clear" w:color="auto" w:fill="FFFFFF"/>
              <w:jc w:val="both"/>
              <w:rPr>
                <w:b/>
              </w:rPr>
            </w:pPr>
            <w:r>
              <w:t xml:space="preserve">Papildus skaidrojam, ka </w:t>
            </w:r>
            <w:r w:rsidRPr="00B966C9">
              <w:t>konkrētu gadu nevar norādīt</w:t>
            </w:r>
            <w:r>
              <w:t xml:space="preserve"> arī tāpēc, ka</w:t>
            </w:r>
            <w:r w:rsidRPr="00B966C9">
              <w:t xml:space="preserve"> </w:t>
            </w:r>
            <w:r>
              <w:t>finansējuma samazinājums</w:t>
            </w:r>
            <w:r w:rsidRPr="00B966C9">
              <w:t xml:space="preserve"> sākas katrai skolai individuāli no neatbilstības konstatēšanas brīža (gada).</w:t>
            </w:r>
          </w:p>
        </w:tc>
        <w:tc>
          <w:tcPr>
            <w:tcW w:w="3260" w:type="dxa"/>
            <w:tcBorders>
              <w:top w:val="single" w:sz="4" w:space="0" w:color="000000"/>
              <w:left w:val="single" w:sz="4" w:space="0" w:color="000000"/>
              <w:bottom w:val="single" w:sz="4" w:space="0" w:color="000000"/>
              <w:right w:val="single" w:sz="4" w:space="0" w:color="000000"/>
            </w:tcBorders>
          </w:tcPr>
          <w:p w14:paraId="09F47AEF" w14:textId="0B64555F" w:rsidR="00AA1625" w:rsidRPr="002E5F0F" w:rsidRDefault="00AA1625" w:rsidP="00AA1625">
            <w:pPr>
              <w:shd w:val="clear" w:color="auto" w:fill="FFFFFF"/>
              <w:jc w:val="both"/>
            </w:pPr>
            <w:r w:rsidRPr="00D96093">
              <w:lastRenderedPageBreak/>
              <w:t xml:space="preserve">8.3. 50 procentu apmērā no aiznākamā gada 1. septembra līdz aizaiznākamā gada 31. augustam, ja izglītojamo skaits kārtējā gada 1. septembrī ir vienāds ar šo noteikumu 4. punktā noteikto minimāli pieļaujamo izglītojamo skaitu vai lielāks un vispārējās izglītības iestāde trešo gadu pēc kārtas neatbilst šo noteikumu 3. </w:t>
            </w:r>
            <w:r w:rsidRPr="00D96093">
              <w:lastRenderedPageBreak/>
              <w:t>punktā minētajiem kvalitātes kritērijiem.</w:t>
            </w:r>
          </w:p>
        </w:tc>
      </w:tr>
      <w:tr w:rsidR="00AA1625" w:rsidRPr="0052064D" w14:paraId="33A56FD4" w14:textId="77777777" w:rsidTr="00A72807">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6DB35798" w14:textId="58C36CCC" w:rsidR="00AA1625" w:rsidRDefault="00AA1625" w:rsidP="00AA1625">
            <w:pPr>
              <w:shd w:val="clear" w:color="auto" w:fill="FFFFFF"/>
              <w:jc w:val="center"/>
              <w:rPr>
                <w:b/>
              </w:rPr>
            </w:pPr>
            <w:r>
              <w:rPr>
                <w:b/>
              </w:rPr>
              <w:lastRenderedPageBreak/>
              <w:t>8.</w:t>
            </w:r>
          </w:p>
        </w:tc>
        <w:tc>
          <w:tcPr>
            <w:tcW w:w="3431" w:type="dxa"/>
            <w:gridSpan w:val="2"/>
            <w:tcBorders>
              <w:top w:val="single" w:sz="4" w:space="0" w:color="000000"/>
              <w:left w:val="single" w:sz="4" w:space="0" w:color="000000"/>
              <w:bottom w:val="single" w:sz="4" w:space="0" w:color="000000"/>
              <w:right w:val="single" w:sz="4" w:space="0" w:color="000000"/>
            </w:tcBorders>
          </w:tcPr>
          <w:p w14:paraId="14344966" w14:textId="77777777" w:rsidR="00AA1625" w:rsidRPr="00FD352A" w:rsidRDefault="00AA1625" w:rsidP="00AA1625">
            <w:pPr>
              <w:jc w:val="both"/>
            </w:pPr>
          </w:p>
        </w:tc>
        <w:tc>
          <w:tcPr>
            <w:tcW w:w="3827" w:type="dxa"/>
            <w:tcBorders>
              <w:top w:val="single" w:sz="4" w:space="0" w:color="000000"/>
              <w:left w:val="single" w:sz="4" w:space="0" w:color="000000"/>
              <w:bottom w:val="single" w:sz="4" w:space="0" w:color="000000"/>
              <w:right w:val="single" w:sz="4" w:space="0" w:color="000000"/>
            </w:tcBorders>
          </w:tcPr>
          <w:p w14:paraId="25DC629A" w14:textId="77777777" w:rsidR="00AA1625" w:rsidRDefault="00AA1625" w:rsidP="00AA1625">
            <w:pPr>
              <w:shd w:val="clear" w:color="auto" w:fill="FFFFFF"/>
              <w:jc w:val="both"/>
              <w:rPr>
                <w:b/>
              </w:rPr>
            </w:pPr>
            <w:r w:rsidRPr="007E2FAD">
              <w:rPr>
                <w:b/>
              </w:rPr>
              <w:t>LPS 11.05.21. atzinumā prasība netiek uzturēta.</w:t>
            </w:r>
          </w:p>
          <w:p w14:paraId="12BF7A86" w14:textId="77777777" w:rsidR="00AA1625" w:rsidRPr="00AA6A6C" w:rsidRDefault="00AA1625" w:rsidP="00AA1625">
            <w:pPr>
              <w:shd w:val="clear" w:color="auto" w:fill="FFFFFF"/>
              <w:jc w:val="both"/>
              <w:rPr>
                <w:b/>
              </w:rPr>
            </w:pPr>
            <w:r w:rsidRPr="00AA6A6C">
              <w:rPr>
                <w:b/>
              </w:rPr>
              <w:t>Atzinums 20.04.21.</w:t>
            </w:r>
          </w:p>
          <w:p w14:paraId="34F0862D" w14:textId="56CC3295" w:rsidR="00AA1625" w:rsidRPr="00FD352A" w:rsidRDefault="00AA1625" w:rsidP="00AA1625">
            <w:pPr>
              <w:shd w:val="clear" w:color="auto" w:fill="FFFFFF"/>
              <w:jc w:val="both"/>
            </w:pPr>
            <w:r w:rsidRPr="00747D9E">
              <w:t xml:space="preserve">LPS uzskata, ka ir nepieciešams pārskatīt šobrīd spēkā esošo obligāto centralizēto eksāmenu (OCE) rezultātu indeksa aprēķina formulu, izslēdzot no CE kārtotāju skaita izglītojamos, kuri ar ārsta izziņu tiek atbrīvoti no CE kārtošanas. Jāņem vērā, ka izglītības iestāde nevar ietekmēt un nepieņem lēmumus par </w:t>
            </w:r>
            <w:r w:rsidRPr="00747D9E">
              <w:lastRenderedPageBreak/>
              <w:t>izglītojamo atbrīvošanu no eksāmeniem un nevar ietekmēt izglītojamo, viņu ģimeņu pieņemtos lēmumus pārtraukt mācības. Aicinām izvērtēt  neklātienes programmu izglītojamo mācību sasniegumu, obligāto centralizēto eksāmenu rezultātu ietekmi uz izglītības iestādes programmu īstenošanas kvalitātes rādītājiem, tādējādi ietekmējot arī valsts mērķdotācijas apjomu.</w:t>
            </w:r>
          </w:p>
        </w:tc>
        <w:tc>
          <w:tcPr>
            <w:tcW w:w="3261" w:type="dxa"/>
            <w:tcBorders>
              <w:top w:val="single" w:sz="4" w:space="0" w:color="000000"/>
              <w:left w:val="single" w:sz="4" w:space="0" w:color="000000"/>
              <w:bottom w:val="single" w:sz="4" w:space="0" w:color="000000"/>
              <w:right w:val="single" w:sz="4" w:space="0" w:color="000000"/>
            </w:tcBorders>
          </w:tcPr>
          <w:p w14:paraId="72BD580A" w14:textId="77777777" w:rsidR="00AA1625" w:rsidRDefault="00AA1625" w:rsidP="00AA1625">
            <w:pPr>
              <w:shd w:val="clear" w:color="auto" w:fill="FFFFFF"/>
              <w:jc w:val="both"/>
              <w:rPr>
                <w:b/>
              </w:rPr>
            </w:pPr>
            <w:r w:rsidRPr="00AC2305">
              <w:rPr>
                <w:b/>
              </w:rPr>
              <w:lastRenderedPageBreak/>
              <w:t>Nav ņemts vērā</w:t>
            </w:r>
          </w:p>
          <w:p w14:paraId="64E776A2" w14:textId="77777777" w:rsidR="00AA1625" w:rsidRDefault="00AA1625" w:rsidP="00AA1625">
            <w:pPr>
              <w:shd w:val="clear" w:color="auto" w:fill="FFFFFF"/>
              <w:jc w:val="both"/>
            </w:pPr>
            <w:r w:rsidRPr="00E32951">
              <w:t xml:space="preserve">2020. gada rudenī veiktā </w:t>
            </w:r>
            <w:r>
              <w:t>OCE indeksa aprēķina VIIS pārbaude liecināja, ka n</w:t>
            </w:r>
            <w:r w:rsidRPr="00E32951">
              <w:t xml:space="preserve">elielām skolēnu skaita izmaiņām gada laikā nav ietekmes uz OCE indeksu (ietekme tiek mazināta, aprēķinā ņemot vērā vidējo vērtējumu gadā </w:t>
            </w:r>
            <w:r>
              <w:t>un subjektivitātes koeficientu).</w:t>
            </w:r>
          </w:p>
          <w:p w14:paraId="1EBF208F" w14:textId="77777777" w:rsidR="00AA1625" w:rsidRDefault="00AA1625" w:rsidP="00AA1625">
            <w:pPr>
              <w:shd w:val="clear" w:color="auto" w:fill="FFFFFF"/>
              <w:jc w:val="both"/>
            </w:pPr>
            <w:r>
              <w:t>Piemēram:</w:t>
            </w:r>
          </w:p>
          <w:p w14:paraId="2550E385" w14:textId="77777777" w:rsidR="00AA1625" w:rsidRDefault="00AA1625" w:rsidP="00AA1625">
            <w:pPr>
              <w:shd w:val="clear" w:color="auto" w:fill="FFFFFF"/>
              <w:jc w:val="both"/>
            </w:pPr>
            <w:r>
              <w:lastRenderedPageBreak/>
              <w:t>Izglītojamo skaits 01.09.2019 – 17</w:t>
            </w:r>
          </w:p>
          <w:p w14:paraId="2B35296E" w14:textId="77777777" w:rsidR="00AA1625" w:rsidRDefault="00AA1625" w:rsidP="00AA1625">
            <w:pPr>
              <w:shd w:val="clear" w:color="auto" w:fill="FFFFFF"/>
              <w:jc w:val="both"/>
            </w:pPr>
            <w:r>
              <w:t>Kārtoja centralizētos eksāmenus - 14</w:t>
            </w:r>
          </w:p>
          <w:p w14:paraId="318318B5" w14:textId="77777777" w:rsidR="00AA1625" w:rsidRDefault="00AA1625" w:rsidP="00AA1625">
            <w:pPr>
              <w:shd w:val="clear" w:color="auto" w:fill="FFFFFF"/>
              <w:jc w:val="both"/>
            </w:pPr>
            <w:r w:rsidRPr="00A96574">
              <w:t xml:space="preserve">OCE </w:t>
            </w:r>
            <w:r>
              <w:t xml:space="preserve">indekss - </w:t>
            </w:r>
            <w:r w:rsidRPr="00A96574">
              <w:t>56,5</w:t>
            </w:r>
          </w:p>
          <w:p w14:paraId="0D57B6FE" w14:textId="77777777" w:rsidR="00AA1625" w:rsidRDefault="00AA1625" w:rsidP="00AA1625">
            <w:pPr>
              <w:shd w:val="clear" w:color="auto" w:fill="FFFFFF"/>
              <w:jc w:val="both"/>
            </w:pPr>
            <w:r>
              <w:t>Ja indeksu aprēķina tikai kārtotājiem – 58,3</w:t>
            </w:r>
          </w:p>
          <w:p w14:paraId="7913DC93" w14:textId="77777777" w:rsidR="00AA1625" w:rsidRDefault="00AA1625" w:rsidP="00AA1625">
            <w:pPr>
              <w:shd w:val="clear" w:color="auto" w:fill="FFFFFF"/>
              <w:jc w:val="both"/>
            </w:pPr>
            <w:r>
              <w:t>Jāņem vērā, ka:</w:t>
            </w:r>
          </w:p>
          <w:p w14:paraId="0A01FD59" w14:textId="77777777" w:rsidR="00AA1625" w:rsidRDefault="00AA1625" w:rsidP="00AA1625">
            <w:pPr>
              <w:shd w:val="clear" w:color="auto" w:fill="FFFFFF"/>
            </w:pPr>
            <w:r>
              <w:t>1.indekss parāda valsts finansējuma izlietojuma efektivitāti;</w:t>
            </w:r>
          </w:p>
          <w:p w14:paraId="0961023F" w14:textId="77777777" w:rsidR="00AA1625" w:rsidRDefault="00AA1625" w:rsidP="00AA1625">
            <w:pPr>
              <w:shd w:val="clear" w:color="auto" w:fill="FFFFFF"/>
            </w:pPr>
            <w:r>
              <w:t>2.indekss neparedz skolu reitingošanu, bet tikai to, vai vidēji skolēni, beidzot skolu sasniedz minimālās prasības, t.i. ir sekmīgi.</w:t>
            </w:r>
          </w:p>
          <w:p w14:paraId="699FE63A" w14:textId="77777777" w:rsidR="00AA1625" w:rsidRDefault="00AA1625" w:rsidP="00AA1625">
            <w:pPr>
              <w:shd w:val="clear" w:color="auto" w:fill="FFFFFF"/>
            </w:pPr>
            <w:r>
              <w:t xml:space="preserve"> </w:t>
            </w:r>
            <w:r w:rsidRPr="00A85C81">
              <w:t xml:space="preserve"> Par </w:t>
            </w:r>
            <w:r>
              <w:t xml:space="preserve">neklātienes programmu izglītojamiem skaidrojam, ka, kā liecina OCE indeksa aprēķini, skolas, kas īsteno minētās izglītības programmas, spēj izpildīt OCE indeksa prasības. Piemēram: </w:t>
            </w:r>
          </w:p>
          <w:tbl>
            <w:tblPr>
              <w:tblW w:w="3554" w:type="dxa"/>
              <w:tblLayout w:type="fixed"/>
              <w:tblLook w:val="04A0" w:firstRow="1" w:lastRow="0" w:firstColumn="1" w:lastColumn="0" w:noHBand="0" w:noVBand="1"/>
            </w:tblPr>
            <w:tblGrid>
              <w:gridCol w:w="1857"/>
              <w:gridCol w:w="1697"/>
            </w:tblGrid>
            <w:tr w:rsidR="00AA1625" w:rsidRPr="00A85C81" w14:paraId="48F920B5" w14:textId="77777777" w:rsidTr="002B4616">
              <w:trPr>
                <w:trHeight w:val="467"/>
              </w:trPr>
              <w:tc>
                <w:tcPr>
                  <w:tcW w:w="18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5039E1" w14:textId="77777777" w:rsidR="00AA1625" w:rsidRPr="00A85C81" w:rsidRDefault="00AA1625" w:rsidP="00854C48">
                  <w:pPr>
                    <w:framePr w:hSpace="180" w:wrap="around" w:vAnchor="text" w:hAnchor="text" w:xAlign="right" w:y="1"/>
                    <w:suppressOverlap/>
                    <w:jc w:val="center"/>
                    <w:rPr>
                      <w:b/>
                      <w:bCs/>
                      <w:lang w:eastAsia="en-US"/>
                    </w:rPr>
                  </w:pPr>
                  <w:r w:rsidRPr="00A85C81">
                    <w:rPr>
                      <w:b/>
                      <w:bCs/>
                      <w:lang w:eastAsia="en-US"/>
                    </w:rPr>
                    <w:t>Iestādes nosaukums</w:t>
                  </w:r>
                </w:p>
              </w:tc>
              <w:tc>
                <w:tcPr>
                  <w:tcW w:w="1697" w:type="dxa"/>
                  <w:tcBorders>
                    <w:top w:val="single" w:sz="4" w:space="0" w:color="auto"/>
                    <w:left w:val="nil"/>
                    <w:bottom w:val="single" w:sz="4" w:space="0" w:color="auto"/>
                    <w:right w:val="nil"/>
                  </w:tcBorders>
                  <w:shd w:val="clear" w:color="auto" w:fill="auto"/>
                  <w:vAlign w:val="bottom"/>
                  <w:hideMark/>
                </w:tcPr>
                <w:p w14:paraId="3EC93B6A" w14:textId="77777777" w:rsidR="00AA1625" w:rsidRPr="00A85C81" w:rsidRDefault="00AA1625" w:rsidP="00854C48">
                  <w:pPr>
                    <w:framePr w:hSpace="180" w:wrap="around" w:vAnchor="text" w:hAnchor="text" w:xAlign="right" w:y="1"/>
                    <w:suppressOverlap/>
                    <w:jc w:val="center"/>
                    <w:rPr>
                      <w:b/>
                      <w:bCs/>
                      <w:color w:val="000000"/>
                      <w:lang w:eastAsia="en-US"/>
                    </w:rPr>
                  </w:pPr>
                  <w:r w:rsidRPr="00A85C81">
                    <w:rPr>
                      <w:b/>
                      <w:bCs/>
                      <w:color w:val="000000"/>
                      <w:lang w:eastAsia="en-US"/>
                    </w:rPr>
                    <w:t>OCE indekss 19./20.m.g.</w:t>
                  </w:r>
                </w:p>
              </w:tc>
            </w:tr>
            <w:tr w:rsidR="00AA1625" w:rsidRPr="00A85C81" w14:paraId="7EEF1F8B" w14:textId="77777777" w:rsidTr="002B4616">
              <w:trPr>
                <w:trHeight w:val="463"/>
              </w:trPr>
              <w:tc>
                <w:tcPr>
                  <w:tcW w:w="1857" w:type="dxa"/>
                  <w:tcBorders>
                    <w:top w:val="nil"/>
                    <w:left w:val="single" w:sz="4" w:space="0" w:color="auto"/>
                    <w:bottom w:val="single" w:sz="4" w:space="0" w:color="auto"/>
                    <w:right w:val="single" w:sz="4" w:space="0" w:color="auto"/>
                  </w:tcBorders>
                  <w:shd w:val="clear" w:color="auto" w:fill="auto"/>
                  <w:vAlign w:val="bottom"/>
                  <w:hideMark/>
                </w:tcPr>
                <w:p w14:paraId="1868995F" w14:textId="77777777" w:rsidR="00AA1625" w:rsidRPr="00A85C81" w:rsidRDefault="00AA1625" w:rsidP="00854C48">
                  <w:pPr>
                    <w:framePr w:hSpace="180" w:wrap="around" w:vAnchor="text" w:hAnchor="text" w:xAlign="right" w:y="1"/>
                    <w:suppressOverlap/>
                    <w:rPr>
                      <w:color w:val="000000"/>
                      <w:lang w:eastAsia="en-US"/>
                    </w:rPr>
                  </w:pPr>
                  <w:r w:rsidRPr="00A85C81">
                    <w:rPr>
                      <w:color w:val="000000"/>
                      <w:lang w:eastAsia="en-US"/>
                    </w:rPr>
                    <w:t>Rīgas Raiņa vidusskola</w:t>
                  </w:r>
                </w:p>
              </w:tc>
              <w:tc>
                <w:tcPr>
                  <w:tcW w:w="1697" w:type="dxa"/>
                  <w:tcBorders>
                    <w:top w:val="nil"/>
                    <w:left w:val="nil"/>
                    <w:bottom w:val="single" w:sz="4" w:space="0" w:color="auto"/>
                    <w:right w:val="single" w:sz="4" w:space="0" w:color="auto"/>
                  </w:tcBorders>
                  <w:shd w:val="clear" w:color="auto" w:fill="auto"/>
                  <w:noWrap/>
                  <w:vAlign w:val="bottom"/>
                  <w:hideMark/>
                </w:tcPr>
                <w:p w14:paraId="7FD08E46" w14:textId="77777777" w:rsidR="00AA1625" w:rsidRPr="00A85C81" w:rsidRDefault="00AA1625" w:rsidP="00854C48">
                  <w:pPr>
                    <w:framePr w:hSpace="180" w:wrap="around" w:vAnchor="text" w:hAnchor="text" w:xAlign="right" w:y="1"/>
                    <w:suppressOverlap/>
                    <w:jc w:val="center"/>
                    <w:rPr>
                      <w:color w:val="000000"/>
                      <w:lang w:eastAsia="en-US"/>
                    </w:rPr>
                  </w:pPr>
                  <w:r w:rsidRPr="00A85C81">
                    <w:rPr>
                      <w:color w:val="000000"/>
                      <w:lang w:eastAsia="en-US"/>
                    </w:rPr>
                    <w:t>44.287</w:t>
                  </w:r>
                </w:p>
              </w:tc>
            </w:tr>
            <w:tr w:rsidR="00AA1625" w:rsidRPr="00A85C81" w14:paraId="47AAB1A8" w14:textId="77777777" w:rsidTr="002B4616">
              <w:trPr>
                <w:trHeight w:val="463"/>
              </w:trPr>
              <w:tc>
                <w:tcPr>
                  <w:tcW w:w="1857" w:type="dxa"/>
                  <w:tcBorders>
                    <w:top w:val="nil"/>
                    <w:left w:val="single" w:sz="4" w:space="0" w:color="auto"/>
                    <w:bottom w:val="single" w:sz="4" w:space="0" w:color="auto"/>
                    <w:right w:val="single" w:sz="4" w:space="0" w:color="auto"/>
                  </w:tcBorders>
                  <w:shd w:val="clear" w:color="auto" w:fill="auto"/>
                  <w:vAlign w:val="bottom"/>
                  <w:hideMark/>
                </w:tcPr>
                <w:p w14:paraId="369A0B1D" w14:textId="77777777" w:rsidR="00AA1625" w:rsidRPr="00A85C81" w:rsidRDefault="00AA1625" w:rsidP="00854C48">
                  <w:pPr>
                    <w:framePr w:hSpace="180" w:wrap="around" w:vAnchor="text" w:hAnchor="text" w:xAlign="right" w:y="1"/>
                    <w:suppressOverlap/>
                    <w:rPr>
                      <w:color w:val="000000"/>
                      <w:lang w:eastAsia="en-US"/>
                    </w:rPr>
                  </w:pPr>
                  <w:r w:rsidRPr="00A85C81">
                    <w:rPr>
                      <w:color w:val="000000"/>
                      <w:lang w:eastAsia="en-US"/>
                    </w:rPr>
                    <w:t>Valmieras 2. vidusskola</w:t>
                  </w:r>
                </w:p>
              </w:tc>
              <w:tc>
                <w:tcPr>
                  <w:tcW w:w="1697" w:type="dxa"/>
                  <w:tcBorders>
                    <w:top w:val="nil"/>
                    <w:left w:val="nil"/>
                    <w:bottom w:val="single" w:sz="4" w:space="0" w:color="auto"/>
                    <w:right w:val="single" w:sz="4" w:space="0" w:color="auto"/>
                  </w:tcBorders>
                  <w:shd w:val="clear" w:color="auto" w:fill="auto"/>
                  <w:noWrap/>
                  <w:vAlign w:val="bottom"/>
                  <w:hideMark/>
                </w:tcPr>
                <w:p w14:paraId="4EA91580" w14:textId="77777777" w:rsidR="00AA1625" w:rsidRPr="00A85C81" w:rsidRDefault="00AA1625" w:rsidP="00854C48">
                  <w:pPr>
                    <w:framePr w:hSpace="180" w:wrap="around" w:vAnchor="text" w:hAnchor="text" w:xAlign="right" w:y="1"/>
                    <w:suppressOverlap/>
                    <w:jc w:val="center"/>
                    <w:rPr>
                      <w:color w:val="000000"/>
                      <w:lang w:eastAsia="en-US"/>
                    </w:rPr>
                  </w:pPr>
                  <w:r w:rsidRPr="00A85C81">
                    <w:rPr>
                      <w:color w:val="000000"/>
                      <w:lang w:eastAsia="en-US"/>
                    </w:rPr>
                    <w:t>43.763</w:t>
                  </w:r>
                </w:p>
              </w:tc>
            </w:tr>
            <w:tr w:rsidR="00AA1625" w:rsidRPr="00A85C81" w14:paraId="259A48CF" w14:textId="77777777" w:rsidTr="002B4616">
              <w:trPr>
                <w:trHeight w:val="463"/>
              </w:trPr>
              <w:tc>
                <w:tcPr>
                  <w:tcW w:w="1857" w:type="dxa"/>
                  <w:tcBorders>
                    <w:top w:val="nil"/>
                    <w:left w:val="single" w:sz="4" w:space="0" w:color="auto"/>
                    <w:bottom w:val="single" w:sz="4" w:space="0" w:color="auto"/>
                    <w:right w:val="single" w:sz="4" w:space="0" w:color="auto"/>
                  </w:tcBorders>
                  <w:shd w:val="clear" w:color="auto" w:fill="auto"/>
                  <w:vAlign w:val="bottom"/>
                  <w:hideMark/>
                </w:tcPr>
                <w:p w14:paraId="7A6E51EB" w14:textId="77777777" w:rsidR="00AA1625" w:rsidRPr="00A85C81" w:rsidRDefault="00AA1625" w:rsidP="00854C48">
                  <w:pPr>
                    <w:framePr w:hSpace="180" w:wrap="around" w:vAnchor="text" w:hAnchor="text" w:xAlign="right" w:y="1"/>
                    <w:suppressOverlap/>
                    <w:rPr>
                      <w:color w:val="000000"/>
                      <w:lang w:eastAsia="en-US"/>
                    </w:rPr>
                  </w:pPr>
                  <w:r w:rsidRPr="00A85C81">
                    <w:rPr>
                      <w:color w:val="000000"/>
                      <w:lang w:eastAsia="en-US"/>
                    </w:rPr>
                    <w:lastRenderedPageBreak/>
                    <w:t>Aizputes novada vidusskola</w:t>
                  </w:r>
                </w:p>
              </w:tc>
              <w:tc>
                <w:tcPr>
                  <w:tcW w:w="1697" w:type="dxa"/>
                  <w:tcBorders>
                    <w:top w:val="nil"/>
                    <w:left w:val="nil"/>
                    <w:bottom w:val="single" w:sz="4" w:space="0" w:color="auto"/>
                    <w:right w:val="single" w:sz="4" w:space="0" w:color="auto"/>
                  </w:tcBorders>
                  <w:shd w:val="clear" w:color="auto" w:fill="auto"/>
                  <w:noWrap/>
                  <w:vAlign w:val="bottom"/>
                  <w:hideMark/>
                </w:tcPr>
                <w:p w14:paraId="7549A70B" w14:textId="77777777" w:rsidR="00AA1625" w:rsidRPr="00A85C81" w:rsidRDefault="00AA1625" w:rsidP="00854C48">
                  <w:pPr>
                    <w:framePr w:hSpace="180" w:wrap="around" w:vAnchor="text" w:hAnchor="text" w:xAlign="right" w:y="1"/>
                    <w:suppressOverlap/>
                    <w:jc w:val="center"/>
                    <w:rPr>
                      <w:color w:val="000000"/>
                      <w:lang w:eastAsia="en-US"/>
                    </w:rPr>
                  </w:pPr>
                  <w:r w:rsidRPr="00A85C81">
                    <w:rPr>
                      <w:color w:val="000000"/>
                      <w:lang w:eastAsia="en-US"/>
                    </w:rPr>
                    <w:t>44.81</w:t>
                  </w:r>
                </w:p>
              </w:tc>
            </w:tr>
          </w:tbl>
          <w:p w14:paraId="0A584810" w14:textId="77777777" w:rsidR="00AA1625" w:rsidRDefault="00AA1625" w:rsidP="00AA1625">
            <w:pPr>
              <w:shd w:val="clear" w:color="auto" w:fill="FFFFFF"/>
              <w:jc w:val="both"/>
              <w:rPr>
                <w:b/>
              </w:rPr>
            </w:pPr>
          </w:p>
        </w:tc>
        <w:tc>
          <w:tcPr>
            <w:tcW w:w="3260" w:type="dxa"/>
            <w:tcBorders>
              <w:top w:val="single" w:sz="4" w:space="0" w:color="000000"/>
              <w:left w:val="single" w:sz="4" w:space="0" w:color="000000"/>
              <w:bottom w:val="single" w:sz="4" w:space="0" w:color="000000"/>
              <w:right w:val="single" w:sz="4" w:space="0" w:color="000000"/>
            </w:tcBorders>
          </w:tcPr>
          <w:p w14:paraId="77D14DE0" w14:textId="77777777" w:rsidR="00AA1625" w:rsidRPr="002E5F0F" w:rsidRDefault="00AA1625" w:rsidP="00AA1625">
            <w:pPr>
              <w:shd w:val="clear" w:color="auto" w:fill="FFFFFF"/>
              <w:jc w:val="both"/>
            </w:pPr>
          </w:p>
        </w:tc>
      </w:tr>
      <w:tr w:rsidR="00AA1625" w:rsidRPr="0052064D" w14:paraId="39CC3A4C" w14:textId="77777777" w:rsidTr="00245C19">
        <w:trPr>
          <w:trHeight w:val="300"/>
          <w:jc w:val="right"/>
        </w:trPr>
        <w:tc>
          <w:tcPr>
            <w:tcW w:w="14454" w:type="dxa"/>
            <w:gridSpan w:val="6"/>
            <w:tcBorders>
              <w:top w:val="single" w:sz="4" w:space="0" w:color="000000"/>
              <w:left w:val="single" w:sz="4" w:space="0" w:color="000000"/>
              <w:bottom w:val="single" w:sz="4" w:space="0" w:color="000000"/>
              <w:right w:val="single" w:sz="4" w:space="0" w:color="000000"/>
            </w:tcBorders>
          </w:tcPr>
          <w:p w14:paraId="752F7C9B" w14:textId="45D12075" w:rsidR="00AA1625" w:rsidRPr="009F374D" w:rsidRDefault="00AA1625" w:rsidP="00AA1625">
            <w:pPr>
              <w:shd w:val="clear" w:color="auto" w:fill="FFFFFF"/>
              <w:jc w:val="both"/>
              <w:rPr>
                <w:b/>
              </w:rPr>
            </w:pPr>
            <w:r w:rsidRPr="009F374D">
              <w:rPr>
                <w:b/>
              </w:rPr>
              <w:lastRenderedPageBreak/>
              <w:t>Priekšlikumi:  Latvijas Lielo pilsētu asociācija (LLPA)</w:t>
            </w:r>
          </w:p>
        </w:tc>
      </w:tr>
      <w:tr w:rsidR="00AA1625" w:rsidRPr="0052064D" w14:paraId="66C80C28" w14:textId="77777777" w:rsidTr="00A72807">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6AE55657" w14:textId="7A15CF26" w:rsidR="00AA1625" w:rsidRDefault="00AA1625" w:rsidP="00AA1625">
            <w:pPr>
              <w:shd w:val="clear" w:color="auto" w:fill="FFFFFF"/>
              <w:jc w:val="center"/>
              <w:rPr>
                <w:b/>
              </w:rPr>
            </w:pPr>
            <w:r>
              <w:rPr>
                <w:b/>
              </w:rPr>
              <w:t>9.</w:t>
            </w:r>
          </w:p>
        </w:tc>
        <w:tc>
          <w:tcPr>
            <w:tcW w:w="3431" w:type="dxa"/>
            <w:gridSpan w:val="2"/>
            <w:tcBorders>
              <w:top w:val="single" w:sz="4" w:space="0" w:color="000000"/>
              <w:left w:val="single" w:sz="4" w:space="0" w:color="000000"/>
              <w:bottom w:val="single" w:sz="4" w:space="0" w:color="000000"/>
              <w:right w:val="single" w:sz="4" w:space="0" w:color="000000"/>
            </w:tcBorders>
          </w:tcPr>
          <w:p w14:paraId="763EE4A7" w14:textId="77777777" w:rsidR="00AA1625" w:rsidRDefault="00AA1625" w:rsidP="00AA1625">
            <w:pPr>
              <w:shd w:val="clear" w:color="auto" w:fill="FFFFFF"/>
              <w:jc w:val="both"/>
            </w:pPr>
            <w:r>
              <w:t>4. Minimāli pieļaujamais izglītojamo skaits vidējās izglītības pakāpē ir šāds:</w:t>
            </w:r>
          </w:p>
          <w:p w14:paraId="65D6D1E0" w14:textId="77777777" w:rsidR="00AA1625" w:rsidRDefault="00AA1625" w:rsidP="00AA1625">
            <w:pPr>
              <w:shd w:val="clear" w:color="auto" w:fill="FFFFFF"/>
              <w:jc w:val="both"/>
            </w:pPr>
            <w:r>
              <w:t xml:space="preserve">4.1. pašvaldības izglītības iestādes vidējās izglītības pakāpes klašu grupā: </w:t>
            </w:r>
          </w:p>
          <w:p w14:paraId="7D3E7E46" w14:textId="77777777" w:rsidR="00AA1625" w:rsidRDefault="00AA1625" w:rsidP="00AA1625">
            <w:pPr>
              <w:shd w:val="clear" w:color="auto" w:fill="FFFFFF"/>
              <w:jc w:val="both"/>
            </w:pPr>
            <w:r>
              <w:tab/>
              <w:t>4.1.1. valstspilsētās – 120 izglītojamie;</w:t>
            </w:r>
          </w:p>
          <w:p w14:paraId="617F45F4" w14:textId="77777777" w:rsidR="00AA1625" w:rsidRDefault="00AA1625" w:rsidP="00AA1625">
            <w:pPr>
              <w:shd w:val="clear" w:color="auto" w:fill="FFFFFF"/>
              <w:jc w:val="both"/>
            </w:pPr>
            <w:r>
              <w:tab/>
              <w:t>4.1.2. administratīvo teritoriju administratīvajos centros (izņemot valstspilsētas) – 90 izglītojamie;</w:t>
            </w:r>
          </w:p>
          <w:p w14:paraId="6AAB8BA9" w14:textId="77777777" w:rsidR="00AA1625" w:rsidRDefault="00AA1625" w:rsidP="00AA1625">
            <w:pPr>
              <w:shd w:val="clear" w:color="auto" w:fill="FFFFFF"/>
              <w:jc w:val="both"/>
            </w:pPr>
            <w:r>
              <w:tab/>
              <w:t>4.1.3. administratīvajās teritorijās ārpus administratīvajiem centriem – 40 izglītojamie;</w:t>
            </w:r>
          </w:p>
          <w:p w14:paraId="5219D36C" w14:textId="77777777" w:rsidR="00AA1625" w:rsidRDefault="00AA1625" w:rsidP="00AA1625">
            <w:pPr>
              <w:shd w:val="clear" w:color="auto" w:fill="FFFFFF"/>
              <w:jc w:val="both"/>
            </w:pPr>
            <w:r>
              <w:tab/>
              <w:t>4.2. valsts augstskolas un privātās vispārējās izglītības iestādes vidējās izglītības pakāpes klašu grupā – 40 izglītojamie;</w:t>
            </w:r>
          </w:p>
          <w:p w14:paraId="43D0A7D5" w14:textId="77777777" w:rsidR="00AA1625" w:rsidRDefault="00AA1625" w:rsidP="00AA1625">
            <w:pPr>
              <w:shd w:val="clear" w:color="auto" w:fill="FFFFFF"/>
              <w:jc w:val="both"/>
            </w:pPr>
            <w:r>
              <w:tab/>
              <w:t>4.3. vispārējās izglītības iestādes vidējās izglītības pakāpes klašu grupā – 25 izglītojamie:</w:t>
            </w:r>
          </w:p>
          <w:p w14:paraId="36C368CD" w14:textId="77777777" w:rsidR="00AA1625" w:rsidRDefault="00AA1625" w:rsidP="00AA1625">
            <w:pPr>
              <w:shd w:val="clear" w:color="auto" w:fill="FFFFFF"/>
              <w:jc w:val="both"/>
            </w:pPr>
            <w:r>
              <w:lastRenderedPageBreak/>
              <w:tab/>
              <w:t>4.3.1. ja vispārējās izglītības iestāde īsteno vispārējās vidējās izglītības programmu, pamatojoties uz Latvijas Republikas divpusēju vai daudzpusēju starptautisku līgumu;</w:t>
            </w:r>
          </w:p>
          <w:p w14:paraId="7B2E348C" w14:textId="019852D3" w:rsidR="00AA1625" w:rsidRPr="00FD352A" w:rsidRDefault="00AA1625" w:rsidP="00AA1625">
            <w:pPr>
              <w:jc w:val="both"/>
            </w:pPr>
            <w:r>
              <w:t>4.3.2. privātā un pašvaldības vispārējās izglītības iestādē normatīvajos aktos noteiktajā pierobežas teritorijā, kas ir Eiropas Savienības ārējā sauszemes robeža, ne vairāk kā 15 kilometru attālumā no Eiropas Savienības ārējās sauszemes robežas, izņemot administratīvo teritoriju administratīvos centrus.</w:t>
            </w:r>
          </w:p>
        </w:tc>
        <w:tc>
          <w:tcPr>
            <w:tcW w:w="3827" w:type="dxa"/>
            <w:tcBorders>
              <w:top w:val="single" w:sz="4" w:space="0" w:color="000000"/>
              <w:left w:val="single" w:sz="4" w:space="0" w:color="000000"/>
              <w:bottom w:val="single" w:sz="4" w:space="0" w:color="000000"/>
              <w:right w:val="single" w:sz="4" w:space="0" w:color="000000"/>
            </w:tcBorders>
          </w:tcPr>
          <w:p w14:paraId="4BAE0DAB" w14:textId="77777777" w:rsidR="00AA1625" w:rsidRDefault="00AA1625" w:rsidP="00AA1625">
            <w:pPr>
              <w:shd w:val="clear" w:color="auto" w:fill="FFFFFF"/>
              <w:jc w:val="both"/>
              <w:rPr>
                <w:b/>
              </w:rPr>
            </w:pPr>
            <w:r>
              <w:rPr>
                <w:b/>
              </w:rPr>
              <w:lastRenderedPageBreak/>
              <w:t>LLPA</w:t>
            </w:r>
            <w:r w:rsidRPr="007E2FAD">
              <w:rPr>
                <w:b/>
              </w:rPr>
              <w:t xml:space="preserve"> </w:t>
            </w:r>
            <w:r>
              <w:rPr>
                <w:b/>
              </w:rPr>
              <w:t>10</w:t>
            </w:r>
            <w:r w:rsidRPr="007E2FAD">
              <w:rPr>
                <w:b/>
              </w:rPr>
              <w:t>.05.21. atzinumā prasība netiek uzturēta.</w:t>
            </w:r>
          </w:p>
          <w:p w14:paraId="6F4F289E" w14:textId="77777777" w:rsidR="00AA1625" w:rsidRPr="005F35B0" w:rsidRDefault="00AA1625" w:rsidP="00AA1625">
            <w:pPr>
              <w:shd w:val="clear" w:color="auto" w:fill="FFFFFF"/>
              <w:jc w:val="both"/>
              <w:rPr>
                <w:b/>
              </w:rPr>
            </w:pPr>
            <w:r w:rsidRPr="005F35B0">
              <w:rPr>
                <w:b/>
              </w:rPr>
              <w:t>Atzinums 20.04.2021.</w:t>
            </w:r>
          </w:p>
          <w:p w14:paraId="36A2E342" w14:textId="4AD6365A" w:rsidR="00AA1625" w:rsidRPr="00FD352A" w:rsidRDefault="00AA1625" w:rsidP="00AA1625">
            <w:pPr>
              <w:shd w:val="clear" w:color="auto" w:fill="FFFFFF"/>
              <w:jc w:val="both"/>
            </w:pPr>
            <w:r w:rsidRPr="00FD352A">
              <w:t>Lūdzam svītrot 4.1.2. apakšpunktu, jo nav pamata administratīvo teritoriju centros noteikt zemāku minimāli pieļaujamo izglītojamo skaitu vidējās izglītības pakāpē nekā valstpilsētās.</w:t>
            </w:r>
          </w:p>
        </w:tc>
        <w:tc>
          <w:tcPr>
            <w:tcW w:w="3261" w:type="dxa"/>
            <w:tcBorders>
              <w:top w:val="single" w:sz="4" w:space="0" w:color="000000"/>
              <w:left w:val="single" w:sz="4" w:space="0" w:color="000000"/>
              <w:bottom w:val="single" w:sz="4" w:space="0" w:color="000000"/>
              <w:right w:val="single" w:sz="4" w:space="0" w:color="000000"/>
            </w:tcBorders>
          </w:tcPr>
          <w:p w14:paraId="16EFE567" w14:textId="77777777" w:rsidR="00AA1625" w:rsidRDefault="00AA1625" w:rsidP="00AA1625">
            <w:pPr>
              <w:shd w:val="clear" w:color="auto" w:fill="FFFFFF"/>
              <w:jc w:val="both"/>
              <w:rPr>
                <w:b/>
              </w:rPr>
            </w:pPr>
            <w:r w:rsidRPr="00D618BD">
              <w:rPr>
                <w:b/>
              </w:rPr>
              <w:t>Nav ņemts vērā</w:t>
            </w:r>
            <w:r>
              <w:rPr>
                <w:b/>
              </w:rPr>
              <w:t>.</w:t>
            </w:r>
          </w:p>
          <w:p w14:paraId="0C405792" w14:textId="77777777" w:rsidR="00AA1625" w:rsidRDefault="00AA1625" w:rsidP="00AA1625">
            <w:pPr>
              <w:shd w:val="clear" w:color="auto" w:fill="FFFFFF"/>
              <w:jc w:val="both"/>
            </w:pPr>
            <w:r>
              <w:t xml:space="preserve">Ņemot vērā, ka valstspilsētas statusa piešķiršanai nepieciešams lielāks iedzīvotāju skaits, tad valstspilsētās ir lielāks izglītojamo skaits nekā administratīvo teritoriju administratīvajos centros. Līdz ar to nav pamata  </w:t>
            </w:r>
            <w:r w:rsidRPr="00CB02DF">
              <w:t>administratīvo teritoriju administratīvajos centros</w:t>
            </w:r>
            <w:r>
              <w:t xml:space="preserve"> noteikt tādas pat prasības minimāli pieļaujamajam  </w:t>
            </w:r>
            <w:r w:rsidRPr="00CB02DF">
              <w:t>izglītojamo skaits vidējās izglītības pakāpē</w:t>
            </w:r>
            <w:r>
              <w:t xml:space="preserve"> kā valstspilsētās.</w:t>
            </w:r>
          </w:p>
          <w:p w14:paraId="21F53352" w14:textId="1B6C2387" w:rsidR="00AA1625" w:rsidRDefault="00AA1625" w:rsidP="00AA1625">
            <w:pPr>
              <w:shd w:val="clear" w:color="auto" w:fill="FFFFFF"/>
              <w:jc w:val="both"/>
              <w:rPr>
                <w:b/>
              </w:rPr>
            </w:pPr>
            <w:r>
              <w:t xml:space="preserve">Vēršam uzmanību, ka anotācijā jau iekļauts skaidrojums, ka minimāli pieļaujamais izglītojamo skaits  </w:t>
            </w:r>
            <w:r w:rsidRPr="00E016BF">
              <w:t>vidējās izglītības pakāpē</w:t>
            </w:r>
            <w:r>
              <w:t xml:space="preserve"> salāgots ar Ministru kabineta</w:t>
            </w:r>
            <w:r w:rsidRPr="00E016BF">
              <w:t xml:space="preserve"> 2020. gada 20. o</w:t>
            </w:r>
            <w:r>
              <w:t>ktobra sēdē</w:t>
            </w:r>
            <w:r w:rsidRPr="00E016BF">
              <w:t xml:space="preserve"> </w:t>
            </w:r>
            <w:r>
              <w:t>konceptuāli atbalstīto</w:t>
            </w:r>
            <w:r w:rsidRPr="00E016BF">
              <w:t xml:space="preserve"> “</w:t>
            </w:r>
            <w:r>
              <w:t>informatīvo ziņojumu</w:t>
            </w:r>
            <w:r w:rsidRPr="00E016BF">
              <w:t xml:space="preserve"> “Par kvalitatīvas vispārējās vidējās izglītības </w:t>
            </w:r>
            <w:r w:rsidRPr="00E016BF">
              <w:lastRenderedPageBreak/>
              <w:t>nod</w:t>
            </w:r>
            <w:r>
              <w:t>rošināšanas priekšnosacījumiem”.</w:t>
            </w:r>
            <w:r w:rsidRPr="00E016BF">
              <w:t xml:space="preserve"> </w:t>
            </w:r>
            <w: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1E9BC152" w14:textId="77777777" w:rsidR="00AA1625" w:rsidRDefault="00AA1625" w:rsidP="00AA1625">
            <w:pPr>
              <w:shd w:val="clear" w:color="auto" w:fill="FFFFFF"/>
              <w:jc w:val="both"/>
            </w:pPr>
            <w:r>
              <w:lastRenderedPageBreak/>
              <w:t>4. Minimāli pieļaujamais izglītojamo skaits vidējās izglītības pakāpē ir šāds:</w:t>
            </w:r>
          </w:p>
          <w:p w14:paraId="58542102" w14:textId="77777777" w:rsidR="00AA1625" w:rsidRDefault="00AA1625" w:rsidP="00AA1625">
            <w:pPr>
              <w:shd w:val="clear" w:color="auto" w:fill="FFFFFF"/>
              <w:jc w:val="both"/>
            </w:pPr>
            <w:r>
              <w:t xml:space="preserve">4.1. pašvaldības izglītības iestādes vidējās izglītības pakāpes klašu grupā: </w:t>
            </w:r>
          </w:p>
          <w:p w14:paraId="2E8328BD" w14:textId="77777777" w:rsidR="00AA1625" w:rsidRDefault="00AA1625" w:rsidP="00AA1625">
            <w:pPr>
              <w:shd w:val="clear" w:color="auto" w:fill="FFFFFF"/>
              <w:jc w:val="both"/>
            </w:pPr>
            <w:r>
              <w:tab/>
              <w:t>4.1.1. valstspilsētās – 120 izglītojamie;</w:t>
            </w:r>
          </w:p>
          <w:p w14:paraId="78BE9A6C" w14:textId="77777777" w:rsidR="00AA1625" w:rsidRDefault="00AA1625" w:rsidP="00AA1625">
            <w:pPr>
              <w:shd w:val="clear" w:color="auto" w:fill="FFFFFF"/>
              <w:jc w:val="both"/>
            </w:pPr>
            <w:r>
              <w:tab/>
              <w:t>4.1.2. administratīvo teritoriju administratīvajos centros (izņemot valstspilsētas) – 90 izglītojamie;</w:t>
            </w:r>
          </w:p>
          <w:p w14:paraId="4337112D" w14:textId="77777777" w:rsidR="00AA1625" w:rsidRDefault="00AA1625" w:rsidP="00AA1625">
            <w:pPr>
              <w:shd w:val="clear" w:color="auto" w:fill="FFFFFF"/>
              <w:jc w:val="both"/>
            </w:pPr>
            <w:r>
              <w:tab/>
              <w:t>4.1.3. administratīvajās teritorijās ārpus administratīvajiem centriem – 40 izglītojamie;</w:t>
            </w:r>
          </w:p>
          <w:p w14:paraId="329AD393" w14:textId="77777777" w:rsidR="00AA1625" w:rsidRDefault="00AA1625" w:rsidP="00AA1625">
            <w:pPr>
              <w:shd w:val="clear" w:color="auto" w:fill="FFFFFF"/>
              <w:jc w:val="both"/>
            </w:pPr>
            <w:r>
              <w:tab/>
              <w:t>4.2. valsts augstskolas un privātās vispārējās izglītības iestādes vidējās izglītības pakāpes klašu grupā – 40 izglītojamie;</w:t>
            </w:r>
          </w:p>
          <w:p w14:paraId="78B37B47" w14:textId="77777777" w:rsidR="00AA1625" w:rsidRDefault="00AA1625" w:rsidP="00AA1625">
            <w:pPr>
              <w:shd w:val="clear" w:color="auto" w:fill="FFFFFF"/>
              <w:jc w:val="both"/>
            </w:pPr>
            <w:r>
              <w:tab/>
              <w:t>4.3. vispārējās izglītības iestādes vidējās izglītības pakāpes klašu grupā – 25 izglītojamie:</w:t>
            </w:r>
          </w:p>
          <w:p w14:paraId="188D3A92" w14:textId="77777777" w:rsidR="00AA1625" w:rsidRDefault="00AA1625" w:rsidP="00AA1625">
            <w:pPr>
              <w:shd w:val="clear" w:color="auto" w:fill="FFFFFF"/>
              <w:jc w:val="both"/>
            </w:pPr>
            <w:r>
              <w:lastRenderedPageBreak/>
              <w:tab/>
              <w:t>4.3.1. ja vispārējās izglītības iestāde īsteno vispārējās vidējās izglītības programmu, pamatojoties uz Latvijas Republikas divpusēju vai daudzpusēju starptautisku līgumu;</w:t>
            </w:r>
          </w:p>
          <w:p w14:paraId="56BE8A2F" w14:textId="7D0CBC8A" w:rsidR="00AA1625" w:rsidRPr="002E5F0F" w:rsidRDefault="00AA1625" w:rsidP="00AA1625">
            <w:pPr>
              <w:shd w:val="clear" w:color="auto" w:fill="FFFFFF"/>
              <w:jc w:val="both"/>
            </w:pPr>
            <w:r>
              <w:t>4.3.2. privātā un pašvaldības vispārējās izglītības iestādē normatīvajos aktos noteiktajā pierobežas teritorijā, kas ir Eiropas Savienības ārējā sauszemes robeža, ne vairāk kā 15 kilometru attālumā no Eiropas Savienības ārējās sauszemes robežas, izņemot administratīvo teritoriju administratīvos centrus.</w:t>
            </w:r>
          </w:p>
        </w:tc>
      </w:tr>
      <w:tr w:rsidR="00AA1625" w:rsidRPr="0052064D" w14:paraId="723F12CB" w14:textId="77777777" w:rsidTr="00A72807">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171EB201" w14:textId="1E7E00BC" w:rsidR="00AA1625" w:rsidRDefault="00AA1625" w:rsidP="00AA1625">
            <w:pPr>
              <w:shd w:val="clear" w:color="auto" w:fill="FFFFFF"/>
              <w:jc w:val="center"/>
              <w:rPr>
                <w:b/>
              </w:rPr>
            </w:pPr>
            <w:r>
              <w:rPr>
                <w:b/>
              </w:rPr>
              <w:lastRenderedPageBreak/>
              <w:t>10.</w:t>
            </w:r>
          </w:p>
        </w:tc>
        <w:tc>
          <w:tcPr>
            <w:tcW w:w="3431" w:type="dxa"/>
            <w:gridSpan w:val="2"/>
            <w:tcBorders>
              <w:top w:val="single" w:sz="4" w:space="0" w:color="000000"/>
              <w:left w:val="single" w:sz="4" w:space="0" w:color="000000"/>
              <w:bottom w:val="single" w:sz="4" w:space="0" w:color="000000"/>
              <w:right w:val="single" w:sz="4" w:space="0" w:color="000000"/>
            </w:tcBorders>
          </w:tcPr>
          <w:p w14:paraId="0F9F9D65" w14:textId="73C4F42D" w:rsidR="00AA1625" w:rsidRPr="00FD352A" w:rsidRDefault="00AA1625" w:rsidP="00AA1625">
            <w:pPr>
              <w:jc w:val="both"/>
            </w:pPr>
            <w:r w:rsidRPr="00FD352A">
              <w:t xml:space="preserve">8.3. 50 procentu apmērā no aiznākamā gada 1. septembra līdz aizaiznākamā gada 31. augustam, ja izglītojamo skaits kārtējā gada 1. septembrī ir vienāds ar šo noteikumu 4. punktā noteikto minimāli pieļaujamo izglītojamo skaitu vai lielāks un vispārējās izglītības iestāde trešo gadu pēc kārtas neatbilst šo noteikumu 3. </w:t>
            </w:r>
            <w:r w:rsidRPr="00FD352A">
              <w:lastRenderedPageBreak/>
              <w:t>punktā minētajiem kvalitātes kritērijiem.”.</w:t>
            </w:r>
          </w:p>
        </w:tc>
        <w:tc>
          <w:tcPr>
            <w:tcW w:w="3827" w:type="dxa"/>
            <w:tcBorders>
              <w:top w:val="single" w:sz="4" w:space="0" w:color="000000"/>
              <w:left w:val="single" w:sz="4" w:space="0" w:color="000000"/>
              <w:bottom w:val="single" w:sz="4" w:space="0" w:color="000000"/>
              <w:right w:val="single" w:sz="4" w:space="0" w:color="000000"/>
            </w:tcBorders>
          </w:tcPr>
          <w:p w14:paraId="65D86791" w14:textId="77777777" w:rsidR="00AA1625" w:rsidRDefault="00AA1625" w:rsidP="00AA1625">
            <w:pPr>
              <w:shd w:val="clear" w:color="auto" w:fill="FFFFFF"/>
              <w:jc w:val="both"/>
              <w:rPr>
                <w:b/>
              </w:rPr>
            </w:pPr>
            <w:r w:rsidRPr="007E2FAD">
              <w:rPr>
                <w:b/>
              </w:rPr>
              <w:lastRenderedPageBreak/>
              <w:t>LLPA 10.05.21. atzinumā prasība netiek uzturēta.</w:t>
            </w:r>
          </w:p>
          <w:p w14:paraId="3A0A2461" w14:textId="77777777" w:rsidR="00AA1625" w:rsidRPr="005F35B0" w:rsidRDefault="00AA1625" w:rsidP="00AA1625">
            <w:pPr>
              <w:shd w:val="clear" w:color="auto" w:fill="FFFFFF"/>
              <w:jc w:val="both"/>
              <w:rPr>
                <w:b/>
              </w:rPr>
            </w:pPr>
            <w:r w:rsidRPr="005F35B0">
              <w:rPr>
                <w:b/>
              </w:rPr>
              <w:t>Atzinums 20.04.2021.</w:t>
            </w:r>
          </w:p>
          <w:p w14:paraId="7965D4AD" w14:textId="32227CFF" w:rsidR="00AA1625" w:rsidRPr="00FD352A" w:rsidRDefault="00AA1625" w:rsidP="00AA1625">
            <w:pPr>
              <w:shd w:val="clear" w:color="auto" w:fill="FFFFFF"/>
              <w:jc w:val="both"/>
            </w:pPr>
            <w:r w:rsidRPr="00FD352A">
              <w:t xml:space="preserve">MK noteikumos norādīt konkrētu gadu, no kura gada 1. septembra līdz kura gada 31. augustam tiek nodrošināts finansējums 50 % apmērā pedagogu darba samaksai. Noteikumos nav korekti lietot formulējumu – līdz aiznākamā vai aizaiznākamā gada. Jānodefinē </w:t>
            </w:r>
            <w:r w:rsidRPr="00FD352A">
              <w:lastRenderedPageBreak/>
              <w:t>periods, no kura uzsāk uzskaitīt (monitorēt) izglītojamo skaitu vidējās izglītības pakāpē.</w:t>
            </w:r>
          </w:p>
        </w:tc>
        <w:tc>
          <w:tcPr>
            <w:tcW w:w="3261" w:type="dxa"/>
            <w:tcBorders>
              <w:top w:val="single" w:sz="4" w:space="0" w:color="000000"/>
              <w:left w:val="single" w:sz="4" w:space="0" w:color="000000"/>
              <w:bottom w:val="single" w:sz="4" w:space="0" w:color="000000"/>
              <w:right w:val="single" w:sz="4" w:space="0" w:color="000000"/>
            </w:tcBorders>
          </w:tcPr>
          <w:p w14:paraId="702221B8" w14:textId="77777777" w:rsidR="00AA1625" w:rsidRPr="002848C1" w:rsidRDefault="00AA1625" w:rsidP="00AA1625">
            <w:pPr>
              <w:shd w:val="clear" w:color="auto" w:fill="FFFFFF"/>
              <w:jc w:val="both"/>
              <w:rPr>
                <w:b/>
              </w:rPr>
            </w:pPr>
            <w:r w:rsidRPr="002848C1">
              <w:rPr>
                <w:b/>
              </w:rPr>
              <w:lastRenderedPageBreak/>
              <w:t>Nav ņemts vērā.</w:t>
            </w:r>
          </w:p>
          <w:p w14:paraId="68747CF0" w14:textId="77777777" w:rsidR="00AA1625" w:rsidRDefault="00AA1625" w:rsidP="00AA1625">
            <w:pPr>
              <w:shd w:val="clear" w:color="auto" w:fill="FFFFFF"/>
              <w:jc w:val="both"/>
            </w:pPr>
            <w:r>
              <w:t>Vēršam uzmanību, ka anotācijas IV nodaļā ir norādīts, ka v</w:t>
            </w:r>
            <w:r w:rsidRPr="00CB02DF">
              <w:t>ienlaikus ar projektu ir sagatavoti grozījumi Covid-19 infekcijas izplatības pārvaldības likumā, nosakot, ka Izglītības likuma 60.panta 3.2 daļu nepiemēro attiecībā uz izglītības iestāžu darbību 2020./2021.m.g.</w:t>
            </w:r>
            <w:r>
              <w:t xml:space="preserve">  </w:t>
            </w:r>
            <w:r w:rsidRPr="005D4C71">
              <w:t xml:space="preserve">No minētā </w:t>
            </w:r>
            <w:r w:rsidRPr="005D4C71">
              <w:lastRenderedPageBreak/>
              <w:t>izriet, ka indeksa aprēķins un līdz ar to akreditācijas rezultāti tiek kopā vērtēti kā izglītības iestādes sniegtās izglītības kvalitātes kritēriji no 2021./2022.m.g.</w:t>
            </w:r>
            <w:r>
              <w:t xml:space="preserve"> un attiecīgi atbilstība  minimāli pieļaujamajam izglītojamo skaitam</w:t>
            </w:r>
            <w:r w:rsidRPr="005D4C71">
              <w:t xml:space="preserve"> vidējās izglītības pakāpē</w:t>
            </w:r>
            <w:r>
              <w:t xml:space="preserve"> – no 2022. gada 1. septembra.</w:t>
            </w:r>
          </w:p>
          <w:p w14:paraId="529CD866" w14:textId="57E9EF02" w:rsidR="00AA1625" w:rsidRDefault="00AA1625" w:rsidP="00AA1625">
            <w:pPr>
              <w:shd w:val="clear" w:color="auto" w:fill="FFFFFF"/>
              <w:jc w:val="both"/>
              <w:rPr>
                <w:b/>
              </w:rPr>
            </w:pPr>
            <w:r w:rsidRPr="006213A7">
              <w:t>Papildus skaidrojam, ka konkrētu gadu nevar norādīt arī tāpēc, ka finansējuma samazinājums sākas katrai skolai individuāli no neatbilstības konstatēšanas brīža (gada).</w:t>
            </w:r>
          </w:p>
        </w:tc>
        <w:tc>
          <w:tcPr>
            <w:tcW w:w="3260" w:type="dxa"/>
            <w:tcBorders>
              <w:top w:val="single" w:sz="4" w:space="0" w:color="000000"/>
              <w:left w:val="single" w:sz="4" w:space="0" w:color="000000"/>
              <w:bottom w:val="single" w:sz="4" w:space="0" w:color="000000"/>
              <w:right w:val="single" w:sz="4" w:space="0" w:color="000000"/>
            </w:tcBorders>
          </w:tcPr>
          <w:p w14:paraId="66269C17" w14:textId="4483082D" w:rsidR="00AA1625" w:rsidRPr="002E5F0F" w:rsidRDefault="00AA1625" w:rsidP="00AA1625">
            <w:pPr>
              <w:shd w:val="clear" w:color="auto" w:fill="FFFFFF"/>
              <w:jc w:val="both"/>
            </w:pPr>
            <w:r w:rsidRPr="00FD352A">
              <w:lastRenderedPageBreak/>
              <w:t xml:space="preserve">8.3. 50 procentu apmērā no aiznākamā gada 1. septembra līdz aizaiznākamā gada 31. augustam, ja izglītojamo skaits kārtējā gada 1. septembrī ir vienāds ar šo noteikumu 4. punktā noteikto minimāli pieļaujamo izglītojamo skaitu vai lielāks un vispārējās izglītības iestāde trešo gadu pēc kārtas neatbilst šo noteikumu 3. </w:t>
            </w:r>
            <w:r w:rsidRPr="00FD352A">
              <w:lastRenderedPageBreak/>
              <w:t>punktā minētajiem kvalitātes kritērijiem.”.</w:t>
            </w:r>
          </w:p>
        </w:tc>
      </w:tr>
      <w:tr w:rsidR="00AA1625" w:rsidRPr="0052064D" w14:paraId="4506CEAF" w14:textId="77777777" w:rsidTr="00A72807">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7F4F8387" w14:textId="009B65A6" w:rsidR="00AA1625" w:rsidRDefault="00AA1625" w:rsidP="00AA1625">
            <w:pPr>
              <w:shd w:val="clear" w:color="auto" w:fill="FFFFFF"/>
              <w:jc w:val="center"/>
              <w:rPr>
                <w:b/>
              </w:rPr>
            </w:pPr>
            <w:r>
              <w:rPr>
                <w:b/>
              </w:rPr>
              <w:lastRenderedPageBreak/>
              <w:t>11.</w:t>
            </w:r>
          </w:p>
        </w:tc>
        <w:tc>
          <w:tcPr>
            <w:tcW w:w="3431" w:type="dxa"/>
            <w:gridSpan w:val="2"/>
            <w:tcBorders>
              <w:top w:val="single" w:sz="4" w:space="0" w:color="000000"/>
              <w:left w:val="single" w:sz="4" w:space="0" w:color="000000"/>
              <w:bottom w:val="single" w:sz="4" w:space="0" w:color="000000"/>
              <w:right w:val="single" w:sz="4" w:space="0" w:color="000000"/>
            </w:tcBorders>
          </w:tcPr>
          <w:p w14:paraId="2875DD7C" w14:textId="3AE41F3C" w:rsidR="00AA1625" w:rsidRPr="00FD352A" w:rsidRDefault="00AA1625" w:rsidP="00AA1625">
            <w:pPr>
              <w:jc w:val="both"/>
            </w:pPr>
            <w:r w:rsidRPr="00FD352A">
              <w:t>8.1. 100 procentu apmērā no kārtējā gada 1. septembra līdz nākamā gada 31. augustam, ja vispārējās izglītības iestāde neatbilst šo noteikumu 3. punktā minētajiem kvalitātes kritērijiem</w:t>
            </w:r>
          </w:p>
        </w:tc>
        <w:tc>
          <w:tcPr>
            <w:tcW w:w="3827" w:type="dxa"/>
            <w:tcBorders>
              <w:top w:val="single" w:sz="4" w:space="0" w:color="000000"/>
              <w:left w:val="single" w:sz="4" w:space="0" w:color="000000"/>
              <w:bottom w:val="single" w:sz="4" w:space="0" w:color="000000"/>
              <w:right w:val="single" w:sz="4" w:space="0" w:color="000000"/>
            </w:tcBorders>
          </w:tcPr>
          <w:p w14:paraId="5C8F1E9B" w14:textId="77777777" w:rsidR="00AA1625" w:rsidRDefault="00AA1625" w:rsidP="00AA1625">
            <w:pPr>
              <w:shd w:val="clear" w:color="auto" w:fill="FFFFFF"/>
              <w:jc w:val="both"/>
              <w:rPr>
                <w:b/>
              </w:rPr>
            </w:pPr>
            <w:r w:rsidRPr="007E2FAD">
              <w:rPr>
                <w:b/>
              </w:rPr>
              <w:t>LLPA 10.05.21. atzinumā prasība netiek uzturēta.</w:t>
            </w:r>
          </w:p>
          <w:p w14:paraId="79960A07" w14:textId="77777777" w:rsidR="00AA1625" w:rsidRPr="005F35B0" w:rsidRDefault="00AA1625" w:rsidP="00AA1625">
            <w:pPr>
              <w:shd w:val="clear" w:color="auto" w:fill="FFFFFF"/>
              <w:jc w:val="both"/>
              <w:rPr>
                <w:b/>
              </w:rPr>
            </w:pPr>
            <w:r w:rsidRPr="005F35B0">
              <w:rPr>
                <w:b/>
              </w:rPr>
              <w:t>Atzinums 20.04.2021.</w:t>
            </w:r>
          </w:p>
          <w:p w14:paraId="4CBEB93C" w14:textId="0C0BBA10" w:rsidR="00AA1625" w:rsidRPr="00FD352A" w:rsidRDefault="00AA1625" w:rsidP="00AA1625">
            <w:pPr>
              <w:shd w:val="clear" w:color="auto" w:fill="FFFFFF"/>
              <w:jc w:val="both"/>
            </w:pPr>
            <w:r w:rsidRPr="00FD352A">
              <w:t>Nepieciešamas papildināt šobrīd spēkā esošo 8.1. apakšpunkta redakciju ar šādiem vārdiem: “un izglītojamo skaits kārtējā gada 1. septembrī ir vienāds ar šo noteikumu 4. punktā noteikto minimāli pieļaujamo izglītojamo skaitu vai lielāks”</w:t>
            </w:r>
          </w:p>
        </w:tc>
        <w:tc>
          <w:tcPr>
            <w:tcW w:w="3261" w:type="dxa"/>
            <w:tcBorders>
              <w:top w:val="single" w:sz="4" w:space="0" w:color="000000"/>
              <w:left w:val="single" w:sz="4" w:space="0" w:color="000000"/>
              <w:bottom w:val="single" w:sz="4" w:space="0" w:color="000000"/>
              <w:right w:val="single" w:sz="4" w:space="0" w:color="000000"/>
            </w:tcBorders>
          </w:tcPr>
          <w:p w14:paraId="38EDB3AE" w14:textId="77777777" w:rsidR="00AA1625" w:rsidRPr="002848C1" w:rsidRDefault="00AA1625" w:rsidP="00AA1625">
            <w:pPr>
              <w:shd w:val="clear" w:color="auto" w:fill="FFFFFF"/>
              <w:jc w:val="both"/>
              <w:rPr>
                <w:b/>
              </w:rPr>
            </w:pPr>
            <w:r w:rsidRPr="002848C1">
              <w:rPr>
                <w:b/>
              </w:rPr>
              <w:t>Nav ņemts vērā.</w:t>
            </w:r>
          </w:p>
          <w:p w14:paraId="4BD50ECF" w14:textId="1212F913" w:rsidR="00AA1625" w:rsidRDefault="00AA1625" w:rsidP="00AA1625">
            <w:pPr>
              <w:shd w:val="clear" w:color="auto" w:fill="FFFFFF"/>
              <w:jc w:val="both"/>
              <w:rPr>
                <w:b/>
              </w:rPr>
            </w:pPr>
            <w:r>
              <w:t>Skaidrojam, ka pirmajā gadā izglītības iestādēm tiek vērtēta atbilstība kvalitātes kritērijiem. Ja iestāde tiem neatbist, tad neatkarīgi no izglītojamo skaita izglītības iestāde tiek brīdināta un saņem 100% finansējumu. Tādēļ 8.1.apakšpunktu nav nepieciešams papildināt.</w:t>
            </w:r>
          </w:p>
        </w:tc>
        <w:tc>
          <w:tcPr>
            <w:tcW w:w="3260" w:type="dxa"/>
            <w:tcBorders>
              <w:top w:val="single" w:sz="4" w:space="0" w:color="000000"/>
              <w:left w:val="single" w:sz="4" w:space="0" w:color="000000"/>
              <w:bottom w:val="single" w:sz="4" w:space="0" w:color="000000"/>
              <w:right w:val="single" w:sz="4" w:space="0" w:color="000000"/>
            </w:tcBorders>
          </w:tcPr>
          <w:p w14:paraId="47A5F723" w14:textId="7CE9FFBA" w:rsidR="00AA1625" w:rsidRPr="002E5F0F" w:rsidRDefault="00AA1625" w:rsidP="00AA1625">
            <w:pPr>
              <w:shd w:val="clear" w:color="auto" w:fill="FFFFFF"/>
              <w:jc w:val="both"/>
            </w:pPr>
            <w:r w:rsidRPr="00FD352A">
              <w:t>8.1. 100 procentu apmērā no kārtējā gada 1. septembra līdz nākamā gada 31. augustam, ja vispārējās izglītības iestāde neatbilst šo noteikumu 3. punktā minētajiem kvalitātes kritērijiem</w:t>
            </w:r>
          </w:p>
        </w:tc>
      </w:tr>
      <w:tr w:rsidR="00AA1625" w:rsidRPr="0052064D" w14:paraId="45E24713" w14:textId="77777777" w:rsidTr="00A72807">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3133E8AA" w14:textId="1B3C1290" w:rsidR="00AA1625" w:rsidRDefault="00AA1625" w:rsidP="00AA1625">
            <w:pPr>
              <w:shd w:val="clear" w:color="auto" w:fill="FFFFFF"/>
              <w:jc w:val="center"/>
              <w:rPr>
                <w:b/>
              </w:rPr>
            </w:pPr>
            <w:r>
              <w:rPr>
                <w:b/>
              </w:rPr>
              <w:lastRenderedPageBreak/>
              <w:t>12.</w:t>
            </w:r>
          </w:p>
        </w:tc>
        <w:tc>
          <w:tcPr>
            <w:tcW w:w="3431" w:type="dxa"/>
            <w:gridSpan w:val="2"/>
            <w:tcBorders>
              <w:top w:val="single" w:sz="4" w:space="0" w:color="000000"/>
              <w:left w:val="single" w:sz="4" w:space="0" w:color="000000"/>
              <w:bottom w:val="single" w:sz="4" w:space="0" w:color="000000"/>
              <w:right w:val="single" w:sz="4" w:space="0" w:color="000000"/>
            </w:tcBorders>
          </w:tcPr>
          <w:p w14:paraId="2F719A79" w14:textId="77777777" w:rsidR="00AA1625" w:rsidRPr="00FD352A" w:rsidRDefault="00AA1625" w:rsidP="00AA1625">
            <w:pPr>
              <w:jc w:val="both"/>
            </w:pPr>
          </w:p>
        </w:tc>
        <w:tc>
          <w:tcPr>
            <w:tcW w:w="3827" w:type="dxa"/>
            <w:tcBorders>
              <w:top w:val="single" w:sz="4" w:space="0" w:color="000000"/>
              <w:left w:val="single" w:sz="4" w:space="0" w:color="000000"/>
              <w:bottom w:val="single" w:sz="4" w:space="0" w:color="000000"/>
              <w:right w:val="single" w:sz="4" w:space="0" w:color="000000"/>
            </w:tcBorders>
          </w:tcPr>
          <w:p w14:paraId="5725D68B" w14:textId="77777777" w:rsidR="00AA1625" w:rsidRDefault="00AA1625" w:rsidP="00AA1625">
            <w:pPr>
              <w:shd w:val="clear" w:color="auto" w:fill="FFFFFF"/>
              <w:jc w:val="both"/>
              <w:rPr>
                <w:b/>
              </w:rPr>
            </w:pPr>
            <w:r w:rsidRPr="007E2FAD">
              <w:rPr>
                <w:b/>
              </w:rPr>
              <w:t>LLPA 10.05.21. atzinumā prasība netiek uzturēta.</w:t>
            </w:r>
          </w:p>
          <w:p w14:paraId="61A46930" w14:textId="77777777" w:rsidR="00AA1625" w:rsidRPr="005F35B0" w:rsidRDefault="00AA1625" w:rsidP="00AA1625">
            <w:pPr>
              <w:shd w:val="clear" w:color="auto" w:fill="FFFFFF"/>
              <w:jc w:val="both"/>
              <w:rPr>
                <w:b/>
              </w:rPr>
            </w:pPr>
            <w:r w:rsidRPr="005F35B0">
              <w:rPr>
                <w:b/>
              </w:rPr>
              <w:t>Atzinums 20.04.2021.</w:t>
            </w:r>
          </w:p>
          <w:p w14:paraId="343FF032" w14:textId="7B643658" w:rsidR="00AA1625" w:rsidRPr="00FD352A" w:rsidRDefault="00AA1625" w:rsidP="00AA1625">
            <w:pPr>
              <w:shd w:val="clear" w:color="auto" w:fill="FFFFFF"/>
              <w:jc w:val="both"/>
            </w:pPr>
            <w:r w:rsidRPr="002057B2">
              <w:t>No šobrīd spēkā esošās redakcijas nav saprotams, kāds regulējums kurā brīdī iestājas, ja ir kvalitāte, bet nav pietiekams izglītojamo skaits. Būtu nepieciešams regulējums situācijai, kad ir mazāks par šo noteikumu 4. punktā noteikto minimālo pieļaujamo izglītojamo skaits un vispārējās izglītības iestāde atbilst šo noteikumu 3. punktā minētajiem kvalitātes kritērijiem”</w:t>
            </w:r>
          </w:p>
        </w:tc>
        <w:tc>
          <w:tcPr>
            <w:tcW w:w="3261" w:type="dxa"/>
            <w:tcBorders>
              <w:top w:val="single" w:sz="4" w:space="0" w:color="000000"/>
              <w:left w:val="single" w:sz="4" w:space="0" w:color="000000"/>
              <w:bottom w:val="single" w:sz="4" w:space="0" w:color="000000"/>
              <w:right w:val="single" w:sz="4" w:space="0" w:color="000000"/>
            </w:tcBorders>
          </w:tcPr>
          <w:p w14:paraId="4E85BAFD" w14:textId="77777777" w:rsidR="00AA1625" w:rsidRDefault="00AA1625" w:rsidP="00AA1625">
            <w:pPr>
              <w:shd w:val="clear" w:color="auto" w:fill="FFFFFF"/>
              <w:jc w:val="both"/>
              <w:rPr>
                <w:b/>
              </w:rPr>
            </w:pPr>
            <w:r w:rsidRPr="002848C1">
              <w:rPr>
                <w:b/>
              </w:rPr>
              <w:t>Nav ņemts vērā.</w:t>
            </w:r>
          </w:p>
          <w:p w14:paraId="13EE78A5" w14:textId="7B6360D6" w:rsidR="00AA1625" w:rsidRDefault="00AA1625" w:rsidP="00AA1625">
            <w:pPr>
              <w:shd w:val="clear" w:color="auto" w:fill="FFFFFF"/>
              <w:jc w:val="both"/>
              <w:rPr>
                <w:b/>
              </w:rPr>
            </w:pPr>
            <w:r w:rsidRPr="00AC2305">
              <w:t xml:space="preserve">Noteikumu </w:t>
            </w:r>
            <w:r>
              <w:t>3. punktā noteikts, ka, ja tiek izpildīti kvalitātes kritēriji, tad izglītības iestāde saņem 100 % finansējuma.</w:t>
            </w:r>
          </w:p>
        </w:tc>
        <w:tc>
          <w:tcPr>
            <w:tcW w:w="3260" w:type="dxa"/>
            <w:tcBorders>
              <w:top w:val="single" w:sz="4" w:space="0" w:color="000000"/>
              <w:left w:val="single" w:sz="4" w:space="0" w:color="000000"/>
              <w:bottom w:val="single" w:sz="4" w:space="0" w:color="000000"/>
              <w:right w:val="single" w:sz="4" w:space="0" w:color="000000"/>
            </w:tcBorders>
          </w:tcPr>
          <w:p w14:paraId="3E971A8C" w14:textId="2E86E548" w:rsidR="00AA1625" w:rsidRPr="002E5F0F" w:rsidRDefault="00AA1625" w:rsidP="00AA1625">
            <w:pPr>
              <w:shd w:val="clear" w:color="auto" w:fill="FFFFFF"/>
              <w:jc w:val="both"/>
            </w:pPr>
            <w:r>
              <w:t>„</w:t>
            </w:r>
            <w:r w:rsidRPr="00AC2305">
              <w:t>3. Kvalitātes kritēriji, atbilstoši kuriem vispārējās izglītības iestādes vispārējās vidējās izglītības programmu īstenošanā iesaistīto pedagogu darba samaksa tiek finansēta 100 procentu apmērā no finansējuma, kas aprēķināms atbilstoši normatīvajiem aktiem par valsts budžeta mērķdotāciju pedagogu darba samaksai pašvaldību vispārējās izglītības iestādēs un valsts augstskolu vispārējās vidējās izglītības iestādēs vai normatīvajiem aktiem par kārtību, kādā valsts finansē darba samaksu pedagogiem privātajās izglītības iestādēs (turpmāk – finansēšanas noteikumi), ir šādi:</w:t>
            </w:r>
            <w:r>
              <w:t>”</w:t>
            </w:r>
          </w:p>
        </w:tc>
      </w:tr>
      <w:tr w:rsidR="00AA1625" w:rsidRPr="0052064D" w14:paraId="6A19BCBF" w14:textId="77777777" w:rsidTr="00A72807">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6F6B5730" w14:textId="398E222C" w:rsidR="00AA1625" w:rsidRDefault="00AA1625" w:rsidP="00AA1625">
            <w:pPr>
              <w:shd w:val="clear" w:color="auto" w:fill="FFFFFF"/>
              <w:jc w:val="center"/>
              <w:rPr>
                <w:b/>
              </w:rPr>
            </w:pPr>
            <w:r>
              <w:rPr>
                <w:b/>
              </w:rPr>
              <w:t>13.</w:t>
            </w:r>
          </w:p>
        </w:tc>
        <w:tc>
          <w:tcPr>
            <w:tcW w:w="3431" w:type="dxa"/>
            <w:gridSpan w:val="2"/>
            <w:tcBorders>
              <w:top w:val="single" w:sz="4" w:space="0" w:color="000000"/>
              <w:left w:val="single" w:sz="4" w:space="0" w:color="000000"/>
              <w:bottom w:val="single" w:sz="4" w:space="0" w:color="000000"/>
              <w:right w:val="single" w:sz="4" w:space="0" w:color="000000"/>
            </w:tcBorders>
          </w:tcPr>
          <w:p w14:paraId="03FCC6F3" w14:textId="77777777" w:rsidR="00AA1625" w:rsidRPr="00FD352A" w:rsidRDefault="00AA1625" w:rsidP="00AA1625">
            <w:pPr>
              <w:jc w:val="both"/>
            </w:pPr>
          </w:p>
        </w:tc>
        <w:tc>
          <w:tcPr>
            <w:tcW w:w="3827" w:type="dxa"/>
            <w:tcBorders>
              <w:top w:val="single" w:sz="4" w:space="0" w:color="000000"/>
              <w:left w:val="single" w:sz="4" w:space="0" w:color="000000"/>
              <w:bottom w:val="single" w:sz="4" w:space="0" w:color="000000"/>
              <w:right w:val="single" w:sz="4" w:space="0" w:color="000000"/>
            </w:tcBorders>
          </w:tcPr>
          <w:p w14:paraId="47AE4B30" w14:textId="77777777" w:rsidR="00AA1625" w:rsidRDefault="00AA1625" w:rsidP="00AA1625">
            <w:pPr>
              <w:shd w:val="clear" w:color="auto" w:fill="FFFFFF"/>
              <w:jc w:val="both"/>
              <w:rPr>
                <w:b/>
              </w:rPr>
            </w:pPr>
            <w:r w:rsidRPr="007E2FAD">
              <w:rPr>
                <w:b/>
              </w:rPr>
              <w:t>LLPA 10.05.21. atzinumā prasība netiek uzturēta.</w:t>
            </w:r>
          </w:p>
          <w:p w14:paraId="04873B98" w14:textId="77777777" w:rsidR="00AA1625" w:rsidRPr="005F35B0" w:rsidRDefault="00AA1625" w:rsidP="00AA1625">
            <w:pPr>
              <w:shd w:val="clear" w:color="auto" w:fill="FFFFFF"/>
              <w:jc w:val="both"/>
              <w:rPr>
                <w:b/>
              </w:rPr>
            </w:pPr>
            <w:r w:rsidRPr="005F35B0">
              <w:rPr>
                <w:b/>
              </w:rPr>
              <w:t>Atzinums 20.04.2021.</w:t>
            </w:r>
          </w:p>
          <w:p w14:paraId="13690B28" w14:textId="5305F0D0" w:rsidR="00AA1625" w:rsidRPr="00FD352A" w:rsidRDefault="00AA1625" w:rsidP="00AA1625">
            <w:pPr>
              <w:shd w:val="clear" w:color="auto" w:fill="FFFFFF"/>
              <w:jc w:val="both"/>
            </w:pPr>
            <w:r w:rsidRPr="002057B2">
              <w:t>Jāgroza šobrīd spēkā esošā noteikumu 15. punkta redakcija.</w:t>
            </w:r>
          </w:p>
        </w:tc>
        <w:tc>
          <w:tcPr>
            <w:tcW w:w="3261" w:type="dxa"/>
            <w:tcBorders>
              <w:top w:val="single" w:sz="4" w:space="0" w:color="000000"/>
              <w:left w:val="single" w:sz="4" w:space="0" w:color="000000"/>
              <w:bottom w:val="single" w:sz="4" w:space="0" w:color="000000"/>
              <w:right w:val="single" w:sz="4" w:space="0" w:color="000000"/>
            </w:tcBorders>
          </w:tcPr>
          <w:p w14:paraId="25F4370D" w14:textId="77777777" w:rsidR="00AA1625" w:rsidRDefault="00AA1625" w:rsidP="00AA1625">
            <w:pPr>
              <w:shd w:val="clear" w:color="auto" w:fill="FFFFFF"/>
              <w:jc w:val="both"/>
              <w:rPr>
                <w:b/>
              </w:rPr>
            </w:pPr>
            <w:r w:rsidRPr="00A45007">
              <w:rPr>
                <w:b/>
              </w:rPr>
              <w:t>Nav ņemts vērā.</w:t>
            </w:r>
          </w:p>
          <w:p w14:paraId="3FDDBDD2" w14:textId="24F0BF3F" w:rsidR="00AA1625" w:rsidRDefault="00AA1625" w:rsidP="00AA1625">
            <w:pPr>
              <w:shd w:val="clear" w:color="auto" w:fill="FFFFFF"/>
              <w:jc w:val="both"/>
              <w:rPr>
                <w:b/>
              </w:rPr>
            </w:pPr>
            <w:r w:rsidRPr="00A45007">
              <w:t>N</w:t>
            </w:r>
            <w:r>
              <w:t>oteikumi ir spēkā no 2020. gada 1. augusta, tādēļ tāds grozījums nav iespējams.</w:t>
            </w:r>
            <w:r w:rsidRPr="00A45007">
              <w:t xml:space="preserve"> </w:t>
            </w:r>
          </w:p>
        </w:tc>
        <w:tc>
          <w:tcPr>
            <w:tcW w:w="3260" w:type="dxa"/>
            <w:tcBorders>
              <w:top w:val="single" w:sz="4" w:space="0" w:color="000000"/>
              <w:left w:val="single" w:sz="4" w:space="0" w:color="000000"/>
              <w:bottom w:val="single" w:sz="4" w:space="0" w:color="000000"/>
              <w:right w:val="single" w:sz="4" w:space="0" w:color="000000"/>
            </w:tcBorders>
          </w:tcPr>
          <w:p w14:paraId="38C7F549" w14:textId="77777777" w:rsidR="00AA1625" w:rsidRPr="002E5F0F" w:rsidRDefault="00AA1625" w:rsidP="00AA1625">
            <w:pPr>
              <w:shd w:val="clear" w:color="auto" w:fill="FFFFFF"/>
              <w:jc w:val="both"/>
            </w:pPr>
          </w:p>
        </w:tc>
      </w:tr>
    </w:tbl>
    <w:p w14:paraId="4B4DC561" w14:textId="2E5F47AE" w:rsidR="009638EA" w:rsidRDefault="009638EA" w:rsidP="000A605C">
      <w:pPr>
        <w:rPr>
          <w:b/>
        </w:rPr>
      </w:pPr>
    </w:p>
    <w:p w14:paraId="5522EF77" w14:textId="77777777" w:rsidR="00A6789F" w:rsidRPr="009638EA" w:rsidRDefault="00A6789F" w:rsidP="000A605C">
      <w:pPr>
        <w:rPr>
          <w:b/>
        </w:rPr>
      </w:pPr>
    </w:p>
    <w:p w14:paraId="019A0637" w14:textId="77777777" w:rsidR="005607AE" w:rsidRDefault="005607AE"/>
    <w:p w14:paraId="4453E51B" w14:textId="77777777" w:rsidR="004E3245" w:rsidRDefault="004E3245" w:rsidP="00D43340">
      <w:pPr>
        <w:shd w:val="clear" w:color="auto" w:fill="FFFFFF"/>
        <w:tabs>
          <w:tab w:val="left" w:pos="240"/>
          <w:tab w:val="left" w:pos="720"/>
        </w:tabs>
      </w:pPr>
    </w:p>
    <w:p w14:paraId="61891B37" w14:textId="77777777" w:rsidR="004E3245" w:rsidRDefault="004E3245" w:rsidP="00D43340">
      <w:pPr>
        <w:shd w:val="clear" w:color="auto" w:fill="FFFFFF"/>
        <w:tabs>
          <w:tab w:val="left" w:pos="240"/>
          <w:tab w:val="left" w:pos="720"/>
        </w:tabs>
      </w:pPr>
    </w:p>
    <w:p w14:paraId="7E640E1D" w14:textId="22557AC7" w:rsidR="00D43340" w:rsidRPr="00D43340" w:rsidRDefault="004E3245" w:rsidP="00D43340">
      <w:pPr>
        <w:shd w:val="clear" w:color="auto" w:fill="FFFFFF"/>
        <w:tabs>
          <w:tab w:val="left" w:pos="240"/>
          <w:tab w:val="left" w:pos="720"/>
        </w:tabs>
      </w:pPr>
      <w:r w:rsidRPr="004E3245">
        <w:lastRenderedPageBreak/>
        <w:t>Atbildīgā amatpersona</w:t>
      </w:r>
      <w:r w:rsidRPr="004E3245">
        <w:tab/>
        <w:t>_________________________________________________________________</w:t>
      </w:r>
      <w:r w:rsidR="00D43340" w:rsidRPr="00D43340">
        <w:tab/>
      </w:r>
    </w:p>
    <w:p w14:paraId="127D7283" w14:textId="1DC9862E" w:rsidR="009B3135" w:rsidRDefault="00D43340" w:rsidP="00D155F0">
      <w:pPr>
        <w:shd w:val="clear" w:color="auto" w:fill="FFFFFF"/>
        <w:tabs>
          <w:tab w:val="left" w:pos="240"/>
          <w:tab w:val="left" w:pos="720"/>
        </w:tabs>
      </w:pPr>
      <w:r w:rsidRPr="00D43340">
        <w:tab/>
      </w:r>
      <w:r w:rsidRPr="00D43340">
        <w:tab/>
      </w:r>
      <w:r w:rsidRPr="00D43340">
        <w:tab/>
      </w:r>
      <w:r w:rsidRPr="00D43340">
        <w:tab/>
      </w:r>
      <w:r w:rsidRPr="00D43340">
        <w:tab/>
      </w:r>
      <w:r w:rsidRPr="00D43340">
        <w:tab/>
      </w:r>
      <w:r w:rsidRPr="00D43340">
        <w:tab/>
      </w:r>
      <w:r w:rsidRPr="00D43340">
        <w:tab/>
      </w:r>
      <w:r w:rsidRPr="00D43340">
        <w:tab/>
      </w:r>
      <w:r w:rsidRPr="00D43340">
        <w:tab/>
        <w:t>(paraksts)</w:t>
      </w:r>
    </w:p>
    <w:p w14:paraId="719EC907" w14:textId="77777777" w:rsidR="009B3135" w:rsidRDefault="009B3135"/>
    <w:p w14:paraId="73930FA5" w14:textId="511D1C49" w:rsidR="009B3135" w:rsidRPr="009B3135" w:rsidRDefault="00D318BD" w:rsidP="00A046AC">
      <w:pPr>
        <w:tabs>
          <w:tab w:val="left" w:pos="4155"/>
        </w:tabs>
        <w:rPr>
          <w:rFonts w:eastAsiaTheme="minorHAnsi"/>
          <w:sz w:val="20"/>
          <w:szCs w:val="20"/>
          <w:lang w:eastAsia="en-US"/>
        </w:rPr>
      </w:pPr>
      <w:r>
        <w:rPr>
          <w:rFonts w:eastAsiaTheme="minorHAnsi"/>
          <w:sz w:val="20"/>
          <w:szCs w:val="20"/>
          <w:lang w:eastAsia="en-US"/>
        </w:rPr>
        <w:t>17</w:t>
      </w:r>
      <w:r w:rsidR="00225D7B">
        <w:rPr>
          <w:rFonts w:eastAsiaTheme="minorHAnsi"/>
          <w:sz w:val="20"/>
          <w:szCs w:val="20"/>
          <w:lang w:eastAsia="en-US"/>
        </w:rPr>
        <w:t>.05</w:t>
      </w:r>
      <w:r w:rsidR="000B397A">
        <w:rPr>
          <w:rFonts w:eastAsiaTheme="minorHAnsi"/>
          <w:sz w:val="20"/>
          <w:szCs w:val="20"/>
          <w:lang w:eastAsia="en-US"/>
        </w:rPr>
        <w:t>.2021.</w:t>
      </w:r>
      <w:r w:rsidR="00A046AC">
        <w:rPr>
          <w:rFonts w:eastAsiaTheme="minorHAnsi"/>
          <w:sz w:val="20"/>
          <w:szCs w:val="20"/>
          <w:lang w:eastAsia="en-US"/>
        </w:rPr>
        <w:tab/>
      </w:r>
    </w:p>
    <w:p w14:paraId="4898BCE0" w14:textId="77777777" w:rsidR="00D155F0" w:rsidRDefault="009B3135" w:rsidP="009B3135">
      <w:pPr>
        <w:rPr>
          <w:rFonts w:eastAsiaTheme="minorHAnsi"/>
          <w:sz w:val="20"/>
          <w:szCs w:val="20"/>
          <w:lang w:eastAsia="en-US"/>
        </w:rPr>
      </w:pPr>
      <w:r w:rsidRPr="009B3135">
        <w:rPr>
          <w:rFonts w:eastAsiaTheme="minorHAnsi"/>
          <w:sz w:val="20"/>
          <w:szCs w:val="20"/>
          <w:lang w:eastAsia="en-US"/>
        </w:rPr>
        <w:t xml:space="preserve">M.Jansone, </w:t>
      </w:r>
    </w:p>
    <w:p w14:paraId="2447507E" w14:textId="1894211B" w:rsidR="00225D7B" w:rsidRDefault="009B3135" w:rsidP="00D155F0">
      <w:pPr>
        <w:rPr>
          <w:rFonts w:eastAsiaTheme="minorHAnsi"/>
          <w:sz w:val="20"/>
          <w:szCs w:val="20"/>
          <w:lang w:eastAsia="en-US"/>
        </w:rPr>
      </w:pPr>
      <w:r w:rsidRPr="009B3135">
        <w:rPr>
          <w:rFonts w:eastAsiaTheme="minorHAnsi"/>
          <w:sz w:val="20"/>
          <w:szCs w:val="20"/>
          <w:lang w:eastAsia="en-US"/>
        </w:rPr>
        <w:t xml:space="preserve">67047973, </w:t>
      </w:r>
      <w:hyperlink r:id="rId9" w:history="1">
        <w:r w:rsidRPr="009B3135">
          <w:rPr>
            <w:rFonts w:eastAsiaTheme="minorHAnsi"/>
            <w:color w:val="0000FF"/>
            <w:sz w:val="20"/>
            <w:szCs w:val="20"/>
            <w:u w:val="single"/>
            <w:lang w:eastAsia="en-US"/>
          </w:rPr>
          <w:t>modra.jansone@izm.gov.lv</w:t>
        </w:r>
      </w:hyperlink>
      <w:r w:rsidR="00D43340">
        <w:tab/>
      </w:r>
    </w:p>
    <w:p w14:paraId="400C7F02" w14:textId="77777777" w:rsidR="00225D7B" w:rsidRPr="00225D7B" w:rsidRDefault="00225D7B" w:rsidP="00225D7B">
      <w:pPr>
        <w:rPr>
          <w:rFonts w:eastAsiaTheme="minorHAnsi"/>
          <w:sz w:val="20"/>
          <w:szCs w:val="20"/>
          <w:lang w:eastAsia="en-US"/>
        </w:rPr>
      </w:pPr>
    </w:p>
    <w:p w14:paraId="03E744B1" w14:textId="77777777" w:rsidR="00225D7B" w:rsidRPr="00225D7B" w:rsidRDefault="00225D7B" w:rsidP="00225D7B">
      <w:pPr>
        <w:rPr>
          <w:rFonts w:eastAsiaTheme="minorHAnsi"/>
          <w:sz w:val="20"/>
          <w:szCs w:val="20"/>
          <w:lang w:eastAsia="en-US"/>
        </w:rPr>
      </w:pPr>
    </w:p>
    <w:p w14:paraId="53C5A72E" w14:textId="77777777" w:rsidR="00225D7B" w:rsidRPr="00225D7B" w:rsidRDefault="00225D7B" w:rsidP="00225D7B">
      <w:pPr>
        <w:rPr>
          <w:rFonts w:eastAsiaTheme="minorHAnsi"/>
          <w:sz w:val="20"/>
          <w:szCs w:val="20"/>
          <w:lang w:eastAsia="en-US"/>
        </w:rPr>
      </w:pPr>
    </w:p>
    <w:p w14:paraId="4C458D3B" w14:textId="2347F597" w:rsidR="009B3135" w:rsidRPr="00225D7B" w:rsidRDefault="00225D7B" w:rsidP="00225D7B">
      <w:pPr>
        <w:tabs>
          <w:tab w:val="left" w:pos="3528"/>
        </w:tabs>
        <w:rPr>
          <w:rFonts w:eastAsiaTheme="minorHAnsi"/>
          <w:sz w:val="20"/>
          <w:szCs w:val="20"/>
          <w:lang w:eastAsia="en-US"/>
        </w:rPr>
      </w:pPr>
      <w:r>
        <w:rPr>
          <w:rFonts w:eastAsiaTheme="minorHAnsi"/>
          <w:sz w:val="20"/>
          <w:szCs w:val="20"/>
          <w:lang w:eastAsia="en-US"/>
        </w:rPr>
        <w:tab/>
      </w:r>
    </w:p>
    <w:sectPr w:rsidR="009B3135" w:rsidRPr="00225D7B" w:rsidSect="00B349FB">
      <w:headerReference w:type="default" r:id="rId10"/>
      <w:footerReference w:type="default" r:id="rId11"/>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1BDFB" w14:textId="77777777" w:rsidR="005F7387" w:rsidRDefault="005F7387" w:rsidP="00B67BFB">
      <w:r>
        <w:separator/>
      </w:r>
    </w:p>
  </w:endnote>
  <w:endnote w:type="continuationSeparator" w:id="0">
    <w:p w14:paraId="5CD3E088" w14:textId="77777777" w:rsidR="005F7387" w:rsidRDefault="005F7387" w:rsidP="00B6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E8F1B" w14:textId="3FEB925A" w:rsidR="00B67BFB" w:rsidRPr="008A47F5" w:rsidRDefault="00B67BFB" w:rsidP="008A47F5">
    <w:pPr>
      <w:pStyle w:val="tv20787921"/>
      <w:spacing w:after="0" w:line="240" w:lineRule="auto"/>
      <w:jc w:val="both"/>
      <w:rPr>
        <w:rFonts w:ascii="Times New Roman" w:hAnsi="Times New Roman"/>
        <w:b w:val="0"/>
        <w:bCs w:val="0"/>
        <w:sz w:val="24"/>
        <w:szCs w:val="24"/>
      </w:rPr>
    </w:pPr>
    <w:r w:rsidRPr="00FD75C9">
      <w:rPr>
        <w:rFonts w:ascii="Times New Roman" w:hAnsi="Times New Roman"/>
        <w:b w:val="0"/>
        <w:sz w:val="24"/>
        <w:szCs w:val="24"/>
      </w:rPr>
      <w:t>IZMIzz_</w:t>
    </w:r>
    <w:r w:rsidR="00100DB7">
      <w:rPr>
        <w:rFonts w:ascii="Times New Roman" w:hAnsi="Times New Roman"/>
        <w:b w:val="0"/>
        <w:sz w:val="24"/>
        <w:szCs w:val="24"/>
      </w:rPr>
      <w:t>17</w:t>
    </w:r>
    <w:r w:rsidR="00225D7B">
      <w:rPr>
        <w:rFonts w:ascii="Times New Roman" w:hAnsi="Times New Roman"/>
        <w:b w:val="0"/>
        <w:sz w:val="24"/>
        <w:szCs w:val="24"/>
      </w:rPr>
      <w:t>05</w:t>
    </w:r>
    <w:r w:rsidR="000B397A">
      <w:rPr>
        <w:rFonts w:ascii="Times New Roman" w:hAnsi="Times New Roman"/>
        <w:b w:val="0"/>
        <w:sz w:val="24"/>
        <w:szCs w:val="24"/>
      </w:rPr>
      <w:t>21</w:t>
    </w:r>
    <w:r w:rsidRPr="00FD75C9">
      <w:rPr>
        <w:rFonts w:ascii="Times New Roman" w:hAnsi="Times New Roman"/>
        <w:b w:val="0"/>
        <w:sz w:val="24"/>
        <w:szCs w:val="24"/>
      </w:rPr>
      <w:t xml:space="preserve">_ </w:t>
    </w:r>
    <w:r w:rsidR="00FD75C9">
      <w:rPr>
        <w:rFonts w:ascii="Times New Roman" w:hAnsi="Times New Roman"/>
        <w:b w:val="0"/>
        <w:sz w:val="24"/>
        <w:szCs w:val="24"/>
      </w:rPr>
      <w:t>G</w:t>
    </w:r>
    <w:r w:rsidR="000B397A">
      <w:rPr>
        <w:rFonts w:ascii="Times New Roman" w:hAnsi="Times New Roman"/>
        <w:b w:val="0"/>
        <w:sz w:val="24"/>
        <w:szCs w:val="24"/>
      </w:rPr>
      <w:t>roz583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1237F" w14:textId="77777777" w:rsidR="005F7387" w:rsidRDefault="005F7387" w:rsidP="00B67BFB">
      <w:r>
        <w:separator/>
      </w:r>
    </w:p>
  </w:footnote>
  <w:footnote w:type="continuationSeparator" w:id="0">
    <w:p w14:paraId="614932C8" w14:textId="77777777" w:rsidR="005F7387" w:rsidRDefault="005F7387" w:rsidP="00B67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671321"/>
      <w:docPartObj>
        <w:docPartGallery w:val="Page Numbers (Top of Page)"/>
        <w:docPartUnique/>
      </w:docPartObj>
    </w:sdtPr>
    <w:sdtEndPr>
      <w:rPr>
        <w:noProof/>
      </w:rPr>
    </w:sdtEndPr>
    <w:sdtContent>
      <w:p w14:paraId="3C76F151" w14:textId="77777777" w:rsidR="003D2797" w:rsidRDefault="003D2797">
        <w:pPr>
          <w:pStyle w:val="Header"/>
          <w:jc w:val="center"/>
        </w:pPr>
        <w:r>
          <w:fldChar w:fldCharType="begin"/>
        </w:r>
        <w:r>
          <w:instrText xml:space="preserve"> PAGE   \* MERGEFORMAT </w:instrText>
        </w:r>
        <w:r>
          <w:fldChar w:fldCharType="separate"/>
        </w:r>
        <w:r w:rsidR="00854C48">
          <w:rPr>
            <w:noProof/>
          </w:rPr>
          <w:t>21</w:t>
        </w:r>
        <w:r>
          <w:rPr>
            <w:noProof/>
          </w:rPr>
          <w:fldChar w:fldCharType="end"/>
        </w:r>
      </w:p>
    </w:sdtContent>
  </w:sdt>
  <w:p w14:paraId="3A148851" w14:textId="77777777" w:rsidR="003D2797" w:rsidRDefault="003D27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57858"/>
    <w:multiLevelType w:val="hybridMultilevel"/>
    <w:tmpl w:val="42FAD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D7852"/>
    <w:multiLevelType w:val="hybridMultilevel"/>
    <w:tmpl w:val="2DF2299C"/>
    <w:lvl w:ilvl="0" w:tplc="62D610D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4B1078A"/>
    <w:multiLevelType w:val="hybridMultilevel"/>
    <w:tmpl w:val="69929C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2152578"/>
    <w:multiLevelType w:val="hybridMultilevel"/>
    <w:tmpl w:val="06869C20"/>
    <w:lvl w:ilvl="0" w:tplc="AD88AF7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
    <w:nsid w:val="2EE4255D"/>
    <w:multiLevelType w:val="hybridMultilevel"/>
    <w:tmpl w:val="950A2C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2906B2B"/>
    <w:multiLevelType w:val="multilevel"/>
    <w:tmpl w:val="2D348EEA"/>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35780152"/>
    <w:multiLevelType w:val="hybridMultilevel"/>
    <w:tmpl w:val="4B962592"/>
    <w:lvl w:ilvl="0" w:tplc="C6C8810C">
      <w:start w:val="1"/>
      <w:numFmt w:val="decimal"/>
      <w:lvlText w:val="%1."/>
      <w:lvlJc w:val="left"/>
      <w:pPr>
        <w:ind w:left="1494" w:hanging="360"/>
      </w:pPr>
      <w:rPr>
        <w:rFonts w:hint="default"/>
      </w:rPr>
    </w:lvl>
    <w:lvl w:ilvl="1" w:tplc="04260019" w:tentative="1">
      <w:start w:val="1"/>
      <w:numFmt w:val="lowerLetter"/>
      <w:lvlText w:val="%2."/>
      <w:lvlJc w:val="left"/>
      <w:pPr>
        <w:ind w:left="1950" w:hanging="360"/>
      </w:pPr>
    </w:lvl>
    <w:lvl w:ilvl="2" w:tplc="0426001B" w:tentative="1">
      <w:start w:val="1"/>
      <w:numFmt w:val="lowerRoman"/>
      <w:lvlText w:val="%3."/>
      <w:lvlJc w:val="right"/>
      <w:pPr>
        <w:ind w:left="2670" w:hanging="180"/>
      </w:pPr>
    </w:lvl>
    <w:lvl w:ilvl="3" w:tplc="0426000F" w:tentative="1">
      <w:start w:val="1"/>
      <w:numFmt w:val="decimal"/>
      <w:lvlText w:val="%4."/>
      <w:lvlJc w:val="left"/>
      <w:pPr>
        <w:ind w:left="3390" w:hanging="360"/>
      </w:pPr>
    </w:lvl>
    <w:lvl w:ilvl="4" w:tplc="04260019" w:tentative="1">
      <w:start w:val="1"/>
      <w:numFmt w:val="lowerLetter"/>
      <w:lvlText w:val="%5."/>
      <w:lvlJc w:val="left"/>
      <w:pPr>
        <w:ind w:left="4110" w:hanging="360"/>
      </w:pPr>
    </w:lvl>
    <w:lvl w:ilvl="5" w:tplc="0426001B" w:tentative="1">
      <w:start w:val="1"/>
      <w:numFmt w:val="lowerRoman"/>
      <w:lvlText w:val="%6."/>
      <w:lvlJc w:val="right"/>
      <w:pPr>
        <w:ind w:left="4830" w:hanging="180"/>
      </w:pPr>
    </w:lvl>
    <w:lvl w:ilvl="6" w:tplc="0426000F" w:tentative="1">
      <w:start w:val="1"/>
      <w:numFmt w:val="decimal"/>
      <w:lvlText w:val="%7."/>
      <w:lvlJc w:val="left"/>
      <w:pPr>
        <w:ind w:left="5550" w:hanging="360"/>
      </w:pPr>
    </w:lvl>
    <w:lvl w:ilvl="7" w:tplc="04260019" w:tentative="1">
      <w:start w:val="1"/>
      <w:numFmt w:val="lowerLetter"/>
      <w:lvlText w:val="%8."/>
      <w:lvlJc w:val="left"/>
      <w:pPr>
        <w:ind w:left="6270" w:hanging="360"/>
      </w:pPr>
    </w:lvl>
    <w:lvl w:ilvl="8" w:tplc="0426001B" w:tentative="1">
      <w:start w:val="1"/>
      <w:numFmt w:val="lowerRoman"/>
      <w:lvlText w:val="%9."/>
      <w:lvlJc w:val="right"/>
      <w:pPr>
        <w:ind w:left="6990" w:hanging="180"/>
      </w:pPr>
    </w:lvl>
  </w:abstractNum>
  <w:abstractNum w:abstractNumId="7">
    <w:nsid w:val="418D79D3"/>
    <w:multiLevelType w:val="hybridMultilevel"/>
    <w:tmpl w:val="58ECE26E"/>
    <w:lvl w:ilvl="0" w:tplc="D6C6FAAC">
      <w:start w:val="1"/>
      <w:numFmt w:val="decimal"/>
      <w:lvlText w:val="%1."/>
      <w:lvlJc w:val="left"/>
      <w:pPr>
        <w:ind w:left="1140" w:hanging="7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B241383"/>
    <w:multiLevelType w:val="hybridMultilevel"/>
    <w:tmpl w:val="68A641F6"/>
    <w:lvl w:ilvl="0" w:tplc="04260013">
      <w:start w:val="1"/>
      <w:numFmt w:val="upperRoman"/>
      <w:lvlText w:val="%1."/>
      <w:lvlJc w:val="righ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2B7225B"/>
    <w:multiLevelType w:val="hybridMultilevel"/>
    <w:tmpl w:val="2DF2299C"/>
    <w:lvl w:ilvl="0" w:tplc="62D610D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8343069"/>
    <w:multiLevelType w:val="hybridMultilevel"/>
    <w:tmpl w:val="E842C0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4"/>
  </w:num>
  <w:num w:numId="5">
    <w:abstractNumId w:val="1"/>
  </w:num>
  <w:num w:numId="6">
    <w:abstractNumId w:val="10"/>
  </w:num>
  <w:num w:numId="7">
    <w:abstractNumId w:val="6"/>
  </w:num>
  <w:num w:numId="8">
    <w:abstractNumId w:val="5"/>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FB"/>
    <w:rsid w:val="00007104"/>
    <w:rsid w:val="00023E8F"/>
    <w:rsid w:val="00035730"/>
    <w:rsid w:val="00036E42"/>
    <w:rsid w:val="000503FA"/>
    <w:rsid w:val="000545B5"/>
    <w:rsid w:val="00054871"/>
    <w:rsid w:val="000566FF"/>
    <w:rsid w:val="00061890"/>
    <w:rsid w:val="00063692"/>
    <w:rsid w:val="000641E6"/>
    <w:rsid w:val="000743C2"/>
    <w:rsid w:val="00081AAC"/>
    <w:rsid w:val="00094FF2"/>
    <w:rsid w:val="000A605C"/>
    <w:rsid w:val="000B397A"/>
    <w:rsid w:val="000C23D4"/>
    <w:rsid w:val="000C4C0F"/>
    <w:rsid w:val="000D0CC0"/>
    <w:rsid w:val="000D174E"/>
    <w:rsid w:val="000D7BCC"/>
    <w:rsid w:val="000E2A6B"/>
    <w:rsid w:val="000E412E"/>
    <w:rsid w:val="000E7B77"/>
    <w:rsid w:val="000F1B84"/>
    <w:rsid w:val="000F27F7"/>
    <w:rsid w:val="00100DB7"/>
    <w:rsid w:val="00104846"/>
    <w:rsid w:val="00111C99"/>
    <w:rsid w:val="001263C5"/>
    <w:rsid w:val="0013263E"/>
    <w:rsid w:val="00134453"/>
    <w:rsid w:val="00136A1F"/>
    <w:rsid w:val="00140396"/>
    <w:rsid w:val="00140710"/>
    <w:rsid w:val="0014267A"/>
    <w:rsid w:val="0018197E"/>
    <w:rsid w:val="0018761E"/>
    <w:rsid w:val="00193287"/>
    <w:rsid w:val="001B2868"/>
    <w:rsid w:val="001B56AB"/>
    <w:rsid w:val="001C1466"/>
    <w:rsid w:val="001D7131"/>
    <w:rsid w:val="001E04B0"/>
    <w:rsid w:val="001E5681"/>
    <w:rsid w:val="001E6B04"/>
    <w:rsid w:val="001E7467"/>
    <w:rsid w:val="001F7F42"/>
    <w:rsid w:val="002057B2"/>
    <w:rsid w:val="00206A80"/>
    <w:rsid w:val="002102DC"/>
    <w:rsid w:val="00210349"/>
    <w:rsid w:val="0021287E"/>
    <w:rsid w:val="00217065"/>
    <w:rsid w:val="00223E9F"/>
    <w:rsid w:val="002240AC"/>
    <w:rsid w:val="00225D7B"/>
    <w:rsid w:val="00241133"/>
    <w:rsid w:val="00263236"/>
    <w:rsid w:val="002848C1"/>
    <w:rsid w:val="002909BE"/>
    <w:rsid w:val="00294AE9"/>
    <w:rsid w:val="002A454A"/>
    <w:rsid w:val="002A5C42"/>
    <w:rsid w:val="002D00F5"/>
    <w:rsid w:val="002E010A"/>
    <w:rsid w:val="002E5F0F"/>
    <w:rsid w:val="002E714B"/>
    <w:rsid w:val="002F06BD"/>
    <w:rsid w:val="002F22DE"/>
    <w:rsid w:val="00303C73"/>
    <w:rsid w:val="003055E0"/>
    <w:rsid w:val="00305684"/>
    <w:rsid w:val="003074B8"/>
    <w:rsid w:val="00311F49"/>
    <w:rsid w:val="00315F1C"/>
    <w:rsid w:val="003162EA"/>
    <w:rsid w:val="003204FB"/>
    <w:rsid w:val="00332BB7"/>
    <w:rsid w:val="003358F2"/>
    <w:rsid w:val="003378B3"/>
    <w:rsid w:val="003411D1"/>
    <w:rsid w:val="00344BEF"/>
    <w:rsid w:val="00361BA6"/>
    <w:rsid w:val="00371121"/>
    <w:rsid w:val="00394EDA"/>
    <w:rsid w:val="003A316E"/>
    <w:rsid w:val="003D2797"/>
    <w:rsid w:val="003D4EA3"/>
    <w:rsid w:val="003D7E35"/>
    <w:rsid w:val="003E71FE"/>
    <w:rsid w:val="003F4681"/>
    <w:rsid w:val="00400C23"/>
    <w:rsid w:val="00410257"/>
    <w:rsid w:val="00410B41"/>
    <w:rsid w:val="00441FF4"/>
    <w:rsid w:val="0044591F"/>
    <w:rsid w:val="0045448D"/>
    <w:rsid w:val="004667FF"/>
    <w:rsid w:val="00467A4F"/>
    <w:rsid w:val="0049798D"/>
    <w:rsid w:val="00497BA3"/>
    <w:rsid w:val="004A3DE9"/>
    <w:rsid w:val="004A3F20"/>
    <w:rsid w:val="004B160E"/>
    <w:rsid w:val="004B632D"/>
    <w:rsid w:val="004E3245"/>
    <w:rsid w:val="004E6D6C"/>
    <w:rsid w:val="00500840"/>
    <w:rsid w:val="00511A03"/>
    <w:rsid w:val="00514AC9"/>
    <w:rsid w:val="005607AE"/>
    <w:rsid w:val="005631B6"/>
    <w:rsid w:val="0057052D"/>
    <w:rsid w:val="00593425"/>
    <w:rsid w:val="005A6E3A"/>
    <w:rsid w:val="005B5415"/>
    <w:rsid w:val="005B7F02"/>
    <w:rsid w:val="005C7C30"/>
    <w:rsid w:val="005D4C71"/>
    <w:rsid w:val="005E297A"/>
    <w:rsid w:val="005E2DF7"/>
    <w:rsid w:val="005F35B0"/>
    <w:rsid w:val="005F5A9D"/>
    <w:rsid w:val="005F7387"/>
    <w:rsid w:val="006077D1"/>
    <w:rsid w:val="00616151"/>
    <w:rsid w:val="0061659C"/>
    <w:rsid w:val="006213A7"/>
    <w:rsid w:val="00623890"/>
    <w:rsid w:val="006340F4"/>
    <w:rsid w:val="00637D54"/>
    <w:rsid w:val="00641F44"/>
    <w:rsid w:val="00646C73"/>
    <w:rsid w:val="00646F1D"/>
    <w:rsid w:val="006561AD"/>
    <w:rsid w:val="00666441"/>
    <w:rsid w:val="00670292"/>
    <w:rsid w:val="00680995"/>
    <w:rsid w:val="00680A63"/>
    <w:rsid w:val="00683281"/>
    <w:rsid w:val="00691BFD"/>
    <w:rsid w:val="00692204"/>
    <w:rsid w:val="006933A9"/>
    <w:rsid w:val="00697DED"/>
    <w:rsid w:val="006A5981"/>
    <w:rsid w:val="006B3852"/>
    <w:rsid w:val="006D0B0E"/>
    <w:rsid w:val="006D1860"/>
    <w:rsid w:val="006D6776"/>
    <w:rsid w:val="006E15FB"/>
    <w:rsid w:val="006E46D3"/>
    <w:rsid w:val="006E62BE"/>
    <w:rsid w:val="006E6656"/>
    <w:rsid w:val="006E6FE0"/>
    <w:rsid w:val="006E7927"/>
    <w:rsid w:val="006F2967"/>
    <w:rsid w:val="006F6289"/>
    <w:rsid w:val="00700393"/>
    <w:rsid w:val="00701095"/>
    <w:rsid w:val="007410A2"/>
    <w:rsid w:val="00741CE0"/>
    <w:rsid w:val="00747D9E"/>
    <w:rsid w:val="00762AB3"/>
    <w:rsid w:val="0077466C"/>
    <w:rsid w:val="00777918"/>
    <w:rsid w:val="007A29F3"/>
    <w:rsid w:val="007A61BC"/>
    <w:rsid w:val="007A6F9C"/>
    <w:rsid w:val="007B1230"/>
    <w:rsid w:val="007B77B6"/>
    <w:rsid w:val="007C1829"/>
    <w:rsid w:val="007C53E6"/>
    <w:rsid w:val="007C6BFB"/>
    <w:rsid w:val="007C7BDC"/>
    <w:rsid w:val="007D075E"/>
    <w:rsid w:val="007D30A3"/>
    <w:rsid w:val="007E2FAD"/>
    <w:rsid w:val="007E6BA6"/>
    <w:rsid w:val="00810098"/>
    <w:rsid w:val="00814882"/>
    <w:rsid w:val="00824EF9"/>
    <w:rsid w:val="0083073F"/>
    <w:rsid w:val="008337C2"/>
    <w:rsid w:val="00836B5C"/>
    <w:rsid w:val="008508DE"/>
    <w:rsid w:val="00854C48"/>
    <w:rsid w:val="00856071"/>
    <w:rsid w:val="00872B2B"/>
    <w:rsid w:val="00886C3C"/>
    <w:rsid w:val="00891721"/>
    <w:rsid w:val="00892E79"/>
    <w:rsid w:val="00893338"/>
    <w:rsid w:val="008A47F5"/>
    <w:rsid w:val="008C3ECD"/>
    <w:rsid w:val="008D1463"/>
    <w:rsid w:val="008D4746"/>
    <w:rsid w:val="008E0B5C"/>
    <w:rsid w:val="008F26F1"/>
    <w:rsid w:val="00906F74"/>
    <w:rsid w:val="00914859"/>
    <w:rsid w:val="00914F94"/>
    <w:rsid w:val="009175D2"/>
    <w:rsid w:val="00937495"/>
    <w:rsid w:val="00950152"/>
    <w:rsid w:val="00953A3D"/>
    <w:rsid w:val="009553D7"/>
    <w:rsid w:val="00956F1E"/>
    <w:rsid w:val="00962735"/>
    <w:rsid w:val="009638EA"/>
    <w:rsid w:val="0097272B"/>
    <w:rsid w:val="00974951"/>
    <w:rsid w:val="009751C2"/>
    <w:rsid w:val="00984853"/>
    <w:rsid w:val="00991ABE"/>
    <w:rsid w:val="009958E3"/>
    <w:rsid w:val="009A23D7"/>
    <w:rsid w:val="009A3BC6"/>
    <w:rsid w:val="009A5B28"/>
    <w:rsid w:val="009B3135"/>
    <w:rsid w:val="009B3725"/>
    <w:rsid w:val="009B5747"/>
    <w:rsid w:val="009C343B"/>
    <w:rsid w:val="009D0442"/>
    <w:rsid w:val="009D3000"/>
    <w:rsid w:val="009E7FF4"/>
    <w:rsid w:val="009F374D"/>
    <w:rsid w:val="009F5AFE"/>
    <w:rsid w:val="00A046AC"/>
    <w:rsid w:val="00A063FC"/>
    <w:rsid w:val="00A078A3"/>
    <w:rsid w:val="00A30DB7"/>
    <w:rsid w:val="00A40756"/>
    <w:rsid w:val="00A41C8B"/>
    <w:rsid w:val="00A45007"/>
    <w:rsid w:val="00A55D78"/>
    <w:rsid w:val="00A6789F"/>
    <w:rsid w:val="00A72807"/>
    <w:rsid w:val="00A85C81"/>
    <w:rsid w:val="00A861DF"/>
    <w:rsid w:val="00A9470B"/>
    <w:rsid w:val="00A9474E"/>
    <w:rsid w:val="00A96574"/>
    <w:rsid w:val="00A96C83"/>
    <w:rsid w:val="00AA05CD"/>
    <w:rsid w:val="00AA1625"/>
    <w:rsid w:val="00AA6A6C"/>
    <w:rsid w:val="00AB12A0"/>
    <w:rsid w:val="00AB7271"/>
    <w:rsid w:val="00AC2305"/>
    <w:rsid w:val="00AE42BA"/>
    <w:rsid w:val="00AF2B3B"/>
    <w:rsid w:val="00AF6C5F"/>
    <w:rsid w:val="00AF7951"/>
    <w:rsid w:val="00B1441B"/>
    <w:rsid w:val="00B16C9B"/>
    <w:rsid w:val="00B242CE"/>
    <w:rsid w:val="00B349FB"/>
    <w:rsid w:val="00B41C3B"/>
    <w:rsid w:val="00B42ED7"/>
    <w:rsid w:val="00B46037"/>
    <w:rsid w:val="00B65F5B"/>
    <w:rsid w:val="00B66CAF"/>
    <w:rsid w:val="00B67BFB"/>
    <w:rsid w:val="00B70F09"/>
    <w:rsid w:val="00B711D0"/>
    <w:rsid w:val="00B72951"/>
    <w:rsid w:val="00B87CCE"/>
    <w:rsid w:val="00B966C9"/>
    <w:rsid w:val="00BA05C7"/>
    <w:rsid w:val="00BA504F"/>
    <w:rsid w:val="00BB2E5D"/>
    <w:rsid w:val="00BB48C7"/>
    <w:rsid w:val="00BC65C7"/>
    <w:rsid w:val="00BD5F83"/>
    <w:rsid w:val="00BD789B"/>
    <w:rsid w:val="00BE49AE"/>
    <w:rsid w:val="00BF236D"/>
    <w:rsid w:val="00BF4E10"/>
    <w:rsid w:val="00C02CC4"/>
    <w:rsid w:val="00C052AE"/>
    <w:rsid w:val="00C13A8F"/>
    <w:rsid w:val="00C476F2"/>
    <w:rsid w:val="00C47F20"/>
    <w:rsid w:val="00C5785E"/>
    <w:rsid w:val="00C63EAC"/>
    <w:rsid w:val="00C65740"/>
    <w:rsid w:val="00C67246"/>
    <w:rsid w:val="00C67EFE"/>
    <w:rsid w:val="00C76A0C"/>
    <w:rsid w:val="00C7796A"/>
    <w:rsid w:val="00C82457"/>
    <w:rsid w:val="00CA6C77"/>
    <w:rsid w:val="00CA7592"/>
    <w:rsid w:val="00CA7D33"/>
    <w:rsid w:val="00CB02DF"/>
    <w:rsid w:val="00CB38D9"/>
    <w:rsid w:val="00CB4FC8"/>
    <w:rsid w:val="00CD554C"/>
    <w:rsid w:val="00CE7C6F"/>
    <w:rsid w:val="00CF44A1"/>
    <w:rsid w:val="00CF5945"/>
    <w:rsid w:val="00CF624B"/>
    <w:rsid w:val="00D10A9B"/>
    <w:rsid w:val="00D155F0"/>
    <w:rsid w:val="00D318BD"/>
    <w:rsid w:val="00D3511A"/>
    <w:rsid w:val="00D3555E"/>
    <w:rsid w:val="00D43340"/>
    <w:rsid w:val="00D46589"/>
    <w:rsid w:val="00D56974"/>
    <w:rsid w:val="00D57116"/>
    <w:rsid w:val="00D618BD"/>
    <w:rsid w:val="00D65EB7"/>
    <w:rsid w:val="00D73B70"/>
    <w:rsid w:val="00D75C3C"/>
    <w:rsid w:val="00D7632F"/>
    <w:rsid w:val="00D7667F"/>
    <w:rsid w:val="00D96093"/>
    <w:rsid w:val="00D9617D"/>
    <w:rsid w:val="00DA622D"/>
    <w:rsid w:val="00DC04EC"/>
    <w:rsid w:val="00DC30BD"/>
    <w:rsid w:val="00DC66D2"/>
    <w:rsid w:val="00DC76C6"/>
    <w:rsid w:val="00DD022F"/>
    <w:rsid w:val="00DD128B"/>
    <w:rsid w:val="00DD2983"/>
    <w:rsid w:val="00DD437F"/>
    <w:rsid w:val="00DD4381"/>
    <w:rsid w:val="00DE237C"/>
    <w:rsid w:val="00DE5A4C"/>
    <w:rsid w:val="00DF65EB"/>
    <w:rsid w:val="00E016BF"/>
    <w:rsid w:val="00E05877"/>
    <w:rsid w:val="00E0621C"/>
    <w:rsid w:val="00E123D8"/>
    <w:rsid w:val="00E12B07"/>
    <w:rsid w:val="00E16AC0"/>
    <w:rsid w:val="00E2067B"/>
    <w:rsid w:val="00E303A9"/>
    <w:rsid w:val="00E30466"/>
    <w:rsid w:val="00E32951"/>
    <w:rsid w:val="00E43B52"/>
    <w:rsid w:val="00E52DC2"/>
    <w:rsid w:val="00E55C24"/>
    <w:rsid w:val="00E57450"/>
    <w:rsid w:val="00E608BC"/>
    <w:rsid w:val="00E81A8D"/>
    <w:rsid w:val="00E826D7"/>
    <w:rsid w:val="00E97C6E"/>
    <w:rsid w:val="00EB20F5"/>
    <w:rsid w:val="00EB3F04"/>
    <w:rsid w:val="00EC1EB6"/>
    <w:rsid w:val="00EC751F"/>
    <w:rsid w:val="00ED065F"/>
    <w:rsid w:val="00ED07A4"/>
    <w:rsid w:val="00ED674B"/>
    <w:rsid w:val="00ED79A3"/>
    <w:rsid w:val="00EE1A57"/>
    <w:rsid w:val="00EE254E"/>
    <w:rsid w:val="00EF09AE"/>
    <w:rsid w:val="00F10EFA"/>
    <w:rsid w:val="00F146DA"/>
    <w:rsid w:val="00F23E6B"/>
    <w:rsid w:val="00F360C0"/>
    <w:rsid w:val="00F40429"/>
    <w:rsid w:val="00F419E2"/>
    <w:rsid w:val="00F502EF"/>
    <w:rsid w:val="00F515DF"/>
    <w:rsid w:val="00F5179C"/>
    <w:rsid w:val="00F53696"/>
    <w:rsid w:val="00F65AFF"/>
    <w:rsid w:val="00F74600"/>
    <w:rsid w:val="00F776E6"/>
    <w:rsid w:val="00F81B49"/>
    <w:rsid w:val="00F91DED"/>
    <w:rsid w:val="00F9293C"/>
    <w:rsid w:val="00F97840"/>
    <w:rsid w:val="00FB245F"/>
    <w:rsid w:val="00FC0071"/>
    <w:rsid w:val="00FC48B1"/>
    <w:rsid w:val="00FD15E8"/>
    <w:rsid w:val="00FD352A"/>
    <w:rsid w:val="00FD3EA2"/>
    <w:rsid w:val="00FD4237"/>
    <w:rsid w:val="00FD75C9"/>
    <w:rsid w:val="00FE5D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3C273"/>
  <w15:chartTrackingRefBased/>
  <w15:docId w15:val="{6C923A5F-DBB0-435E-9CFA-1394E58E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9F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B349FB"/>
    <w:pPr>
      <w:spacing w:before="75" w:after="75"/>
      <w:ind w:firstLine="375"/>
      <w:jc w:val="both"/>
    </w:pPr>
  </w:style>
  <w:style w:type="paragraph" w:customStyle="1" w:styleId="naisc">
    <w:name w:val="naisc"/>
    <w:basedOn w:val="Normal"/>
    <w:rsid w:val="00B349FB"/>
    <w:pPr>
      <w:spacing w:before="75" w:after="75"/>
      <w:jc w:val="center"/>
    </w:pPr>
  </w:style>
  <w:style w:type="paragraph" w:customStyle="1" w:styleId="Standard">
    <w:name w:val="Standard"/>
    <w:rsid w:val="00B349FB"/>
    <w:pPr>
      <w:suppressAutoHyphens/>
      <w:autoSpaceDN w:val="0"/>
      <w:spacing w:after="200" w:line="276" w:lineRule="auto"/>
    </w:pPr>
    <w:rPr>
      <w:rFonts w:ascii="Calibri" w:eastAsia="Times New Roman" w:hAnsi="Calibri" w:cs="Calibri"/>
      <w:kern w:val="3"/>
      <w:lang w:eastAsia="lv-LV"/>
    </w:rPr>
  </w:style>
  <w:style w:type="paragraph" w:styleId="Footer">
    <w:name w:val="footer"/>
    <w:basedOn w:val="Normal"/>
    <w:link w:val="FooterChar"/>
    <w:uiPriority w:val="99"/>
    <w:unhideWhenUsed/>
    <w:rsid w:val="009638EA"/>
    <w:pPr>
      <w:widowControl w:val="0"/>
      <w:tabs>
        <w:tab w:val="center" w:pos="4320"/>
        <w:tab w:val="right" w:pos="8640"/>
      </w:tabs>
      <w:jc w:val="both"/>
    </w:pPr>
    <w:rPr>
      <w:rFonts w:eastAsia="Calibri"/>
      <w:szCs w:val="22"/>
      <w:lang w:eastAsia="en-US"/>
    </w:rPr>
  </w:style>
  <w:style w:type="character" w:customStyle="1" w:styleId="FooterChar">
    <w:name w:val="Footer Char"/>
    <w:basedOn w:val="DefaultParagraphFont"/>
    <w:link w:val="Footer"/>
    <w:uiPriority w:val="99"/>
    <w:rsid w:val="009638EA"/>
    <w:rPr>
      <w:rFonts w:ascii="Times New Roman" w:eastAsia="Calibri" w:hAnsi="Times New Roman" w:cs="Times New Roman"/>
      <w:sz w:val="24"/>
    </w:rPr>
  </w:style>
  <w:style w:type="paragraph" w:styleId="ListParagraph">
    <w:name w:val="List Paragraph"/>
    <w:basedOn w:val="Normal"/>
    <w:uiPriority w:val="34"/>
    <w:qFormat/>
    <w:rsid w:val="00514AC9"/>
    <w:pPr>
      <w:widowControl w:val="0"/>
      <w:adjustRightInd w:val="0"/>
      <w:spacing w:line="360" w:lineRule="atLeast"/>
      <w:ind w:left="720"/>
      <w:contextualSpacing/>
      <w:jc w:val="both"/>
      <w:textAlignment w:val="baseline"/>
    </w:pPr>
  </w:style>
  <w:style w:type="paragraph" w:styleId="Header">
    <w:name w:val="header"/>
    <w:basedOn w:val="Normal"/>
    <w:link w:val="HeaderChar"/>
    <w:uiPriority w:val="99"/>
    <w:unhideWhenUsed/>
    <w:rsid w:val="00B67BFB"/>
    <w:pPr>
      <w:tabs>
        <w:tab w:val="center" w:pos="4153"/>
        <w:tab w:val="right" w:pos="8306"/>
      </w:tabs>
    </w:pPr>
  </w:style>
  <w:style w:type="character" w:customStyle="1" w:styleId="HeaderChar">
    <w:name w:val="Header Char"/>
    <w:basedOn w:val="DefaultParagraphFont"/>
    <w:link w:val="Header"/>
    <w:uiPriority w:val="99"/>
    <w:rsid w:val="00B67BFB"/>
    <w:rPr>
      <w:rFonts w:ascii="Times New Roman" w:eastAsia="Times New Roman" w:hAnsi="Times New Roman" w:cs="Times New Roman"/>
      <w:sz w:val="24"/>
      <w:szCs w:val="24"/>
      <w:lang w:eastAsia="lv-LV"/>
    </w:rPr>
  </w:style>
  <w:style w:type="paragraph" w:customStyle="1" w:styleId="tv20787921">
    <w:name w:val="tv207_87_921"/>
    <w:basedOn w:val="Normal"/>
    <w:rsid w:val="00FD75C9"/>
    <w:pPr>
      <w:spacing w:after="567" w:line="360" w:lineRule="auto"/>
      <w:jc w:val="center"/>
    </w:pPr>
    <w:rPr>
      <w:rFonts w:ascii="Verdana" w:hAnsi="Verdana"/>
      <w:b/>
      <w:bCs/>
      <w:sz w:val="28"/>
      <w:szCs w:val="28"/>
    </w:rPr>
  </w:style>
  <w:style w:type="paragraph" w:customStyle="1" w:styleId="tv2132">
    <w:name w:val="tv2132"/>
    <w:basedOn w:val="Normal"/>
    <w:rsid w:val="00AE42BA"/>
    <w:pPr>
      <w:spacing w:line="360" w:lineRule="auto"/>
      <w:ind w:firstLine="300"/>
    </w:pPr>
    <w:rPr>
      <w:color w:val="414142"/>
      <w:sz w:val="20"/>
      <w:szCs w:val="20"/>
    </w:rPr>
  </w:style>
  <w:style w:type="character" w:customStyle="1" w:styleId="Bodytext2">
    <w:name w:val="Body text (2)_"/>
    <w:link w:val="Bodytext20"/>
    <w:rsid w:val="002102DC"/>
    <w:rPr>
      <w:sz w:val="28"/>
      <w:szCs w:val="28"/>
      <w:shd w:val="clear" w:color="auto" w:fill="FFFFFF"/>
    </w:rPr>
  </w:style>
  <w:style w:type="paragraph" w:customStyle="1" w:styleId="Bodytext20">
    <w:name w:val="Body text (2)"/>
    <w:basedOn w:val="Normal"/>
    <w:link w:val="Bodytext2"/>
    <w:rsid w:val="002102DC"/>
    <w:pPr>
      <w:widowControl w:val="0"/>
      <w:shd w:val="clear" w:color="auto" w:fill="FFFFFF"/>
      <w:spacing w:after="360" w:line="0" w:lineRule="atLeast"/>
      <w:jc w:val="center"/>
    </w:pPr>
    <w:rPr>
      <w:rFonts w:asciiTheme="minorHAnsi" w:eastAsiaTheme="minorHAnsi" w:hAnsiTheme="minorHAnsi" w:cstheme="minorBidi"/>
      <w:sz w:val="28"/>
      <w:szCs w:val="28"/>
      <w:lang w:eastAsia="en-US"/>
    </w:rPr>
  </w:style>
  <w:style w:type="table" w:styleId="TableGrid">
    <w:name w:val="Table Grid"/>
    <w:basedOn w:val="TableNormal"/>
    <w:rsid w:val="00F97840"/>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F5AFE"/>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semiHidden/>
    <w:rsid w:val="009F5AFE"/>
    <w:rPr>
      <w:rFonts w:ascii="Calibri" w:eastAsia="Calibri" w:hAnsi="Calibri" w:cs="Times New Roman"/>
      <w:sz w:val="20"/>
      <w:szCs w:val="20"/>
      <w:lang w:val="en-US"/>
    </w:rPr>
  </w:style>
  <w:style w:type="character" w:styleId="FootnoteReference">
    <w:name w:val="footnote reference"/>
    <w:uiPriority w:val="99"/>
    <w:semiHidden/>
    <w:unhideWhenUsed/>
    <w:rsid w:val="009F5AFE"/>
    <w:rPr>
      <w:vertAlign w:val="superscript"/>
    </w:rPr>
  </w:style>
  <w:style w:type="character" w:styleId="Emphasis">
    <w:name w:val="Emphasis"/>
    <w:basedOn w:val="DefaultParagraphFont"/>
    <w:uiPriority w:val="20"/>
    <w:qFormat/>
    <w:rsid w:val="003162EA"/>
    <w:rPr>
      <w:i/>
      <w:iCs/>
    </w:rPr>
  </w:style>
  <w:style w:type="character" w:styleId="CommentReference">
    <w:name w:val="annotation reference"/>
    <w:basedOn w:val="DefaultParagraphFont"/>
    <w:uiPriority w:val="99"/>
    <w:semiHidden/>
    <w:unhideWhenUsed/>
    <w:rsid w:val="005C7C30"/>
    <w:rPr>
      <w:sz w:val="16"/>
      <w:szCs w:val="16"/>
    </w:rPr>
  </w:style>
  <w:style w:type="paragraph" w:styleId="CommentText">
    <w:name w:val="annotation text"/>
    <w:basedOn w:val="Normal"/>
    <w:link w:val="CommentTextChar"/>
    <w:uiPriority w:val="99"/>
    <w:semiHidden/>
    <w:unhideWhenUsed/>
    <w:rsid w:val="005C7C30"/>
    <w:rPr>
      <w:sz w:val="20"/>
      <w:szCs w:val="20"/>
    </w:rPr>
  </w:style>
  <w:style w:type="character" w:customStyle="1" w:styleId="CommentTextChar">
    <w:name w:val="Comment Text Char"/>
    <w:basedOn w:val="DefaultParagraphFont"/>
    <w:link w:val="CommentText"/>
    <w:uiPriority w:val="99"/>
    <w:semiHidden/>
    <w:rsid w:val="005C7C3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C7C30"/>
    <w:rPr>
      <w:b/>
      <w:bCs/>
    </w:rPr>
  </w:style>
  <w:style w:type="character" w:customStyle="1" w:styleId="CommentSubjectChar">
    <w:name w:val="Comment Subject Char"/>
    <w:basedOn w:val="CommentTextChar"/>
    <w:link w:val="CommentSubject"/>
    <w:uiPriority w:val="99"/>
    <w:semiHidden/>
    <w:rsid w:val="005C7C3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5C7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C30"/>
    <w:rPr>
      <w:rFonts w:ascii="Segoe UI" w:eastAsia="Times New Roman" w:hAnsi="Segoe UI" w:cs="Segoe UI"/>
      <w:sz w:val="18"/>
      <w:szCs w:val="18"/>
      <w:lang w:eastAsia="lv-LV"/>
    </w:rPr>
  </w:style>
  <w:style w:type="paragraph" w:styleId="Revision">
    <w:name w:val="Revision"/>
    <w:hidden/>
    <w:uiPriority w:val="99"/>
    <w:semiHidden/>
    <w:rsid w:val="00303C73"/>
    <w:pPr>
      <w:spacing w:after="0"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B87C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2340">
      <w:bodyDiv w:val="1"/>
      <w:marLeft w:val="0"/>
      <w:marRight w:val="0"/>
      <w:marTop w:val="0"/>
      <w:marBottom w:val="0"/>
      <w:divBdr>
        <w:top w:val="none" w:sz="0" w:space="0" w:color="auto"/>
        <w:left w:val="none" w:sz="0" w:space="0" w:color="auto"/>
        <w:bottom w:val="none" w:sz="0" w:space="0" w:color="auto"/>
        <w:right w:val="none" w:sz="0" w:space="0" w:color="auto"/>
      </w:divBdr>
    </w:div>
    <w:div w:id="876240295">
      <w:bodyDiv w:val="1"/>
      <w:marLeft w:val="0"/>
      <w:marRight w:val="0"/>
      <w:marTop w:val="0"/>
      <w:marBottom w:val="0"/>
      <w:divBdr>
        <w:top w:val="none" w:sz="0" w:space="0" w:color="auto"/>
        <w:left w:val="none" w:sz="0" w:space="0" w:color="auto"/>
        <w:bottom w:val="none" w:sz="0" w:space="0" w:color="auto"/>
        <w:right w:val="none" w:sz="0" w:space="0" w:color="auto"/>
      </w:divBdr>
    </w:div>
    <w:div w:id="1398088801">
      <w:bodyDiv w:val="1"/>
      <w:marLeft w:val="0"/>
      <w:marRight w:val="0"/>
      <w:marTop w:val="0"/>
      <w:marBottom w:val="0"/>
      <w:divBdr>
        <w:top w:val="none" w:sz="0" w:space="0" w:color="auto"/>
        <w:left w:val="none" w:sz="0" w:space="0" w:color="auto"/>
        <w:bottom w:val="none" w:sz="0" w:space="0" w:color="auto"/>
        <w:right w:val="none" w:sz="0" w:space="0" w:color="auto"/>
      </w:divBdr>
    </w:div>
    <w:div w:id="1442870975">
      <w:bodyDiv w:val="1"/>
      <w:marLeft w:val="0"/>
      <w:marRight w:val="0"/>
      <w:marTop w:val="0"/>
      <w:marBottom w:val="0"/>
      <w:divBdr>
        <w:top w:val="none" w:sz="0" w:space="0" w:color="auto"/>
        <w:left w:val="none" w:sz="0" w:space="0" w:color="auto"/>
        <w:bottom w:val="none" w:sz="0" w:space="0" w:color="auto"/>
        <w:right w:val="none" w:sz="0" w:space="0" w:color="auto"/>
      </w:divBdr>
    </w:div>
    <w:div w:id="198882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vd.gov.lv/normativie-akti-un-attistibas-planosanas-dokumenti/akreditacij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dra.jansoen@i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64570-1129-4641-BEB7-26D623ADB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5218</Words>
  <Characters>29746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Modra Jansone</dc:creator>
  <cp:keywords/>
  <dc:description/>
  <cp:lastModifiedBy>Modra Jansone</cp:lastModifiedBy>
  <cp:revision>2</cp:revision>
  <cp:lastPrinted>2019-06-10T07:01:00Z</cp:lastPrinted>
  <dcterms:created xsi:type="dcterms:W3CDTF">2021-05-18T05:53:00Z</dcterms:created>
  <dcterms:modified xsi:type="dcterms:W3CDTF">2021-05-18T05:53:00Z</dcterms:modified>
</cp:coreProperties>
</file>