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D5CA" w14:textId="77777777" w:rsidR="00BD4A75" w:rsidRPr="00A57673" w:rsidRDefault="00BD4A75" w:rsidP="00BD4A75">
      <w:pPr>
        <w:shd w:val="clear" w:color="auto" w:fill="FFFFFF"/>
        <w:spacing w:before="100" w:beforeAutospacing="1" w:after="100" w:afterAutospacing="1" w:line="240" w:lineRule="auto"/>
        <w:jc w:val="right"/>
        <w:outlineLvl w:val="2"/>
        <w:rPr>
          <w:rFonts w:ascii="Times New Roman" w:eastAsia="Times New Roman" w:hAnsi="Times New Roman" w:cs="Times New Roman"/>
          <w:i/>
          <w:iCs/>
          <w:sz w:val="28"/>
          <w:szCs w:val="28"/>
          <w:lang w:eastAsia="lv-LV"/>
        </w:rPr>
      </w:pPr>
      <w:r w:rsidRPr="00A57673">
        <w:rPr>
          <w:rFonts w:ascii="Times New Roman" w:eastAsia="Times New Roman" w:hAnsi="Times New Roman" w:cs="Times New Roman"/>
          <w:i/>
          <w:iCs/>
          <w:sz w:val="28"/>
          <w:szCs w:val="28"/>
          <w:lang w:eastAsia="lv-LV"/>
        </w:rPr>
        <w:t>Projekts</w:t>
      </w:r>
    </w:p>
    <w:p w14:paraId="1ECD9355" w14:textId="77777777" w:rsidR="00BD4A75" w:rsidRPr="00A57673" w:rsidRDefault="00BD4A75" w:rsidP="00BD4A75">
      <w:pPr>
        <w:tabs>
          <w:tab w:val="left" w:pos="6663"/>
        </w:tabs>
        <w:spacing w:after="0" w:line="240" w:lineRule="auto"/>
        <w:rPr>
          <w:rFonts w:ascii="Times New Roman" w:eastAsia="Times New Roman" w:hAnsi="Times New Roman" w:cs="Times New Roman"/>
          <w:sz w:val="28"/>
          <w:szCs w:val="28"/>
          <w:lang w:eastAsia="lv-LV"/>
        </w:rPr>
      </w:pPr>
    </w:p>
    <w:p w14:paraId="4F99DB66" w14:textId="77777777" w:rsidR="00BD4A75" w:rsidRPr="00A57673" w:rsidRDefault="00BD4A75" w:rsidP="00BD4A75">
      <w:pPr>
        <w:tabs>
          <w:tab w:val="left" w:pos="6804"/>
        </w:tabs>
        <w:spacing w:after="0" w:line="240" w:lineRule="auto"/>
        <w:rPr>
          <w:rFonts w:ascii="Times New Roman" w:eastAsia="Times New Roman" w:hAnsi="Times New Roman" w:cs="Times New Roman"/>
          <w:sz w:val="28"/>
          <w:szCs w:val="28"/>
          <w:lang w:eastAsia="lv-LV"/>
        </w:rPr>
      </w:pPr>
      <w:r w:rsidRPr="00A57673">
        <w:rPr>
          <w:rFonts w:ascii="Times New Roman" w:eastAsia="Times New Roman" w:hAnsi="Times New Roman" w:cs="Times New Roman"/>
          <w:sz w:val="28"/>
          <w:szCs w:val="28"/>
          <w:lang w:eastAsia="lv-LV"/>
        </w:rPr>
        <w:t xml:space="preserve">2021. gada     </w:t>
      </w:r>
      <w:r w:rsidRPr="00A57673">
        <w:rPr>
          <w:rFonts w:ascii="Times New Roman" w:eastAsia="Times New Roman" w:hAnsi="Times New Roman" w:cs="Times New Roman"/>
          <w:sz w:val="28"/>
          <w:szCs w:val="28"/>
          <w:lang w:eastAsia="lv-LV"/>
        </w:rPr>
        <w:tab/>
        <w:t xml:space="preserve">Noteikumi Nr.    </w:t>
      </w:r>
    </w:p>
    <w:p w14:paraId="5C82C8BF" w14:textId="77777777" w:rsidR="00BD4A75" w:rsidRPr="00A57673" w:rsidRDefault="00BD4A75" w:rsidP="00BD4A75">
      <w:pPr>
        <w:tabs>
          <w:tab w:val="left" w:pos="6804"/>
        </w:tabs>
        <w:spacing w:after="0" w:line="240" w:lineRule="auto"/>
        <w:rPr>
          <w:rFonts w:ascii="Times New Roman" w:eastAsia="Times New Roman" w:hAnsi="Times New Roman" w:cs="Times New Roman"/>
          <w:sz w:val="28"/>
          <w:szCs w:val="28"/>
          <w:lang w:eastAsia="lv-LV"/>
        </w:rPr>
      </w:pPr>
      <w:r w:rsidRPr="00A57673">
        <w:rPr>
          <w:rFonts w:ascii="Times New Roman" w:eastAsia="Times New Roman" w:hAnsi="Times New Roman" w:cs="Times New Roman"/>
          <w:sz w:val="28"/>
          <w:szCs w:val="28"/>
          <w:lang w:eastAsia="lv-LV"/>
        </w:rPr>
        <w:t>Rīgā</w:t>
      </w:r>
      <w:r w:rsidRPr="00A57673">
        <w:rPr>
          <w:rFonts w:ascii="Times New Roman" w:eastAsia="Times New Roman" w:hAnsi="Times New Roman" w:cs="Times New Roman"/>
          <w:sz w:val="28"/>
          <w:szCs w:val="28"/>
          <w:lang w:eastAsia="lv-LV"/>
        </w:rPr>
        <w:tab/>
        <w:t>(prot. Nr.           .§)</w:t>
      </w:r>
    </w:p>
    <w:p w14:paraId="205C286C" w14:textId="77777777" w:rsidR="00BD4A75" w:rsidRDefault="00BD4A75" w:rsidP="00BD4A7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p>
    <w:p w14:paraId="0A877355" w14:textId="77777777" w:rsidR="00BD4A75" w:rsidRPr="00601EB8" w:rsidRDefault="00BD4A75" w:rsidP="00BD4A7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601EB8">
        <w:rPr>
          <w:rFonts w:ascii="Times New Roman" w:eastAsia="Times New Roman" w:hAnsi="Times New Roman" w:cs="Times New Roman"/>
          <w:b/>
          <w:bCs/>
          <w:sz w:val="28"/>
          <w:szCs w:val="28"/>
          <w:lang w:eastAsia="lv-LV"/>
        </w:rPr>
        <w:t>Grozījumi Ministru kabineta 2020. gada 9. jūnija noteikumos Nr. 360 "</w:t>
      </w:r>
      <w:hyperlink r:id="rId7" w:tgtFrame="_blank" w:history="1">
        <w:r w:rsidRPr="00601EB8">
          <w:rPr>
            <w:rFonts w:ascii="Times New Roman" w:eastAsia="Times New Roman" w:hAnsi="Times New Roman" w:cs="Times New Roman"/>
            <w:b/>
            <w:bCs/>
            <w:sz w:val="28"/>
            <w:szCs w:val="28"/>
            <w:lang w:eastAsia="lv-LV"/>
          </w:rPr>
          <w:t>Epidemioloģiskās drošības pasākumi Covid-19 infekcijas izplatības ierobežošanai</w:t>
        </w:r>
      </w:hyperlink>
      <w:r w:rsidRPr="00601EB8">
        <w:rPr>
          <w:rFonts w:ascii="Times New Roman" w:eastAsia="Times New Roman" w:hAnsi="Times New Roman" w:cs="Times New Roman"/>
          <w:b/>
          <w:bCs/>
          <w:sz w:val="28"/>
          <w:szCs w:val="28"/>
          <w:lang w:eastAsia="lv-LV"/>
        </w:rPr>
        <w:t>"</w:t>
      </w:r>
    </w:p>
    <w:p w14:paraId="09602AEC" w14:textId="77777777" w:rsidR="00BD4A75" w:rsidRPr="00601EB8" w:rsidRDefault="00BD4A75" w:rsidP="00BD4A75">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Izdoti saskaņā ar </w:t>
      </w:r>
      <w:hyperlink r:id="rId8" w:tgtFrame="_blank" w:history="1">
        <w:r w:rsidRPr="00601EB8">
          <w:rPr>
            <w:rFonts w:ascii="Times New Roman" w:eastAsia="Times New Roman" w:hAnsi="Times New Roman" w:cs="Times New Roman"/>
            <w:sz w:val="28"/>
            <w:szCs w:val="28"/>
            <w:lang w:eastAsia="lv-LV"/>
          </w:rPr>
          <w:t>Epidemioloģiskās drošības likuma</w:t>
        </w:r>
      </w:hyperlink>
      <w:r w:rsidRPr="00601EB8">
        <w:rPr>
          <w:rFonts w:ascii="Times New Roman" w:eastAsia="Times New Roman" w:hAnsi="Times New Roman" w:cs="Times New Roman"/>
          <w:sz w:val="28"/>
          <w:szCs w:val="28"/>
          <w:lang w:eastAsia="lv-LV"/>
        </w:rPr>
        <w:br/>
      </w:r>
      <w:hyperlink r:id="rId9" w:anchor="p3" w:tgtFrame="_blank" w:history="1">
        <w:r w:rsidRPr="00601EB8">
          <w:rPr>
            <w:rFonts w:ascii="Times New Roman" w:eastAsia="Times New Roman" w:hAnsi="Times New Roman" w:cs="Times New Roman"/>
            <w:sz w:val="28"/>
            <w:szCs w:val="28"/>
            <w:lang w:eastAsia="lv-LV"/>
          </w:rPr>
          <w:t>3. panta</w:t>
        </w:r>
      </w:hyperlink>
      <w:r w:rsidRPr="00601EB8">
        <w:rPr>
          <w:rFonts w:ascii="Times New Roman" w:eastAsia="Times New Roman" w:hAnsi="Times New Roman" w:cs="Times New Roman"/>
          <w:sz w:val="28"/>
          <w:szCs w:val="28"/>
          <w:lang w:eastAsia="lv-LV"/>
        </w:rPr>
        <w:t> otro daļu, </w:t>
      </w:r>
      <w:hyperlink r:id="rId10" w:anchor="p14" w:tgtFrame="_blank" w:history="1">
        <w:r w:rsidRPr="00601EB8">
          <w:rPr>
            <w:rFonts w:ascii="Times New Roman" w:eastAsia="Times New Roman" w:hAnsi="Times New Roman" w:cs="Times New Roman"/>
            <w:sz w:val="28"/>
            <w:szCs w:val="28"/>
            <w:lang w:eastAsia="lv-LV"/>
          </w:rPr>
          <w:t>14. panta</w:t>
        </w:r>
      </w:hyperlink>
      <w:r w:rsidRPr="00601EB8">
        <w:rPr>
          <w:rFonts w:ascii="Times New Roman" w:eastAsia="Times New Roman" w:hAnsi="Times New Roman" w:cs="Times New Roman"/>
          <w:sz w:val="28"/>
          <w:szCs w:val="28"/>
          <w:lang w:eastAsia="lv-LV"/>
        </w:rPr>
        <w:t> pirmās daļas 5. punktu,</w:t>
      </w:r>
      <w:r w:rsidRPr="00601EB8">
        <w:rPr>
          <w:rFonts w:ascii="Times New Roman" w:eastAsia="Times New Roman" w:hAnsi="Times New Roman" w:cs="Times New Roman"/>
          <w:sz w:val="28"/>
          <w:szCs w:val="28"/>
          <w:lang w:eastAsia="lv-LV"/>
        </w:rPr>
        <w:br/>
      </w:r>
      <w:hyperlink r:id="rId11" w:anchor="p19" w:tgtFrame="_blank" w:history="1">
        <w:r w:rsidRPr="00601EB8">
          <w:rPr>
            <w:rFonts w:ascii="Times New Roman" w:eastAsia="Times New Roman" w:hAnsi="Times New Roman" w:cs="Times New Roman"/>
            <w:sz w:val="28"/>
            <w:szCs w:val="28"/>
            <w:lang w:eastAsia="lv-LV"/>
          </w:rPr>
          <w:t>19. panta</w:t>
        </w:r>
      </w:hyperlink>
      <w:r w:rsidRPr="00601EB8">
        <w:rPr>
          <w:rFonts w:ascii="Times New Roman" w:eastAsia="Times New Roman" w:hAnsi="Times New Roman" w:cs="Times New Roman"/>
          <w:sz w:val="28"/>
          <w:szCs w:val="28"/>
          <w:lang w:eastAsia="lv-LV"/>
        </w:rPr>
        <w:t> pirmo un 2.</w:t>
      </w:r>
      <w:r w:rsidRPr="00601EB8">
        <w:rPr>
          <w:rFonts w:ascii="Times New Roman" w:eastAsia="Times New Roman" w:hAnsi="Times New Roman" w:cs="Times New Roman"/>
          <w:sz w:val="28"/>
          <w:szCs w:val="28"/>
          <w:vertAlign w:val="superscript"/>
          <w:lang w:eastAsia="lv-LV"/>
        </w:rPr>
        <w:t>1</w:t>
      </w:r>
      <w:r w:rsidRPr="00601EB8">
        <w:rPr>
          <w:rFonts w:ascii="Times New Roman" w:eastAsia="Times New Roman" w:hAnsi="Times New Roman" w:cs="Times New Roman"/>
          <w:sz w:val="28"/>
          <w:szCs w:val="28"/>
          <w:lang w:eastAsia="lv-LV"/>
        </w:rPr>
        <w:t> daļu, </w:t>
      </w:r>
      <w:hyperlink r:id="rId12" w:anchor="p19.1" w:tgtFrame="_blank" w:history="1">
        <w:r w:rsidRPr="00601EB8">
          <w:rPr>
            <w:rFonts w:ascii="Times New Roman" w:eastAsia="Times New Roman" w:hAnsi="Times New Roman" w:cs="Times New Roman"/>
            <w:sz w:val="28"/>
            <w:szCs w:val="28"/>
            <w:lang w:eastAsia="lv-LV"/>
          </w:rPr>
          <w:t>19.</w:t>
        </w:r>
        <w:r w:rsidRPr="00601EB8">
          <w:rPr>
            <w:rFonts w:ascii="Times New Roman" w:eastAsia="Times New Roman" w:hAnsi="Times New Roman" w:cs="Times New Roman"/>
            <w:sz w:val="28"/>
            <w:szCs w:val="28"/>
            <w:vertAlign w:val="superscript"/>
            <w:lang w:eastAsia="lv-LV"/>
          </w:rPr>
          <w:t>1</w:t>
        </w:r>
        <w:r w:rsidRPr="00601EB8">
          <w:rPr>
            <w:rFonts w:ascii="Times New Roman" w:eastAsia="Times New Roman" w:hAnsi="Times New Roman" w:cs="Times New Roman"/>
            <w:sz w:val="28"/>
            <w:szCs w:val="28"/>
            <w:lang w:eastAsia="lv-LV"/>
          </w:rPr>
          <w:t> pantu</w:t>
        </w:r>
      </w:hyperlink>
      <w:r w:rsidRPr="00601EB8">
        <w:rPr>
          <w:rFonts w:ascii="Times New Roman" w:eastAsia="Times New Roman" w:hAnsi="Times New Roman" w:cs="Times New Roman"/>
          <w:sz w:val="28"/>
          <w:szCs w:val="28"/>
          <w:lang w:eastAsia="lv-LV"/>
        </w:rPr>
        <w:t>, </w:t>
      </w:r>
      <w:hyperlink r:id="rId13" w:anchor="p30" w:tgtFrame="_blank" w:history="1">
        <w:r w:rsidRPr="00601EB8">
          <w:rPr>
            <w:rFonts w:ascii="Times New Roman" w:eastAsia="Times New Roman" w:hAnsi="Times New Roman" w:cs="Times New Roman"/>
            <w:sz w:val="28"/>
            <w:szCs w:val="28"/>
            <w:lang w:eastAsia="lv-LV"/>
          </w:rPr>
          <w:t>30. panta</w:t>
        </w:r>
      </w:hyperlink>
      <w:r w:rsidRPr="00601EB8">
        <w:rPr>
          <w:rFonts w:ascii="Times New Roman" w:eastAsia="Times New Roman" w:hAnsi="Times New Roman" w:cs="Times New Roman"/>
          <w:sz w:val="28"/>
          <w:szCs w:val="28"/>
          <w:lang w:eastAsia="lv-LV"/>
        </w:rPr>
        <w:t> trešo daļu,</w:t>
      </w:r>
      <w:r w:rsidRPr="00601EB8">
        <w:rPr>
          <w:rFonts w:ascii="Times New Roman" w:eastAsia="Times New Roman" w:hAnsi="Times New Roman" w:cs="Times New Roman"/>
          <w:sz w:val="28"/>
          <w:szCs w:val="28"/>
          <w:lang w:eastAsia="lv-LV"/>
        </w:rPr>
        <w:br/>
      </w:r>
      <w:hyperlink r:id="rId14" w:anchor="p31" w:tgtFrame="_blank" w:history="1">
        <w:r w:rsidRPr="00601EB8">
          <w:rPr>
            <w:rFonts w:ascii="Times New Roman" w:eastAsia="Times New Roman" w:hAnsi="Times New Roman" w:cs="Times New Roman"/>
            <w:sz w:val="28"/>
            <w:szCs w:val="28"/>
            <w:lang w:eastAsia="lv-LV"/>
          </w:rPr>
          <w:t>31. panta</w:t>
        </w:r>
      </w:hyperlink>
      <w:r w:rsidRPr="00601EB8">
        <w:rPr>
          <w:rFonts w:ascii="Times New Roman" w:eastAsia="Times New Roman" w:hAnsi="Times New Roman" w:cs="Times New Roman"/>
          <w:sz w:val="28"/>
          <w:szCs w:val="28"/>
          <w:lang w:eastAsia="lv-LV"/>
        </w:rPr>
        <w:t> piekto daļu, </w:t>
      </w:r>
      <w:hyperlink r:id="rId15" w:anchor="p39" w:tgtFrame="_blank" w:history="1">
        <w:r w:rsidRPr="00601EB8">
          <w:rPr>
            <w:rFonts w:ascii="Times New Roman" w:eastAsia="Times New Roman" w:hAnsi="Times New Roman" w:cs="Times New Roman"/>
            <w:sz w:val="28"/>
            <w:szCs w:val="28"/>
            <w:lang w:eastAsia="lv-LV"/>
          </w:rPr>
          <w:t>39. panta</w:t>
        </w:r>
      </w:hyperlink>
      <w:r w:rsidRPr="00601EB8">
        <w:rPr>
          <w:rFonts w:ascii="Times New Roman" w:eastAsia="Times New Roman" w:hAnsi="Times New Roman" w:cs="Times New Roman"/>
          <w:sz w:val="28"/>
          <w:szCs w:val="28"/>
          <w:lang w:eastAsia="lv-LV"/>
        </w:rPr>
        <w:t> pirmo un otro daļu,</w:t>
      </w:r>
      <w:r w:rsidRPr="00601EB8">
        <w:rPr>
          <w:rFonts w:ascii="Times New Roman" w:eastAsia="Times New Roman" w:hAnsi="Times New Roman" w:cs="Times New Roman"/>
          <w:sz w:val="28"/>
          <w:szCs w:val="28"/>
          <w:lang w:eastAsia="lv-LV"/>
        </w:rPr>
        <w:br/>
      </w:r>
      <w:hyperlink r:id="rId16" w:tgtFrame="_blank" w:history="1">
        <w:r w:rsidRPr="00601EB8">
          <w:rPr>
            <w:rFonts w:ascii="Times New Roman" w:eastAsia="Times New Roman" w:hAnsi="Times New Roman" w:cs="Times New Roman"/>
            <w:sz w:val="28"/>
            <w:szCs w:val="28"/>
            <w:lang w:eastAsia="lv-LV"/>
          </w:rPr>
          <w:t>Covid-19 infekcijas izplatības pārvaldības likuma</w:t>
        </w:r>
      </w:hyperlink>
      <w:r w:rsidRPr="00601EB8">
        <w:rPr>
          <w:rFonts w:ascii="Times New Roman" w:eastAsia="Times New Roman" w:hAnsi="Times New Roman" w:cs="Times New Roman"/>
          <w:sz w:val="28"/>
          <w:szCs w:val="28"/>
          <w:lang w:eastAsia="lv-LV"/>
        </w:rPr>
        <w:t> </w:t>
      </w:r>
      <w:hyperlink r:id="rId17" w:anchor="p4" w:tgtFrame="_blank" w:history="1">
        <w:r w:rsidRPr="00601EB8">
          <w:rPr>
            <w:rFonts w:ascii="Times New Roman" w:eastAsia="Times New Roman" w:hAnsi="Times New Roman" w:cs="Times New Roman"/>
            <w:sz w:val="28"/>
            <w:szCs w:val="28"/>
            <w:lang w:eastAsia="lv-LV"/>
          </w:rPr>
          <w:t>4. panta</w:t>
        </w:r>
      </w:hyperlink>
      <w:r w:rsidRPr="00601EB8">
        <w:rPr>
          <w:rFonts w:ascii="Times New Roman" w:eastAsia="Times New Roman" w:hAnsi="Times New Roman" w:cs="Times New Roman"/>
          <w:sz w:val="28"/>
          <w:szCs w:val="28"/>
          <w:lang w:eastAsia="lv-LV"/>
        </w:rPr>
        <w:br/>
        <w:t>1., 2., 3., 4., 5., 6., 7., 8., 9., 10., 11., 12., 13., 14., 15., 16., 17.,</w:t>
      </w:r>
      <w:r w:rsidRPr="00601EB8">
        <w:rPr>
          <w:rFonts w:ascii="Times New Roman" w:eastAsia="Times New Roman" w:hAnsi="Times New Roman" w:cs="Times New Roman"/>
          <w:sz w:val="28"/>
          <w:szCs w:val="28"/>
          <w:lang w:eastAsia="lv-LV"/>
        </w:rPr>
        <w:br/>
        <w:t>18. un 21. punktu, </w:t>
      </w:r>
      <w:hyperlink r:id="rId18" w:anchor="p6.1" w:tgtFrame="_blank" w:history="1">
        <w:r w:rsidRPr="00601EB8">
          <w:rPr>
            <w:rFonts w:ascii="Times New Roman" w:eastAsia="Times New Roman" w:hAnsi="Times New Roman" w:cs="Times New Roman"/>
            <w:sz w:val="28"/>
            <w:szCs w:val="28"/>
            <w:lang w:eastAsia="lv-LV"/>
          </w:rPr>
          <w:t>6.</w:t>
        </w:r>
        <w:r w:rsidRPr="00601EB8">
          <w:rPr>
            <w:rFonts w:ascii="Times New Roman" w:eastAsia="Times New Roman" w:hAnsi="Times New Roman" w:cs="Times New Roman"/>
            <w:sz w:val="28"/>
            <w:szCs w:val="28"/>
            <w:vertAlign w:val="superscript"/>
            <w:lang w:eastAsia="lv-LV"/>
          </w:rPr>
          <w:t>1</w:t>
        </w:r>
        <w:r w:rsidRPr="00601EB8">
          <w:rPr>
            <w:rFonts w:ascii="Times New Roman" w:eastAsia="Times New Roman" w:hAnsi="Times New Roman" w:cs="Times New Roman"/>
            <w:sz w:val="28"/>
            <w:szCs w:val="28"/>
            <w:lang w:eastAsia="lv-LV"/>
          </w:rPr>
          <w:t> panta</w:t>
        </w:r>
      </w:hyperlink>
      <w:r w:rsidRPr="00601EB8">
        <w:rPr>
          <w:rFonts w:ascii="Times New Roman" w:eastAsia="Times New Roman" w:hAnsi="Times New Roman" w:cs="Times New Roman"/>
          <w:sz w:val="28"/>
          <w:szCs w:val="28"/>
          <w:lang w:eastAsia="lv-LV"/>
        </w:rPr>
        <w:t> otro daļu, </w:t>
      </w:r>
      <w:hyperlink r:id="rId19" w:anchor="p6.3" w:tgtFrame="_blank" w:history="1">
        <w:r w:rsidRPr="00601EB8">
          <w:rPr>
            <w:rFonts w:ascii="Times New Roman" w:eastAsia="Times New Roman" w:hAnsi="Times New Roman" w:cs="Times New Roman"/>
            <w:sz w:val="28"/>
            <w:szCs w:val="28"/>
            <w:lang w:eastAsia="lv-LV"/>
          </w:rPr>
          <w:t>6.</w:t>
        </w:r>
        <w:r w:rsidRPr="00601EB8">
          <w:rPr>
            <w:rFonts w:ascii="Times New Roman" w:eastAsia="Times New Roman" w:hAnsi="Times New Roman" w:cs="Times New Roman"/>
            <w:sz w:val="28"/>
            <w:szCs w:val="28"/>
            <w:vertAlign w:val="superscript"/>
            <w:lang w:eastAsia="lv-LV"/>
          </w:rPr>
          <w:t>3</w:t>
        </w:r>
      </w:hyperlink>
      <w:r w:rsidRPr="00601EB8">
        <w:rPr>
          <w:rFonts w:ascii="Times New Roman" w:eastAsia="Times New Roman" w:hAnsi="Times New Roman" w:cs="Times New Roman"/>
          <w:sz w:val="28"/>
          <w:szCs w:val="28"/>
          <w:lang w:eastAsia="lv-LV"/>
        </w:rPr>
        <w:t> panta otro daļu,</w:t>
      </w:r>
      <w:r w:rsidRPr="00601EB8">
        <w:rPr>
          <w:rFonts w:ascii="Times New Roman" w:eastAsia="Times New Roman" w:hAnsi="Times New Roman" w:cs="Times New Roman"/>
          <w:sz w:val="28"/>
          <w:szCs w:val="28"/>
          <w:lang w:eastAsia="lv-LV"/>
        </w:rPr>
        <w:br/>
      </w:r>
      <w:hyperlink r:id="rId20" w:anchor="p6.4" w:tgtFrame="_blank" w:history="1">
        <w:r w:rsidRPr="00601EB8">
          <w:rPr>
            <w:rFonts w:ascii="Times New Roman" w:eastAsia="Times New Roman" w:hAnsi="Times New Roman" w:cs="Times New Roman"/>
            <w:sz w:val="28"/>
            <w:szCs w:val="28"/>
            <w:lang w:eastAsia="lv-LV"/>
          </w:rPr>
          <w:t>6.</w:t>
        </w:r>
        <w:r w:rsidRPr="00601EB8">
          <w:rPr>
            <w:rFonts w:ascii="Times New Roman" w:eastAsia="Times New Roman" w:hAnsi="Times New Roman" w:cs="Times New Roman"/>
            <w:sz w:val="28"/>
            <w:szCs w:val="28"/>
            <w:vertAlign w:val="superscript"/>
            <w:lang w:eastAsia="lv-LV"/>
          </w:rPr>
          <w:t>4</w:t>
        </w:r>
        <w:r w:rsidRPr="00601EB8">
          <w:rPr>
            <w:rFonts w:ascii="Times New Roman" w:eastAsia="Times New Roman" w:hAnsi="Times New Roman" w:cs="Times New Roman"/>
            <w:sz w:val="28"/>
            <w:szCs w:val="28"/>
            <w:lang w:eastAsia="lv-LV"/>
          </w:rPr>
          <w:t> panta</w:t>
        </w:r>
      </w:hyperlink>
      <w:r w:rsidRPr="00601EB8">
        <w:rPr>
          <w:rFonts w:ascii="Times New Roman" w:eastAsia="Times New Roman" w:hAnsi="Times New Roman" w:cs="Times New Roman"/>
          <w:sz w:val="28"/>
          <w:szCs w:val="28"/>
          <w:lang w:eastAsia="lv-LV"/>
        </w:rPr>
        <w:t> otro daļu, </w:t>
      </w:r>
      <w:hyperlink r:id="rId21" w:anchor="p6.7" w:tgtFrame="_blank" w:history="1">
        <w:r w:rsidRPr="00601EB8">
          <w:rPr>
            <w:rFonts w:ascii="Times New Roman" w:eastAsia="Times New Roman" w:hAnsi="Times New Roman" w:cs="Times New Roman"/>
            <w:sz w:val="28"/>
            <w:szCs w:val="28"/>
            <w:lang w:eastAsia="lv-LV"/>
          </w:rPr>
          <w:t>6.</w:t>
        </w:r>
        <w:r w:rsidRPr="00601EB8">
          <w:rPr>
            <w:rFonts w:ascii="Times New Roman" w:eastAsia="Times New Roman" w:hAnsi="Times New Roman" w:cs="Times New Roman"/>
            <w:sz w:val="28"/>
            <w:szCs w:val="28"/>
            <w:vertAlign w:val="superscript"/>
            <w:lang w:eastAsia="lv-LV"/>
          </w:rPr>
          <w:t>7</w:t>
        </w:r>
        <w:r w:rsidRPr="00601EB8">
          <w:rPr>
            <w:rFonts w:ascii="Times New Roman" w:eastAsia="Times New Roman" w:hAnsi="Times New Roman" w:cs="Times New Roman"/>
            <w:sz w:val="28"/>
            <w:szCs w:val="28"/>
            <w:lang w:eastAsia="lv-LV"/>
          </w:rPr>
          <w:t> panta</w:t>
        </w:r>
      </w:hyperlink>
      <w:r w:rsidRPr="00601EB8">
        <w:rPr>
          <w:rFonts w:ascii="Times New Roman" w:eastAsia="Times New Roman" w:hAnsi="Times New Roman" w:cs="Times New Roman"/>
          <w:sz w:val="28"/>
          <w:szCs w:val="28"/>
          <w:lang w:eastAsia="lv-LV"/>
        </w:rPr>
        <w:t> pirmo, otro un trešo daļu</w:t>
      </w:r>
      <w:r>
        <w:rPr>
          <w:rFonts w:ascii="Times New Roman" w:eastAsia="Times New Roman" w:hAnsi="Times New Roman" w:cs="Times New Roman"/>
          <w:sz w:val="28"/>
          <w:szCs w:val="28"/>
          <w:lang w:eastAsia="lv-LV"/>
        </w:rPr>
        <w:t xml:space="preserve">, </w:t>
      </w:r>
      <w:r w:rsidRPr="004D7E09">
        <w:rPr>
          <w:rFonts w:ascii="Times New Roman" w:eastAsia="Times New Roman" w:hAnsi="Times New Roman" w:cs="Times New Roman"/>
          <w:sz w:val="28"/>
          <w:szCs w:val="28"/>
          <w:lang w:eastAsia="lv-LV"/>
        </w:rPr>
        <w:t>6.</w:t>
      </w:r>
      <w:r w:rsidRPr="004D7E09">
        <w:rPr>
          <w:rFonts w:ascii="Times New Roman" w:eastAsia="Times New Roman" w:hAnsi="Times New Roman" w:cs="Times New Roman"/>
          <w:sz w:val="28"/>
          <w:szCs w:val="28"/>
          <w:vertAlign w:val="superscript"/>
          <w:lang w:eastAsia="lv-LV"/>
        </w:rPr>
        <w:t>9</w:t>
      </w:r>
      <w:r w:rsidRPr="004D7E09">
        <w:rPr>
          <w:rFonts w:ascii="Times New Roman" w:eastAsia="Times New Roman" w:hAnsi="Times New Roman" w:cs="Times New Roman"/>
          <w:sz w:val="28"/>
          <w:szCs w:val="28"/>
          <w:lang w:eastAsia="lv-LV"/>
        </w:rPr>
        <w:t xml:space="preserve"> panta otro daļu</w:t>
      </w:r>
      <w:r w:rsidRPr="00601EB8">
        <w:rPr>
          <w:rFonts w:ascii="Times New Roman" w:eastAsia="Times New Roman" w:hAnsi="Times New Roman" w:cs="Times New Roman"/>
          <w:sz w:val="28"/>
          <w:szCs w:val="28"/>
          <w:lang w:eastAsia="lv-LV"/>
        </w:rPr>
        <w:t xml:space="preserve"> un</w:t>
      </w:r>
      <w:r w:rsidRPr="00601EB8">
        <w:rPr>
          <w:rFonts w:ascii="Times New Roman" w:eastAsia="Times New Roman" w:hAnsi="Times New Roman" w:cs="Times New Roman"/>
          <w:sz w:val="28"/>
          <w:szCs w:val="28"/>
          <w:lang w:eastAsia="lv-LV"/>
        </w:rPr>
        <w:br/>
      </w:r>
      <w:hyperlink r:id="rId22" w:anchor="p10.4" w:tgtFrame="_blank" w:history="1">
        <w:r w:rsidRPr="00601EB8">
          <w:rPr>
            <w:rFonts w:ascii="Times New Roman" w:eastAsia="Times New Roman" w:hAnsi="Times New Roman" w:cs="Times New Roman"/>
            <w:sz w:val="28"/>
            <w:szCs w:val="28"/>
            <w:lang w:eastAsia="lv-LV"/>
          </w:rPr>
          <w:t>10.</w:t>
        </w:r>
        <w:r w:rsidRPr="00601EB8">
          <w:rPr>
            <w:rFonts w:ascii="Times New Roman" w:eastAsia="Times New Roman" w:hAnsi="Times New Roman" w:cs="Times New Roman"/>
            <w:sz w:val="28"/>
            <w:szCs w:val="28"/>
            <w:vertAlign w:val="superscript"/>
            <w:lang w:eastAsia="lv-LV"/>
          </w:rPr>
          <w:t>4</w:t>
        </w:r>
        <w:r w:rsidRPr="00601EB8">
          <w:rPr>
            <w:rFonts w:ascii="Times New Roman" w:eastAsia="Times New Roman" w:hAnsi="Times New Roman" w:cs="Times New Roman"/>
            <w:sz w:val="28"/>
            <w:szCs w:val="28"/>
            <w:lang w:eastAsia="lv-LV"/>
          </w:rPr>
          <w:t> panta</w:t>
        </w:r>
      </w:hyperlink>
      <w:r w:rsidRPr="00601EB8">
        <w:rPr>
          <w:rFonts w:ascii="Times New Roman" w:eastAsia="Times New Roman" w:hAnsi="Times New Roman" w:cs="Times New Roman"/>
          <w:sz w:val="28"/>
          <w:szCs w:val="28"/>
          <w:lang w:eastAsia="lv-LV"/>
        </w:rPr>
        <w:t> trešo daļu un </w:t>
      </w:r>
      <w:hyperlink r:id="rId23" w:tgtFrame="_blank" w:history="1">
        <w:r w:rsidRPr="00601EB8">
          <w:rPr>
            <w:rFonts w:ascii="Times New Roman" w:eastAsia="Times New Roman" w:hAnsi="Times New Roman" w:cs="Times New Roman"/>
            <w:sz w:val="28"/>
            <w:szCs w:val="28"/>
            <w:lang w:eastAsia="lv-LV"/>
          </w:rPr>
          <w:t>Farmācijas likuma</w:t>
        </w:r>
      </w:hyperlink>
      <w:r w:rsidRPr="00601EB8">
        <w:rPr>
          <w:rFonts w:ascii="Times New Roman" w:eastAsia="Times New Roman" w:hAnsi="Times New Roman" w:cs="Times New Roman"/>
          <w:sz w:val="28"/>
          <w:szCs w:val="28"/>
          <w:lang w:eastAsia="lv-LV"/>
        </w:rPr>
        <w:br/>
      </w:r>
      <w:hyperlink r:id="rId24" w:anchor="p5" w:tgtFrame="_blank" w:history="1">
        <w:r w:rsidRPr="00601EB8">
          <w:rPr>
            <w:rFonts w:ascii="Times New Roman" w:eastAsia="Times New Roman" w:hAnsi="Times New Roman" w:cs="Times New Roman"/>
            <w:sz w:val="28"/>
            <w:szCs w:val="28"/>
            <w:lang w:eastAsia="lv-LV"/>
          </w:rPr>
          <w:t>5. panta</w:t>
        </w:r>
      </w:hyperlink>
      <w:r w:rsidRPr="00601EB8">
        <w:rPr>
          <w:rFonts w:ascii="Times New Roman" w:eastAsia="Times New Roman" w:hAnsi="Times New Roman" w:cs="Times New Roman"/>
          <w:sz w:val="28"/>
          <w:szCs w:val="28"/>
          <w:lang w:eastAsia="lv-LV"/>
        </w:rPr>
        <w:t> 3. un 12. punktu</w:t>
      </w:r>
    </w:p>
    <w:p w14:paraId="495B4533" w14:textId="77777777" w:rsidR="00BD4A75" w:rsidRPr="00C76546" w:rsidRDefault="00BD4A75" w:rsidP="00BD4A7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Izdarīt Ministru kabineta 2020. gada 9. jūnija noteikumos Nr. 360 "</w:t>
      </w:r>
      <w:hyperlink r:id="rId25" w:tgtFrame="_blank" w:history="1">
        <w:r w:rsidRPr="00601EB8">
          <w:rPr>
            <w:rFonts w:ascii="Times New Roman" w:eastAsia="Times New Roman" w:hAnsi="Times New Roman" w:cs="Times New Roman"/>
            <w:sz w:val="28"/>
            <w:szCs w:val="28"/>
            <w:lang w:eastAsia="lv-LV"/>
          </w:rPr>
          <w:t>Epidemioloģiskās drošības pasākumi Covid-19 infekcijas izplatības ierobežošanai</w:t>
        </w:r>
      </w:hyperlink>
      <w:r w:rsidRPr="00601EB8">
        <w:rPr>
          <w:rFonts w:ascii="Times New Roman" w:eastAsia="Times New Roman" w:hAnsi="Times New Roman" w:cs="Times New Roman"/>
          <w:sz w:val="28"/>
          <w:szCs w:val="28"/>
          <w:lang w:eastAsia="lv-LV"/>
        </w:rPr>
        <w:t xml:space="preserve">" (Latvijas Vēstnesis, 2020, 110B., 123A., 131A., 134B., 145A., 156A., 170A., 172A., 174A., 179A., 184A., 189A., 189B., 192A., 193A., 196A., 198A., 203A., 206A., 208A., 213A., 223A., 233A., 237A., 246. nr.; </w:t>
      </w:r>
      <w:r w:rsidRPr="00C76546">
        <w:rPr>
          <w:rFonts w:ascii="Times New Roman" w:eastAsia="Times New Roman" w:hAnsi="Times New Roman" w:cs="Times New Roman"/>
          <w:sz w:val="28"/>
          <w:szCs w:val="28"/>
          <w:lang w:eastAsia="lv-LV"/>
        </w:rPr>
        <w:t>2021, 2B., 4B., 9A., 14A., 22A., 25A., 29A., 35A., 38C, 40A., 46, 49A., 50A., 50C., 54A., 60A., 64B., 68B., 71A., 76A., 82A., 83A., 84B., 85A., 92B. nr.) šādus grozījumus:</w:t>
      </w:r>
    </w:p>
    <w:p w14:paraId="0FD284F6" w14:textId="77777777" w:rsidR="00B5378D" w:rsidRPr="00F70B81" w:rsidRDefault="00B5378D" w:rsidP="00B5378D">
      <w:pPr>
        <w:shd w:val="clear" w:color="auto" w:fill="FFFFFF"/>
        <w:spacing w:after="0" w:line="235" w:lineRule="atLeast"/>
        <w:jc w:val="both"/>
        <w:rPr>
          <w:rFonts w:ascii="Times New Roman" w:eastAsia="Times New Roman" w:hAnsi="Times New Roman" w:cs="Times New Roman"/>
          <w:color w:val="000000"/>
          <w:sz w:val="28"/>
          <w:szCs w:val="28"/>
          <w:bdr w:val="none" w:sz="0" w:space="0" w:color="auto" w:frame="1"/>
          <w:lang w:eastAsia="lv-LV"/>
        </w:rPr>
      </w:pPr>
      <w:r>
        <w:rPr>
          <w:rFonts w:ascii="Times New Roman" w:eastAsia="Times New Roman" w:hAnsi="Times New Roman" w:cs="Times New Roman"/>
          <w:color w:val="000000"/>
          <w:sz w:val="28"/>
          <w:szCs w:val="28"/>
          <w:bdr w:val="none" w:sz="0" w:space="0" w:color="auto" w:frame="1"/>
          <w:lang w:eastAsia="lv-LV"/>
        </w:rPr>
        <w:t>1.S</w:t>
      </w:r>
      <w:r w:rsidRPr="00D15E0F">
        <w:rPr>
          <w:rFonts w:ascii="Times New Roman" w:eastAsia="Times New Roman" w:hAnsi="Times New Roman" w:cs="Times New Roman"/>
          <w:color w:val="000000"/>
          <w:sz w:val="28"/>
          <w:szCs w:val="28"/>
          <w:bdr w:val="none" w:sz="0" w:space="0" w:color="auto" w:frame="1"/>
          <w:lang w:eastAsia="lv-LV"/>
        </w:rPr>
        <w:t>vītrot 32.</w:t>
      </w:r>
      <w:r w:rsidRPr="00D15E0F">
        <w:rPr>
          <w:rFonts w:ascii="Times New Roman" w:eastAsia="Times New Roman" w:hAnsi="Times New Roman" w:cs="Times New Roman"/>
          <w:color w:val="000000"/>
          <w:sz w:val="28"/>
          <w:szCs w:val="28"/>
          <w:bdr w:val="none" w:sz="0" w:space="0" w:color="auto" w:frame="1"/>
          <w:shd w:val="clear" w:color="auto" w:fill="FFFFFF"/>
          <w:vertAlign w:val="superscript"/>
          <w:lang w:eastAsia="lv-LV"/>
        </w:rPr>
        <w:t>7</w:t>
      </w:r>
      <w:r w:rsidRPr="00D15E0F">
        <w:rPr>
          <w:rFonts w:ascii="Times New Roman" w:eastAsia="Times New Roman" w:hAnsi="Times New Roman" w:cs="Times New Roman"/>
          <w:color w:val="000000"/>
          <w:sz w:val="28"/>
          <w:szCs w:val="28"/>
          <w:bdr w:val="none" w:sz="0" w:space="0" w:color="auto" w:frame="1"/>
          <w:shd w:val="clear" w:color="auto" w:fill="FFFFFF"/>
          <w:lang w:eastAsia="lv-LV"/>
        </w:rPr>
        <w:t> </w:t>
      </w:r>
      <w:r w:rsidRPr="00D15E0F">
        <w:rPr>
          <w:rFonts w:ascii="Times New Roman" w:eastAsia="Times New Roman" w:hAnsi="Times New Roman" w:cs="Times New Roman"/>
          <w:color w:val="000000"/>
          <w:sz w:val="28"/>
          <w:szCs w:val="28"/>
          <w:bdr w:val="none" w:sz="0" w:space="0" w:color="auto" w:frame="1"/>
          <w:lang w:eastAsia="lv-LV"/>
        </w:rPr>
        <w:t>11.1.</w:t>
      </w:r>
      <w:r>
        <w:rPr>
          <w:rFonts w:ascii="Times New Roman" w:eastAsia="Times New Roman" w:hAnsi="Times New Roman" w:cs="Times New Roman"/>
          <w:color w:val="000000"/>
          <w:sz w:val="28"/>
          <w:szCs w:val="28"/>
          <w:bdr w:val="none" w:sz="0" w:space="0" w:color="auto" w:frame="1"/>
          <w:lang w:eastAsia="lv-LV"/>
        </w:rPr>
        <w:t>apakšpunktu;</w:t>
      </w:r>
    </w:p>
    <w:p w14:paraId="1A438BE4" w14:textId="77777777" w:rsidR="00B5378D" w:rsidRDefault="00B5378D" w:rsidP="00B5378D">
      <w:pPr>
        <w:shd w:val="clear" w:color="auto" w:fill="FFFFFF"/>
        <w:spacing w:after="0" w:line="235" w:lineRule="atLeast"/>
        <w:jc w:val="both"/>
        <w:rPr>
          <w:rFonts w:ascii="Times New Roman" w:eastAsia="Times New Roman" w:hAnsi="Times New Roman" w:cs="Times New Roman"/>
          <w:color w:val="000000"/>
          <w:sz w:val="28"/>
          <w:szCs w:val="28"/>
          <w:bdr w:val="none" w:sz="0" w:space="0" w:color="auto" w:frame="1"/>
          <w:shd w:val="clear" w:color="auto" w:fill="FFFFFF"/>
          <w:lang w:eastAsia="lv-LV"/>
        </w:rPr>
      </w:pPr>
    </w:p>
    <w:p w14:paraId="2C5A57FC" w14:textId="77777777" w:rsidR="00B5378D" w:rsidRPr="00DB45D1"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shd w:val="clear" w:color="auto" w:fill="FFFFFF"/>
          <w:lang w:eastAsia="lv-LV"/>
        </w:rPr>
      </w:pPr>
      <w:r>
        <w:rPr>
          <w:rFonts w:ascii="Times New Roman" w:eastAsia="Times New Roman" w:hAnsi="Times New Roman" w:cs="Times New Roman"/>
          <w:color w:val="000000"/>
          <w:sz w:val="28"/>
          <w:szCs w:val="28"/>
          <w:bdr w:val="none" w:sz="0" w:space="0" w:color="auto" w:frame="1"/>
          <w:shd w:val="clear" w:color="auto" w:fill="FFFFFF"/>
          <w:lang w:eastAsia="lv-LV"/>
        </w:rPr>
        <w:t xml:space="preserve">2.Svītrot </w:t>
      </w:r>
      <w:r w:rsidRPr="00DB45D1">
        <w:rPr>
          <w:rFonts w:ascii="Times New Roman" w:eastAsia="Times New Roman" w:hAnsi="Times New Roman" w:cs="Times New Roman"/>
          <w:sz w:val="28"/>
          <w:szCs w:val="28"/>
          <w:bdr w:val="none" w:sz="0" w:space="0" w:color="auto" w:frame="1"/>
          <w:shd w:val="clear" w:color="auto" w:fill="FFFFFF"/>
          <w:lang w:eastAsia="lv-LV"/>
        </w:rPr>
        <w:t>32.</w:t>
      </w:r>
      <w:r w:rsidRPr="00DB45D1">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Pr="00DB45D1">
        <w:rPr>
          <w:rFonts w:ascii="Times New Roman" w:eastAsia="Times New Roman" w:hAnsi="Times New Roman" w:cs="Times New Roman"/>
          <w:sz w:val="28"/>
          <w:szCs w:val="28"/>
          <w:bdr w:val="none" w:sz="0" w:space="0" w:color="auto" w:frame="1"/>
          <w:shd w:val="clear" w:color="auto" w:fill="FFFFFF"/>
          <w:lang w:eastAsia="lv-LV"/>
        </w:rPr>
        <w:t> 11.5. apakšpunktu;</w:t>
      </w:r>
    </w:p>
    <w:p w14:paraId="20EE3431" w14:textId="77777777" w:rsidR="00B5378D" w:rsidRPr="00DB45D1"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shd w:val="clear" w:color="auto" w:fill="FFFFFF"/>
          <w:lang w:eastAsia="lv-LV"/>
        </w:rPr>
      </w:pPr>
    </w:p>
    <w:p w14:paraId="6D5506E0" w14:textId="77777777" w:rsidR="00B5378D" w:rsidRPr="00DB45D1" w:rsidRDefault="00B5378D" w:rsidP="00B5378D">
      <w:pPr>
        <w:shd w:val="clear" w:color="auto" w:fill="FFFFFF"/>
        <w:spacing w:after="0" w:line="235" w:lineRule="atLeast"/>
        <w:jc w:val="both"/>
        <w:rPr>
          <w:rFonts w:ascii="Times New Roman" w:eastAsia="Times New Roman" w:hAnsi="Times New Roman" w:cs="Times New Roman"/>
          <w:sz w:val="28"/>
          <w:szCs w:val="28"/>
        </w:rPr>
      </w:pPr>
      <w:r w:rsidRPr="00DB45D1">
        <w:rPr>
          <w:rFonts w:ascii="Times New Roman" w:eastAsia="Times New Roman" w:hAnsi="Times New Roman" w:cs="Times New Roman"/>
          <w:sz w:val="28"/>
          <w:szCs w:val="28"/>
        </w:rPr>
        <w:t xml:space="preserve">3. Svītrot </w:t>
      </w:r>
      <w:r w:rsidRPr="00DB45D1">
        <w:rPr>
          <w:rFonts w:ascii="Times New Roman" w:hAnsi="Times New Roman" w:cs="Times New Roman"/>
          <w:sz w:val="28"/>
          <w:szCs w:val="28"/>
          <w:shd w:val="clear" w:color="auto" w:fill="FFFFFF"/>
        </w:rPr>
        <w:t>32.</w:t>
      </w:r>
      <w:r w:rsidRPr="00DB45D1">
        <w:rPr>
          <w:rFonts w:ascii="Times New Roman" w:hAnsi="Times New Roman" w:cs="Times New Roman"/>
          <w:sz w:val="28"/>
          <w:szCs w:val="28"/>
          <w:shd w:val="clear" w:color="auto" w:fill="FFFFFF"/>
          <w:vertAlign w:val="superscript"/>
        </w:rPr>
        <w:t>7</w:t>
      </w:r>
      <w:r w:rsidRPr="00DB45D1">
        <w:rPr>
          <w:rFonts w:ascii="Times New Roman" w:hAnsi="Times New Roman" w:cs="Times New Roman"/>
          <w:sz w:val="28"/>
          <w:szCs w:val="28"/>
          <w:shd w:val="clear" w:color="auto" w:fill="FFFFFF"/>
        </w:rPr>
        <w:t> 11.6.</w:t>
      </w:r>
      <w:r w:rsidRPr="00DB45D1">
        <w:rPr>
          <w:rFonts w:ascii="Times New Roman" w:eastAsia="Times New Roman" w:hAnsi="Times New Roman" w:cs="Times New Roman"/>
          <w:sz w:val="28"/>
          <w:szCs w:val="28"/>
        </w:rPr>
        <w:t xml:space="preserve"> apakšpunktā vārdus “triju stundu praktisko apguvi”;</w:t>
      </w:r>
    </w:p>
    <w:p w14:paraId="71F5BFB9" w14:textId="77777777" w:rsidR="00B5378D" w:rsidRPr="00DB45D1" w:rsidRDefault="00B5378D" w:rsidP="00B5378D">
      <w:pPr>
        <w:shd w:val="clear" w:color="auto" w:fill="FFFFFF"/>
        <w:spacing w:after="0" w:line="235" w:lineRule="atLeast"/>
        <w:jc w:val="both"/>
        <w:rPr>
          <w:rFonts w:ascii="Times New Roman" w:eastAsia="Times New Roman" w:hAnsi="Times New Roman" w:cs="Times New Roman"/>
          <w:sz w:val="28"/>
          <w:szCs w:val="28"/>
        </w:rPr>
      </w:pPr>
    </w:p>
    <w:p w14:paraId="7BC92240" w14:textId="77777777" w:rsidR="00B5378D" w:rsidRPr="00371435" w:rsidRDefault="00B5378D" w:rsidP="00B5378D">
      <w:pPr>
        <w:shd w:val="clear" w:color="auto" w:fill="FFFFFF"/>
        <w:spacing w:after="0" w:line="23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DB45D1">
        <w:rPr>
          <w:rFonts w:ascii="Times New Roman" w:hAnsi="Times New Roman" w:cs="Times New Roman"/>
          <w:sz w:val="28"/>
          <w:szCs w:val="28"/>
          <w:shd w:val="clear" w:color="auto" w:fill="FFFFFF"/>
        </w:rPr>
        <w:t>. Svītrot 32.</w:t>
      </w:r>
      <w:r w:rsidRPr="00DB45D1">
        <w:rPr>
          <w:rFonts w:ascii="Times New Roman" w:hAnsi="Times New Roman" w:cs="Times New Roman"/>
          <w:sz w:val="28"/>
          <w:szCs w:val="28"/>
          <w:shd w:val="clear" w:color="auto" w:fill="FFFFFF"/>
          <w:vertAlign w:val="superscript"/>
        </w:rPr>
        <w:t>7 </w:t>
      </w:r>
      <w:r w:rsidRPr="00DB45D1">
        <w:rPr>
          <w:rFonts w:ascii="Times New Roman" w:hAnsi="Times New Roman" w:cs="Times New Roman"/>
          <w:sz w:val="28"/>
          <w:szCs w:val="28"/>
          <w:shd w:val="clear" w:color="auto" w:fill="FFFFFF"/>
        </w:rPr>
        <w:t xml:space="preserve">11.6.6. apakšpunktā vārdus “ un klātienes mācību laikā tiek nodrošināti visi piesardzības pasākumi atbilstoši Neatliekamās medicīniskās </w:t>
      </w:r>
      <w:r w:rsidRPr="00371435">
        <w:rPr>
          <w:rFonts w:ascii="Times New Roman" w:hAnsi="Times New Roman" w:cs="Times New Roman"/>
          <w:sz w:val="28"/>
          <w:szCs w:val="28"/>
          <w:shd w:val="clear" w:color="auto" w:fill="FFFFFF"/>
        </w:rPr>
        <w:t>palīdzības dienesta izstrādātajām un Slimību profilakses un kontroles centra un Veselības inspekcijas saskaņotajām rekomendācijām</w:t>
      </w:r>
      <w:r>
        <w:rPr>
          <w:rFonts w:ascii="Times New Roman" w:hAnsi="Times New Roman" w:cs="Times New Roman"/>
          <w:sz w:val="28"/>
          <w:szCs w:val="28"/>
          <w:shd w:val="clear" w:color="auto" w:fill="FFFFFF"/>
        </w:rPr>
        <w:t>;</w:t>
      </w:r>
      <w:r w:rsidRPr="00371435">
        <w:rPr>
          <w:rFonts w:ascii="Times New Roman" w:hAnsi="Times New Roman" w:cs="Times New Roman"/>
          <w:sz w:val="28"/>
          <w:szCs w:val="28"/>
          <w:shd w:val="clear" w:color="auto" w:fill="FFFFFF"/>
        </w:rPr>
        <w:t>”;</w:t>
      </w:r>
    </w:p>
    <w:p w14:paraId="6E33EFCD" w14:textId="77777777" w:rsidR="00B5378D" w:rsidRPr="00371435" w:rsidRDefault="00B5378D" w:rsidP="00B5378D">
      <w:pPr>
        <w:shd w:val="clear" w:color="auto" w:fill="FFFFFF"/>
        <w:spacing w:after="0" w:line="235" w:lineRule="atLeast"/>
        <w:jc w:val="both"/>
        <w:rPr>
          <w:rFonts w:ascii="Times New Roman" w:hAnsi="Times New Roman" w:cs="Times New Roman"/>
          <w:sz w:val="28"/>
          <w:szCs w:val="28"/>
          <w:shd w:val="clear" w:color="auto" w:fill="FFFFFF"/>
        </w:rPr>
      </w:pPr>
    </w:p>
    <w:p w14:paraId="598383BB"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rPr>
      </w:pPr>
      <w:r w:rsidRPr="00371435">
        <w:rPr>
          <w:rFonts w:ascii="Times New Roman" w:hAnsi="Times New Roman" w:cs="Times New Roman"/>
          <w:sz w:val="28"/>
          <w:szCs w:val="28"/>
          <w:shd w:val="clear" w:color="auto" w:fill="FFFFFF"/>
        </w:rPr>
        <w:t>5. Svītrot 32.</w:t>
      </w:r>
      <w:r w:rsidRPr="00371435">
        <w:rPr>
          <w:rFonts w:ascii="Times New Roman" w:hAnsi="Times New Roman" w:cs="Times New Roman"/>
          <w:sz w:val="28"/>
          <w:szCs w:val="28"/>
          <w:shd w:val="clear" w:color="auto" w:fill="FFFFFF"/>
          <w:vertAlign w:val="superscript"/>
        </w:rPr>
        <w:t>7 </w:t>
      </w:r>
      <w:r w:rsidRPr="00371435">
        <w:rPr>
          <w:rFonts w:ascii="Times New Roman" w:hAnsi="Times New Roman" w:cs="Times New Roman"/>
          <w:sz w:val="28"/>
          <w:szCs w:val="28"/>
          <w:shd w:val="clear" w:color="auto" w:fill="FFFFFF"/>
        </w:rPr>
        <w:t>11.7. apakšpunktā  vārdus “un pirmās palīdzības mācību kursu”;</w:t>
      </w:r>
    </w:p>
    <w:p w14:paraId="25618B4E" w14:textId="77777777" w:rsidR="00B5378D" w:rsidRPr="00371435" w:rsidRDefault="00B5378D" w:rsidP="00B5378D">
      <w:pPr>
        <w:shd w:val="clear" w:color="auto" w:fill="FFFFFF"/>
        <w:spacing w:after="0" w:line="235"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6</w:t>
      </w:r>
      <w:r w:rsidRPr="00371435">
        <w:rPr>
          <w:rFonts w:ascii="Times New Roman" w:hAnsi="Times New Roman" w:cs="Times New Roman"/>
          <w:sz w:val="28"/>
          <w:szCs w:val="28"/>
          <w:shd w:val="clear" w:color="auto" w:fill="FFFFFF"/>
        </w:rPr>
        <w:t>. Svītrot 32.</w:t>
      </w:r>
      <w:r w:rsidRPr="00371435">
        <w:rPr>
          <w:rFonts w:ascii="Times New Roman" w:hAnsi="Times New Roman" w:cs="Times New Roman"/>
          <w:sz w:val="28"/>
          <w:szCs w:val="28"/>
          <w:shd w:val="clear" w:color="auto" w:fill="FFFFFF"/>
          <w:vertAlign w:val="superscript"/>
        </w:rPr>
        <w:t>7 </w:t>
      </w:r>
      <w:r w:rsidRPr="00371435">
        <w:rPr>
          <w:rFonts w:ascii="Times New Roman" w:hAnsi="Times New Roman" w:cs="Times New Roman"/>
          <w:sz w:val="28"/>
          <w:szCs w:val="28"/>
          <w:shd w:val="clear" w:color="auto" w:fill="FFFFFF"/>
        </w:rPr>
        <w:t>11.7.9. apakšpunktā vārdus “ un klātienes mācību laikā tiek nodrošināti visi piesardzības pasākumi atbilstoši Neatliekamās medicīniskās palīdzības dienesta izstrādātajām un Slimību profilakses un kontroles centra un Veselības inspekcijas saskaņotajām rekomendācijām</w:t>
      </w:r>
      <w:r>
        <w:rPr>
          <w:rFonts w:ascii="Times New Roman" w:hAnsi="Times New Roman" w:cs="Times New Roman"/>
          <w:sz w:val="28"/>
          <w:szCs w:val="28"/>
          <w:shd w:val="clear" w:color="auto" w:fill="FFFFFF"/>
        </w:rPr>
        <w:t>;</w:t>
      </w:r>
      <w:r w:rsidRPr="00371435">
        <w:rPr>
          <w:rFonts w:ascii="Times New Roman" w:hAnsi="Times New Roman" w:cs="Times New Roman"/>
          <w:sz w:val="28"/>
          <w:szCs w:val="28"/>
          <w:shd w:val="clear" w:color="auto" w:fill="FFFFFF"/>
        </w:rPr>
        <w:t>”;</w:t>
      </w:r>
    </w:p>
    <w:p w14:paraId="2A29F82B"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shd w:val="clear" w:color="auto" w:fill="FFFFFF"/>
          <w:lang w:eastAsia="lv-LV"/>
        </w:rPr>
      </w:pPr>
    </w:p>
    <w:p w14:paraId="27225261"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shd w:val="clear" w:color="auto" w:fill="FFFFFF"/>
          <w:lang w:eastAsia="lv-LV"/>
        </w:rPr>
      </w:pPr>
      <w:r>
        <w:rPr>
          <w:rFonts w:ascii="Times New Roman" w:eastAsia="Times New Roman" w:hAnsi="Times New Roman" w:cs="Times New Roman"/>
          <w:sz w:val="28"/>
          <w:szCs w:val="28"/>
          <w:bdr w:val="none" w:sz="0" w:space="0" w:color="auto" w:frame="1"/>
          <w:shd w:val="clear" w:color="auto" w:fill="FFFFFF"/>
          <w:lang w:eastAsia="lv-LV"/>
        </w:rPr>
        <w:t>7</w:t>
      </w:r>
      <w:r w:rsidRPr="00371435">
        <w:rPr>
          <w:rFonts w:ascii="Times New Roman" w:eastAsia="Times New Roman" w:hAnsi="Times New Roman" w:cs="Times New Roman"/>
          <w:sz w:val="28"/>
          <w:szCs w:val="28"/>
          <w:bdr w:val="none" w:sz="0" w:space="0" w:color="auto" w:frame="1"/>
          <w:shd w:val="clear" w:color="auto" w:fill="FFFFFF"/>
          <w:lang w:eastAsia="lv-LV"/>
        </w:rPr>
        <w:t>. Svītrot 32.</w:t>
      </w:r>
      <w:r w:rsidRPr="00371435">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Pr="00371435">
        <w:rPr>
          <w:rFonts w:ascii="Times New Roman" w:eastAsia="Times New Roman" w:hAnsi="Times New Roman" w:cs="Times New Roman"/>
          <w:sz w:val="28"/>
          <w:szCs w:val="28"/>
          <w:bdr w:val="none" w:sz="0" w:space="0" w:color="auto" w:frame="1"/>
          <w:shd w:val="clear" w:color="auto" w:fill="FFFFFF"/>
          <w:lang w:eastAsia="lv-LV"/>
        </w:rPr>
        <w:t> 11.8. apakšpunktu;</w:t>
      </w:r>
    </w:p>
    <w:p w14:paraId="6ABF1506"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shd w:val="clear" w:color="auto" w:fill="FFFFFF"/>
          <w:lang w:eastAsia="lv-LV"/>
        </w:rPr>
      </w:pPr>
    </w:p>
    <w:p w14:paraId="3F967374"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lang w:eastAsia="lv-LV"/>
        </w:rPr>
      </w:pPr>
      <w:r>
        <w:rPr>
          <w:rFonts w:ascii="Times New Roman" w:eastAsia="Times New Roman" w:hAnsi="Times New Roman" w:cs="Times New Roman"/>
          <w:sz w:val="28"/>
          <w:szCs w:val="28"/>
          <w:bdr w:val="none" w:sz="0" w:space="0" w:color="auto" w:frame="1"/>
          <w:shd w:val="clear" w:color="auto" w:fill="FFFFFF"/>
          <w:lang w:eastAsia="lv-LV"/>
        </w:rPr>
        <w:t>8</w:t>
      </w:r>
      <w:r w:rsidRPr="00371435">
        <w:rPr>
          <w:rFonts w:ascii="Times New Roman" w:eastAsia="Times New Roman" w:hAnsi="Times New Roman" w:cs="Times New Roman"/>
          <w:sz w:val="28"/>
          <w:szCs w:val="28"/>
          <w:bdr w:val="none" w:sz="0" w:space="0" w:color="auto" w:frame="1"/>
          <w:shd w:val="clear" w:color="auto" w:fill="FFFFFF"/>
          <w:lang w:eastAsia="lv-LV"/>
        </w:rPr>
        <w:t xml:space="preserve">. Svītrot </w:t>
      </w:r>
      <w:r w:rsidRPr="00371435">
        <w:rPr>
          <w:rFonts w:ascii="Times New Roman" w:eastAsia="Times New Roman" w:hAnsi="Times New Roman" w:cs="Times New Roman"/>
          <w:sz w:val="28"/>
          <w:szCs w:val="28"/>
          <w:bdr w:val="none" w:sz="0" w:space="0" w:color="auto" w:frame="1"/>
          <w:lang w:eastAsia="lv-LV"/>
        </w:rPr>
        <w:t>32.</w:t>
      </w:r>
      <w:r w:rsidRPr="00371435">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Pr="00371435">
        <w:rPr>
          <w:rFonts w:ascii="Times New Roman" w:eastAsia="Times New Roman" w:hAnsi="Times New Roman" w:cs="Times New Roman"/>
          <w:sz w:val="28"/>
          <w:szCs w:val="28"/>
          <w:bdr w:val="none" w:sz="0" w:space="0" w:color="auto" w:frame="1"/>
          <w:lang w:eastAsia="lv-LV"/>
        </w:rPr>
        <w:t> 11.10.apakšpunktu;</w:t>
      </w:r>
    </w:p>
    <w:p w14:paraId="09D7EEAD"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lang w:eastAsia="lv-LV"/>
        </w:rPr>
      </w:pPr>
    </w:p>
    <w:p w14:paraId="3BEC2BE7"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lang w:eastAsia="lv-LV"/>
        </w:rPr>
      </w:pPr>
      <w:r>
        <w:rPr>
          <w:rFonts w:ascii="Times New Roman" w:eastAsia="Times New Roman" w:hAnsi="Times New Roman" w:cs="Times New Roman"/>
          <w:sz w:val="28"/>
          <w:szCs w:val="28"/>
          <w:bdr w:val="none" w:sz="0" w:space="0" w:color="auto" w:frame="1"/>
          <w:lang w:eastAsia="lv-LV"/>
        </w:rPr>
        <w:t>9</w:t>
      </w:r>
      <w:r w:rsidRPr="00371435">
        <w:rPr>
          <w:rFonts w:ascii="Times New Roman" w:eastAsia="Times New Roman" w:hAnsi="Times New Roman" w:cs="Times New Roman"/>
          <w:sz w:val="28"/>
          <w:szCs w:val="28"/>
          <w:bdr w:val="none" w:sz="0" w:space="0" w:color="auto" w:frame="1"/>
          <w:lang w:eastAsia="lv-LV"/>
        </w:rPr>
        <w:t>. Svītrot  32.</w:t>
      </w:r>
      <w:r w:rsidRPr="00371435">
        <w:rPr>
          <w:rFonts w:ascii="Times New Roman" w:eastAsia="Times New Roman" w:hAnsi="Times New Roman" w:cs="Times New Roman"/>
          <w:sz w:val="28"/>
          <w:szCs w:val="28"/>
          <w:bdr w:val="none" w:sz="0" w:space="0" w:color="auto" w:frame="1"/>
          <w:shd w:val="clear" w:color="auto" w:fill="FFFFFF"/>
          <w:vertAlign w:val="superscript"/>
          <w:lang w:eastAsia="lv-LV"/>
        </w:rPr>
        <w:t>7</w:t>
      </w:r>
      <w:r w:rsidRPr="00371435">
        <w:rPr>
          <w:rFonts w:ascii="Times New Roman" w:eastAsia="Times New Roman" w:hAnsi="Times New Roman" w:cs="Times New Roman"/>
          <w:sz w:val="28"/>
          <w:szCs w:val="28"/>
          <w:bdr w:val="none" w:sz="0" w:space="0" w:color="auto" w:frame="1"/>
          <w:lang w:eastAsia="lv-LV"/>
        </w:rPr>
        <w:t> 11.11.apakšpunktu;</w:t>
      </w:r>
    </w:p>
    <w:p w14:paraId="6E5D1A93"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lang w:eastAsia="lv-LV"/>
        </w:rPr>
      </w:pPr>
    </w:p>
    <w:p w14:paraId="04D17B8F" w14:textId="77777777" w:rsidR="00B5378D" w:rsidRPr="00371435" w:rsidRDefault="00B5378D" w:rsidP="00B5378D">
      <w:pPr>
        <w:shd w:val="clear" w:color="auto" w:fill="FFFFFF"/>
        <w:spacing w:after="0" w:line="235" w:lineRule="atLeast"/>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bdr w:val="none" w:sz="0" w:space="0" w:color="auto" w:frame="1"/>
          <w:lang w:eastAsia="lv-LV"/>
        </w:rPr>
        <w:t>10</w:t>
      </w:r>
      <w:r w:rsidRPr="00371435">
        <w:rPr>
          <w:rFonts w:ascii="Times New Roman" w:hAnsi="Times New Roman" w:cs="Times New Roman"/>
          <w:sz w:val="28"/>
          <w:szCs w:val="28"/>
          <w:shd w:val="clear" w:color="auto" w:fill="FFFFFF"/>
        </w:rPr>
        <w:t>. Svītrot 32.</w:t>
      </w:r>
      <w:r w:rsidRPr="00371435">
        <w:rPr>
          <w:rFonts w:ascii="Times New Roman" w:hAnsi="Times New Roman" w:cs="Times New Roman"/>
          <w:sz w:val="28"/>
          <w:szCs w:val="28"/>
          <w:shd w:val="clear" w:color="auto" w:fill="FFFFFF"/>
          <w:vertAlign w:val="superscript"/>
        </w:rPr>
        <w:t>8</w:t>
      </w:r>
      <w:r w:rsidRPr="00371435">
        <w:rPr>
          <w:rFonts w:ascii="Times New Roman" w:hAnsi="Times New Roman" w:cs="Times New Roman"/>
          <w:sz w:val="28"/>
          <w:szCs w:val="28"/>
          <w:shd w:val="clear" w:color="auto" w:fill="FFFFFF"/>
        </w:rPr>
        <w:t xml:space="preserve"> punktā vārdus “pirmās palīdzības mācību kursu”;</w:t>
      </w:r>
    </w:p>
    <w:p w14:paraId="737DBDB1" w14:textId="77777777" w:rsidR="00B5378D" w:rsidRPr="00371435" w:rsidRDefault="00B5378D" w:rsidP="00B5378D">
      <w:pPr>
        <w:shd w:val="clear" w:color="auto" w:fill="FFFFFF"/>
        <w:spacing w:after="0" w:line="235" w:lineRule="atLeast"/>
        <w:jc w:val="both"/>
        <w:rPr>
          <w:rFonts w:ascii="Times New Roman" w:hAnsi="Times New Roman" w:cs="Times New Roman"/>
          <w:sz w:val="28"/>
          <w:szCs w:val="28"/>
          <w:shd w:val="clear" w:color="auto" w:fill="FFFFFF"/>
        </w:rPr>
      </w:pPr>
      <w:r w:rsidRPr="00371435">
        <w:rPr>
          <w:rFonts w:ascii="Times New Roman" w:hAnsi="Times New Roman" w:cs="Times New Roman"/>
          <w:sz w:val="28"/>
          <w:szCs w:val="28"/>
          <w:shd w:val="clear" w:color="auto" w:fill="FFFFFF"/>
        </w:rPr>
        <w:t> </w:t>
      </w:r>
    </w:p>
    <w:p w14:paraId="39E3179A" w14:textId="77777777" w:rsidR="00B5378D" w:rsidRPr="00371435" w:rsidRDefault="00B5378D" w:rsidP="00B5378D">
      <w:pPr>
        <w:shd w:val="clear" w:color="auto" w:fill="FFFFFF"/>
        <w:spacing w:after="0" w:line="235" w:lineRule="atLeast"/>
        <w:jc w:val="both"/>
        <w:rPr>
          <w:rFonts w:ascii="Times New Roman" w:eastAsia="Times New Roman" w:hAnsi="Times New Roman" w:cs="Times New Roman"/>
          <w:sz w:val="28"/>
          <w:szCs w:val="28"/>
          <w:bdr w:val="none" w:sz="0" w:space="0" w:color="auto" w:frame="1"/>
          <w:shd w:val="clear" w:color="auto" w:fill="FFFFFF"/>
          <w:lang w:eastAsia="lv-LV"/>
        </w:rPr>
      </w:pPr>
      <w:r>
        <w:rPr>
          <w:rFonts w:ascii="Times New Roman" w:hAnsi="Times New Roman" w:cs="Times New Roman"/>
          <w:sz w:val="28"/>
          <w:szCs w:val="28"/>
          <w:shd w:val="clear" w:color="auto" w:fill="FFFFFF"/>
        </w:rPr>
        <w:t>11</w:t>
      </w:r>
      <w:r w:rsidRPr="00371435">
        <w:rPr>
          <w:rFonts w:ascii="Times New Roman" w:hAnsi="Times New Roman" w:cs="Times New Roman"/>
          <w:sz w:val="28"/>
          <w:szCs w:val="28"/>
          <w:shd w:val="clear" w:color="auto" w:fill="FFFFFF"/>
        </w:rPr>
        <w:t>. Svītrot 32.</w:t>
      </w:r>
      <w:r w:rsidRPr="00371435">
        <w:rPr>
          <w:rFonts w:ascii="Times New Roman" w:hAnsi="Times New Roman" w:cs="Times New Roman"/>
          <w:sz w:val="28"/>
          <w:szCs w:val="28"/>
          <w:shd w:val="clear" w:color="auto" w:fill="FFFFFF"/>
          <w:vertAlign w:val="superscript"/>
        </w:rPr>
        <w:t>8</w:t>
      </w:r>
      <w:r>
        <w:rPr>
          <w:rFonts w:ascii="Times New Roman" w:hAnsi="Times New Roman" w:cs="Times New Roman"/>
          <w:sz w:val="28"/>
          <w:szCs w:val="28"/>
          <w:shd w:val="clear" w:color="auto" w:fill="FFFFFF"/>
        </w:rPr>
        <w:t xml:space="preserve"> </w:t>
      </w:r>
      <w:r w:rsidRPr="00371435">
        <w:rPr>
          <w:rFonts w:ascii="Times New Roman" w:hAnsi="Times New Roman" w:cs="Times New Roman"/>
          <w:sz w:val="28"/>
          <w:szCs w:val="28"/>
          <w:shd w:val="clear" w:color="auto" w:fill="FFFFFF"/>
        </w:rPr>
        <w:t>5. apakšpunktā vārdus “un klātienes mācību laikā tiek nodrošināti visi piesardzības pasākumi atbilstoši Neatliekamās medicīniskās palīdzības dienesta izstrādātajām un Slimību profilakses un kontroles centra un Veselības inspekcijas saskaņotajām rekomendācijām</w:t>
      </w:r>
    </w:p>
    <w:p w14:paraId="580D42CA" w14:textId="77777777" w:rsidR="00B5378D" w:rsidRPr="00DB45D1" w:rsidRDefault="00B5378D" w:rsidP="00B5378D">
      <w:pPr>
        <w:spacing w:after="0" w:line="240" w:lineRule="auto"/>
        <w:contextualSpacing/>
        <w:jc w:val="both"/>
        <w:rPr>
          <w:rFonts w:ascii="Times New Roman" w:eastAsia="Times New Roman" w:hAnsi="Times New Roman" w:cs="Times New Roman"/>
          <w:sz w:val="28"/>
          <w:szCs w:val="28"/>
          <w:lang w:eastAsia="lv-LV"/>
        </w:rPr>
      </w:pPr>
    </w:p>
    <w:p w14:paraId="0FC8230A" w14:textId="77777777" w:rsidR="00B5378D" w:rsidRPr="00DB45D1"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Pr="00DB45D1">
        <w:rPr>
          <w:rFonts w:ascii="Times New Roman" w:eastAsia="Times New Roman" w:hAnsi="Times New Roman" w:cs="Times New Roman"/>
          <w:sz w:val="28"/>
          <w:szCs w:val="28"/>
          <w:lang w:eastAsia="lv-LV"/>
        </w:rPr>
        <w:t xml:space="preserve">. Papildināt noteikumus ar </w:t>
      </w:r>
      <w:bookmarkStart w:id="0" w:name="_Hlk69715303"/>
      <w:r w:rsidRPr="00DB45D1">
        <w:rPr>
          <w:rFonts w:ascii="Times New Roman" w:eastAsia="Times New Roman" w:hAnsi="Times New Roman" w:cs="Times New Roman"/>
          <w:sz w:val="28"/>
          <w:szCs w:val="28"/>
          <w:lang w:eastAsia="lv-LV"/>
        </w:rPr>
        <w:t>32.</w:t>
      </w:r>
      <w:r w:rsidRPr="00DB45D1">
        <w:rPr>
          <w:rFonts w:ascii="Times New Roman" w:eastAsia="Times New Roman" w:hAnsi="Times New Roman" w:cs="Times New Roman"/>
          <w:sz w:val="28"/>
          <w:szCs w:val="28"/>
          <w:vertAlign w:val="superscript"/>
          <w:lang w:eastAsia="lv-LV"/>
        </w:rPr>
        <w:t xml:space="preserve">7 </w:t>
      </w:r>
      <w:r w:rsidRPr="00DB45D1">
        <w:rPr>
          <w:rFonts w:ascii="Times New Roman" w:eastAsia="Times New Roman" w:hAnsi="Times New Roman" w:cs="Times New Roman"/>
          <w:sz w:val="28"/>
          <w:szCs w:val="28"/>
          <w:lang w:eastAsia="lv-LV"/>
        </w:rPr>
        <w:t>11.</w:t>
      </w:r>
      <w:bookmarkEnd w:id="0"/>
      <w:r w:rsidRPr="00DB45D1">
        <w:rPr>
          <w:rFonts w:ascii="Times New Roman" w:eastAsia="Times New Roman" w:hAnsi="Times New Roman" w:cs="Times New Roman"/>
          <w:sz w:val="28"/>
          <w:szCs w:val="28"/>
          <w:lang w:eastAsia="lv-LV"/>
        </w:rPr>
        <w:t>12. apakšpunktu šādā redakcijā:</w:t>
      </w:r>
    </w:p>
    <w:p w14:paraId="0BF50071" w14:textId="77777777" w:rsidR="00B5378D" w:rsidRPr="00DB45D1" w:rsidRDefault="00B5378D" w:rsidP="00B5378D">
      <w:pPr>
        <w:spacing w:after="0" w:line="240" w:lineRule="auto"/>
        <w:ind w:left="1069"/>
        <w:contextualSpacing/>
        <w:jc w:val="both"/>
        <w:rPr>
          <w:rFonts w:ascii="Times New Roman" w:eastAsia="Times New Roman" w:hAnsi="Times New Roman" w:cs="Times New Roman"/>
          <w:sz w:val="28"/>
          <w:szCs w:val="28"/>
          <w:lang w:eastAsia="lv-LV"/>
        </w:rPr>
      </w:pPr>
    </w:p>
    <w:p w14:paraId="511E9F4E" w14:textId="77777777" w:rsidR="00B5378D" w:rsidRPr="00DB45D1" w:rsidRDefault="00B5378D" w:rsidP="00B5378D">
      <w:pPr>
        <w:spacing w:after="0" w:line="240" w:lineRule="auto"/>
        <w:jc w:val="both"/>
        <w:rPr>
          <w:rFonts w:ascii="Times New Roman" w:eastAsia="Times New Roman" w:hAnsi="Times New Roman" w:cs="Times New Roman"/>
          <w:sz w:val="28"/>
          <w:szCs w:val="28"/>
          <w:lang w:eastAsia="lv-LV"/>
        </w:rPr>
      </w:pPr>
      <w:r w:rsidRPr="00DB45D1">
        <w:rPr>
          <w:rFonts w:ascii="Times New Roman" w:eastAsia="Times New Roman" w:hAnsi="Times New Roman" w:cs="Times New Roman"/>
          <w:sz w:val="28"/>
          <w:szCs w:val="28"/>
          <w:lang w:eastAsia="lv-LV"/>
        </w:rPr>
        <w:t>“32.</w:t>
      </w:r>
      <w:r w:rsidRPr="00DB45D1">
        <w:rPr>
          <w:rFonts w:ascii="Times New Roman" w:eastAsia="Times New Roman" w:hAnsi="Times New Roman" w:cs="Times New Roman"/>
          <w:sz w:val="28"/>
          <w:szCs w:val="28"/>
          <w:vertAlign w:val="superscript"/>
          <w:lang w:eastAsia="lv-LV"/>
        </w:rPr>
        <w:t>7</w:t>
      </w:r>
      <w:r w:rsidRPr="00DB45D1">
        <w:rPr>
          <w:rFonts w:ascii="Times New Roman" w:eastAsia="Times New Roman" w:hAnsi="Times New Roman" w:cs="Times New Roman"/>
          <w:sz w:val="28"/>
          <w:szCs w:val="28"/>
          <w:lang w:eastAsia="lv-LV"/>
        </w:rPr>
        <w:t xml:space="preserve"> 11.12. </w:t>
      </w:r>
      <w:bookmarkStart w:id="1" w:name="_Hlk73096294"/>
      <w:r w:rsidRPr="00DB45D1">
        <w:rPr>
          <w:rFonts w:ascii="Times New Roman" w:eastAsia="Times New Roman" w:hAnsi="Times New Roman" w:cs="Times New Roman"/>
          <w:sz w:val="28"/>
          <w:szCs w:val="28"/>
          <w:lang w:eastAsia="lv-LV"/>
        </w:rPr>
        <w:t>praktiskās mācības citu jomu nozarēs</w:t>
      </w:r>
      <w:bookmarkEnd w:id="1"/>
      <w:r w:rsidRPr="00DB45D1">
        <w:rPr>
          <w:rFonts w:ascii="Times New Roman" w:eastAsia="Times New Roman" w:hAnsi="Times New Roman" w:cs="Times New Roman"/>
          <w:sz w:val="28"/>
          <w:szCs w:val="28"/>
          <w:lang w:eastAsia="lv-LV"/>
        </w:rPr>
        <w:t xml:space="preserve"> (t.sk. klīniskās mācības veselības aprūpē un apmācību pirmās palīdzības sniegšanā), kurās ir noteikta obligāta prasība pēc kvalifikācijas uzturēšanas, ievērojot epidemioloģiskās drošības prasības, un kas vienlaikus atbilst visiem šiem nosacījumiem:</w:t>
      </w:r>
    </w:p>
    <w:p w14:paraId="1ED24C47" w14:textId="77777777" w:rsidR="00B5378D" w:rsidRPr="00DB45D1" w:rsidRDefault="00B5378D" w:rsidP="00B5378D">
      <w:pPr>
        <w:spacing w:after="0" w:line="240" w:lineRule="auto"/>
        <w:jc w:val="both"/>
        <w:rPr>
          <w:rFonts w:ascii="Times New Roman" w:eastAsia="Times New Roman" w:hAnsi="Times New Roman" w:cs="Times New Roman"/>
          <w:sz w:val="28"/>
          <w:szCs w:val="28"/>
          <w:lang w:eastAsia="lv-LV"/>
        </w:rPr>
      </w:pPr>
    </w:p>
    <w:p w14:paraId="04C50A93"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sidRPr="00DB45D1">
        <w:rPr>
          <w:rFonts w:ascii="Times New Roman" w:eastAsia="Times New Roman" w:hAnsi="Times New Roman" w:cs="Times New Roman"/>
          <w:sz w:val="28"/>
          <w:szCs w:val="28"/>
          <w:lang w:eastAsia="lv-LV"/>
        </w:rPr>
        <w:t xml:space="preserve">      32.</w:t>
      </w:r>
      <w:r w:rsidRPr="00DB45D1">
        <w:rPr>
          <w:rFonts w:ascii="Times New Roman" w:eastAsia="Times New Roman" w:hAnsi="Times New Roman" w:cs="Times New Roman"/>
          <w:sz w:val="28"/>
          <w:szCs w:val="28"/>
          <w:vertAlign w:val="superscript"/>
          <w:lang w:eastAsia="lv-LV"/>
        </w:rPr>
        <w:t>7</w:t>
      </w:r>
      <w:r w:rsidRPr="00DB45D1">
        <w:rPr>
          <w:rFonts w:ascii="Times New Roman" w:eastAsia="Times New Roman" w:hAnsi="Times New Roman" w:cs="Times New Roman"/>
          <w:sz w:val="28"/>
          <w:szCs w:val="28"/>
          <w:lang w:eastAsia="lv-LV"/>
        </w:rPr>
        <w:t xml:space="preserve"> 11.12.1. mācības </w:t>
      </w:r>
      <w:r w:rsidRPr="00093FD6">
        <w:rPr>
          <w:rFonts w:ascii="Times New Roman" w:eastAsia="Times New Roman" w:hAnsi="Times New Roman" w:cs="Times New Roman"/>
          <w:sz w:val="28"/>
          <w:szCs w:val="28"/>
          <w:lang w:eastAsia="lv-LV"/>
        </w:rPr>
        <w:t>nav iespējams veikt attālināti;</w:t>
      </w:r>
    </w:p>
    <w:p w14:paraId="16336785"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p>
    <w:p w14:paraId="4D17230C"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2. </w:t>
      </w:r>
      <w:r w:rsidRPr="00093FD6">
        <w:rPr>
          <w:rFonts w:ascii="Times New Roman" w:eastAsia="Times New Roman" w:hAnsi="Times New Roman" w:cs="Times New Roman"/>
          <w:sz w:val="28"/>
          <w:szCs w:val="28"/>
          <w:lang w:eastAsia="lv-LV"/>
        </w:rPr>
        <w:t>atbilstoši normatīvajiem aktiem personai mācības nepieciešamas iecelšanai amatā vai darba tiesisko attiecību nodibināšanai un izpildei, sertifikāta, licences, apliecinājuma, apliecības un cita tamlīdzīga dokumentu saņemšanai, uzturēšanai, termiņa pagarināšanai vai atjaunošanai, kā arī profesionālās kvalifikācijas atzīšanai un kompetences atbilstības apliecināšanai;</w:t>
      </w:r>
      <w:r>
        <w:rPr>
          <w:rFonts w:ascii="Times New Roman" w:eastAsia="Times New Roman" w:hAnsi="Times New Roman" w:cs="Times New Roman"/>
          <w:sz w:val="28"/>
          <w:szCs w:val="28"/>
          <w:lang w:eastAsia="lv-LV"/>
        </w:rPr>
        <w:t>”.</w:t>
      </w:r>
    </w:p>
    <w:p w14:paraId="0BA85303" w14:textId="77777777" w:rsidR="00B5378D" w:rsidRPr="00093FD6" w:rsidRDefault="00B5378D" w:rsidP="00B5378D">
      <w:pPr>
        <w:spacing w:after="0" w:line="240" w:lineRule="auto"/>
        <w:jc w:val="both"/>
        <w:rPr>
          <w:rFonts w:ascii="Times New Roman" w:eastAsia="Times New Roman" w:hAnsi="Times New Roman" w:cs="Times New Roman"/>
          <w:sz w:val="28"/>
          <w:szCs w:val="28"/>
          <w:lang w:eastAsia="lv-LV"/>
        </w:rPr>
      </w:pPr>
    </w:p>
    <w:p w14:paraId="538550C9" w14:textId="77777777" w:rsidR="00B5378D" w:rsidRDefault="00B5378D" w:rsidP="00B5378D">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3D5808">
        <w:rPr>
          <w:rFonts w:ascii="Times New Roman" w:eastAsia="Times New Roman" w:hAnsi="Times New Roman" w:cs="Times New Roman"/>
          <w:sz w:val="28"/>
          <w:szCs w:val="28"/>
          <w:lang w:eastAsia="lv-LV"/>
        </w:rPr>
        <w:t>apmācības klātienē notiek tikai pēc iepriekšēja pieraksta, klātienē piedaloties ne vairāk kā 10 izglītojamiem un diviem apmācības pasniedzējiem;</w:t>
      </w:r>
    </w:p>
    <w:p w14:paraId="3C791FCA" w14:textId="77777777" w:rsidR="00B5378D" w:rsidRDefault="00B5378D" w:rsidP="00B5378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3D5808">
        <w:rPr>
          <w:rFonts w:ascii="Times New Roman" w:eastAsia="Times New Roman" w:hAnsi="Times New Roman" w:cs="Times New Roman"/>
          <w:sz w:val="28"/>
          <w:szCs w:val="28"/>
          <w:lang w:eastAsia="lv-LV"/>
        </w:rPr>
        <w:t xml:space="preserve"> mācības organizē tā, lai nebūtu iespējams apmācāmo personu savstarpējs kontakts, kā arī maksājumus par mācībām veic tikai ar bezskaidras naudas norēķinu;</w:t>
      </w:r>
    </w:p>
    <w:p w14:paraId="0DC54A06" w14:textId="77777777" w:rsidR="00B5378D" w:rsidRPr="003D5808" w:rsidRDefault="00B5378D" w:rsidP="00B5378D">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5. </w:t>
      </w:r>
      <w:r w:rsidRPr="003D5808">
        <w:rPr>
          <w:rFonts w:ascii="Times New Roman" w:eastAsia="Times New Roman" w:hAnsi="Times New Roman" w:cs="Times New Roman"/>
          <w:sz w:val="28"/>
          <w:szCs w:val="28"/>
          <w:lang w:eastAsia="lv-LV"/>
        </w:rPr>
        <w:t>apmācību laikā pasniedzējs un apmācāmās personas lieto mutes un deguna aizsegu</w:t>
      </w:r>
      <w:r w:rsidRPr="00CE3635">
        <w:rPr>
          <w:rFonts w:ascii="Times New Roman" w:eastAsia="Times New Roman" w:hAnsi="Times New Roman" w:cs="Times New Roman"/>
          <w:sz w:val="28"/>
          <w:szCs w:val="28"/>
          <w:lang w:eastAsia="lv-LV"/>
        </w:rPr>
        <w:t xml:space="preserve">, bet pirmās palīdzības klātienes praktisko </w:t>
      </w:r>
      <w:r w:rsidRPr="007171D1">
        <w:rPr>
          <w:rFonts w:ascii="Times New Roman" w:hAnsi="Times New Roman" w:cs="Times New Roman"/>
          <w:sz w:val="28"/>
          <w:szCs w:val="28"/>
        </w:rPr>
        <w:t>apmācību laikā pasniedzējs un apmācāmā persona lieto respiratoru bez vārsta</w:t>
      </w:r>
      <w:r>
        <w:rPr>
          <w:rFonts w:ascii="Times New Roman" w:hAnsi="Times New Roman" w:cs="Times New Roman"/>
          <w:sz w:val="28"/>
          <w:szCs w:val="28"/>
        </w:rPr>
        <w:t>;</w:t>
      </w:r>
    </w:p>
    <w:p w14:paraId="64B58026"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6. </w:t>
      </w:r>
      <w:r w:rsidRPr="003D5808">
        <w:rPr>
          <w:rFonts w:ascii="Times New Roman" w:eastAsia="Times New Roman" w:hAnsi="Times New Roman" w:cs="Times New Roman"/>
          <w:sz w:val="28"/>
          <w:szCs w:val="28"/>
          <w:lang w:eastAsia="lv-LV"/>
        </w:rPr>
        <w:t>programmu apguvē klātienē var piedalīties tikai pasniedzējs un apmācāmie, kas atbilst vienai no šādām prasībām:</w:t>
      </w:r>
    </w:p>
    <w:p w14:paraId="220225F2" w14:textId="77777777" w:rsidR="00B5378D" w:rsidRPr="003D5808" w:rsidRDefault="00B5378D" w:rsidP="00B5378D">
      <w:pPr>
        <w:spacing w:after="0" w:line="240" w:lineRule="auto"/>
        <w:jc w:val="both"/>
        <w:rPr>
          <w:rFonts w:ascii="Times New Roman" w:eastAsia="Times New Roman" w:hAnsi="Times New Roman" w:cs="Times New Roman"/>
          <w:sz w:val="28"/>
          <w:szCs w:val="28"/>
          <w:lang w:eastAsia="lv-LV"/>
        </w:rPr>
      </w:pPr>
    </w:p>
    <w:p w14:paraId="47767D38" w14:textId="77777777" w:rsidR="00B5378D" w:rsidRPr="003D5808"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6.1. </w:t>
      </w:r>
      <w:r w:rsidRPr="003D5808">
        <w:rPr>
          <w:rFonts w:ascii="Times New Roman" w:eastAsia="Times New Roman" w:hAnsi="Times New Roman" w:cs="Times New Roman"/>
          <w:sz w:val="28"/>
          <w:szCs w:val="28"/>
          <w:lang w:eastAsia="lv-LV"/>
        </w:rPr>
        <w:t>ir</w:t>
      </w:r>
      <w:r>
        <w:rPr>
          <w:rFonts w:ascii="Times New Roman" w:eastAsia="Times New Roman" w:hAnsi="Times New Roman" w:cs="Times New Roman"/>
          <w:sz w:val="28"/>
          <w:szCs w:val="28"/>
          <w:lang w:eastAsia="lv-LV"/>
        </w:rPr>
        <w:t xml:space="preserve"> šo</w:t>
      </w:r>
      <w:r w:rsidRPr="003D5808">
        <w:rPr>
          <w:rFonts w:ascii="Times New Roman" w:eastAsia="Times New Roman" w:hAnsi="Times New Roman" w:cs="Times New Roman"/>
          <w:sz w:val="28"/>
          <w:szCs w:val="28"/>
          <w:lang w:eastAsia="lv-LV"/>
        </w:rPr>
        <w:t xml:space="preserve"> noteikumu 38.</w:t>
      </w:r>
      <w:r w:rsidRPr="003D5808">
        <w:rPr>
          <w:rFonts w:ascii="Times New Roman" w:eastAsia="Times New Roman" w:hAnsi="Times New Roman" w:cs="Times New Roman"/>
          <w:sz w:val="28"/>
          <w:szCs w:val="28"/>
          <w:vertAlign w:val="superscript"/>
          <w:lang w:eastAsia="lv-LV"/>
        </w:rPr>
        <w:t>27</w:t>
      </w:r>
      <w:r w:rsidRPr="003D5808">
        <w:rPr>
          <w:rFonts w:ascii="Times New Roman" w:eastAsia="Times New Roman" w:hAnsi="Times New Roman" w:cs="Times New Roman"/>
          <w:sz w:val="28"/>
          <w:szCs w:val="28"/>
          <w:lang w:eastAsia="lv-LV"/>
        </w:rPr>
        <w:t> punkta ievaddaļā minētās person</w:t>
      </w:r>
      <w:r>
        <w:rPr>
          <w:rFonts w:ascii="Times New Roman" w:eastAsia="Times New Roman" w:hAnsi="Times New Roman" w:cs="Times New Roman"/>
          <w:sz w:val="28"/>
          <w:szCs w:val="28"/>
          <w:lang w:eastAsia="lv-LV"/>
        </w:rPr>
        <w:t>as</w:t>
      </w:r>
      <w:r w:rsidRPr="003D5808">
        <w:rPr>
          <w:rFonts w:ascii="Times New Roman" w:eastAsia="Times New Roman" w:hAnsi="Times New Roman" w:cs="Times New Roman"/>
          <w:sz w:val="28"/>
          <w:szCs w:val="28"/>
          <w:lang w:eastAsia="lv-LV"/>
        </w:rPr>
        <w:t>;</w:t>
      </w:r>
    </w:p>
    <w:p w14:paraId="27AEB20D"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6.2. </w:t>
      </w:r>
      <w:r w:rsidRPr="003D5808">
        <w:rPr>
          <w:rFonts w:ascii="Times New Roman" w:eastAsia="Times New Roman" w:hAnsi="Times New Roman" w:cs="Times New Roman"/>
          <w:sz w:val="28"/>
          <w:szCs w:val="28"/>
          <w:lang w:eastAsia="lv-LV"/>
        </w:rPr>
        <w:t>var uzrādīt testēšanas sertifikātu, ka persona pēdējo 48 stundu laikā pirms klātienes mācību programmas uzsākšanas ir veikusi Covid-19 testu, nosakot SARS-CoV-2 vīrusa RNS vai ne vēlāk kā pēdējo sešu stundu laikā ir  veikusi SARS-CoV-2 antigēna testu, un tas ir negatīvs;</w:t>
      </w:r>
    </w:p>
    <w:p w14:paraId="73F154FE" w14:textId="77777777" w:rsidR="00B5378D" w:rsidRPr="003D5808" w:rsidRDefault="00B5378D" w:rsidP="00B5378D">
      <w:pPr>
        <w:spacing w:after="0" w:line="240" w:lineRule="auto"/>
        <w:ind w:firstLine="567"/>
        <w:jc w:val="both"/>
        <w:rPr>
          <w:rFonts w:ascii="Times New Roman" w:eastAsia="Times New Roman" w:hAnsi="Times New Roman" w:cs="Times New Roman"/>
          <w:sz w:val="28"/>
          <w:szCs w:val="28"/>
          <w:lang w:eastAsia="lv-LV"/>
        </w:rPr>
      </w:pPr>
    </w:p>
    <w:p w14:paraId="0C567DED"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7. </w:t>
      </w:r>
      <w:r w:rsidRPr="003D5808">
        <w:rPr>
          <w:rFonts w:ascii="Times New Roman" w:eastAsia="Times New Roman" w:hAnsi="Times New Roman" w:cs="Times New Roman"/>
          <w:sz w:val="28"/>
          <w:szCs w:val="28"/>
          <w:lang w:eastAsia="lv-LV"/>
        </w:rPr>
        <w:t>Covid-19 testu atkārto vienu reizi nedēļā;</w:t>
      </w:r>
    </w:p>
    <w:p w14:paraId="6D29A511"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p>
    <w:p w14:paraId="71AE7150"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8. </w:t>
      </w:r>
      <w:r w:rsidRPr="003D5808">
        <w:rPr>
          <w:rFonts w:ascii="Times New Roman" w:eastAsia="Times New Roman" w:hAnsi="Times New Roman" w:cs="Times New Roman"/>
          <w:sz w:val="28"/>
          <w:szCs w:val="28"/>
          <w:lang w:eastAsia="lv-LV"/>
        </w:rPr>
        <w:t xml:space="preserve">pirms nodarbības apmācāmais ar parakstu apliecina, ka viņam nav elpceļu saslimšanas pazīmju un viņam nav jāatrodas izolācijā, mājas karantīnā vai </w:t>
      </w:r>
      <w:proofErr w:type="spellStart"/>
      <w:r w:rsidRPr="003D5808">
        <w:rPr>
          <w:rFonts w:ascii="Times New Roman" w:eastAsia="Times New Roman" w:hAnsi="Times New Roman" w:cs="Times New Roman"/>
          <w:sz w:val="28"/>
          <w:szCs w:val="28"/>
          <w:lang w:eastAsia="lv-LV"/>
        </w:rPr>
        <w:t>pašizolācijā</w:t>
      </w:r>
      <w:proofErr w:type="spellEnd"/>
      <w:r w:rsidRPr="003D5808">
        <w:rPr>
          <w:rFonts w:ascii="Times New Roman" w:eastAsia="Times New Roman" w:hAnsi="Times New Roman" w:cs="Times New Roman"/>
          <w:sz w:val="28"/>
          <w:szCs w:val="28"/>
          <w:lang w:eastAsia="lv-LV"/>
        </w:rPr>
        <w:t>;</w:t>
      </w:r>
    </w:p>
    <w:p w14:paraId="4C3DF8E2" w14:textId="77777777" w:rsidR="00B5378D" w:rsidRPr="003D5808" w:rsidRDefault="00B5378D" w:rsidP="00B5378D">
      <w:pPr>
        <w:spacing w:after="0" w:line="240" w:lineRule="auto"/>
        <w:ind w:firstLine="567"/>
        <w:jc w:val="both"/>
        <w:rPr>
          <w:rFonts w:ascii="Times New Roman" w:eastAsia="Times New Roman" w:hAnsi="Times New Roman" w:cs="Times New Roman"/>
          <w:sz w:val="28"/>
          <w:szCs w:val="28"/>
          <w:lang w:eastAsia="lv-LV"/>
        </w:rPr>
      </w:pPr>
    </w:p>
    <w:p w14:paraId="0081C275"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9. </w:t>
      </w:r>
      <w:r w:rsidRPr="003D5808">
        <w:rPr>
          <w:rFonts w:ascii="Times New Roman" w:eastAsia="Times New Roman" w:hAnsi="Times New Roman" w:cs="Times New Roman"/>
          <w:sz w:val="28"/>
          <w:szCs w:val="28"/>
          <w:lang w:eastAsia="lv-LV"/>
        </w:rPr>
        <w:t xml:space="preserve">uz vienu personu mācību telpā tiek nodrošināti ne mazāk kā </w:t>
      </w:r>
      <w:r>
        <w:rPr>
          <w:rFonts w:ascii="Times New Roman" w:eastAsia="Times New Roman" w:hAnsi="Times New Roman" w:cs="Times New Roman"/>
          <w:sz w:val="28"/>
          <w:szCs w:val="28"/>
          <w:lang w:eastAsia="lv-LV"/>
        </w:rPr>
        <w:t>3</w:t>
      </w:r>
      <w:r w:rsidRPr="003D5808">
        <w:rPr>
          <w:rFonts w:ascii="Times New Roman" w:eastAsia="Times New Roman" w:hAnsi="Times New Roman" w:cs="Times New Roman"/>
          <w:sz w:val="28"/>
          <w:szCs w:val="28"/>
          <w:lang w:eastAsia="lv-LV"/>
        </w:rPr>
        <w:t xml:space="preserve"> m</w:t>
      </w:r>
      <w:r w:rsidRPr="003D5808">
        <w:rPr>
          <w:rFonts w:ascii="Times New Roman" w:eastAsia="Times New Roman" w:hAnsi="Times New Roman" w:cs="Times New Roman"/>
          <w:sz w:val="28"/>
          <w:szCs w:val="28"/>
          <w:vertAlign w:val="superscript"/>
          <w:lang w:eastAsia="lv-LV"/>
        </w:rPr>
        <w:t>2</w:t>
      </w:r>
      <w:r w:rsidRPr="003D5808">
        <w:rPr>
          <w:rFonts w:ascii="Times New Roman" w:eastAsia="Times New Roman" w:hAnsi="Times New Roman" w:cs="Times New Roman"/>
          <w:sz w:val="28"/>
          <w:szCs w:val="28"/>
          <w:lang w:eastAsia="lv-LV"/>
        </w:rPr>
        <w:t xml:space="preserve"> un tiek nodrošināta 2 m distances ievērošana starp personām;</w:t>
      </w:r>
    </w:p>
    <w:p w14:paraId="0D0DB981"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p>
    <w:p w14:paraId="629249C7"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10. </w:t>
      </w:r>
      <w:r w:rsidRPr="003D5808">
        <w:rPr>
          <w:rFonts w:ascii="Times New Roman" w:eastAsia="Times New Roman" w:hAnsi="Times New Roman" w:cs="Times New Roman"/>
          <w:sz w:val="28"/>
          <w:szCs w:val="28"/>
          <w:lang w:eastAsia="lv-LV"/>
        </w:rPr>
        <w:t>apmācību laikā tiek nodrošināta atbilstoša ventilācija, lai nepieļautu CO</w:t>
      </w:r>
      <w:r w:rsidRPr="003D5808">
        <w:rPr>
          <w:rFonts w:ascii="Times New Roman" w:eastAsia="Times New Roman" w:hAnsi="Times New Roman" w:cs="Times New Roman"/>
          <w:sz w:val="28"/>
          <w:szCs w:val="28"/>
          <w:vertAlign w:val="subscript"/>
          <w:lang w:eastAsia="lv-LV"/>
        </w:rPr>
        <w:t xml:space="preserve">2 </w:t>
      </w:r>
      <w:r w:rsidRPr="003D5808">
        <w:rPr>
          <w:rFonts w:ascii="Times New Roman" w:eastAsia="Times New Roman" w:hAnsi="Times New Roman" w:cs="Times New Roman"/>
          <w:sz w:val="28"/>
          <w:szCs w:val="28"/>
          <w:lang w:eastAsia="lv-LV"/>
        </w:rPr>
        <w:t xml:space="preserve">koncentrāciju gaisā virs 1000 </w:t>
      </w:r>
      <w:proofErr w:type="spellStart"/>
      <w:r w:rsidRPr="003D5808">
        <w:rPr>
          <w:rFonts w:ascii="Times New Roman" w:eastAsia="Times New Roman" w:hAnsi="Times New Roman" w:cs="Times New Roman"/>
          <w:sz w:val="28"/>
          <w:szCs w:val="28"/>
          <w:lang w:eastAsia="lv-LV"/>
        </w:rPr>
        <w:t>ppm</w:t>
      </w:r>
      <w:proofErr w:type="spellEnd"/>
      <w:r w:rsidRPr="003D5808">
        <w:rPr>
          <w:rFonts w:ascii="Times New Roman" w:eastAsia="Times New Roman" w:hAnsi="Times New Roman" w:cs="Times New Roman"/>
          <w:sz w:val="28"/>
          <w:szCs w:val="28"/>
          <w:lang w:eastAsia="lv-LV"/>
        </w:rPr>
        <w:t xml:space="preserve"> vai regulāra telpu vēdināšana ik pēc 45 minūtēm vismaz 15 minūtes;</w:t>
      </w:r>
    </w:p>
    <w:p w14:paraId="21253A50"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p>
    <w:p w14:paraId="2C3AD725" w14:textId="77777777" w:rsidR="00B5378D" w:rsidRDefault="00B5378D" w:rsidP="00B5378D">
      <w:pPr>
        <w:spacing w:after="0" w:line="240" w:lineRule="auto"/>
        <w:ind w:firstLine="720"/>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12</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11. </w:t>
      </w:r>
      <w:r w:rsidRPr="003D5808">
        <w:rPr>
          <w:rFonts w:ascii="Times New Roman" w:eastAsia="Times New Roman" w:hAnsi="Times New Roman" w:cs="Times New Roman"/>
          <w:sz w:val="28"/>
          <w:szCs w:val="28"/>
          <w:lang w:eastAsia="lv-LV"/>
        </w:rPr>
        <w:t>izglītības iestādes vadītājs nodrošina izglītojamo un pedagogu reģistrāciju un pēc Slimību profilakses un kontroles centra pieprasījuma nodod izglītojamo un pedagogu, kas uzturējušies ciešā kontaktā, personu datus (vārds, uzvārds, kontaktinformācija, mācību norises datums un vieta/telpa) epidemioloģiskās izmeklēšanas nolūkos</w:t>
      </w:r>
      <w:r>
        <w:rPr>
          <w:rFonts w:ascii="Times New Roman" w:eastAsia="Times New Roman" w:hAnsi="Times New Roman" w:cs="Times New Roman"/>
          <w:sz w:val="28"/>
          <w:szCs w:val="28"/>
          <w:lang w:eastAsia="lv-LV"/>
        </w:rPr>
        <w:t>;</w:t>
      </w:r>
    </w:p>
    <w:p w14:paraId="685C763D" w14:textId="77777777" w:rsidR="00B5378D" w:rsidRPr="003D5808" w:rsidRDefault="00B5378D" w:rsidP="00B5378D">
      <w:pPr>
        <w:spacing w:after="0" w:line="240" w:lineRule="auto"/>
        <w:ind w:firstLine="720"/>
        <w:jc w:val="both"/>
        <w:rPr>
          <w:rFonts w:ascii="Times New Roman" w:eastAsia="Times New Roman" w:hAnsi="Times New Roman" w:cs="Times New Roman"/>
          <w:sz w:val="28"/>
          <w:szCs w:val="28"/>
          <w:lang w:eastAsia="lv-LV"/>
        </w:rPr>
      </w:pPr>
    </w:p>
    <w:p w14:paraId="3E30ED28" w14:textId="77777777" w:rsidR="00B5378D" w:rsidRPr="00CE3635" w:rsidRDefault="00B5378D" w:rsidP="00B5378D">
      <w:pPr>
        <w:spacing w:after="0" w:line="240" w:lineRule="auto"/>
        <w:ind w:firstLine="720"/>
        <w:jc w:val="both"/>
        <w:rPr>
          <w:rFonts w:ascii="Times New Roman" w:eastAsia="Times New Roman" w:hAnsi="Times New Roman" w:cs="Times New Roman"/>
          <w:sz w:val="28"/>
          <w:szCs w:val="28"/>
          <w:lang w:eastAsia="lv-LV"/>
        </w:rPr>
      </w:pPr>
      <w:r w:rsidRPr="00CE3635">
        <w:rPr>
          <w:rFonts w:ascii="Times New Roman" w:eastAsia="Times New Roman" w:hAnsi="Times New Roman" w:cs="Times New Roman"/>
          <w:sz w:val="28"/>
          <w:szCs w:val="28"/>
          <w:lang w:eastAsia="lv-LV"/>
        </w:rPr>
        <w:t>32.</w:t>
      </w:r>
      <w:r w:rsidRPr="00CE3635">
        <w:rPr>
          <w:rFonts w:ascii="Times New Roman" w:eastAsia="Times New Roman" w:hAnsi="Times New Roman" w:cs="Times New Roman"/>
          <w:sz w:val="28"/>
          <w:szCs w:val="28"/>
          <w:vertAlign w:val="superscript"/>
          <w:lang w:eastAsia="lv-LV"/>
        </w:rPr>
        <w:t>7</w:t>
      </w:r>
      <w:r w:rsidRPr="00CE3635">
        <w:rPr>
          <w:rFonts w:ascii="Times New Roman" w:eastAsia="Times New Roman" w:hAnsi="Times New Roman" w:cs="Times New Roman"/>
          <w:sz w:val="28"/>
          <w:szCs w:val="28"/>
          <w:lang w:eastAsia="lv-LV"/>
        </w:rPr>
        <w:t>11.12.</w:t>
      </w:r>
      <w:r>
        <w:rPr>
          <w:rFonts w:ascii="Times New Roman" w:eastAsia="Times New Roman" w:hAnsi="Times New Roman" w:cs="Times New Roman"/>
          <w:sz w:val="28"/>
          <w:szCs w:val="28"/>
          <w:lang w:eastAsia="lv-LV"/>
        </w:rPr>
        <w:t>12</w:t>
      </w:r>
      <w:r w:rsidRPr="00CE36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pirmās palīdzības </w:t>
      </w:r>
      <w:r w:rsidRPr="007171D1">
        <w:rPr>
          <w:rFonts w:ascii="Times New Roman" w:hAnsi="Times New Roman" w:cs="Times New Roman"/>
          <w:sz w:val="28"/>
          <w:szCs w:val="28"/>
        </w:rPr>
        <w:t>apmācību laikā tiek nodrošināti visi piesardzības pasākumi atbilstoši Neatliekamās medicīniskās palīdzības dienesta izstrādātajām un Slimību profilakses un kontroles centra un Veselības inspekcijas saskaņotajām rekomendācijām</w:t>
      </w:r>
      <w:r>
        <w:rPr>
          <w:rFonts w:ascii="Times New Roman" w:hAnsi="Times New Roman" w:cs="Times New Roman"/>
          <w:sz w:val="28"/>
          <w:szCs w:val="28"/>
        </w:rPr>
        <w:t>;</w:t>
      </w:r>
      <w:r w:rsidRPr="00CE363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7607000E" w14:textId="77777777" w:rsidR="00B5378D" w:rsidRPr="008E6C30" w:rsidRDefault="00B5378D" w:rsidP="00B5378D">
      <w:pPr>
        <w:spacing w:after="0" w:line="240" w:lineRule="auto"/>
        <w:jc w:val="both"/>
        <w:rPr>
          <w:rFonts w:ascii="Times New Roman" w:eastAsia="Times New Roman" w:hAnsi="Times New Roman" w:cs="Times New Roman"/>
          <w:sz w:val="28"/>
          <w:szCs w:val="28"/>
          <w:lang w:eastAsia="lv-LV"/>
        </w:rPr>
      </w:pPr>
    </w:p>
    <w:p w14:paraId="059A01D7" w14:textId="77777777" w:rsidR="00B5378D" w:rsidRPr="00601EB8" w:rsidRDefault="00B5378D" w:rsidP="00B5378D">
      <w:pPr>
        <w:shd w:val="clear" w:color="auto" w:fill="FFFFFF"/>
        <w:spacing w:after="0" w:line="23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601EB8">
        <w:rPr>
          <w:rFonts w:ascii="Times New Roman" w:eastAsia="Times New Roman" w:hAnsi="Times New Roman" w:cs="Times New Roman"/>
          <w:color w:val="000000"/>
          <w:sz w:val="28"/>
          <w:szCs w:val="28"/>
        </w:rPr>
        <w:t>. Papildināt noteikumus ar 32.</w:t>
      </w:r>
      <w:r w:rsidRPr="00601EB8">
        <w:rPr>
          <w:rFonts w:ascii="Times New Roman" w:eastAsia="Times New Roman" w:hAnsi="Times New Roman" w:cs="Times New Roman"/>
          <w:color w:val="000000"/>
          <w:sz w:val="28"/>
          <w:szCs w:val="28"/>
          <w:vertAlign w:val="superscript"/>
        </w:rPr>
        <w:t>7</w:t>
      </w:r>
      <w:r w:rsidRPr="00601EB8">
        <w:rPr>
          <w:rFonts w:ascii="Times New Roman" w:eastAsia="Times New Roman" w:hAnsi="Times New Roman" w:cs="Times New Roman"/>
          <w:color w:val="000000"/>
          <w:sz w:val="28"/>
          <w:szCs w:val="28"/>
        </w:rPr>
        <w:t xml:space="preserve"> 11.</w:t>
      </w:r>
      <w:r>
        <w:rPr>
          <w:rFonts w:ascii="Times New Roman" w:eastAsia="Times New Roman" w:hAnsi="Times New Roman" w:cs="Times New Roman"/>
          <w:color w:val="000000"/>
          <w:sz w:val="28"/>
          <w:szCs w:val="28"/>
        </w:rPr>
        <w:t>13</w:t>
      </w:r>
      <w:r w:rsidRPr="00601EB8">
        <w:rPr>
          <w:rFonts w:ascii="Times New Roman" w:eastAsia="Times New Roman" w:hAnsi="Times New Roman" w:cs="Times New Roman"/>
          <w:color w:val="000000"/>
          <w:sz w:val="28"/>
          <w:szCs w:val="28"/>
        </w:rPr>
        <w:t xml:space="preserve">. apakšpunktu šādā redakcijā: </w:t>
      </w:r>
    </w:p>
    <w:p w14:paraId="00454630" w14:textId="77777777" w:rsidR="00B5378D" w:rsidRPr="00601EB8" w:rsidRDefault="00B5378D" w:rsidP="00B5378D">
      <w:pPr>
        <w:shd w:val="clear" w:color="auto" w:fill="FFFFFF"/>
        <w:spacing w:after="0" w:line="235" w:lineRule="atLeast"/>
        <w:ind w:firstLine="720"/>
        <w:jc w:val="both"/>
        <w:rPr>
          <w:rFonts w:ascii="Times New Roman" w:eastAsia="Times New Roman" w:hAnsi="Times New Roman" w:cs="Times New Roman"/>
          <w:sz w:val="28"/>
          <w:szCs w:val="28"/>
        </w:rPr>
      </w:pPr>
    </w:p>
    <w:p w14:paraId="7CA251F0"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rPr>
        <w:t>“</w:t>
      </w:r>
      <w:bookmarkStart w:id="2" w:name="_Hlk69715025"/>
      <w:r w:rsidRPr="00601EB8">
        <w:rPr>
          <w:rFonts w:ascii="Times New Roman" w:eastAsia="Times New Roman" w:hAnsi="Times New Roman" w:cs="Times New Roman"/>
          <w:sz w:val="28"/>
          <w:szCs w:val="28"/>
        </w:rPr>
        <w:t>32.</w:t>
      </w:r>
      <w:r w:rsidRPr="00601EB8">
        <w:rPr>
          <w:rFonts w:ascii="Times New Roman" w:eastAsia="Times New Roman" w:hAnsi="Times New Roman" w:cs="Times New Roman"/>
          <w:sz w:val="28"/>
          <w:szCs w:val="28"/>
          <w:vertAlign w:val="superscript"/>
        </w:rPr>
        <w:t>7</w:t>
      </w:r>
      <w:r w:rsidRPr="00601EB8">
        <w:rPr>
          <w:rFonts w:ascii="Times New Roman" w:eastAsia="Times New Roman" w:hAnsi="Times New Roman" w:cs="Times New Roman"/>
          <w:sz w:val="28"/>
          <w:szCs w:val="28"/>
        </w:rPr>
        <w:t xml:space="preserve"> 11.</w:t>
      </w:r>
      <w:bookmarkEnd w:id="2"/>
      <w:r>
        <w:rPr>
          <w:rFonts w:ascii="Times New Roman" w:eastAsia="Times New Roman" w:hAnsi="Times New Roman" w:cs="Times New Roman"/>
          <w:sz w:val="28"/>
          <w:szCs w:val="28"/>
        </w:rPr>
        <w:t>13</w:t>
      </w:r>
      <w:r w:rsidRPr="00601EB8">
        <w:rPr>
          <w:rFonts w:ascii="Times New Roman" w:eastAsia="Times New Roman" w:hAnsi="Times New Roman" w:cs="Times New Roman"/>
          <w:sz w:val="28"/>
          <w:szCs w:val="28"/>
        </w:rPr>
        <w:t xml:space="preserve">. profesionālās tālākizglītības programmu praktiskās </w:t>
      </w:r>
      <w:r>
        <w:rPr>
          <w:rFonts w:ascii="Times New Roman" w:eastAsia="Times New Roman" w:hAnsi="Times New Roman" w:cs="Times New Roman"/>
          <w:sz w:val="28"/>
          <w:szCs w:val="28"/>
        </w:rPr>
        <w:t>daļas apguvi</w:t>
      </w:r>
      <w:r w:rsidRPr="00601EB8">
        <w:rPr>
          <w:rFonts w:ascii="Times New Roman" w:eastAsia="Times New Roman" w:hAnsi="Times New Roman" w:cs="Times New Roman"/>
          <w:sz w:val="28"/>
          <w:szCs w:val="28"/>
        </w:rPr>
        <w:t xml:space="preserve">, </w:t>
      </w:r>
      <w:r w:rsidRPr="001E6C6F">
        <w:rPr>
          <w:rFonts w:ascii="Times New Roman" w:eastAsia="Times New Roman" w:hAnsi="Times New Roman" w:cs="Times New Roman"/>
          <w:sz w:val="28"/>
          <w:szCs w:val="28"/>
        </w:rPr>
        <w:t xml:space="preserve">kvalifikācijas praksi un profesionālās kvalifikācijas eksāmena kārtošanu, </w:t>
      </w:r>
      <w:r>
        <w:rPr>
          <w:rFonts w:ascii="Times New Roman" w:eastAsia="Times New Roman" w:hAnsi="Times New Roman" w:cs="Times New Roman"/>
          <w:sz w:val="28"/>
          <w:szCs w:val="28"/>
        </w:rPr>
        <w:t>kā arī p</w:t>
      </w:r>
      <w:r w:rsidRPr="008632AE">
        <w:rPr>
          <w:rFonts w:ascii="Times New Roman" w:eastAsia="Times New Roman" w:hAnsi="Times New Roman" w:cs="Times New Roman"/>
          <w:sz w:val="28"/>
          <w:szCs w:val="28"/>
        </w:rPr>
        <w:t xml:space="preserve">rofesionālās pilnveides programmu </w:t>
      </w:r>
      <w:r>
        <w:rPr>
          <w:rFonts w:ascii="Times New Roman" w:eastAsia="Times New Roman" w:hAnsi="Times New Roman" w:cs="Times New Roman"/>
          <w:sz w:val="28"/>
          <w:szCs w:val="28"/>
        </w:rPr>
        <w:t xml:space="preserve">praktiskās daļas apguvi, </w:t>
      </w:r>
      <w:r w:rsidRPr="003D5808">
        <w:rPr>
          <w:rFonts w:ascii="Times New Roman" w:hAnsi="Times New Roman" w:cs="Times New Roman"/>
          <w:sz w:val="28"/>
          <w:szCs w:val="28"/>
          <w:shd w:val="clear" w:color="auto" w:fill="FFFFFF"/>
        </w:rPr>
        <w:t>kas vienlaikus atbilst visiem šiem nosacījumiem:</w:t>
      </w:r>
      <w:r w:rsidRPr="00C76EDF">
        <w:rPr>
          <w:rFonts w:ascii="Times New Roman" w:eastAsia="Times New Roman" w:hAnsi="Times New Roman" w:cs="Times New Roman"/>
          <w:sz w:val="28"/>
          <w:szCs w:val="28"/>
          <w:lang w:eastAsia="lv-LV"/>
        </w:rPr>
        <w:t xml:space="preserve"> </w:t>
      </w:r>
    </w:p>
    <w:p w14:paraId="7A2E4E5C"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p>
    <w:p w14:paraId="5D81167B"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 xml:space="preserve"> 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mācības nav iespējams veikt attālināti;</w:t>
      </w:r>
    </w:p>
    <w:p w14:paraId="3C485EA6"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p>
    <w:p w14:paraId="3F63EAB5"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xml:space="preserve">13.2.  </w:t>
      </w:r>
      <w:r w:rsidRPr="003D5808">
        <w:rPr>
          <w:rFonts w:ascii="Times New Roman" w:eastAsia="Times New Roman" w:hAnsi="Times New Roman" w:cs="Times New Roman"/>
          <w:sz w:val="28"/>
          <w:szCs w:val="28"/>
          <w:lang w:eastAsia="lv-LV"/>
        </w:rPr>
        <w:t>apmācības klātienē notiek tikai pēc iepriekšēja pieraksta, klātienē piedaloties ne vairāk kā 10 izglītojamiem un diviem apmācības pasniedzējiem;</w:t>
      </w:r>
    </w:p>
    <w:p w14:paraId="77300AE0"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p>
    <w:p w14:paraId="091E2D83" w14:textId="77777777" w:rsidR="00B5378D" w:rsidRDefault="00B5378D" w:rsidP="00B5378D">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3D5808">
        <w:rPr>
          <w:rFonts w:ascii="Times New Roman" w:eastAsia="Times New Roman" w:hAnsi="Times New Roman" w:cs="Times New Roman"/>
          <w:sz w:val="28"/>
          <w:szCs w:val="28"/>
          <w:lang w:eastAsia="lv-LV"/>
        </w:rPr>
        <w:t xml:space="preserve"> mācības organizē tā, lai nebūtu iespējams apmācāmo personu savstarpējs kontakts, kā arī maksājumus par mācībām veic tikai ar bezskaidras naudas norēķinu;</w:t>
      </w:r>
    </w:p>
    <w:p w14:paraId="65C4B110" w14:textId="77777777" w:rsidR="00B5378D" w:rsidRPr="003D5808" w:rsidRDefault="00B5378D" w:rsidP="00B5378D">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4. </w:t>
      </w:r>
      <w:r w:rsidRPr="003D5808">
        <w:rPr>
          <w:rFonts w:ascii="Times New Roman" w:eastAsia="Times New Roman" w:hAnsi="Times New Roman" w:cs="Times New Roman"/>
          <w:sz w:val="28"/>
          <w:szCs w:val="28"/>
          <w:lang w:eastAsia="lv-LV"/>
        </w:rPr>
        <w:t>apmācību laikā pasniedzējs un apmācāmās personas lieto mutes un deguna aizsegus;</w:t>
      </w:r>
    </w:p>
    <w:p w14:paraId="45C98EAD"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5. </w:t>
      </w:r>
      <w:r w:rsidRPr="003D5808">
        <w:rPr>
          <w:rFonts w:ascii="Times New Roman" w:eastAsia="Times New Roman" w:hAnsi="Times New Roman" w:cs="Times New Roman"/>
          <w:sz w:val="28"/>
          <w:szCs w:val="28"/>
          <w:lang w:eastAsia="lv-LV"/>
        </w:rPr>
        <w:t>pieaugušo izglītības programmu apguvē klātienē var piedalīties tikai pasniedzējs un apmācāmie, kas atbilst vienai no šādām prasībām:</w:t>
      </w:r>
    </w:p>
    <w:p w14:paraId="607350D9" w14:textId="77777777" w:rsidR="00B5378D" w:rsidRPr="003D5808" w:rsidRDefault="00B5378D" w:rsidP="00B5378D">
      <w:pPr>
        <w:spacing w:after="0" w:line="240" w:lineRule="auto"/>
        <w:jc w:val="both"/>
        <w:rPr>
          <w:rFonts w:ascii="Times New Roman" w:eastAsia="Times New Roman" w:hAnsi="Times New Roman" w:cs="Times New Roman"/>
          <w:sz w:val="28"/>
          <w:szCs w:val="28"/>
          <w:lang w:eastAsia="lv-LV"/>
        </w:rPr>
      </w:pPr>
    </w:p>
    <w:p w14:paraId="42F1720B" w14:textId="77777777" w:rsidR="00B5378D" w:rsidRPr="003D5808"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5.1. </w:t>
      </w:r>
      <w:r w:rsidRPr="003D5808">
        <w:rPr>
          <w:rFonts w:ascii="Times New Roman" w:eastAsia="Times New Roman" w:hAnsi="Times New Roman" w:cs="Times New Roman"/>
          <w:sz w:val="28"/>
          <w:szCs w:val="28"/>
          <w:lang w:eastAsia="lv-LV"/>
        </w:rPr>
        <w:t>ir</w:t>
      </w:r>
      <w:r>
        <w:rPr>
          <w:rFonts w:ascii="Times New Roman" w:eastAsia="Times New Roman" w:hAnsi="Times New Roman" w:cs="Times New Roman"/>
          <w:sz w:val="28"/>
          <w:szCs w:val="28"/>
          <w:lang w:eastAsia="lv-LV"/>
        </w:rPr>
        <w:t xml:space="preserve"> šo</w:t>
      </w:r>
      <w:r w:rsidRPr="003D5808">
        <w:rPr>
          <w:rFonts w:ascii="Times New Roman" w:eastAsia="Times New Roman" w:hAnsi="Times New Roman" w:cs="Times New Roman"/>
          <w:sz w:val="28"/>
          <w:szCs w:val="28"/>
          <w:lang w:eastAsia="lv-LV"/>
        </w:rPr>
        <w:t xml:space="preserve"> noteikumu 38.</w:t>
      </w:r>
      <w:r w:rsidRPr="003D5808">
        <w:rPr>
          <w:rFonts w:ascii="Times New Roman" w:eastAsia="Times New Roman" w:hAnsi="Times New Roman" w:cs="Times New Roman"/>
          <w:sz w:val="28"/>
          <w:szCs w:val="28"/>
          <w:vertAlign w:val="superscript"/>
          <w:lang w:eastAsia="lv-LV"/>
        </w:rPr>
        <w:t>27</w:t>
      </w:r>
      <w:r w:rsidRPr="003D5808">
        <w:rPr>
          <w:rFonts w:ascii="Times New Roman" w:eastAsia="Times New Roman" w:hAnsi="Times New Roman" w:cs="Times New Roman"/>
          <w:sz w:val="28"/>
          <w:szCs w:val="28"/>
          <w:lang w:eastAsia="lv-LV"/>
        </w:rPr>
        <w:t> punkta ievaddaļā minētās person</w:t>
      </w:r>
      <w:r>
        <w:rPr>
          <w:rFonts w:ascii="Times New Roman" w:eastAsia="Times New Roman" w:hAnsi="Times New Roman" w:cs="Times New Roman"/>
          <w:sz w:val="28"/>
          <w:szCs w:val="28"/>
          <w:lang w:eastAsia="lv-LV"/>
        </w:rPr>
        <w:t>as</w:t>
      </w:r>
      <w:r w:rsidRPr="003D5808">
        <w:rPr>
          <w:rFonts w:ascii="Times New Roman" w:eastAsia="Times New Roman" w:hAnsi="Times New Roman" w:cs="Times New Roman"/>
          <w:sz w:val="28"/>
          <w:szCs w:val="28"/>
          <w:lang w:eastAsia="lv-LV"/>
        </w:rPr>
        <w:t>;</w:t>
      </w:r>
    </w:p>
    <w:p w14:paraId="43B0E856"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p>
    <w:p w14:paraId="74CE0AFF" w14:textId="77777777" w:rsidR="00B5378D" w:rsidRPr="003D5808" w:rsidRDefault="00B5378D" w:rsidP="00B5378D">
      <w:pPr>
        <w:spacing w:after="0" w:line="240" w:lineRule="auto"/>
        <w:ind w:firstLine="567"/>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5.2. </w:t>
      </w:r>
      <w:r w:rsidRPr="003D5808">
        <w:rPr>
          <w:rFonts w:ascii="Times New Roman" w:eastAsia="Times New Roman" w:hAnsi="Times New Roman" w:cs="Times New Roman"/>
          <w:sz w:val="28"/>
          <w:szCs w:val="28"/>
          <w:lang w:eastAsia="lv-LV"/>
        </w:rPr>
        <w:t>var uzrādīt testēšanas sertifikātu, ka persona pēdējo 48 stundu laikā pirms klātienes mācību programmas uzsākšanas ir veikusi Covid-19 testu, nosakot SARS-CoV-2 vīrusa RNS vai ne vēlāk kā pēdējo sešu stundu laikā ir  veikusi SARS-CoV-2 antigēna testu, un tas ir negatīvs;</w:t>
      </w:r>
    </w:p>
    <w:p w14:paraId="1F88DE16"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p>
    <w:p w14:paraId="60BCB8CC"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6. </w:t>
      </w:r>
      <w:r w:rsidRPr="003D5808">
        <w:rPr>
          <w:rFonts w:ascii="Times New Roman" w:eastAsia="Times New Roman" w:hAnsi="Times New Roman" w:cs="Times New Roman"/>
          <w:sz w:val="28"/>
          <w:szCs w:val="28"/>
          <w:lang w:eastAsia="lv-LV"/>
        </w:rPr>
        <w:t>Covid-19 testu atkārto vienu reizi nedēļā;</w:t>
      </w:r>
    </w:p>
    <w:p w14:paraId="430A5CE6" w14:textId="77777777" w:rsidR="00B5378D" w:rsidRDefault="00B5378D" w:rsidP="00B5378D">
      <w:pPr>
        <w:spacing w:after="0" w:line="240" w:lineRule="auto"/>
        <w:ind w:firstLine="567"/>
        <w:jc w:val="both"/>
        <w:rPr>
          <w:rFonts w:ascii="Times New Roman" w:eastAsia="Times New Roman" w:hAnsi="Times New Roman" w:cs="Times New Roman"/>
          <w:sz w:val="28"/>
          <w:szCs w:val="28"/>
          <w:lang w:eastAsia="lv-LV"/>
        </w:rPr>
      </w:pPr>
    </w:p>
    <w:p w14:paraId="7F9AC7E1" w14:textId="77777777" w:rsidR="00B5378D" w:rsidRPr="003D5808" w:rsidRDefault="00B5378D" w:rsidP="00B5378D">
      <w:pPr>
        <w:spacing w:after="0" w:line="240" w:lineRule="auto"/>
        <w:ind w:firstLine="567"/>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7. </w:t>
      </w:r>
      <w:r w:rsidRPr="003D5808">
        <w:rPr>
          <w:rFonts w:ascii="Times New Roman" w:eastAsia="Times New Roman" w:hAnsi="Times New Roman" w:cs="Times New Roman"/>
          <w:sz w:val="28"/>
          <w:szCs w:val="28"/>
          <w:lang w:eastAsia="lv-LV"/>
        </w:rPr>
        <w:t xml:space="preserve">pirms nodarbības apmācāmais ar parakstu apliecina, ka viņam nav elpceļu saslimšanas pazīmju un viņam nav jāatrodas izolācijā, mājas karantīnā vai </w:t>
      </w:r>
      <w:proofErr w:type="spellStart"/>
      <w:r w:rsidRPr="003D5808">
        <w:rPr>
          <w:rFonts w:ascii="Times New Roman" w:eastAsia="Times New Roman" w:hAnsi="Times New Roman" w:cs="Times New Roman"/>
          <w:sz w:val="28"/>
          <w:szCs w:val="28"/>
          <w:lang w:eastAsia="lv-LV"/>
        </w:rPr>
        <w:t>pašizolācijā</w:t>
      </w:r>
      <w:proofErr w:type="spellEnd"/>
      <w:r w:rsidRPr="003D5808">
        <w:rPr>
          <w:rFonts w:ascii="Times New Roman" w:eastAsia="Times New Roman" w:hAnsi="Times New Roman" w:cs="Times New Roman"/>
          <w:sz w:val="28"/>
          <w:szCs w:val="28"/>
          <w:lang w:eastAsia="lv-LV"/>
        </w:rPr>
        <w:t>;</w:t>
      </w:r>
    </w:p>
    <w:p w14:paraId="6FF30B41"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p>
    <w:p w14:paraId="5A03BB04"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8. </w:t>
      </w:r>
      <w:r w:rsidRPr="003D5808">
        <w:rPr>
          <w:rFonts w:ascii="Times New Roman" w:eastAsia="Times New Roman" w:hAnsi="Times New Roman" w:cs="Times New Roman"/>
          <w:sz w:val="28"/>
          <w:szCs w:val="28"/>
          <w:lang w:eastAsia="lv-LV"/>
        </w:rPr>
        <w:t xml:space="preserve">uz vienu personu mācību telpā tiek nodrošināti ne mazāk kā </w:t>
      </w:r>
      <w:r>
        <w:rPr>
          <w:rFonts w:ascii="Times New Roman" w:eastAsia="Times New Roman" w:hAnsi="Times New Roman" w:cs="Times New Roman"/>
          <w:sz w:val="28"/>
          <w:szCs w:val="28"/>
          <w:lang w:eastAsia="lv-LV"/>
        </w:rPr>
        <w:t>3</w:t>
      </w:r>
      <w:r w:rsidRPr="003D5808">
        <w:rPr>
          <w:rFonts w:ascii="Times New Roman" w:eastAsia="Times New Roman" w:hAnsi="Times New Roman" w:cs="Times New Roman"/>
          <w:sz w:val="28"/>
          <w:szCs w:val="28"/>
          <w:lang w:eastAsia="lv-LV"/>
        </w:rPr>
        <w:t xml:space="preserve"> m</w:t>
      </w:r>
      <w:r w:rsidRPr="003D5808">
        <w:rPr>
          <w:rFonts w:ascii="Times New Roman" w:eastAsia="Times New Roman" w:hAnsi="Times New Roman" w:cs="Times New Roman"/>
          <w:sz w:val="28"/>
          <w:szCs w:val="28"/>
          <w:vertAlign w:val="superscript"/>
          <w:lang w:eastAsia="lv-LV"/>
        </w:rPr>
        <w:t>2</w:t>
      </w:r>
      <w:r w:rsidRPr="003D5808">
        <w:rPr>
          <w:rFonts w:ascii="Times New Roman" w:eastAsia="Times New Roman" w:hAnsi="Times New Roman" w:cs="Times New Roman"/>
          <w:sz w:val="28"/>
          <w:szCs w:val="28"/>
          <w:lang w:eastAsia="lv-LV"/>
        </w:rPr>
        <w:t xml:space="preserve"> un tiek nodrošināta 2 m distances ievērošana starp personām;</w:t>
      </w:r>
    </w:p>
    <w:p w14:paraId="5C2A72C6"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63820C77" w14:textId="77777777" w:rsidR="00B5378D" w:rsidRDefault="00B5378D" w:rsidP="00B5378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9. </w:t>
      </w:r>
      <w:r w:rsidRPr="003D5808">
        <w:rPr>
          <w:rFonts w:ascii="Times New Roman" w:eastAsia="Times New Roman" w:hAnsi="Times New Roman" w:cs="Times New Roman"/>
          <w:sz w:val="28"/>
          <w:szCs w:val="28"/>
          <w:lang w:eastAsia="lv-LV"/>
        </w:rPr>
        <w:t>apmācību laikā tiek nodrošināta atbilstoša ventilācija, lai nepieļautu CO</w:t>
      </w:r>
      <w:r w:rsidRPr="003D5808">
        <w:rPr>
          <w:rFonts w:ascii="Times New Roman" w:eastAsia="Times New Roman" w:hAnsi="Times New Roman" w:cs="Times New Roman"/>
          <w:sz w:val="28"/>
          <w:szCs w:val="28"/>
          <w:vertAlign w:val="subscript"/>
          <w:lang w:eastAsia="lv-LV"/>
        </w:rPr>
        <w:t xml:space="preserve">2 </w:t>
      </w:r>
      <w:r w:rsidRPr="003D5808">
        <w:rPr>
          <w:rFonts w:ascii="Times New Roman" w:eastAsia="Times New Roman" w:hAnsi="Times New Roman" w:cs="Times New Roman"/>
          <w:sz w:val="28"/>
          <w:szCs w:val="28"/>
          <w:lang w:eastAsia="lv-LV"/>
        </w:rPr>
        <w:t xml:space="preserve">koncentrāciju gaisā virs 1000 </w:t>
      </w:r>
      <w:proofErr w:type="spellStart"/>
      <w:r w:rsidRPr="003D5808">
        <w:rPr>
          <w:rFonts w:ascii="Times New Roman" w:eastAsia="Times New Roman" w:hAnsi="Times New Roman" w:cs="Times New Roman"/>
          <w:sz w:val="28"/>
          <w:szCs w:val="28"/>
          <w:lang w:eastAsia="lv-LV"/>
        </w:rPr>
        <w:t>ppm</w:t>
      </w:r>
      <w:proofErr w:type="spellEnd"/>
      <w:r w:rsidRPr="003D5808">
        <w:rPr>
          <w:rFonts w:ascii="Times New Roman" w:eastAsia="Times New Roman" w:hAnsi="Times New Roman" w:cs="Times New Roman"/>
          <w:sz w:val="28"/>
          <w:szCs w:val="28"/>
          <w:lang w:eastAsia="lv-LV"/>
        </w:rPr>
        <w:t xml:space="preserve"> vai regulāra telpu vēdināšana ik pēc 45 minūtēm vismaz 15 minūtes;</w:t>
      </w:r>
    </w:p>
    <w:p w14:paraId="0F2518B6" w14:textId="77777777" w:rsidR="00B5378D" w:rsidRDefault="00B5378D" w:rsidP="00B5378D">
      <w:pPr>
        <w:shd w:val="clear" w:color="auto" w:fill="FFFFFF"/>
        <w:spacing w:after="0" w:line="235"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1D31ABAD" w14:textId="77777777" w:rsidR="00B5378D" w:rsidRDefault="00B5378D" w:rsidP="00B5378D">
      <w:pPr>
        <w:shd w:val="clear" w:color="auto" w:fill="FFFFFF"/>
        <w:spacing w:after="0" w:line="235" w:lineRule="atLeast"/>
        <w:ind w:firstLine="720"/>
        <w:jc w:val="both"/>
        <w:rPr>
          <w:rFonts w:ascii="Times New Roman" w:eastAsia="Times New Roman" w:hAnsi="Times New Roman" w:cs="Times New Roman"/>
          <w:sz w:val="28"/>
          <w:szCs w:val="28"/>
          <w:lang w:eastAsia="lv-LV"/>
        </w:rPr>
      </w:pPr>
      <w:r w:rsidRPr="00093FD6">
        <w:rPr>
          <w:rFonts w:ascii="Times New Roman" w:eastAsia="Times New Roman" w:hAnsi="Times New Roman" w:cs="Times New Roman"/>
          <w:sz w:val="28"/>
          <w:szCs w:val="28"/>
          <w:lang w:eastAsia="lv-LV"/>
        </w:rPr>
        <w:t>32.</w:t>
      </w:r>
      <w:r w:rsidRPr="00093FD6">
        <w:rPr>
          <w:rFonts w:ascii="Times New Roman" w:eastAsia="Times New Roman" w:hAnsi="Times New Roman" w:cs="Times New Roman"/>
          <w:sz w:val="28"/>
          <w:szCs w:val="28"/>
          <w:vertAlign w:val="superscript"/>
          <w:lang w:eastAsia="lv-LV"/>
        </w:rPr>
        <w:t>7</w:t>
      </w:r>
      <w:r w:rsidRPr="00093FD6">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13</w:t>
      </w:r>
      <w:r w:rsidRPr="00093FD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10. </w:t>
      </w:r>
      <w:r w:rsidRPr="003D5808">
        <w:rPr>
          <w:rFonts w:ascii="Times New Roman" w:eastAsia="Times New Roman" w:hAnsi="Times New Roman" w:cs="Times New Roman"/>
          <w:sz w:val="28"/>
          <w:szCs w:val="28"/>
          <w:lang w:eastAsia="lv-LV"/>
        </w:rPr>
        <w:t>izglītības iestādes vadītājs nodrošina izglītojamo un pedagogu reģistrāciju un pēc Slimību profilakses un kontroles centra pieprasījuma nodod izglītojamo un pedagogu, kas uzturējušies ciešā kontaktā, personu datus (vārds, uzvārds, kontaktinformācija, mācību norises datums un vieta/telpa) epidemioloģiskās izmeklēšanas nolūkos</w:t>
      </w:r>
      <w:r>
        <w:rPr>
          <w:rFonts w:ascii="Times New Roman" w:eastAsia="Times New Roman" w:hAnsi="Times New Roman" w:cs="Times New Roman"/>
          <w:sz w:val="28"/>
          <w:szCs w:val="28"/>
          <w:lang w:eastAsia="lv-LV"/>
        </w:rPr>
        <w:t>;”.</w:t>
      </w:r>
    </w:p>
    <w:p w14:paraId="1593D01C" w14:textId="77777777" w:rsidR="00B5378D" w:rsidRPr="000D6F53" w:rsidRDefault="00B5378D" w:rsidP="00B5378D">
      <w:pPr>
        <w:shd w:val="clear" w:color="auto" w:fill="FFFFFF"/>
        <w:spacing w:after="0" w:line="235"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   </w:t>
      </w:r>
    </w:p>
    <w:p w14:paraId="62A387DA" w14:textId="77777777" w:rsidR="00B5378D" w:rsidRPr="006E25AF" w:rsidRDefault="00B5378D" w:rsidP="00B5378D">
      <w:pPr>
        <w:shd w:val="clear" w:color="auto" w:fill="FFFFFF"/>
        <w:spacing w:after="0" w:line="240" w:lineRule="auto"/>
        <w:ind w:left="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bdr w:val="none" w:sz="0" w:space="0" w:color="auto" w:frame="1"/>
          <w:lang w:eastAsia="lv-LV"/>
        </w:rPr>
        <w:t xml:space="preserve">14. </w:t>
      </w:r>
      <w:r w:rsidRPr="006E25AF">
        <w:rPr>
          <w:rFonts w:ascii="Times New Roman" w:eastAsia="Times New Roman" w:hAnsi="Times New Roman" w:cs="Times New Roman"/>
          <w:color w:val="000000"/>
          <w:sz w:val="28"/>
          <w:szCs w:val="28"/>
          <w:bdr w:val="none" w:sz="0" w:space="0" w:color="auto" w:frame="1"/>
          <w:lang w:eastAsia="lv-LV"/>
        </w:rPr>
        <w:t xml:space="preserve">Papildināt noteikumus ar </w:t>
      </w:r>
      <w:r w:rsidRPr="006E25AF">
        <w:rPr>
          <w:rFonts w:ascii="Times New Roman" w:eastAsia="Calibri" w:hAnsi="Times New Roman" w:cs="Times New Roman"/>
          <w:color w:val="000000"/>
          <w:sz w:val="28"/>
          <w:szCs w:val="28"/>
          <w:bdr w:val="none" w:sz="0" w:space="0" w:color="auto" w:frame="1"/>
          <w:shd w:val="clear" w:color="auto" w:fill="FFFFFF"/>
        </w:rPr>
        <w:t>38.</w:t>
      </w:r>
      <w:r w:rsidRPr="006E25AF">
        <w:rPr>
          <w:rFonts w:ascii="Times New Roman" w:eastAsia="Calibri" w:hAnsi="Times New Roman" w:cs="Times New Roman"/>
          <w:color w:val="000000"/>
          <w:sz w:val="28"/>
          <w:szCs w:val="28"/>
          <w:bdr w:val="none" w:sz="0" w:space="0" w:color="auto" w:frame="1"/>
          <w:shd w:val="clear" w:color="auto" w:fill="FFFFFF"/>
          <w:vertAlign w:val="superscript"/>
        </w:rPr>
        <w:t>27 </w:t>
      </w:r>
      <w:r w:rsidRPr="006E25AF">
        <w:rPr>
          <w:rFonts w:ascii="Times New Roman" w:eastAsia="Calibri" w:hAnsi="Times New Roman" w:cs="Times New Roman"/>
          <w:color w:val="000000"/>
          <w:sz w:val="28"/>
          <w:szCs w:val="28"/>
          <w:bdr w:val="none" w:sz="0" w:space="0" w:color="auto" w:frame="1"/>
          <w:shd w:val="clear" w:color="auto" w:fill="FFFFFF"/>
        </w:rPr>
        <w:t>7.</w:t>
      </w:r>
      <w:r w:rsidRPr="006E25AF">
        <w:rPr>
          <w:rFonts w:ascii="Times New Roman" w:eastAsia="Times New Roman" w:hAnsi="Times New Roman" w:cs="Times New Roman"/>
          <w:color w:val="000000"/>
          <w:sz w:val="28"/>
          <w:szCs w:val="28"/>
          <w:bdr w:val="none" w:sz="0" w:space="0" w:color="auto" w:frame="1"/>
          <w:lang w:eastAsia="lv-LV"/>
        </w:rPr>
        <w:t xml:space="preserve"> apakšpunktu šādā redakcijā:</w:t>
      </w:r>
    </w:p>
    <w:p w14:paraId="369FB38D" w14:textId="77777777" w:rsidR="00B5378D" w:rsidRDefault="00B5378D" w:rsidP="00B5378D">
      <w:pPr>
        <w:widowControl w:val="0"/>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lv-LV"/>
        </w:rPr>
      </w:pPr>
    </w:p>
    <w:p w14:paraId="27B7FDA5" w14:textId="77777777" w:rsidR="00B5378D" w:rsidRPr="00E65206" w:rsidRDefault="00B5378D" w:rsidP="00B5378D">
      <w:pPr>
        <w:widowControl w:val="0"/>
        <w:shd w:val="clear" w:color="auto" w:fill="FFFFFF"/>
        <w:spacing w:after="0" w:line="240" w:lineRule="auto"/>
        <w:jc w:val="both"/>
        <w:rPr>
          <w:rFonts w:ascii="Times New Roman" w:eastAsia="Times New Roman" w:hAnsi="Times New Roman" w:cs="Times New Roman"/>
          <w:color w:val="000000"/>
          <w:sz w:val="28"/>
          <w:szCs w:val="28"/>
          <w:lang w:eastAsia="lv-LV"/>
        </w:rPr>
      </w:pPr>
      <w:r w:rsidRPr="00E65206">
        <w:rPr>
          <w:rFonts w:ascii="Times New Roman" w:eastAsia="Times New Roman" w:hAnsi="Times New Roman" w:cs="Times New Roman"/>
          <w:color w:val="000000"/>
          <w:sz w:val="28"/>
          <w:szCs w:val="28"/>
          <w:bdr w:val="none" w:sz="0" w:space="0" w:color="auto" w:frame="1"/>
          <w:lang w:eastAsia="lv-LV"/>
        </w:rPr>
        <w:t>"</w:t>
      </w:r>
      <w:r w:rsidRPr="00E65206">
        <w:rPr>
          <w:rFonts w:ascii="Times New Roman" w:eastAsia="Calibri" w:hAnsi="Times New Roman" w:cs="Times New Roman"/>
          <w:color w:val="000000"/>
          <w:sz w:val="28"/>
          <w:szCs w:val="28"/>
          <w:bdr w:val="none" w:sz="0" w:space="0" w:color="auto" w:frame="1"/>
          <w:shd w:val="clear" w:color="auto" w:fill="FFFFFF"/>
        </w:rPr>
        <w:t>38.</w:t>
      </w:r>
      <w:r w:rsidRPr="00E65206">
        <w:rPr>
          <w:rFonts w:ascii="Times New Roman" w:eastAsia="Calibri" w:hAnsi="Times New Roman" w:cs="Times New Roman"/>
          <w:color w:val="000000"/>
          <w:sz w:val="28"/>
          <w:szCs w:val="28"/>
          <w:bdr w:val="none" w:sz="0" w:space="0" w:color="auto" w:frame="1"/>
          <w:shd w:val="clear" w:color="auto" w:fill="FFFFFF"/>
          <w:vertAlign w:val="superscript"/>
        </w:rPr>
        <w:t>27 </w:t>
      </w:r>
      <w:r w:rsidRPr="00E65206">
        <w:rPr>
          <w:rFonts w:ascii="Times New Roman" w:eastAsia="Calibri" w:hAnsi="Times New Roman" w:cs="Times New Roman"/>
          <w:color w:val="000000"/>
          <w:sz w:val="28"/>
          <w:szCs w:val="28"/>
          <w:bdr w:val="none" w:sz="0" w:space="0" w:color="auto" w:frame="1"/>
          <w:shd w:val="clear" w:color="auto" w:fill="FFFFFF"/>
        </w:rPr>
        <w:t>7. piedalīties </w:t>
      </w:r>
      <w:r>
        <w:rPr>
          <w:rFonts w:ascii="Times New Roman" w:eastAsia="Times New Roman" w:hAnsi="Times New Roman" w:cs="Times New Roman"/>
          <w:sz w:val="28"/>
          <w:szCs w:val="28"/>
          <w:lang w:eastAsia="lv-LV"/>
        </w:rPr>
        <w:t xml:space="preserve"> profesionālās izglītības programmu apguvē</w:t>
      </w:r>
      <w:r w:rsidRPr="00E65206">
        <w:rPr>
          <w:rFonts w:ascii="Times New Roman" w:eastAsia="Calibri" w:hAnsi="Times New Roman" w:cs="Times New Roman"/>
          <w:color w:val="000000"/>
          <w:sz w:val="28"/>
          <w:szCs w:val="28"/>
          <w:bdr w:val="none" w:sz="0" w:space="0" w:color="auto" w:frame="1"/>
          <w:shd w:val="clear" w:color="auto" w:fill="FFFFFF"/>
        </w:rPr>
        <w:t xml:space="preserve"> klātienē</w:t>
      </w:r>
      <w:r w:rsidRPr="00433F8C">
        <w:rPr>
          <w:rFonts w:ascii="Times New Roman" w:eastAsia="Calibri" w:hAnsi="Times New Roman" w:cs="Times New Roman"/>
          <w:color w:val="000000"/>
          <w:sz w:val="28"/>
          <w:szCs w:val="28"/>
          <w:bdr w:val="none" w:sz="0" w:space="0" w:color="auto" w:frame="1"/>
          <w:shd w:val="clear" w:color="auto" w:fill="FFFFFF"/>
        </w:rPr>
        <w:t xml:space="preserve"> </w:t>
      </w:r>
      <w:r>
        <w:rPr>
          <w:rFonts w:ascii="Times New Roman" w:eastAsia="Calibri" w:hAnsi="Times New Roman" w:cs="Times New Roman"/>
          <w:color w:val="000000"/>
          <w:sz w:val="28"/>
          <w:szCs w:val="28"/>
          <w:bdr w:val="none" w:sz="0" w:space="0" w:color="auto" w:frame="1"/>
          <w:shd w:val="clear" w:color="auto" w:fill="FFFFFF"/>
        </w:rPr>
        <w:t xml:space="preserve">vai šo </w:t>
      </w:r>
      <w:r>
        <w:rPr>
          <w:rFonts w:ascii="Times New Roman" w:eastAsia="Calibri" w:hAnsi="Times New Roman" w:cs="Times New Roman"/>
          <w:color w:val="000000"/>
          <w:sz w:val="28"/>
          <w:szCs w:val="28"/>
          <w:bdr w:val="none" w:sz="0" w:space="0" w:color="auto" w:frame="1"/>
          <w:shd w:val="clear" w:color="auto" w:fill="FFFFFF"/>
        </w:rPr>
        <w:lastRenderedPageBreak/>
        <w:t xml:space="preserve">noteikumu </w:t>
      </w:r>
      <w:r w:rsidRPr="00E65206">
        <w:rPr>
          <w:rFonts w:ascii="Times New Roman" w:eastAsia="Calibri" w:hAnsi="Times New Roman" w:cs="Times New Roman"/>
          <w:color w:val="000000"/>
          <w:sz w:val="28"/>
          <w:szCs w:val="28"/>
          <w:bdr w:val="none" w:sz="0" w:space="0" w:color="auto" w:frame="1"/>
          <w:shd w:val="clear" w:color="auto" w:fill="FFFFFF"/>
        </w:rPr>
        <w:t> </w:t>
      </w:r>
      <w:r w:rsidRPr="00601EB8">
        <w:rPr>
          <w:rFonts w:ascii="Times New Roman" w:eastAsia="Times New Roman" w:hAnsi="Times New Roman" w:cs="Times New Roman"/>
          <w:sz w:val="28"/>
          <w:szCs w:val="28"/>
        </w:rPr>
        <w:t>32.</w:t>
      </w:r>
      <w:r w:rsidRPr="00601EB8">
        <w:rPr>
          <w:rFonts w:ascii="Times New Roman" w:eastAsia="Times New Roman" w:hAnsi="Times New Roman" w:cs="Times New Roman"/>
          <w:sz w:val="28"/>
          <w:szCs w:val="28"/>
          <w:vertAlign w:val="superscript"/>
        </w:rPr>
        <w:t>7</w:t>
      </w:r>
      <w:r w:rsidRPr="00601EB8">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 xml:space="preserve">12. apakšpunkta ievaddaļā minētajās praktiskajās mācībās </w:t>
      </w:r>
      <w:r w:rsidRPr="00E65206">
        <w:rPr>
          <w:rFonts w:ascii="Times New Roman" w:eastAsia="Calibri" w:hAnsi="Times New Roman" w:cs="Times New Roman"/>
          <w:color w:val="000000"/>
          <w:sz w:val="28"/>
          <w:szCs w:val="28"/>
          <w:bdr w:val="none" w:sz="0" w:space="0" w:color="auto" w:frame="1"/>
          <w:shd w:val="clear" w:color="auto" w:fill="FFFFFF"/>
        </w:rPr>
        <w:t xml:space="preserve">līdz 20 personām grupā, neievērojot šo noteikumu </w:t>
      </w:r>
      <w:r w:rsidRPr="00601EB8">
        <w:rPr>
          <w:rFonts w:ascii="Times New Roman" w:eastAsia="Times New Roman" w:hAnsi="Times New Roman" w:cs="Times New Roman"/>
          <w:sz w:val="28"/>
          <w:szCs w:val="28"/>
        </w:rPr>
        <w:t>32.</w:t>
      </w:r>
      <w:r w:rsidRPr="00601EB8">
        <w:rPr>
          <w:rFonts w:ascii="Times New Roman" w:eastAsia="Times New Roman" w:hAnsi="Times New Roman" w:cs="Times New Roman"/>
          <w:sz w:val="28"/>
          <w:szCs w:val="28"/>
          <w:vertAlign w:val="superscript"/>
        </w:rPr>
        <w:t>7</w:t>
      </w:r>
      <w:r w:rsidRPr="00601EB8">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 xml:space="preserve">12. un </w:t>
      </w:r>
      <w:r w:rsidRPr="00601EB8">
        <w:rPr>
          <w:rFonts w:ascii="Times New Roman" w:eastAsia="Times New Roman" w:hAnsi="Times New Roman" w:cs="Times New Roman"/>
          <w:sz w:val="28"/>
          <w:szCs w:val="28"/>
        </w:rPr>
        <w:t>32.</w:t>
      </w:r>
      <w:r w:rsidRPr="00601EB8">
        <w:rPr>
          <w:rFonts w:ascii="Times New Roman" w:eastAsia="Times New Roman" w:hAnsi="Times New Roman" w:cs="Times New Roman"/>
          <w:sz w:val="28"/>
          <w:szCs w:val="28"/>
          <w:vertAlign w:val="superscript"/>
        </w:rPr>
        <w:t>7</w:t>
      </w:r>
      <w:r w:rsidRPr="00601EB8">
        <w:rPr>
          <w:rFonts w:ascii="Times New Roman" w:eastAsia="Times New Roman" w:hAnsi="Times New Roman" w:cs="Times New Roman"/>
          <w:sz w:val="28"/>
          <w:szCs w:val="28"/>
        </w:rPr>
        <w:t xml:space="preserve"> 11.</w:t>
      </w:r>
      <w:r>
        <w:rPr>
          <w:rFonts w:ascii="Times New Roman" w:eastAsia="Times New Roman" w:hAnsi="Times New Roman" w:cs="Times New Roman"/>
          <w:sz w:val="28"/>
          <w:szCs w:val="28"/>
        </w:rPr>
        <w:t>13. apakš</w:t>
      </w:r>
      <w:r w:rsidRPr="00E65206">
        <w:rPr>
          <w:rFonts w:ascii="Times New Roman" w:eastAsia="Calibri" w:hAnsi="Times New Roman" w:cs="Times New Roman"/>
          <w:color w:val="000000"/>
          <w:sz w:val="28"/>
          <w:szCs w:val="28"/>
          <w:bdr w:val="none" w:sz="0" w:space="0" w:color="auto" w:frame="1"/>
          <w:shd w:val="clear" w:color="auto" w:fill="FFFFFF"/>
        </w:rPr>
        <w:t>punkta prasības (izņemot telpu vēdināšanu).</w:t>
      </w:r>
      <w:r w:rsidRPr="00E65206">
        <w:rPr>
          <w:rFonts w:ascii="Times New Roman" w:eastAsia="Times New Roman" w:hAnsi="Times New Roman" w:cs="Times New Roman"/>
          <w:color w:val="000000"/>
          <w:sz w:val="28"/>
          <w:szCs w:val="28"/>
          <w:bdr w:val="none" w:sz="0" w:space="0" w:color="auto" w:frame="1"/>
          <w:lang w:eastAsia="lv-LV"/>
        </w:rPr>
        <w:t xml:space="preserve"> "</w:t>
      </w:r>
      <w:r w:rsidRPr="00E65206">
        <w:rPr>
          <w:rFonts w:ascii="Times New Roman" w:eastAsia="Calibri" w:hAnsi="Times New Roman" w:cs="Times New Roman"/>
          <w:color w:val="000000"/>
          <w:sz w:val="28"/>
          <w:szCs w:val="28"/>
          <w:bdr w:val="none" w:sz="0" w:space="0" w:color="auto" w:frame="1"/>
          <w:shd w:val="clear" w:color="auto" w:fill="FFFFFF"/>
        </w:rPr>
        <w:t>.</w:t>
      </w:r>
    </w:p>
    <w:p w14:paraId="31152FC1" w14:textId="028DFE7A" w:rsidR="000D6F53" w:rsidRPr="00E65206" w:rsidRDefault="000D6F53" w:rsidP="00B5378D">
      <w:pPr>
        <w:shd w:val="clear" w:color="auto" w:fill="FFFFFF"/>
        <w:spacing w:after="0" w:line="235" w:lineRule="atLeast"/>
        <w:jc w:val="both"/>
        <w:rPr>
          <w:rFonts w:ascii="Times New Roman" w:eastAsia="Times New Roman" w:hAnsi="Times New Roman" w:cs="Times New Roman"/>
          <w:color w:val="000000"/>
          <w:sz w:val="28"/>
          <w:szCs w:val="28"/>
          <w:lang w:eastAsia="lv-LV"/>
        </w:rPr>
      </w:pPr>
    </w:p>
    <w:p w14:paraId="14D5B9B6" w14:textId="77777777" w:rsidR="000D6F53" w:rsidRPr="00E65206" w:rsidRDefault="000D6F53" w:rsidP="000D6F53">
      <w:pPr>
        <w:widowControl w:val="0"/>
        <w:shd w:val="clear" w:color="auto" w:fill="FFFFFF"/>
        <w:spacing w:after="0" w:line="240" w:lineRule="auto"/>
        <w:jc w:val="both"/>
        <w:rPr>
          <w:rFonts w:ascii="Times New Roman" w:eastAsia="Calibri" w:hAnsi="Times New Roman" w:cs="Times New Roman"/>
          <w:sz w:val="28"/>
          <w:szCs w:val="28"/>
        </w:rPr>
      </w:pPr>
      <w:r w:rsidRPr="00E65206">
        <w:rPr>
          <w:rFonts w:ascii="Times New Roman" w:eastAsia="Calibri" w:hAnsi="Times New Roman" w:cs="Times New Roman"/>
          <w:color w:val="000000"/>
          <w:sz w:val="28"/>
          <w:szCs w:val="28"/>
          <w:bdr w:val="none" w:sz="0" w:space="0" w:color="auto" w:frame="1"/>
          <w:shd w:val="clear" w:color="auto" w:fill="FFFFFF"/>
        </w:rPr>
        <w:t> </w:t>
      </w:r>
    </w:p>
    <w:p w14:paraId="14418C0C" w14:textId="77777777" w:rsidR="000D6F53" w:rsidRDefault="000D6F53" w:rsidP="000D6F53">
      <w:pPr>
        <w:shd w:val="clear" w:color="auto" w:fill="FFFFFF"/>
        <w:spacing w:after="0" w:line="235" w:lineRule="atLeast"/>
        <w:jc w:val="both"/>
        <w:rPr>
          <w:rFonts w:ascii="Times New Roman" w:eastAsia="Times New Roman" w:hAnsi="Times New Roman" w:cs="Times New Roman"/>
          <w:sz w:val="28"/>
          <w:szCs w:val="28"/>
        </w:rPr>
      </w:pPr>
    </w:p>
    <w:p w14:paraId="31A673D0" w14:textId="77777777" w:rsidR="000D6F53" w:rsidRPr="00601EB8" w:rsidRDefault="000D6F53" w:rsidP="000D6F53">
      <w:pPr>
        <w:shd w:val="clear" w:color="auto" w:fill="FFFFFF"/>
        <w:spacing w:after="0" w:line="235" w:lineRule="atLeast"/>
        <w:jc w:val="both"/>
        <w:rPr>
          <w:rFonts w:ascii="Times New Roman" w:eastAsia="Times New Roman" w:hAnsi="Times New Roman" w:cs="Times New Roman"/>
          <w:sz w:val="28"/>
          <w:szCs w:val="28"/>
          <w:lang w:eastAsia="lv-LV"/>
        </w:rPr>
      </w:pPr>
    </w:p>
    <w:p w14:paraId="59B5C907" w14:textId="77777777" w:rsidR="000D6F53" w:rsidRPr="00601EB8" w:rsidRDefault="000D6F53" w:rsidP="000D6F53">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Ministru prezidents</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t>Arturs</w:t>
      </w:r>
      <w:r>
        <w:rPr>
          <w:rFonts w:ascii="Times New Roman" w:eastAsia="Times New Roman" w:hAnsi="Times New Roman" w:cs="Times New Roman"/>
          <w:sz w:val="28"/>
          <w:szCs w:val="28"/>
          <w:lang w:eastAsia="lv-LV"/>
        </w:rPr>
        <w:t xml:space="preserve"> </w:t>
      </w:r>
      <w:r w:rsidRPr="00601EB8">
        <w:rPr>
          <w:rFonts w:ascii="Times New Roman" w:eastAsia="Times New Roman" w:hAnsi="Times New Roman" w:cs="Times New Roman"/>
          <w:sz w:val="28"/>
          <w:szCs w:val="28"/>
          <w:lang w:eastAsia="lv-LV"/>
        </w:rPr>
        <w:t>Krišjānis Kariņš</w:t>
      </w:r>
    </w:p>
    <w:p w14:paraId="2DEE02E9" w14:textId="77777777" w:rsidR="000D6F53" w:rsidRPr="00601EB8" w:rsidRDefault="000D6F53" w:rsidP="000D6F53">
      <w:pPr>
        <w:spacing w:after="0" w:line="240" w:lineRule="auto"/>
        <w:ind w:firstLine="720"/>
        <w:jc w:val="both"/>
        <w:rPr>
          <w:rFonts w:ascii="Times New Roman" w:eastAsia="Times New Roman" w:hAnsi="Times New Roman" w:cs="Times New Roman"/>
          <w:sz w:val="28"/>
          <w:szCs w:val="28"/>
          <w:lang w:eastAsia="lv-LV"/>
        </w:rPr>
      </w:pPr>
    </w:p>
    <w:p w14:paraId="1EF277AB" w14:textId="77777777" w:rsidR="000D6F53" w:rsidRPr="00601EB8" w:rsidRDefault="000D6F53" w:rsidP="000D6F53">
      <w:pPr>
        <w:spacing w:after="0" w:line="240" w:lineRule="auto"/>
        <w:ind w:firstLine="720"/>
        <w:jc w:val="both"/>
        <w:rPr>
          <w:rFonts w:ascii="Times New Roman" w:eastAsia="Times New Roman" w:hAnsi="Times New Roman" w:cs="Times New Roman"/>
          <w:sz w:val="28"/>
          <w:szCs w:val="28"/>
          <w:lang w:eastAsia="lv-LV"/>
        </w:rPr>
      </w:pPr>
    </w:p>
    <w:p w14:paraId="56E5987C" w14:textId="77777777" w:rsidR="000D6F53" w:rsidRPr="00601EB8" w:rsidRDefault="000D6F53" w:rsidP="000D6F53">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Izglītības un zinātnes ministre</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t xml:space="preserve">Ilga </w:t>
      </w:r>
      <w:proofErr w:type="spellStart"/>
      <w:r w:rsidRPr="00601EB8">
        <w:rPr>
          <w:rFonts w:ascii="Times New Roman" w:eastAsia="Times New Roman" w:hAnsi="Times New Roman" w:cs="Times New Roman"/>
          <w:sz w:val="28"/>
          <w:szCs w:val="28"/>
          <w:lang w:eastAsia="lv-LV"/>
        </w:rPr>
        <w:t>Šuplinska</w:t>
      </w:r>
      <w:proofErr w:type="spellEnd"/>
    </w:p>
    <w:p w14:paraId="4117C42F" w14:textId="77777777" w:rsidR="000D6F53" w:rsidRPr="00601EB8" w:rsidRDefault="000D6F53" w:rsidP="000D6F53">
      <w:pPr>
        <w:spacing w:after="0" w:line="240" w:lineRule="auto"/>
        <w:ind w:firstLine="720"/>
        <w:jc w:val="both"/>
        <w:rPr>
          <w:rFonts w:ascii="Times New Roman" w:eastAsia="Times New Roman" w:hAnsi="Times New Roman" w:cs="Times New Roman"/>
          <w:sz w:val="28"/>
          <w:szCs w:val="28"/>
          <w:lang w:eastAsia="lv-LV"/>
        </w:rPr>
      </w:pPr>
    </w:p>
    <w:p w14:paraId="47CE1192" w14:textId="77777777" w:rsidR="000D6F53" w:rsidRPr="00601EB8" w:rsidRDefault="000D6F53" w:rsidP="000D6F53">
      <w:pPr>
        <w:spacing w:after="0" w:line="240" w:lineRule="auto"/>
        <w:ind w:firstLine="720"/>
        <w:jc w:val="both"/>
        <w:rPr>
          <w:rFonts w:ascii="Times New Roman" w:eastAsia="Times New Roman" w:hAnsi="Times New Roman" w:cs="Times New Roman"/>
          <w:sz w:val="28"/>
          <w:szCs w:val="28"/>
          <w:lang w:eastAsia="lv-LV"/>
        </w:rPr>
      </w:pPr>
    </w:p>
    <w:p w14:paraId="4784E75A" w14:textId="77777777" w:rsidR="000D6F53" w:rsidRPr="00601EB8" w:rsidRDefault="000D6F53" w:rsidP="000D6F53">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Iesniedzējs:</w:t>
      </w:r>
    </w:p>
    <w:p w14:paraId="50AC5551" w14:textId="77777777" w:rsidR="000D6F53" w:rsidRPr="00601EB8" w:rsidRDefault="000D6F53" w:rsidP="000D6F53">
      <w:pPr>
        <w:spacing w:after="0" w:line="240" w:lineRule="auto"/>
        <w:jc w:val="both"/>
        <w:rPr>
          <w:rFonts w:ascii="Times New Roman" w:eastAsia="Times New Roman" w:hAnsi="Times New Roman" w:cs="Times New Roman"/>
          <w:sz w:val="28"/>
          <w:szCs w:val="28"/>
          <w:lang w:eastAsia="lv-LV"/>
        </w:rPr>
      </w:pPr>
      <w:r w:rsidRPr="00601EB8">
        <w:rPr>
          <w:rFonts w:ascii="Times New Roman" w:eastAsia="Times New Roman" w:hAnsi="Times New Roman" w:cs="Times New Roman"/>
          <w:sz w:val="28"/>
          <w:szCs w:val="28"/>
          <w:lang w:eastAsia="lv-LV"/>
        </w:rPr>
        <w:t>Izglītības un zinātnes ministre</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t xml:space="preserve">Ilga </w:t>
      </w:r>
      <w:proofErr w:type="spellStart"/>
      <w:r w:rsidRPr="00601EB8">
        <w:rPr>
          <w:rFonts w:ascii="Times New Roman" w:eastAsia="Times New Roman" w:hAnsi="Times New Roman" w:cs="Times New Roman"/>
          <w:sz w:val="28"/>
          <w:szCs w:val="28"/>
          <w:lang w:eastAsia="lv-LV"/>
        </w:rPr>
        <w:t>Šuplinska</w:t>
      </w:r>
      <w:proofErr w:type="spellEnd"/>
    </w:p>
    <w:p w14:paraId="7E51D44C" w14:textId="77777777" w:rsidR="000D6F53" w:rsidRPr="00601EB8" w:rsidRDefault="000D6F53" w:rsidP="000D6F53">
      <w:pPr>
        <w:spacing w:after="0" w:line="240" w:lineRule="auto"/>
        <w:ind w:firstLine="720"/>
        <w:jc w:val="both"/>
        <w:rPr>
          <w:rFonts w:ascii="Times New Roman" w:eastAsia="Times New Roman" w:hAnsi="Times New Roman" w:cs="Times New Roman"/>
          <w:sz w:val="28"/>
          <w:szCs w:val="28"/>
          <w:lang w:eastAsia="lv-LV"/>
        </w:rPr>
      </w:pPr>
    </w:p>
    <w:p w14:paraId="244A5994" w14:textId="77777777" w:rsidR="000D6F53" w:rsidRPr="00601EB8" w:rsidRDefault="000D6F53" w:rsidP="000D6F53">
      <w:pPr>
        <w:tabs>
          <w:tab w:val="left" w:pos="3120"/>
        </w:tabs>
        <w:spacing w:after="0" w:line="240" w:lineRule="auto"/>
        <w:ind w:firstLine="720"/>
        <w:jc w:val="both"/>
        <w:rPr>
          <w:rFonts w:ascii="Times New Roman" w:eastAsia="Times New Roman" w:hAnsi="Times New Roman" w:cs="Times New Roman"/>
          <w:sz w:val="28"/>
          <w:szCs w:val="28"/>
          <w:lang w:eastAsia="lv-LV"/>
        </w:rPr>
      </w:pPr>
    </w:p>
    <w:p w14:paraId="535B40E1" w14:textId="77777777" w:rsidR="000D6F53" w:rsidRPr="00601EB8" w:rsidRDefault="000D6F53" w:rsidP="000D6F53">
      <w:pPr>
        <w:spacing w:after="0" w:line="240" w:lineRule="auto"/>
        <w:jc w:val="both"/>
        <w:rPr>
          <w:rFonts w:ascii="Times New Roman" w:eastAsia="Times New Roman" w:hAnsi="Times New Roman" w:cs="Times New Roman"/>
          <w:noProof/>
          <w:sz w:val="28"/>
          <w:szCs w:val="28"/>
          <w:lang w:eastAsia="lv-LV"/>
        </w:rPr>
      </w:pPr>
      <w:r w:rsidRPr="00601EB8">
        <w:rPr>
          <w:rFonts w:ascii="Times New Roman" w:eastAsia="Times New Roman" w:hAnsi="Times New Roman" w:cs="Times New Roman"/>
          <w:sz w:val="28"/>
          <w:szCs w:val="28"/>
          <w:lang w:eastAsia="lv-LV"/>
        </w:rPr>
        <w:t>Vizē:</w:t>
      </w:r>
      <w:r w:rsidRPr="00601EB8">
        <w:rPr>
          <w:rFonts w:ascii="Times New Roman" w:eastAsia="Times New Roman" w:hAnsi="Times New Roman" w:cs="Times New Roman"/>
          <w:noProof/>
          <w:sz w:val="28"/>
          <w:szCs w:val="28"/>
          <w:lang w:eastAsia="lv-LV"/>
        </w:rPr>
        <w:tab/>
      </w:r>
    </w:p>
    <w:p w14:paraId="6ED4E7D4" w14:textId="77777777" w:rsidR="000D6F53" w:rsidRPr="00601EB8" w:rsidRDefault="000D6F53" w:rsidP="000D6F53">
      <w:pPr>
        <w:spacing w:after="0" w:line="240" w:lineRule="auto"/>
        <w:rPr>
          <w:rFonts w:ascii="Times New Roman" w:eastAsia="Times New Roman" w:hAnsi="Times New Roman" w:cs="Times New Roman"/>
          <w:noProof/>
          <w:sz w:val="28"/>
          <w:szCs w:val="28"/>
          <w:lang w:eastAsia="lv-LV"/>
        </w:rPr>
      </w:pPr>
      <w:r w:rsidRPr="00601EB8">
        <w:rPr>
          <w:rFonts w:ascii="Times New Roman" w:eastAsia="Times New Roman" w:hAnsi="Times New Roman" w:cs="Times New Roman"/>
          <w:noProof/>
          <w:sz w:val="28"/>
          <w:szCs w:val="28"/>
          <w:lang w:eastAsia="lv-LV"/>
        </w:rPr>
        <w:t>Valsts sekretārs</w:t>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sz w:val="28"/>
          <w:szCs w:val="28"/>
          <w:lang w:eastAsia="lv-LV"/>
        </w:rPr>
        <w:tab/>
      </w:r>
      <w:r w:rsidRPr="00601EB8">
        <w:rPr>
          <w:rFonts w:ascii="Times New Roman" w:eastAsia="Times New Roman" w:hAnsi="Times New Roman" w:cs="Times New Roman"/>
          <w:noProof/>
          <w:sz w:val="28"/>
          <w:szCs w:val="28"/>
          <w:lang w:eastAsia="lv-LV"/>
        </w:rPr>
        <w:t>Jānis Volberts</w:t>
      </w:r>
    </w:p>
    <w:p w14:paraId="03E322DC" w14:textId="77777777" w:rsidR="008632AE" w:rsidRPr="00601EB8" w:rsidRDefault="008632AE" w:rsidP="008632AE">
      <w:pPr>
        <w:shd w:val="clear" w:color="auto" w:fill="FFFFFF"/>
        <w:spacing w:after="0" w:line="235" w:lineRule="atLeast"/>
        <w:jc w:val="both"/>
        <w:rPr>
          <w:rFonts w:ascii="Times New Roman" w:eastAsia="Times New Roman" w:hAnsi="Times New Roman" w:cs="Times New Roman"/>
          <w:sz w:val="28"/>
          <w:szCs w:val="28"/>
          <w:lang w:eastAsia="lv-LV"/>
        </w:rPr>
      </w:pPr>
    </w:p>
    <w:p w14:paraId="13975B6A" w14:textId="77777777" w:rsidR="00BD4A75" w:rsidRPr="00601EB8" w:rsidRDefault="00BD4A75" w:rsidP="00BD4A75">
      <w:pPr>
        <w:tabs>
          <w:tab w:val="right" w:pos="9356"/>
        </w:tabs>
        <w:spacing w:after="0" w:line="240" w:lineRule="auto"/>
        <w:rPr>
          <w:rFonts w:ascii="Times New Roman" w:eastAsia="Times New Roman" w:hAnsi="Times New Roman" w:cs="Times New Roman"/>
          <w:noProof/>
          <w:sz w:val="28"/>
          <w:szCs w:val="28"/>
          <w:lang w:eastAsia="lv-LV"/>
        </w:rPr>
      </w:pPr>
    </w:p>
    <w:p w14:paraId="309AA13D" w14:textId="77777777" w:rsidR="00BD4A75" w:rsidRPr="00601EB8" w:rsidRDefault="00BD4A75" w:rsidP="00BD4A75">
      <w:pPr>
        <w:tabs>
          <w:tab w:val="right" w:pos="9356"/>
        </w:tabs>
        <w:spacing w:after="0" w:line="240" w:lineRule="auto"/>
        <w:rPr>
          <w:rFonts w:ascii="Times New Roman" w:eastAsia="Times New Roman" w:hAnsi="Times New Roman" w:cs="Times New Roman"/>
          <w:noProof/>
          <w:sz w:val="28"/>
          <w:szCs w:val="28"/>
          <w:lang w:eastAsia="lv-LV"/>
        </w:rPr>
      </w:pPr>
    </w:p>
    <w:p w14:paraId="37286FB0" w14:textId="77777777" w:rsidR="00BD4A75" w:rsidRPr="00601EB8" w:rsidRDefault="00BD4A75" w:rsidP="00BD4A75">
      <w:pPr>
        <w:tabs>
          <w:tab w:val="right" w:pos="9356"/>
        </w:tabs>
        <w:spacing w:after="0" w:line="240" w:lineRule="auto"/>
        <w:rPr>
          <w:rFonts w:ascii="Times New Roman" w:eastAsia="Times New Roman" w:hAnsi="Times New Roman" w:cs="Times New Roman"/>
          <w:noProof/>
          <w:sz w:val="28"/>
          <w:szCs w:val="28"/>
          <w:lang w:eastAsia="lv-LV"/>
        </w:rPr>
      </w:pPr>
    </w:p>
    <w:p w14:paraId="5EA8DF3D" w14:textId="77777777" w:rsidR="00494E42" w:rsidRDefault="00B5378D"/>
    <w:sectPr w:rsidR="00494E42">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9926" w14:textId="77777777" w:rsidR="00566385" w:rsidRDefault="00566385" w:rsidP="00AC2D90">
      <w:pPr>
        <w:spacing w:after="0" w:line="240" w:lineRule="auto"/>
      </w:pPr>
      <w:r>
        <w:separator/>
      </w:r>
    </w:p>
  </w:endnote>
  <w:endnote w:type="continuationSeparator" w:id="0">
    <w:p w14:paraId="0DBD6273" w14:textId="77777777" w:rsidR="00566385" w:rsidRDefault="00566385" w:rsidP="00AC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AA62" w14:textId="0CD9EC15" w:rsidR="00C76546" w:rsidRPr="00C76546" w:rsidRDefault="00C10F23">
    <w:pPr>
      <w:pStyle w:val="Kjene"/>
      <w:rPr>
        <w:rFonts w:ascii="Times New Roman" w:hAnsi="Times New Roman" w:cs="Times New Roman"/>
      </w:rPr>
    </w:pPr>
    <w:r>
      <w:rPr>
        <w:rFonts w:ascii="Times New Roman" w:hAnsi="Times New Roman" w:cs="Times New Roman"/>
      </w:rPr>
      <w:t>IZMnot_2</w:t>
    </w:r>
    <w:r w:rsidR="007B6A48">
      <w:rPr>
        <w:rFonts w:ascii="Times New Roman" w:hAnsi="Times New Roman" w:cs="Times New Roman"/>
      </w:rPr>
      <w:t>8</w:t>
    </w:r>
    <w:r w:rsidRPr="00C76546">
      <w:rPr>
        <w:rFonts w:ascii="Times New Roman" w:hAnsi="Times New Roman" w:cs="Times New Roman"/>
      </w:rPr>
      <w:t>.05.2021_MK360_pieaug.</w:t>
    </w:r>
  </w:p>
  <w:p w14:paraId="790C53FB" w14:textId="77777777" w:rsidR="00C76546" w:rsidRDefault="00B537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14F4" w14:textId="77777777" w:rsidR="00566385" w:rsidRDefault="00566385" w:rsidP="00AC2D90">
      <w:pPr>
        <w:spacing w:after="0" w:line="240" w:lineRule="auto"/>
      </w:pPr>
      <w:r>
        <w:separator/>
      </w:r>
    </w:p>
  </w:footnote>
  <w:footnote w:type="continuationSeparator" w:id="0">
    <w:p w14:paraId="1C9E2263" w14:textId="77777777" w:rsidR="00566385" w:rsidRDefault="00566385" w:rsidP="00AC2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75"/>
    <w:rsid w:val="00027A90"/>
    <w:rsid w:val="00033668"/>
    <w:rsid w:val="00085873"/>
    <w:rsid w:val="00093FD6"/>
    <w:rsid w:val="000D6F53"/>
    <w:rsid w:val="00113F9A"/>
    <w:rsid w:val="00153F5E"/>
    <w:rsid w:val="001618B2"/>
    <w:rsid w:val="001E171E"/>
    <w:rsid w:val="001E43E3"/>
    <w:rsid w:val="001E6C6F"/>
    <w:rsid w:val="0022337A"/>
    <w:rsid w:val="00226650"/>
    <w:rsid w:val="0022776F"/>
    <w:rsid w:val="00301B38"/>
    <w:rsid w:val="00407BF5"/>
    <w:rsid w:val="004819BE"/>
    <w:rsid w:val="004C5E25"/>
    <w:rsid w:val="00563D53"/>
    <w:rsid w:val="00566385"/>
    <w:rsid w:val="005F2BC6"/>
    <w:rsid w:val="006B1E07"/>
    <w:rsid w:val="006C21A1"/>
    <w:rsid w:val="007377AB"/>
    <w:rsid w:val="00790F72"/>
    <w:rsid w:val="007B6A48"/>
    <w:rsid w:val="0080546C"/>
    <w:rsid w:val="00860DDA"/>
    <w:rsid w:val="008632AE"/>
    <w:rsid w:val="008A1916"/>
    <w:rsid w:val="008E349D"/>
    <w:rsid w:val="009339FD"/>
    <w:rsid w:val="009943AF"/>
    <w:rsid w:val="009A3220"/>
    <w:rsid w:val="009E64F1"/>
    <w:rsid w:val="00A447FB"/>
    <w:rsid w:val="00A75332"/>
    <w:rsid w:val="00AC2D90"/>
    <w:rsid w:val="00AC50DB"/>
    <w:rsid w:val="00B5378D"/>
    <w:rsid w:val="00BD4A75"/>
    <w:rsid w:val="00C10F23"/>
    <w:rsid w:val="00C54FE9"/>
    <w:rsid w:val="00C63B5F"/>
    <w:rsid w:val="00C80DDA"/>
    <w:rsid w:val="00C847E3"/>
    <w:rsid w:val="00D11611"/>
    <w:rsid w:val="00D74DAD"/>
    <w:rsid w:val="00DB45D1"/>
    <w:rsid w:val="00DE1756"/>
    <w:rsid w:val="00E512ED"/>
    <w:rsid w:val="00E5299A"/>
    <w:rsid w:val="00E72D3A"/>
    <w:rsid w:val="00F25B3B"/>
    <w:rsid w:val="00F95378"/>
    <w:rsid w:val="00FF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7753"/>
  <w15:chartTrackingRefBased/>
  <w15:docId w15:val="{8E2C4C85-BA83-4AF2-A181-B6219EBD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4A7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D4A7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D4A75"/>
    <w:rPr>
      <w:lang w:val="lv-LV"/>
    </w:rPr>
  </w:style>
  <w:style w:type="paragraph" w:customStyle="1" w:styleId="xmsonormal">
    <w:name w:val="x_msonormal"/>
    <w:basedOn w:val="Parasts"/>
    <w:rsid w:val="00DE17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C2D9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C2D90"/>
    <w:rPr>
      <w:lang w:val="lv-LV"/>
    </w:rPr>
  </w:style>
  <w:style w:type="character" w:styleId="Komentraatsauce">
    <w:name w:val="annotation reference"/>
    <w:basedOn w:val="Noklusjumarindkopasfonts"/>
    <w:uiPriority w:val="99"/>
    <w:semiHidden/>
    <w:unhideWhenUsed/>
    <w:rsid w:val="00C847E3"/>
    <w:rPr>
      <w:sz w:val="16"/>
      <w:szCs w:val="16"/>
    </w:rPr>
  </w:style>
  <w:style w:type="paragraph" w:styleId="Komentrateksts">
    <w:name w:val="annotation text"/>
    <w:basedOn w:val="Parasts"/>
    <w:link w:val="KomentratekstsRakstz"/>
    <w:uiPriority w:val="99"/>
    <w:semiHidden/>
    <w:unhideWhenUsed/>
    <w:rsid w:val="00C847E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847E3"/>
    <w:rPr>
      <w:sz w:val="20"/>
      <w:szCs w:val="20"/>
      <w:lang w:val="lv-LV"/>
    </w:rPr>
  </w:style>
  <w:style w:type="paragraph" w:styleId="Komentratma">
    <w:name w:val="annotation subject"/>
    <w:basedOn w:val="Komentrateksts"/>
    <w:next w:val="Komentrateksts"/>
    <w:link w:val="KomentratmaRakstz"/>
    <w:uiPriority w:val="99"/>
    <w:semiHidden/>
    <w:unhideWhenUsed/>
    <w:rsid w:val="00C847E3"/>
    <w:rPr>
      <w:b/>
      <w:bCs/>
    </w:rPr>
  </w:style>
  <w:style w:type="character" w:customStyle="1" w:styleId="KomentratmaRakstz">
    <w:name w:val="Komentāra tēma Rakstz."/>
    <w:basedOn w:val="KomentratekstsRakstz"/>
    <w:link w:val="Komentratma"/>
    <w:uiPriority w:val="99"/>
    <w:semiHidden/>
    <w:rsid w:val="00C847E3"/>
    <w:rPr>
      <w:b/>
      <w:bCs/>
      <w:sz w:val="20"/>
      <w:szCs w:val="20"/>
      <w:lang w:val="lv-LV"/>
    </w:rPr>
  </w:style>
  <w:style w:type="paragraph" w:styleId="Balonteksts">
    <w:name w:val="Balloon Text"/>
    <w:basedOn w:val="Parasts"/>
    <w:link w:val="BalontekstsRakstz"/>
    <w:uiPriority w:val="99"/>
    <w:semiHidden/>
    <w:unhideWhenUsed/>
    <w:rsid w:val="00C847E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47E3"/>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ikumi.lv/ta/id/315278-covid-19-infekcijas-izplatibas-parvaldibas-likums" TargetMode="Externa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315278-covid-19-infekcijas-izplatibas-parvaldibas-likum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43127-farmacijas-likums" TargetMode="External"/><Relationship Id="rId5" Type="http://schemas.openxmlformats.org/officeDocument/2006/relationships/footnotes" Target="footnote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43127-farmacijas-likums" TargetMode="External"/><Relationship Id="rId28" Type="http://schemas.openxmlformats.org/officeDocument/2006/relationships/theme" Target="theme/theme1.xml"/><Relationship Id="rId10" Type="http://schemas.openxmlformats.org/officeDocument/2006/relationships/hyperlink" Target="https://likumi.lv/ta/id/52951-epidemiologiskas-drosibas-likums" TargetMode="External"/><Relationship Id="rId19" Type="http://schemas.openxmlformats.org/officeDocument/2006/relationships/hyperlink" Target="https://likumi.lv/ta/id/315278-covid-19-infekcijas-izplatibas-parvaldibas-likums" TargetMode="External"/><Relationship Id="rId4" Type="http://schemas.openxmlformats.org/officeDocument/2006/relationships/webSettings" Target="web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591F-1A3A-4A9F-A034-55204EB0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6718</Words>
  <Characters>3830</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7</cp:revision>
  <dcterms:created xsi:type="dcterms:W3CDTF">2021-05-28T14:00:00Z</dcterms:created>
  <dcterms:modified xsi:type="dcterms:W3CDTF">2021-05-31T16:58:00Z</dcterms:modified>
</cp:coreProperties>
</file>