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0B6D" w14:textId="77777777" w:rsidR="006314CD" w:rsidRPr="006314CD" w:rsidRDefault="006314CD" w:rsidP="00C52FBF">
      <w:pPr>
        <w:tabs>
          <w:tab w:val="left" w:pos="4111"/>
        </w:tabs>
        <w:spacing w:after="0" w:line="240" w:lineRule="auto"/>
        <w:jc w:val="right"/>
        <w:rPr>
          <w:rFonts w:ascii="Arial" w:eastAsia="Arial" w:hAnsi="Arial" w:cs="Arial"/>
          <w:b/>
        </w:rPr>
      </w:pPr>
      <w:r w:rsidRPr="006314CD">
        <w:rPr>
          <w:rFonts w:ascii="Arial" w:eastAsia="Arial" w:hAnsi="Arial" w:cs="Arial"/>
          <w:b/>
        </w:rPr>
        <w:t>1.</w:t>
      </w:r>
      <w:r w:rsidR="005C38E3" w:rsidRPr="006314CD">
        <w:rPr>
          <w:rFonts w:ascii="Arial" w:eastAsia="Times New Roman" w:hAnsi="Arial" w:cs="Arial"/>
          <w:lang w:eastAsia="en-GB"/>
        </w:rPr>
        <w:t> </w:t>
      </w:r>
      <w:r w:rsidR="005102B5">
        <w:rPr>
          <w:rFonts w:ascii="Arial" w:eastAsia="Arial" w:hAnsi="Arial" w:cs="Arial"/>
          <w:b/>
        </w:rPr>
        <w:t>p</w:t>
      </w:r>
      <w:r w:rsidRPr="006314CD">
        <w:rPr>
          <w:rFonts w:ascii="Arial" w:eastAsia="Arial" w:hAnsi="Arial" w:cs="Arial"/>
          <w:b/>
        </w:rPr>
        <w:t>ielikums</w:t>
      </w:r>
    </w:p>
    <w:p w14:paraId="0A1A0B6E" w14:textId="77777777" w:rsidR="006314CD" w:rsidRPr="006314CD" w:rsidRDefault="006314CD" w:rsidP="006314CD">
      <w:pPr>
        <w:tabs>
          <w:tab w:val="left" w:pos="4111"/>
        </w:tabs>
        <w:spacing w:after="0" w:line="240" w:lineRule="auto"/>
        <w:jc w:val="both"/>
        <w:rPr>
          <w:rFonts w:ascii="Arial" w:eastAsia="Arial" w:hAnsi="Arial" w:cs="Arial"/>
          <w:color w:val="0033CC"/>
        </w:rPr>
      </w:pPr>
    </w:p>
    <w:p w14:paraId="0A1A0B6F" w14:textId="77777777" w:rsidR="006314CD" w:rsidRPr="006314CD" w:rsidRDefault="006314CD" w:rsidP="006314CD">
      <w:pPr>
        <w:pBdr>
          <w:top w:val="nil"/>
          <w:left w:val="nil"/>
          <w:bottom w:val="nil"/>
          <w:right w:val="nil"/>
          <w:between w:val="nil"/>
        </w:pBdr>
        <w:shd w:val="clear" w:color="auto" w:fill="E5DFEC" w:themeFill="accent4" w:themeFillTint="33"/>
        <w:spacing w:after="0" w:line="240" w:lineRule="auto"/>
        <w:ind w:left="720" w:hanging="720"/>
        <w:rPr>
          <w:rFonts w:ascii="Arial" w:eastAsia="Arial" w:hAnsi="Arial" w:cs="Arial"/>
          <w:b/>
          <w:caps/>
          <w:color w:val="000000"/>
        </w:rPr>
      </w:pPr>
      <w:r>
        <w:rPr>
          <w:rFonts w:ascii="Arial" w:eastAsia="Arial" w:hAnsi="Arial" w:cs="Arial"/>
          <w:b/>
          <w:caps/>
          <w:color w:val="000000"/>
        </w:rPr>
        <w:t>Terminu skaidrojums</w:t>
      </w:r>
    </w:p>
    <w:p w14:paraId="0A1A0B70" w14:textId="77777777" w:rsidR="006314CD" w:rsidRPr="006314CD" w:rsidRDefault="006314CD" w:rsidP="006314CD">
      <w:pPr>
        <w:spacing w:after="0" w:line="240" w:lineRule="auto"/>
        <w:jc w:val="both"/>
        <w:rPr>
          <w:rFonts w:ascii="Arial" w:eastAsia="Times New Roman" w:hAnsi="Arial" w:cs="Arial"/>
          <w:lang w:eastAsia="en-GB"/>
        </w:rPr>
      </w:pPr>
    </w:p>
    <w:p w14:paraId="0A1A0B71" w14:textId="77777777" w:rsidR="006314CD" w:rsidRPr="006314CD" w:rsidRDefault="006314CD" w:rsidP="006314CD">
      <w:pPr>
        <w:spacing w:after="0" w:line="240" w:lineRule="auto"/>
        <w:jc w:val="both"/>
        <w:rPr>
          <w:rFonts w:ascii="Arial" w:eastAsia="Times New Roman" w:hAnsi="Arial" w:cs="Arial"/>
          <w:lang w:eastAsia="en-GB"/>
        </w:rPr>
      </w:pPr>
      <w:r w:rsidRPr="006314CD">
        <w:rPr>
          <w:rFonts w:ascii="Arial" w:eastAsia="Times New Roman" w:hAnsi="Arial" w:cs="Arial"/>
          <w:b/>
          <w:lang w:eastAsia="en-GB"/>
        </w:rPr>
        <w:t>Akadēmiskais personāls</w:t>
      </w:r>
      <w:r w:rsidR="005C38E3">
        <w:rPr>
          <w:rFonts w:ascii="Arial" w:eastAsia="Times New Roman" w:hAnsi="Arial" w:cs="Arial"/>
          <w:lang w:eastAsia="en-GB"/>
        </w:rPr>
        <w:t xml:space="preserve"> – </w:t>
      </w:r>
      <w:r w:rsidRPr="006314CD">
        <w:rPr>
          <w:rFonts w:ascii="Arial" w:eastAsia="Times New Roman" w:hAnsi="Arial" w:cs="Arial"/>
          <w:lang w:eastAsia="en-GB"/>
        </w:rPr>
        <w:t>augstskolu, zinātnisko institūciju un koledžu darbinieki, t.</w:t>
      </w:r>
      <w:r w:rsidR="005C38E3" w:rsidRPr="006314CD">
        <w:rPr>
          <w:rFonts w:ascii="Arial" w:eastAsia="Times New Roman" w:hAnsi="Arial" w:cs="Arial"/>
          <w:lang w:eastAsia="en-GB"/>
        </w:rPr>
        <w:t> </w:t>
      </w:r>
      <w:r w:rsidRPr="006314CD">
        <w:rPr>
          <w:rFonts w:ascii="Arial" w:eastAsia="Times New Roman" w:hAnsi="Arial" w:cs="Arial"/>
          <w:lang w:eastAsia="en-GB"/>
        </w:rPr>
        <w:t xml:space="preserve">sk. no ārvalstīm, kas atbilstoši akadēmiskajam amatam veic studiju, pētniecības, mākslinieciskās jaunrades darbu </w:t>
      </w:r>
      <w:r w:rsidR="005C38E3">
        <w:rPr>
          <w:rFonts w:ascii="Arial" w:eastAsia="Times New Roman" w:hAnsi="Arial" w:cs="Arial"/>
          <w:lang w:eastAsia="en-GB"/>
        </w:rPr>
        <w:t>–</w:t>
      </w:r>
      <w:r w:rsidRPr="006314CD">
        <w:rPr>
          <w:rFonts w:ascii="Arial" w:eastAsia="Times New Roman" w:hAnsi="Arial" w:cs="Arial"/>
          <w:lang w:eastAsia="en-GB"/>
        </w:rPr>
        <w:t xml:space="preserve"> profesori, asociētie profesori, docenti, lektori, asistenti (izglītības jomā), vadošie pētnieki, pētnieki, zinātniskie asistenti.</w:t>
      </w:r>
    </w:p>
    <w:p w14:paraId="0A1A0B72" w14:textId="77777777" w:rsidR="006314CD" w:rsidRPr="006314CD" w:rsidRDefault="006314CD" w:rsidP="006314CD">
      <w:pPr>
        <w:spacing w:after="0" w:line="240" w:lineRule="auto"/>
        <w:jc w:val="both"/>
        <w:rPr>
          <w:rFonts w:ascii="Arial" w:eastAsia="Times New Roman" w:hAnsi="Arial" w:cs="Arial"/>
          <w:lang w:eastAsia="en-GB"/>
        </w:rPr>
      </w:pPr>
    </w:p>
    <w:p w14:paraId="0A1A0B73"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Ārvalstu mācībspēki</w:t>
      </w:r>
      <w:r w:rsidRPr="006314CD">
        <w:rPr>
          <w:rFonts w:ascii="Arial" w:eastAsia="Times New Roman" w:hAnsi="Arial" w:cs="Arial"/>
          <w:lang w:eastAsia="en-GB"/>
        </w:rPr>
        <w:t> </w:t>
      </w:r>
      <w:r w:rsidR="005C38E3">
        <w:rPr>
          <w:rFonts w:ascii="Arial" w:eastAsia="Times New Roman" w:hAnsi="Arial" w:cs="Arial"/>
          <w:lang w:eastAsia="en-GB"/>
        </w:rPr>
        <w:t>–</w:t>
      </w:r>
      <w:r w:rsidRPr="006314CD">
        <w:rPr>
          <w:rFonts w:ascii="Arial" w:eastAsia="Times New Roman" w:hAnsi="Arial" w:cs="Arial"/>
          <w:lang w:eastAsia="en-GB"/>
        </w:rPr>
        <w:t xml:space="preserve"> augstskolu akadēmiskajos amatos ievēlētie ārvalstnieki, kā arī ārvalstu viesprofesori, asociētie viesprofesori, </w:t>
      </w:r>
      <w:proofErr w:type="spellStart"/>
      <w:r w:rsidRPr="006314CD">
        <w:rPr>
          <w:rFonts w:ascii="Arial" w:eastAsia="Times New Roman" w:hAnsi="Arial" w:cs="Arial"/>
          <w:lang w:eastAsia="en-GB"/>
        </w:rPr>
        <w:t>viesdocenti</w:t>
      </w:r>
      <w:proofErr w:type="spellEnd"/>
      <w:r w:rsidRPr="006314CD">
        <w:rPr>
          <w:rFonts w:ascii="Arial" w:eastAsia="Times New Roman" w:hAnsi="Arial" w:cs="Arial"/>
          <w:lang w:eastAsia="en-GB"/>
        </w:rPr>
        <w:t>, vieslektori, viespētnieki.</w:t>
      </w:r>
    </w:p>
    <w:p w14:paraId="0A1A0B74"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75" w14:textId="77777777" w:rsidR="00F87599" w:rsidRPr="00F87599"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lang w:eastAsia="en-GB"/>
        </w:rPr>
        <w:t>Attālinātas mācības</w:t>
      </w:r>
      <w:r w:rsidRPr="006314CD">
        <w:rPr>
          <w:rFonts w:ascii="Arial" w:eastAsia="Times New Roman" w:hAnsi="Arial" w:cs="Arial"/>
          <w:lang w:eastAsia="en-GB"/>
        </w:rPr>
        <w:t xml:space="preserve"> </w:t>
      </w:r>
      <w:r w:rsidR="005C38E3">
        <w:rPr>
          <w:rFonts w:ascii="Arial" w:eastAsia="Times New Roman" w:hAnsi="Arial" w:cs="Arial"/>
          <w:lang w:eastAsia="en-GB"/>
        </w:rPr>
        <w:t>–</w:t>
      </w:r>
      <w:r w:rsidR="00F87599">
        <w:rPr>
          <w:rFonts w:ascii="Arial" w:eastAsia="Times New Roman" w:hAnsi="Arial" w:cs="Arial"/>
          <w:lang w:eastAsia="en-GB"/>
        </w:rPr>
        <w:t xml:space="preserve"> </w:t>
      </w:r>
      <w:r w:rsidR="00F87599" w:rsidRPr="00F87599">
        <w:rPr>
          <w:rFonts w:ascii="Arial" w:eastAsia="Times New Roman" w:hAnsi="Arial" w:cs="Arial"/>
          <w:lang w:eastAsia="en-GB"/>
        </w:rPr>
        <w:t>klātienes izglītības procesa daļa, kurā izglītojamie mācās, tai skaitā izmantojot informācijas un komunikācijas tehnoloģijas, fiziski neatrodoties vienā telpā vai mācību vietā kopā ar pedagogu</w:t>
      </w:r>
      <w:r w:rsidR="00F87599">
        <w:rPr>
          <w:rFonts w:ascii="Arial" w:eastAsia="Times New Roman" w:hAnsi="Arial" w:cs="Arial"/>
          <w:lang w:eastAsia="en-GB"/>
        </w:rPr>
        <w:t>.</w:t>
      </w:r>
    </w:p>
    <w:p w14:paraId="0A1A0B76"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77" w14:textId="77777777" w:rsidR="006314CD" w:rsidRPr="005C38E3"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lang w:eastAsia="en-GB"/>
        </w:rPr>
        <w:t xml:space="preserve">Darba vidē balstītās mācības </w:t>
      </w:r>
      <w:r w:rsidR="005C38E3" w:rsidRPr="005C38E3">
        <w:rPr>
          <w:rFonts w:ascii="Arial" w:eastAsia="Times New Roman" w:hAnsi="Arial" w:cs="Arial"/>
          <w:lang w:eastAsia="en-GB"/>
        </w:rPr>
        <w:t>–</w:t>
      </w:r>
      <w:r w:rsidRPr="005C38E3">
        <w:rPr>
          <w:rFonts w:ascii="Arial" w:eastAsia="Times New Roman" w:hAnsi="Arial" w:cs="Arial"/>
          <w:lang w:eastAsia="en-GB"/>
        </w:rPr>
        <w:t xml:space="preserve"> </w:t>
      </w:r>
      <w:r w:rsidRPr="006314CD">
        <w:rPr>
          <w:rFonts w:ascii="Arial" w:eastAsia="Times New Roman" w:hAnsi="Arial" w:cs="Arial"/>
          <w:lang w:eastAsia="en-GB"/>
        </w:rPr>
        <w:t>profesionālās izglītības programmas īstenoš</w:t>
      </w:r>
      <w:r w:rsidR="005C38E3">
        <w:rPr>
          <w:rFonts w:ascii="Arial" w:eastAsia="Times New Roman" w:hAnsi="Arial" w:cs="Arial"/>
          <w:lang w:eastAsia="en-GB"/>
        </w:rPr>
        <w:t xml:space="preserve">anas forma, kurā izglītojamais </w:t>
      </w:r>
      <w:r w:rsidRPr="006314CD">
        <w:rPr>
          <w:rFonts w:ascii="Arial" w:eastAsia="Times New Roman" w:hAnsi="Arial" w:cs="Arial"/>
          <w:lang w:eastAsia="en-GB"/>
        </w:rPr>
        <w:t>programmas apguvei un kvalifikācijas ieguvei n</w:t>
      </w:r>
      <w:r w:rsidR="005C38E3">
        <w:rPr>
          <w:rFonts w:ascii="Arial" w:eastAsia="Times New Roman" w:hAnsi="Arial" w:cs="Arial"/>
          <w:lang w:eastAsia="en-GB"/>
        </w:rPr>
        <w:t>epieciešamās praktiskās iemaņas</w:t>
      </w:r>
      <w:r w:rsidRPr="006314CD">
        <w:rPr>
          <w:rFonts w:ascii="Arial" w:eastAsia="Times New Roman" w:hAnsi="Arial" w:cs="Arial"/>
          <w:lang w:eastAsia="en-GB"/>
        </w:rPr>
        <w:t xml:space="preserve"> un teorētiskās zināšanas pārmaiņus apgūst izglītības iestādē un reālā darba vidē uzņēmumā, par uzņēmumā pavadīto laiku saņemot atlīdzību. Citas prasības, </w:t>
      </w:r>
      <w:r w:rsidR="005C38E3">
        <w:rPr>
          <w:rFonts w:ascii="Arial" w:eastAsia="Times New Roman" w:hAnsi="Arial" w:cs="Arial"/>
          <w:lang w:eastAsia="en-GB"/>
        </w:rPr>
        <w:t>t.</w:t>
      </w:r>
      <w:r w:rsidR="005C38E3" w:rsidRPr="006314CD">
        <w:rPr>
          <w:rFonts w:ascii="Arial" w:eastAsia="Times New Roman" w:hAnsi="Arial" w:cs="Arial"/>
          <w:lang w:eastAsia="en-GB"/>
        </w:rPr>
        <w:t> </w:t>
      </w:r>
      <w:r w:rsidR="005C38E3">
        <w:rPr>
          <w:rFonts w:ascii="Arial" w:eastAsia="Times New Roman" w:hAnsi="Arial" w:cs="Arial"/>
          <w:lang w:eastAsia="en-GB"/>
        </w:rPr>
        <w:t>sk.</w:t>
      </w:r>
      <w:r w:rsidRPr="006314CD">
        <w:rPr>
          <w:rFonts w:ascii="Arial" w:eastAsia="Times New Roman" w:hAnsi="Arial" w:cs="Arial"/>
          <w:lang w:eastAsia="en-GB"/>
        </w:rPr>
        <w:t xml:space="preserve"> proporciju starp izglītības iestādē un uzņēmumā pavadīto laiku nosaka atbilstoši tiesību akti. Sākotnējā profesionālajā izglītībā proporcija </w:t>
      </w:r>
      <w:r w:rsidR="005102B5">
        <w:rPr>
          <w:rFonts w:ascii="Arial" w:eastAsia="Times New Roman" w:hAnsi="Arial" w:cs="Arial"/>
          <w:lang w:eastAsia="en-GB"/>
        </w:rPr>
        <w:t xml:space="preserve">veido </w:t>
      </w:r>
      <w:r w:rsidRPr="006314CD">
        <w:rPr>
          <w:rFonts w:ascii="Arial" w:eastAsia="Times New Roman" w:hAnsi="Arial" w:cs="Arial"/>
          <w:lang w:eastAsia="en-GB"/>
        </w:rPr>
        <w:t xml:space="preserve">vismaz 25 </w:t>
      </w:r>
      <w:r w:rsidR="005C38E3">
        <w:rPr>
          <w:rFonts w:ascii="Arial" w:eastAsia="Times New Roman" w:hAnsi="Arial" w:cs="Arial"/>
          <w:lang w:eastAsia="en-GB"/>
        </w:rPr>
        <w:t>%</w:t>
      </w:r>
      <w:r w:rsidR="005102B5">
        <w:rPr>
          <w:rFonts w:ascii="Arial" w:eastAsia="Times New Roman" w:hAnsi="Arial" w:cs="Arial"/>
          <w:lang w:eastAsia="en-GB"/>
        </w:rPr>
        <w:t xml:space="preserve"> </w:t>
      </w:r>
      <w:r w:rsidRPr="006314CD">
        <w:rPr>
          <w:rFonts w:ascii="Arial" w:eastAsia="Times New Roman" w:hAnsi="Arial" w:cs="Arial"/>
          <w:lang w:eastAsia="en-GB"/>
        </w:rPr>
        <w:t>no profesionālās izglītības programmas apjoma</w:t>
      </w:r>
      <w:r w:rsidR="005102B5">
        <w:rPr>
          <w:rFonts w:ascii="Arial" w:eastAsia="Times New Roman" w:hAnsi="Arial" w:cs="Arial"/>
          <w:lang w:eastAsia="en-GB"/>
        </w:rPr>
        <w:t>, kas</w:t>
      </w:r>
      <w:r w:rsidRPr="006314CD">
        <w:rPr>
          <w:rFonts w:ascii="Arial" w:eastAsia="Times New Roman" w:hAnsi="Arial" w:cs="Arial"/>
          <w:lang w:eastAsia="en-GB"/>
        </w:rPr>
        <w:t xml:space="preserve"> apgūstama pie darba devēja.</w:t>
      </w:r>
    </w:p>
    <w:p w14:paraId="0A1A0B78"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79" w14:textId="77777777" w:rsidR="006314CD" w:rsidRPr="005C38E3" w:rsidRDefault="006314CD" w:rsidP="006314CD">
      <w:pPr>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Digitālie mācību līdzekļi un resursi</w:t>
      </w:r>
      <w:r w:rsidRPr="006314CD">
        <w:rPr>
          <w:rFonts w:ascii="Arial" w:eastAsia="Times New Roman" w:hAnsi="Arial" w:cs="Arial"/>
          <w:lang w:eastAsia="en-GB"/>
        </w:rPr>
        <w:t> </w:t>
      </w:r>
      <w:r w:rsidR="005C38E3">
        <w:rPr>
          <w:rFonts w:ascii="Arial" w:eastAsia="Times New Roman" w:hAnsi="Arial" w:cs="Arial"/>
          <w:lang w:eastAsia="en-GB"/>
        </w:rPr>
        <w:t>–</w:t>
      </w:r>
      <w:r w:rsidRPr="006314CD">
        <w:rPr>
          <w:rFonts w:ascii="Arial" w:eastAsia="Times New Roman" w:hAnsi="Arial" w:cs="Arial"/>
          <w:lang w:eastAsia="en-GB"/>
        </w:rPr>
        <w:t xml:space="preserve"> elektronisks izdevums un resursi, kuros ir iekļauts izglītības programmas īstenošanai nepieciešamais saturs.</w:t>
      </w:r>
      <w:r w:rsidRPr="006314CD">
        <w:rPr>
          <w:rFonts w:ascii="Arial" w:eastAsia="Arial" w:hAnsi="Arial" w:cs="Arial"/>
        </w:rPr>
        <w:t xml:space="preserve"> </w:t>
      </w:r>
    </w:p>
    <w:p w14:paraId="0A1A0B7A"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7B" w14:textId="77777777" w:rsidR="006314CD" w:rsidRPr="005C38E3"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Formālā izglītība</w:t>
      </w:r>
      <w:r w:rsidRPr="006314CD">
        <w:rPr>
          <w:rFonts w:ascii="Arial" w:eastAsia="Times New Roman" w:hAnsi="Arial" w:cs="Arial"/>
          <w:lang w:eastAsia="en-GB"/>
        </w:rPr>
        <w:t> </w:t>
      </w:r>
      <w:r w:rsidR="005C38E3">
        <w:rPr>
          <w:rFonts w:ascii="Arial" w:eastAsia="Times New Roman" w:hAnsi="Arial" w:cs="Arial"/>
          <w:lang w:eastAsia="en-GB"/>
        </w:rPr>
        <w:t>–</w:t>
      </w:r>
      <w:r w:rsidRPr="006314CD">
        <w:rPr>
          <w:rFonts w:ascii="Arial" w:eastAsia="Times New Roman" w:hAnsi="Arial" w:cs="Arial"/>
          <w:lang w:eastAsia="en-GB"/>
        </w:rPr>
        <w:t xml:space="preserve"> sistēma, kas ietver pamatizglītības, vidējās un augstākās izglītības pakāpes, kuru programmu apguvi apliecina valsts atzīts izglītības vai/un profesionālās kvalifikācijas dokuments. Formālajā izglītībā var atzīt ārpus formālās izglītības apgūtās prasmes un kompetences.</w:t>
      </w:r>
    </w:p>
    <w:p w14:paraId="0A1A0B7C"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7D"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Iekļaujošā izglītība</w:t>
      </w:r>
      <w:r w:rsidRPr="006314CD">
        <w:rPr>
          <w:rFonts w:ascii="Arial" w:eastAsia="Times New Roman" w:hAnsi="Arial" w:cs="Arial"/>
          <w:lang w:eastAsia="en-GB"/>
        </w:rPr>
        <w:t> </w:t>
      </w:r>
      <w:r w:rsidR="005C38E3">
        <w:rPr>
          <w:rFonts w:ascii="Arial" w:eastAsia="Times New Roman" w:hAnsi="Arial" w:cs="Arial"/>
          <w:lang w:eastAsia="en-GB"/>
        </w:rPr>
        <w:t>–</w:t>
      </w:r>
      <w:r w:rsidRPr="006314CD">
        <w:rPr>
          <w:rFonts w:ascii="Arial" w:eastAsia="Times New Roman" w:hAnsi="Arial" w:cs="Arial"/>
          <w:lang w:eastAsia="en-GB"/>
        </w:rPr>
        <w:t xml:space="preserve"> process, kurā tiek nodrošinātas atbilstošas visu izglītojamo daudzveidīgās vajadzības, palielinot ikviena izglītojamā līdzdalības iespējas mācību procesā, kultūrā un dažādās kopienās un samazinot izslēgšanas iespējas no izglītības un izglītības ieguves procesa.</w:t>
      </w:r>
    </w:p>
    <w:p w14:paraId="0A1A0B7E"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7F"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roofErr w:type="spellStart"/>
      <w:r w:rsidRPr="006314CD">
        <w:rPr>
          <w:rFonts w:ascii="Arial" w:eastAsia="Times New Roman" w:hAnsi="Arial" w:cs="Arial"/>
          <w:b/>
          <w:bCs/>
          <w:lang w:eastAsia="en-GB"/>
        </w:rPr>
        <w:t>Ikdienējā</w:t>
      </w:r>
      <w:proofErr w:type="spellEnd"/>
      <w:r w:rsidRPr="006314CD">
        <w:rPr>
          <w:rFonts w:ascii="Arial" w:eastAsia="Times New Roman" w:hAnsi="Arial" w:cs="Arial"/>
          <w:b/>
          <w:bCs/>
          <w:lang w:eastAsia="en-GB"/>
        </w:rPr>
        <w:t xml:space="preserve"> (</w:t>
      </w:r>
      <w:proofErr w:type="spellStart"/>
      <w:r w:rsidRPr="006314CD">
        <w:rPr>
          <w:rFonts w:ascii="Arial" w:eastAsia="Times New Roman" w:hAnsi="Arial" w:cs="Arial"/>
          <w:b/>
          <w:bCs/>
          <w:lang w:eastAsia="en-GB"/>
        </w:rPr>
        <w:t>informālā</w:t>
      </w:r>
      <w:proofErr w:type="spellEnd"/>
      <w:r w:rsidRPr="006314CD">
        <w:rPr>
          <w:rFonts w:ascii="Arial" w:eastAsia="Times New Roman" w:hAnsi="Arial" w:cs="Arial"/>
          <w:b/>
          <w:bCs/>
          <w:lang w:eastAsia="en-GB"/>
        </w:rPr>
        <w:t>) mācīšanās</w:t>
      </w:r>
      <w:r w:rsidR="005C38E3">
        <w:rPr>
          <w:rFonts w:ascii="Arial" w:eastAsia="Times New Roman" w:hAnsi="Arial" w:cs="Arial"/>
          <w:lang w:eastAsia="en-GB"/>
        </w:rPr>
        <w:t xml:space="preserve"> – izglītošanās process, kurā </w:t>
      </w:r>
      <w:r w:rsidRPr="006314CD">
        <w:rPr>
          <w:rFonts w:ascii="Arial" w:eastAsia="Times New Roman" w:hAnsi="Arial" w:cs="Arial"/>
          <w:lang w:eastAsia="en-GB"/>
        </w:rPr>
        <w:t xml:space="preserve">no ikdienas un darba pieredzes tiek apgūtas zināšanas, prasmes, kompetences, attieksmes un vērtības, kas bagātina un pilnveido personību un, iespējams, darba prasmes, tomēr atšķirībā no neformālās izglītības </w:t>
      </w:r>
      <w:proofErr w:type="spellStart"/>
      <w:r w:rsidRPr="006314CD">
        <w:rPr>
          <w:rFonts w:ascii="Arial" w:eastAsia="Times New Roman" w:hAnsi="Arial" w:cs="Arial"/>
          <w:lang w:eastAsia="en-GB"/>
        </w:rPr>
        <w:t>ikdienējā</w:t>
      </w:r>
      <w:proofErr w:type="spellEnd"/>
      <w:r w:rsidRPr="006314CD">
        <w:rPr>
          <w:rFonts w:ascii="Arial" w:eastAsia="Times New Roman" w:hAnsi="Arial" w:cs="Arial"/>
          <w:lang w:eastAsia="en-GB"/>
        </w:rPr>
        <w:t xml:space="preserve"> (</w:t>
      </w:r>
      <w:proofErr w:type="spellStart"/>
      <w:r w:rsidRPr="006314CD">
        <w:rPr>
          <w:rFonts w:ascii="Arial" w:eastAsia="Times New Roman" w:hAnsi="Arial" w:cs="Arial"/>
          <w:lang w:eastAsia="en-GB"/>
        </w:rPr>
        <w:t>informālā</w:t>
      </w:r>
      <w:proofErr w:type="spellEnd"/>
      <w:r w:rsidRPr="006314CD">
        <w:rPr>
          <w:rFonts w:ascii="Arial" w:eastAsia="Times New Roman" w:hAnsi="Arial" w:cs="Arial"/>
          <w:lang w:eastAsia="en-GB"/>
        </w:rPr>
        <w:t xml:space="preserve">) mācīšanās nav </w:t>
      </w:r>
      <w:r w:rsidR="005102B5">
        <w:rPr>
          <w:rFonts w:ascii="Arial" w:eastAsia="Times New Roman" w:hAnsi="Arial" w:cs="Arial"/>
          <w:lang w:eastAsia="en-GB"/>
        </w:rPr>
        <w:t xml:space="preserve">ierobežota </w:t>
      </w:r>
      <w:r w:rsidRPr="006314CD">
        <w:rPr>
          <w:rFonts w:ascii="Arial" w:eastAsia="Times New Roman" w:hAnsi="Arial" w:cs="Arial"/>
          <w:lang w:eastAsia="en-GB"/>
        </w:rPr>
        <w:t xml:space="preserve">programmas vai kursa rāmjos, tā notiek, mācoties sabiedrībā, </w:t>
      </w:r>
      <w:r w:rsidR="005C38E3">
        <w:rPr>
          <w:rFonts w:ascii="Arial" w:eastAsia="Times New Roman" w:hAnsi="Arial" w:cs="Arial"/>
          <w:lang w:eastAsia="en-GB"/>
        </w:rPr>
        <w:t>t.</w:t>
      </w:r>
      <w:r w:rsidR="005C38E3" w:rsidRPr="006314CD">
        <w:rPr>
          <w:rFonts w:ascii="Arial" w:eastAsia="Times New Roman" w:hAnsi="Arial" w:cs="Arial"/>
          <w:lang w:eastAsia="en-GB"/>
        </w:rPr>
        <w:t> </w:t>
      </w:r>
      <w:r w:rsidR="005C38E3">
        <w:rPr>
          <w:rFonts w:ascii="Arial" w:eastAsia="Times New Roman" w:hAnsi="Arial" w:cs="Arial"/>
          <w:lang w:eastAsia="en-GB"/>
        </w:rPr>
        <w:t>sk.</w:t>
      </w:r>
      <w:r w:rsidRPr="006314CD">
        <w:rPr>
          <w:rFonts w:ascii="Arial" w:eastAsia="Times New Roman" w:hAnsi="Arial" w:cs="Arial"/>
          <w:lang w:eastAsia="en-GB"/>
        </w:rPr>
        <w:t xml:space="preserve"> ģimenē, kā arī darbā (piemēram, uzzinot jaunu informāciju no TV raidījumiem, bibliotēkās, apmeklējot muzejus un izstādes, pārņemot vecāku vai draugu pieredzi).</w:t>
      </w:r>
    </w:p>
    <w:p w14:paraId="0A1A0B80"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1" w14:textId="77777777" w:rsidR="006314CD" w:rsidRPr="005102B5"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lang w:eastAsia="en-GB"/>
        </w:rPr>
        <w:t xml:space="preserve">Individualizēta pieeja </w:t>
      </w:r>
      <w:r w:rsidR="005102B5" w:rsidRPr="005102B5">
        <w:rPr>
          <w:rFonts w:ascii="Arial" w:eastAsia="Times New Roman" w:hAnsi="Arial" w:cs="Arial"/>
          <w:lang w:eastAsia="en-GB"/>
        </w:rPr>
        <w:t>–</w:t>
      </w:r>
      <w:r w:rsidR="005102B5">
        <w:rPr>
          <w:rFonts w:ascii="Arial" w:eastAsia="Times New Roman" w:hAnsi="Arial" w:cs="Arial"/>
          <w:lang w:eastAsia="en-GB"/>
        </w:rPr>
        <w:t xml:space="preserve"> </w:t>
      </w:r>
      <w:r w:rsidRPr="006314CD">
        <w:rPr>
          <w:rFonts w:ascii="Arial" w:eastAsia="Times New Roman" w:hAnsi="Arial" w:cs="Arial"/>
          <w:lang w:eastAsia="en-GB"/>
        </w:rPr>
        <w:t xml:space="preserve">pedagogs realizē radošu un diferencētu pieeju </w:t>
      </w:r>
      <w:proofErr w:type="spellStart"/>
      <w:r w:rsidRPr="006314CD">
        <w:rPr>
          <w:rFonts w:ascii="Arial" w:eastAsia="Times New Roman" w:hAnsi="Arial" w:cs="Arial"/>
          <w:lang w:eastAsia="en-GB"/>
        </w:rPr>
        <w:t>mācību</w:t>
      </w:r>
      <w:proofErr w:type="spellEnd"/>
      <w:r w:rsidRPr="006314CD">
        <w:rPr>
          <w:rFonts w:ascii="Arial" w:eastAsia="Times New Roman" w:hAnsi="Arial" w:cs="Arial"/>
          <w:lang w:eastAsia="en-GB"/>
        </w:rPr>
        <w:t xml:space="preserve"> procesa plānošanā un </w:t>
      </w:r>
      <w:proofErr w:type="spellStart"/>
      <w:r w:rsidRPr="006314CD">
        <w:rPr>
          <w:rFonts w:ascii="Arial" w:eastAsia="Times New Roman" w:hAnsi="Arial" w:cs="Arial"/>
          <w:lang w:eastAsia="en-GB"/>
        </w:rPr>
        <w:t>īstenošanā</w:t>
      </w:r>
      <w:proofErr w:type="spellEnd"/>
      <w:r w:rsidRPr="006314CD">
        <w:rPr>
          <w:rFonts w:ascii="Arial" w:eastAsia="Times New Roman" w:hAnsi="Arial" w:cs="Arial"/>
          <w:lang w:eastAsia="en-GB"/>
        </w:rPr>
        <w:t>. Ar individuālu pieeju izglītībā tiek radīti labvēlīgi apstākļi katra izglītojamā vispusīgai attīstībai, zināšanu un prasmju apguvei.</w:t>
      </w:r>
    </w:p>
    <w:p w14:paraId="0A1A0B82"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3"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Interešu izglītība</w:t>
      </w:r>
      <w:r w:rsidRPr="006314CD">
        <w:rPr>
          <w:rFonts w:ascii="Arial" w:eastAsia="Times New Roman" w:hAnsi="Arial" w:cs="Arial"/>
          <w:lang w:eastAsia="en-GB"/>
        </w:rPr>
        <w:t> </w:t>
      </w:r>
      <w:r w:rsidR="005C38E3">
        <w:rPr>
          <w:rFonts w:ascii="Arial" w:eastAsia="Times New Roman" w:hAnsi="Arial" w:cs="Arial"/>
          <w:lang w:eastAsia="en-GB"/>
        </w:rPr>
        <w:t>–</w:t>
      </w:r>
      <w:r w:rsidRPr="006314CD">
        <w:rPr>
          <w:rFonts w:ascii="Arial" w:eastAsia="Times New Roman" w:hAnsi="Arial" w:cs="Arial"/>
          <w:lang w:eastAsia="en-GB"/>
        </w:rPr>
        <w:t xml:space="preserve"> personas individuālo izglītības vajadzību un vēlmju īstenošana neatkarīgi no vecuma un iepriekš iegūtās izglītības </w:t>
      </w:r>
      <w:r w:rsidRPr="006314CD">
        <w:rPr>
          <w:rFonts w:ascii="Arial" w:eastAsia="Times New Roman" w:hAnsi="Arial" w:cs="Arial"/>
          <w:b/>
          <w:bCs/>
          <w:lang w:eastAsia="en-GB"/>
        </w:rPr>
        <w:t>ir neformālās izglītības veids</w:t>
      </w:r>
      <w:r w:rsidRPr="006314CD">
        <w:rPr>
          <w:rFonts w:ascii="Arial" w:eastAsia="Times New Roman" w:hAnsi="Arial" w:cs="Arial"/>
          <w:lang w:eastAsia="en-GB"/>
        </w:rPr>
        <w:t>. Ievērojot to, ka Latvijā tradicionāli interešu izglītības programmas organizētas bērniem un jauniešiem, normatīvais regulējums paredz prasības interešu izglītības pedagoga statusa iegūšanai un interešu izglītības programmu finansēšanas kārtībai. Interešu izglītības programmu izplatītākās jomas ir dejas, mūzika, māksla, teātra māksla, folklora, tehniskā jaunrade, vides izglītība, sports utt. Interešu izglītības programmas palīdz attīstīt spējas un talantus, pilnveidot dažādas prasmes un saturiski pavadīt bērniem un jauniešiem brīvo laiku. Vienlaikus tai ir cieša sasaiste ar karjeras izglītību, jo tā ikvienam dod iespēju attīstīt karjeras vadības prasmes.</w:t>
      </w:r>
    </w:p>
    <w:p w14:paraId="0A1A0B84"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bookmarkStart w:id="0" w:name="_GoBack"/>
      <w:bookmarkEnd w:id="0"/>
    </w:p>
    <w:p w14:paraId="0A1A0B85"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lastRenderedPageBreak/>
        <w:t>Izglītība ilgtspējīgai attīstībai</w:t>
      </w:r>
      <w:r w:rsidRPr="006314CD">
        <w:rPr>
          <w:rFonts w:ascii="Arial" w:eastAsia="Times New Roman" w:hAnsi="Arial" w:cs="Arial"/>
          <w:lang w:eastAsia="en-GB"/>
        </w:rPr>
        <w:t> </w:t>
      </w:r>
      <w:r w:rsidR="005102B5">
        <w:rPr>
          <w:rFonts w:ascii="Arial" w:eastAsia="Times New Roman" w:hAnsi="Arial" w:cs="Arial"/>
          <w:lang w:eastAsia="en-GB"/>
        </w:rPr>
        <w:t>–</w:t>
      </w:r>
      <w:r w:rsidRPr="006314CD">
        <w:rPr>
          <w:rFonts w:ascii="Arial" w:eastAsia="Times New Roman" w:hAnsi="Arial" w:cs="Arial"/>
          <w:lang w:eastAsia="en-GB"/>
        </w:rPr>
        <w:t xml:space="preserve"> izglītība, kas sekmē katra indivīda iespējas apgūt zināšanas, vērtības un prasmes, kas nepieciešamas līdzdalībai lēmumu pieņemšanā par individuālām vai kolektīvām darbībām vietējā un pasaules līmenī, lai uzlabotu dzīves kvalitāti patlaban, neradot draudus nākamo paaudžu vajadzībām.</w:t>
      </w:r>
    </w:p>
    <w:p w14:paraId="0A1A0B86"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7"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Jaunietis</w:t>
      </w:r>
      <w:r w:rsidRPr="006314CD">
        <w:rPr>
          <w:rFonts w:ascii="Arial" w:eastAsia="Times New Roman" w:hAnsi="Arial" w:cs="Arial"/>
          <w:lang w:eastAsia="en-GB"/>
        </w:rPr>
        <w:t> </w:t>
      </w:r>
      <w:r w:rsidR="005102B5">
        <w:rPr>
          <w:rFonts w:ascii="Arial" w:eastAsia="Times New Roman" w:hAnsi="Arial" w:cs="Arial"/>
          <w:lang w:eastAsia="en-GB"/>
        </w:rPr>
        <w:t>–</w:t>
      </w:r>
      <w:r w:rsidRPr="006314CD">
        <w:rPr>
          <w:rFonts w:ascii="Arial" w:eastAsia="Times New Roman" w:hAnsi="Arial" w:cs="Arial"/>
          <w:lang w:eastAsia="en-GB"/>
        </w:rPr>
        <w:t xml:space="preserve"> persona vecumā no 13 līdz 25 gadiem.</w:t>
      </w:r>
    </w:p>
    <w:p w14:paraId="0A1A0B88"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9"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lang w:eastAsia="en-GB"/>
        </w:rPr>
        <w:t>Karjeras izglītība</w:t>
      </w:r>
      <w:r w:rsidRPr="006314CD">
        <w:rPr>
          <w:rFonts w:ascii="Arial" w:eastAsia="Times New Roman" w:hAnsi="Arial" w:cs="Arial"/>
          <w:lang w:eastAsia="en-GB"/>
        </w:rPr>
        <w:t xml:space="preserve"> </w:t>
      </w:r>
      <w:r w:rsidR="005102B5">
        <w:rPr>
          <w:rFonts w:ascii="Arial" w:eastAsia="Times New Roman" w:hAnsi="Arial" w:cs="Arial"/>
          <w:lang w:eastAsia="en-GB"/>
        </w:rPr>
        <w:t>–</w:t>
      </w:r>
      <w:r w:rsidRPr="006314CD">
        <w:rPr>
          <w:rFonts w:ascii="Arial" w:eastAsia="Times New Roman" w:hAnsi="Arial" w:cs="Arial"/>
          <w:lang w:eastAsia="en-GB"/>
        </w:rPr>
        <w:t xml:space="preserve"> </w:t>
      </w:r>
      <w:r w:rsidRPr="006314CD">
        <w:rPr>
          <w:rFonts w:ascii="Arial" w:eastAsia="Arial" w:hAnsi="Arial" w:cs="Arial"/>
          <w:color w:val="000000"/>
        </w:rPr>
        <w:t>izglītības procesā integrēti pasākumi, lai nodrošinātu izglītojamo karjeras vadības prasmju apguvi un attīstīšanu, kas ietver savu interešu, spēju un iespēju apzināšanos tālākās izglītības un profesionālās karjeras virziena izvēlei. Karjeras izglītība ir integrējama formālās un neformālās izglītības mācību saturā.</w:t>
      </w:r>
    </w:p>
    <w:p w14:paraId="0A1A0B8A"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B"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Kultūrizglītība</w:t>
      </w:r>
      <w:r w:rsidRPr="006314CD">
        <w:rPr>
          <w:rFonts w:ascii="Arial" w:eastAsia="Times New Roman" w:hAnsi="Arial" w:cs="Arial"/>
          <w:lang w:eastAsia="en-GB"/>
        </w:rPr>
        <w:t> </w:t>
      </w:r>
      <w:r w:rsidR="005102B5">
        <w:rPr>
          <w:rFonts w:ascii="Arial" w:eastAsia="Times New Roman" w:hAnsi="Arial" w:cs="Arial"/>
          <w:lang w:eastAsia="en-GB"/>
        </w:rPr>
        <w:t>–</w:t>
      </w:r>
      <w:r w:rsidRPr="006314CD">
        <w:rPr>
          <w:rFonts w:ascii="Arial" w:eastAsia="Times New Roman" w:hAnsi="Arial" w:cs="Arial"/>
          <w:lang w:eastAsia="en-GB"/>
        </w:rPr>
        <w:t xml:space="preserve"> izglītības sistēmas sastāvdaļa, kas aptver gan visu līmeņu (profesionālās ievirzes, vidējo un augstāko) profesionālo izglītību kultūras nozarēs un speciālistu tālākizglītības iespējas, gan arī ikviena indivīda radošo spēju un talantu izkopšanu formālajā un neformālajā izglītībā neatkarīgi no vecuma.</w:t>
      </w:r>
    </w:p>
    <w:p w14:paraId="0A1A0B8C"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D"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Makro ietekmes rezultāts</w:t>
      </w:r>
      <w:r w:rsidRPr="006314CD">
        <w:rPr>
          <w:rFonts w:ascii="Arial" w:eastAsia="Times New Roman" w:hAnsi="Arial" w:cs="Arial"/>
          <w:lang w:eastAsia="en-GB"/>
        </w:rPr>
        <w:t> </w:t>
      </w:r>
      <w:r w:rsidR="005102B5">
        <w:rPr>
          <w:rFonts w:ascii="Arial" w:eastAsia="Times New Roman" w:hAnsi="Arial" w:cs="Arial"/>
          <w:lang w:eastAsia="en-GB"/>
        </w:rPr>
        <w:t>–</w:t>
      </w:r>
      <w:r w:rsidRPr="006314CD">
        <w:rPr>
          <w:rFonts w:ascii="Arial" w:eastAsia="Times New Roman" w:hAnsi="Arial" w:cs="Arial"/>
          <w:lang w:eastAsia="en-GB"/>
        </w:rPr>
        <w:t xml:space="preserve"> pārmaiņas sabiedrībā (politikas, ekonomiskajā, sociālajā, kultūras, vides u.</w:t>
      </w:r>
      <w:r w:rsidR="005102B5" w:rsidRPr="006314CD">
        <w:rPr>
          <w:rFonts w:ascii="Arial" w:eastAsia="Times New Roman" w:hAnsi="Arial" w:cs="Arial"/>
          <w:lang w:eastAsia="en-GB"/>
        </w:rPr>
        <w:t> </w:t>
      </w:r>
      <w:r w:rsidRPr="006314CD">
        <w:rPr>
          <w:rFonts w:ascii="Arial" w:eastAsia="Times New Roman" w:hAnsi="Arial" w:cs="Arial"/>
          <w:lang w:eastAsia="en-GB"/>
        </w:rPr>
        <w:t>c. jomās), kuras ietekmē arī vairāku politikas rezultātu sasniegšana un ārējās vides faktori.</w:t>
      </w:r>
    </w:p>
    <w:p w14:paraId="0A1A0B8E"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8F"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Mūžizglītība</w:t>
      </w:r>
      <w:r w:rsidRPr="006314CD">
        <w:rPr>
          <w:rFonts w:ascii="Arial" w:eastAsia="Times New Roman" w:hAnsi="Arial" w:cs="Arial"/>
          <w:lang w:eastAsia="en-GB"/>
        </w:rPr>
        <w:t> – pieeja, ko raksturo “mācīšanās visas dzīves garumā”. Mūžizglītības pieeja akcentē iespējas ikvienam sabiedrības loceklim iegūt un/vai pilnveidot zināšanas, prasmes un kompetences </w:t>
      </w:r>
      <w:r w:rsidRPr="006314CD">
        <w:rPr>
          <w:rFonts w:ascii="Arial" w:eastAsia="Times New Roman" w:hAnsi="Arial" w:cs="Arial"/>
          <w:b/>
          <w:bCs/>
          <w:lang w:eastAsia="en-GB"/>
        </w:rPr>
        <w:t>atbilstoši darba tirgus prasībām, savām interesēm</w:t>
      </w:r>
      <w:r w:rsidRPr="006314CD">
        <w:rPr>
          <w:rFonts w:ascii="Arial" w:eastAsia="Times New Roman" w:hAnsi="Arial" w:cs="Arial"/>
          <w:lang w:eastAsia="en-GB"/>
        </w:rPr>
        <w:t xml:space="preserve"> un vajadzībām. Mūžizglītība aptver formālo un neformālo izglītību, ka arī </w:t>
      </w:r>
      <w:proofErr w:type="spellStart"/>
      <w:r w:rsidRPr="006314CD">
        <w:rPr>
          <w:rFonts w:ascii="Arial" w:eastAsia="Times New Roman" w:hAnsi="Arial" w:cs="Arial"/>
          <w:lang w:eastAsia="en-GB"/>
        </w:rPr>
        <w:t>ikdienējo</w:t>
      </w:r>
      <w:proofErr w:type="spellEnd"/>
      <w:r w:rsidRPr="006314CD">
        <w:rPr>
          <w:rFonts w:ascii="Arial" w:eastAsia="Times New Roman" w:hAnsi="Arial" w:cs="Arial"/>
          <w:lang w:eastAsia="en-GB"/>
        </w:rPr>
        <w:t xml:space="preserve"> (</w:t>
      </w:r>
      <w:proofErr w:type="spellStart"/>
      <w:r w:rsidRPr="006314CD">
        <w:rPr>
          <w:rFonts w:ascii="Arial" w:eastAsia="Times New Roman" w:hAnsi="Arial" w:cs="Arial"/>
          <w:lang w:eastAsia="en-GB"/>
        </w:rPr>
        <w:t>informālo</w:t>
      </w:r>
      <w:proofErr w:type="spellEnd"/>
      <w:r w:rsidRPr="006314CD">
        <w:rPr>
          <w:rFonts w:ascii="Arial" w:eastAsia="Times New Roman" w:hAnsi="Arial" w:cs="Arial"/>
          <w:lang w:eastAsia="en-GB"/>
        </w:rPr>
        <w:t>) mācīšanos.</w:t>
      </w:r>
    </w:p>
    <w:p w14:paraId="0A1A0B90"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1"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Neformālā izglītība</w:t>
      </w:r>
      <w:r w:rsidRPr="006314CD">
        <w:rPr>
          <w:rFonts w:ascii="Arial" w:eastAsia="Times New Roman" w:hAnsi="Arial" w:cs="Arial"/>
          <w:lang w:eastAsia="en-GB"/>
        </w:rPr>
        <w:t> </w:t>
      </w:r>
      <w:r w:rsidR="005102B5">
        <w:rPr>
          <w:rFonts w:ascii="Arial" w:eastAsia="Times New Roman" w:hAnsi="Arial" w:cs="Arial"/>
          <w:lang w:eastAsia="en-GB"/>
        </w:rPr>
        <w:t>–</w:t>
      </w:r>
      <w:r w:rsidRPr="006314CD">
        <w:rPr>
          <w:rFonts w:ascii="Arial" w:eastAsia="Times New Roman" w:hAnsi="Arial" w:cs="Arial"/>
          <w:lang w:eastAsia="en-GB"/>
        </w:rPr>
        <w:t xml:space="preserve"> ārpus formālās izglītības organizēta interesēm un pieprasījumam atbilstoša izglītojoša darbība. Neformālās izglītības mērķis ir sniegt zināšanas, veidot prasmes, iemaņas un attieksmes, kā arī veicināt indivīdu vispusīgu attīstību un aktīvu līdzdalību lēmumu pieņemšanā un sabiedriskajā dzīvē. Neformālā izglītība iekļauj sevī interešu izglītības programmas (tradicionāli organizētas bērniem un jauniešiem pedagogu vadībā) un pieaugušo neformālās izglītības programmas. Neformālā izglītība parasti neizvirza prasības izglītības procesa uzsākšanai un norisei (piemēram, iepriekš iegūtas izglītības līmenis vai vecums, izņemot, ja tas ir drošības noteikumu ievērošanas prasība vai izglītības programmas, kas ir sadalītas līmeņos kā valodu apgūšana vai, piemēram, dejošana). Neformālās izglītības programmas nosaka tās saturu un atbilstību sabiedrības pieprasījumam gan ar profesionālo darbību saistītajās jomās, gan uz iedzīvotāju personīgajām interesēm vērstu. Pēc neformālās izglītības programmas apgūšanas var izsniegt dokumentu, kas apliecina personas dalību (nevis apgūtās zināšanas un prasmes) neformālās izglītības programmā, bet tā nav obligāta prasība. Neformālā izglītība papildina formālo izglītību.</w:t>
      </w:r>
    </w:p>
    <w:p w14:paraId="0A1A0B92"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3" w14:textId="77777777" w:rsidR="006314CD" w:rsidRPr="005102B5" w:rsidRDefault="006314CD" w:rsidP="006314CD">
      <w:pPr>
        <w:shd w:val="clear" w:color="auto" w:fill="FFFFFF"/>
        <w:spacing w:after="0" w:line="240" w:lineRule="auto"/>
        <w:jc w:val="both"/>
        <w:rPr>
          <w:rFonts w:ascii="Arial" w:eastAsia="Times New Roman" w:hAnsi="Arial" w:cs="Arial"/>
          <w:lang w:eastAsia="en-GB"/>
        </w:rPr>
      </w:pPr>
      <w:proofErr w:type="spellStart"/>
      <w:r w:rsidRPr="006314CD">
        <w:rPr>
          <w:rFonts w:ascii="Arial" w:eastAsia="Times New Roman" w:hAnsi="Arial" w:cs="Arial"/>
          <w:b/>
          <w:lang w:eastAsia="en-GB"/>
        </w:rPr>
        <w:t>Pašvadīta</w:t>
      </w:r>
      <w:proofErr w:type="spellEnd"/>
      <w:r w:rsidRPr="006314CD">
        <w:rPr>
          <w:rFonts w:ascii="Arial" w:eastAsia="Times New Roman" w:hAnsi="Arial" w:cs="Arial"/>
          <w:b/>
          <w:lang w:eastAsia="en-GB"/>
        </w:rPr>
        <w:t xml:space="preserve"> mācīšanās</w:t>
      </w:r>
      <w:r w:rsidRPr="006314CD">
        <w:rPr>
          <w:rFonts w:ascii="Arial" w:eastAsia="Times New Roman" w:hAnsi="Arial" w:cs="Arial"/>
          <w:lang w:eastAsia="en-GB"/>
        </w:rPr>
        <w:t xml:space="preserve"> – apzināta spriešana, reflektēšana par savām mācīšanās darbībām un spēja vadīt savu mācīšanos jebkādā dzīves situācijā, kontekstā. </w:t>
      </w:r>
    </w:p>
    <w:p w14:paraId="0A1A0B94"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5"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lang w:eastAsia="en-GB"/>
        </w:rPr>
        <w:t xml:space="preserve">Pieaugušo izglītība </w:t>
      </w:r>
      <w:r w:rsidRPr="005102B5">
        <w:rPr>
          <w:rFonts w:ascii="Arial" w:eastAsia="Times New Roman" w:hAnsi="Arial" w:cs="Arial"/>
          <w:lang w:eastAsia="en-GB"/>
        </w:rPr>
        <w:t xml:space="preserve">– </w:t>
      </w:r>
      <w:r w:rsidRPr="006314CD">
        <w:rPr>
          <w:rFonts w:ascii="Arial" w:hAnsi="Arial" w:cs="Arial"/>
          <w:shd w:val="clear" w:color="auto" w:fill="FFFFFF"/>
        </w:rPr>
        <w:t>neatņemama mūžizglītības sastāvdaļa. Pieaugušo izglītība nav saistīta ar konkrētu vecuma posmu, bet ar cilvēka motivāciju (iekšējo vai ārējo) atgriezties izglītības procesā pēc sākotnējās izglītības pabeigšanas vai pārtraukšanas, lai iegūtu jaunas</w:t>
      </w:r>
      <w:r w:rsidR="005102B5">
        <w:rPr>
          <w:rFonts w:ascii="Arial" w:hAnsi="Arial" w:cs="Arial"/>
          <w:shd w:val="clear" w:color="auto" w:fill="FFFFFF"/>
        </w:rPr>
        <w:t xml:space="preserve"> vai pilnveidotu esošā</w:t>
      </w:r>
      <w:r w:rsidRPr="006314CD">
        <w:rPr>
          <w:rFonts w:ascii="Arial" w:hAnsi="Arial" w:cs="Arial"/>
          <w:shd w:val="clear" w:color="auto" w:fill="FFFFFF"/>
        </w:rPr>
        <w:t>s zināšanas, prasmes un kompetences (t.</w:t>
      </w:r>
      <w:r w:rsidR="005102B5" w:rsidRPr="006314CD">
        <w:rPr>
          <w:rFonts w:ascii="Arial" w:eastAsia="Times New Roman" w:hAnsi="Arial" w:cs="Arial"/>
          <w:lang w:eastAsia="en-GB"/>
        </w:rPr>
        <w:t> </w:t>
      </w:r>
      <w:r w:rsidR="005102B5">
        <w:rPr>
          <w:rFonts w:ascii="Arial" w:hAnsi="Arial" w:cs="Arial"/>
          <w:shd w:val="clear" w:color="auto" w:fill="FFFFFF"/>
        </w:rPr>
        <w:t xml:space="preserve">sk. attieksmes) </w:t>
      </w:r>
      <w:r w:rsidRPr="006314CD">
        <w:rPr>
          <w:rFonts w:ascii="Arial" w:hAnsi="Arial" w:cs="Arial"/>
          <w:shd w:val="clear" w:color="auto" w:fill="FFFFFF"/>
        </w:rPr>
        <w:t xml:space="preserve">konkurētspējai darba tirgū un/vai pašattīstībai. Pieaugušo izglītībā var piedāvāt formālās un neformālās izglītības programmas. Tāpat zināšanas, prasmes un kompetences var iegūt arī </w:t>
      </w:r>
      <w:proofErr w:type="spellStart"/>
      <w:r w:rsidRPr="006314CD">
        <w:rPr>
          <w:rFonts w:ascii="Arial" w:hAnsi="Arial" w:cs="Arial"/>
          <w:shd w:val="clear" w:color="auto" w:fill="FFFFFF"/>
        </w:rPr>
        <w:t>ikdienējā</w:t>
      </w:r>
      <w:proofErr w:type="spellEnd"/>
      <w:r w:rsidRPr="006314CD">
        <w:rPr>
          <w:rFonts w:ascii="Arial" w:hAnsi="Arial" w:cs="Arial"/>
          <w:shd w:val="clear" w:color="auto" w:fill="FFFFFF"/>
        </w:rPr>
        <w:t> mācīšanās</w:t>
      </w:r>
      <w:r w:rsidR="005102B5">
        <w:rPr>
          <w:rFonts w:ascii="Arial" w:hAnsi="Arial" w:cs="Arial"/>
          <w:shd w:val="clear" w:color="auto" w:fill="FFFFFF"/>
        </w:rPr>
        <w:t xml:space="preserve"> laikā</w:t>
      </w:r>
      <w:r w:rsidRPr="006314CD">
        <w:rPr>
          <w:rFonts w:ascii="Arial" w:hAnsi="Arial" w:cs="Arial"/>
          <w:shd w:val="clear" w:color="auto" w:fill="FFFFFF"/>
        </w:rPr>
        <w:t>, piemēram, darba vietā, mācoties no izglītojošiem tiešsaistes video u.</w:t>
      </w:r>
      <w:r w:rsidR="008E55AA" w:rsidRPr="006314CD">
        <w:rPr>
          <w:rFonts w:ascii="Arial" w:eastAsia="Times New Roman" w:hAnsi="Arial" w:cs="Arial"/>
          <w:lang w:eastAsia="en-GB"/>
        </w:rPr>
        <w:t> </w:t>
      </w:r>
      <w:r w:rsidR="008E55AA">
        <w:rPr>
          <w:rFonts w:ascii="Arial" w:hAnsi="Arial" w:cs="Arial"/>
          <w:shd w:val="clear" w:color="auto" w:fill="FFFFFF"/>
        </w:rPr>
        <w:t xml:space="preserve">c. </w:t>
      </w:r>
      <w:r w:rsidRPr="006314CD">
        <w:rPr>
          <w:rFonts w:ascii="Arial" w:hAnsi="Arial" w:cs="Arial"/>
          <w:shd w:val="clear" w:color="auto" w:fill="FFFFFF"/>
        </w:rPr>
        <w:t xml:space="preserve">Statistikas datu apkopošanai, atbalsta mērķa grupas definēšanai un salīdzināmībai </w:t>
      </w:r>
      <w:r w:rsidR="005102B5">
        <w:rPr>
          <w:rFonts w:ascii="Arial" w:hAnsi="Arial" w:cs="Arial"/>
          <w:shd w:val="clear" w:color="auto" w:fill="FFFFFF"/>
        </w:rPr>
        <w:t>ES</w:t>
      </w:r>
      <w:r w:rsidRPr="006314CD">
        <w:rPr>
          <w:rFonts w:ascii="Arial" w:hAnsi="Arial" w:cs="Arial"/>
          <w:shd w:val="clear" w:color="auto" w:fill="FFFFFF"/>
        </w:rPr>
        <w:t xml:space="preserve"> biežāk izmanto vecuma posmu no 25 līdz 64 gadiem.</w:t>
      </w:r>
    </w:p>
    <w:p w14:paraId="0A1A0B96"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7"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Pedagogs</w:t>
      </w:r>
      <w:r w:rsidRPr="006314CD">
        <w:rPr>
          <w:rFonts w:ascii="Arial" w:eastAsia="Times New Roman" w:hAnsi="Arial" w:cs="Arial"/>
          <w:lang w:eastAsia="en-GB"/>
        </w:rPr>
        <w:t> </w:t>
      </w:r>
      <w:r w:rsidR="008E55AA">
        <w:rPr>
          <w:rFonts w:ascii="Arial" w:eastAsia="Times New Roman" w:hAnsi="Arial" w:cs="Arial"/>
          <w:lang w:eastAsia="en-GB"/>
        </w:rPr>
        <w:t>–</w:t>
      </w:r>
      <w:r w:rsidRPr="006314CD">
        <w:rPr>
          <w:rFonts w:ascii="Arial" w:eastAsia="Times New Roman" w:hAnsi="Arial" w:cs="Arial"/>
          <w:lang w:eastAsia="en-GB"/>
        </w:rPr>
        <w:t xml:space="preserve"> fiziskā persona, kurai ir izglītību reglamentējošā likumā noteiktā izglītība un profesionālā kvalifikācija un kura piedalās izglītības programmas īstenošanā izglītības iestādē vai sertificētā privātpraksē.</w:t>
      </w:r>
    </w:p>
    <w:p w14:paraId="0A1A0B98"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9"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Politikas rezultāts</w:t>
      </w:r>
      <w:r w:rsidRPr="006314CD">
        <w:rPr>
          <w:rFonts w:ascii="Arial" w:eastAsia="Times New Roman" w:hAnsi="Arial" w:cs="Arial"/>
          <w:lang w:eastAsia="en-GB"/>
        </w:rPr>
        <w:t> </w:t>
      </w:r>
      <w:r w:rsidR="008E55AA">
        <w:rPr>
          <w:rFonts w:ascii="Arial" w:eastAsia="Times New Roman" w:hAnsi="Arial" w:cs="Arial"/>
          <w:lang w:eastAsia="en-GB"/>
        </w:rPr>
        <w:t>–</w:t>
      </w:r>
      <w:r w:rsidRPr="006314CD">
        <w:rPr>
          <w:rFonts w:ascii="Arial" w:eastAsia="Times New Roman" w:hAnsi="Arial" w:cs="Arial"/>
          <w:lang w:eastAsia="en-GB"/>
        </w:rPr>
        <w:t xml:space="preserve"> pārmaiņas sabiedrībā (attiecīgajā politikas jomā), ko tieši rada viena vai vairāku darbības rezultātu sasniegšana.</w:t>
      </w:r>
    </w:p>
    <w:p w14:paraId="0A1A0B9A"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B"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Profesionālās ievirzes izglītība</w:t>
      </w:r>
      <w:r w:rsidRPr="006314CD">
        <w:rPr>
          <w:rFonts w:ascii="Arial" w:eastAsia="Times New Roman" w:hAnsi="Arial" w:cs="Arial"/>
          <w:lang w:eastAsia="en-GB"/>
        </w:rPr>
        <w:t> </w:t>
      </w:r>
      <w:r w:rsidR="008E55AA">
        <w:rPr>
          <w:rFonts w:ascii="Arial" w:eastAsia="Times New Roman" w:hAnsi="Arial" w:cs="Arial"/>
          <w:lang w:eastAsia="en-GB"/>
        </w:rPr>
        <w:t>–</w:t>
      </w:r>
      <w:r w:rsidRPr="006314CD">
        <w:rPr>
          <w:rFonts w:ascii="Arial" w:eastAsia="Times New Roman" w:hAnsi="Arial" w:cs="Arial"/>
          <w:lang w:eastAsia="en-GB"/>
        </w:rPr>
        <w:t xml:space="preserve"> sistematizēta zināšanu un prasmju apguve, kā arī vērtīborientācijas veidošana mākslā, kultūrā vai sportā līdztekus pamatizglītības vai vidējās izglītības pakāpei, kas dod iespēju sagatavoties profesionālās izglītības ieguvei izraudzītajā virzienā. Izglītojamajam, kurš apguvis profesionālās ievirzes izglītības programmu, tiek izsniegta apliecība par profesionālās ievirzes izglītības ieguvi.</w:t>
      </w:r>
    </w:p>
    <w:p w14:paraId="0A1A0B9C"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D"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r w:rsidRPr="006314CD">
        <w:rPr>
          <w:rFonts w:ascii="Arial" w:eastAsia="Times New Roman" w:hAnsi="Arial" w:cs="Arial"/>
          <w:b/>
          <w:bCs/>
          <w:lang w:eastAsia="en-GB"/>
        </w:rPr>
        <w:t>Rezultatīvais rādītājs</w:t>
      </w:r>
      <w:r w:rsidRPr="006314CD">
        <w:rPr>
          <w:rFonts w:ascii="Arial" w:eastAsia="Times New Roman" w:hAnsi="Arial" w:cs="Arial"/>
          <w:lang w:eastAsia="en-GB"/>
        </w:rPr>
        <w:t> </w:t>
      </w:r>
      <w:r w:rsidR="008E55AA">
        <w:rPr>
          <w:rFonts w:ascii="Arial" w:eastAsia="Times New Roman" w:hAnsi="Arial" w:cs="Arial"/>
          <w:lang w:eastAsia="en-GB"/>
        </w:rPr>
        <w:t>–</w:t>
      </w:r>
      <w:r w:rsidRPr="006314CD">
        <w:rPr>
          <w:rFonts w:ascii="Arial" w:eastAsia="Times New Roman" w:hAnsi="Arial" w:cs="Arial"/>
          <w:lang w:eastAsia="en-GB"/>
        </w:rPr>
        <w:t xml:space="preserve"> </w:t>
      </w:r>
      <w:r w:rsidR="008E55AA">
        <w:rPr>
          <w:rFonts w:ascii="Arial" w:eastAsia="Times New Roman" w:hAnsi="Arial" w:cs="Arial"/>
          <w:lang w:eastAsia="en-GB"/>
        </w:rPr>
        <w:t>rezultāta būtiskākā</w:t>
      </w:r>
      <w:r w:rsidRPr="006314CD">
        <w:rPr>
          <w:rFonts w:ascii="Arial" w:eastAsia="Times New Roman" w:hAnsi="Arial" w:cs="Arial"/>
          <w:lang w:eastAsia="en-GB"/>
        </w:rPr>
        <w:t>s pazīmes, kas nodrošina iespējami objektīvu tā sasniegšanas progresa mērīšanu un kuru var izteikt kā skaitlisku vērtību. Vārdu savienojumos, kas norāda rezultatīvo rādītāju veidu, vārds "rezultatīvais" tiek aizstāts ar attiecīgā rādītāja veida nosaukumu (piemēram, ekonomiskās efektivitātes rādītājs, kvalitātes rādītājs).</w:t>
      </w:r>
    </w:p>
    <w:p w14:paraId="0A1A0B9E"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
    <w:p w14:paraId="0A1A0B9F" w14:textId="77777777" w:rsidR="006314CD" w:rsidRPr="006314CD" w:rsidRDefault="006314CD" w:rsidP="006314CD">
      <w:pPr>
        <w:shd w:val="clear" w:color="auto" w:fill="FFFFFF"/>
        <w:spacing w:after="0" w:line="240" w:lineRule="auto"/>
        <w:jc w:val="both"/>
        <w:rPr>
          <w:rFonts w:ascii="Arial" w:eastAsia="Times New Roman" w:hAnsi="Arial" w:cs="Arial"/>
          <w:lang w:eastAsia="en-GB"/>
        </w:rPr>
      </w:pPr>
      <w:proofErr w:type="spellStart"/>
      <w:r w:rsidRPr="006314CD">
        <w:rPr>
          <w:rFonts w:ascii="Arial" w:eastAsia="Times New Roman" w:hAnsi="Arial" w:cs="Arial"/>
          <w:b/>
          <w:bCs/>
          <w:lang w:eastAsia="en-GB"/>
        </w:rPr>
        <w:t>Vērtībizglītība</w:t>
      </w:r>
      <w:proofErr w:type="spellEnd"/>
      <w:r w:rsidRPr="006314CD">
        <w:rPr>
          <w:rFonts w:ascii="Arial" w:eastAsia="Times New Roman" w:hAnsi="Arial" w:cs="Arial"/>
          <w:lang w:eastAsia="en-GB"/>
        </w:rPr>
        <w:t> </w:t>
      </w:r>
      <w:r w:rsidR="008E55AA">
        <w:rPr>
          <w:rFonts w:ascii="Arial" w:eastAsia="Times New Roman" w:hAnsi="Arial" w:cs="Arial"/>
          <w:lang w:eastAsia="en-GB"/>
        </w:rPr>
        <w:t>–</w:t>
      </w:r>
      <w:r w:rsidRPr="006314CD">
        <w:rPr>
          <w:rFonts w:ascii="Arial" w:eastAsia="Times New Roman" w:hAnsi="Arial" w:cs="Arial"/>
          <w:lang w:eastAsia="en-GB"/>
        </w:rPr>
        <w:t xml:space="preserve"> personas pamatvērtību </w:t>
      </w:r>
      <w:r w:rsidR="008E55AA">
        <w:rPr>
          <w:rFonts w:ascii="Arial" w:eastAsia="Times New Roman" w:hAnsi="Arial" w:cs="Arial"/>
          <w:lang w:eastAsia="en-GB"/>
        </w:rPr>
        <w:t>–</w:t>
      </w:r>
      <w:r w:rsidRPr="006314CD">
        <w:rPr>
          <w:rFonts w:ascii="Arial" w:eastAsia="Times New Roman" w:hAnsi="Arial" w:cs="Arial"/>
          <w:lang w:eastAsia="en-GB"/>
        </w:rPr>
        <w:t xml:space="preserve"> garīguma, morāles, kultūras, gara un fiziskās stājas </w:t>
      </w:r>
      <w:r w:rsidR="008E55AA">
        <w:rPr>
          <w:rFonts w:ascii="Arial" w:eastAsia="Times New Roman" w:hAnsi="Arial" w:cs="Arial"/>
          <w:lang w:eastAsia="en-GB"/>
        </w:rPr>
        <w:t>–</w:t>
      </w:r>
      <w:r w:rsidRPr="006314CD">
        <w:rPr>
          <w:rFonts w:ascii="Arial" w:eastAsia="Times New Roman" w:hAnsi="Arial" w:cs="Arial"/>
          <w:lang w:eastAsia="en-GB"/>
        </w:rPr>
        <w:t xml:space="preserve"> izkopšana, ģimenes vērtību un nacionālās identitātes apzināšanās; personas pašapziņas, pašvērtības apziņas, pašrefleksijas, </w:t>
      </w:r>
      <w:proofErr w:type="spellStart"/>
      <w:r w:rsidRPr="006314CD">
        <w:rPr>
          <w:rFonts w:ascii="Arial" w:eastAsia="Times New Roman" w:hAnsi="Arial" w:cs="Arial"/>
          <w:lang w:eastAsia="en-GB"/>
        </w:rPr>
        <w:t>valodspējas</w:t>
      </w:r>
      <w:proofErr w:type="spellEnd"/>
      <w:r w:rsidRPr="006314CD">
        <w:rPr>
          <w:rFonts w:ascii="Arial" w:eastAsia="Times New Roman" w:hAnsi="Arial" w:cs="Arial"/>
          <w:lang w:eastAsia="en-GB"/>
        </w:rPr>
        <w:t xml:space="preserve"> un radošuma izkopšana; iecietības, </w:t>
      </w:r>
      <w:proofErr w:type="spellStart"/>
      <w:r w:rsidRPr="006314CD">
        <w:rPr>
          <w:rFonts w:ascii="Arial" w:eastAsia="Times New Roman" w:hAnsi="Arial" w:cs="Arial"/>
          <w:lang w:eastAsia="en-GB"/>
        </w:rPr>
        <w:t>izlīgumspējas</w:t>
      </w:r>
      <w:proofErr w:type="spellEnd"/>
      <w:r w:rsidRPr="006314CD">
        <w:rPr>
          <w:rFonts w:ascii="Arial" w:eastAsia="Times New Roman" w:hAnsi="Arial" w:cs="Arial"/>
          <w:lang w:eastAsia="en-GB"/>
        </w:rPr>
        <w:t>, līdzjūtības u.</w:t>
      </w:r>
      <w:r w:rsidR="008E55AA" w:rsidRPr="006314CD">
        <w:rPr>
          <w:rFonts w:ascii="Arial" w:eastAsia="Times New Roman" w:hAnsi="Arial" w:cs="Arial"/>
          <w:lang w:eastAsia="en-GB"/>
        </w:rPr>
        <w:t> </w:t>
      </w:r>
      <w:r w:rsidRPr="006314CD">
        <w:rPr>
          <w:rFonts w:ascii="Arial" w:eastAsia="Times New Roman" w:hAnsi="Arial" w:cs="Arial"/>
          <w:lang w:eastAsia="en-GB"/>
        </w:rPr>
        <w:t>c. vispārcilvēcisko spēju attīstīšana; ievirze, motivācija un sagatavošana veiksmīgai profesionālajai karjerai.</w:t>
      </w:r>
    </w:p>
    <w:p w14:paraId="0A1A0BA0" w14:textId="77777777" w:rsidR="00717B33" w:rsidRDefault="00717B33" w:rsidP="006314CD">
      <w:pPr>
        <w:spacing w:after="0" w:line="240" w:lineRule="auto"/>
        <w:rPr>
          <w:rFonts w:ascii="Arial" w:hAnsi="Arial" w:cs="Arial"/>
        </w:rPr>
      </w:pPr>
    </w:p>
    <w:p w14:paraId="0A1A0BA1" w14:textId="77777777" w:rsidR="0087537B" w:rsidRPr="001D2140" w:rsidRDefault="0087537B" w:rsidP="009F4AD0">
      <w:pPr>
        <w:rPr>
          <w:rFonts w:ascii="Arial" w:eastAsia="Arial" w:hAnsi="Arial" w:cs="Arial"/>
          <w:color w:val="000000"/>
          <w:highlight w:val="white"/>
        </w:rPr>
      </w:pPr>
    </w:p>
    <w:sectPr w:rsidR="0087537B" w:rsidRPr="001D2140" w:rsidSect="00A7212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0BA4" w14:textId="77777777" w:rsidR="00F57678" w:rsidRDefault="00F57678" w:rsidP="002E5068">
      <w:pPr>
        <w:spacing w:after="0" w:line="240" w:lineRule="auto"/>
      </w:pPr>
      <w:r>
        <w:separator/>
      </w:r>
    </w:p>
  </w:endnote>
  <w:endnote w:type="continuationSeparator" w:id="0">
    <w:p w14:paraId="0A1A0BA5" w14:textId="77777777" w:rsidR="00F57678" w:rsidRDefault="00F57678" w:rsidP="002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592931"/>
      <w:docPartObj>
        <w:docPartGallery w:val="Page Numbers (Bottom of Page)"/>
        <w:docPartUnique/>
      </w:docPartObj>
    </w:sdtPr>
    <w:sdtEndPr>
      <w:rPr>
        <w:noProof/>
      </w:rPr>
    </w:sdtEndPr>
    <w:sdtContent>
      <w:p w14:paraId="64A9448B" w14:textId="35076F1A" w:rsidR="00B61436" w:rsidRDefault="00B614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1C01AD" w14:textId="1AD9532D" w:rsidR="00234034" w:rsidRPr="00234034" w:rsidRDefault="00B61436">
    <w:pPr>
      <w:pStyle w:val="Footer"/>
      <w:rPr>
        <w:sz w:val="16"/>
        <w:szCs w:val="16"/>
      </w:rPr>
    </w:pPr>
    <w:r>
      <w:rPr>
        <w:sz w:val="16"/>
        <w:szCs w:val="16"/>
      </w:rPr>
      <w:t>(TA-1136)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0BA2" w14:textId="77777777" w:rsidR="00F57678" w:rsidRDefault="00F57678" w:rsidP="002E5068">
      <w:pPr>
        <w:spacing w:after="0" w:line="240" w:lineRule="auto"/>
      </w:pPr>
      <w:r>
        <w:separator/>
      </w:r>
    </w:p>
  </w:footnote>
  <w:footnote w:type="continuationSeparator" w:id="0">
    <w:p w14:paraId="0A1A0BA3" w14:textId="77777777" w:rsidR="00F57678" w:rsidRDefault="00F57678" w:rsidP="002E5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2CD"/>
    <w:multiLevelType w:val="hybridMultilevel"/>
    <w:tmpl w:val="069AA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21766F"/>
    <w:multiLevelType w:val="multilevel"/>
    <w:tmpl w:val="C8DE8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486EB6"/>
    <w:multiLevelType w:val="multilevel"/>
    <w:tmpl w:val="F2BEE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0A0A23"/>
    <w:multiLevelType w:val="hybridMultilevel"/>
    <w:tmpl w:val="198A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1223F"/>
    <w:multiLevelType w:val="multilevel"/>
    <w:tmpl w:val="FC62C1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9E33B82"/>
    <w:multiLevelType w:val="hybridMultilevel"/>
    <w:tmpl w:val="3BCC7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5F2883"/>
    <w:multiLevelType w:val="multilevel"/>
    <w:tmpl w:val="B240D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C00414"/>
    <w:multiLevelType w:val="multilevel"/>
    <w:tmpl w:val="578890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E36076B"/>
    <w:multiLevelType w:val="multilevel"/>
    <w:tmpl w:val="AD761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3969E5"/>
    <w:multiLevelType w:val="multilevel"/>
    <w:tmpl w:val="76D8C85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57B625C"/>
    <w:multiLevelType w:val="multilevel"/>
    <w:tmpl w:val="6CBA7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D227D1"/>
    <w:multiLevelType w:val="hybridMultilevel"/>
    <w:tmpl w:val="7FF0B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BA5409"/>
    <w:multiLevelType w:val="multilevel"/>
    <w:tmpl w:val="48FA04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AF02139"/>
    <w:multiLevelType w:val="multilevel"/>
    <w:tmpl w:val="74AC4B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1"/>
  </w:num>
  <w:num w:numId="3">
    <w:abstractNumId w:val="0"/>
  </w:num>
  <w:num w:numId="4">
    <w:abstractNumId w:val="8"/>
  </w:num>
  <w:num w:numId="5">
    <w:abstractNumId w:val="2"/>
  </w:num>
  <w:num w:numId="6">
    <w:abstractNumId w:val="10"/>
  </w:num>
  <w:num w:numId="7">
    <w:abstractNumId w:val="9"/>
  </w:num>
  <w:num w:numId="8">
    <w:abstractNumId w:val="6"/>
  </w:num>
  <w:num w:numId="9">
    <w:abstractNumId w:val="13"/>
  </w:num>
  <w:num w:numId="10">
    <w:abstractNumId w:val="7"/>
  </w:num>
  <w:num w:numId="11">
    <w:abstractNumId w:val="4"/>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CD"/>
    <w:rsid w:val="00072D58"/>
    <w:rsid w:val="00234034"/>
    <w:rsid w:val="00291A27"/>
    <w:rsid w:val="002A7E7B"/>
    <w:rsid w:val="002E5068"/>
    <w:rsid w:val="003A3B4B"/>
    <w:rsid w:val="003C0605"/>
    <w:rsid w:val="004C1295"/>
    <w:rsid w:val="004F553C"/>
    <w:rsid w:val="005102B5"/>
    <w:rsid w:val="00534B4F"/>
    <w:rsid w:val="00583B9B"/>
    <w:rsid w:val="005C38E3"/>
    <w:rsid w:val="006314CD"/>
    <w:rsid w:val="006376EB"/>
    <w:rsid w:val="00717B33"/>
    <w:rsid w:val="00741CDB"/>
    <w:rsid w:val="00745069"/>
    <w:rsid w:val="00745AEE"/>
    <w:rsid w:val="00756D44"/>
    <w:rsid w:val="007A579B"/>
    <w:rsid w:val="007D4459"/>
    <w:rsid w:val="007D6786"/>
    <w:rsid w:val="008653BD"/>
    <w:rsid w:val="0087537B"/>
    <w:rsid w:val="008E55AA"/>
    <w:rsid w:val="009C0EC3"/>
    <w:rsid w:val="009D47C5"/>
    <w:rsid w:val="009F4AD0"/>
    <w:rsid w:val="00A7212E"/>
    <w:rsid w:val="00B61436"/>
    <w:rsid w:val="00BD68F1"/>
    <w:rsid w:val="00C52FBF"/>
    <w:rsid w:val="00CD04B1"/>
    <w:rsid w:val="00D03BC7"/>
    <w:rsid w:val="00D23F47"/>
    <w:rsid w:val="00D564AE"/>
    <w:rsid w:val="00DC59F3"/>
    <w:rsid w:val="00E64C5C"/>
    <w:rsid w:val="00ED74FB"/>
    <w:rsid w:val="00F253B3"/>
    <w:rsid w:val="00F50042"/>
    <w:rsid w:val="00F57678"/>
    <w:rsid w:val="00F87599"/>
    <w:rsid w:val="00FC2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0B6D"/>
  <w15:docId w15:val="{B1F27F77-7F83-4D04-B522-62ED37BB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14C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2 heading,Saraksta rindkopa1,Normal bullet 2,Bullet list,List Paragraph1,Akapit z listą BS,References,Colorful List - Accent 12,Bull,Bullet 1,Bullet Points,Dot pt,IFCL - List Paragraph,Indicator Text"/>
    <w:basedOn w:val="Normal"/>
    <w:link w:val="ListParagraphChar"/>
    <w:uiPriority w:val="34"/>
    <w:qFormat/>
    <w:rsid w:val="00ED74FB"/>
    <w:pPr>
      <w:ind w:left="720"/>
      <w:contextualSpacing/>
    </w:p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Bull Char,Bullet 1 Char"/>
    <w:link w:val="ListParagraph"/>
    <w:uiPriority w:val="34"/>
    <w:qFormat/>
    <w:locked/>
    <w:rsid w:val="0087537B"/>
    <w:rPr>
      <w:rFonts w:ascii="Calibri" w:eastAsia="Calibri" w:hAnsi="Calibri" w:cs="Calibri"/>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2E5068"/>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2E5068"/>
    <w:rPr>
      <w:rFonts w:ascii="Calibri" w:eastAsia="Calibri" w:hAnsi="Calibri" w:cs="Calibri"/>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2E5068"/>
    <w:rPr>
      <w:vertAlign w:val="superscript"/>
    </w:rPr>
  </w:style>
  <w:style w:type="paragraph" w:customStyle="1" w:styleId="CharCharCharChar">
    <w:name w:val="Char Char Char Char"/>
    <w:aliases w:val="Char2"/>
    <w:basedOn w:val="Normal"/>
    <w:next w:val="Normal"/>
    <w:link w:val="FootnoteReference"/>
    <w:uiPriority w:val="99"/>
    <w:rsid w:val="002E5068"/>
    <w:pPr>
      <w:spacing w:after="160" w:line="240" w:lineRule="exact"/>
      <w:jc w:val="both"/>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A7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2E"/>
    <w:rPr>
      <w:rFonts w:ascii="Segoe UI" w:eastAsia="Calibri" w:hAnsi="Segoe UI" w:cs="Segoe UI"/>
      <w:sz w:val="18"/>
      <w:szCs w:val="18"/>
    </w:rPr>
  </w:style>
  <w:style w:type="paragraph" w:styleId="Header">
    <w:name w:val="header"/>
    <w:basedOn w:val="Normal"/>
    <w:link w:val="HeaderChar"/>
    <w:uiPriority w:val="99"/>
    <w:unhideWhenUsed/>
    <w:rsid w:val="00234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034"/>
    <w:rPr>
      <w:rFonts w:ascii="Calibri" w:eastAsia="Calibri" w:hAnsi="Calibri" w:cs="Calibri"/>
    </w:rPr>
  </w:style>
  <w:style w:type="paragraph" w:styleId="Footer">
    <w:name w:val="footer"/>
    <w:basedOn w:val="Normal"/>
    <w:link w:val="FooterChar"/>
    <w:uiPriority w:val="99"/>
    <w:unhideWhenUsed/>
    <w:rsid w:val="00234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03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5723</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Saleniece</dc:creator>
  <cp:lastModifiedBy>Anna Putāne</cp:lastModifiedBy>
  <cp:revision>5</cp:revision>
  <dcterms:created xsi:type="dcterms:W3CDTF">2021-04-29T05:08:00Z</dcterms:created>
  <dcterms:modified xsi:type="dcterms:W3CDTF">2021-06-14T13:49:00Z</dcterms:modified>
</cp:coreProperties>
</file>