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43" w:rsidP="00283F43" w:rsidRDefault="00AE50EE" w14:paraId="039D613A" w14:textId="65518C3B">
      <w:pPr>
        <w:spacing w:before="100" w:beforeAutospacing="1" w:after="100" w:afterAutospacing="1" w:line="240" w:lineRule="auto"/>
        <w:jc w:val="center"/>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Minis</w:t>
      </w:r>
      <w:r w:rsidR="00BB189E">
        <w:rPr>
          <w:rFonts w:ascii="Times New Roman" w:hAnsi="Times New Roman" w:cs="Times New Roman"/>
          <w:b/>
          <w:bCs/>
          <w:color w:val="000000"/>
          <w:sz w:val="24"/>
          <w:szCs w:val="24"/>
          <w:lang w:eastAsia="lv-LV"/>
        </w:rPr>
        <w:t>tru kabineta noteikumu projekta “</w:t>
      </w:r>
      <w:r w:rsidRPr="00E82963" w:rsidR="00E751CC">
        <w:rPr>
          <w:rFonts w:ascii="Times New Roman" w:hAnsi="Times New Roman" w:cs="Times New Roman"/>
          <w:b/>
          <w:bCs/>
          <w:color w:val="000000"/>
          <w:sz w:val="24"/>
          <w:szCs w:val="24"/>
          <w:lang w:eastAsia="lv-LV"/>
        </w:rPr>
        <w:t xml:space="preserve">Grozījumi </w:t>
      </w:r>
      <w:r>
        <w:rPr>
          <w:rFonts w:ascii="Times New Roman" w:hAnsi="Times New Roman" w:cs="Times New Roman"/>
          <w:b/>
          <w:bCs/>
          <w:color w:val="000000"/>
          <w:sz w:val="24"/>
          <w:szCs w:val="24"/>
          <w:lang w:eastAsia="lv-LV"/>
        </w:rPr>
        <w:t xml:space="preserve">Ministru kabineta </w:t>
      </w:r>
      <w:r w:rsidR="00B577D2">
        <w:rPr>
          <w:rFonts w:ascii="Times New Roman" w:hAnsi="Times New Roman" w:cs="Times New Roman"/>
          <w:b/>
          <w:bCs/>
          <w:color w:val="000000"/>
          <w:sz w:val="24"/>
          <w:szCs w:val="24"/>
          <w:lang w:eastAsia="lv-LV"/>
        </w:rPr>
        <w:t xml:space="preserve">2016. </w:t>
      </w:r>
      <w:r>
        <w:rPr>
          <w:rFonts w:ascii="Times New Roman" w:hAnsi="Times New Roman" w:cs="Times New Roman"/>
          <w:b/>
          <w:bCs/>
          <w:color w:val="000000"/>
          <w:sz w:val="24"/>
          <w:szCs w:val="24"/>
          <w:lang w:eastAsia="lv-LV"/>
        </w:rPr>
        <w:t xml:space="preserve">gada </w:t>
      </w:r>
      <w:r w:rsidR="00B577D2">
        <w:rPr>
          <w:rFonts w:ascii="Times New Roman" w:hAnsi="Times New Roman" w:cs="Times New Roman"/>
          <w:b/>
          <w:bCs/>
          <w:color w:val="000000"/>
          <w:sz w:val="24"/>
          <w:szCs w:val="24"/>
          <w:lang w:eastAsia="lv-LV"/>
        </w:rPr>
        <w:t>15 jūlija</w:t>
      </w:r>
      <w:r>
        <w:rPr>
          <w:rFonts w:ascii="Times New Roman" w:hAnsi="Times New Roman" w:cs="Times New Roman"/>
          <w:b/>
          <w:bCs/>
          <w:color w:val="000000"/>
          <w:sz w:val="24"/>
          <w:szCs w:val="24"/>
          <w:lang w:eastAsia="lv-LV"/>
        </w:rPr>
        <w:t xml:space="preserve"> noteikumos Nr.</w:t>
      </w:r>
      <w:r w:rsidR="00DA4433">
        <w:rPr>
          <w:rFonts w:ascii="Times New Roman" w:hAnsi="Times New Roman" w:cs="Times New Roman"/>
          <w:b/>
          <w:bCs/>
          <w:color w:val="000000"/>
          <w:sz w:val="24"/>
          <w:szCs w:val="24"/>
          <w:lang w:eastAsia="lv-LV"/>
        </w:rPr>
        <w:t>4</w:t>
      </w:r>
      <w:r w:rsidR="00B577D2">
        <w:rPr>
          <w:rFonts w:ascii="Times New Roman" w:hAnsi="Times New Roman" w:cs="Times New Roman"/>
          <w:b/>
          <w:bCs/>
          <w:color w:val="000000"/>
          <w:sz w:val="24"/>
          <w:szCs w:val="24"/>
          <w:lang w:eastAsia="lv-LV"/>
        </w:rPr>
        <w:t>72</w:t>
      </w:r>
      <w:r>
        <w:rPr>
          <w:rFonts w:ascii="Times New Roman" w:hAnsi="Times New Roman" w:cs="Times New Roman"/>
          <w:b/>
          <w:bCs/>
          <w:color w:val="000000"/>
          <w:sz w:val="24"/>
          <w:szCs w:val="24"/>
          <w:lang w:eastAsia="lv-LV"/>
        </w:rPr>
        <w:t xml:space="preserve"> “</w:t>
      </w:r>
      <w:r w:rsidR="00B577D2">
        <w:rPr>
          <w:rFonts w:ascii="Times New Roman" w:hAnsi="Times New Roman" w:cs="Times New Roman"/>
          <w:b/>
          <w:bCs/>
          <w:color w:val="000000"/>
          <w:sz w:val="24"/>
          <w:szCs w:val="24"/>
          <w:lang w:eastAsia="lv-LV"/>
        </w:rPr>
        <w:t>Publiskās lietošanas dzelzceļa infrastruktūras jaudas sadales noteikumi</w:t>
      </w:r>
      <w:r w:rsidRPr="00E82963" w:rsidR="00E751CC">
        <w:rPr>
          <w:rFonts w:ascii="Times New Roman" w:hAnsi="Times New Roman" w:cs="Times New Roman"/>
          <w:b/>
          <w:bCs/>
          <w:color w:val="000000"/>
          <w:sz w:val="24"/>
          <w:szCs w:val="24"/>
          <w:lang w:eastAsia="lv-LV"/>
        </w:rPr>
        <w:t>”</w:t>
      </w:r>
      <w:r w:rsidR="00DA4433">
        <w:rPr>
          <w:rFonts w:ascii="Times New Roman" w:hAnsi="Times New Roman" w:cs="Times New Roman"/>
          <w:b/>
          <w:bCs/>
          <w:color w:val="000000"/>
          <w:sz w:val="24"/>
          <w:szCs w:val="24"/>
          <w:lang w:eastAsia="lv-LV"/>
        </w:rPr>
        <w:t>”</w:t>
      </w:r>
      <w:r w:rsidRPr="00E82963" w:rsidR="00E751CC">
        <w:rPr>
          <w:rFonts w:ascii="Times New Roman" w:hAnsi="Times New Roman" w:cs="Times New Roman"/>
          <w:b/>
          <w:bCs/>
          <w:color w:val="000000"/>
          <w:sz w:val="24"/>
          <w:szCs w:val="24"/>
          <w:lang w:eastAsia="lv-LV"/>
        </w:rPr>
        <w:t xml:space="preserve"> sākotnējās ietekmes novērtējuma ziņojums (anotācija)</w:t>
      </w:r>
    </w:p>
    <w:tbl>
      <w:tblPr>
        <w:tblStyle w:val="TableGrid1"/>
        <w:tblW w:w="9214" w:type="dxa"/>
        <w:tblInd w:w="-5" w:type="dxa"/>
        <w:tblLook w:val="04A0" w:firstRow="1" w:lastRow="0" w:firstColumn="1" w:lastColumn="0" w:noHBand="0" w:noVBand="1"/>
      </w:tblPr>
      <w:tblGrid>
        <w:gridCol w:w="3544"/>
        <w:gridCol w:w="5670"/>
      </w:tblGrid>
      <w:tr w:rsidRPr="001644F2" w:rsidR="00422C8D" w:rsidTr="009725E2" w14:paraId="1D71E84B" w14:textId="77777777">
        <w:tc>
          <w:tcPr>
            <w:tcW w:w="9214" w:type="dxa"/>
            <w:gridSpan w:val="2"/>
            <w:vAlign w:val="center"/>
          </w:tcPr>
          <w:p w:rsidRPr="000615D9" w:rsidR="00422C8D" w:rsidP="00D45DD8" w:rsidRDefault="00422C8D" w14:paraId="3AAD17AC" w14:textId="77777777">
            <w:pPr>
              <w:jc w:val="center"/>
              <w:rPr>
                <w:b/>
                <w:sz w:val="24"/>
                <w:szCs w:val="24"/>
              </w:rPr>
            </w:pPr>
            <w:r w:rsidRPr="000615D9">
              <w:rPr>
                <w:bCs/>
                <w:sz w:val="24"/>
                <w:szCs w:val="24"/>
              </w:rPr>
              <w:tab/>
            </w:r>
            <w:r w:rsidRPr="000615D9">
              <w:rPr>
                <w:b/>
                <w:bCs/>
                <w:iCs/>
                <w:sz w:val="24"/>
                <w:szCs w:val="24"/>
                <w:lang w:val="sv-SE"/>
              </w:rPr>
              <w:t>Tiesību akta projekta anotācijas kopsavilkums</w:t>
            </w:r>
          </w:p>
        </w:tc>
      </w:tr>
      <w:tr w:rsidRPr="001644F2" w:rsidR="00422C8D" w:rsidTr="00495096" w14:paraId="6466329B" w14:textId="77777777">
        <w:trPr>
          <w:trHeight w:val="5596"/>
        </w:trPr>
        <w:tc>
          <w:tcPr>
            <w:tcW w:w="3544" w:type="dxa"/>
          </w:tcPr>
          <w:p w:rsidRPr="000615D9" w:rsidR="00422C8D" w:rsidP="00495B8E" w:rsidRDefault="00422C8D" w14:paraId="35E951AD" w14:textId="629EB757">
            <w:pPr>
              <w:spacing w:after="0"/>
              <w:jc w:val="both"/>
              <w:rPr>
                <w:sz w:val="24"/>
                <w:szCs w:val="24"/>
              </w:rPr>
            </w:pPr>
            <w:r w:rsidRPr="000615D9">
              <w:rPr>
                <w:iCs/>
                <w:sz w:val="24"/>
                <w:szCs w:val="24"/>
                <w:lang w:val="sv-SE"/>
              </w:rPr>
              <w:t>Mērķis, risinājums un projekta spēkā stāšanās laiks</w:t>
            </w:r>
            <w:r w:rsidRPr="000615D9" w:rsidR="001B476E">
              <w:rPr>
                <w:iCs/>
                <w:sz w:val="24"/>
                <w:szCs w:val="24"/>
                <w:lang w:val="sv-SE"/>
              </w:rPr>
              <w:t>.</w:t>
            </w:r>
          </w:p>
        </w:tc>
        <w:tc>
          <w:tcPr>
            <w:tcW w:w="5670" w:type="dxa"/>
          </w:tcPr>
          <w:p w:rsidRPr="000615D9" w:rsidR="006C3060" w:rsidP="00644C08" w:rsidRDefault="006C3060" w14:paraId="07D15A2E" w14:textId="257D0A0E">
            <w:pPr>
              <w:spacing w:after="0" w:line="240" w:lineRule="auto"/>
              <w:ind w:left="74" w:right="108"/>
              <w:jc w:val="both"/>
              <w:rPr>
                <w:rFonts w:cs="Times New Roman"/>
                <w:color w:val="000000"/>
                <w:sz w:val="24"/>
                <w:szCs w:val="24"/>
              </w:rPr>
            </w:pPr>
            <w:r w:rsidRPr="000615D9">
              <w:rPr>
                <w:rFonts w:cs="Times New Roman"/>
                <w:sz w:val="24"/>
                <w:szCs w:val="24"/>
              </w:rPr>
              <w:t>Eiropas Parlamenta un Padomes 2016.</w:t>
            </w:r>
            <w:r w:rsidRPr="000615D9" w:rsidR="001B476E">
              <w:rPr>
                <w:rFonts w:cs="Times New Roman"/>
                <w:sz w:val="24"/>
                <w:szCs w:val="24"/>
              </w:rPr>
              <w:t> </w:t>
            </w:r>
            <w:r w:rsidRPr="000615D9">
              <w:rPr>
                <w:rFonts w:cs="Times New Roman"/>
                <w:sz w:val="24"/>
                <w:szCs w:val="24"/>
              </w:rPr>
              <w:t>gada 14.</w:t>
            </w:r>
            <w:r w:rsidRPr="000615D9" w:rsidR="001B476E">
              <w:rPr>
                <w:rFonts w:cs="Times New Roman"/>
                <w:sz w:val="24"/>
                <w:szCs w:val="24"/>
              </w:rPr>
              <w:t> </w:t>
            </w:r>
            <w:r w:rsidRPr="000615D9">
              <w:rPr>
                <w:rFonts w:cs="Times New Roman"/>
                <w:sz w:val="24"/>
                <w:szCs w:val="24"/>
              </w:rPr>
              <w:t xml:space="preserve">decembra direktīvas (ES) 2016/2370, ar ko Eiropas Parlamenta un Padomes Direktīvu 2012/34/ES groza attiecībā uz iekšzemes dzelzceļa pasažieru pārvadājumu tirgus atvēršanu un dzelzceļa infrastruktūras pārvaldību </w:t>
            </w:r>
            <w:r w:rsidRPr="000615D9">
              <w:rPr>
                <w:rFonts w:cs="Times New Roman"/>
                <w:color w:val="000000"/>
                <w:sz w:val="24"/>
                <w:szCs w:val="24"/>
              </w:rPr>
              <w:t>(turpmāk</w:t>
            </w:r>
            <w:r w:rsidRPr="000615D9" w:rsidR="001B476E">
              <w:rPr>
                <w:rFonts w:cs="Times New Roman"/>
                <w:color w:val="000000"/>
                <w:sz w:val="24"/>
                <w:szCs w:val="24"/>
              </w:rPr>
              <w:t> </w:t>
            </w:r>
            <w:r w:rsidRPr="000615D9">
              <w:rPr>
                <w:rFonts w:cs="Times New Roman"/>
                <w:color w:val="000000"/>
                <w:sz w:val="24"/>
                <w:szCs w:val="24"/>
              </w:rPr>
              <w:t>–</w:t>
            </w:r>
            <w:r w:rsidRPr="000615D9" w:rsidR="001B476E">
              <w:rPr>
                <w:rFonts w:cs="Times New Roman"/>
                <w:color w:val="000000"/>
                <w:sz w:val="24"/>
                <w:szCs w:val="24"/>
              </w:rPr>
              <w:t> </w:t>
            </w:r>
            <w:r w:rsidRPr="000615D9">
              <w:rPr>
                <w:rFonts w:cs="Times New Roman"/>
                <w:color w:val="000000"/>
                <w:sz w:val="24"/>
                <w:szCs w:val="24"/>
              </w:rPr>
              <w:t>Direktīva</w:t>
            </w:r>
            <w:r w:rsidRPr="000615D9" w:rsidR="001B476E">
              <w:rPr>
                <w:rFonts w:cs="Times New Roman"/>
                <w:color w:val="000000"/>
                <w:sz w:val="24"/>
                <w:szCs w:val="24"/>
              </w:rPr>
              <w:t> </w:t>
            </w:r>
            <w:r w:rsidRPr="000615D9">
              <w:rPr>
                <w:rFonts w:cs="Times New Roman"/>
                <w:color w:val="000000"/>
                <w:sz w:val="24"/>
                <w:szCs w:val="24"/>
              </w:rPr>
              <w:t>2016/2370/ES)</w:t>
            </w:r>
            <w:r w:rsidR="00191DD7">
              <w:rPr>
                <w:rFonts w:cs="Times New Roman"/>
                <w:color w:val="000000"/>
                <w:sz w:val="24"/>
                <w:szCs w:val="24"/>
              </w:rPr>
              <w:t xml:space="preserve"> </w:t>
            </w:r>
            <w:r w:rsidRPr="000615D9">
              <w:rPr>
                <w:rFonts w:cs="Times New Roman"/>
                <w:color w:val="000000"/>
                <w:sz w:val="24"/>
                <w:szCs w:val="24"/>
              </w:rPr>
              <w:t xml:space="preserve">prasību </w:t>
            </w:r>
            <w:r w:rsidRPr="000615D9" w:rsidR="00644C08">
              <w:rPr>
                <w:rFonts w:cs="Times New Roman"/>
                <w:color w:val="000000"/>
                <w:sz w:val="24"/>
                <w:szCs w:val="24"/>
              </w:rPr>
              <w:t xml:space="preserve">un </w:t>
            </w:r>
            <w:r w:rsidRPr="000615D9" w:rsidR="001B476E">
              <w:rPr>
                <w:rFonts w:cs="Times New Roman"/>
                <w:color w:val="000000"/>
                <w:sz w:val="24"/>
                <w:szCs w:val="24"/>
              </w:rPr>
              <w:t xml:space="preserve"> </w:t>
            </w:r>
            <w:bookmarkStart w:name="_Hlk55829968" w:id="0"/>
            <w:r w:rsidRPr="000615D9" w:rsidR="001B476E">
              <w:rPr>
                <w:rFonts w:cs="Times New Roman"/>
                <w:sz w:val="24"/>
                <w:szCs w:val="24"/>
              </w:rPr>
              <w:t>2017.</w:t>
            </w:r>
            <w:r w:rsidRPr="000615D9" w:rsidR="00644C08">
              <w:rPr>
                <w:rFonts w:cs="Times New Roman"/>
                <w:sz w:val="24"/>
                <w:szCs w:val="24"/>
              </w:rPr>
              <w:t> </w:t>
            </w:r>
            <w:r w:rsidRPr="000615D9" w:rsidR="001B476E">
              <w:rPr>
                <w:rFonts w:cs="Times New Roman"/>
                <w:sz w:val="24"/>
                <w:szCs w:val="24"/>
              </w:rPr>
              <w:t>gada 4.</w:t>
            </w:r>
            <w:r w:rsidRPr="000615D9" w:rsidR="00644C08">
              <w:rPr>
                <w:rFonts w:cs="Times New Roman"/>
                <w:sz w:val="24"/>
                <w:szCs w:val="24"/>
              </w:rPr>
              <w:t> </w:t>
            </w:r>
            <w:r w:rsidRPr="000615D9" w:rsidR="001B476E">
              <w:rPr>
                <w:rFonts w:cs="Times New Roman"/>
                <w:sz w:val="24"/>
                <w:szCs w:val="24"/>
              </w:rPr>
              <w:t>septembra Komisijas deleģētā lēmuma (ES)</w:t>
            </w:r>
            <w:r w:rsidRPr="000615D9" w:rsidR="00644C08">
              <w:rPr>
                <w:rFonts w:cs="Times New Roman"/>
                <w:sz w:val="24"/>
                <w:szCs w:val="24"/>
              </w:rPr>
              <w:t> </w:t>
            </w:r>
            <w:r w:rsidRPr="000615D9" w:rsidR="001B476E">
              <w:rPr>
                <w:rFonts w:cs="Times New Roman"/>
                <w:sz w:val="24"/>
                <w:szCs w:val="24"/>
              </w:rPr>
              <w:t>2017/2075, ar kuru aizstāj VII pielikumu Eiropas Parlamenta un Padomes 2012.</w:t>
            </w:r>
            <w:r w:rsidRPr="000615D9" w:rsidR="00644C08">
              <w:rPr>
                <w:rFonts w:cs="Times New Roman"/>
                <w:sz w:val="24"/>
                <w:szCs w:val="24"/>
              </w:rPr>
              <w:t> </w:t>
            </w:r>
            <w:r w:rsidRPr="000615D9" w:rsidR="001B476E">
              <w:rPr>
                <w:rFonts w:cs="Times New Roman"/>
                <w:sz w:val="24"/>
                <w:szCs w:val="24"/>
              </w:rPr>
              <w:t>gada 21.</w:t>
            </w:r>
            <w:r w:rsidRPr="000615D9" w:rsidR="00644C08">
              <w:rPr>
                <w:rFonts w:cs="Times New Roman"/>
                <w:sz w:val="24"/>
                <w:szCs w:val="24"/>
              </w:rPr>
              <w:t> </w:t>
            </w:r>
            <w:r w:rsidRPr="000615D9" w:rsidR="001B476E">
              <w:rPr>
                <w:rFonts w:cs="Times New Roman"/>
                <w:sz w:val="24"/>
                <w:szCs w:val="24"/>
              </w:rPr>
              <w:t>novembra Direktīvas</w:t>
            </w:r>
            <w:r w:rsidRPr="000615D9" w:rsidR="00644C08">
              <w:rPr>
                <w:rFonts w:cs="Times New Roman"/>
                <w:sz w:val="24"/>
                <w:szCs w:val="24"/>
              </w:rPr>
              <w:t> </w:t>
            </w:r>
            <w:r w:rsidRPr="000615D9" w:rsidR="001B476E">
              <w:rPr>
                <w:rFonts w:cs="Times New Roman"/>
                <w:sz w:val="24"/>
                <w:szCs w:val="24"/>
              </w:rPr>
              <w:t>20120/34/ES, ar ko izveido vienotu Eiropas dzelzceļa telpu</w:t>
            </w:r>
            <w:r w:rsidR="004C1CAA">
              <w:rPr>
                <w:rFonts w:cs="Times New Roman"/>
                <w:sz w:val="24"/>
                <w:szCs w:val="24"/>
              </w:rPr>
              <w:t xml:space="preserve"> pielikum</w:t>
            </w:r>
            <w:r w:rsidR="00A33A2C">
              <w:rPr>
                <w:rFonts w:cs="Times New Roman"/>
                <w:sz w:val="24"/>
                <w:szCs w:val="24"/>
              </w:rPr>
              <w:t>a</w:t>
            </w:r>
            <w:r w:rsidRPr="000615D9" w:rsidR="001B476E">
              <w:rPr>
                <w:rFonts w:cs="Times New Roman"/>
                <w:sz w:val="24"/>
                <w:szCs w:val="24"/>
              </w:rPr>
              <w:t xml:space="preserve"> </w:t>
            </w:r>
            <w:bookmarkEnd w:id="0"/>
            <w:r w:rsidRPr="000615D9" w:rsidR="001B476E">
              <w:rPr>
                <w:rFonts w:cs="Times New Roman"/>
                <w:sz w:val="24"/>
                <w:szCs w:val="24"/>
              </w:rPr>
              <w:t>(turpmāk – Lēmums  (ES) 2017/2075)</w:t>
            </w:r>
            <w:r w:rsidRPr="000615D9" w:rsidR="00644C08">
              <w:rPr>
                <w:rFonts w:cs="Times New Roman"/>
                <w:sz w:val="24"/>
                <w:szCs w:val="24"/>
              </w:rPr>
              <w:t xml:space="preserve"> pārņemšana, </w:t>
            </w:r>
            <w:r w:rsidRPr="000615D9" w:rsidR="00D0296E">
              <w:rPr>
                <w:rFonts w:cs="Times New Roman"/>
                <w:color w:val="000000"/>
                <w:sz w:val="24"/>
                <w:szCs w:val="24"/>
              </w:rPr>
              <w:t>kā arī precizējumi, kas nepieciešami Dzelzceļu kravu koridora no Ziemeļu jūras līdz Baltijas jūrai (</w:t>
            </w:r>
            <w:r w:rsidRPr="000615D9" w:rsidR="00D0296E">
              <w:rPr>
                <w:rFonts w:cs="Times New Roman"/>
                <w:sz w:val="24"/>
                <w:szCs w:val="24"/>
              </w:rPr>
              <w:t xml:space="preserve">Rail </w:t>
            </w:r>
            <w:proofErr w:type="spellStart"/>
            <w:r w:rsidRPr="000615D9" w:rsidR="00D0296E">
              <w:rPr>
                <w:rFonts w:cs="Times New Roman"/>
                <w:sz w:val="24"/>
                <w:szCs w:val="24"/>
              </w:rPr>
              <w:t>Freight</w:t>
            </w:r>
            <w:proofErr w:type="spellEnd"/>
            <w:r w:rsidRPr="000615D9" w:rsidR="00D0296E">
              <w:rPr>
                <w:rFonts w:cs="Times New Roman"/>
                <w:sz w:val="24"/>
                <w:szCs w:val="24"/>
              </w:rPr>
              <w:t xml:space="preserve"> </w:t>
            </w:r>
            <w:proofErr w:type="spellStart"/>
            <w:r w:rsidRPr="000615D9" w:rsidR="00D0296E">
              <w:rPr>
                <w:rFonts w:cs="Times New Roman"/>
                <w:sz w:val="24"/>
                <w:szCs w:val="24"/>
              </w:rPr>
              <w:t>Corridor</w:t>
            </w:r>
            <w:proofErr w:type="spellEnd"/>
            <w:r w:rsidRPr="000615D9" w:rsidR="00D0296E">
              <w:rPr>
                <w:rFonts w:cs="Times New Roman"/>
                <w:sz w:val="24"/>
                <w:szCs w:val="24"/>
              </w:rPr>
              <w:t xml:space="preserve"> North </w:t>
            </w:r>
            <w:proofErr w:type="spellStart"/>
            <w:r w:rsidRPr="000615D9" w:rsidR="00D0296E">
              <w:rPr>
                <w:rFonts w:cs="Times New Roman"/>
                <w:sz w:val="24"/>
                <w:szCs w:val="24"/>
              </w:rPr>
              <w:t>Sea</w:t>
            </w:r>
            <w:proofErr w:type="spellEnd"/>
            <w:r w:rsidRPr="000615D9" w:rsidR="00D0296E">
              <w:rPr>
                <w:rFonts w:cs="Times New Roman"/>
                <w:sz w:val="24"/>
                <w:szCs w:val="24"/>
              </w:rPr>
              <w:t xml:space="preserve"> – </w:t>
            </w:r>
            <w:proofErr w:type="spellStart"/>
            <w:r w:rsidRPr="000615D9" w:rsidR="00D0296E">
              <w:rPr>
                <w:rFonts w:cs="Times New Roman"/>
                <w:sz w:val="24"/>
                <w:szCs w:val="24"/>
              </w:rPr>
              <w:t>Baltic</w:t>
            </w:r>
            <w:proofErr w:type="spellEnd"/>
            <w:r w:rsidRPr="000615D9" w:rsidR="00D0296E">
              <w:rPr>
                <w:rFonts w:cs="Times New Roman"/>
                <w:sz w:val="24"/>
                <w:szCs w:val="24"/>
              </w:rPr>
              <w:t>, turpmāk – RFC</w:t>
            </w:r>
            <w:r w:rsidR="001223B3">
              <w:rPr>
                <w:rFonts w:cs="Times New Roman"/>
                <w:sz w:val="24"/>
                <w:szCs w:val="24"/>
              </w:rPr>
              <w:t> NS-B</w:t>
            </w:r>
            <w:r w:rsidRPr="000615D9" w:rsidR="00D0296E">
              <w:rPr>
                <w:rFonts w:cs="Times New Roman"/>
                <w:sz w:val="24"/>
                <w:szCs w:val="24"/>
              </w:rPr>
              <w:t>) atvēršanas un sagatavošanas darbiem</w:t>
            </w:r>
            <w:r w:rsidRPr="000615D9" w:rsidR="0008287E">
              <w:rPr>
                <w:rFonts w:cs="Times New Roman"/>
                <w:sz w:val="24"/>
                <w:szCs w:val="24"/>
              </w:rPr>
              <w:t xml:space="preserve"> un citi </w:t>
            </w:r>
            <w:r w:rsidR="00245E87">
              <w:rPr>
                <w:rFonts w:cs="Times New Roman"/>
                <w:sz w:val="24"/>
                <w:szCs w:val="24"/>
              </w:rPr>
              <w:t>publiskās lietošanas</w:t>
            </w:r>
            <w:r w:rsidRPr="000615D9" w:rsidR="0008287E">
              <w:rPr>
                <w:rFonts w:cs="Times New Roman"/>
                <w:sz w:val="24"/>
                <w:szCs w:val="24"/>
              </w:rPr>
              <w:t xml:space="preserve"> dzelzceļa infrastruktūras pārvaldītāja</w:t>
            </w:r>
            <w:r w:rsidR="00245E87">
              <w:rPr>
                <w:rFonts w:cs="Times New Roman"/>
                <w:sz w:val="24"/>
                <w:szCs w:val="24"/>
              </w:rPr>
              <w:t xml:space="preserve"> un</w:t>
            </w:r>
            <w:r w:rsidRPr="000615D9" w:rsidR="0008287E">
              <w:rPr>
                <w:rFonts w:cs="Times New Roman"/>
                <w:sz w:val="24"/>
                <w:szCs w:val="24"/>
              </w:rPr>
              <w:t xml:space="preserve"> būtisko funkciju veicēja darbības nodrošināšanai nepieciešami grozījumi.</w:t>
            </w:r>
            <w:r w:rsidR="00017B19">
              <w:rPr>
                <w:rFonts w:cs="Times New Roman"/>
                <w:sz w:val="24"/>
                <w:szCs w:val="24"/>
              </w:rPr>
              <w:t xml:space="preserve"> </w:t>
            </w:r>
            <w:r w:rsidRPr="00877271" w:rsidR="00275DCE">
              <w:rPr>
                <w:rFonts w:cs="Times New Roman"/>
                <w:sz w:val="24"/>
                <w:szCs w:val="24"/>
              </w:rPr>
              <w:t>Grozījumi Ministru kabineta 2016. gada 15. jūlija noteikumos Nr. 472 “Publiskās lietošanas dzelzceļa infrastruktūras jaudas sadales noteikumi”” (turpmāk – Projekts)</w:t>
            </w:r>
            <w:r w:rsidR="00275DCE">
              <w:rPr>
                <w:rFonts w:cs="Times New Roman"/>
                <w:sz w:val="24"/>
                <w:szCs w:val="24"/>
              </w:rPr>
              <w:t xml:space="preserve"> </w:t>
            </w:r>
            <w:r w:rsidRPr="00F73246" w:rsidR="00017B19">
              <w:rPr>
                <w:rFonts w:cs="Times New Roman"/>
                <w:color w:val="000000"/>
                <w:sz w:val="24"/>
                <w:szCs w:val="24"/>
                <w:lang w:eastAsia="lv-LV"/>
              </w:rPr>
              <w:t xml:space="preserve">stājas spēkā </w:t>
            </w:r>
            <w:r w:rsidR="00017B19">
              <w:rPr>
                <w:rFonts w:cs="Times New Roman"/>
                <w:color w:val="000000"/>
                <w:sz w:val="24"/>
                <w:szCs w:val="24"/>
                <w:lang w:eastAsia="lv-LV"/>
              </w:rPr>
              <w:t>O</w:t>
            </w:r>
            <w:r w:rsidRPr="00F73246" w:rsidR="00017B19">
              <w:rPr>
                <w:rFonts w:cs="Times New Roman"/>
                <w:color w:val="000000"/>
                <w:sz w:val="24"/>
                <w:szCs w:val="24"/>
                <w:lang w:eastAsia="lv-LV"/>
              </w:rPr>
              <w:t>ficiālo publikāciju un tiesiskās informācijas likum</w:t>
            </w:r>
            <w:r w:rsidR="00017B19">
              <w:rPr>
                <w:rFonts w:cs="Times New Roman"/>
                <w:color w:val="000000"/>
                <w:sz w:val="24"/>
                <w:szCs w:val="24"/>
                <w:lang w:eastAsia="lv-LV"/>
              </w:rPr>
              <w:t>ā</w:t>
            </w:r>
            <w:r w:rsidRPr="00F73246" w:rsidR="00017B19">
              <w:rPr>
                <w:rFonts w:cs="Times New Roman"/>
                <w:color w:val="000000"/>
                <w:sz w:val="24"/>
                <w:szCs w:val="24"/>
                <w:lang w:eastAsia="lv-LV"/>
              </w:rPr>
              <w:t xml:space="preserve"> noteiktajā kārtībā.</w:t>
            </w:r>
          </w:p>
          <w:p w:rsidRPr="0070283B" w:rsidR="00BB6B8D" w:rsidP="003256EC" w:rsidRDefault="00BB6B8D" w14:paraId="4ECB32BC" w14:textId="4E2384DD">
            <w:pPr>
              <w:spacing w:after="0" w:line="240" w:lineRule="auto"/>
              <w:jc w:val="both"/>
              <w:rPr>
                <w:rFonts w:cs="Times New Roman"/>
                <w:color w:val="000000"/>
                <w:sz w:val="24"/>
                <w:szCs w:val="24"/>
                <w:lang w:eastAsia="lv-LV"/>
              </w:rPr>
            </w:pPr>
          </w:p>
        </w:tc>
      </w:tr>
    </w:tbl>
    <w:p w:rsidR="00495096" w:rsidP="00495B8E" w:rsidRDefault="00495096" w14:paraId="3FB2CF43" w14:textId="77777777">
      <w:pPr>
        <w:spacing w:after="0" w:line="240" w:lineRule="auto"/>
        <w:jc w:val="center"/>
        <w:rPr>
          <w:rFonts w:ascii="Times New Roman" w:hAnsi="Times New Roman" w:cs="Times New Roman"/>
          <w:b/>
          <w:bCs/>
          <w:color w:val="000000"/>
          <w:sz w:val="24"/>
          <w:szCs w:val="24"/>
          <w:lang w:eastAsia="lv-LV"/>
        </w:rPr>
      </w:pPr>
    </w:p>
    <w:tbl>
      <w:tblPr>
        <w:tblW w:w="9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590"/>
        <w:gridCol w:w="2949"/>
        <w:gridCol w:w="5646"/>
      </w:tblGrid>
      <w:tr w:rsidRPr="0014329A" w:rsidR="00E751CC" w:rsidTr="00754959" w14:paraId="0FF201CF" w14:textId="77777777">
        <w:trPr>
          <w:trHeight w:val="419"/>
        </w:trPr>
        <w:tc>
          <w:tcPr>
            <w:tcW w:w="9185" w:type="dxa"/>
            <w:gridSpan w:val="3"/>
          </w:tcPr>
          <w:p w:rsidRPr="00E82963" w:rsidR="00E751CC" w:rsidP="00902734" w:rsidRDefault="00E751CC" w14:paraId="434A2ECB" w14:textId="77777777">
            <w:pPr>
              <w:spacing w:after="0" w:line="240" w:lineRule="auto"/>
              <w:ind w:left="57" w:right="57"/>
              <w:jc w:val="center"/>
              <w:rPr>
                <w:rFonts w:ascii="Times New Roman" w:hAnsi="Times New Roman" w:cs="Times New Roman"/>
                <w:b/>
                <w:bCs/>
                <w:color w:val="000000"/>
                <w:sz w:val="24"/>
                <w:szCs w:val="24"/>
                <w:lang w:eastAsia="lv-LV"/>
              </w:rPr>
            </w:pPr>
            <w:r w:rsidRPr="00E82963">
              <w:rPr>
                <w:rFonts w:ascii="Times New Roman" w:hAnsi="Times New Roman" w:cs="Times New Roman"/>
                <w:b/>
                <w:bCs/>
                <w:color w:val="000000"/>
                <w:sz w:val="24"/>
                <w:szCs w:val="24"/>
                <w:lang w:eastAsia="lv-LV"/>
              </w:rPr>
              <w:t>I. Tiesību akta projekta izstrādes nepieciešamība</w:t>
            </w:r>
          </w:p>
        </w:tc>
      </w:tr>
      <w:tr w:rsidRPr="0014329A" w:rsidR="00E751CC" w:rsidTr="00283F43" w14:paraId="2E28D8A8" w14:textId="77777777">
        <w:trPr>
          <w:trHeight w:val="415"/>
        </w:trPr>
        <w:tc>
          <w:tcPr>
            <w:tcW w:w="590" w:type="dxa"/>
          </w:tcPr>
          <w:p w:rsidRPr="00E82963" w:rsidR="00E751CC" w:rsidP="00902734" w:rsidRDefault="00E751CC" w14:paraId="523C106E"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2949" w:type="dxa"/>
          </w:tcPr>
          <w:p w:rsidRPr="001B476E" w:rsidR="00E751CC" w:rsidP="00902734" w:rsidRDefault="00E751CC" w14:paraId="654F2892" w14:textId="77777777">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Pamatojums</w:t>
            </w:r>
          </w:p>
        </w:tc>
        <w:tc>
          <w:tcPr>
            <w:tcW w:w="5646" w:type="dxa"/>
          </w:tcPr>
          <w:p w:rsidRPr="001B476E" w:rsidR="006C3060" w:rsidP="001223B3" w:rsidRDefault="00E61911" w14:paraId="6EE054DA" w14:textId="18EA78E1">
            <w:pPr>
              <w:spacing w:after="0" w:line="240" w:lineRule="auto"/>
              <w:ind w:left="142" w:right="108"/>
              <w:jc w:val="both"/>
              <w:rPr>
                <w:rFonts w:ascii="Times New Roman" w:hAnsi="Times New Roman" w:cs="Times New Roman"/>
                <w:iCs/>
                <w:color w:val="000000" w:themeColor="text1"/>
                <w:sz w:val="24"/>
                <w:szCs w:val="24"/>
              </w:rPr>
            </w:pPr>
            <w:hyperlink w:tgtFrame="_blank" w:tooltip="Dzelzceļa likums /Spēkā esošs/" w:history="1" r:id="rId8">
              <w:r w:rsidRPr="001B476E" w:rsidR="00A82A12">
                <w:rPr>
                  <w:rStyle w:val="Hyperlink"/>
                  <w:rFonts w:ascii="Times New Roman" w:hAnsi="Times New Roman" w:cs="Times New Roman"/>
                  <w:iCs/>
                  <w:color w:val="000000" w:themeColor="text1"/>
                  <w:sz w:val="24"/>
                  <w:szCs w:val="24"/>
                  <w:u w:val="none"/>
                </w:rPr>
                <w:t>Dzelzceļa likuma</w:t>
              </w:r>
            </w:hyperlink>
            <w:r w:rsidRPr="001B476E" w:rsidR="00A82A12">
              <w:rPr>
                <w:rFonts w:ascii="Times New Roman" w:hAnsi="Times New Roman" w:cs="Times New Roman"/>
                <w:iCs/>
                <w:color w:val="000000" w:themeColor="text1"/>
                <w:sz w:val="24"/>
                <w:szCs w:val="24"/>
              </w:rPr>
              <w:t xml:space="preserve"> </w:t>
            </w:r>
            <w:r w:rsidRPr="001B476E" w:rsidR="00B577D2">
              <w:rPr>
                <w:rFonts w:ascii="Times New Roman" w:hAnsi="Times New Roman" w:cs="Times New Roman"/>
                <w:iCs/>
                <w:color w:val="000000" w:themeColor="text1"/>
                <w:sz w:val="24"/>
                <w:szCs w:val="24"/>
              </w:rPr>
              <w:t>27</w:t>
            </w:r>
            <w:r w:rsidRPr="001B476E" w:rsidR="00A82A12">
              <w:rPr>
                <w:rFonts w:ascii="Times New Roman" w:hAnsi="Times New Roman" w:cs="Times New Roman"/>
                <w:iCs/>
                <w:color w:val="000000" w:themeColor="text1"/>
                <w:sz w:val="24"/>
                <w:szCs w:val="24"/>
              </w:rPr>
              <w:t>.</w:t>
            </w:r>
            <w:r w:rsidR="001B476E">
              <w:rPr>
                <w:rFonts w:ascii="Times New Roman" w:hAnsi="Times New Roman" w:cs="Times New Roman"/>
                <w:iCs/>
                <w:color w:val="000000" w:themeColor="text1"/>
                <w:sz w:val="24"/>
                <w:szCs w:val="24"/>
              </w:rPr>
              <w:t> </w:t>
            </w:r>
            <w:r w:rsidRPr="001B476E" w:rsidR="00A82A12">
              <w:rPr>
                <w:rFonts w:ascii="Times New Roman" w:hAnsi="Times New Roman" w:cs="Times New Roman"/>
                <w:iCs/>
                <w:color w:val="000000" w:themeColor="text1"/>
                <w:sz w:val="24"/>
                <w:szCs w:val="24"/>
              </w:rPr>
              <w:t>panta</w:t>
            </w:r>
            <w:r w:rsidRPr="001B476E" w:rsidR="00B577D2">
              <w:rPr>
                <w:rFonts w:ascii="Times New Roman" w:hAnsi="Times New Roman" w:cs="Times New Roman"/>
                <w:iCs/>
                <w:color w:val="000000" w:themeColor="text1"/>
                <w:sz w:val="24"/>
                <w:szCs w:val="24"/>
              </w:rPr>
              <w:t xml:space="preserve"> desmitā</w:t>
            </w:r>
            <w:r w:rsidRPr="001B476E" w:rsidR="00A82A12">
              <w:rPr>
                <w:rFonts w:ascii="Times New Roman" w:hAnsi="Times New Roman" w:cs="Times New Roman"/>
                <w:iCs/>
                <w:color w:val="000000" w:themeColor="text1"/>
                <w:sz w:val="24"/>
                <w:szCs w:val="24"/>
              </w:rPr>
              <w:t xml:space="preserve"> daļa.</w:t>
            </w:r>
          </w:p>
          <w:p w:rsidRPr="001B476E" w:rsidR="001B476E" w:rsidP="001223B3" w:rsidRDefault="006C3060" w14:paraId="619697CF" w14:textId="77777777">
            <w:pPr>
              <w:spacing w:after="0" w:line="240" w:lineRule="auto"/>
              <w:ind w:left="142" w:right="108"/>
              <w:jc w:val="both"/>
              <w:rPr>
                <w:rFonts w:ascii="Times New Roman" w:hAnsi="Times New Roman" w:cs="Times New Roman"/>
                <w:sz w:val="24"/>
                <w:szCs w:val="24"/>
              </w:rPr>
            </w:pPr>
            <w:r w:rsidRPr="001B476E">
              <w:rPr>
                <w:rFonts w:ascii="Times New Roman" w:hAnsi="Times New Roman" w:cs="Times New Roman"/>
                <w:sz w:val="24"/>
                <w:szCs w:val="24"/>
              </w:rPr>
              <w:t>Direktīva 2016/2370/ES</w:t>
            </w:r>
            <w:r w:rsidRPr="001B476E" w:rsidR="001B476E">
              <w:rPr>
                <w:rFonts w:ascii="Times New Roman" w:hAnsi="Times New Roman" w:cs="Times New Roman"/>
                <w:sz w:val="24"/>
                <w:szCs w:val="24"/>
              </w:rPr>
              <w:t>.</w:t>
            </w:r>
          </w:p>
          <w:p w:rsidR="00A8132D" w:rsidP="00426DE4" w:rsidRDefault="001B476E" w14:paraId="33FCD1CE" w14:textId="77777777">
            <w:pPr>
              <w:spacing w:after="0" w:line="240" w:lineRule="auto"/>
              <w:ind w:left="142" w:right="108"/>
              <w:jc w:val="both"/>
              <w:rPr>
                <w:rFonts w:ascii="Times New Roman" w:hAnsi="Times New Roman" w:cs="Times New Roman"/>
                <w:sz w:val="24"/>
                <w:szCs w:val="24"/>
              </w:rPr>
            </w:pPr>
            <w:r w:rsidRPr="001B476E">
              <w:rPr>
                <w:rFonts w:ascii="Times New Roman" w:hAnsi="Times New Roman" w:cs="Times New Roman"/>
                <w:sz w:val="24"/>
                <w:szCs w:val="24"/>
              </w:rPr>
              <w:t>Lēmums  (ES) 2017/2075</w:t>
            </w:r>
            <w:r w:rsidR="00426DE4">
              <w:rPr>
                <w:rFonts w:ascii="Times New Roman" w:hAnsi="Times New Roman" w:cs="Times New Roman"/>
                <w:sz w:val="24"/>
                <w:szCs w:val="24"/>
              </w:rPr>
              <w:t>.</w:t>
            </w:r>
          </w:p>
          <w:p w:rsidRPr="00426DE4" w:rsidR="00426DE4" w:rsidP="00426DE4" w:rsidRDefault="00426DE4" w14:paraId="170B78E0" w14:textId="2AD12172">
            <w:pPr>
              <w:spacing w:after="0" w:line="240" w:lineRule="auto"/>
              <w:ind w:left="142" w:right="108"/>
              <w:jc w:val="both"/>
              <w:rPr>
                <w:rFonts w:ascii="Times New Roman" w:hAnsi="Times New Roman" w:cs="Times New Roman"/>
                <w:sz w:val="24"/>
                <w:szCs w:val="24"/>
              </w:rPr>
            </w:pPr>
          </w:p>
        </w:tc>
      </w:tr>
      <w:tr w:rsidRPr="0014329A" w:rsidR="00617F88" w:rsidTr="00283F43" w14:paraId="3CFC52CA" w14:textId="77777777">
        <w:trPr>
          <w:trHeight w:val="557"/>
        </w:trPr>
        <w:tc>
          <w:tcPr>
            <w:tcW w:w="590" w:type="dxa"/>
          </w:tcPr>
          <w:p w:rsidRPr="00877FAD" w:rsidR="00617F88" w:rsidP="00617F88" w:rsidRDefault="00617F88" w14:paraId="346468EB" w14:textId="28C0C108">
            <w:pPr>
              <w:spacing w:after="0" w:line="240" w:lineRule="auto"/>
              <w:ind w:left="57" w:right="57"/>
              <w:jc w:val="both"/>
              <w:rPr>
                <w:rFonts w:ascii="Times New Roman" w:hAnsi="Times New Roman" w:cs="Times New Roman"/>
                <w:sz w:val="24"/>
                <w:szCs w:val="24"/>
                <w:lang w:eastAsia="lv-LV"/>
              </w:rPr>
            </w:pPr>
            <w:r w:rsidRPr="005758A3">
              <w:rPr>
                <w:rFonts w:ascii="Times New Roman" w:hAnsi="Times New Roman" w:cs="Times New Roman"/>
                <w:color w:val="000000"/>
                <w:sz w:val="24"/>
                <w:szCs w:val="24"/>
                <w:lang w:eastAsia="lv-LV"/>
              </w:rPr>
              <w:t>2.</w:t>
            </w:r>
          </w:p>
          <w:p w:rsidRPr="00877FAD" w:rsidR="00617F88" w:rsidP="00617F88" w:rsidRDefault="00617F88" w14:paraId="2A85766C" w14:textId="77777777">
            <w:pPr>
              <w:rPr>
                <w:rFonts w:ascii="Times New Roman" w:hAnsi="Times New Roman" w:cs="Times New Roman"/>
                <w:sz w:val="24"/>
                <w:szCs w:val="24"/>
                <w:lang w:eastAsia="lv-LV"/>
              </w:rPr>
            </w:pPr>
          </w:p>
          <w:p w:rsidRPr="00877FAD" w:rsidR="00617F88" w:rsidP="00617F88" w:rsidRDefault="00617F88" w14:paraId="700C701B" w14:textId="740B8AEE">
            <w:pPr>
              <w:rPr>
                <w:rFonts w:ascii="Times New Roman" w:hAnsi="Times New Roman" w:cs="Times New Roman"/>
                <w:sz w:val="24"/>
                <w:szCs w:val="24"/>
                <w:lang w:eastAsia="lv-LV"/>
              </w:rPr>
            </w:pPr>
          </w:p>
        </w:tc>
        <w:tc>
          <w:tcPr>
            <w:tcW w:w="2949" w:type="dxa"/>
          </w:tcPr>
          <w:p w:rsidRPr="00877271" w:rsidR="00617F88" w:rsidP="00877271" w:rsidRDefault="00617F88" w14:paraId="7DA41B97"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877271">
              <w:rPr>
                <w:rFonts w:ascii="Times New Roman" w:hAnsi="Times New Roman" w:cs="Times New Roman"/>
                <w:color w:val="000000"/>
                <w:sz w:val="24"/>
                <w:szCs w:val="24"/>
                <w:lang w:eastAsia="lv-LV"/>
              </w:rPr>
              <w:t>Pašreizējā situācija un problēmas, kuru risināšanai tiesību akta projekts izstrādāts, tiesiskā regulējuma mērķis un būtība</w:t>
            </w:r>
          </w:p>
          <w:p w:rsidRPr="00877271" w:rsidR="00216810" w:rsidP="00877271" w:rsidRDefault="00216810" w14:paraId="34D3F401" w14:textId="77777777">
            <w:pPr>
              <w:jc w:val="both"/>
              <w:rPr>
                <w:rFonts w:ascii="Times New Roman" w:hAnsi="Times New Roman" w:cs="Times New Roman"/>
                <w:sz w:val="24"/>
                <w:szCs w:val="24"/>
                <w:lang w:eastAsia="lv-LV"/>
              </w:rPr>
            </w:pPr>
          </w:p>
          <w:p w:rsidRPr="00877271" w:rsidR="00216810" w:rsidP="00877271" w:rsidRDefault="00216810" w14:paraId="5F958277" w14:textId="77777777">
            <w:pPr>
              <w:jc w:val="both"/>
              <w:rPr>
                <w:rFonts w:ascii="Times New Roman" w:hAnsi="Times New Roman" w:cs="Times New Roman"/>
                <w:sz w:val="24"/>
                <w:szCs w:val="24"/>
                <w:lang w:eastAsia="lv-LV"/>
              </w:rPr>
            </w:pPr>
          </w:p>
          <w:p w:rsidRPr="00877271" w:rsidR="00216810" w:rsidP="00877271" w:rsidRDefault="00216810" w14:paraId="702736B7" w14:textId="77777777">
            <w:pPr>
              <w:jc w:val="both"/>
              <w:rPr>
                <w:rFonts w:ascii="Times New Roman" w:hAnsi="Times New Roman" w:cs="Times New Roman"/>
                <w:sz w:val="24"/>
                <w:szCs w:val="24"/>
                <w:lang w:eastAsia="lv-LV"/>
              </w:rPr>
            </w:pPr>
          </w:p>
          <w:p w:rsidRPr="00877271" w:rsidR="00216810" w:rsidP="00877271" w:rsidRDefault="00216810" w14:paraId="4260A5F3" w14:textId="77777777">
            <w:pPr>
              <w:jc w:val="both"/>
              <w:rPr>
                <w:rFonts w:ascii="Times New Roman" w:hAnsi="Times New Roman" w:cs="Times New Roman"/>
                <w:sz w:val="24"/>
                <w:szCs w:val="24"/>
                <w:lang w:eastAsia="lv-LV"/>
              </w:rPr>
            </w:pPr>
          </w:p>
          <w:p w:rsidRPr="00877271" w:rsidR="00216810" w:rsidP="00877271" w:rsidRDefault="00216810" w14:paraId="5BEA524A" w14:textId="77777777">
            <w:pPr>
              <w:jc w:val="both"/>
              <w:rPr>
                <w:rFonts w:ascii="Times New Roman" w:hAnsi="Times New Roman" w:cs="Times New Roman"/>
                <w:sz w:val="24"/>
                <w:szCs w:val="24"/>
                <w:lang w:eastAsia="lv-LV"/>
              </w:rPr>
            </w:pPr>
          </w:p>
          <w:p w:rsidRPr="00877271" w:rsidR="00216810" w:rsidP="00877271" w:rsidRDefault="00216810" w14:paraId="58F371E3" w14:textId="77777777">
            <w:pPr>
              <w:jc w:val="both"/>
              <w:rPr>
                <w:rFonts w:ascii="Times New Roman" w:hAnsi="Times New Roman" w:cs="Times New Roman"/>
                <w:sz w:val="24"/>
                <w:szCs w:val="24"/>
                <w:lang w:eastAsia="lv-LV"/>
              </w:rPr>
            </w:pPr>
          </w:p>
          <w:p w:rsidRPr="00877271" w:rsidR="00216810" w:rsidP="00877271" w:rsidRDefault="000F0A79" w14:paraId="4FD20A73" w14:textId="60D39E4C">
            <w:pPr>
              <w:tabs>
                <w:tab w:val="left" w:pos="930"/>
              </w:tabs>
              <w:jc w:val="both"/>
              <w:rPr>
                <w:rFonts w:ascii="Times New Roman" w:hAnsi="Times New Roman" w:cs="Times New Roman"/>
                <w:sz w:val="24"/>
                <w:szCs w:val="24"/>
                <w:lang w:eastAsia="lv-LV"/>
              </w:rPr>
            </w:pPr>
            <w:r w:rsidRPr="00877271">
              <w:rPr>
                <w:rFonts w:ascii="Times New Roman" w:hAnsi="Times New Roman" w:cs="Times New Roman"/>
                <w:sz w:val="24"/>
                <w:szCs w:val="24"/>
                <w:lang w:eastAsia="lv-LV"/>
              </w:rPr>
              <w:tab/>
            </w:r>
          </w:p>
          <w:p w:rsidRPr="00877271" w:rsidR="00216810" w:rsidP="00877271" w:rsidRDefault="00216810" w14:paraId="1E81E553" w14:textId="77777777">
            <w:pPr>
              <w:jc w:val="both"/>
              <w:rPr>
                <w:rFonts w:ascii="Times New Roman" w:hAnsi="Times New Roman" w:cs="Times New Roman"/>
                <w:sz w:val="24"/>
                <w:szCs w:val="24"/>
                <w:lang w:eastAsia="lv-LV"/>
              </w:rPr>
            </w:pPr>
          </w:p>
          <w:p w:rsidRPr="00877271" w:rsidR="00216810" w:rsidP="00877271" w:rsidRDefault="00216810" w14:paraId="6572000B" w14:textId="77777777">
            <w:pPr>
              <w:jc w:val="both"/>
              <w:rPr>
                <w:rFonts w:ascii="Times New Roman" w:hAnsi="Times New Roman" w:cs="Times New Roman"/>
                <w:sz w:val="24"/>
                <w:szCs w:val="24"/>
                <w:lang w:eastAsia="lv-LV"/>
              </w:rPr>
            </w:pPr>
          </w:p>
          <w:p w:rsidR="008617A4" w:rsidP="00877271" w:rsidRDefault="008617A4" w14:paraId="4AF430A0" w14:textId="55631A80">
            <w:pPr>
              <w:ind w:firstLine="720"/>
              <w:jc w:val="both"/>
              <w:rPr>
                <w:rFonts w:ascii="Times New Roman" w:hAnsi="Times New Roman" w:cs="Times New Roman"/>
                <w:sz w:val="24"/>
                <w:szCs w:val="24"/>
                <w:lang w:eastAsia="lv-LV"/>
              </w:rPr>
            </w:pPr>
          </w:p>
          <w:p w:rsidRPr="008617A4" w:rsidR="008617A4" w:rsidP="008617A4" w:rsidRDefault="008617A4" w14:paraId="48C130E8" w14:textId="77777777">
            <w:pPr>
              <w:rPr>
                <w:rFonts w:ascii="Times New Roman" w:hAnsi="Times New Roman" w:cs="Times New Roman"/>
                <w:sz w:val="24"/>
                <w:szCs w:val="24"/>
                <w:lang w:eastAsia="lv-LV"/>
              </w:rPr>
            </w:pPr>
          </w:p>
          <w:p w:rsidRPr="008617A4" w:rsidR="008617A4" w:rsidP="008617A4" w:rsidRDefault="008617A4" w14:paraId="1E521D07" w14:textId="77777777">
            <w:pPr>
              <w:rPr>
                <w:rFonts w:ascii="Times New Roman" w:hAnsi="Times New Roman" w:cs="Times New Roman"/>
                <w:sz w:val="24"/>
                <w:szCs w:val="24"/>
                <w:lang w:eastAsia="lv-LV"/>
              </w:rPr>
            </w:pPr>
          </w:p>
          <w:p w:rsidRPr="008617A4" w:rsidR="008617A4" w:rsidP="008617A4" w:rsidRDefault="008617A4" w14:paraId="0EE34326" w14:textId="77777777">
            <w:pPr>
              <w:rPr>
                <w:rFonts w:ascii="Times New Roman" w:hAnsi="Times New Roman" w:cs="Times New Roman"/>
                <w:sz w:val="24"/>
                <w:szCs w:val="24"/>
                <w:lang w:eastAsia="lv-LV"/>
              </w:rPr>
            </w:pPr>
          </w:p>
          <w:p w:rsidRPr="008617A4" w:rsidR="008617A4" w:rsidP="008617A4" w:rsidRDefault="008617A4" w14:paraId="23A1F133" w14:textId="77777777">
            <w:pPr>
              <w:rPr>
                <w:rFonts w:ascii="Times New Roman" w:hAnsi="Times New Roman" w:cs="Times New Roman"/>
                <w:sz w:val="24"/>
                <w:szCs w:val="24"/>
                <w:lang w:eastAsia="lv-LV"/>
              </w:rPr>
            </w:pPr>
          </w:p>
          <w:p w:rsidR="008617A4" w:rsidP="008617A4" w:rsidRDefault="008617A4" w14:paraId="55FC862D" w14:textId="16AEEC46">
            <w:pPr>
              <w:rPr>
                <w:rFonts w:ascii="Times New Roman" w:hAnsi="Times New Roman" w:cs="Times New Roman"/>
                <w:sz w:val="24"/>
                <w:szCs w:val="24"/>
                <w:lang w:eastAsia="lv-LV"/>
              </w:rPr>
            </w:pPr>
          </w:p>
          <w:p w:rsidR="00431352" w:rsidP="008617A4" w:rsidRDefault="00431352" w14:paraId="4FAAFC7D" w14:textId="7F77C20A">
            <w:pPr>
              <w:rPr>
                <w:rFonts w:ascii="Times New Roman" w:hAnsi="Times New Roman" w:cs="Times New Roman"/>
                <w:sz w:val="24"/>
                <w:szCs w:val="24"/>
                <w:lang w:eastAsia="lv-LV"/>
              </w:rPr>
            </w:pPr>
          </w:p>
          <w:p w:rsidRPr="00431352" w:rsidR="00431352" w:rsidP="00431352" w:rsidRDefault="00431352" w14:paraId="226E2AFF" w14:textId="77777777">
            <w:pPr>
              <w:rPr>
                <w:rFonts w:ascii="Times New Roman" w:hAnsi="Times New Roman" w:cs="Times New Roman"/>
                <w:sz w:val="24"/>
                <w:szCs w:val="24"/>
                <w:lang w:eastAsia="lv-LV"/>
              </w:rPr>
            </w:pPr>
          </w:p>
          <w:p w:rsidRPr="00431352" w:rsidR="00431352" w:rsidP="00431352" w:rsidRDefault="00431352" w14:paraId="415C88B9" w14:textId="77777777">
            <w:pPr>
              <w:rPr>
                <w:rFonts w:ascii="Times New Roman" w:hAnsi="Times New Roman" w:cs="Times New Roman"/>
                <w:sz w:val="24"/>
                <w:szCs w:val="24"/>
                <w:lang w:eastAsia="lv-LV"/>
              </w:rPr>
            </w:pPr>
          </w:p>
          <w:p w:rsidRPr="00431352" w:rsidR="00431352" w:rsidP="00431352" w:rsidRDefault="00431352" w14:paraId="15CCEE24" w14:textId="77777777">
            <w:pPr>
              <w:rPr>
                <w:rFonts w:ascii="Times New Roman" w:hAnsi="Times New Roman" w:cs="Times New Roman"/>
                <w:sz w:val="24"/>
                <w:szCs w:val="24"/>
                <w:lang w:eastAsia="lv-LV"/>
              </w:rPr>
            </w:pPr>
          </w:p>
          <w:p w:rsidR="00431352" w:rsidP="00431352" w:rsidRDefault="00431352" w14:paraId="305C0813" w14:textId="71D8A149">
            <w:pPr>
              <w:rPr>
                <w:rFonts w:ascii="Times New Roman" w:hAnsi="Times New Roman" w:cs="Times New Roman"/>
                <w:sz w:val="24"/>
                <w:szCs w:val="24"/>
                <w:lang w:eastAsia="lv-LV"/>
              </w:rPr>
            </w:pPr>
          </w:p>
          <w:p w:rsidR="00431352" w:rsidP="00431352" w:rsidRDefault="00431352" w14:paraId="1EB04EEE" w14:textId="6CD0B908">
            <w:pPr>
              <w:rPr>
                <w:rFonts w:ascii="Times New Roman" w:hAnsi="Times New Roman" w:cs="Times New Roman"/>
                <w:sz w:val="24"/>
                <w:szCs w:val="24"/>
                <w:lang w:eastAsia="lv-LV"/>
              </w:rPr>
            </w:pPr>
          </w:p>
          <w:p w:rsidR="00431352" w:rsidP="00431352" w:rsidRDefault="00431352" w14:paraId="1E574711" w14:textId="154E2507">
            <w:pPr>
              <w:rPr>
                <w:rFonts w:ascii="Times New Roman" w:hAnsi="Times New Roman" w:cs="Times New Roman"/>
                <w:sz w:val="24"/>
                <w:szCs w:val="24"/>
                <w:lang w:eastAsia="lv-LV"/>
              </w:rPr>
            </w:pPr>
          </w:p>
          <w:p w:rsidRPr="00431352" w:rsidR="00216810" w:rsidP="00431352" w:rsidRDefault="00216810" w14:paraId="71EF4CD0" w14:textId="77777777">
            <w:pPr>
              <w:rPr>
                <w:rFonts w:ascii="Times New Roman" w:hAnsi="Times New Roman" w:cs="Times New Roman"/>
                <w:sz w:val="24"/>
                <w:szCs w:val="24"/>
                <w:lang w:eastAsia="lv-LV"/>
              </w:rPr>
            </w:pPr>
          </w:p>
        </w:tc>
        <w:tc>
          <w:tcPr>
            <w:tcW w:w="5646" w:type="dxa"/>
          </w:tcPr>
          <w:p w:rsidR="00283F43" w:rsidP="00CB4F56" w:rsidRDefault="00275DCE" w14:paraId="67D6E7B4" w14:textId="1B5C15E9">
            <w:pPr>
              <w:pStyle w:val="NoSpacing"/>
              <w:ind w:left="142" w:right="250" w:firstLine="567"/>
              <w:jc w:val="both"/>
              <w:rPr>
                <w:rFonts w:ascii="Times New Roman" w:hAnsi="Times New Roman" w:cs="Times New Roman"/>
                <w:sz w:val="24"/>
                <w:szCs w:val="24"/>
              </w:rPr>
            </w:pPr>
            <w:r>
              <w:rPr>
                <w:rFonts w:ascii="Times New Roman" w:hAnsi="Times New Roman" w:cs="Times New Roman"/>
                <w:sz w:val="24"/>
                <w:szCs w:val="24"/>
              </w:rPr>
              <w:lastRenderedPageBreak/>
              <w:t>Projekts</w:t>
            </w:r>
            <w:r w:rsidRPr="00877271" w:rsidR="00DB65EF">
              <w:rPr>
                <w:rFonts w:ascii="Times New Roman" w:hAnsi="Times New Roman" w:cs="Times New Roman"/>
                <w:sz w:val="24"/>
                <w:szCs w:val="24"/>
              </w:rPr>
              <w:t xml:space="preserve"> izstrādāt</w:t>
            </w:r>
            <w:r>
              <w:rPr>
                <w:rFonts w:ascii="Times New Roman" w:hAnsi="Times New Roman" w:cs="Times New Roman"/>
                <w:sz w:val="24"/>
                <w:szCs w:val="24"/>
              </w:rPr>
              <w:t>s</w:t>
            </w:r>
            <w:r w:rsidRPr="00877271" w:rsidR="00DB65EF">
              <w:rPr>
                <w:rFonts w:ascii="Times New Roman" w:hAnsi="Times New Roman" w:cs="Times New Roman"/>
                <w:sz w:val="24"/>
                <w:szCs w:val="24"/>
              </w:rPr>
              <w:t xml:space="preserve">, lai </w:t>
            </w:r>
            <w:r w:rsidRPr="00877271" w:rsidR="002005BD">
              <w:rPr>
                <w:rFonts w:ascii="Times New Roman" w:hAnsi="Times New Roman" w:cs="Times New Roman"/>
                <w:sz w:val="24"/>
                <w:szCs w:val="24"/>
              </w:rPr>
              <w:t>precizētu Ministru kabineta 2016.</w:t>
            </w:r>
            <w:r w:rsidRPr="00877271" w:rsidR="001B476E">
              <w:rPr>
                <w:rFonts w:ascii="Times New Roman" w:hAnsi="Times New Roman" w:cs="Times New Roman"/>
                <w:sz w:val="24"/>
                <w:szCs w:val="24"/>
              </w:rPr>
              <w:t> </w:t>
            </w:r>
            <w:r w:rsidRPr="00877271" w:rsidR="002005BD">
              <w:rPr>
                <w:rFonts w:ascii="Times New Roman" w:hAnsi="Times New Roman" w:cs="Times New Roman"/>
                <w:sz w:val="24"/>
                <w:szCs w:val="24"/>
              </w:rPr>
              <w:t>gada 15.</w:t>
            </w:r>
            <w:r w:rsidRPr="00877271" w:rsidR="001B476E">
              <w:rPr>
                <w:rFonts w:ascii="Times New Roman" w:hAnsi="Times New Roman" w:cs="Times New Roman"/>
                <w:sz w:val="24"/>
                <w:szCs w:val="24"/>
              </w:rPr>
              <w:t> </w:t>
            </w:r>
            <w:r w:rsidRPr="00877271" w:rsidR="002005BD">
              <w:rPr>
                <w:rFonts w:ascii="Times New Roman" w:hAnsi="Times New Roman" w:cs="Times New Roman"/>
                <w:sz w:val="24"/>
                <w:szCs w:val="24"/>
              </w:rPr>
              <w:t>jūlija noteikumus Nr.</w:t>
            </w:r>
            <w:r w:rsidRPr="00877271" w:rsidR="001B476E">
              <w:rPr>
                <w:rFonts w:ascii="Times New Roman" w:hAnsi="Times New Roman" w:cs="Times New Roman"/>
                <w:sz w:val="24"/>
                <w:szCs w:val="24"/>
              </w:rPr>
              <w:t> </w:t>
            </w:r>
            <w:r w:rsidRPr="00877271" w:rsidR="002005BD">
              <w:rPr>
                <w:rFonts w:ascii="Times New Roman" w:hAnsi="Times New Roman" w:cs="Times New Roman"/>
                <w:sz w:val="24"/>
                <w:szCs w:val="24"/>
              </w:rPr>
              <w:t>472 “Publiskās lietošanas dzelzceļa infrastruktūras jaudas sadales noteikumi” (turpmāk – MK noteikumi Nr.</w:t>
            </w:r>
            <w:r w:rsidRPr="00877271" w:rsidR="001B476E">
              <w:rPr>
                <w:rFonts w:ascii="Times New Roman" w:hAnsi="Times New Roman" w:cs="Times New Roman"/>
                <w:sz w:val="24"/>
                <w:szCs w:val="24"/>
              </w:rPr>
              <w:t> </w:t>
            </w:r>
            <w:r w:rsidRPr="00877271" w:rsidR="002005BD">
              <w:rPr>
                <w:rFonts w:ascii="Times New Roman" w:hAnsi="Times New Roman" w:cs="Times New Roman"/>
                <w:sz w:val="24"/>
                <w:szCs w:val="24"/>
              </w:rPr>
              <w:t>472)</w:t>
            </w:r>
            <w:r w:rsidRPr="00877271" w:rsidR="001B476E">
              <w:rPr>
                <w:rFonts w:ascii="Times New Roman" w:hAnsi="Times New Roman" w:cs="Times New Roman"/>
                <w:sz w:val="24"/>
                <w:szCs w:val="24"/>
              </w:rPr>
              <w:t xml:space="preserve"> atbilstoši Lēmuma (ES) 2017/2075 un Direktīvas 2016/2370/ES prasībām</w:t>
            </w:r>
            <w:r w:rsidR="00283F43">
              <w:rPr>
                <w:rFonts w:ascii="Times New Roman" w:hAnsi="Times New Roman" w:cs="Times New Roman"/>
                <w:sz w:val="24"/>
                <w:szCs w:val="24"/>
              </w:rPr>
              <w:t xml:space="preserve">, kā arī </w:t>
            </w:r>
            <w:r w:rsidRPr="00877271" w:rsidR="00283F43">
              <w:rPr>
                <w:rFonts w:ascii="Times New Roman" w:hAnsi="Times New Roman" w:cs="Times New Roman"/>
                <w:sz w:val="24"/>
                <w:szCs w:val="24"/>
              </w:rPr>
              <w:t>Projekts saistīts ar RFC</w:t>
            </w:r>
            <w:r w:rsidR="001223B3">
              <w:rPr>
                <w:rFonts w:ascii="Times New Roman" w:hAnsi="Times New Roman" w:cs="Times New Roman"/>
                <w:sz w:val="24"/>
                <w:szCs w:val="24"/>
              </w:rPr>
              <w:t xml:space="preserve"> NS</w:t>
            </w:r>
            <w:r w:rsidR="001223B3">
              <w:rPr>
                <w:rFonts w:ascii="Times New Roman" w:hAnsi="Times New Roman" w:cs="Times New Roman"/>
                <w:sz w:val="24"/>
                <w:szCs w:val="24"/>
              </w:rPr>
              <w:noBreakHyphen/>
              <w:t>B</w:t>
            </w:r>
            <w:r w:rsidRPr="00877271" w:rsidR="00283F43">
              <w:rPr>
                <w:rFonts w:ascii="Times New Roman" w:hAnsi="Times New Roman" w:cs="Times New Roman"/>
                <w:sz w:val="24"/>
                <w:szCs w:val="24"/>
              </w:rPr>
              <w:t xml:space="preserve"> atvēršanai nepieciešamajiem sagatavošanas darbiem </w:t>
            </w:r>
            <w:r w:rsidR="00283F43">
              <w:rPr>
                <w:rFonts w:ascii="Times New Roman" w:hAnsi="Times New Roman" w:cs="Times New Roman"/>
                <w:sz w:val="24"/>
                <w:szCs w:val="24"/>
              </w:rPr>
              <w:t xml:space="preserve">un tajā </w:t>
            </w:r>
            <w:r w:rsidRPr="00877271" w:rsidR="001320B4">
              <w:rPr>
                <w:rFonts w:ascii="Times New Roman" w:hAnsi="Times New Roman" w:cs="Times New Roman"/>
                <w:sz w:val="24"/>
                <w:szCs w:val="24"/>
              </w:rPr>
              <w:t>veikti daži redakcionāli precizējumi</w:t>
            </w:r>
            <w:r w:rsidR="001320B4">
              <w:rPr>
                <w:rFonts w:ascii="Times New Roman" w:hAnsi="Times New Roman" w:cs="Times New Roman"/>
                <w:sz w:val="24"/>
                <w:szCs w:val="24"/>
              </w:rPr>
              <w:t>, atbilstoši</w:t>
            </w:r>
            <w:r w:rsidRPr="00877271" w:rsidR="00B577D2">
              <w:rPr>
                <w:rFonts w:ascii="Times New Roman" w:hAnsi="Times New Roman" w:cs="Times New Roman"/>
                <w:sz w:val="24"/>
                <w:szCs w:val="24"/>
              </w:rPr>
              <w:t xml:space="preserve"> asociācijas “</w:t>
            </w:r>
            <w:bookmarkStart w:name="_Hlk29901024" w:id="1"/>
            <w:proofErr w:type="spellStart"/>
            <w:r w:rsidRPr="00877271" w:rsidR="00B577D2">
              <w:rPr>
                <w:rFonts w:ascii="Times New Roman" w:hAnsi="Times New Roman" w:cs="Times New Roman"/>
                <w:sz w:val="24"/>
                <w:szCs w:val="24"/>
              </w:rPr>
              <w:t>RailNetEurope</w:t>
            </w:r>
            <w:proofErr w:type="spellEnd"/>
            <w:r w:rsidRPr="00877271" w:rsidR="00B577D2">
              <w:rPr>
                <w:rFonts w:ascii="Times New Roman" w:hAnsi="Times New Roman" w:cs="Times New Roman"/>
                <w:sz w:val="24"/>
                <w:szCs w:val="24"/>
              </w:rPr>
              <w:t xml:space="preserve">” </w:t>
            </w:r>
            <w:bookmarkEnd w:id="1"/>
            <w:r w:rsidRPr="00877271" w:rsidR="00B577D2">
              <w:rPr>
                <w:rFonts w:ascii="Times New Roman" w:hAnsi="Times New Roman" w:cs="Times New Roman"/>
                <w:sz w:val="24"/>
                <w:szCs w:val="24"/>
              </w:rPr>
              <w:t>(</w:t>
            </w:r>
            <w:r w:rsidRPr="00877271" w:rsidR="00B577D2">
              <w:rPr>
                <w:rFonts w:ascii="Times New Roman" w:hAnsi="Times New Roman" w:cs="Times New Roman"/>
                <w:i/>
                <w:iCs/>
                <w:sz w:val="24"/>
                <w:szCs w:val="24"/>
              </w:rPr>
              <w:t xml:space="preserve">Association </w:t>
            </w:r>
            <w:proofErr w:type="spellStart"/>
            <w:r w:rsidRPr="00877271" w:rsidR="00B577D2">
              <w:rPr>
                <w:rFonts w:ascii="Times New Roman" w:hAnsi="Times New Roman" w:cs="Times New Roman"/>
                <w:i/>
                <w:iCs/>
                <w:sz w:val="24"/>
                <w:szCs w:val="24"/>
              </w:rPr>
              <w:t>for</w:t>
            </w:r>
            <w:proofErr w:type="spellEnd"/>
            <w:r w:rsidRPr="00877271" w:rsidR="00B577D2">
              <w:rPr>
                <w:rFonts w:ascii="Times New Roman" w:hAnsi="Times New Roman" w:cs="Times New Roman"/>
                <w:i/>
                <w:iCs/>
                <w:sz w:val="24"/>
                <w:szCs w:val="24"/>
              </w:rPr>
              <w:t xml:space="preserve"> </w:t>
            </w:r>
            <w:proofErr w:type="spellStart"/>
            <w:r w:rsidRPr="00877271" w:rsidR="00B577D2">
              <w:rPr>
                <w:rFonts w:ascii="Times New Roman" w:hAnsi="Times New Roman" w:cs="Times New Roman"/>
                <w:i/>
                <w:iCs/>
                <w:sz w:val="24"/>
                <w:szCs w:val="24"/>
              </w:rPr>
              <w:t>facilitating</w:t>
            </w:r>
            <w:proofErr w:type="spellEnd"/>
            <w:r w:rsidRPr="00877271" w:rsidR="00B577D2">
              <w:rPr>
                <w:rFonts w:ascii="Times New Roman" w:hAnsi="Times New Roman" w:cs="Times New Roman"/>
                <w:i/>
                <w:iCs/>
                <w:sz w:val="24"/>
                <w:szCs w:val="24"/>
              </w:rPr>
              <w:t xml:space="preserve"> </w:t>
            </w:r>
            <w:proofErr w:type="spellStart"/>
            <w:r w:rsidRPr="00877271" w:rsidR="00B577D2">
              <w:rPr>
                <w:rFonts w:ascii="Times New Roman" w:hAnsi="Times New Roman" w:cs="Times New Roman"/>
                <w:i/>
                <w:iCs/>
                <w:sz w:val="24"/>
                <w:szCs w:val="24"/>
              </w:rPr>
              <w:t>international</w:t>
            </w:r>
            <w:proofErr w:type="spellEnd"/>
            <w:r w:rsidRPr="00877271" w:rsidR="00B577D2">
              <w:rPr>
                <w:rFonts w:ascii="Times New Roman" w:hAnsi="Times New Roman" w:cs="Times New Roman"/>
                <w:i/>
                <w:iCs/>
                <w:sz w:val="24"/>
                <w:szCs w:val="24"/>
              </w:rPr>
              <w:t xml:space="preserve"> </w:t>
            </w:r>
            <w:proofErr w:type="spellStart"/>
            <w:r w:rsidRPr="00877271" w:rsidR="00B577D2">
              <w:rPr>
                <w:rFonts w:ascii="Times New Roman" w:hAnsi="Times New Roman" w:cs="Times New Roman"/>
                <w:i/>
                <w:iCs/>
                <w:sz w:val="24"/>
                <w:szCs w:val="24"/>
              </w:rPr>
              <w:t>traffic</w:t>
            </w:r>
            <w:proofErr w:type="spellEnd"/>
            <w:r w:rsidRPr="00877271" w:rsidR="00B577D2">
              <w:rPr>
                <w:rFonts w:ascii="Times New Roman" w:hAnsi="Times New Roman" w:cs="Times New Roman"/>
                <w:i/>
                <w:iCs/>
                <w:sz w:val="24"/>
                <w:szCs w:val="24"/>
              </w:rPr>
              <w:t xml:space="preserve"> </w:t>
            </w:r>
            <w:proofErr w:type="spellStart"/>
            <w:r w:rsidRPr="00877271" w:rsidR="00B577D2">
              <w:rPr>
                <w:rFonts w:ascii="Times New Roman" w:hAnsi="Times New Roman" w:cs="Times New Roman"/>
                <w:i/>
                <w:iCs/>
                <w:sz w:val="24"/>
                <w:szCs w:val="24"/>
              </w:rPr>
              <w:t>on</w:t>
            </w:r>
            <w:proofErr w:type="spellEnd"/>
            <w:r w:rsidRPr="00877271" w:rsidR="00B577D2">
              <w:rPr>
                <w:rFonts w:ascii="Times New Roman" w:hAnsi="Times New Roman" w:cs="Times New Roman"/>
                <w:i/>
                <w:iCs/>
                <w:sz w:val="24"/>
                <w:szCs w:val="24"/>
              </w:rPr>
              <w:t xml:space="preserve"> </w:t>
            </w:r>
            <w:proofErr w:type="spellStart"/>
            <w:r w:rsidRPr="00877271" w:rsidR="00B577D2">
              <w:rPr>
                <w:rFonts w:ascii="Times New Roman" w:hAnsi="Times New Roman" w:cs="Times New Roman"/>
                <w:i/>
                <w:iCs/>
                <w:sz w:val="24"/>
                <w:szCs w:val="24"/>
              </w:rPr>
              <w:t>railway</w:t>
            </w:r>
            <w:proofErr w:type="spellEnd"/>
            <w:r w:rsidRPr="00877271" w:rsidR="00B577D2">
              <w:rPr>
                <w:rFonts w:ascii="Times New Roman" w:hAnsi="Times New Roman" w:cs="Times New Roman"/>
                <w:i/>
                <w:iCs/>
                <w:sz w:val="24"/>
                <w:szCs w:val="24"/>
              </w:rPr>
              <w:t xml:space="preserve"> </w:t>
            </w:r>
            <w:proofErr w:type="spellStart"/>
            <w:r w:rsidRPr="00877271" w:rsidR="00B577D2">
              <w:rPr>
                <w:rFonts w:ascii="Times New Roman" w:hAnsi="Times New Roman" w:cs="Times New Roman"/>
                <w:i/>
                <w:iCs/>
                <w:sz w:val="24"/>
                <w:szCs w:val="24"/>
              </w:rPr>
              <w:t>infrastructure</w:t>
            </w:r>
            <w:proofErr w:type="spellEnd"/>
            <w:r w:rsidRPr="00877271" w:rsidR="00B577D2">
              <w:rPr>
                <w:rFonts w:ascii="Times New Roman" w:hAnsi="Times New Roman" w:cs="Times New Roman"/>
                <w:sz w:val="24"/>
                <w:szCs w:val="24"/>
              </w:rPr>
              <w:t>) rekomendācij</w:t>
            </w:r>
            <w:r w:rsidR="001320B4">
              <w:rPr>
                <w:rFonts w:ascii="Times New Roman" w:hAnsi="Times New Roman" w:cs="Times New Roman"/>
                <w:sz w:val="24"/>
                <w:szCs w:val="24"/>
              </w:rPr>
              <w:t>ām.</w:t>
            </w:r>
            <w:r w:rsidR="00283F43">
              <w:rPr>
                <w:rFonts w:ascii="Times New Roman" w:hAnsi="Times New Roman" w:cs="Times New Roman"/>
                <w:sz w:val="24"/>
                <w:szCs w:val="24"/>
              </w:rPr>
              <w:t xml:space="preserve"> </w:t>
            </w:r>
            <w:r w:rsidRPr="00877271" w:rsidR="001B476E">
              <w:rPr>
                <w:rFonts w:ascii="Times New Roman" w:hAnsi="Times New Roman" w:cs="Times New Roman"/>
                <w:sz w:val="24"/>
                <w:szCs w:val="24"/>
              </w:rPr>
              <w:t xml:space="preserve"> </w:t>
            </w:r>
          </w:p>
          <w:p w:rsidR="000611A6" w:rsidP="00CB4F56" w:rsidRDefault="000611A6" w14:paraId="46EA99B9" w14:textId="77777777">
            <w:pPr>
              <w:pStyle w:val="NoSpacing"/>
              <w:ind w:left="142" w:right="250" w:firstLine="567"/>
              <w:jc w:val="both"/>
              <w:rPr>
                <w:rFonts w:ascii="Times New Roman" w:hAnsi="Times New Roman" w:cs="Times New Roman"/>
                <w:sz w:val="24"/>
                <w:szCs w:val="24"/>
              </w:rPr>
            </w:pPr>
          </w:p>
          <w:p w:rsidR="009E31A3" w:rsidP="00E006E0" w:rsidRDefault="002E1B52" w14:paraId="4ABEF13E" w14:textId="1AB5CCD3">
            <w:pPr>
              <w:ind w:left="142" w:right="259" w:firstLine="567"/>
              <w:jc w:val="both"/>
              <w:rPr>
                <w:rFonts w:ascii="Times New Roman" w:hAnsi="Times New Roman" w:cs="Times New Roman"/>
                <w:color w:val="000000"/>
                <w:sz w:val="24"/>
                <w:szCs w:val="24"/>
                <w:lang w:eastAsia="lv-LV"/>
              </w:rPr>
            </w:pPr>
            <w:r w:rsidRPr="00877271">
              <w:rPr>
                <w:rFonts w:ascii="Times New Roman" w:hAnsi="Times New Roman" w:cs="Times New Roman"/>
                <w:sz w:val="24"/>
                <w:szCs w:val="24"/>
              </w:rPr>
              <w:t xml:space="preserve">Projekts paredz precizēt MK noteikumu </w:t>
            </w:r>
            <w:r w:rsidRPr="00877271" w:rsidR="00A33A2C">
              <w:rPr>
                <w:rFonts w:ascii="Times New Roman" w:hAnsi="Times New Roman" w:cs="Times New Roman"/>
                <w:sz w:val="24"/>
                <w:szCs w:val="24"/>
              </w:rPr>
              <w:t>Nr. </w:t>
            </w:r>
            <w:r w:rsidRPr="00877271">
              <w:rPr>
                <w:rFonts w:ascii="Times New Roman" w:hAnsi="Times New Roman" w:cs="Times New Roman"/>
                <w:sz w:val="24"/>
                <w:szCs w:val="24"/>
              </w:rPr>
              <w:t xml:space="preserve">472 </w:t>
            </w:r>
            <w:r w:rsidRPr="00877271" w:rsidR="00CD7308">
              <w:rPr>
                <w:rFonts w:ascii="Times New Roman" w:hAnsi="Times New Roman" w:cs="Times New Roman"/>
                <w:sz w:val="24"/>
                <w:szCs w:val="24"/>
              </w:rPr>
              <w:t xml:space="preserve"> punktus, kas nosaka ārpusplāna </w:t>
            </w:r>
            <w:proofErr w:type="spellStart"/>
            <w:r w:rsidRPr="00877271" w:rsidR="00CD7308">
              <w:rPr>
                <w:rFonts w:ascii="Times New Roman" w:hAnsi="Times New Roman" w:cs="Times New Roman"/>
                <w:i/>
                <w:iCs/>
                <w:sz w:val="24"/>
                <w:szCs w:val="24"/>
              </w:rPr>
              <w:t>ad</w:t>
            </w:r>
            <w:proofErr w:type="spellEnd"/>
            <w:r w:rsidRPr="00877271" w:rsidR="00CD7308">
              <w:rPr>
                <w:rFonts w:ascii="Times New Roman" w:hAnsi="Times New Roman" w:cs="Times New Roman"/>
                <w:i/>
                <w:iCs/>
                <w:sz w:val="24"/>
                <w:szCs w:val="24"/>
              </w:rPr>
              <w:t xml:space="preserve"> </w:t>
            </w:r>
            <w:proofErr w:type="spellStart"/>
            <w:r w:rsidRPr="00877271" w:rsidR="00CD7308">
              <w:rPr>
                <w:rFonts w:ascii="Times New Roman" w:hAnsi="Times New Roman" w:cs="Times New Roman"/>
                <w:i/>
                <w:iCs/>
                <w:sz w:val="24"/>
                <w:szCs w:val="24"/>
              </w:rPr>
              <w:t>hoc</w:t>
            </w:r>
            <w:proofErr w:type="spellEnd"/>
            <w:r w:rsidRPr="00877271" w:rsidR="00CD7308">
              <w:rPr>
                <w:rFonts w:ascii="Times New Roman" w:hAnsi="Times New Roman" w:cs="Times New Roman"/>
                <w:i/>
                <w:iCs/>
                <w:sz w:val="24"/>
                <w:szCs w:val="24"/>
              </w:rPr>
              <w:t xml:space="preserve"> </w:t>
            </w:r>
            <w:r w:rsidRPr="00877271" w:rsidR="00CD7308">
              <w:rPr>
                <w:rFonts w:ascii="Times New Roman" w:hAnsi="Times New Roman" w:cs="Times New Roman"/>
                <w:sz w:val="24"/>
                <w:szCs w:val="24"/>
              </w:rPr>
              <w:t xml:space="preserve"> vilcienu jaudas </w:t>
            </w:r>
            <w:r w:rsidRPr="00877271" w:rsidR="00CD7308">
              <w:rPr>
                <w:rFonts w:ascii="Times New Roman" w:hAnsi="Times New Roman" w:cs="Times New Roman"/>
                <w:sz w:val="24"/>
                <w:szCs w:val="24"/>
              </w:rPr>
              <w:lastRenderedPageBreak/>
              <w:t>pieteikšanas termiņus,</w:t>
            </w:r>
            <w:r w:rsidR="009E31A3">
              <w:rPr>
                <w:rFonts w:ascii="Times New Roman" w:hAnsi="Times New Roman" w:cs="Times New Roman"/>
                <w:sz w:val="24"/>
                <w:szCs w:val="24"/>
              </w:rPr>
              <w:t xml:space="preserve"> kā arī precizē </w:t>
            </w:r>
            <w:proofErr w:type="spellStart"/>
            <w:r w:rsidRPr="00EB0D2F" w:rsidR="009E31A3">
              <w:rPr>
                <w:rFonts w:ascii="Times New Roman" w:hAnsi="Times New Roman" w:cs="Times New Roman"/>
                <w:i/>
                <w:sz w:val="24"/>
                <w:szCs w:val="24"/>
              </w:rPr>
              <w:t>ad</w:t>
            </w:r>
            <w:proofErr w:type="spellEnd"/>
            <w:r w:rsidRPr="00EB0D2F" w:rsidR="009E31A3">
              <w:rPr>
                <w:rFonts w:ascii="Times New Roman" w:hAnsi="Times New Roman" w:cs="Times New Roman"/>
                <w:i/>
                <w:sz w:val="24"/>
                <w:szCs w:val="24"/>
              </w:rPr>
              <w:t xml:space="preserve"> </w:t>
            </w:r>
            <w:proofErr w:type="spellStart"/>
            <w:r w:rsidRPr="00EB0D2F" w:rsidR="009E31A3">
              <w:rPr>
                <w:rFonts w:ascii="Times New Roman" w:hAnsi="Times New Roman" w:cs="Times New Roman"/>
                <w:i/>
                <w:sz w:val="24"/>
                <w:szCs w:val="24"/>
              </w:rPr>
              <w:t>hoc</w:t>
            </w:r>
            <w:proofErr w:type="spellEnd"/>
            <w:r w:rsidR="009E31A3">
              <w:rPr>
                <w:rFonts w:ascii="Times New Roman" w:hAnsi="Times New Roman" w:cs="Times New Roman"/>
                <w:sz w:val="24"/>
                <w:szCs w:val="24"/>
              </w:rPr>
              <w:t xml:space="preserve"> vilciena definīciju, jo esošajā redakcijā tā ir neprecīza. Nosaka </w:t>
            </w:r>
            <w:r w:rsidRPr="00877271" w:rsidR="00CD7308">
              <w:rPr>
                <w:rFonts w:ascii="Times New Roman" w:hAnsi="Times New Roman" w:cs="Times New Roman"/>
                <w:sz w:val="24"/>
                <w:szCs w:val="24"/>
              </w:rPr>
              <w:t>arī citus termiņus, kas nosaka iespēju pieteikties uz iepriekš neplānoto nesa</w:t>
            </w:r>
            <w:r w:rsidRPr="00877271" w:rsidR="00A33A2C">
              <w:rPr>
                <w:rFonts w:ascii="Times New Roman" w:hAnsi="Times New Roman" w:cs="Times New Roman"/>
                <w:sz w:val="24"/>
                <w:szCs w:val="24"/>
              </w:rPr>
              <w:t>d</w:t>
            </w:r>
            <w:r w:rsidRPr="00877271" w:rsidR="00CD7308">
              <w:rPr>
                <w:rFonts w:ascii="Times New Roman" w:hAnsi="Times New Roman" w:cs="Times New Roman"/>
                <w:sz w:val="24"/>
                <w:szCs w:val="24"/>
              </w:rPr>
              <w:t xml:space="preserve">alīto jaudu. </w:t>
            </w:r>
            <w:r w:rsidR="005B3077">
              <w:rPr>
                <w:rFonts w:ascii="Times New Roman" w:hAnsi="Times New Roman" w:cs="Times New Roman"/>
                <w:sz w:val="24"/>
                <w:szCs w:val="24"/>
              </w:rPr>
              <w:t xml:space="preserve">  </w:t>
            </w:r>
            <w:r w:rsidRPr="00877271" w:rsidR="00CD7308">
              <w:rPr>
                <w:rFonts w:ascii="Times New Roman" w:hAnsi="Times New Roman" w:cs="Times New Roman"/>
                <w:sz w:val="24"/>
                <w:szCs w:val="24"/>
              </w:rPr>
              <w:t xml:space="preserve">Projekts precizē arī </w:t>
            </w:r>
            <w:r w:rsidRPr="00877271" w:rsidR="00CD7308">
              <w:rPr>
                <w:rFonts w:ascii="Times New Roman" w:hAnsi="Times New Roman" w:cs="Times New Roman"/>
                <w:color w:val="000000"/>
                <w:sz w:val="24"/>
                <w:szCs w:val="24"/>
                <w:lang w:eastAsia="lv-LV"/>
              </w:rPr>
              <w:t>dzelzceļa infrastruktūras tīkla pārskatā ievietojamo informāciju, kas attiecas uz jaudas sadali un grafiku</w:t>
            </w:r>
            <w:r w:rsidRPr="00877271" w:rsidR="00A33A2C">
              <w:rPr>
                <w:rFonts w:ascii="Times New Roman" w:hAnsi="Times New Roman" w:cs="Times New Roman"/>
                <w:color w:val="000000"/>
                <w:sz w:val="24"/>
                <w:szCs w:val="24"/>
                <w:lang w:eastAsia="lv-LV"/>
              </w:rPr>
              <w:t xml:space="preserve">. </w:t>
            </w:r>
            <w:r w:rsidR="00EB52CA">
              <w:rPr>
                <w:rFonts w:ascii="Times New Roman" w:hAnsi="Times New Roman" w:cs="Times New Roman"/>
                <w:color w:val="000000"/>
                <w:sz w:val="24"/>
                <w:szCs w:val="24"/>
                <w:lang w:eastAsia="lv-LV"/>
              </w:rPr>
              <w:t>Vairāki precizējumi Projektā ietverti, izvērtējot un precizējot MK noteikumos Nr. 472 iekļauto regulējumu ar faktiski reālo procesu gaitu un darbību, likvidējot neprecizitātes un optimizējot iesniedzamo informāciju un termiņus, lai darbu varētu veikt atbilstoši regulējumam.</w:t>
            </w:r>
          </w:p>
          <w:p w:rsidR="00DB4747" w:rsidP="00CB4F56" w:rsidRDefault="001223B3" w14:paraId="2D27C34D" w14:textId="2D8838C9">
            <w:pPr>
              <w:ind w:left="142" w:right="116" w:firstLine="56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Projektā iekļautajās normās lietots jauns </w:t>
            </w:r>
            <w:r w:rsidR="00DB4747">
              <w:rPr>
                <w:rFonts w:ascii="Times New Roman" w:hAnsi="Times New Roman" w:cs="Times New Roman"/>
                <w:color w:val="000000"/>
                <w:sz w:val="24"/>
                <w:szCs w:val="24"/>
                <w:lang w:eastAsia="lv-LV"/>
              </w:rPr>
              <w:t>termins “saimniecības vilciens”, bet šāda termina definīcija MK noteikumos Nr. 472</w:t>
            </w:r>
            <w:r>
              <w:rPr>
                <w:rFonts w:ascii="Times New Roman" w:hAnsi="Times New Roman" w:cs="Times New Roman"/>
                <w:color w:val="000000"/>
                <w:sz w:val="24"/>
                <w:szCs w:val="24"/>
                <w:lang w:eastAsia="lv-LV"/>
              </w:rPr>
              <w:t xml:space="preserve"> šobrīd</w:t>
            </w:r>
            <w:r w:rsidR="00DB4747">
              <w:rPr>
                <w:rFonts w:ascii="Times New Roman" w:hAnsi="Times New Roman" w:cs="Times New Roman"/>
                <w:color w:val="000000"/>
                <w:sz w:val="24"/>
                <w:szCs w:val="24"/>
                <w:lang w:eastAsia="lv-LV"/>
              </w:rPr>
              <w:t xml:space="preserve"> nav</w:t>
            </w:r>
            <w:r>
              <w:rPr>
                <w:rFonts w:ascii="Times New Roman" w:hAnsi="Times New Roman" w:cs="Times New Roman"/>
                <w:color w:val="000000"/>
                <w:sz w:val="24"/>
                <w:szCs w:val="24"/>
                <w:lang w:eastAsia="lv-LV"/>
              </w:rPr>
              <w:t xml:space="preserve"> iekļauta</w:t>
            </w:r>
            <w:r w:rsidR="00DB4747">
              <w:rPr>
                <w:rFonts w:ascii="Times New Roman" w:hAnsi="Times New Roman" w:cs="Times New Roman"/>
                <w:color w:val="000000"/>
                <w:sz w:val="24"/>
                <w:szCs w:val="24"/>
                <w:lang w:eastAsia="lv-LV"/>
              </w:rPr>
              <w:t>, Projekts paredz papildināt MK noteikumus Nr. 472 ar “saimniecības vilciena” definīciju.</w:t>
            </w:r>
          </w:p>
          <w:p w:rsidR="00DB4747" w:rsidP="00CB4F56" w:rsidRDefault="00DB4747" w14:paraId="64985E86" w14:textId="63D84B94">
            <w:pPr>
              <w:ind w:left="142" w:right="116" w:firstLine="56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Vairākos MK noteikumu Nr. 472 punktos svītrots vārds “vidēji”, jo šādas mērvienības lietojums nav korekts, tādēļ, ka vilcienu kustības grafiks ir sastādīts</w:t>
            </w:r>
            <w:r w:rsidR="001223B3">
              <w:rPr>
                <w:rFonts w:ascii="Times New Roman" w:hAnsi="Times New Roman" w:cs="Times New Roman"/>
                <w:color w:val="000000"/>
                <w:sz w:val="24"/>
                <w:szCs w:val="24"/>
                <w:lang w:eastAsia="lv-LV"/>
              </w:rPr>
              <w:t xml:space="preserve"> konkrētam laika posmam - diennaktij, tas ir 24 stundām, </w:t>
            </w:r>
            <w:r>
              <w:rPr>
                <w:rFonts w:ascii="Times New Roman" w:hAnsi="Times New Roman" w:cs="Times New Roman"/>
                <w:color w:val="000000"/>
                <w:sz w:val="24"/>
                <w:szCs w:val="24"/>
                <w:lang w:eastAsia="lv-LV"/>
              </w:rPr>
              <w:t xml:space="preserve">līdz ar to vārds “vidēji” ir lieks. </w:t>
            </w:r>
          </w:p>
          <w:p w:rsidR="00DB4747" w:rsidP="00CB4F56" w:rsidRDefault="00DB4747" w14:paraId="755E40C9" w14:textId="3F9819D1">
            <w:pPr>
              <w:ind w:left="142" w:right="116" w:firstLine="567"/>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lang w:eastAsia="lv-LV"/>
              </w:rPr>
              <w:t>Projekta 7. punkts paredz svītrot MK noteikumu Nr. </w:t>
            </w:r>
            <w:r w:rsidR="001223B3">
              <w:rPr>
                <w:rFonts w:ascii="Times New Roman" w:hAnsi="Times New Roman" w:cs="Times New Roman"/>
                <w:color w:val="000000"/>
                <w:sz w:val="24"/>
                <w:szCs w:val="24"/>
                <w:lang w:eastAsia="lv-LV"/>
              </w:rPr>
              <w:t xml:space="preserve">472 7.6.5. punktu, jo pieteikumā iekļautā informācija tiek optimizēta, lai taupītu administratīvos resursus un paātrinātu pieteikumu izskatīšanas laiku, kā arī </w:t>
            </w:r>
            <w:r>
              <w:rPr>
                <w:rFonts w:ascii="Times New Roman" w:hAnsi="Times New Roman" w:cs="Times New Roman"/>
                <w:color w:val="000000"/>
                <w:sz w:val="24"/>
                <w:szCs w:val="24"/>
                <w:lang w:eastAsia="lv-LV"/>
              </w:rPr>
              <w:t xml:space="preserve">līdzšinējā pieredze rāda, ka vilces nodrošinājumam nav </w:t>
            </w:r>
            <w:r w:rsidRPr="00DB4747">
              <w:rPr>
                <w:rFonts w:ascii="Times New Roman" w:hAnsi="Times New Roman" w:cs="Times New Roman"/>
                <w:sz w:val="24"/>
                <w:szCs w:val="24"/>
                <w:lang w:eastAsia="lv-LV"/>
              </w:rPr>
              <w:t xml:space="preserve">nepieciešams iesniegt informāciju par vilces </w:t>
            </w:r>
            <w:r w:rsidRPr="00DB4747">
              <w:rPr>
                <w:rFonts w:ascii="Times New Roman" w:hAnsi="Times New Roman" w:cs="Times New Roman"/>
                <w:sz w:val="24"/>
                <w:szCs w:val="24"/>
                <w:shd w:val="clear" w:color="auto" w:fill="FFFFFF"/>
              </w:rPr>
              <w:t>operācijām, kas nepieciešamas, lai vilces līdzekli sagatavotu kustībai (pievienojot atšifrējumu pa operāciju veidiem un tām nepieciešamo laiku)</w:t>
            </w:r>
            <w:r>
              <w:rPr>
                <w:rFonts w:ascii="Times New Roman" w:hAnsi="Times New Roman" w:cs="Times New Roman"/>
                <w:sz w:val="24"/>
                <w:szCs w:val="24"/>
                <w:shd w:val="clear" w:color="auto" w:fill="FFFFFF"/>
              </w:rPr>
              <w:t>, jo šāda informācija nav nepieciešama, netiek sniegta un, ja to sniegtu, tā būtu pārāk apjomīga un neatbilstoša mērķim, kas apgrūtinātu un kavētu pieteikuma izskatīšanu.</w:t>
            </w:r>
          </w:p>
          <w:p w:rsidR="00DB4747" w:rsidP="00CB4F56" w:rsidRDefault="00DB4747" w14:paraId="60DF6E3E" w14:textId="15543223">
            <w:pPr>
              <w:ind w:left="142" w:right="116"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Ar Projekta 8. punktu </w:t>
            </w:r>
            <w:r w:rsidR="00EB0D2F">
              <w:rPr>
                <w:rFonts w:ascii="Times New Roman" w:hAnsi="Times New Roman" w:cs="Times New Roman"/>
                <w:sz w:val="24"/>
                <w:szCs w:val="24"/>
                <w:shd w:val="clear" w:color="auto" w:fill="FFFFFF"/>
              </w:rPr>
              <w:t xml:space="preserve">arī </w:t>
            </w:r>
            <w:r>
              <w:rPr>
                <w:rFonts w:ascii="Times New Roman" w:hAnsi="Times New Roman" w:cs="Times New Roman"/>
                <w:sz w:val="24"/>
                <w:szCs w:val="24"/>
                <w:shd w:val="clear" w:color="auto" w:fill="FFFFFF"/>
              </w:rPr>
              <w:t>konkretizē</w:t>
            </w:r>
            <w:r w:rsidR="00EB0D2F">
              <w:rPr>
                <w:rFonts w:ascii="Times New Roman" w:hAnsi="Times New Roman" w:cs="Times New Roman"/>
                <w:sz w:val="24"/>
                <w:szCs w:val="24"/>
                <w:shd w:val="clear" w:color="auto" w:fill="FFFFFF"/>
              </w:rPr>
              <w:t xml:space="preserve"> un nosaka precīzu  būtisko funkciju veicēja infrastruktūras jaudas sadalīšanas kārtību, šobrīd spēkā esošajā MK noteikumu Nr. 472 11. punktā ir nepilnības, kas var radīt šaubas infrastruktūras jaudas sadales procesā. Arī Projekta 9. punkts precizē un aktualizē nepieciešamo informāciju paziņojumā, ko infrastruktūras pārvaldītājs iesniedz būtisko funkciju veicējam, konkretizējot Ministru kabineta Nr. 472 12. punktu un izdzēšot to informāciju, </w:t>
            </w:r>
            <w:r w:rsidR="00EB0D2F">
              <w:rPr>
                <w:rFonts w:ascii="Times New Roman" w:hAnsi="Times New Roman" w:cs="Times New Roman"/>
                <w:sz w:val="24"/>
                <w:szCs w:val="24"/>
                <w:shd w:val="clear" w:color="auto" w:fill="FFFFFF"/>
              </w:rPr>
              <w:lastRenderedPageBreak/>
              <w:t>kas uzdevuma izpildei nav nepieciešama, tā optimizējot  paziņojumā ietverto informāciju.</w:t>
            </w:r>
          </w:p>
          <w:p w:rsidR="006F2255" w:rsidP="00CB4F56" w:rsidRDefault="006F2255" w14:paraId="5D49F08D" w14:textId="3379BE8D">
            <w:pPr>
              <w:ind w:left="142" w:right="116"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Grozījumi Minist</w:t>
            </w:r>
            <w:r w:rsidR="00097557">
              <w:rPr>
                <w:rFonts w:ascii="Times New Roman" w:hAnsi="Times New Roman" w:cs="Times New Roman"/>
                <w:sz w:val="24"/>
                <w:szCs w:val="24"/>
                <w:shd w:val="clear" w:color="auto" w:fill="FFFFFF"/>
              </w:rPr>
              <w:t>r</w:t>
            </w:r>
            <w:r>
              <w:rPr>
                <w:rFonts w:ascii="Times New Roman" w:hAnsi="Times New Roman" w:cs="Times New Roman"/>
                <w:sz w:val="24"/>
                <w:szCs w:val="24"/>
                <w:shd w:val="clear" w:color="auto" w:fill="FFFFFF"/>
              </w:rPr>
              <w:t xml:space="preserve">u kabineta noteikumos Nr. 472 nepieciešami, jo atbilstoši </w:t>
            </w:r>
            <w:r w:rsidRPr="00877271">
              <w:rPr>
                <w:rFonts w:ascii="Times New Roman" w:hAnsi="Times New Roman" w:cs="Times New Roman"/>
                <w:sz w:val="24"/>
                <w:szCs w:val="24"/>
              </w:rPr>
              <w:t>Lēmuma (ES) 2017/2075</w:t>
            </w:r>
            <w:r>
              <w:rPr>
                <w:rFonts w:ascii="Times New Roman" w:hAnsi="Times New Roman" w:cs="Times New Roman"/>
                <w:sz w:val="24"/>
                <w:szCs w:val="24"/>
              </w:rPr>
              <w:t xml:space="preserve"> iekļautajai informācijai, MK noteikumu Nr. 472 6. punktā Projekts  nosaka citu termiņu infrastruktūras jaudas sadales lēmuma pieņemšanai un infrastruktūras jaudas sadales plāna nākamajam jaudas sadales periodam apstiprināšanai</w:t>
            </w:r>
            <w:r w:rsidR="00741590">
              <w:rPr>
                <w:rFonts w:ascii="Times New Roman" w:hAnsi="Times New Roman" w:cs="Times New Roman"/>
                <w:sz w:val="24"/>
                <w:szCs w:val="24"/>
              </w:rPr>
              <w:t>, līdz ar to, šis termiņš atbilstoši tiek precizēts arī citur MK noteikumu Nr. 472 tekstā.</w:t>
            </w:r>
            <w:r>
              <w:rPr>
                <w:rFonts w:ascii="Times New Roman" w:hAnsi="Times New Roman" w:cs="Times New Roman"/>
                <w:sz w:val="24"/>
                <w:szCs w:val="24"/>
              </w:rPr>
              <w:t xml:space="preserve"> </w:t>
            </w:r>
          </w:p>
          <w:p w:rsidR="00741590" w:rsidP="00CB4F56" w:rsidRDefault="00097557" w14:paraId="6125ACC7" w14:textId="63463959">
            <w:pPr>
              <w:ind w:left="142" w:right="116" w:firstLine="567"/>
              <w:jc w:val="both"/>
              <w:rPr>
                <w:rFonts w:ascii="Times New Roman" w:hAnsi="Times New Roman" w:cs="Times New Roman"/>
                <w:sz w:val="24"/>
                <w:szCs w:val="24"/>
              </w:rPr>
            </w:pPr>
            <w:r>
              <w:rPr>
                <w:rFonts w:ascii="Times New Roman" w:hAnsi="Times New Roman" w:cs="Times New Roman"/>
                <w:sz w:val="24"/>
                <w:szCs w:val="24"/>
              </w:rPr>
              <w:t>Projekta 12. punkts noteic termiņu, kāda izskatāmi pieteikumi</w:t>
            </w:r>
            <w:r w:rsidR="003A7CD2">
              <w:rPr>
                <w:rFonts w:ascii="Times New Roman" w:hAnsi="Times New Roman" w:cs="Times New Roman"/>
                <w:sz w:val="24"/>
                <w:szCs w:val="24"/>
              </w:rPr>
              <w:t xml:space="preserve"> un tiek pieņemts lēmums par </w:t>
            </w:r>
            <w:r>
              <w:rPr>
                <w:rFonts w:ascii="Times New Roman" w:hAnsi="Times New Roman" w:cs="Times New Roman"/>
                <w:sz w:val="24"/>
                <w:szCs w:val="24"/>
              </w:rPr>
              <w:t>novēlot</w:t>
            </w:r>
            <w:r w:rsidR="003A7CD2">
              <w:rPr>
                <w:rFonts w:ascii="Times New Roman" w:hAnsi="Times New Roman" w:cs="Times New Roman"/>
                <w:sz w:val="24"/>
                <w:szCs w:val="24"/>
              </w:rPr>
              <w:t>i</w:t>
            </w:r>
            <w:r>
              <w:rPr>
                <w:rFonts w:ascii="Times New Roman" w:hAnsi="Times New Roman" w:cs="Times New Roman"/>
                <w:sz w:val="24"/>
                <w:szCs w:val="24"/>
              </w:rPr>
              <w:t xml:space="preserve"> iesnieg</w:t>
            </w:r>
            <w:r w:rsidR="003A7CD2">
              <w:rPr>
                <w:rFonts w:ascii="Times New Roman" w:hAnsi="Times New Roman" w:cs="Times New Roman"/>
                <w:sz w:val="24"/>
                <w:szCs w:val="24"/>
              </w:rPr>
              <w:t>tajiem pieteikumiem</w:t>
            </w:r>
            <w:r>
              <w:rPr>
                <w:rFonts w:ascii="Times New Roman" w:hAnsi="Times New Roman" w:cs="Times New Roman"/>
                <w:sz w:val="24"/>
                <w:szCs w:val="24"/>
              </w:rPr>
              <w:t xml:space="preserve">, </w:t>
            </w:r>
            <w:r w:rsidR="003A7CD2">
              <w:rPr>
                <w:rFonts w:ascii="Times New Roman" w:hAnsi="Times New Roman" w:cs="Times New Roman"/>
                <w:sz w:val="24"/>
                <w:szCs w:val="24"/>
              </w:rPr>
              <w:t>Novēlotas iesniegšan</w:t>
            </w:r>
            <w:r w:rsidR="00D45DD8">
              <w:rPr>
                <w:rFonts w:ascii="Times New Roman" w:hAnsi="Times New Roman" w:cs="Times New Roman"/>
                <w:sz w:val="24"/>
                <w:szCs w:val="24"/>
              </w:rPr>
              <w:t>a</w:t>
            </w:r>
            <w:r w:rsidR="003A7CD2">
              <w:rPr>
                <w:rFonts w:ascii="Times New Roman" w:hAnsi="Times New Roman" w:cs="Times New Roman"/>
                <w:sz w:val="24"/>
                <w:szCs w:val="24"/>
              </w:rPr>
              <w:t>s termiņu atbilstoši Lēmumā</w:t>
            </w:r>
            <w:r w:rsidRPr="00877271" w:rsidR="003A7CD2">
              <w:rPr>
                <w:rFonts w:ascii="Times New Roman" w:hAnsi="Times New Roman" w:cs="Times New Roman"/>
                <w:sz w:val="24"/>
                <w:szCs w:val="24"/>
              </w:rPr>
              <w:t> (ES) 2017/2075</w:t>
            </w:r>
            <w:r w:rsidR="003A7CD2">
              <w:rPr>
                <w:rFonts w:ascii="Times New Roman" w:hAnsi="Times New Roman" w:cs="Times New Roman"/>
                <w:sz w:val="24"/>
                <w:szCs w:val="24"/>
              </w:rPr>
              <w:t xml:space="preserve"> noteiktajam, noteic</w:t>
            </w:r>
            <w:r>
              <w:rPr>
                <w:rFonts w:ascii="Times New Roman" w:hAnsi="Times New Roman" w:cs="Times New Roman"/>
                <w:sz w:val="24"/>
                <w:szCs w:val="24"/>
              </w:rPr>
              <w:t xml:space="preserve"> Projekta 5. punk</w:t>
            </w:r>
            <w:r w:rsidR="003A7CD2">
              <w:rPr>
                <w:rFonts w:ascii="Times New Roman" w:hAnsi="Times New Roman" w:cs="Times New Roman"/>
                <w:sz w:val="24"/>
                <w:szCs w:val="24"/>
              </w:rPr>
              <w:t>ts.</w:t>
            </w:r>
          </w:p>
          <w:p w:rsidR="00D45DD8" w:rsidP="00CB4F56" w:rsidRDefault="00D45DD8" w14:paraId="2BE26D23" w14:textId="7BC5C7C9">
            <w:pPr>
              <w:ind w:left="142" w:right="116" w:firstLine="567"/>
              <w:jc w:val="both"/>
              <w:rPr>
                <w:rFonts w:ascii="Times New Roman" w:hAnsi="Times New Roman" w:cs="Times New Roman"/>
                <w:sz w:val="24"/>
                <w:szCs w:val="24"/>
              </w:rPr>
            </w:pPr>
            <w:r>
              <w:rPr>
                <w:rFonts w:ascii="Times New Roman" w:hAnsi="Times New Roman" w:cs="Times New Roman"/>
                <w:sz w:val="24"/>
                <w:szCs w:val="24"/>
              </w:rPr>
              <w:t>Projekta 13. un 14. punkts noteic, kā būtisko funkciju veicējs sadala nepieprasīto jaudu, veikti precizējumi, aktualizējot informāciju saskaņā ar citviet Projektā veiktajiem grozījumiem.</w:t>
            </w:r>
          </w:p>
          <w:p w:rsidR="00D45DD8" w:rsidP="00CB4F56" w:rsidRDefault="00D45DD8" w14:paraId="6D8E5BFC" w14:textId="7DF95C75">
            <w:pPr>
              <w:ind w:left="142" w:right="116" w:firstLine="567"/>
              <w:jc w:val="both"/>
              <w:rPr>
                <w:rFonts w:ascii="Times New Roman" w:hAnsi="Times New Roman" w:cs="Times New Roman"/>
                <w:sz w:val="24"/>
                <w:szCs w:val="24"/>
              </w:rPr>
            </w:pPr>
            <w:r>
              <w:rPr>
                <w:rFonts w:ascii="Times New Roman" w:hAnsi="Times New Roman" w:cs="Times New Roman"/>
                <w:sz w:val="24"/>
                <w:szCs w:val="24"/>
              </w:rPr>
              <w:t>Projekta 16. punktā tiek precizētas  pr</w:t>
            </w:r>
            <w:r w:rsidR="00ED18D7">
              <w:rPr>
                <w:rFonts w:ascii="Times New Roman" w:hAnsi="Times New Roman" w:cs="Times New Roman"/>
                <w:sz w:val="24"/>
                <w:szCs w:val="24"/>
              </w:rPr>
              <w:t>ocedūras, jo, atbilstoši saisto</w:t>
            </w:r>
            <w:r>
              <w:rPr>
                <w:rFonts w:ascii="Times New Roman" w:hAnsi="Times New Roman" w:cs="Times New Roman"/>
                <w:sz w:val="24"/>
                <w:szCs w:val="24"/>
              </w:rPr>
              <w:t xml:space="preserve">šajiem tiesību aktiem, </w:t>
            </w:r>
            <w:r w:rsidR="00ED18D7">
              <w:rPr>
                <w:rFonts w:ascii="Times New Roman" w:hAnsi="Times New Roman" w:cs="Times New Roman"/>
                <w:sz w:val="24"/>
                <w:szCs w:val="24"/>
              </w:rPr>
              <w:t>tās tiek mainītas – vispirms tiek izveidots vilcienu kustības grafiks, pēc tam jaudas sadales gada plāns.</w:t>
            </w:r>
          </w:p>
          <w:p w:rsidR="00ED18D7" w:rsidP="00CB4F56" w:rsidRDefault="008E02EC" w14:paraId="625CE858" w14:textId="6D692451">
            <w:pPr>
              <w:ind w:left="142" w:right="116" w:firstLine="567"/>
              <w:jc w:val="both"/>
              <w:rPr>
                <w:rFonts w:ascii="Times New Roman" w:hAnsi="Times New Roman" w:cs="Times New Roman"/>
                <w:sz w:val="24"/>
                <w:szCs w:val="24"/>
              </w:rPr>
            </w:pPr>
            <w:r>
              <w:rPr>
                <w:rFonts w:ascii="Times New Roman" w:hAnsi="Times New Roman" w:cs="Times New Roman"/>
                <w:sz w:val="24"/>
                <w:szCs w:val="24"/>
              </w:rPr>
              <w:t>Projekta 17. punkt</w:t>
            </w:r>
            <w:r w:rsidR="00FB0E94">
              <w:rPr>
                <w:rFonts w:ascii="Times New Roman" w:hAnsi="Times New Roman" w:cs="Times New Roman"/>
                <w:sz w:val="24"/>
                <w:szCs w:val="24"/>
              </w:rPr>
              <w:t>s</w:t>
            </w:r>
            <w:r>
              <w:rPr>
                <w:rFonts w:ascii="Times New Roman" w:hAnsi="Times New Roman" w:cs="Times New Roman"/>
                <w:sz w:val="24"/>
                <w:szCs w:val="24"/>
              </w:rPr>
              <w:t xml:space="preserve"> preciz</w:t>
            </w:r>
            <w:r w:rsidR="00FB0E94">
              <w:rPr>
                <w:rFonts w:ascii="Times New Roman" w:hAnsi="Times New Roman" w:cs="Times New Roman"/>
                <w:sz w:val="24"/>
                <w:szCs w:val="24"/>
              </w:rPr>
              <w:t>ē MK noteikumu Nr. 472 37. punktu, nosakot, ka izveidotie vilcienu ceļi ir tikai provizoriski, jo 11 mēnešus pirms grafika spēkā stāšanās nav iespējams izveidot konkrētu un apstiprinātu vilcienu ceļu grafiku.</w:t>
            </w:r>
          </w:p>
          <w:p w:rsidR="00FB0E94" w:rsidP="00CB4F56" w:rsidRDefault="00FB0E94" w14:paraId="75A33A19" w14:textId="20F400AD">
            <w:pPr>
              <w:ind w:left="142" w:right="116" w:firstLine="567"/>
              <w:jc w:val="both"/>
              <w:rPr>
                <w:rFonts w:ascii="Times New Roman" w:hAnsi="Times New Roman" w:cs="Times New Roman"/>
                <w:sz w:val="24"/>
                <w:szCs w:val="24"/>
              </w:rPr>
            </w:pPr>
            <w:r>
              <w:rPr>
                <w:rFonts w:ascii="Times New Roman" w:hAnsi="Times New Roman" w:cs="Times New Roman"/>
                <w:sz w:val="24"/>
                <w:szCs w:val="24"/>
              </w:rPr>
              <w:t>Projekta 18. punkts svītro acīmredzamu lieku piebildi, jo vilcienu kustības gada grafiks jau ir noformēts nemainīgs līdz sešdesmit dienu termiņam.</w:t>
            </w:r>
          </w:p>
          <w:p w:rsidR="00FB0E94" w:rsidP="00CB4F56" w:rsidRDefault="00FB0E94" w14:paraId="4BCAAD83" w14:textId="63C882BB">
            <w:pPr>
              <w:ind w:left="142" w:right="116" w:firstLine="567"/>
              <w:jc w:val="both"/>
              <w:rPr>
                <w:rFonts w:ascii="Times New Roman" w:hAnsi="Times New Roman" w:cs="Times New Roman"/>
                <w:sz w:val="24"/>
                <w:szCs w:val="24"/>
              </w:rPr>
            </w:pPr>
            <w:r>
              <w:rPr>
                <w:rFonts w:ascii="Times New Roman" w:hAnsi="Times New Roman" w:cs="Times New Roman"/>
                <w:sz w:val="24"/>
                <w:szCs w:val="24"/>
              </w:rPr>
              <w:t>Ar Projekta 22. punktu tiek piemērots vienlīdzības princips</w:t>
            </w:r>
            <w:r w:rsidR="000E1757">
              <w:rPr>
                <w:rFonts w:ascii="Times New Roman" w:hAnsi="Times New Roman" w:cs="Times New Roman"/>
                <w:sz w:val="24"/>
                <w:szCs w:val="24"/>
              </w:rPr>
              <w:t>, kas ir viens no būtisko funkciju veicēja galvenajiem darbības principiem</w:t>
            </w:r>
            <w:r>
              <w:rPr>
                <w:rFonts w:ascii="Times New Roman" w:hAnsi="Times New Roman" w:cs="Times New Roman"/>
                <w:sz w:val="24"/>
                <w:szCs w:val="24"/>
              </w:rPr>
              <w:t xml:space="preserve"> – visi </w:t>
            </w:r>
            <w:r w:rsidR="000E1757">
              <w:rPr>
                <w:rFonts w:ascii="Times New Roman" w:hAnsi="Times New Roman" w:cs="Times New Roman"/>
                <w:sz w:val="24"/>
                <w:szCs w:val="24"/>
              </w:rPr>
              <w:t>pārvadātāji</w:t>
            </w:r>
            <w:r>
              <w:rPr>
                <w:rFonts w:ascii="Times New Roman" w:hAnsi="Times New Roman" w:cs="Times New Roman"/>
                <w:sz w:val="24"/>
                <w:szCs w:val="24"/>
              </w:rPr>
              <w:t xml:space="preserve"> tiek nostādīti vienlīdzīgā stāvoklī</w:t>
            </w:r>
            <w:r w:rsidR="000E1757">
              <w:rPr>
                <w:rFonts w:ascii="Times New Roman" w:hAnsi="Times New Roman" w:cs="Times New Roman"/>
                <w:sz w:val="24"/>
                <w:szCs w:val="24"/>
              </w:rPr>
              <w:t>. Termiņi pieteikumu iesniegšanai atkarīgi no kopējā vilcienu “pavedienu” skaita iecirknī, nevis no iedalītās infrastruktūras jaudas konkrētajam pārvadātājam, kā tas noteikts MK noteikumos Nr. 472 šobrīd.</w:t>
            </w:r>
          </w:p>
          <w:p w:rsidR="000E1757" w:rsidP="00CB4F56" w:rsidRDefault="000E1757" w14:paraId="1E4C3A12" w14:textId="32D49D1F">
            <w:pPr>
              <w:ind w:left="142" w:right="116" w:firstLine="567"/>
              <w:jc w:val="both"/>
              <w:rPr>
                <w:rFonts w:ascii="Times New Roman" w:hAnsi="Times New Roman" w:cs="Times New Roman"/>
                <w:sz w:val="24"/>
                <w:szCs w:val="24"/>
              </w:rPr>
            </w:pPr>
            <w:r>
              <w:rPr>
                <w:rFonts w:ascii="Times New Roman" w:hAnsi="Times New Roman" w:cs="Times New Roman"/>
                <w:sz w:val="24"/>
                <w:szCs w:val="24"/>
              </w:rPr>
              <w:lastRenderedPageBreak/>
              <w:t>Projekta 23. punkts nosaka subjektu, kurš paziņos par grozījumiem vilcienu kustības gada grafikā. Šobrīd MK noteikumos Nr. 472 nav minēts subjekts, kurš par to paziņo, bet ar Projektu šo pienākumu deleģē infrastruktūras pārvaldītājam.</w:t>
            </w:r>
          </w:p>
          <w:p w:rsidRPr="00097557" w:rsidR="00D45DD8" w:rsidP="006374CA" w:rsidRDefault="002F2950" w14:paraId="1812FF8C" w14:textId="00D28348">
            <w:pPr>
              <w:ind w:left="142" w:right="118" w:firstLine="567"/>
              <w:jc w:val="both"/>
              <w:rPr>
                <w:rFonts w:ascii="Times New Roman" w:hAnsi="Times New Roman" w:cs="Times New Roman"/>
                <w:sz w:val="24"/>
                <w:szCs w:val="24"/>
              </w:rPr>
            </w:pPr>
            <w:r>
              <w:rPr>
                <w:rFonts w:ascii="Times New Roman" w:hAnsi="Times New Roman" w:cs="Times New Roman"/>
                <w:sz w:val="24"/>
                <w:szCs w:val="24"/>
              </w:rPr>
              <w:t xml:space="preserve">Projekta 24. punkts precizē MK noteikumu </w:t>
            </w:r>
            <w:r w:rsidR="000E1757">
              <w:rPr>
                <w:rFonts w:ascii="Times New Roman" w:hAnsi="Times New Roman" w:cs="Times New Roman"/>
                <w:sz w:val="24"/>
                <w:szCs w:val="24"/>
              </w:rPr>
              <w:t xml:space="preserve"> </w:t>
            </w:r>
            <w:r>
              <w:rPr>
                <w:rFonts w:ascii="Times New Roman" w:hAnsi="Times New Roman" w:cs="Times New Roman"/>
                <w:sz w:val="24"/>
                <w:szCs w:val="24"/>
              </w:rPr>
              <w:t>Nr. 472 49. punktu. Nav iespējams akceptēt pieteikuma iesniedzēja ierosinātos grozījumus, pirms pilnīga vilcienu kustības grafika izstrādes, jo citu interešu aizskārumu var konstatēt tikai pēc vilcienu kustības gada grafika izveides.</w:t>
            </w:r>
          </w:p>
          <w:p w:rsidR="003C7B7F" w:rsidP="006374CA" w:rsidRDefault="00A33A2C" w14:paraId="7ACBBF26" w14:textId="77777777">
            <w:pPr>
              <w:shd w:val="clear" w:color="auto" w:fill="FFFFFF"/>
              <w:ind w:left="142" w:right="118" w:firstLine="567"/>
              <w:jc w:val="both"/>
              <w:rPr>
                <w:rFonts w:ascii="Times New Roman" w:hAnsi="Times New Roman" w:cs="Times New Roman"/>
                <w:sz w:val="24"/>
                <w:szCs w:val="24"/>
              </w:rPr>
            </w:pPr>
            <w:r w:rsidRPr="00877271">
              <w:rPr>
                <w:rFonts w:ascii="Times New Roman" w:hAnsi="Times New Roman" w:cs="Times New Roman"/>
                <w:sz w:val="24"/>
                <w:szCs w:val="24"/>
              </w:rPr>
              <w:t xml:space="preserve">Projekts novērš nepilnības, </w:t>
            </w:r>
            <w:r w:rsidRPr="00877271" w:rsidR="00DA3BC6">
              <w:rPr>
                <w:rFonts w:ascii="Times New Roman" w:hAnsi="Times New Roman" w:cs="Times New Roman"/>
                <w:sz w:val="24"/>
                <w:szCs w:val="24"/>
              </w:rPr>
              <w:t xml:space="preserve">nodrošinot </w:t>
            </w:r>
            <w:r w:rsidRPr="00877271">
              <w:rPr>
                <w:rFonts w:ascii="Times New Roman" w:hAnsi="Times New Roman" w:cs="Times New Roman"/>
                <w:sz w:val="24"/>
                <w:szCs w:val="24"/>
              </w:rPr>
              <w:t>dzelzceļa infra</w:t>
            </w:r>
            <w:r w:rsidR="0064359F">
              <w:rPr>
                <w:rFonts w:ascii="Times New Roman" w:hAnsi="Times New Roman" w:cs="Times New Roman"/>
                <w:sz w:val="24"/>
                <w:szCs w:val="24"/>
              </w:rPr>
              <w:t>s</w:t>
            </w:r>
            <w:r w:rsidRPr="00877271">
              <w:rPr>
                <w:rFonts w:ascii="Times New Roman" w:hAnsi="Times New Roman" w:cs="Times New Roman"/>
                <w:sz w:val="24"/>
                <w:szCs w:val="24"/>
              </w:rPr>
              <w:t xml:space="preserve">truktūras pārvaldītāja un būtisko funkciju veicēja </w:t>
            </w:r>
            <w:r w:rsidRPr="00877271" w:rsidR="00DA3BC6">
              <w:rPr>
                <w:rFonts w:ascii="Times New Roman" w:hAnsi="Times New Roman" w:cs="Times New Roman"/>
                <w:sz w:val="24"/>
                <w:szCs w:val="24"/>
              </w:rPr>
              <w:t xml:space="preserve">funkciju kvalitatīvu izpildi, </w:t>
            </w:r>
            <w:r w:rsidRPr="00877271" w:rsidR="00515624">
              <w:rPr>
                <w:rFonts w:ascii="Times New Roman" w:hAnsi="Times New Roman" w:cs="Times New Roman"/>
                <w:sz w:val="24"/>
                <w:szCs w:val="24"/>
              </w:rPr>
              <w:t>kā arī papildina Valsts dzelzceļa administrācijas kā regulatora funkcijas,</w:t>
            </w:r>
            <w:r w:rsidRPr="00877271" w:rsidR="00DA3BC6">
              <w:rPr>
                <w:rFonts w:ascii="Times New Roman" w:hAnsi="Times New Roman" w:cs="Times New Roman"/>
                <w:sz w:val="24"/>
                <w:szCs w:val="24"/>
              </w:rPr>
              <w:t xml:space="preserve"> nosakot par pienākumu </w:t>
            </w:r>
            <w:r w:rsidRPr="00877271" w:rsidR="00515624">
              <w:rPr>
                <w:rFonts w:ascii="Times New Roman" w:hAnsi="Times New Roman" w:cs="Times New Roman"/>
                <w:sz w:val="24"/>
                <w:szCs w:val="24"/>
              </w:rPr>
              <w:t xml:space="preserve"> MK noteikumu Nr. 472 57. punktā minētajā gadījumā </w:t>
            </w:r>
            <w:r w:rsidRPr="00877271" w:rsidR="00DA3BC6">
              <w:rPr>
                <w:rFonts w:ascii="Times New Roman" w:hAnsi="Times New Roman" w:cs="Times New Roman"/>
                <w:sz w:val="24"/>
                <w:szCs w:val="24"/>
              </w:rPr>
              <w:t xml:space="preserve">pēc Valsts dzelzceļa administrācijas pieprasījuma </w:t>
            </w:r>
            <w:r w:rsidRPr="00877271" w:rsidR="00515624">
              <w:rPr>
                <w:rFonts w:ascii="Times New Roman" w:hAnsi="Times New Roman" w:cs="Times New Roman"/>
                <w:sz w:val="24"/>
                <w:szCs w:val="24"/>
              </w:rPr>
              <w:t>informēt viņus par neplānotu apkopes darbu dēļ nepieejamu infrastruktūras jaudu</w:t>
            </w:r>
            <w:r w:rsidRPr="00877271" w:rsidR="00DA3BC6">
              <w:rPr>
                <w:rFonts w:ascii="Times New Roman" w:hAnsi="Times New Roman" w:cs="Times New Roman"/>
                <w:sz w:val="24"/>
                <w:szCs w:val="24"/>
              </w:rPr>
              <w:t xml:space="preserve">. Šis pienākums </w:t>
            </w:r>
            <w:r w:rsidRPr="00877271" w:rsidR="00515624">
              <w:rPr>
                <w:rFonts w:ascii="Times New Roman" w:hAnsi="Times New Roman" w:cs="Times New Roman"/>
                <w:sz w:val="24"/>
                <w:szCs w:val="24"/>
              </w:rPr>
              <w:t>izriet no Direktīvas 2016/2370/ES.</w:t>
            </w:r>
            <w:r w:rsidR="002F2950">
              <w:rPr>
                <w:rFonts w:ascii="Times New Roman" w:hAnsi="Times New Roman" w:cs="Times New Roman"/>
                <w:sz w:val="24"/>
                <w:szCs w:val="24"/>
              </w:rPr>
              <w:t xml:space="preserve"> </w:t>
            </w:r>
          </w:p>
          <w:p w:rsidR="00BE3013" w:rsidP="006374CA" w:rsidRDefault="003C7B7F" w14:paraId="4BD2F3F0" w14:textId="067F35A6">
            <w:pPr>
              <w:pStyle w:val="tv213"/>
              <w:shd w:val="clear" w:color="auto" w:fill="FFFFFF"/>
              <w:spacing w:before="0" w:beforeAutospacing="0" w:after="0" w:afterAutospacing="0" w:line="293" w:lineRule="atLeast"/>
              <w:ind w:left="142" w:right="118" w:firstLine="567"/>
              <w:jc w:val="both"/>
              <w:rPr>
                <w:rFonts w:ascii="Arial" w:hAnsi="Arial" w:cs="Arial"/>
                <w:color w:val="414142"/>
                <w:sz w:val="20"/>
                <w:szCs w:val="20"/>
              </w:rPr>
            </w:pPr>
            <w:r>
              <w:t xml:space="preserve"> </w:t>
            </w:r>
            <w:r w:rsidR="002F2950">
              <w:t xml:space="preserve">Projekta 26. punktā iekļautais papildinājums MK noteikumu Nr. 472 </w:t>
            </w:r>
            <w:r w:rsidR="00CA27DB">
              <w:t xml:space="preserve">57. punktā izriet no Dzelzceļa likuma 31. panta pirmās daļas 8. punkta, kas Dzelzceļa likumā pārņemts no </w:t>
            </w:r>
            <w:r w:rsidRPr="003C7B7F" w:rsidR="00CA27DB">
              <w:rPr>
                <w:color w:val="000000"/>
              </w:rPr>
              <w:t>Direktīvas 2012/34/ES 56. panta 1. punkta</w:t>
            </w:r>
            <w:r>
              <w:rPr>
                <w:color w:val="000000"/>
              </w:rPr>
              <w:t xml:space="preserve">, uzliekot Valsts dzelzceļa administrācijai kā regulatīvajai iestādei ir </w:t>
            </w:r>
            <w:r w:rsidRPr="003C7B7F">
              <w:t xml:space="preserve">pienākums </w:t>
            </w:r>
            <w:r w:rsidRPr="003C7B7F">
              <w:rPr>
                <w:shd w:val="clear" w:color="auto" w:fill="FFFFFF"/>
              </w:rPr>
              <w:t>izskatīt pieteikuma iesniedzēja sūdzības, ja tas uzskata, ka notikusi netaisnība, diskriminācija, vai ja tas ir cietis jebkādā citā veidā, jo īpaši sūdzības par lēmumiem, ko pieņēmis publiskās lietošanas dzelzceļa infrastruktūras pārvaldītājs, infrastruktūras pārvaldītāja būtisko funkciju veicējs vai attiecīgos gadījumos pārvadātājs vai apkalpes vietas operators. Kritēriji, kādos gadījumos Valsts dzelzceļa administrācija var iejaukties, minēti Dzelzceļa likuma  31. panta 8. punkta a) - j) apakšpunktos.</w:t>
            </w:r>
            <w:r>
              <w:rPr>
                <w:shd w:val="clear" w:color="auto" w:fill="FFFFFF"/>
              </w:rPr>
              <w:t xml:space="preserve"> Projekts noteic, ja sūdzību izskatīšanas procesā Valsts dzelzceļa administrācijai nepieciešama papildus informācija, tā var to pieprasīt un infrastruktūras pārvaldītājam ir pienākums nodrošināt šīs informācijas pieejamību Valsts dzelzceļa administrācijai noteiktā mērķa sasniegšanai.</w:t>
            </w:r>
            <w:r w:rsidR="00BE3013">
              <w:rPr>
                <w:shd w:val="clear" w:color="auto" w:fill="FFFFFF"/>
              </w:rPr>
              <w:t xml:space="preserve"> Valsts dzelzceļa administrācijas tiesības pieprasīt informāciju noteiktas arī Dzelzceļa likuma 32. panta pirmajā daļā: </w:t>
            </w:r>
          </w:p>
          <w:p w:rsidR="00BE3013" w:rsidP="006374CA" w:rsidRDefault="00BE3013" w14:paraId="532FC667" w14:textId="6ADB33E2">
            <w:pPr>
              <w:pStyle w:val="tv213"/>
              <w:shd w:val="clear" w:color="auto" w:fill="FFFFFF"/>
              <w:spacing w:before="0" w:beforeAutospacing="0" w:after="0" w:afterAutospacing="0" w:line="293" w:lineRule="atLeast"/>
              <w:ind w:left="142" w:right="118" w:firstLine="567"/>
              <w:jc w:val="both"/>
              <w:rPr>
                <w:i/>
              </w:rPr>
            </w:pPr>
            <w:r w:rsidRPr="00BE3013">
              <w:rPr>
                <w:i/>
              </w:rPr>
              <w:t xml:space="preserve">“(1) Valsts dzelzceļa administrācija ir tiesīga pieprasīt un saņemt no publiskās lietošanas dzelzceļa </w:t>
            </w:r>
            <w:r w:rsidRPr="00BE3013">
              <w:rPr>
                <w:i/>
              </w:rPr>
              <w:lastRenderedPageBreak/>
              <w:t>infrastruktūras pārvaldītāja, infrastruktūras pārvaldītāja būtisko funkciju veicēja, pieteikuma iesniedzēja, apkalpes vietas operatora, jebkuras iesaistītās trešās personas un pārvadātājiem savu funkciju veikšanai nepieciešamo informāciju.”</w:t>
            </w:r>
          </w:p>
          <w:p w:rsidRPr="00BE3013" w:rsidR="00BE3013" w:rsidP="001223B3" w:rsidRDefault="00BE3013" w14:paraId="76625677" w14:textId="77777777">
            <w:pPr>
              <w:pStyle w:val="tv213"/>
              <w:shd w:val="clear" w:color="auto" w:fill="FFFFFF"/>
              <w:spacing w:before="0" w:beforeAutospacing="0" w:after="0" w:afterAutospacing="0" w:line="293" w:lineRule="atLeast"/>
              <w:ind w:left="142" w:firstLine="567"/>
              <w:jc w:val="both"/>
            </w:pPr>
          </w:p>
          <w:p w:rsidR="00D840EB" w:rsidP="00D840EB" w:rsidRDefault="00AA2103" w14:paraId="2C5546E6" w14:textId="7F86F0C4">
            <w:pPr>
              <w:ind w:left="142" w:right="116" w:firstLine="567"/>
              <w:jc w:val="both"/>
              <w:rPr>
                <w:rFonts w:ascii="Times New Roman" w:hAnsi="Times New Roman" w:cs="Times New Roman"/>
                <w:sz w:val="24"/>
                <w:szCs w:val="24"/>
              </w:rPr>
            </w:pPr>
            <w:r>
              <w:rPr>
                <w:rFonts w:ascii="Times New Roman" w:hAnsi="Times New Roman" w:cs="Times New Roman"/>
                <w:sz w:val="24"/>
                <w:szCs w:val="24"/>
              </w:rPr>
              <w:t>A</w:t>
            </w:r>
            <w:r w:rsidRPr="00877271">
              <w:rPr>
                <w:rFonts w:ascii="Times New Roman" w:hAnsi="Times New Roman" w:cs="Times New Roman"/>
                <w:sz w:val="24"/>
                <w:szCs w:val="24"/>
              </w:rPr>
              <w:t>tbilstoši Lēmuma</w:t>
            </w:r>
            <w:r>
              <w:rPr>
                <w:rFonts w:ascii="Times New Roman" w:hAnsi="Times New Roman" w:cs="Times New Roman"/>
                <w:sz w:val="24"/>
                <w:szCs w:val="24"/>
              </w:rPr>
              <w:t>m </w:t>
            </w:r>
            <w:r w:rsidRPr="00877271">
              <w:rPr>
                <w:rFonts w:ascii="Times New Roman" w:hAnsi="Times New Roman" w:cs="Times New Roman"/>
                <w:sz w:val="24"/>
                <w:szCs w:val="24"/>
              </w:rPr>
              <w:t> (ES) 2017/2075</w:t>
            </w:r>
            <w:r>
              <w:rPr>
                <w:rFonts w:ascii="Times New Roman" w:hAnsi="Times New Roman" w:cs="Times New Roman"/>
                <w:sz w:val="24"/>
                <w:szCs w:val="24"/>
              </w:rPr>
              <w:t xml:space="preserve">, </w:t>
            </w:r>
            <w:r w:rsidRPr="00877271" w:rsidR="00515624">
              <w:rPr>
                <w:rFonts w:ascii="Times New Roman" w:hAnsi="Times New Roman" w:cs="Times New Roman"/>
                <w:sz w:val="24"/>
                <w:szCs w:val="24"/>
              </w:rPr>
              <w:t>Projekts papildināts ar jaunu V</w:t>
            </w:r>
            <w:r w:rsidRPr="00877271" w:rsidR="00515624">
              <w:rPr>
                <w:rFonts w:ascii="Times New Roman" w:hAnsi="Times New Roman" w:cs="Times New Roman"/>
                <w:sz w:val="24"/>
                <w:szCs w:val="24"/>
                <w:vertAlign w:val="superscript"/>
              </w:rPr>
              <w:t>1</w:t>
            </w:r>
            <w:r w:rsidRPr="00877271" w:rsidR="00515624">
              <w:rPr>
                <w:rFonts w:ascii="Times New Roman" w:hAnsi="Times New Roman" w:cs="Times New Roman"/>
                <w:sz w:val="24"/>
                <w:szCs w:val="24"/>
              </w:rPr>
              <w:t xml:space="preserve"> nodaļu, kurā noteikta rīcība vilcienu kustības organizēšanai gaidāmo</w:t>
            </w:r>
            <w:r w:rsidR="00CF04D0">
              <w:rPr>
                <w:rFonts w:ascii="Times New Roman" w:hAnsi="Times New Roman" w:cs="Times New Roman"/>
                <w:sz w:val="24"/>
                <w:szCs w:val="24"/>
              </w:rPr>
              <w:t xml:space="preserve"> infrastruktūras</w:t>
            </w:r>
            <w:r w:rsidRPr="00877271" w:rsidR="00515624">
              <w:rPr>
                <w:rFonts w:ascii="Times New Roman" w:hAnsi="Times New Roman" w:cs="Times New Roman"/>
                <w:sz w:val="24"/>
                <w:szCs w:val="24"/>
              </w:rPr>
              <w:t xml:space="preserve"> jaudas pagaidu ierobežojumu gadījumos</w:t>
            </w:r>
            <w:r w:rsidR="00161F75">
              <w:rPr>
                <w:rFonts w:ascii="Times New Roman" w:hAnsi="Times New Roman" w:cs="Times New Roman"/>
                <w:sz w:val="24"/>
                <w:szCs w:val="24"/>
              </w:rPr>
              <w:t xml:space="preserve">, sniedzot detalizētu kārtību, kā </w:t>
            </w:r>
            <w:r>
              <w:rPr>
                <w:rFonts w:ascii="Times New Roman" w:hAnsi="Times New Roman" w:cs="Times New Roman"/>
                <w:sz w:val="24"/>
                <w:szCs w:val="24"/>
              </w:rPr>
              <w:t xml:space="preserve">publiskās lietošanas </w:t>
            </w:r>
            <w:r w:rsidR="00161F75">
              <w:rPr>
                <w:rFonts w:ascii="Times New Roman" w:hAnsi="Times New Roman" w:cs="Times New Roman"/>
                <w:sz w:val="24"/>
                <w:szCs w:val="24"/>
              </w:rPr>
              <w:t xml:space="preserve">dzelzceļa infrastruktūras pārvaldītājam  jārīkojas </w:t>
            </w:r>
            <w:r>
              <w:rPr>
                <w:rFonts w:ascii="Times New Roman" w:hAnsi="Times New Roman" w:cs="Times New Roman"/>
                <w:sz w:val="24"/>
                <w:szCs w:val="24"/>
              </w:rPr>
              <w:t>P</w:t>
            </w:r>
            <w:r w:rsidR="00F85323">
              <w:rPr>
                <w:rFonts w:ascii="Times New Roman" w:hAnsi="Times New Roman" w:cs="Times New Roman"/>
                <w:sz w:val="24"/>
                <w:szCs w:val="24"/>
              </w:rPr>
              <w:t xml:space="preserve">rojektā aprakstītajos </w:t>
            </w:r>
            <w:r w:rsidR="00161F75">
              <w:rPr>
                <w:rFonts w:ascii="Times New Roman" w:hAnsi="Times New Roman" w:cs="Times New Roman"/>
                <w:sz w:val="24"/>
                <w:szCs w:val="24"/>
              </w:rPr>
              <w:t>gadījumos.</w:t>
            </w:r>
            <w:r w:rsidR="00CF04D0">
              <w:rPr>
                <w:rFonts w:ascii="Times New Roman" w:hAnsi="Times New Roman" w:cs="Times New Roman"/>
                <w:sz w:val="24"/>
                <w:szCs w:val="24"/>
              </w:rPr>
              <w:t xml:space="preserve"> Nepieciešamības gadījumā plānotā rīcība tiek apspriesta arī ar pieteikumu iesniedzējiem un galvenajiem attiecīgās vietas apkalpes vietu operatoriem. </w:t>
            </w:r>
            <w:r w:rsidR="005F678E">
              <w:rPr>
                <w:rFonts w:ascii="Times New Roman" w:hAnsi="Times New Roman" w:cs="Times New Roman"/>
                <w:sz w:val="24"/>
                <w:szCs w:val="24"/>
              </w:rPr>
              <w:t xml:space="preserve">Šajā Projektā ar </w:t>
            </w:r>
            <w:r w:rsidR="00CF04D0">
              <w:rPr>
                <w:rFonts w:ascii="Times New Roman" w:hAnsi="Times New Roman" w:cs="Times New Roman"/>
                <w:sz w:val="24"/>
                <w:szCs w:val="24"/>
              </w:rPr>
              <w:t>galvenajiem attiecīgās vietas operatoriem domāti tie</w:t>
            </w:r>
            <w:r w:rsidR="005F678E">
              <w:rPr>
                <w:rFonts w:ascii="Times New Roman" w:hAnsi="Times New Roman" w:cs="Times New Roman"/>
                <w:sz w:val="24"/>
                <w:szCs w:val="24"/>
              </w:rPr>
              <w:t xml:space="preserve"> apkalpes vietu operatori</w:t>
            </w:r>
            <w:r w:rsidR="00CF04D0">
              <w:rPr>
                <w:rFonts w:ascii="Times New Roman" w:hAnsi="Times New Roman" w:cs="Times New Roman"/>
                <w:sz w:val="24"/>
                <w:szCs w:val="24"/>
              </w:rPr>
              <w:t>, kas ir atbildīgi par konkrētajiem dzelzceļa infrastruktūras iecirkņiem, kurus skar minētie infrastruktūras jaudas ierobežojumi.</w:t>
            </w:r>
            <w:r w:rsidR="005F678E">
              <w:rPr>
                <w:rFonts w:ascii="Times New Roman" w:hAnsi="Times New Roman" w:cs="Times New Roman"/>
                <w:sz w:val="24"/>
                <w:szCs w:val="24"/>
              </w:rPr>
              <w:t xml:space="preserve"> </w:t>
            </w:r>
            <w:r w:rsidR="0054024A">
              <w:rPr>
                <w:rFonts w:ascii="Times New Roman" w:hAnsi="Times New Roman" w:cs="Times New Roman"/>
                <w:sz w:val="24"/>
                <w:szCs w:val="24"/>
              </w:rPr>
              <w:t>I</w:t>
            </w:r>
            <w:r w:rsidR="00136EDC">
              <w:rPr>
                <w:rFonts w:ascii="Times New Roman" w:hAnsi="Times New Roman" w:cs="Times New Roman"/>
                <w:sz w:val="24"/>
                <w:szCs w:val="24"/>
              </w:rPr>
              <w:t xml:space="preserve">nformāciju par šo gadījumu iestāšanos un to radītajiem </w:t>
            </w:r>
            <w:r w:rsidR="00CF04D0">
              <w:rPr>
                <w:rFonts w:ascii="Times New Roman" w:hAnsi="Times New Roman" w:cs="Times New Roman"/>
                <w:sz w:val="24"/>
                <w:szCs w:val="24"/>
              </w:rPr>
              <w:t xml:space="preserve">infrastruktūras </w:t>
            </w:r>
            <w:r w:rsidR="00136EDC">
              <w:rPr>
                <w:rFonts w:ascii="Times New Roman" w:hAnsi="Times New Roman" w:cs="Times New Roman"/>
                <w:sz w:val="24"/>
                <w:szCs w:val="24"/>
              </w:rPr>
              <w:t>jaudas pagaidu ierobežojumie</w:t>
            </w:r>
            <w:r w:rsidR="00CF04D0">
              <w:rPr>
                <w:rFonts w:ascii="Times New Roman" w:hAnsi="Times New Roman" w:cs="Times New Roman"/>
                <w:sz w:val="24"/>
                <w:szCs w:val="24"/>
              </w:rPr>
              <w:t>m,</w:t>
            </w:r>
            <w:r w:rsidR="006F2255">
              <w:rPr>
                <w:rFonts w:ascii="Times New Roman" w:hAnsi="Times New Roman" w:cs="Times New Roman"/>
                <w:sz w:val="24"/>
                <w:szCs w:val="24"/>
              </w:rPr>
              <w:t xml:space="preserve"> </w:t>
            </w:r>
            <w:r w:rsidR="0054024A">
              <w:rPr>
                <w:rFonts w:ascii="Times New Roman" w:hAnsi="Times New Roman" w:cs="Times New Roman"/>
                <w:sz w:val="24"/>
                <w:szCs w:val="24"/>
              </w:rPr>
              <w:t xml:space="preserve">Projekts </w:t>
            </w:r>
            <w:r w:rsidR="00010B9B">
              <w:rPr>
                <w:rFonts w:ascii="Times New Roman" w:hAnsi="Times New Roman" w:cs="Times New Roman"/>
                <w:sz w:val="24"/>
                <w:szCs w:val="24"/>
              </w:rPr>
              <w:t xml:space="preserve">paredz </w:t>
            </w:r>
            <w:r w:rsidR="0082415D">
              <w:rPr>
                <w:rFonts w:ascii="Times New Roman" w:hAnsi="Times New Roman" w:cs="Times New Roman"/>
                <w:sz w:val="24"/>
                <w:szCs w:val="24"/>
              </w:rPr>
              <w:t>ievietot tīmekļvietnē</w:t>
            </w:r>
            <w:r w:rsidR="00527947">
              <w:rPr>
                <w:rFonts w:ascii="Times New Roman" w:hAnsi="Times New Roman" w:cs="Times New Roman"/>
                <w:sz w:val="24"/>
                <w:szCs w:val="24"/>
              </w:rPr>
              <w:t xml:space="preserve"> un </w:t>
            </w:r>
            <w:r w:rsidR="00136EDC">
              <w:rPr>
                <w:rFonts w:ascii="Times New Roman" w:hAnsi="Times New Roman" w:cs="Times New Roman"/>
                <w:sz w:val="24"/>
                <w:szCs w:val="24"/>
              </w:rPr>
              <w:t>regulāri</w:t>
            </w:r>
            <w:r w:rsidR="00010B9B">
              <w:rPr>
                <w:rFonts w:ascii="Times New Roman" w:hAnsi="Times New Roman" w:cs="Times New Roman"/>
                <w:sz w:val="24"/>
                <w:szCs w:val="24"/>
              </w:rPr>
              <w:t xml:space="preserve"> to aktual</w:t>
            </w:r>
            <w:r w:rsidR="00D840EB">
              <w:rPr>
                <w:rFonts w:ascii="Times New Roman" w:hAnsi="Times New Roman" w:cs="Times New Roman"/>
                <w:sz w:val="24"/>
                <w:szCs w:val="24"/>
              </w:rPr>
              <w:t>izēt atbilstoši nepieciešamībai</w:t>
            </w:r>
            <w:r w:rsidR="00CF04D0">
              <w:rPr>
                <w:rFonts w:ascii="Times New Roman" w:hAnsi="Times New Roman" w:cs="Times New Roman"/>
                <w:sz w:val="24"/>
                <w:szCs w:val="24"/>
              </w:rPr>
              <w:t>, lai t</w:t>
            </w:r>
            <w:r w:rsidR="00010B9B">
              <w:rPr>
                <w:rFonts w:ascii="Times New Roman" w:hAnsi="Times New Roman" w:cs="Times New Roman"/>
                <w:sz w:val="24"/>
                <w:szCs w:val="24"/>
              </w:rPr>
              <w:t xml:space="preserve">īmekļvietnē vienmēr </w:t>
            </w:r>
            <w:r w:rsidR="00CF04D0">
              <w:rPr>
                <w:rFonts w:ascii="Times New Roman" w:hAnsi="Times New Roman" w:cs="Times New Roman"/>
                <w:sz w:val="24"/>
                <w:szCs w:val="24"/>
              </w:rPr>
              <w:t>būtu</w:t>
            </w:r>
            <w:r w:rsidR="00010B9B">
              <w:rPr>
                <w:rFonts w:ascii="Times New Roman" w:hAnsi="Times New Roman" w:cs="Times New Roman"/>
                <w:sz w:val="24"/>
                <w:szCs w:val="24"/>
              </w:rPr>
              <w:t xml:space="preserve"> pieejama jaunākaj</w:t>
            </w:r>
            <w:r w:rsidR="00CF04D0">
              <w:rPr>
                <w:rFonts w:ascii="Times New Roman" w:hAnsi="Times New Roman" w:cs="Times New Roman"/>
                <w:sz w:val="24"/>
                <w:szCs w:val="24"/>
              </w:rPr>
              <w:t>ā</w:t>
            </w:r>
            <w:r w:rsidR="00010B9B">
              <w:rPr>
                <w:rFonts w:ascii="Times New Roman" w:hAnsi="Times New Roman" w:cs="Times New Roman"/>
                <w:sz w:val="24"/>
                <w:szCs w:val="24"/>
              </w:rPr>
              <w:t xml:space="preserve"> informācija.</w:t>
            </w:r>
            <w:r w:rsidR="00CF04D0">
              <w:rPr>
                <w:rFonts w:ascii="Times New Roman" w:hAnsi="Times New Roman" w:cs="Times New Roman"/>
                <w:sz w:val="24"/>
                <w:szCs w:val="24"/>
              </w:rPr>
              <w:t xml:space="preserve"> </w:t>
            </w:r>
          </w:p>
          <w:p w:rsidRPr="00877271" w:rsidR="002029B3" w:rsidP="00CB4F56" w:rsidRDefault="00161F75" w14:paraId="0B230AED" w14:textId="256BF311">
            <w:pPr>
              <w:ind w:left="142" w:right="116" w:firstLine="567"/>
              <w:jc w:val="both"/>
              <w:rPr>
                <w:rFonts w:ascii="Times New Roman" w:hAnsi="Times New Roman" w:cs="Times New Roman"/>
                <w:sz w:val="24"/>
                <w:szCs w:val="24"/>
              </w:rPr>
            </w:pPr>
            <w:r>
              <w:rPr>
                <w:rFonts w:ascii="Times New Roman" w:hAnsi="Times New Roman" w:cs="Times New Roman"/>
                <w:sz w:val="24"/>
                <w:szCs w:val="24"/>
              </w:rPr>
              <w:t>Projekts precizē arī</w:t>
            </w:r>
            <w:r w:rsidRPr="00877271" w:rsidR="00515624">
              <w:rPr>
                <w:rFonts w:ascii="Times New Roman" w:hAnsi="Times New Roman" w:cs="Times New Roman"/>
                <w:sz w:val="24"/>
                <w:szCs w:val="24"/>
              </w:rPr>
              <w:t xml:space="preserve"> MK noteikumu Nr. 472 69.</w:t>
            </w:r>
            <w:r>
              <w:rPr>
                <w:rFonts w:ascii="Times New Roman" w:hAnsi="Times New Roman" w:cs="Times New Roman"/>
                <w:sz w:val="24"/>
                <w:szCs w:val="24"/>
              </w:rPr>
              <w:t> </w:t>
            </w:r>
            <w:r w:rsidRPr="00877271" w:rsidR="00515624">
              <w:rPr>
                <w:rFonts w:ascii="Times New Roman" w:hAnsi="Times New Roman" w:cs="Times New Roman"/>
                <w:sz w:val="24"/>
                <w:szCs w:val="24"/>
              </w:rPr>
              <w:t>punktu,  papildinot to ar  infrastruktūras pārvaldītāja pienākumu  tehniskas kļūmes vai negadījuma gadījumā, kas varētu radīt arī iespējamu ietekmi uz pārrobežu satiksmi, informēt citus infrastruktūras pārvaldītājus, kuru tīklu satiksmi šis traucējums varētu ietekmēt, nosakot nepieciešamību  savstarpējai sadarbībai infrastruktūras pārvaldītāju starpā, lai pārrobežu satiksme tiktu veiksmīgi atjaunota, a</w:t>
            </w:r>
            <w:r w:rsidRPr="00877271" w:rsidR="00BB7A58">
              <w:rPr>
                <w:rFonts w:ascii="Times New Roman" w:hAnsi="Times New Roman" w:cs="Times New Roman"/>
                <w:sz w:val="24"/>
                <w:szCs w:val="24"/>
              </w:rPr>
              <w:t>tbilstoši Direktīvā 2016/2370/ES</w:t>
            </w:r>
            <w:r w:rsidRPr="00877271" w:rsidR="002005BD">
              <w:rPr>
                <w:rFonts w:ascii="Times New Roman" w:hAnsi="Times New Roman" w:cs="Times New Roman"/>
                <w:sz w:val="24"/>
                <w:szCs w:val="24"/>
              </w:rPr>
              <w:t xml:space="preserve"> 13.</w:t>
            </w:r>
            <w:r w:rsidRPr="00877271" w:rsidR="00022DEB">
              <w:rPr>
                <w:rFonts w:ascii="Times New Roman" w:hAnsi="Times New Roman" w:cs="Times New Roman"/>
                <w:sz w:val="24"/>
                <w:szCs w:val="24"/>
              </w:rPr>
              <w:t> </w:t>
            </w:r>
            <w:r w:rsidRPr="00877271" w:rsidR="002005BD">
              <w:rPr>
                <w:rFonts w:ascii="Times New Roman" w:hAnsi="Times New Roman" w:cs="Times New Roman"/>
                <w:sz w:val="24"/>
                <w:szCs w:val="24"/>
              </w:rPr>
              <w:t>pantā</w:t>
            </w:r>
            <w:r w:rsidRPr="00877271" w:rsidR="00BB7A58">
              <w:rPr>
                <w:rFonts w:ascii="Times New Roman" w:hAnsi="Times New Roman" w:cs="Times New Roman"/>
                <w:sz w:val="24"/>
                <w:szCs w:val="24"/>
              </w:rPr>
              <w:t xml:space="preserve"> noteiktajam</w:t>
            </w:r>
            <w:r w:rsidRPr="00877271" w:rsidR="00515624">
              <w:rPr>
                <w:rFonts w:ascii="Times New Roman" w:hAnsi="Times New Roman" w:cs="Times New Roman"/>
                <w:sz w:val="24"/>
                <w:szCs w:val="24"/>
              </w:rPr>
              <w:t xml:space="preserve">. </w:t>
            </w:r>
          </w:p>
          <w:p w:rsidRPr="00877271" w:rsidR="00EA7CF0" w:rsidP="00CB4F56" w:rsidRDefault="002029B3" w14:paraId="66BEB395" w14:textId="2D58C692">
            <w:pPr>
              <w:ind w:left="142" w:right="116" w:firstLine="567"/>
              <w:jc w:val="both"/>
              <w:rPr>
                <w:rFonts w:ascii="Times New Roman" w:hAnsi="Times New Roman" w:cs="Times New Roman"/>
                <w:sz w:val="24"/>
                <w:szCs w:val="24"/>
              </w:rPr>
            </w:pPr>
            <w:r w:rsidRPr="00877271">
              <w:rPr>
                <w:rFonts w:ascii="Times New Roman" w:hAnsi="Times New Roman" w:cs="Times New Roman"/>
                <w:sz w:val="24"/>
                <w:szCs w:val="24"/>
              </w:rPr>
              <w:t>Attiecībā uz Lēmumā (ES) 2017/2075 noteikto Eiropas Parlamenta un Padomes 2012. gada 21. novembra Direktīvas 20120/34/ES, ar ko izveido vienotu Eiropas dzelzceļa telpu 2.</w:t>
            </w:r>
            <w:r w:rsidR="00AA50E0">
              <w:rPr>
                <w:rFonts w:ascii="Times New Roman" w:hAnsi="Times New Roman" w:cs="Times New Roman"/>
                <w:sz w:val="24"/>
                <w:szCs w:val="24"/>
              </w:rPr>
              <w:t> </w:t>
            </w:r>
            <w:r w:rsidRPr="00877271">
              <w:rPr>
                <w:rFonts w:ascii="Times New Roman" w:hAnsi="Times New Roman" w:cs="Times New Roman"/>
                <w:sz w:val="24"/>
                <w:szCs w:val="24"/>
              </w:rPr>
              <w:t>punktā noteikto, Projekts noteic stingrākas prasības, jo</w:t>
            </w:r>
            <w:r w:rsidR="00191DD7">
              <w:rPr>
                <w:rFonts w:ascii="Times New Roman" w:hAnsi="Times New Roman" w:cs="Times New Roman"/>
                <w:sz w:val="24"/>
                <w:szCs w:val="24"/>
              </w:rPr>
              <w:t>,</w:t>
            </w:r>
            <w:r w:rsidRPr="00877271">
              <w:rPr>
                <w:rFonts w:ascii="Times New Roman" w:hAnsi="Times New Roman" w:cs="Times New Roman"/>
                <w:sz w:val="24"/>
                <w:szCs w:val="24"/>
              </w:rPr>
              <w:t xml:space="preserve"> </w:t>
            </w:r>
            <w:r w:rsidRPr="00877271" w:rsidR="00606C96">
              <w:rPr>
                <w:rFonts w:ascii="Times New Roman" w:hAnsi="Times New Roman" w:cs="Times New Roman"/>
                <w:sz w:val="24"/>
                <w:szCs w:val="24"/>
              </w:rPr>
              <w:t xml:space="preserve">nepastiprinot tās, varētu rasties </w:t>
            </w:r>
            <w:r w:rsidRPr="00877271" w:rsidR="00CA6BA9">
              <w:rPr>
                <w:rFonts w:ascii="Times New Roman" w:hAnsi="Times New Roman" w:cs="Times New Roman"/>
                <w:sz w:val="24"/>
                <w:szCs w:val="24"/>
              </w:rPr>
              <w:t>problēmas pieteikumu</w:t>
            </w:r>
            <w:r w:rsidRPr="00877271" w:rsidR="00606C96">
              <w:rPr>
                <w:rFonts w:ascii="Times New Roman" w:hAnsi="Times New Roman" w:cs="Times New Roman"/>
                <w:sz w:val="24"/>
                <w:szCs w:val="24"/>
              </w:rPr>
              <w:t xml:space="preserve"> izskatīšanā, j</w:t>
            </w:r>
            <w:r w:rsidR="001127E4">
              <w:rPr>
                <w:rFonts w:ascii="Times New Roman" w:hAnsi="Times New Roman" w:cs="Times New Roman"/>
                <w:sz w:val="24"/>
                <w:szCs w:val="24"/>
              </w:rPr>
              <w:t>a</w:t>
            </w:r>
            <w:r w:rsidRPr="00877271" w:rsidR="00606C96">
              <w:rPr>
                <w:rFonts w:ascii="Times New Roman" w:hAnsi="Times New Roman" w:cs="Times New Roman"/>
                <w:sz w:val="24"/>
                <w:szCs w:val="24"/>
              </w:rPr>
              <w:t xml:space="preserve"> </w:t>
            </w:r>
            <w:r w:rsidRPr="00877271" w:rsidR="00CA6BA9">
              <w:rPr>
                <w:rFonts w:ascii="Times New Roman" w:hAnsi="Times New Roman" w:cs="Times New Roman"/>
                <w:sz w:val="24"/>
                <w:szCs w:val="24"/>
              </w:rPr>
              <w:t xml:space="preserve">nebūtu nekādu ierobežojošu termiņu tā grozīšanā, to varētu grozīt arī </w:t>
            </w:r>
            <w:r w:rsidR="00157743">
              <w:rPr>
                <w:rFonts w:ascii="Times New Roman" w:hAnsi="Times New Roman" w:cs="Times New Roman"/>
                <w:sz w:val="24"/>
                <w:szCs w:val="24"/>
              </w:rPr>
              <w:t xml:space="preserve">tad, kad tikko jau būtu veikti </w:t>
            </w:r>
            <w:r w:rsidRPr="00877271" w:rsidR="00CA6BA9">
              <w:rPr>
                <w:rFonts w:ascii="Times New Roman" w:hAnsi="Times New Roman" w:cs="Times New Roman"/>
                <w:sz w:val="24"/>
                <w:szCs w:val="24"/>
              </w:rPr>
              <w:t>grozījum</w:t>
            </w:r>
            <w:r w:rsidR="00157743">
              <w:rPr>
                <w:rFonts w:ascii="Times New Roman" w:hAnsi="Times New Roman" w:cs="Times New Roman"/>
                <w:sz w:val="24"/>
                <w:szCs w:val="24"/>
              </w:rPr>
              <w:t>i</w:t>
            </w:r>
            <w:r w:rsidRPr="00877271" w:rsidR="00CA6BA9">
              <w:rPr>
                <w:rFonts w:ascii="Times New Roman" w:hAnsi="Times New Roman" w:cs="Times New Roman"/>
                <w:sz w:val="24"/>
                <w:szCs w:val="24"/>
              </w:rPr>
              <w:t xml:space="preserve">. Šāda situācija palielinātu administratīvo slogu un radītu </w:t>
            </w:r>
            <w:r w:rsidRPr="00877271" w:rsidR="00CA6BA9">
              <w:rPr>
                <w:rFonts w:ascii="Times New Roman" w:hAnsi="Times New Roman" w:cs="Times New Roman"/>
                <w:sz w:val="24"/>
                <w:szCs w:val="24"/>
              </w:rPr>
              <w:lastRenderedPageBreak/>
              <w:t>nekārtības un haosu pieteikumu izskatīšanas procesā, lai sastādīta</w:t>
            </w:r>
            <w:r w:rsidR="0064359F">
              <w:rPr>
                <w:rFonts w:ascii="Times New Roman" w:hAnsi="Times New Roman" w:cs="Times New Roman"/>
                <w:sz w:val="24"/>
                <w:szCs w:val="24"/>
              </w:rPr>
              <w:t>i</w:t>
            </w:r>
            <w:r w:rsidRPr="00877271" w:rsidR="00CA6BA9">
              <w:rPr>
                <w:rFonts w:ascii="Times New Roman" w:hAnsi="Times New Roman" w:cs="Times New Roman"/>
                <w:sz w:val="24"/>
                <w:szCs w:val="24"/>
              </w:rPr>
              <w:t>s grafiks būtu stabilāks un konkrētāks, nepieciešamas stingrākas prasības atti</w:t>
            </w:r>
            <w:r w:rsidR="001127E4">
              <w:rPr>
                <w:rFonts w:ascii="Times New Roman" w:hAnsi="Times New Roman" w:cs="Times New Roman"/>
                <w:sz w:val="24"/>
                <w:szCs w:val="24"/>
              </w:rPr>
              <w:t>e</w:t>
            </w:r>
            <w:r w:rsidRPr="00877271" w:rsidR="00CA6BA9">
              <w:rPr>
                <w:rFonts w:ascii="Times New Roman" w:hAnsi="Times New Roman" w:cs="Times New Roman"/>
                <w:sz w:val="24"/>
                <w:szCs w:val="24"/>
              </w:rPr>
              <w:t xml:space="preserve">cībā uz </w:t>
            </w:r>
            <w:r w:rsidR="001127E4">
              <w:rPr>
                <w:rFonts w:ascii="Times New Roman" w:hAnsi="Times New Roman" w:cs="Times New Roman"/>
                <w:sz w:val="24"/>
                <w:szCs w:val="24"/>
              </w:rPr>
              <w:t xml:space="preserve"> tā pieņemšanas un grozīšanas </w:t>
            </w:r>
            <w:r w:rsidRPr="00877271" w:rsidR="00CA6BA9">
              <w:rPr>
                <w:rFonts w:ascii="Times New Roman" w:hAnsi="Times New Roman" w:cs="Times New Roman"/>
                <w:sz w:val="24"/>
                <w:szCs w:val="24"/>
              </w:rPr>
              <w:t>termiņiem</w:t>
            </w:r>
            <w:r w:rsidR="001127E4">
              <w:rPr>
                <w:rFonts w:ascii="Times New Roman" w:hAnsi="Times New Roman" w:cs="Times New Roman"/>
                <w:sz w:val="24"/>
                <w:szCs w:val="24"/>
              </w:rPr>
              <w:t>.</w:t>
            </w:r>
            <w:r w:rsidRPr="00877271" w:rsidR="00CA6BA9">
              <w:rPr>
                <w:rFonts w:ascii="Times New Roman" w:hAnsi="Times New Roman" w:cs="Times New Roman"/>
                <w:sz w:val="24"/>
                <w:szCs w:val="24"/>
              </w:rPr>
              <w:t xml:space="preserve"> </w:t>
            </w:r>
            <w:r w:rsidR="001127E4">
              <w:rPr>
                <w:rFonts w:ascii="Times New Roman" w:hAnsi="Times New Roman" w:cs="Times New Roman"/>
                <w:sz w:val="24"/>
                <w:szCs w:val="24"/>
              </w:rPr>
              <w:t xml:space="preserve">Vienlaikus Projekts noteic noteiktus izņēmuma gadījumus, kuros ir </w:t>
            </w:r>
            <w:r w:rsidRPr="00877271" w:rsidR="00CA6BA9">
              <w:rPr>
                <w:rFonts w:ascii="Times New Roman" w:hAnsi="Times New Roman" w:cs="Times New Roman"/>
                <w:sz w:val="24"/>
                <w:szCs w:val="24"/>
              </w:rPr>
              <w:t>iespēj</w:t>
            </w:r>
            <w:r w:rsidR="001127E4">
              <w:rPr>
                <w:rFonts w:ascii="Times New Roman" w:hAnsi="Times New Roman" w:cs="Times New Roman"/>
                <w:sz w:val="24"/>
                <w:szCs w:val="24"/>
              </w:rPr>
              <w:t>a</w:t>
            </w:r>
            <w:r w:rsidRPr="00877271" w:rsidR="00CA6BA9">
              <w:rPr>
                <w:rFonts w:ascii="Times New Roman" w:hAnsi="Times New Roman" w:cs="Times New Roman"/>
                <w:sz w:val="24"/>
                <w:szCs w:val="24"/>
              </w:rPr>
              <w:t xml:space="preserve"> grozīt </w:t>
            </w:r>
            <w:r w:rsidR="001127E4">
              <w:rPr>
                <w:rFonts w:ascii="Times New Roman" w:hAnsi="Times New Roman" w:cs="Times New Roman"/>
                <w:sz w:val="24"/>
                <w:szCs w:val="24"/>
              </w:rPr>
              <w:t xml:space="preserve">vilcienu kustības </w:t>
            </w:r>
            <w:r w:rsidRPr="00877271" w:rsidR="00CA6BA9">
              <w:rPr>
                <w:rFonts w:ascii="Times New Roman" w:hAnsi="Times New Roman" w:cs="Times New Roman"/>
                <w:sz w:val="24"/>
                <w:szCs w:val="24"/>
              </w:rPr>
              <w:t>grafiku ārpus termiņa, ja tas ir nepieciešams</w:t>
            </w:r>
            <w:r w:rsidR="001127E4">
              <w:rPr>
                <w:rFonts w:ascii="Times New Roman" w:hAnsi="Times New Roman" w:cs="Times New Roman"/>
                <w:sz w:val="24"/>
                <w:szCs w:val="24"/>
              </w:rPr>
              <w:t>.</w:t>
            </w:r>
          </w:p>
        </w:tc>
      </w:tr>
      <w:tr w:rsidRPr="0014329A" w:rsidR="00617F88" w:rsidTr="00283F43" w14:paraId="0C9A2A08" w14:textId="77777777">
        <w:trPr>
          <w:trHeight w:val="476"/>
        </w:trPr>
        <w:tc>
          <w:tcPr>
            <w:tcW w:w="590" w:type="dxa"/>
          </w:tcPr>
          <w:p w:rsidRPr="00E82963" w:rsidR="00617F88" w:rsidP="00617F88" w:rsidRDefault="00617F88" w14:paraId="3700EC4B" w14:textId="214A61D8">
            <w:pPr>
              <w:spacing w:after="0" w:line="240" w:lineRule="auto"/>
              <w:ind w:left="57" w:right="57"/>
              <w:jc w:val="both"/>
              <w:rPr>
                <w:rFonts w:ascii="Times New Roman" w:hAnsi="Times New Roman" w:cs="Times New Roman"/>
                <w:color w:val="000000"/>
                <w:sz w:val="24"/>
                <w:szCs w:val="24"/>
                <w:highlight w:val="yellow"/>
                <w:lang w:eastAsia="lv-LV"/>
              </w:rPr>
            </w:pPr>
            <w:r w:rsidRPr="00E82963">
              <w:rPr>
                <w:rFonts w:ascii="Times New Roman" w:hAnsi="Times New Roman" w:cs="Times New Roman"/>
                <w:color w:val="000000"/>
                <w:sz w:val="24"/>
                <w:szCs w:val="24"/>
                <w:lang w:eastAsia="lv-LV"/>
              </w:rPr>
              <w:lastRenderedPageBreak/>
              <w:t>3.</w:t>
            </w:r>
          </w:p>
        </w:tc>
        <w:tc>
          <w:tcPr>
            <w:tcW w:w="2949" w:type="dxa"/>
          </w:tcPr>
          <w:p w:rsidR="00617F88" w:rsidP="00617F88" w:rsidRDefault="00617F88" w14:paraId="22192B7C" w14:textId="77777777">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Projekta izstrādē iesaistītās institūcijas un publiskas personas kapitālsabiedrības</w:t>
            </w:r>
          </w:p>
          <w:p w:rsidRPr="001B476E" w:rsidR="00BB6B8D" w:rsidP="00617F88" w:rsidRDefault="00BB6B8D" w14:paraId="3975DC14" w14:textId="49E2EFDF">
            <w:pPr>
              <w:spacing w:after="0" w:line="240" w:lineRule="auto"/>
              <w:ind w:left="57" w:right="57"/>
              <w:jc w:val="both"/>
              <w:rPr>
                <w:rFonts w:ascii="Times New Roman" w:hAnsi="Times New Roman" w:cs="Times New Roman"/>
                <w:color w:val="000000"/>
                <w:sz w:val="24"/>
                <w:szCs w:val="24"/>
                <w:lang w:eastAsia="lv-LV"/>
              </w:rPr>
            </w:pPr>
          </w:p>
        </w:tc>
        <w:tc>
          <w:tcPr>
            <w:tcW w:w="5646" w:type="dxa"/>
          </w:tcPr>
          <w:p w:rsidRPr="001B476E" w:rsidR="00617F88" w:rsidP="00617F88" w:rsidRDefault="00617F88" w14:paraId="7988B524" w14:textId="5E8CF9EC">
            <w:pPr>
              <w:spacing w:after="0" w:line="240" w:lineRule="auto"/>
              <w:ind w:left="57" w:right="57"/>
              <w:jc w:val="both"/>
              <w:rPr>
                <w:rFonts w:ascii="Times New Roman" w:hAnsi="Times New Roman" w:cs="Times New Roman"/>
                <w:color w:val="000000"/>
                <w:sz w:val="24"/>
                <w:szCs w:val="24"/>
                <w:lang w:eastAsia="lv-LV"/>
              </w:rPr>
            </w:pPr>
            <w:r w:rsidRPr="001B476E">
              <w:rPr>
                <w:rFonts w:ascii="Times New Roman" w:hAnsi="Times New Roman" w:cs="Times New Roman"/>
                <w:color w:val="000000"/>
                <w:sz w:val="24"/>
                <w:szCs w:val="24"/>
                <w:lang w:eastAsia="lv-LV"/>
              </w:rPr>
              <w:t xml:space="preserve">Satiksmes ministrija, </w:t>
            </w:r>
            <w:r w:rsidRPr="001B476E" w:rsidR="009B6B60">
              <w:rPr>
                <w:rFonts w:ascii="Times New Roman" w:hAnsi="Times New Roman" w:cs="Times New Roman"/>
                <w:color w:val="000000"/>
                <w:sz w:val="24"/>
                <w:szCs w:val="24"/>
                <w:lang w:eastAsia="lv-LV"/>
              </w:rPr>
              <w:t>AS “</w:t>
            </w:r>
            <w:proofErr w:type="spellStart"/>
            <w:r w:rsidRPr="001B476E" w:rsidR="009B6B60">
              <w:rPr>
                <w:rFonts w:ascii="Times New Roman" w:hAnsi="Times New Roman" w:cs="Times New Roman"/>
                <w:color w:val="000000"/>
                <w:sz w:val="24"/>
                <w:szCs w:val="24"/>
                <w:lang w:eastAsia="lv-LV"/>
              </w:rPr>
              <w:t>LatRailNet</w:t>
            </w:r>
            <w:proofErr w:type="spellEnd"/>
            <w:r w:rsidRPr="001B476E" w:rsidR="009B6B60">
              <w:rPr>
                <w:rFonts w:ascii="Times New Roman" w:hAnsi="Times New Roman" w:cs="Times New Roman"/>
                <w:color w:val="000000"/>
                <w:sz w:val="24"/>
                <w:szCs w:val="24"/>
                <w:lang w:eastAsia="lv-LV"/>
              </w:rPr>
              <w:t>”, Valsts dzelzceļa administrācija, VAS “Latvijas dzelzceļš”</w:t>
            </w:r>
            <w:r w:rsidRPr="001B476E" w:rsidR="001B476E">
              <w:rPr>
                <w:rFonts w:ascii="Times New Roman" w:hAnsi="Times New Roman" w:cs="Times New Roman"/>
                <w:color w:val="000000"/>
                <w:sz w:val="24"/>
                <w:szCs w:val="24"/>
                <w:lang w:eastAsia="lv-LV"/>
              </w:rPr>
              <w:t>.</w:t>
            </w:r>
          </w:p>
        </w:tc>
      </w:tr>
      <w:tr w:rsidRPr="0014329A" w:rsidR="00617F88" w:rsidTr="00283F43" w14:paraId="6B4AE821" w14:textId="77777777">
        <w:trPr>
          <w:trHeight w:val="398"/>
        </w:trPr>
        <w:tc>
          <w:tcPr>
            <w:tcW w:w="590" w:type="dxa"/>
          </w:tcPr>
          <w:p w:rsidRPr="00E82963" w:rsidR="00617F88" w:rsidP="00617F88" w:rsidRDefault="00617F88" w14:paraId="114B2371"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2949" w:type="dxa"/>
          </w:tcPr>
          <w:p w:rsidRPr="00E82963" w:rsidR="00617F88" w:rsidP="00617F88" w:rsidRDefault="00617F88" w14:paraId="0A9B51D0"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46" w:type="dxa"/>
          </w:tcPr>
          <w:p w:rsidR="00617F88" w:rsidP="00B81D75" w:rsidRDefault="00617F88" w14:paraId="19ACD100"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p w:rsidRPr="00E82963" w:rsidR="001223B3" w:rsidP="00B81D75" w:rsidRDefault="001223B3" w14:paraId="039E4F0A" w14:textId="78CECAAE">
            <w:pPr>
              <w:spacing w:after="0" w:line="240" w:lineRule="auto"/>
              <w:ind w:left="57" w:right="57"/>
              <w:jc w:val="both"/>
              <w:rPr>
                <w:rFonts w:ascii="Times New Roman" w:hAnsi="Times New Roman" w:cs="Times New Roman"/>
                <w:color w:val="000000"/>
                <w:sz w:val="24"/>
                <w:szCs w:val="24"/>
                <w:lang w:eastAsia="lv-LV"/>
              </w:rPr>
            </w:pPr>
          </w:p>
        </w:tc>
      </w:tr>
    </w:tbl>
    <w:p w:rsidR="00245E87" w:rsidP="007F3370" w:rsidRDefault="00245E87" w14:paraId="60618007" w14:textId="77777777">
      <w:pPr>
        <w:spacing w:after="0" w:line="240" w:lineRule="auto"/>
        <w:jc w:val="both"/>
        <w:rPr>
          <w:rFonts w:ascii="Times New Roman" w:hAnsi="Times New Roman" w:cs="Times New Roman"/>
          <w:color w:val="000000"/>
          <w:sz w:val="24"/>
          <w:szCs w:val="24"/>
          <w:highlight w:val="yellow"/>
          <w:lang w:eastAsia="lv-LV"/>
        </w:rPr>
      </w:pPr>
    </w:p>
    <w:p w:rsidRPr="00E82963" w:rsidR="001223B3" w:rsidP="007F3370" w:rsidRDefault="001223B3" w14:paraId="15DABE00" w14:textId="77777777">
      <w:pPr>
        <w:spacing w:after="0" w:line="240" w:lineRule="auto"/>
        <w:jc w:val="both"/>
        <w:rPr>
          <w:rFonts w:ascii="Times New Roman" w:hAnsi="Times New Roman" w:cs="Times New Roman"/>
          <w:color w:val="000000"/>
          <w:sz w:val="24"/>
          <w:szCs w:val="24"/>
          <w:highlight w:val="yellow"/>
          <w:lang w:eastAsia="lv-LV"/>
        </w:rPr>
      </w:pPr>
    </w:p>
    <w:tbl>
      <w:tblPr>
        <w:tblW w:w="920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A0" w:firstRow="1" w:lastRow="0" w:firstColumn="1" w:lastColumn="0" w:noHBand="0" w:noVBand="0"/>
      </w:tblPr>
      <w:tblGrid>
        <w:gridCol w:w="623"/>
        <w:gridCol w:w="2960"/>
        <w:gridCol w:w="5626"/>
      </w:tblGrid>
      <w:tr w:rsidRPr="0014329A" w:rsidR="00E751CC" w:rsidTr="00C73326" w14:paraId="5BCCEB9A" w14:textId="77777777">
        <w:trPr>
          <w:trHeight w:val="675"/>
        </w:trPr>
        <w:tc>
          <w:tcPr>
            <w:tcW w:w="9209" w:type="dxa"/>
            <w:gridSpan w:val="3"/>
            <w:tcBorders>
              <w:top w:val="single" w:color="auto" w:sz="4" w:space="0"/>
              <w:left w:val="single" w:color="auto" w:sz="4" w:space="0"/>
              <w:bottom w:val="outset" w:color="000000" w:sz="6" w:space="0"/>
              <w:right w:val="single" w:color="auto" w:sz="4" w:space="0"/>
            </w:tcBorders>
          </w:tcPr>
          <w:p w:rsidRPr="00022DEB" w:rsidR="00E751CC" w:rsidP="003256EC" w:rsidRDefault="00E751CC" w14:paraId="6DCC9069" w14:textId="77777777">
            <w:pPr>
              <w:spacing w:after="0" w:line="240" w:lineRule="auto"/>
              <w:jc w:val="center"/>
              <w:rPr>
                <w:rFonts w:ascii="Times New Roman" w:hAnsi="Times New Roman" w:cs="Times New Roman"/>
                <w:b/>
                <w:bCs/>
                <w:color w:val="000000"/>
                <w:sz w:val="24"/>
                <w:szCs w:val="24"/>
                <w:lang w:eastAsia="lv-LV"/>
              </w:rPr>
            </w:pPr>
            <w:r w:rsidRPr="00022DEB">
              <w:rPr>
                <w:rFonts w:ascii="Times New Roman" w:hAnsi="Times New Roman" w:cs="Times New Roman"/>
                <w:b/>
                <w:bCs/>
                <w:color w:val="000000"/>
                <w:sz w:val="24"/>
                <w:szCs w:val="24"/>
                <w:lang w:eastAsia="lv-LV"/>
              </w:rPr>
              <w:t>II. Tiesību akta projekta ietekme uz sabiedrību, tautsaimniecības attīstību un administratīvo slogu</w:t>
            </w:r>
          </w:p>
        </w:tc>
      </w:tr>
      <w:tr w:rsidRPr="0014329A" w:rsidR="00E751CC" w:rsidTr="00022DEB" w14:paraId="585C2E83" w14:textId="77777777">
        <w:trPr>
          <w:trHeight w:val="1225"/>
        </w:trPr>
        <w:tc>
          <w:tcPr>
            <w:tcW w:w="623" w:type="dxa"/>
            <w:tcBorders>
              <w:top w:val="outset" w:color="000000" w:sz="6" w:space="0"/>
              <w:bottom w:val="outset" w:color="000000" w:sz="6" w:space="0"/>
              <w:right w:val="outset" w:color="000000" w:sz="6" w:space="0"/>
            </w:tcBorders>
          </w:tcPr>
          <w:p w:rsidRPr="00022DEB" w:rsidR="00E751CC" w:rsidP="003256EC" w:rsidRDefault="00E751CC" w14:paraId="5F775CAB" w14:textId="77777777">
            <w:pPr>
              <w:spacing w:after="0" w:line="240" w:lineRule="auto"/>
              <w:jc w:val="both"/>
              <w:rPr>
                <w:rFonts w:ascii="Times New Roman" w:hAnsi="Times New Roman" w:cs="Times New Roman"/>
                <w:color w:val="000000"/>
                <w:sz w:val="24"/>
                <w:szCs w:val="24"/>
                <w:lang w:eastAsia="lv-LV"/>
              </w:rPr>
            </w:pPr>
            <w:r w:rsidRPr="00022DEB">
              <w:rPr>
                <w:rFonts w:ascii="Times New Roman" w:hAnsi="Times New Roman" w:cs="Times New Roman"/>
                <w:color w:val="000000"/>
                <w:sz w:val="24"/>
                <w:szCs w:val="24"/>
                <w:lang w:eastAsia="lv-LV"/>
              </w:rPr>
              <w:t>1.</w:t>
            </w:r>
          </w:p>
        </w:tc>
        <w:tc>
          <w:tcPr>
            <w:tcW w:w="2960" w:type="dxa"/>
            <w:tcBorders>
              <w:top w:val="outset" w:color="000000" w:sz="6" w:space="0"/>
              <w:left w:val="outset" w:color="000000" w:sz="6" w:space="0"/>
              <w:bottom w:val="outset" w:color="000000" w:sz="6" w:space="0"/>
              <w:right w:val="outset" w:color="000000" w:sz="6" w:space="0"/>
            </w:tcBorders>
          </w:tcPr>
          <w:p w:rsidRPr="00022DEB" w:rsidR="00E751CC" w:rsidP="003256EC" w:rsidRDefault="00E751CC" w14:paraId="7E576F7E" w14:textId="77777777">
            <w:pPr>
              <w:spacing w:after="0" w:line="240" w:lineRule="auto"/>
              <w:jc w:val="both"/>
              <w:rPr>
                <w:rFonts w:ascii="Times New Roman" w:hAnsi="Times New Roman" w:cs="Times New Roman"/>
                <w:color w:val="000000"/>
                <w:sz w:val="24"/>
                <w:szCs w:val="24"/>
                <w:lang w:eastAsia="lv-LV"/>
              </w:rPr>
            </w:pPr>
            <w:r w:rsidRPr="00022DEB">
              <w:rPr>
                <w:rFonts w:ascii="Times New Roman" w:hAnsi="Times New Roman" w:cs="Times New Roman"/>
                <w:color w:val="000000"/>
                <w:sz w:val="24"/>
                <w:szCs w:val="24"/>
                <w:lang w:eastAsia="lv-LV"/>
              </w:rPr>
              <w:t xml:space="preserve">Sabiedrības </w:t>
            </w:r>
            <w:proofErr w:type="spellStart"/>
            <w:r w:rsidRPr="00022DEB">
              <w:rPr>
                <w:rFonts w:ascii="Times New Roman" w:hAnsi="Times New Roman" w:cs="Times New Roman"/>
                <w:color w:val="000000"/>
                <w:sz w:val="24"/>
                <w:szCs w:val="24"/>
                <w:lang w:eastAsia="lv-LV"/>
              </w:rPr>
              <w:t>mēr</w:t>
            </w:r>
            <w:r w:rsidRPr="00022DEB" w:rsidR="00DF4338">
              <w:rPr>
                <w:rFonts w:ascii="Times New Roman" w:hAnsi="Times New Roman" w:cs="Times New Roman"/>
                <w:color w:val="000000"/>
                <w:sz w:val="24"/>
                <w:szCs w:val="24"/>
                <w:lang w:eastAsia="lv-LV"/>
              </w:rPr>
              <w:t>ķ</w:t>
            </w:r>
            <w:r w:rsidRPr="00022DEB">
              <w:rPr>
                <w:rFonts w:ascii="Times New Roman" w:hAnsi="Times New Roman" w:cs="Times New Roman"/>
                <w:color w:val="000000"/>
                <w:sz w:val="24"/>
                <w:szCs w:val="24"/>
                <w:lang w:eastAsia="lv-LV"/>
              </w:rPr>
              <w:t>grupas</w:t>
            </w:r>
            <w:proofErr w:type="spellEnd"/>
            <w:r w:rsidRPr="00022DEB">
              <w:rPr>
                <w:rFonts w:ascii="Times New Roman" w:hAnsi="Times New Roman" w:cs="Times New Roman"/>
                <w:color w:val="000000"/>
                <w:sz w:val="24"/>
                <w:szCs w:val="24"/>
                <w:lang w:eastAsia="lv-LV"/>
              </w:rPr>
              <w:t>, kuras tiesiskais regulējums ietekmē vai varētu ietekmēt</w:t>
            </w:r>
          </w:p>
          <w:p w:rsidRPr="00022DEB" w:rsidR="00387F9D" w:rsidP="003256EC" w:rsidRDefault="00387F9D" w14:paraId="012AF147" w14:textId="53D06FA2">
            <w:pPr>
              <w:jc w:val="both"/>
              <w:rPr>
                <w:rFonts w:ascii="Times New Roman" w:hAnsi="Times New Roman" w:cs="Times New Roman"/>
                <w:sz w:val="24"/>
                <w:szCs w:val="24"/>
                <w:lang w:eastAsia="lv-LV"/>
              </w:rPr>
            </w:pPr>
          </w:p>
        </w:tc>
        <w:tc>
          <w:tcPr>
            <w:tcW w:w="5626" w:type="dxa"/>
            <w:tcBorders>
              <w:top w:val="outset" w:color="000000" w:sz="6" w:space="0"/>
              <w:left w:val="outset" w:color="000000" w:sz="6" w:space="0"/>
              <w:bottom w:val="outset" w:color="000000" w:sz="6" w:space="0"/>
            </w:tcBorders>
          </w:tcPr>
          <w:p w:rsidRPr="00022DEB" w:rsidR="002E0DF2" w:rsidP="00022DEB" w:rsidRDefault="00222F5A" w14:paraId="6776EC82" w14:textId="499BBB81">
            <w:pPr>
              <w:spacing w:after="0" w:line="240" w:lineRule="auto"/>
              <w:ind w:left="72" w:right="109"/>
              <w:jc w:val="both"/>
              <w:rPr>
                <w:rFonts w:ascii="Times New Roman" w:hAnsi="Times New Roman" w:cs="Times New Roman"/>
                <w:sz w:val="24"/>
                <w:szCs w:val="24"/>
              </w:rPr>
            </w:pPr>
            <w:r w:rsidRPr="00022DEB">
              <w:rPr>
                <w:rFonts w:ascii="Times New Roman" w:hAnsi="Times New Roman" w:cs="Times New Roman"/>
                <w:sz w:val="24"/>
                <w:szCs w:val="24"/>
              </w:rPr>
              <w:t>Publiskās lietošanas dzelzceļa infrastruktūras pārvaldītājs, būtisko funkciju veicējs, pieteikumu iesniedzēji,</w:t>
            </w:r>
            <w:r w:rsidRPr="00022DEB" w:rsidR="002E0DF2">
              <w:rPr>
                <w:rFonts w:ascii="Times New Roman" w:hAnsi="Times New Roman" w:cs="Times New Roman"/>
                <w:sz w:val="24"/>
                <w:szCs w:val="24"/>
              </w:rPr>
              <w:t xml:space="preserve"> tajā skaitā arī</w:t>
            </w:r>
            <w:r w:rsidRPr="00022DEB">
              <w:rPr>
                <w:rFonts w:ascii="Times New Roman" w:hAnsi="Times New Roman" w:cs="Times New Roman"/>
                <w:sz w:val="24"/>
                <w:szCs w:val="24"/>
              </w:rPr>
              <w:t xml:space="preserve"> pārvadātāji, apkopes darbu veicēji</w:t>
            </w:r>
            <w:r w:rsidRPr="00022DEB" w:rsidR="00D0296E">
              <w:rPr>
                <w:rFonts w:ascii="Times New Roman" w:hAnsi="Times New Roman" w:cs="Times New Roman"/>
                <w:sz w:val="24"/>
                <w:szCs w:val="24"/>
              </w:rPr>
              <w:t>.</w:t>
            </w:r>
          </w:p>
        </w:tc>
      </w:tr>
      <w:tr w:rsidRPr="0014329A" w:rsidR="00E751CC" w:rsidTr="000B7140" w14:paraId="3682A39E" w14:textId="77777777">
        <w:tc>
          <w:tcPr>
            <w:tcW w:w="623" w:type="dxa"/>
            <w:tcBorders>
              <w:top w:val="outset" w:color="000000" w:sz="6" w:space="0"/>
              <w:bottom w:val="outset" w:color="000000" w:sz="6" w:space="0"/>
              <w:right w:val="outset" w:color="000000" w:sz="6" w:space="0"/>
            </w:tcBorders>
          </w:tcPr>
          <w:p w:rsidRPr="00E82963" w:rsidR="00E751CC" w:rsidP="00902734" w:rsidRDefault="00E751CC" w14:paraId="6371437C"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2960" w:type="dxa"/>
            <w:tcBorders>
              <w:top w:val="outset" w:color="000000" w:sz="6" w:space="0"/>
              <w:left w:val="outset" w:color="000000" w:sz="6" w:space="0"/>
              <w:bottom w:val="outset" w:color="000000" w:sz="6" w:space="0"/>
              <w:right w:val="outset" w:color="000000" w:sz="6" w:space="0"/>
            </w:tcBorders>
          </w:tcPr>
          <w:p w:rsidRPr="00E82963" w:rsidR="00E751CC" w:rsidP="00902734" w:rsidRDefault="00E751CC" w14:paraId="0B36DB78" w14:textId="2E4EFBAC">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Tiesiskā regulējuma ietekme uz tautsaimniecību un administratīvo slogu</w:t>
            </w:r>
          </w:p>
        </w:tc>
        <w:tc>
          <w:tcPr>
            <w:tcW w:w="5626" w:type="dxa"/>
            <w:tcBorders>
              <w:top w:val="outset" w:color="000000" w:sz="6" w:space="0"/>
              <w:left w:val="outset" w:color="000000" w:sz="6" w:space="0"/>
              <w:bottom w:val="outset" w:color="000000" w:sz="6" w:space="0"/>
            </w:tcBorders>
          </w:tcPr>
          <w:p w:rsidRPr="00E82963" w:rsidR="007B1DD7" w:rsidP="00BA2139" w:rsidRDefault="007D0E5B" w14:paraId="528E41E4" w14:textId="1D3BA980">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r w:rsidRPr="00BA2139" w:rsidR="00BA2139">
              <w:rPr>
                <w:rFonts w:ascii="Times New Roman" w:hAnsi="Times New Roman" w:cs="Times New Roman"/>
                <w:color w:val="000000"/>
                <w:sz w:val="24"/>
                <w:szCs w:val="24"/>
                <w:lang w:eastAsia="lv-LV"/>
              </w:rPr>
              <w:t xml:space="preserve">   </w:t>
            </w:r>
          </w:p>
        </w:tc>
      </w:tr>
      <w:tr w:rsidRPr="0014329A" w:rsidR="00E751CC" w:rsidTr="000B7140" w14:paraId="6F3BF7E5" w14:textId="77777777">
        <w:tc>
          <w:tcPr>
            <w:tcW w:w="623" w:type="dxa"/>
            <w:tcBorders>
              <w:top w:val="outset" w:color="000000" w:sz="6" w:space="0"/>
              <w:bottom w:val="outset" w:color="000000" w:sz="6" w:space="0"/>
              <w:right w:val="outset" w:color="000000" w:sz="6" w:space="0"/>
            </w:tcBorders>
          </w:tcPr>
          <w:p w:rsidRPr="00E82963" w:rsidR="00E751CC" w:rsidP="00902734" w:rsidRDefault="00E751CC" w14:paraId="4CCBAB6E"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2960" w:type="dxa"/>
            <w:tcBorders>
              <w:top w:val="outset" w:color="000000" w:sz="6" w:space="0"/>
              <w:left w:val="outset" w:color="000000" w:sz="6" w:space="0"/>
              <w:bottom w:val="outset" w:color="000000" w:sz="6" w:space="0"/>
              <w:right w:val="outset" w:color="000000" w:sz="6" w:space="0"/>
            </w:tcBorders>
          </w:tcPr>
          <w:p w:rsidRPr="00E82963" w:rsidR="00E751CC" w:rsidP="00902734" w:rsidRDefault="00E751CC" w14:paraId="3C7C7C4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Administratīvo izmaksu monetārs novērtējums</w:t>
            </w:r>
          </w:p>
        </w:tc>
        <w:tc>
          <w:tcPr>
            <w:tcW w:w="5626" w:type="dxa"/>
            <w:tcBorders>
              <w:top w:val="outset" w:color="000000" w:sz="6" w:space="0"/>
              <w:left w:val="outset" w:color="000000" w:sz="6" w:space="0"/>
              <w:bottom w:val="outset" w:color="000000" w:sz="6" w:space="0"/>
            </w:tcBorders>
          </w:tcPr>
          <w:p w:rsidRPr="00E82963" w:rsidR="00E751CC" w:rsidP="00902734" w:rsidRDefault="00E751CC" w14:paraId="0EB92137" w14:textId="14E263AD">
            <w:pPr>
              <w:spacing w:after="0" w:line="240" w:lineRule="auto"/>
              <w:ind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p>
        </w:tc>
      </w:tr>
      <w:tr w:rsidRPr="0014329A" w:rsidR="007B42EA" w:rsidTr="000B7140" w14:paraId="59BCF960" w14:textId="77777777">
        <w:tc>
          <w:tcPr>
            <w:tcW w:w="623" w:type="dxa"/>
            <w:tcBorders>
              <w:top w:val="outset" w:color="000000" w:sz="6" w:space="0"/>
              <w:bottom w:val="outset" w:color="000000" w:sz="6" w:space="0"/>
              <w:right w:val="outset" w:color="000000" w:sz="6" w:space="0"/>
            </w:tcBorders>
          </w:tcPr>
          <w:p w:rsidRPr="00E82963" w:rsidR="007B42EA" w:rsidP="00902734" w:rsidRDefault="007B42EA" w14:paraId="4E937624" w14:textId="3E5A9477">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4.</w:t>
            </w:r>
          </w:p>
        </w:tc>
        <w:tc>
          <w:tcPr>
            <w:tcW w:w="2960" w:type="dxa"/>
            <w:tcBorders>
              <w:top w:val="outset" w:color="000000" w:sz="6" w:space="0"/>
              <w:left w:val="outset" w:color="000000" w:sz="6" w:space="0"/>
              <w:bottom w:val="outset" w:color="000000" w:sz="6" w:space="0"/>
              <w:right w:val="outset" w:color="000000" w:sz="6" w:space="0"/>
            </w:tcBorders>
          </w:tcPr>
          <w:p w:rsidRPr="00E82963" w:rsidR="007B42EA" w:rsidP="00902734" w:rsidRDefault="007B42EA" w14:paraId="0A2825D6" w14:textId="5E657A34">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Atbilstības izmaksu monetārs novērtējums</w:t>
            </w:r>
          </w:p>
        </w:tc>
        <w:tc>
          <w:tcPr>
            <w:tcW w:w="5626" w:type="dxa"/>
            <w:tcBorders>
              <w:top w:val="outset" w:color="000000" w:sz="6" w:space="0"/>
              <w:left w:val="outset" w:color="000000" w:sz="6" w:space="0"/>
              <w:bottom w:val="outset" w:color="000000" w:sz="6" w:space="0"/>
            </w:tcBorders>
          </w:tcPr>
          <w:p w:rsidRPr="00E82963" w:rsidR="007B42EA" w:rsidP="00902734" w:rsidRDefault="007B42EA" w14:paraId="414045A7" w14:textId="4C16A4F6">
            <w:pPr>
              <w:spacing w:after="0" w:line="240" w:lineRule="auto"/>
              <w:ind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Projekts šo jomu neskar</w:t>
            </w:r>
            <w:r w:rsidR="00C73326">
              <w:rPr>
                <w:rFonts w:ascii="Times New Roman" w:hAnsi="Times New Roman" w:cs="Times New Roman"/>
                <w:color w:val="000000"/>
                <w:sz w:val="24"/>
                <w:szCs w:val="24"/>
                <w:lang w:eastAsia="lv-LV"/>
              </w:rPr>
              <w:t>.</w:t>
            </w:r>
          </w:p>
        </w:tc>
      </w:tr>
      <w:tr w:rsidRPr="0014329A" w:rsidR="00E751CC" w:rsidTr="00B81D75" w14:paraId="517D0FB6" w14:textId="77777777">
        <w:trPr>
          <w:trHeight w:val="262"/>
        </w:trPr>
        <w:tc>
          <w:tcPr>
            <w:tcW w:w="623" w:type="dxa"/>
            <w:tcBorders>
              <w:top w:val="outset" w:color="000000" w:sz="6" w:space="0"/>
              <w:bottom w:val="outset" w:color="414142" w:sz="6" w:space="0"/>
              <w:right w:val="outset" w:color="000000" w:sz="6" w:space="0"/>
            </w:tcBorders>
          </w:tcPr>
          <w:p w:rsidRPr="00E82963" w:rsidR="00E751CC" w:rsidP="00902734" w:rsidRDefault="006F435B" w14:paraId="6AA1FFE1" w14:textId="6CE33896">
            <w:pPr>
              <w:spacing w:after="0" w:line="240" w:lineRule="auto"/>
              <w:ind w:left="57" w:right="57"/>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5</w:t>
            </w:r>
            <w:r w:rsidRPr="00E82963" w:rsidR="00E751CC">
              <w:rPr>
                <w:rFonts w:ascii="Times New Roman" w:hAnsi="Times New Roman" w:cs="Times New Roman"/>
                <w:color w:val="000000"/>
                <w:sz w:val="24"/>
                <w:szCs w:val="24"/>
                <w:lang w:eastAsia="lv-LV"/>
              </w:rPr>
              <w:t>.</w:t>
            </w:r>
          </w:p>
        </w:tc>
        <w:tc>
          <w:tcPr>
            <w:tcW w:w="2960" w:type="dxa"/>
            <w:tcBorders>
              <w:top w:val="outset" w:color="000000" w:sz="6" w:space="0"/>
              <w:left w:val="outset" w:color="000000" w:sz="6" w:space="0"/>
              <w:bottom w:val="outset" w:color="414142" w:sz="6" w:space="0"/>
              <w:right w:val="outset" w:color="000000" w:sz="6" w:space="0"/>
            </w:tcBorders>
          </w:tcPr>
          <w:p w:rsidRPr="00E82963" w:rsidR="00E751CC" w:rsidP="00902734" w:rsidRDefault="00E751CC" w14:paraId="63E245F5"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 Cita informācija</w:t>
            </w:r>
          </w:p>
        </w:tc>
        <w:tc>
          <w:tcPr>
            <w:tcW w:w="5626" w:type="dxa"/>
            <w:tcBorders>
              <w:top w:val="outset" w:color="000000" w:sz="6" w:space="0"/>
              <w:left w:val="outset" w:color="000000" w:sz="6" w:space="0"/>
              <w:bottom w:val="outset" w:color="414142" w:sz="6" w:space="0"/>
            </w:tcBorders>
          </w:tcPr>
          <w:p w:rsidR="00E751CC" w:rsidP="00104816" w:rsidRDefault="00E751CC" w14:paraId="65B9883F"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p w:rsidRPr="00E82963" w:rsidR="001223B3" w:rsidP="00104816" w:rsidRDefault="001223B3" w14:paraId="7AA2C56E" w14:textId="1BC3454A">
            <w:pPr>
              <w:spacing w:after="0" w:line="240" w:lineRule="auto"/>
              <w:ind w:left="57" w:right="57"/>
              <w:jc w:val="both"/>
              <w:rPr>
                <w:rFonts w:ascii="Times New Roman" w:hAnsi="Times New Roman" w:cs="Times New Roman"/>
                <w:color w:val="000000"/>
                <w:sz w:val="24"/>
                <w:szCs w:val="24"/>
                <w:lang w:eastAsia="lv-LV"/>
              </w:rPr>
            </w:pPr>
          </w:p>
        </w:tc>
      </w:tr>
    </w:tbl>
    <w:p w:rsidR="00B76A1E" w:rsidP="007F3370" w:rsidRDefault="00B76A1E" w14:paraId="1B7A5554" w14:textId="77777777">
      <w:pPr>
        <w:spacing w:after="0" w:line="240" w:lineRule="auto"/>
        <w:jc w:val="both"/>
        <w:rPr>
          <w:rFonts w:ascii="Times New Roman" w:hAnsi="Times New Roman" w:cs="Times New Roman"/>
          <w:color w:val="000000"/>
          <w:sz w:val="24"/>
          <w:szCs w:val="24"/>
          <w:highlight w:val="yellow"/>
          <w:lang w:eastAsia="lv-LV"/>
        </w:rPr>
      </w:pPr>
    </w:p>
    <w:p w:rsidR="007B4F60" w:rsidP="007F3370" w:rsidRDefault="007B4F60" w14:paraId="4D68869C" w14:textId="77777777">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00C03825" w:rsidTr="000B7140" w14:paraId="1008C77A"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C03825" w:rsidP="00C03825" w:rsidRDefault="00C03825" w14:paraId="7B087F4E" w14:textId="196D3729">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III. Tiesību akta projekta ietekme uz valsts budžetu un pašvaldību budžetiem</w:t>
            </w:r>
          </w:p>
        </w:tc>
      </w:tr>
      <w:tr w:rsidR="00C03825" w:rsidTr="000B7140" w14:paraId="1CA2AD93" w14:textId="77777777">
        <w:trPr>
          <w:trHeight w:val="394"/>
        </w:trPr>
        <w:tc>
          <w:tcPr>
            <w:tcW w:w="5000" w:type="pct"/>
            <w:tcBorders>
              <w:top w:val="outset" w:color="414142" w:sz="6" w:space="0"/>
              <w:left w:val="outset" w:color="414142" w:sz="6" w:space="0"/>
              <w:bottom w:val="outset" w:color="414142" w:sz="6" w:space="0"/>
              <w:right w:val="outset" w:color="414142" w:sz="6" w:space="0"/>
            </w:tcBorders>
            <w:hideMark/>
          </w:tcPr>
          <w:p w:rsidR="00C03825" w:rsidP="00C03825" w:rsidRDefault="00C03825" w14:paraId="0246806D" w14:textId="7777777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Projekts šo jomu neskar</w:t>
            </w:r>
            <w:r w:rsidR="00C73326">
              <w:rPr>
                <w:rFonts w:ascii="Times New Roman" w:hAnsi="Times New Roman" w:eastAsia="Times New Roman" w:cs="Times New Roman"/>
                <w:bCs/>
                <w:sz w:val="24"/>
                <w:szCs w:val="24"/>
                <w:lang w:eastAsia="lv-LV"/>
              </w:rPr>
              <w:t>.</w:t>
            </w:r>
          </w:p>
          <w:p w:rsidR="001223B3" w:rsidP="00C03825" w:rsidRDefault="001223B3" w14:paraId="3BD95BC7" w14:textId="2D45EC25">
            <w:pPr>
              <w:spacing w:after="0" w:line="240" w:lineRule="auto"/>
              <w:ind w:firstLine="301"/>
              <w:jc w:val="center"/>
              <w:rPr>
                <w:rFonts w:ascii="Times New Roman" w:hAnsi="Times New Roman" w:eastAsia="Times New Roman" w:cs="Times New Roman"/>
                <w:bCs/>
                <w:sz w:val="24"/>
                <w:szCs w:val="24"/>
                <w:lang w:eastAsia="lv-LV"/>
              </w:rPr>
            </w:pPr>
          </w:p>
        </w:tc>
      </w:tr>
    </w:tbl>
    <w:p w:rsidR="00B3605B" w:rsidP="007F3370" w:rsidRDefault="00B3605B" w14:paraId="435D72A0" w14:textId="77777777">
      <w:pPr>
        <w:spacing w:after="0" w:line="240" w:lineRule="auto"/>
        <w:jc w:val="both"/>
        <w:rPr>
          <w:rFonts w:ascii="Times New Roman" w:hAnsi="Times New Roman" w:cs="Times New Roman"/>
          <w:color w:val="000000"/>
          <w:sz w:val="24"/>
          <w:szCs w:val="24"/>
          <w:highlight w:val="yellow"/>
          <w:lang w:eastAsia="lv-LV"/>
        </w:rPr>
      </w:pPr>
    </w:p>
    <w:p w:rsidR="007B4F60" w:rsidP="007F3370" w:rsidRDefault="007B4F60" w14:paraId="6AAEC280" w14:textId="77777777">
      <w:pPr>
        <w:spacing w:after="0" w:line="240" w:lineRule="auto"/>
        <w:jc w:val="both"/>
        <w:rPr>
          <w:rFonts w:ascii="Times New Roman" w:hAnsi="Times New Roman" w:cs="Times New Roman"/>
          <w:color w:val="000000"/>
          <w:sz w:val="24"/>
          <w:szCs w:val="24"/>
          <w:highlight w:val="yellow"/>
          <w:lang w:eastAsia="lv-LV"/>
        </w:rPr>
      </w:pPr>
    </w:p>
    <w:tbl>
      <w:tblPr>
        <w:tblW w:w="5083"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205"/>
      </w:tblGrid>
      <w:tr w:rsidR="00494DB5" w:rsidTr="000B7140" w14:paraId="40AAE958" w14:textId="77777777">
        <w:trPr>
          <w:trHeight w:val="450"/>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494DB5" w:rsidP="007F3370" w:rsidRDefault="00494DB5" w14:paraId="5A1A5E92" w14:textId="77777777">
            <w:pPr>
              <w:spacing w:after="0" w:line="240" w:lineRule="auto"/>
              <w:ind w:firstLine="300"/>
              <w:jc w:val="center"/>
              <w:rPr>
                <w:rFonts w:ascii="Times New Roman" w:hAnsi="Times New Roman" w:eastAsia="Times New Roman" w:cs="Times New Roman"/>
                <w:b/>
                <w:bCs/>
                <w:sz w:val="24"/>
                <w:szCs w:val="24"/>
                <w:lang w:eastAsia="lv-LV"/>
              </w:rPr>
            </w:pPr>
            <w:r>
              <w:rPr>
                <w:rFonts w:ascii="Times New Roman" w:hAnsi="Times New Roman" w:eastAsia="Times New Roman" w:cs="Times New Roman"/>
                <w:b/>
                <w:bCs/>
                <w:sz w:val="24"/>
                <w:szCs w:val="24"/>
                <w:lang w:eastAsia="lv-LV"/>
              </w:rPr>
              <w:t>IV. Tiesību akta projekta ietekme uz spēkā esošo tiesību normu sistēmu</w:t>
            </w:r>
          </w:p>
        </w:tc>
      </w:tr>
      <w:tr w:rsidR="00494DB5" w:rsidTr="000B7140" w14:paraId="1DF8F82E" w14:textId="77777777">
        <w:trPr>
          <w:trHeight w:val="354"/>
        </w:trPr>
        <w:tc>
          <w:tcPr>
            <w:tcW w:w="5000" w:type="pct"/>
            <w:tcBorders>
              <w:top w:val="outset" w:color="414142" w:sz="6" w:space="0"/>
              <w:left w:val="outset" w:color="414142" w:sz="6" w:space="0"/>
              <w:bottom w:val="outset" w:color="414142" w:sz="6" w:space="0"/>
              <w:right w:val="outset" w:color="414142" w:sz="6" w:space="0"/>
            </w:tcBorders>
            <w:vAlign w:val="center"/>
            <w:hideMark/>
          </w:tcPr>
          <w:p w:rsidR="00494DB5" w:rsidP="007F3370" w:rsidRDefault="00D33528" w14:paraId="3CFE4915" w14:textId="77777777">
            <w:pPr>
              <w:spacing w:after="0" w:line="240" w:lineRule="auto"/>
              <w:ind w:firstLine="301"/>
              <w:jc w:val="center"/>
              <w:rPr>
                <w:rFonts w:ascii="Times New Roman" w:hAnsi="Times New Roman" w:eastAsia="Times New Roman" w:cs="Times New Roman"/>
                <w:bCs/>
                <w:sz w:val="24"/>
                <w:szCs w:val="24"/>
                <w:lang w:eastAsia="lv-LV"/>
              </w:rPr>
            </w:pPr>
            <w:r>
              <w:rPr>
                <w:rFonts w:ascii="Times New Roman" w:hAnsi="Times New Roman" w:eastAsia="Times New Roman" w:cs="Times New Roman"/>
                <w:bCs/>
                <w:sz w:val="24"/>
                <w:szCs w:val="24"/>
                <w:lang w:eastAsia="lv-LV"/>
              </w:rPr>
              <w:t>P</w:t>
            </w:r>
            <w:r w:rsidR="00494DB5">
              <w:rPr>
                <w:rFonts w:ascii="Times New Roman" w:hAnsi="Times New Roman" w:eastAsia="Times New Roman" w:cs="Times New Roman"/>
                <w:bCs/>
                <w:sz w:val="24"/>
                <w:szCs w:val="24"/>
                <w:lang w:eastAsia="lv-LV"/>
              </w:rPr>
              <w:t>rojekts šo jomu neskar</w:t>
            </w:r>
            <w:r w:rsidR="00C73326">
              <w:rPr>
                <w:rFonts w:ascii="Times New Roman" w:hAnsi="Times New Roman" w:eastAsia="Times New Roman" w:cs="Times New Roman"/>
                <w:bCs/>
                <w:sz w:val="24"/>
                <w:szCs w:val="24"/>
                <w:lang w:eastAsia="lv-LV"/>
              </w:rPr>
              <w:t>.</w:t>
            </w:r>
          </w:p>
          <w:p w:rsidR="001223B3" w:rsidP="007F3370" w:rsidRDefault="001223B3" w14:paraId="77C6BACB" w14:textId="6E810D1F">
            <w:pPr>
              <w:spacing w:after="0" w:line="240" w:lineRule="auto"/>
              <w:ind w:firstLine="301"/>
              <w:jc w:val="center"/>
              <w:rPr>
                <w:rFonts w:ascii="Times New Roman" w:hAnsi="Times New Roman" w:eastAsia="Times New Roman" w:cs="Times New Roman"/>
                <w:bCs/>
                <w:sz w:val="24"/>
                <w:szCs w:val="24"/>
                <w:lang w:eastAsia="lv-LV"/>
              </w:rPr>
            </w:pPr>
          </w:p>
        </w:tc>
      </w:tr>
    </w:tbl>
    <w:p w:rsidR="00B76A1E" w:rsidP="007F3370" w:rsidRDefault="00B76A1E" w14:paraId="09B40582" w14:textId="77777777">
      <w:pPr>
        <w:spacing w:after="0" w:line="240" w:lineRule="auto"/>
        <w:jc w:val="both"/>
        <w:rPr>
          <w:rFonts w:ascii="Times New Roman" w:hAnsi="Times New Roman" w:cs="Times New Roman"/>
          <w:color w:val="000000"/>
          <w:sz w:val="24"/>
          <w:szCs w:val="24"/>
          <w:highlight w:val="yellow"/>
          <w:lang w:eastAsia="lv-LV"/>
        </w:rPr>
      </w:pPr>
    </w:p>
    <w:p w:rsidR="007B4F60" w:rsidP="007F3370" w:rsidRDefault="007B4F60" w14:paraId="1088C9B4" w14:textId="77777777">
      <w:pPr>
        <w:spacing w:after="0" w:line="240" w:lineRule="auto"/>
        <w:jc w:val="both"/>
        <w:rPr>
          <w:rFonts w:ascii="Times New Roman" w:hAnsi="Times New Roman" w:cs="Times New Roman"/>
          <w:color w:val="000000"/>
          <w:sz w:val="24"/>
          <w:szCs w:val="24"/>
          <w:highlight w:val="yellow"/>
          <w:lang w:eastAsia="lv-LV"/>
        </w:rPr>
      </w:pPr>
    </w:p>
    <w:tbl>
      <w:tblPr>
        <w:tblW w:w="9206" w:type="dxa"/>
        <w:tblBorders>
          <w:top w:val="outset" w:color="auto" w:sz="6" w:space="0"/>
          <w:left w:val="outset" w:color="auto" w:sz="6" w:space="0"/>
          <w:bottom w:val="outset" w:color="auto" w:sz="6" w:space="0"/>
          <w:right w:val="outset" w:color="auto" w:sz="6" w:space="0"/>
        </w:tblBorders>
        <w:tblLayout w:type="fixed"/>
        <w:tblCellMar>
          <w:top w:w="28" w:type="dxa"/>
          <w:left w:w="28" w:type="dxa"/>
          <w:bottom w:w="28" w:type="dxa"/>
          <w:right w:w="28" w:type="dxa"/>
        </w:tblCellMar>
        <w:tblLook w:val="00A0" w:firstRow="1" w:lastRow="0" w:firstColumn="1" w:lastColumn="0" w:noHBand="0" w:noVBand="0"/>
      </w:tblPr>
      <w:tblGrid>
        <w:gridCol w:w="479"/>
        <w:gridCol w:w="1156"/>
        <w:gridCol w:w="2185"/>
        <w:gridCol w:w="2693"/>
        <w:gridCol w:w="730"/>
        <w:gridCol w:w="1963"/>
      </w:tblGrid>
      <w:tr w:rsidRPr="0014329A" w:rsidR="00C53CF4" w:rsidTr="00670E44" w14:paraId="5203BB94" w14:textId="77777777">
        <w:tc>
          <w:tcPr>
            <w:tcW w:w="9206" w:type="dxa"/>
            <w:gridSpan w:val="6"/>
            <w:tcBorders>
              <w:top w:val="outset" w:color="auto" w:sz="6" w:space="0"/>
              <w:bottom w:val="outset" w:color="auto" w:sz="6" w:space="0"/>
            </w:tcBorders>
          </w:tcPr>
          <w:p w:rsidRPr="00E82963" w:rsidR="00C53CF4" w:rsidP="00D45DD8" w:rsidRDefault="004D6873" w14:paraId="2461ABAC" w14:textId="34EB0F5A">
            <w:pPr>
              <w:spacing w:after="0" w:line="240" w:lineRule="auto"/>
              <w:jc w:val="center"/>
              <w:rPr>
                <w:rFonts w:ascii="Times New Roman" w:hAnsi="Times New Roman" w:cs="Times New Roman"/>
                <w:b/>
                <w:bCs/>
                <w:color w:val="000000"/>
                <w:sz w:val="24"/>
                <w:szCs w:val="24"/>
                <w:lang w:eastAsia="lv-LV"/>
              </w:rPr>
            </w:pPr>
            <w:r>
              <w:rPr>
                <w:rFonts w:ascii="Arial" w:hAnsi="Arial" w:cs="Arial"/>
                <w:color w:val="414142"/>
                <w:shd w:val="clear" w:color="auto" w:fill="FFFFFF"/>
              </w:rPr>
              <w:t> </w:t>
            </w:r>
            <w:r w:rsidRPr="00E82963" w:rsidR="00C53CF4">
              <w:rPr>
                <w:rFonts w:ascii="Times New Roman" w:hAnsi="Times New Roman" w:cs="Times New Roman"/>
                <w:b/>
                <w:bCs/>
                <w:color w:val="000000"/>
                <w:sz w:val="24"/>
                <w:szCs w:val="24"/>
                <w:lang w:eastAsia="lv-LV"/>
              </w:rPr>
              <w:t>V. Tiesību akta projekta atbilstība Latvijas Republikas starptautiskajām saistībām</w:t>
            </w:r>
          </w:p>
        </w:tc>
      </w:tr>
      <w:tr w:rsidRPr="0014329A" w:rsidR="00447F29" w:rsidTr="007816C9" w14:paraId="27D6B5E2" w14:textId="77777777">
        <w:trPr>
          <w:trHeight w:val="4209"/>
        </w:trPr>
        <w:tc>
          <w:tcPr>
            <w:tcW w:w="479" w:type="dxa"/>
            <w:tcBorders>
              <w:top w:val="outset" w:color="auto" w:sz="6" w:space="0"/>
              <w:bottom w:val="outset" w:color="auto" w:sz="6" w:space="0"/>
              <w:right w:val="outset" w:color="auto" w:sz="6" w:space="0"/>
            </w:tcBorders>
          </w:tcPr>
          <w:p w:rsidRPr="00E82963" w:rsidR="00C53CF4" w:rsidP="00D45DD8" w:rsidRDefault="00C53CF4" w14:paraId="743FEB4A"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lastRenderedPageBreak/>
              <w:t>1.</w:t>
            </w:r>
          </w:p>
        </w:tc>
        <w:tc>
          <w:tcPr>
            <w:tcW w:w="3341" w:type="dxa"/>
            <w:gridSpan w:val="2"/>
            <w:tcBorders>
              <w:top w:val="outset" w:color="auto" w:sz="6" w:space="0"/>
              <w:left w:val="outset" w:color="auto" w:sz="6" w:space="0"/>
              <w:bottom w:val="outset" w:color="auto" w:sz="6" w:space="0"/>
              <w:right w:val="outset" w:color="auto" w:sz="6" w:space="0"/>
            </w:tcBorders>
          </w:tcPr>
          <w:p w:rsidRPr="00E82963" w:rsidR="00C53CF4" w:rsidP="00D45DD8" w:rsidRDefault="00C53CF4" w14:paraId="53325D82"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Saistības pret Eiropas Savienību</w:t>
            </w:r>
          </w:p>
        </w:tc>
        <w:tc>
          <w:tcPr>
            <w:tcW w:w="5386" w:type="dxa"/>
            <w:gridSpan w:val="3"/>
            <w:tcBorders>
              <w:top w:val="outset" w:color="auto" w:sz="6" w:space="0"/>
              <w:left w:val="outset" w:color="auto" w:sz="6" w:space="0"/>
              <w:bottom w:val="outset" w:color="auto" w:sz="6" w:space="0"/>
            </w:tcBorders>
          </w:tcPr>
          <w:p w:rsidRPr="00157743" w:rsidR="00157743" w:rsidP="00157743" w:rsidRDefault="00157743" w14:paraId="3E8F6FD0" w14:textId="62E37210">
            <w:pPr>
              <w:spacing w:after="0" w:line="240" w:lineRule="auto"/>
              <w:ind w:right="57" w:firstLine="400"/>
              <w:jc w:val="both"/>
              <w:rPr>
                <w:rFonts w:ascii="Times New Roman" w:hAnsi="Times New Roman" w:cs="Times New Roman"/>
                <w:sz w:val="24"/>
                <w:szCs w:val="24"/>
              </w:rPr>
            </w:pPr>
            <w:r w:rsidRPr="00157743">
              <w:rPr>
                <w:rFonts w:ascii="Times New Roman" w:hAnsi="Times New Roman" w:cs="Times New Roman"/>
                <w:sz w:val="24"/>
                <w:szCs w:val="24"/>
              </w:rPr>
              <w:t>Eiropas Parlamenta un Padomes 2016. gada 14. decembra direktīva (ES) 2016/2370, ar ko Eiropas Parlamenta un Padomes Direktīvu 2012/34/ES groza attiecībā uz iekšzemes dzelzceļa pasažieru pārvadājumu tirgus atvēršanu un dzelzceļa infrastruktūras pārvaldību. (ES OV L 352, 23.12.2016., 1./17. lpp.);</w:t>
            </w:r>
          </w:p>
          <w:p w:rsidRPr="00157743" w:rsidR="00157743" w:rsidP="00157743" w:rsidRDefault="00157743" w14:paraId="4A9BC9CC" w14:textId="77777777">
            <w:pPr>
              <w:spacing w:after="0" w:line="240" w:lineRule="auto"/>
              <w:ind w:left="720" w:right="57"/>
              <w:jc w:val="both"/>
              <w:rPr>
                <w:rFonts w:ascii="Times New Roman" w:hAnsi="Times New Roman" w:cs="Times New Roman"/>
                <w:sz w:val="24"/>
                <w:szCs w:val="24"/>
              </w:rPr>
            </w:pPr>
          </w:p>
          <w:p w:rsidR="00C53CF4" w:rsidP="00283F43" w:rsidRDefault="00C53CF4" w14:paraId="5F4F57BA" w14:textId="377D218E">
            <w:pPr>
              <w:spacing w:after="0" w:line="240" w:lineRule="auto"/>
              <w:ind w:left="-25" w:right="57" w:firstLine="425"/>
              <w:jc w:val="both"/>
              <w:rPr>
                <w:rFonts w:ascii="Times New Roman" w:hAnsi="Times New Roman" w:cs="Times New Roman"/>
                <w:sz w:val="24"/>
                <w:szCs w:val="24"/>
                <w:shd w:val="clear" w:color="auto" w:fill="FFFFFF"/>
              </w:rPr>
            </w:pPr>
            <w:r w:rsidRPr="00140FB5">
              <w:rPr>
                <w:rFonts w:ascii="Times New Roman" w:hAnsi="Times New Roman"/>
                <w:sz w:val="24"/>
                <w:szCs w:val="24"/>
              </w:rPr>
              <w:t>Komisijas 201</w:t>
            </w:r>
            <w:r>
              <w:rPr>
                <w:rFonts w:ascii="Times New Roman" w:hAnsi="Times New Roman"/>
                <w:sz w:val="24"/>
                <w:szCs w:val="24"/>
              </w:rPr>
              <w:t>7</w:t>
            </w:r>
            <w:r w:rsidRPr="00140FB5">
              <w:rPr>
                <w:rFonts w:ascii="Times New Roman" w:hAnsi="Times New Roman"/>
                <w:sz w:val="24"/>
                <w:szCs w:val="24"/>
              </w:rPr>
              <w:t xml:space="preserve">.gada </w:t>
            </w:r>
            <w:r>
              <w:rPr>
                <w:rFonts w:ascii="Times New Roman" w:hAnsi="Times New Roman"/>
                <w:sz w:val="24"/>
                <w:szCs w:val="24"/>
              </w:rPr>
              <w:t>4.septembra</w:t>
            </w:r>
            <w:r w:rsidRPr="00140FB5">
              <w:rPr>
                <w:rFonts w:ascii="Times New Roman" w:hAnsi="Times New Roman"/>
                <w:sz w:val="24"/>
                <w:szCs w:val="24"/>
              </w:rPr>
              <w:t xml:space="preserve"> </w:t>
            </w:r>
            <w:r>
              <w:rPr>
                <w:rFonts w:ascii="Times New Roman" w:hAnsi="Times New Roman"/>
                <w:sz w:val="24"/>
                <w:szCs w:val="24"/>
              </w:rPr>
              <w:t xml:space="preserve">Deleģētais lēmums </w:t>
            </w:r>
            <w:r w:rsidRPr="00140FB5">
              <w:rPr>
                <w:rFonts w:ascii="Times New Roman" w:hAnsi="Times New Roman"/>
                <w:sz w:val="24"/>
                <w:szCs w:val="24"/>
              </w:rPr>
              <w:t>(ES) 201</w:t>
            </w:r>
            <w:r>
              <w:rPr>
                <w:rFonts w:ascii="Times New Roman" w:hAnsi="Times New Roman"/>
                <w:sz w:val="24"/>
                <w:szCs w:val="24"/>
              </w:rPr>
              <w:t>7</w:t>
            </w:r>
            <w:r w:rsidRPr="00140FB5">
              <w:rPr>
                <w:rFonts w:ascii="Times New Roman" w:hAnsi="Times New Roman"/>
                <w:sz w:val="24"/>
                <w:szCs w:val="24"/>
              </w:rPr>
              <w:t>/</w:t>
            </w:r>
            <w:r>
              <w:rPr>
                <w:rFonts w:ascii="Times New Roman" w:hAnsi="Times New Roman"/>
                <w:sz w:val="24"/>
                <w:szCs w:val="24"/>
              </w:rPr>
              <w:t>2075, ar kuru aizstāj VII pielikumu Eiropas Parlamenta un Padomes Direktīvai 2012/34/ES, ar ko izveido vienotu Eiropas dzelzceļa telpu</w:t>
            </w:r>
            <w:r w:rsidR="004C1CAA">
              <w:rPr>
                <w:rFonts w:ascii="Times New Roman" w:hAnsi="Times New Roman"/>
                <w:sz w:val="24"/>
                <w:szCs w:val="24"/>
              </w:rPr>
              <w:t xml:space="preserve"> pielikums</w:t>
            </w:r>
            <w:r>
              <w:rPr>
                <w:rFonts w:ascii="Times New Roman" w:hAnsi="Times New Roman"/>
                <w:sz w:val="24"/>
                <w:szCs w:val="24"/>
              </w:rPr>
              <w:t xml:space="preserve"> </w:t>
            </w:r>
            <w:r w:rsidRPr="00B9125C">
              <w:rPr>
                <w:rFonts w:ascii="Times New Roman" w:hAnsi="Times New Roman" w:cs="Times New Roman"/>
                <w:sz w:val="24"/>
                <w:szCs w:val="24"/>
                <w:shd w:val="clear" w:color="auto" w:fill="FFFFFF"/>
              </w:rPr>
              <w:t xml:space="preserve">(ES OV L </w:t>
            </w:r>
            <w:r>
              <w:rPr>
                <w:rFonts w:ascii="Times New Roman" w:hAnsi="Times New Roman" w:cs="Times New Roman"/>
                <w:sz w:val="24"/>
                <w:szCs w:val="24"/>
                <w:shd w:val="clear" w:color="auto" w:fill="FFFFFF"/>
              </w:rPr>
              <w:t>2</w:t>
            </w:r>
            <w:r w:rsidRPr="00B9125C">
              <w:rPr>
                <w:rFonts w:ascii="Times New Roman" w:hAnsi="Times New Roman" w:cs="Times New Roman"/>
                <w:sz w:val="24"/>
                <w:szCs w:val="24"/>
                <w:shd w:val="clear" w:color="auto" w:fill="FFFFFF"/>
              </w:rPr>
              <w:t>9</w:t>
            </w:r>
            <w:r>
              <w:rPr>
                <w:rFonts w:ascii="Times New Roman" w:hAnsi="Times New Roman" w:cs="Times New Roman"/>
                <w:sz w:val="24"/>
                <w:szCs w:val="24"/>
                <w:shd w:val="clear" w:color="auto" w:fill="FFFFFF"/>
              </w:rPr>
              <w:t>5</w:t>
            </w:r>
            <w:r w:rsidRPr="00B912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14</w:t>
            </w:r>
            <w:r w:rsidRPr="00B912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11</w:t>
            </w:r>
            <w:r w:rsidRPr="00B9125C">
              <w:rPr>
                <w:rFonts w:ascii="Times New Roman" w:hAnsi="Times New Roman" w:cs="Times New Roman"/>
                <w:sz w:val="24"/>
                <w:szCs w:val="24"/>
                <w:shd w:val="clear" w:color="auto" w:fill="FFFFFF"/>
              </w:rPr>
              <w:t>.201</w:t>
            </w:r>
            <w:r>
              <w:rPr>
                <w:rFonts w:ascii="Times New Roman" w:hAnsi="Times New Roman" w:cs="Times New Roman"/>
                <w:sz w:val="24"/>
                <w:szCs w:val="24"/>
                <w:shd w:val="clear" w:color="auto" w:fill="FFFFFF"/>
              </w:rPr>
              <w:t>7</w:t>
            </w:r>
            <w:r w:rsidRPr="00B9125C">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69</w:t>
            </w:r>
            <w:r w:rsidRPr="00B9125C">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73</w:t>
            </w:r>
            <w:r w:rsidRPr="00B9125C">
              <w:rPr>
                <w:rFonts w:ascii="Times New Roman" w:hAnsi="Times New Roman" w:cs="Times New Roman"/>
                <w:sz w:val="24"/>
                <w:szCs w:val="24"/>
                <w:shd w:val="clear" w:color="auto" w:fill="FFFFFF"/>
              </w:rPr>
              <w:t>. lpp.).</w:t>
            </w:r>
          </w:p>
          <w:p w:rsidR="00283F43" w:rsidP="00283F43" w:rsidRDefault="00283F43" w14:paraId="567D0FD0" w14:textId="77777777">
            <w:pPr>
              <w:spacing w:after="0" w:line="240" w:lineRule="auto"/>
              <w:ind w:left="-25" w:right="57" w:firstLine="425"/>
              <w:jc w:val="both"/>
              <w:rPr>
                <w:rFonts w:ascii="Times New Roman" w:hAnsi="Times New Roman" w:cs="Times New Roman"/>
                <w:sz w:val="24"/>
                <w:szCs w:val="24"/>
                <w:shd w:val="clear" w:color="auto" w:fill="FFFFFF"/>
              </w:rPr>
            </w:pPr>
          </w:p>
          <w:p w:rsidRPr="002F25DF" w:rsidR="00283F43" w:rsidP="00283F43" w:rsidRDefault="00283F43" w14:paraId="4E3A2628" w14:textId="15FCC01C">
            <w:pPr>
              <w:spacing w:after="0" w:line="240" w:lineRule="auto"/>
              <w:ind w:left="-25" w:right="57" w:firstLine="425"/>
              <w:jc w:val="both"/>
              <w:rPr>
                <w:rFonts w:ascii="Times New Roman" w:hAnsi="Times New Roman" w:cs="Times New Roman"/>
                <w:color w:val="000000"/>
                <w:sz w:val="24"/>
                <w:szCs w:val="24"/>
                <w:lang w:eastAsia="lv-LV"/>
              </w:rPr>
            </w:pPr>
            <w:r>
              <w:rPr>
                <w:rFonts w:ascii="Times New Roman" w:hAnsi="Times New Roman" w:cs="Times New Roman"/>
                <w:sz w:val="24"/>
                <w:szCs w:val="24"/>
              </w:rPr>
              <w:t>A</w:t>
            </w:r>
            <w:r w:rsidRPr="00877271">
              <w:rPr>
                <w:rFonts w:ascii="Times New Roman" w:hAnsi="Times New Roman" w:cs="Times New Roman"/>
                <w:sz w:val="24"/>
                <w:szCs w:val="24"/>
              </w:rPr>
              <w:t>sociācijas “</w:t>
            </w:r>
            <w:proofErr w:type="spellStart"/>
            <w:r w:rsidRPr="00877271">
              <w:rPr>
                <w:rFonts w:ascii="Times New Roman" w:hAnsi="Times New Roman" w:cs="Times New Roman"/>
                <w:sz w:val="24"/>
                <w:szCs w:val="24"/>
              </w:rPr>
              <w:t>RailNetEurope</w:t>
            </w:r>
            <w:proofErr w:type="spellEnd"/>
            <w:r w:rsidRPr="00877271">
              <w:rPr>
                <w:rFonts w:ascii="Times New Roman" w:hAnsi="Times New Roman" w:cs="Times New Roman"/>
                <w:sz w:val="24"/>
                <w:szCs w:val="24"/>
              </w:rPr>
              <w:t>” (</w:t>
            </w:r>
            <w:r w:rsidRPr="00877271">
              <w:rPr>
                <w:rFonts w:ascii="Times New Roman" w:hAnsi="Times New Roman" w:cs="Times New Roman"/>
                <w:i/>
                <w:iCs/>
                <w:sz w:val="24"/>
                <w:szCs w:val="24"/>
              </w:rPr>
              <w:t xml:space="preserve">Association </w:t>
            </w:r>
            <w:proofErr w:type="spellStart"/>
            <w:r w:rsidRPr="00877271">
              <w:rPr>
                <w:rFonts w:ascii="Times New Roman" w:hAnsi="Times New Roman" w:cs="Times New Roman"/>
                <w:i/>
                <w:iCs/>
                <w:sz w:val="24"/>
                <w:szCs w:val="24"/>
              </w:rPr>
              <w:t>for</w:t>
            </w:r>
            <w:proofErr w:type="spellEnd"/>
            <w:r w:rsidRPr="00877271">
              <w:rPr>
                <w:rFonts w:ascii="Times New Roman" w:hAnsi="Times New Roman" w:cs="Times New Roman"/>
                <w:i/>
                <w:iCs/>
                <w:sz w:val="24"/>
                <w:szCs w:val="24"/>
              </w:rPr>
              <w:t xml:space="preserve"> </w:t>
            </w:r>
            <w:proofErr w:type="spellStart"/>
            <w:r w:rsidRPr="00877271">
              <w:rPr>
                <w:rFonts w:ascii="Times New Roman" w:hAnsi="Times New Roman" w:cs="Times New Roman"/>
                <w:i/>
                <w:iCs/>
                <w:sz w:val="24"/>
                <w:szCs w:val="24"/>
              </w:rPr>
              <w:t>facilitating</w:t>
            </w:r>
            <w:proofErr w:type="spellEnd"/>
            <w:r w:rsidRPr="00877271">
              <w:rPr>
                <w:rFonts w:ascii="Times New Roman" w:hAnsi="Times New Roman" w:cs="Times New Roman"/>
                <w:i/>
                <w:iCs/>
                <w:sz w:val="24"/>
                <w:szCs w:val="24"/>
              </w:rPr>
              <w:t xml:space="preserve"> </w:t>
            </w:r>
            <w:proofErr w:type="spellStart"/>
            <w:r w:rsidRPr="00877271">
              <w:rPr>
                <w:rFonts w:ascii="Times New Roman" w:hAnsi="Times New Roman" w:cs="Times New Roman"/>
                <w:i/>
                <w:iCs/>
                <w:sz w:val="24"/>
                <w:szCs w:val="24"/>
              </w:rPr>
              <w:t>international</w:t>
            </w:r>
            <w:proofErr w:type="spellEnd"/>
            <w:r w:rsidRPr="00877271">
              <w:rPr>
                <w:rFonts w:ascii="Times New Roman" w:hAnsi="Times New Roman" w:cs="Times New Roman"/>
                <w:i/>
                <w:iCs/>
                <w:sz w:val="24"/>
                <w:szCs w:val="24"/>
              </w:rPr>
              <w:t xml:space="preserve"> </w:t>
            </w:r>
            <w:proofErr w:type="spellStart"/>
            <w:r w:rsidRPr="00877271">
              <w:rPr>
                <w:rFonts w:ascii="Times New Roman" w:hAnsi="Times New Roman" w:cs="Times New Roman"/>
                <w:i/>
                <w:iCs/>
                <w:sz w:val="24"/>
                <w:szCs w:val="24"/>
              </w:rPr>
              <w:t>traffic</w:t>
            </w:r>
            <w:proofErr w:type="spellEnd"/>
            <w:r w:rsidRPr="00877271">
              <w:rPr>
                <w:rFonts w:ascii="Times New Roman" w:hAnsi="Times New Roman" w:cs="Times New Roman"/>
                <w:i/>
                <w:iCs/>
                <w:sz w:val="24"/>
                <w:szCs w:val="24"/>
              </w:rPr>
              <w:t xml:space="preserve"> </w:t>
            </w:r>
            <w:proofErr w:type="spellStart"/>
            <w:r w:rsidRPr="00877271">
              <w:rPr>
                <w:rFonts w:ascii="Times New Roman" w:hAnsi="Times New Roman" w:cs="Times New Roman"/>
                <w:i/>
                <w:iCs/>
                <w:sz w:val="24"/>
                <w:szCs w:val="24"/>
              </w:rPr>
              <w:t>on</w:t>
            </w:r>
            <w:proofErr w:type="spellEnd"/>
            <w:r w:rsidRPr="00877271">
              <w:rPr>
                <w:rFonts w:ascii="Times New Roman" w:hAnsi="Times New Roman" w:cs="Times New Roman"/>
                <w:i/>
                <w:iCs/>
                <w:sz w:val="24"/>
                <w:szCs w:val="24"/>
              </w:rPr>
              <w:t xml:space="preserve"> </w:t>
            </w:r>
            <w:proofErr w:type="spellStart"/>
            <w:r w:rsidRPr="00877271">
              <w:rPr>
                <w:rFonts w:ascii="Times New Roman" w:hAnsi="Times New Roman" w:cs="Times New Roman"/>
                <w:i/>
                <w:iCs/>
                <w:sz w:val="24"/>
                <w:szCs w:val="24"/>
              </w:rPr>
              <w:t>railway</w:t>
            </w:r>
            <w:proofErr w:type="spellEnd"/>
            <w:r w:rsidRPr="00877271">
              <w:rPr>
                <w:rFonts w:ascii="Times New Roman" w:hAnsi="Times New Roman" w:cs="Times New Roman"/>
                <w:i/>
                <w:iCs/>
                <w:sz w:val="24"/>
                <w:szCs w:val="24"/>
              </w:rPr>
              <w:t xml:space="preserve"> </w:t>
            </w:r>
            <w:proofErr w:type="spellStart"/>
            <w:r w:rsidRPr="00877271">
              <w:rPr>
                <w:rFonts w:ascii="Times New Roman" w:hAnsi="Times New Roman" w:cs="Times New Roman"/>
                <w:i/>
                <w:iCs/>
                <w:sz w:val="24"/>
                <w:szCs w:val="24"/>
              </w:rPr>
              <w:t>infrastructure</w:t>
            </w:r>
            <w:proofErr w:type="spellEnd"/>
            <w:r w:rsidRPr="00877271">
              <w:rPr>
                <w:rFonts w:ascii="Times New Roman" w:hAnsi="Times New Roman" w:cs="Times New Roman"/>
                <w:sz w:val="24"/>
                <w:szCs w:val="24"/>
              </w:rPr>
              <w:t>) rekomendācijas</w:t>
            </w:r>
            <w:r>
              <w:rPr>
                <w:rFonts w:ascii="Times New Roman" w:hAnsi="Times New Roman" w:cs="Times New Roman"/>
                <w:sz w:val="24"/>
                <w:szCs w:val="24"/>
              </w:rPr>
              <w:t>.</w:t>
            </w:r>
          </w:p>
        </w:tc>
      </w:tr>
      <w:tr w:rsidRPr="0014329A" w:rsidR="00447F29" w:rsidTr="00495096" w14:paraId="42F080A3" w14:textId="77777777">
        <w:trPr>
          <w:trHeight w:val="438"/>
        </w:trPr>
        <w:tc>
          <w:tcPr>
            <w:tcW w:w="479" w:type="dxa"/>
            <w:tcBorders>
              <w:top w:val="outset" w:color="auto" w:sz="6" w:space="0"/>
              <w:bottom w:val="outset" w:color="auto" w:sz="6" w:space="0"/>
              <w:right w:val="outset" w:color="auto" w:sz="6" w:space="0"/>
            </w:tcBorders>
          </w:tcPr>
          <w:p w:rsidRPr="00E82963" w:rsidR="00C53CF4" w:rsidP="00D45DD8" w:rsidRDefault="00C53CF4" w14:paraId="730C6169"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341" w:type="dxa"/>
            <w:gridSpan w:val="2"/>
            <w:tcBorders>
              <w:top w:val="outset" w:color="auto" w:sz="6" w:space="0"/>
              <w:left w:val="outset" w:color="auto" w:sz="6" w:space="0"/>
              <w:bottom w:val="outset" w:color="auto" w:sz="6" w:space="0"/>
              <w:right w:val="outset" w:color="auto" w:sz="6" w:space="0"/>
            </w:tcBorders>
          </w:tcPr>
          <w:p w:rsidRPr="00E82963" w:rsidR="00C53CF4" w:rsidP="00D45DD8" w:rsidRDefault="00C53CF4" w14:paraId="3D01EFD5"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Citas starptautiskās saistības</w:t>
            </w:r>
          </w:p>
        </w:tc>
        <w:tc>
          <w:tcPr>
            <w:tcW w:w="5386" w:type="dxa"/>
            <w:gridSpan w:val="3"/>
            <w:tcBorders>
              <w:top w:val="outset" w:color="auto" w:sz="6" w:space="0"/>
              <w:left w:val="outset" w:color="auto" w:sz="6" w:space="0"/>
              <w:bottom w:val="outset" w:color="auto" w:sz="6" w:space="0"/>
            </w:tcBorders>
          </w:tcPr>
          <w:p w:rsidRPr="00E82963" w:rsidR="00C53CF4" w:rsidP="00DE5836" w:rsidRDefault="00C53CF4" w14:paraId="0E5A8D6E" w14:textId="77777777">
            <w:pPr>
              <w:spacing w:after="0" w:line="240" w:lineRule="auto"/>
              <w:ind w:left="169" w:firstLine="169"/>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Projekts šo jomu neskar</w:t>
            </w:r>
            <w:r>
              <w:rPr>
                <w:rFonts w:ascii="Times New Roman" w:hAnsi="Times New Roman" w:cs="Times New Roman"/>
                <w:color w:val="000000"/>
                <w:sz w:val="24"/>
                <w:szCs w:val="24"/>
                <w:lang w:eastAsia="lv-LV"/>
              </w:rPr>
              <w:t>.</w:t>
            </w:r>
          </w:p>
        </w:tc>
      </w:tr>
      <w:tr w:rsidRPr="0014329A" w:rsidR="00447F29" w:rsidTr="00495096" w14:paraId="238E5E53" w14:textId="77777777">
        <w:trPr>
          <w:trHeight w:val="363"/>
        </w:trPr>
        <w:tc>
          <w:tcPr>
            <w:tcW w:w="479" w:type="dxa"/>
            <w:tcBorders>
              <w:top w:val="outset" w:color="auto" w:sz="6" w:space="0"/>
              <w:bottom w:val="outset" w:color="auto" w:sz="6" w:space="0"/>
              <w:right w:val="outset" w:color="auto" w:sz="6" w:space="0"/>
            </w:tcBorders>
          </w:tcPr>
          <w:p w:rsidRPr="00E82963" w:rsidR="00C53CF4" w:rsidP="00D45DD8" w:rsidRDefault="00C53CF4" w14:paraId="1F83D897"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341" w:type="dxa"/>
            <w:gridSpan w:val="2"/>
            <w:tcBorders>
              <w:top w:val="outset" w:color="auto" w:sz="6" w:space="0"/>
              <w:left w:val="outset" w:color="auto" w:sz="6" w:space="0"/>
              <w:bottom w:val="outset" w:color="auto" w:sz="6" w:space="0"/>
              <w:right w:val="outset" w:color="auto" w:sz="6" w:space="0"/>
            </w:tcBorders>
          </w:tcPr>
          <w:p w:rsidRPr="00E82963" w:rsidR="00C53CF4" w:rsidP="00D45DD8" w:rsidRDefault="00C53CF4" w14:paraId="2018D77F" w14:textId="77777777">
            <w:pPr>
              <w:spacing w:after="0" w:line="240" w:lineRule="auto"/>
              <w:ind w:lef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386" w:type="dxa"/>
            <w:gridSpan w:val="3"/>
            <w:tcBorders>
              <w:top w:val="outset" w:color="auto" w:sz="6" w:space="0"/>
              <w:left w:val="outset" w:color="auto" w:sz="6" w:space="0"/>
              <w:bottom w:val="outset" w:color="auto" w:sz="6" w:space="0"/>
            </w:tcBorders>
          </w:tcPr>
          <w:p w:rsidRPr="00E82963" w:rsidR="00C53CF4" w:rsidP="00DE5836" w:rsidRDefault="00C53CF4" w14:paraId="740FF747" w14:textId="77777777">
            <w:pPr>
              <w:spacing w:after="0" w:line="240" w:lineRule="auto"/>
              <w:ind w:left="169" w:right="108" w:firstLine="169"/>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Nav.</w:t>
            </w:r>
          </w:p>
        </w:tc>
      </w:tr>
      <w:tr w:rsidRPr="0014329A" w:rsidR="00C53CF4" w:rsidTr="00495096" w14:paraId="021983F8" w14:textId="77777777">
        <w:trPr>
          <w:trHeight w:val="622"/>
        </w:trPr>
        <w:tc>
          <w:tcPr>
            <w:tcW w:w="9206" w:type="dxa"/>
            <w:gridSpan w:val="6"/>
            <w:tcBorders>
              <w:top w:val="outset" w:color="auto" w:sz="6" w:space="0"/>
              <w:bottom w:val="outset" w:color="auto" w:sz="6" w:space="0"/>
            </w:tcBorders>
            <w:vAlign w:val="center"/>
          </w:tcPr>
          <w:p w:rsidRPr="005356A4" w:rsidR="00C53CF4" w:rsidP="00D45DD8" w:rsidRDefault="00C53CF4" w14:paraId="27C54FA0" w14:textId="77777777">
            <w:pPr>
              <w:spacing w:after="0" w:line="240" w:lineRule="auto"/>
              <w:jc w:val="both"/>
              <w:rPr>
                <w:rFonts w:ascii="Times New Roman" w:hAnsi="Times New Roman" w:cs="Times New Roman"/>
                <w:b/>
                <w:bCs/>
                <w:color w:val="000000"/>
                <w:sz w:val="24"/>
                <w:szCs w:val="24"/>
                <w:lang w:eastAsia="lv-LV"/>
              </w:rPr>
            </w:pPr>
          </w:p>
          <w:p w:rsidRPr="005356A4" w:rsidR="00C53CF4" w:rsidP="00D45DD8" w:rsidRDefault="00C53CF4" w14:paraId="578C6CD0" w14:textId="77777777">
            <w:pPr>
              <w:spacing w:after="0" w:line="240" w:lineRule="auto"/>
              <w:ind w:left="57"/>
              <w:jc w:val="center"/>
              <w:rPr>
                <w:rFonts w:ascii="Times New Roman" w:hAnsi="Times New Roman" w:cs="Times New Roman"/>
                <w:b/>
                <w:bCs/>
                <w:color w:val="000000"/>
                <w:sz w:val="24"/>
                <w:szCs w:val="24"/>
                <w:lang w:eastAsia="lv-LV"/>
              </w:rPr>
            </w:pPr>
            <w:r w:rsidRPr="005356A4">
              <w:rPr>
                <w:rFonts w:ascii="Times New Roman" w:hAnsi="Times New Roman" w:cs="Times New Roman"/>
                <w:b/>
                <w:bCs/>
                <w:color w:val="000000"/>
                <w:sz w:val="24"/>
                <w:szCs w:val="24"/>
                <w:lang w:eastAsia="lv-LV"/>
              </w:rPr>
              <w:t>1.tabula</w:t>
            </w:r>
          </w:p>
          <w:p w:rsidRPr="005356A4" w:rsidR="00C53CF4" w:rsidP="00D45DD8" w:rsidRDefault="00C53CF4" w14:paraId="4137508A" w14:textId="77777777">
            <w:pPr>
              <w:spacing w:after="0" w:line="240" w:lineRule="auto"/>
              <w:ind w:left="57"/>
              <w:jc w:val="center"/>
              <w:rPr>
                <w:rFonts w:ascii="Times New Roman" w:hAnsi="Times New Roman" w:cs="Times New Roman"/>
                <w:color w:val="000000"/>
                <w:sz w:val="24"/>
                <w:szCs w:val="24"/>
                <w:lang w:eastAsia="lv-LV"/>
              </w:rPr>
            </w:pPr>
            <w:r w:rsidRPr="005356A4">
              <w:rPr>
                <w:rFonts w:ascii="Times New Roman" w:hAnsi="Times New Roman" w:cs="Times New Roman"/>
                <w:b/>
                <w:bCs/>
                <w:color w:val="000000"/>
                <w:sz w:val="24"/>
                <w:szCs w:val="24"/>
                <w:lang w:eastAsia="lv-LV"/>
              </w:rPr>
              <w:t>Tiesību akta projekta atbilstība ES tiesību aktiem</w:t>
            </w:r>
          </w:p>
        </w:tc>
      </w:tr>
      <w:tr w:rsidRPr="0014329A" w:rsidR="00447F29" w:rsidTr="00495096" w14:paraId="5D0B2C54" w14:textId="77777777">
        <w:trPr>
          <w:trHeight w:val="3130"/>
        </w:trPr>
        <w:tc>
          <w:tcPr>
            <w:tcW w:w="1635" w:type="dxa"/>
            <w:gridSpan w:val="2"/>
            <w:tcBorders>
              <w:top w:val="outset" w:color="auto" w:sz="6" w:space="0"/>
              <w:bottom w:val="outset" w:color="auto" w:sz="6" w:space="0"/>
              <w:right w:val="outset" w:color="auto" w:sz="6" w:space="0"/>
            </w:tcBorders>
          </w:tcPr>
          <w:p w:rsidRPr="0024134A" w:rsidR="00C53CF4" w:rsidP="00D45DD8" w:rsidRDefault="00C53CF4" w14:paraId="27E87FA9" w14:textId="77777777">
            <w:pPr>
              <w:spacing w:after="0" w:line="240" w:lineRule="auto"/>
              <w:ind w:left="57"/>
              <w:jc w:val="both"/>
              <w:rPr>
                <w:rFonts w:ascii="Times New Roman" w:hAnsi="Times New Roman" w:cs="Times New Roman"/>
                <w:color w:val="000000"/>
                <w:sz w:val="24"/>
                <w:szCs w:val="24"/>
                <w:lang w:eastAsia="lv-LV"/>
              </w:rPr>
            </w:pPr>
            <w:r w:rsidRPr="0024134A">
              <w:rPr>
                <w:rFonts w:ascii="Times New Roman" w:hAnsi="Times New Roman" w:cs="Times New Roman"/>
                <w:color w:val="000000"/>
                <w:sz w:val="24"/>
                <w:szCs w:val="24"/>
                <w:lang w:eastAsia="lv-LV"/>
              </w:rPr>
              <w:t>Attiecīgā ES tiesību akta datums, numurs un nosaukums</w:t>
            </w:r>
          </w:p>
        </w:tc>
        <w:tc>
          <w:tcPr>
            <w:tcW w:w="7571" w:type="dxa"/>
            <w:gridSpan w:val="4"/>
            <w:tcBorders>
              <w:top w:val="outset" w:color="auto" w:sz="6" w:space="0"/>
              <w:left w:val="outset" w:color="auto" w:sz="6" w:space="0"/>
              <w:bottom w:val="outset" w:color="auto" w:sz="6" w:space="0"/>
            </w:tcBorders>
          </w:tcPr>
          <w:p w:rsidRPr="001B2601" w:rsidR="001B2601" w:rsidP="00283F43" w:rsidRDefault="001B2601" w14:paraId="067AE108" w14:textId="5645200A">
            <w:pPr>
              <w:ind w:firstLine="334"/>
              <w:jc w:val="both"/>
              <w:rPr>
                <w:rFonts w:ascii="Times New Roman" w:hAnsi="Times New Roman" w:cs="Times New Roman"/>
                <w:sz w:val="24"/>
                <w:szCs w:val="24"/>
              </w:rPr>
            </w:pPr>
            <w:r w:rsidRPr="001B2601">
              <w:rPr>
                <w:rFonts w:ascii="Times New Roman" w:hAnsi="Times New Roman" w:cs="Times New Roman"/>
                <w:sz w:val="24"/>
                <w:szCs w:val="24"/>
              </w:rPr>
              <w:t>Eiropas Parlamenta un Padomes 2016. gada 14. decembra direktīva (ES) 2016/2370, ar ko Eiropas Parlamenta un Padomes 2012. gada 21. novembra direktīvu 2012/34/ES groza attiecībā uz iekšzemes dzelzceļa pasažieru pārvadājumu tirgus atvēršanu un dzelzceļa infrastruktūras pārvaldību. (ESOV L 352, 23.12.2016., 1./17. lpp.)</w:t>
            </w:r>
            <w:r w:rsidR="00283F43">
              <w:rPr>
                <w:rFonts w:ascii="Times New Roman" w:hAnsi="Times New Roman" w:cs="Times New Roman"/>
                <w:sz w:val="24"/>
                <w:szCs w:val="24"/>
              </w:rPr>
              <w:t>;</w:t>
            </w:r>
          </w:p>
          <w:p w:rsidRPr="00B81D75" w:rsidR="00C53CF4" w:rsidP="00283F43" w:rsidRDefault="00C53CF4" w14:paraId="1D764393" w14:textId="733F9905">
            <w:pPr>
              <w:ind w:firstLine="334"/>
              <w:jc w:val="both"/>
              <w:rPr>
                <w:shd w:val="clear" w:color="auto" w:fill="FFFFFF"/>
              </w:rPr>
            </w:pPr>
            <w:r w:rsidRPr="001B2601">
              <w:rPr>
                <w:rFonts w:ascii="Times New Roman" w:hAnsi="Times New Roman" w:cs="Times New Roman"/>
                <w:sz w:val="24"/>
                <w:szCs w:val="24"/>
              </w:rPr>
              <w:t>Komisijas 2017.</w:t>
            </w:r>
            <w:r w:rsidRPr="001B2601" w:rsidR="001B2601">
              <w:rPr>
                <w:rFonts w:ascii="Times New Roman" w:hAnsi="Times New Roman" w:cs="Times New Roman"/>
                <w:sz w:val="24"/>
                <w:szCs w:val="24"/>
              </w:rPr>
              <w:t> </w:t>
            </w:r>
            <w:r w:rsidRPr="001B2601">
              <w:rPr>
                <w:rFonts w:ascii="Times New Roman" w:hAnsi="Times New Roman" w:cs="Times New Roman"/>
                <w:sz w:val="24"/>
                <w:szCs w:val="24"/>
              </w:rPr>
              <w:t>gada 4.</w:t>
            </w:r>
            <w:r w:rsidRPr="001B2601" w:rsidR="001B2601">
              <w:rPr>
                <w:rFonts w:ascii="Times New Roman" w:hAnsi="Times New Roman" w:cs="Times New Roman"/>
                <w:sz w:val="24"/>
                <w:szCs w:val="24"/>
              </w:rPr>
              <w:t> </w:t>
            </w:r>
            <w:r w:rsidRPr="001B2601">
              <w:rPr>
                <w:rFonts w:ascii="Times New Roman" w:hAnsi="Times New Roman" w:cs="Times New Roman"/>
                <w:sz w:val="24"/>
                <w:szCs w:val="24"/>
              </w:rPr>
              <w:t>septembra Deleģēt</w:t>
            </w:r>
            <w:r w:rsidR="004C1CAA">
              <w:rPr>
                <w:rFonts w:ascii="Times New Roman" w:hAnsi="Times New Roman" w:cs="Times New Roman"/>
                <w:sz w:val="24"/>
                <w:szCs w:val="24"/>
              </w:rPr>
              <w:t>ā</w:t>
            </w:r>
            <w:r w:rsidRPr="001B2601">
              <w:rPr>
                <w:rFonts w:ascii="Times New Roman" w:hAnsi="Times New Roman" w:cs="Times New Roman"/>
                <w:sz w:val="24"/>
                <w:szCs w:val="24"/>
              </w:rPr>
              <w:t xml:space="preserve"> lēmum</w:t>
            </w:r>
            <w:r w:rsidR="004C1CAA">
              <w:rPr>
                <w:rFonts w:ascii="Times New Roman" w:hAnsi="Times New Roman" w:cs="Times New Roman"/>
                <w:sz w:val="24"/>
                <w:szCs w:val="24"/>
              </w:rPr>
              <w:t>a</w:t>
            </w:r>
            <w:r w:rsidRPr="001B2601">
              <w:rPr>
                <w:rFonts w:ascii="Times New Roman" w:hAnsi="Times New Roman" w:cs="Times New Roman"/>
                <w:sz w:val="24"/>
                <w:szCs w:val="24"/>
              </w:rPr>
              <w:t xml:space="preserve"> (ES)</w:t>
            </w:r>
            <w:r w:rsidRPr="001B2601" w:rsidR="001B2601">
              <w:rPr>
                <w:rFonts w:ascii="Times New Roman" w:hAnsi="Times New Roman" w:cs="Times New Roman"/>
                <w:sz w:val="24"/>
                <w:szCs w:val="24"/>
              </w:rPr>
              <w:t> </w:t>
            </w:r>
            <w:r w:rsidRPr="001B2601">
              <w:rPr>
                <w:rFonts w:ascii="Times New Roman" w:hAnsi="Times New Roman" w:cs="Times New Roman"/>
                <w:sz w:val="24"/>
                <w:szCs w:val="24"/>
              </w:rPr>
              <w:t>2017/2075, ar kuru aizstāj VII pielikumu Eiropas Parlamenta un Padomes Direktīvai 2012/34/ES, ar ko izveido vienotu Eiropas dzelzceļa telpu</w:t>
            </w:r>
            <w:r w:rsidR="004C1CAA">
              <w:rPr>
                <w:rFonts w:ascii="Times New Roman" w:hAnsi="Times New Roman" w:cs="Times New Roman"/>
                <w:sz w:val="24"/>
                <w:szCs w:val="24"/>
              </w:rPr>
              <w:t xml:space="preserve"> pielikums</w:t>
            </w:r>
            <w:r w:rsidRPr="001B2601">
              <w:rPr>
                <w:rFonts w:ascii="Times New Roman" w:hAnsi="Times New Roman" w:cs="Times New Roman"/>
                <w:sz w:val="24"/>
                <w:szCs w:val="24"/>
              </w:rPr>
              <w:t xml:space="preserve"> </w:t>
            </w:r>
            <w:r w:rsidRPr="001B2601">
              <w:rPr>
                <w:rFonts w:ascii="Times New Roman" w:hAnsi="Times New Roman" w:cs="Times New Roman"/>
                <w:sz w:val="24"/>
                <w:szCs w:val="24"/>
                <w:shd w:val="clear" w:color="auto" w:fill="FFFFFF"/>
              </w:rPr>
              <w:t>(ES OV L 295, 14.11.2017., 69./73. lpp.).</w:t>
            </w:r>
          </w:p>
        </w:tc>
      </w:tr>
      <w:tr w:rsidRPr="0014329A" w:rsidR="007816C9" w:rsidTr="007816C9" w14:paraId="3EAD0048" w14:textId="77777777">
        <w:tc>
          <w:tcPr>
            <w:tcW w:w="1635" w:type="dxa"/>
            <w:gridSpan w:val="2"/>
            <w:tcBorders>
              <w:top w:val="outset" w:color="auto" w:sz="6" w:space="0"/>
              <w:bottom w:val="outset" w:color="auto" w:sz="6" w:space="0"/>
              <w:right w:val="outset" w:color="auto" w:sz="6" w:space="0"/>
            </w:tcBorders>
            <w:vAlign w:val="center"/>
          </w:tcPr>
          <w:p w:rsidRPr="005356A4" w:rsidR="00C53CF4" w:rsidP="00D45DD8" w:rsidRDefault="00C53CF4" w14:paraId="10B068C3"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A</w:t>
            </w:r>
          </w:p>
        </w:tc>
        <w:tc>
          <w:tcPr>
            <w:tcW w:w="2185" w:type="dxa"/>
            <w:tcBorders>
              <w:top w:val="outset" w:color="auto" w:sz="6" w:space="0"/>
              <w:left w:val="outset" w:color="auto" w:sz="6" w:space="0"/>
              <w:bottom w:val="outset" w:color="auto" w:sz="6" w:space="0"/>
              <w:right w:val="outset" w:color="auto" w:sz="6" w:space="0"/>
            </w:tcBorders>
            <w:vAlign w:val="center"/>
          </w:tcPr>
          <w:p w:rsidRPr="005356A4" w:rsidR="00C53CF4" w:rsidP="00D45DD8" w:rsidRDefault="00C53CF4" w14:paraId="5AAFB6F0"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B</w:t>
            </w:r>
          </w:p>
        </w:tc>
        <w:tc>
          <w:tcPr>
            <w:tcW w:w="2693" w:type="dxa"/>
            <w:tcBorders>
              <w:top w:val="outset" w:color="auto" w:sz="6" w:space="0"/>
              <w:left w:val="outset" w:color="auto" w:sz="6" w:space="0"/>
              <w:bottom w:val="outset" w:color="auto" w:sz="6" w:space="0"/>
              <w:right w:val="outset" w:color="auto" w:sz="6" w:space="0"/>
            </w:tcBorders>
            <w:vAlign w:val="center"/>
          </w:tcPr>
          <w:p w:rsidRPr="005356A4" w:rsidR="00C53CF4" w:rsidP="00D45DD8" w:rsidRDefault="00C53CF4" w14:paraId="2209F493"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C</w:t>
            </w:r>
          </w:p>
        </w:tc>
        <w:tc>
          <w:tcPr>
            <w:tcW w:w="2693" w:type="dxa"/>
            <w:gridSpan w:val="2"/>
            <w:tcBorders>
              <w:top w:val="outset" w:color="auto" w:sz="6" w:space="0"/>
              <w:left w:val="outset" w:color="auto" w:sz="6" w:space="0"/>
              <w:bottom w:val="outset" w:color="auto" w:sz="6" w:space="0"/>
            </w:tcBorders>
            <w:vAlign w:val="center"/>
          </w:tcPr>
          <w:p w:rsidRPr="005356A4" w:rsidR="00C53CF4" w:rsidP="00D45DD8" w:rsidRDefault="00C53CF4" w14:paraId="72F867A4" w14:textId="77777777">
            <w:pPr>
              <w:spacing w:after="0" w:line="240" w:lineRule="auto"/>
              <w:ind w:left="57"/>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D</w:t>
            </w:r>
          </w:p>
        </w:tc>
      </w:tr>
      <w:tr w:rsidRPr="0014329A" w:rsidR="007816C9" w:rsidTr="007816C9" w14:paraId="79506B94"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0DF08DD2" w14:textId="77777777">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Attiecīgā ES tiesību akta panta numurs (uzskaitot katru tiesību akta vienību – pantu, daļu, punktu, apakšpunktu)</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607D6596" w14:textId="77777777">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Projekta vienība, kas pārņem vai ievieš katru šīs tabulas A ailē minēto ES tiesību akta vienību, vai tiesību akts, kur attiecīgā ES tiesību akta vienība pārņemta vai ieviesta</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670E44" w:rsidRDefault="00C53CF4" w14:paraId="45AF2374" w14:textId="77777777">
            <w:pPr>
              <w:spacing w:after="0" w:line="240" w:lineRule="auto"/>
              <w:ind w:left="57" w:right="114"/>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Informācija par to, vai šīs tabulas A ailē minētās ES tiesību akta vienības tiek pārņemtas vai ieviestas pilnībā vai daļēji.</w:t>
            </w:r>
          </w:p>
          <w:p w:rsidRPr="005F1C08" w:rsidR="00C53CF4" w:rsidP="00670E44" w:rsidRDefault="00C53CF4" w14:paraId="6AEFEB8F" w14:textId="77777777">
            <w:pPr>
              <w:spacing w:after="0" w:line="240" w:lineRule="auto"/>
              <w:ind w:left="57" w:right="114"/>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Pr="005F1C08" w:rsidR="00C53CF4" w:rsidP="00670E44" w:rsidRDefault="00C53CF4" w14:paraId="112CC5A9" w14:textId="77777777">
            <w:pPr>
              <w:spacing w:after="0" w:line="240" w:lineRule="auto"/>
              <w:ind w:left="57" w:right="114"/>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lastRenderedPageBreak/>
              <w:t>Norāda institūciju, kas ir atbildīga par šo saistību izpildi pilnībā</w:t>
            </w:r>
          </w:p>
        </w:tc>
        <w:tc>
          <w:tcPr>
            <w:tcW w:w="2693" w:type="dxa"/>
            <w:gridSpan w:val="2"/>
            <w:tcBorders>
              <w:top w:val="outset" w:color="auto" w:sz="6" w:space="0"/>
              <w:left w:val="outset" w:color="auto" w:sz="6" w:space="0"/>
              <w:bottom w:val="outset" w:color="auto" w:sz="6" w:space="0"/>
            </w:tcBorders>
          </w:tcPr>
          <w:p w:rsidRPr="005356A4" w:rsidR="00C53CF4" w:rsidP="00670E44" w:rsidRDefault="00C53CF4" w14:paraId="7DA7AFD8" w14:textId="77777777">
            <w:pPr>
              <w:spacing w:after="0" w:line="240" w:lineRule="auto"/>
              <w:ind w:left="57" w:right="109"/>
              <w:jc w:val="both"/>
              <w:rPr>
                <w:rFonts w:ascii="Times New Roman" w:hAnsi="Times New Roman" w:cs="Times New Roman"/>
                <w:color w:val="000000"/>
                <w:sz w:val="24"/>
                <w:szCs w:val="24"/>
                <w:lang w:eastAsia="lv-LV"/>
              </w:rPr>
            </w:pPr>
            <w:r w:rsidRPr="005356A4">
              <w:rPr>
                <w:rFonts w:ascii="Times New Roman" w:hAnsi="Times New Roman" w:cs="Times New Roman"/>
                <w:color w:val="000000"/>
                <w:spacing w:val="-3"/>
                <w:sz w:val="24"/>
                <w:szCs w:val="24"/>
                <w:lang w:eastAsia="lv-LV"/>
              </w:rPr>
              <w:lastRenderedPageBreak/>
              <w:t xml:space="preserve">Informācija par to, vai šīs </w:t>
            </w:r>
            <w:r w:rsidRPr="005356A4">
              <w:rPr>
                <w:rFonts w:ascii="Times New Roman" w:hAnsi="Times New Roman" w:cs="Times New Roman"/>
                <w:color w:val="000000"/>
                <w:sz w:val="24"/>
                <w:szCs w:val="24"/>
                <w:lang w:eastAsia="lv-LV"/>
              </w:rPr>
              <w:t>tabulas B ailē minētās projekta vienības paredz stingrākas prasības nekā šīs tabulas A ailē minētās ES tiesību akta vienības.</w:t>
            </w:r>
          </w:p>
          <w:p w:rsidRPr="005356A4" w:rsidR="00C53CF4" w:rsidP="00670E44" w:rsidRDefault="00C53CF4" w14:paraId="2511EE4D" w14:textId="77777777">
            <w:pPr>
              <w:spacing w:after="0" w:line="240" w:lineRule="auto"/>
              <w:ind w:left="57" w:right="109"/>
              <w:jc w:val="both"/>
              <w:rPr>
                <w:rFonts w:ascii="Times New Roman" w:hAnsi="Times New Roman" w:cs="Times New Roman"/>
                <w:color w:val="000000"/>
                <w:sz w:val="24"/>
                <w:szCs w:val="24"/>
                <w:lang w:eastAsia="lv-LV"/>
              </w:rPr>
            </w:pPr>
            <w:r w:rsidRPr="005356A4">
              <w:rPr>
                <w:rFonts w:ascii="Times New Roman" w:hAnsi="Times New Roman" w:cs="Times New Roman"/>
                <w:color w:val="000000"/>
                <w:sz w:val="24"/>
                <w:szCs w:val="24"/>
                <w:lang w:eastAsia="lv-LV"/>
              </w:rPr>
              <w:t>Ja projekts satur stingrākas prasības nekā attiecīgais ES tiesību akts, norāda pamatojumu un samērīgumu.</w:t>
            </w:r>
          </w:p>
          <w:p w:rsidRPr="005356A4" w:rsidR="00C53CF4" w:rsidP="00670E44" w:rsidRDefault="00C53CF4" w14:paraId="3BEFCB20" w14:textId="77777777">
            <w:pPr>
              <w:spacing w:after="0" w:line="240" w:lineRule="auto"/>
              <w:ind w:left="57" w:right="109"/>
              <w:jc w:val="both"/>
              <w:rPr>
                <w:rFonts w:ascii="Times New Roman" w:hAnsi="Times New Roman" w:cs="Times New Roman"/>
                <w:color w:val="000000"/>
                <w:spacing w:val="-3"/>
                <w:sz w:val="24"/>
                <w:szCs w:val="24"/>
                <w:lang w:eastAsia="lv-LV"/>
              </w:rPr>
            </w:pPr>
            <w:r w:rsidRPr="005356A4">
              <w:rPr>
                <w:rFonts w:ascii="Times New Roman" w:hAnsi="Times New Roman" w:cs="Times New Roman"/>
                <w:color w:val="000000"/>
                <w:sz w:val="24"/>
                <w:szCs w:val="24"/>
                <w:lang w:eastAsia="lv-LV"/>
              </w:rPr>
              <w:t xml:space="preserve">Norāda iespējamās alternatīvas (t.sk. alternatīvas, kas neparedz </w:t>
            </w:r>
            <w:r w:rsidRPr="005356A4">
              <w:rPr>
                <w:rFonts w:ascii="Times New Roman" w:hAnsi="Times New Roman" w:cs="Times New Roman"/>
                <w:color w:val="000000"/>
                <w:sz w:val="24"/>
                <w:szCs w:val="24"/>
                <w:lang w:eastAsia="lv-LV"/>
              </w:rPr>
              <w:lastRenderedPageBreak/>
              <w:t>tiesiskā regulējuma izstrādi) – kādos gadījumos būtu iespējams izvairīties no stingrāku prasību</w:t>
            </w:r>
            <w:r w:rsidRPr="005356A4">
              <w:rPr>
                <w:rFonts w:ascii="Times New Roman" w:hAnsi="Times New Roman" w:cs="Times New Roman"/>
                <w:color w:val="000000"/>
                <w:spacing w:val="-3"/>
                <w:sz w:val="24"/>
                <w:szCs w:val="24"/>
                <w:lang w:eastAsia="lv-LV"/>
              </w:rPr>
              <w:t xml:space="preserve"> noteikšanas, nekā paredzēts attiecīgajos ES tiesību aktos</w:t>
            </w:r>
          </w:p>
        </w:tc>
      </w:tr>
      <w:tr w:rsidRPr="0014329A" w:rsidR="007816C9" w:rsidTr="007816C9" w14:paraId="2FB41BC4" w14:textId="77777777">
        <w:tc>
          <w:tcPr>
            <w:tcW w:w="1635" w:type="dxa"/>
            <w:gridSpan w:val="2"/>
            <w:tcBorders>
              <w:top w:val="outset" w:color="auto" w:sz="6" w:space="0"/>
              <w:bottom w:val="outset" w:color="auto" w:sz="6" w:space="0"/>
              <w:right w:val="outset" w:color="auto" w:sz="6" w:space="0"/>
            </w:tcBorders>
          </w:tcPr>
          <w:p w:rsidRPr="005F1C08" w:rsidR="001B2601" w:rsidP="0039272C" w:rsidRDefault="001B2601" w14:paraId="01D042B5" w14:textId="43AC3307">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sz w:val="24"/>
                <w:szCs w:val="24"/>
              </w:rPr>
              <w:lastRenderedPageBreak/>
              <w:t>Direktīvas 2016/2370/ES 1. panta divpadsmitā daļa (Direktīvas Nr. 2</w:t>
            </w:r>
            <w:r w:rsidR="0039272C">
              <w:rPr>
                <w:rFonts w:ascii="Times New Roman" w:hAnsi="Times New Roman" w:cs="Times New Roman"/>
                <w:sz w:val="24"/>
                <w:szCs w:val="24"/>
              </w:rPr>
              <w:t>012</w:t>
            </w:r>
            <w:r w:rsidRPr="005F1C08">
              <w:rPr>
                <w:rFonts w:ascii="Times New Roman" w:hAnsi="Times New Roman" w:cs="Times New Roman"/>
                <w:sz w:val="24"/>
                <w:szCs w:val="24"/>
              </w:rPr>
              <w:t>/34/ES 53.</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panta 3.</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punkta labojumi).</w:t>
            </w:r>
          </w:p>
        </w:tc>
        <w:tc>
          <w:tcPr>
            <w:tcW w:w="2185" w:type="dxa"/>
            <w:tcBorders>
              <w:top w:val="outset" w:color="auto" w:sz="6" w:space="0"/>
              <w:left w:val="outset" w:color="auto" w:sz="6" w:space="0"/>
              <w:bottom w:val="outset" w:color="auto" w:sz="6" w:space="0"/>
              <w:right w:val="outset" w:color="auto" w:sz="6" w:space="0"/>
            </w:tcBorders>
          </w:tcPr>
          <w:p w:rsidRPr="005F1C08" w:rsidR="001B2601" w:rsidP="001223B3" w:rsidRDefault="00A5018D" w14:paraId="2D9BBAA6" w14:textId="1BAA4808">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Tiek pārņemts ar</w:t>
            </w:r>
            <w:r w:rsidRPr="005F1C08" w:rsidR="003B5FA3">
              <w:rPr>
                <w:rFonts w:ascii="Times New Roman" w:hAnsi="Times New Roman" w:cs="Times New Roman"/>
                <w:color w:val="000000"/>
                <w:spacing w:val="-3"/>
                <w:sz w:val="24"/>
                <w:szCs w:val="24"/>
                <w:lang w:eastAsia="lv-LV"/>
              </w:rPr>
              <w:t xml:space="preserve"> Projekta </w:t>
            </w:r>
            <w:r w:rsidR="001223B3">
              <w:rPr>
                <w:rFonts w:ascii="Times New Roman" w:hAnsi="Times New Roman" w:cs="Times New Roman"/>
                <w:color w:val="000000"/>
                <w:spacing w:val="-3"/>
                <w:sz w:val="24"/>
                <w:szCs w:val="24"/>
                <w:lang w:eastAsia="lv-LV"/>
              </w:rPr>
              <w:t>26. </w:t>
            </w:r>
            <w:r w:rsidRPr="005F1C08" w:rsidR="003B5FA3">
              <w:rPr>
                <w:rFonts w:ascii="Times New Roman" w:hAnsi="Times New Roman" w:cs="Times New Roman"/>
                <w:color w:val="000000"/>
                <w:spacing w:val="-3"/>
                <w:sz w:val="24"/>
                <w:szCs w:val="24"/>
                <w:lang w:eastAsia="lv-LV"/>
              </w:rPr>
              <w:t>punkt</w:t>
            </w:r>
            <w:r w:rsidRPr="005F1C08" w:rsidR="000615D9">
              <w:rPr>
                <w:rFonts w:ascii="Times New Roman" w:hAnsi="Times New Roman" w:cs="Times New Roman"/>
                <w:color w:val="000000"/>
                <w:spacing w:val="-3"/>
                <w:sz w:val="24"/>
                <w:szCs w:val="24"/>
                <w:lang w:eastAsia="lv-LV"/>
              </w:rPr>
              <w:t>ā izteikto 57.</w:t>
            </w:r>
            <w:r w:rsidR="001223B3">
              <w:rPr>
                <w:rFonts w:ascii="Times New Roman" w:hAnsi="Times New Roman" w:cs="Times New Roman"/>
                <w:color w:val="000000"/>
                <w:spacing w:val="-3"/>
                <w:sz w:val="24"/>
                <w:szCs w:val="24"/>
                <w:lang w:eastAsia="lv-LV"/>
              </w:rPr>
              <w:t> </w:t>
            </w:r>
            <w:r w:rsidRPr="005F1C08" w:rsidR="000615D9">
              <w:rPr>
                <w:rFonts w:ascii="Times New Roman" w:hAnsi="Times New Roman" w:cs="Times New Roman"/>
                <w:color w:val="000000"/>
                <w:spacing w:val="-3"/>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1B2601" w:rsidP="00D45DD8" w:rsidRDefault="00A5018D" w14:paraId="4A54422E" w14:textId="193C3CBC">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0615D9" w:rsidR="001B2601" w:rsidP="00D45DD8" w:rsidRDefault="00A5018D" w14:paraId="1D7BC152" w14:textId="333DABED">
            <w:pPr>
              <w:spacing w:after="0" w:line="240" w:lineRule="auto"/>
              <w:ind w:left="57"/>
              <w:jc w:val="both"/>
              <w:rPr>
                <w:rFonts w:ascii="Times New Roman" w:hAnsi="Times New Roman" w:cs="Times New Roman"/>
                <w:color w:val="000000"/>
                <w:spacing w:val="-3"/>
                <w:sz w:val="24"/>
                <w:szCs w:val="24"/>
                <w:lang w:eastAsia="lv-LV"/>
              </w:rPr>
            </w:pPr>
            <w:r w:rsidRPr="000615D9">
              <w:rPr>
                <w:rFonts w:ascii="Times New Roman" w:hAnsi="Times New Roman" w:cs="Times New Roman"/>
                <w:color w:val="000000"/>
                <w:spacing w:val="-2"/>
                <w:sz w:val="24"/>
                <w:szCs w:val="24"/>
                <w:lang w:eastAsia="lv-LV"/>
              </w:rPr>
              <w:t>Neparedz stingrākas prasības.</w:t>
            </w:r>
          </w:p>
        </w:tc>
      </w:tr>
      <w:tr w:rsidRPr="0014329A" w:rsidR="007816C9" w:rsidTr="007816C9" w14:paraId="154E0F2E" w14:textId="77777777">
        <w:trPr>
          <w:trHeight w:val="1232"/>
        </w:trPr>
        <w:tc>
          <w:tcPr>
            <w:tcW w:w="1635" w:type="dxa"/>
            <w:gridSpan w:val="2"/>
            <w:tcBorders>
              <w:top w:val="outset" w:color="auto" w:sz="6" w:space="0"/>
              <w:bottom w:val="outset" w:color="auto" w:sz="6" w:space="0"/>
              <w:right w:val="outset" w:color="auto" w:sz="6" w:space="0"/>
            </w:tcBorders>
          </w:tcPr>
          <w:p w:rsidRPr="005F1C08" w:rsidR="001B2601" w:rsidP="0039272C" w:rsidRDefault="001B2601" w14:paraId="231D8463" w14:textId="19D6975C">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Direktīvas 2016/2370/ES 1. panta trīspadsmitā daļa (Direktīvas Nr. 2</w:t>
            </w:r>
            <w:r w:rsidR="0039272C">
              <w:rPr>
                <w:rFonts w:ascii="Times New Roman" w:hAnsi="Times New Roman" w:cs="Times New Roman"/>
                <w:sz w:val="24"/>
                <w:szCs w:val="24"/>
              </w:rPr>
              <w:t>012</w:t>
            </w:r>
            <w:r w:rsidRPr="005F1C08">
              <w:rPr>
                <w:rFonts w:ascii="Times New Roman" w:hAnsi="Times New Roman" w:cs="Times New Roman"/>
                <w:sz w:val="24"/>
                <w:szCs w:val="24"/>
              </w:rPr>
              <w:t>/34/ES 54.</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panta 1.</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punkta labojumi).</w:t>
            </w:r>
          </w:p>
        </w:tc>
        <w:tc>
          <w:tcPr>
            <w:tcW w:w="2185" w:type="dxa"/>
            <w:tcBorders>
              <w:top w:val="outset" w:color="auto" w:sz="6" w:space="0"/>
              <w:left w:val="outset" w:color="auto" w:sz="6" w:space="0"/>
              <w:bottom w:val="outset" w:color="auto" w:sz="6" w:space="0"/>
              <w:right w:val="outset" w:color="auto" w:sz="6" w:space="0"/>
            </w:tcBorders>
          </w:tcPr>
          <w:p w:rsidRPr="005F1C08" w:rsidR="001B2601" w:rsidP="00D45DD8" w:rsidRDefault="00A5018D" w14:paraId="3E6C9245" w14:textId="5698BFAE">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pacing w:val="-3"/>
                <w:sz w:val="24"/>
                <w:szCs w:val="24"/>
                <w:lang w:eastAsia="lv-LV"/>
              </w:rPr>
              <w:t xml:space="preserve">Tiek pārņemts ar </w:t>
            </w:r>
            <w:r w:rsidRPr="005F1C08" w:rsidR="000615D9">
              <w:rPr>
                <w:rFonts w:ascii="Times New Roman" w:hAnsi="Times New Roman" w:cs="Times New Roman"/>
                <w:color w:val="000000"/>
                <w:spacing w:val="-3"/>
                <w:sz w:val="24"/>
                <w:szCs w:val="24"/>
                <w:lang w:eastAsia="lv-LV"/>
              </w:rPr>
              <w:t xml:space="preserve">Projekta </w:t>
            </w:r>
            <w:r w:rsidR="00723FD3">
              <w:rPr>
                <w:rFonts w:ascii="Times New Roman" w:hAnsi="Times New Roman" w:cs="Times New Roman"/>
                <w:color w:val="000000"/>
                <w:spacing w:val="-3"/>
                <w:sz w:val="24"/>
                <w:szCs w:val="24"/>
                <w:lang w:eastAsia="lv-LV"/>
              </w:rPr>
              <w:t>29</w:t>
            </w:r>
            <w:r w:rsidRPr="005F1C08" w:rsidR="000615D9">
              <w:rPr>
                <w:rFonts w:ascii="Times New Roman" w:hAnsi="Times New Roman" w:cs="Times New Roman"/>
                <w:color w:val="000000"/>
                <w:spacing w:val="-3"/>
                <w:sz w:val="24"/>
                <w:szCs w:val="24"/>
                <w:lang w:eastAsia="lv-LV"/>
              </w:rPr>
              <w:t>.</w:t>
            </w:r>
            <w:r w:rsidR="001223B3">
              <w:rPr>
                <w:rFonts w:ascii="Times New Roman" w:hAnsi="Times New Roman" w:cs="Times New Roman"/>
                <w:color w:val="000000"/>
                <w:spacing w:val="-3"/>
                <w:sz w:val="24"/>
                <w:szCs w:val="24"/>
                <w:lang w:eastAsia="lv-LV"/>
              </w:rPr>
              <w:t> </w:t>
            </w:r>
            <w:r w:rsidRPr="005F1C08" w:rsidR="000615D9">
              <w:rPr>
                <w:rFonts w:ascii="Times New Roman" w:hAnsi="Times New Roman" w:cs="Times New Roman"/>
                <w:color w:val="000000"/>
                <w:spacing w:val="-3"/>
                <w:sz w:val="24"/>
                <w:szCs w:val="24"/>
                <w:lang w:eastAsia="lv-LV"/>
              </w:rPr>
              <w:t>punktā izteikto 69.</w:t>
            </w:r>
            <w:r w:rsidRPr="005F1C08" w:rsidR="00C77AFF">
              <w:rPr>
                <w:rFonts w:ascii="Times New Roman" w:hAnsi="Times New Roman" w:cs="Times New Roman"/>
                <w:color w:val="000000"/>
                <w:spacing w:val="-3"/>
                <w:sz w:val="24"/>
                <w:szCs w:val="24"/>
                <w:lang w:eastAsia="lv-LV"/>
              </w:rPr>
              <w:t> </w:t>
            </w:r>
            <w:r w:rsidRPr="005F1C08" w:rsidR="000615D9">
              <w:rPr>
                <w:rFonts w:ascii="Times New Roman" w:hAnsi="Times New Roman" w:cs="Times New Roman"/>
                <w:color w:val="000000"/>
                <w:spacing w:val="-3"/>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1B2601" w:rsidP="00D45DD8" w:rsidRDefault="00A5018D" w14:paraId="663445C5" w14:textId="36F2A734">
            <w:pPr>
              <w:spacing w:after="0" w:line="240" w:lineRule="auto"/>
              <w:ind w:left="57"/>
              <w:jc w:val="both"/>
              <w:rPr>
                <w:rFonts w:ascii="Times New Roman" w:hAnsi="Times New Roman" w:cs="Times New Roman"/>
                <w:color w:val="000000"/>
                <w:spacing w:val="-3"/>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0615D9" w:rsidR="001B2601" w:rsidP="00D45DD8" w:rsidRDefault="00A5018D" w14:paraId="7E657533" w14:textId="5FF97435">
            <w:pPr>
              <w:spacing w:after="0" w:line="240" w:lineRule="auto"/>
              <w:ind w:left="57"/>
              <w:jc w:val="both"/>
              <w:rPr>
                <w:rFonts w:ascii="Times New Roman" w:hAnsi="Times New Roman" w:cs="Times New Roman"/>
                <w:color w:val="000000"/>
                <w:spacing w:val="-3"/>
                <w:sz w:val="24"/>
                <w:szCs w:val="24"/>
                <w:lang w:eastAsia="lv-LV"/>
              </w:rPr>
            </w:pPr>
            <w:r w:rsidRPr="000615D9">
              <w:rPr>
                <w:rFonts w:ascii="Times New Roman" w:hAnsi="Times New Roman" w:cs="Times New Roman"/>
                <w:color w:val="000000"/>
                <w:spacing w:val="-2"/>
                <w:sz w:val="24"/>
                <w:szCs w:val="24"/>
                <w:lang w:eastAsia="lv-LV"/>
              </w:rPr>
              <w:t>Neparedz stingrākas prasības.</w:t>
            </w:r>
          </w:p>
        </w:tc>
      </w:tr>
      <w:tr w:rsidRPr="0014329A" w:rsidR="007816C9" w:rsidTr="007816C9" w14:paraId="17B17F7D"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1D3C0E9E" w14:textId="1FC82049">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9">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40994FF" w14:textId="73675F8F">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 MK noteikumu Nr.472 34.</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1EA5CD0F"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CC7E9C" w:rsidR="00C53CF4" w:rsidP="00D45DD8" w:rsidRDefault="00C53CF4" w14:paraId="59B88ACB" w14:textId="77777777">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14329A" w:rsidR="007816C9" w:rsidTr="007816C9" w14:paraId="5819772A"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0F74ADEA" w14:textId="0D6DE941">
            <w:pPr>
              <w:spacing w:after="0" w:line="240" w:lineRule="auto"/>
              <w:ind w:left="57"/>
              <w:jc w:val="both"/>
              <w:rPr>
                <w:rFonts w:ascii="Times New Roman" w:hAnsi="Times New Roman" w:cs="Times New Roman"/>
                <w:sz w:val="24"/>
                <w:szCs w:val="24"/>
                <w:lang w:eastAsia="lv-LV"/>
              </w:rPr>
            </w:pPr>
            <w:r w:rsidRPr="005F1C08">
              <w:rPr>
                <w:rFonts w:ascii="Times New Roman" w:hAnsi="Times New Roman" w:cs="Times New Roman"/>
                <w:sz w:val="24"/>
                <w:szCs w:val="24"/>
                <w:shd w:val="clear" w:color="auto" w:fill="FFFFFF"/>
              </w:rPr>
              <w:t xml:space="preserve">Deleģētā lēmuma  (ES) </w:t>
            </w:r>
            <w:hyperlink w:tgtFrame="_blank" w:history="1" r:id="rId10">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w:t>
            </w:r>
            <w:bookmarkStart w:name="_Hlk55830121" w:id="2"/>
            <w:r w:rsidRPr="005F1C08">
              <w:rPr>
                <w:rFonts w:ascii="Times New Roman" w:hAnsi="Times New Roman" w:cs="Times New Roman"/>
                <w:sz w:val="24"/>
                <w:szCs w:val="24"/>
              </w:rPr>
              <w:t>Pielikumā ietvertā VII pielikuma 2.</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 xml:space="preserve">punkta </w:t>
            </w:r>
            <w:bookmarkEnd w:id="2"/>
            <w:r w:rsidRPr="005F1C08">
              <w:rPr>
                <w:rFonts w:ascii="Times New Roman" w:hAnsi="Times New Roman" w:cs="Times New Roman"/>
                <w:sz w:val="24"/>
                <w:szCs w:val="24"/>
              </w:rPr>
              <w:t>1.</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C77AFF" w:rsidRDefault="00C53CF4" w14:paraId="0A4092C6"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p>
          <w:p w:rsidRPr="005F1C08" w:rsidR="00C53CF4" w:rsidP="00C77AFF" w:rsidRDefault="00723FD3" w14:paraId="6A4B6236" w14:textId="763BA918">
            <w:pPr>
              <w:jc w:val="both"/>
              <w:rPr>
                <w:lang w:eastAsia="lv-LV"/>
              </w:rPr>
            </w:pPr>
            <w:r>
              <w:rPr>
                <w:rFonts w:ascii="Times New Roman" w:hAnsi="Times New Roman" w:cs="Times New Roman"/>
                <w:sz w:val="24"/>
                <w:szCs w:val="24"/>
                <w:lang w:eastAsia="lv-LV"/>
              </w:rPr>
              <w:t>3. </w:t>
            </w:r>
            <w:r w:rsidDel="00EA7CF0" w:rsidR="00EA7CF0">
              <w:rPr>
                <w:rFonts w:ascii="Times New Roman" w:hAnsi="Times New Roman" w:cs="Times New Roman"/>
                <w:sz w:val="24"/>
                <w:szCs w:val="24"/>
                <w:lang w:eastAsia="lv-LV"/>
              </w:rPr>
              <w:t xml:space="preserve"> </w:t>
            </w:r>
            <w:r w:rsidRPr="005F1C08" w:rsidR="00C77AFF">
              <w:rPr>
                <w:rFonts w:ascii="Times New Roman" w:hAnsi="Times New Roman" w:cs="Times New Roman"/>
                <w:sz w:val="24"/>
                <w:szCs w:val="24"/>
                <w:lang w:eastAsia="lv-LV"/>
              </w:rPr>
              <w:t>punktā izteikto 4.</w:t>
            </w:r>
            <w:r>
              <w:rPr>
                <w:rFonts w:ascii="Times New Roman" w:hAnsi="Times New Roman" w:cs="Times New Roman"/>
                <w:sz w:val="24"/>
                <w:szCs w:val="24"/>
                <w:lang w:eastAsia="lv-LV"/>
              </w:rPr>
              <w:t> </w:t>
            </w:r>
            <w:r w:rsidRPr="005F1C08" w:rsidR="00C53CF4">
              <w:rPr>
                <w:rFonts w:ascii="Times New Roman" w:hAnsi="Times New Roman" w:cs="Times New Roman"/>
                <w:sz w:val="24"/>
                <w:szCs w:val="24"/>
                <w:lang w:eastAsia="lv-LV"/>
              </w:rPr>
              <w:t xml:space="preserve">un </w:t>
            </w:r>
            <w:r>
              <w:rPr>
                <w:rFonts w:ascii="Times New Roman" w:hAnsi="Times New Roman" w:cs="Times New Roman"/>
                <w:sz w:val="24"/>
                <w:szCs w:val="24"/>
                <w:lang w:eastAsia="lv-LV"/>
              </w:rPr>
              <w:t>15. </w:t>
            </w:r>
            <w:r w:rsidRPr="005F1C08" w:rsidR="00C53CF4">
              <w:rPr>
                <w:rFonts w:ascii="Times New Roman" w:hAnsi="Times New Roman" w:cs="Times New Roman"/>
                <w:sz w:val="24"/>
                <w:szCs w:val="24"/>
                <w:lang w:eastAsia="lv-LV"/>
              </w:rPr>
              <w:t>punkt</w:t>
            </w:r>
            <w:r w:rsidRPr="005F1C08" w:rsidR="00C77AFF">
              <w:rPr>
                <w:rFonts w:ascii="Times New Roman" w:hAnsi="Times New Roman" w:cs="Times New Roman"/>
                <w:sz w:val="24"/>
                <w:szCs w:val="24"/>
                <w:lang w:eastAsia="lv-LV"/>
              </w:rPr>
              <w:t xml:space="preserve">ā izteikto </w:t>
            </w:r>
            <w:r w:rsidRPr="005F1C08" w:rsidR="00C53CF4">
              <w:rPr>
                <w:rFonts w:ascii="Times New Roman" w:hAnsi="Times New Roman" w:cs="Times New Roman"/>
                <w:sz w:val="24"/>
                <w:szCs w:val="24"/>
                <w:lang w:eastAsia="lv-LV"/>
              </w:rPr>
              <w:t xml:space="preserve"> </w:t>
            </w:r>
            <w:r w:rsidRPr="005F1C08" w:rsidR="00C77AFF">
              <w:rPr>
                <w:rFonts w:ascii="Times New Roman" w:hAnsi="Times New Roman" w:cs="Times New Roman"/>
                <w:sz w:val="24"/>
                <w:szCs w:val="24"/>
                <w:lang w:eastAsia="lv-LV"/>
              </w:rPr>
              <w:t>33.</w:t>
            </w:r>
            <w:r>
              <w:rPr>
                <w:rFonts w:ascii="Times New Roman" w:hAnsi="Times New Roman" w:cs="Times New Roman"/>
                <w:sz w:val="24"/>
                <w:szCs w:val="24"/>
                <w:lang w:eastAsia="lv-LV"/>
              </w:rPr>
              <w:t> </w:t>
            </w:r>
            <w:r w:rsidRPr="005F1C08" w:rsidR="00C77AFF">
              <w:rPr>
                <w:rFonts w:ascii="Times New Roman" w:hAnsi="Times New Roman" w:cs="Times New Roman"/>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690398DE"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E82963" w:rsidR="00C53CF4" w:rsidP="00D45DD8" w:rsidRDefault="00C53CF4" w14:paraId="4A0C6207" w14:textId="77777777">
            <w:pPr>
              <w:spacing w:after="0" w:line="240" w:lineRule="auto"/>
              <w:ind w:left="57"/>
              <w:jc w:val="both"/>
              <w:rPr>
                <w:rFonts w:ascii="Times New Roman" w:hAnsi="Times New Roman" w:cs="Times New Roman"/>
                <w:color w:val="000000"/>
                <w:spacing w:val="-2"/>
                <w:sz w:val="24"/>
                <w:szCs w:val="24"/>
                <w:highlight w:val="yellow"/>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723FD3" w:rsidR="007816C9" w:rsidTr="007816C9" w14:paraId="02B9A23E" w14:textId="77777777">
        <w:tc>
          <w:tcPr>
            <w:tcW w:w="1635" w:type="dxa"/>
            <w:gridSpan w:val="2"/>
            <w:tcBorders>
              <w:top w:val="outset" w:color="auto" w:sz="6" w:space="0"/>
              <w:bottom w:val="outset" w:color="auto" w:sz="6" w:space="0"/>
              <w:right w:val="outset" w:color="auto" w:sz="6" w:space="0"/>
            </w:tcBorders>
          </w:tcPr>
          <w:p w:rsidRPr="00723FD3" w:rsidR="00C53CF4" w:rsidP="00D45DD8" w:rsidRDefault="00C53CF4" w14:paraId="63FD712E" w14:textId="4ECCBC56">
            <w:pPr>
              <w:spacing w:after="0" w:line="240" w:lineRule="auto"/>
              <w:ind w:left="57"/>
              <w:jc w:val="both"/>
              <w:rPr>
                <w:rFonts w:ascii="Times New Roman" w:hAnsi="Times New Roman" w:cs="Times New Roman"/>
                <w:color w:val="000000" w:themeColor="text1"/>
                <w:sz w:val="24"/>
                <w:szCs w:val="24"/>
                <w:shd w:val="clear" w:color="auto" w:fill="FFFFFF"/>
              </w:rPr>
            </w:pPr>
            <w:r w:rsidRPr="00723FD3">
              <w:rPr>
                <w:rFonts w:ascii="Times New Roman" w:hAnsi="Times New Roman" w:cs="Times New Roman"/>
                <w:color w:val="000000" w:themeColor="text1"/>
                <w:sz w:val="24"/>
                <w:szCs w:val="24"/>
                <w:shd w:val="clear" w:color="auto" w:fill="FFFFFF"/>
              </w:rPr>
              <w:t xml:space="preserve">Deleģētā lēmuma  (ES) </w:t>
            </w:r>
            <w:hyperlink w:tgtFrame="_blank" w:history="1" r:id="rId11">
              <w:r w:rsidRPr="00723FD3">
                <w:rPr>
                  <w:rStyle w:val="Hyperlink"/>
                  <w:rFonts w:ascii="Times New Roman" w:hAnsi="Times New Roman" w:cs="Times New Roman"/>
                  <w:color w:val="000000" w:themeColor="text1"/>
                  <w:sz w:val="24"/>
                  <w:szCs w:val="24"/>
                  <w:u w:val="none"/>
                </w:rPr>
                <w:t>2017/</w:t>
              </w:r>
            </w:hyperlink>
            <w:r w:rsidRPr="00723FD3">
              <w:rPr>
                <w:rStyle w:val="Hyperlink"/>
                <w:rFonts w:ascii="Times New Roman" w:hAnsi="Times New Roman" w:cs="Times New Roman"/>
                <w:color w:val="000000" w:themeColor="text1"/>
                <w:sz w:val="24"/>
                <w:szCs w:val="24"/>
                <w:u w:val="none"/>
              </w:rPr>
              <w:t>2075</w:t>
            </w:r>
            <w:r w:rsidRPr="00723FD3">
              <w:rPr>
                <w:rStyle w:val="Hyperlink"/>
                <w:rFonts w:ascii="Times New Roman" w:hAnsi="Times New Roman" w:cs="Times New Roman"/>
                <w:color w:val="000000" w:themeColor="text1"/>
                <w:sz w:val="24"/>
                <w:szCs w:val="24"/>
              </w:rPr>
              <w:t xml:space="preserve"> </w:t>
            </w:r>
            <w:r w:rsidRPr="00723FD3">
              <w:rPr>
                <w:rFonts w:ascii="Times New Roman" w:hAnsi="Times New Roman" w:cs="Times New Roman"/>
                <w:color w:val="000000" w:themeColor="text1"/>
                <w:sz w:val="24"/>
                <w:szCs w:val="24"/>
              </w:rPr>
              <w:t xml:space="preserve"> Pielikumā ietvertā VII pielikuma 2.</w:t>
            </w:r>
            <w:r w:rsidRPr="00723FD3" w:rsidR="00C77AFF">
              <w:rPr>
                <w:rFonts w:ascii="Times New Roman" w:hAnsi="Times New Roman" w:cs="Times New Roman"/>
                <w:color w:val="000000" w:themeColor="text1"/>
                <w:sz w:val="24"/>
                <w:szCs w:val="24"/>
              </w:rPr>
              <w:t> </w:t>
            </w:r>
            <w:r w:rsidRPr="00723FD3">
              <w:rPr>
                <w:rFonts w:ascii="Times New Roman" w:hAnsi="Times New Roman" w:cs="Times New Roman"/>
                <w:color w:val="000000" w:themeColor="text1"/>
                <w:sz w:val="24"/>
                <w:szCs w:val="24"/>
              </w:rPr>
              <w:t>punkta 2.</w:t>
            </w:r>
            <w:r w:rsidRPr="00723FD3" w:rsidR="00C77AFF">
              <w:rPr>
                <w:rFonts w:ascii="Times New Roman" w:hAnsi="Times New Roman" w:cs="Times New Roman"/>
                <w:color w:val="000000" w:themeColor="text1"/>
                <w:sz w:val="24"/>
                <w:szCs w:val="24"/>
              </w:rPr>
              <w:t> </w:t>
            </w:r>
            <w:r w:rsidRPr="00723FD3">
              <w:rPr>
                <w:rFonts w:ascii="Times New Roman" w:hAnsi="Times New Roman" w:cs="Times New Roman"/>
                <w:color w:val="000000" w:themeColor="text1"/>
                <w:sz w:val="24"/>
                <w:szCs w:val="24"/>
              </w:rPr>
              <w:t xml:space="preserve">teikums </w:t>
            </w:r>
          </w:p>
        </w:tc>
        <w:tc>
          <w:tcPr>
            <w:tcW w:w="2185" w:type="dxa"/>
            <w:tcBorders>
              <w:top w:val="outset" w:color="auto" w:sz="6" w:space="0"/>
              <w:left w:val="outset" w:color="auto" w:sz="6" w:space="0"/>
              <w:bottom w:val="outset" w:color="auto" w:sz="6" w:space="0"/>
              <w:right w:val="outset" w:color="auto" w:sz="6" w:space="0"/>
            </w:tcBorders>
          </w:tcPr>
          <w:p w:rsidRPr="00723FD3" w:rsidR="00C53CF4" w:rsidP="00D45DD8" w:rsidRDefault="00CC2AF7" w14:paraId="0CEBD345" w14:textId="5C89CDE5">
            <w:pPr>
              <w:spacing w:after="0" w:line="240" w:lineRule="auto"/>
              <w:ind w:left="5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Tiek p</w:t>
            </w:r>
            <w:r w:rsidRPr="00723FD3" w:rsidR="00C53CF4">
              <w:rPr>
                <w:rFonts w:ascii="Times New Roman" w:hAnsi="Times New Roman" w:cs="Times New Roman"/>
                <w:color w:val="000000" w:themeColor="text1"/>
                <w:sz w:val="24"/>
                <w:szCs w:val="24"/>
                <w:lang w:eastAsia="lv-LV"/>
              </w:rPr>
              <w:t xml:space="preserve">ārņemts ar </w:t>
            </w:r>
            <w:r w:rsidRPr="00723FD3" w:rsidR="00AA50E0">
              <w:rPr>
                <w:rFonts w:ascii="Times New Roman" w:hAnsi="Times New Roman" w:cs="Times New Roman"/>
                <w:color w:val="000000" w:themeColor="text1"/>
                <w:sz w:val="24"/>
                <w:szCs w:val="24"/>
                <w:lang w:eastAsia="lv-LV"/>
              </w:rPr>
              <w:t>Projekta 21. punktā izteikt</w:t>
            </w:r>
            <w:r w:rsidRPr="00723FD3" w:rsidR="00723FD3">
              <w:rPr>
                <w:rFonts w:ascii="Times New Roman" w:hAnsi="Times New Roman" w:cs="Times New Roman"/>
                <w:color w:val="000000" w:themeColor="text1"/>
                <w:sz w:val="24"/>
                <w:szCs w:val="24"/>
                <w:lang w:eastAsia="lv-LV"/>
              </w:rPr>
              <w:t>ā</w:t>
            </w:r>
            <w:r w:rsidRPr="00723FD3" w:rsidR="00AA50E0">
              <w:rPr>
                <w:rFonts w:ascii="Times New Roman" w:hAnsi="Times New Roman" w:cs="Times New Roman"/>
                <w:color w:val="000000" w:themeColor="text1"/>
                <w:sz w:val="24"/>
                <w:szCs w:val="24"/>
                <w:lang w:eastAsia="lv-LV"/>
              </w:rPr>
              <w:t xml:space="preserve"> </w:t>
            </w:r>
            <w:r w:rsidRPr="00723FD3" w:rsidR="00C53CF4">
              <w:rPr>
                <w:rFonts w:ascii="Times New Roman" w:hAnsi="Times New Roman" w:cs="Times New Roman"/>
                <w:color w:val="000000" w:themeColor="text1"/>
                <w:sz w:val="24"/>
                <w:szCs w:val="24"/>
                <w:lang w:eastAsia="lv-LV"/>
              </w:rPr>
              <w:t>41.</w:t>
            </w:r>
            <w:r w:rsidRPr="00723FD3" w:rsidR="00AA50E0">
              <w:rPr>
                <w:rFonts w:ascii="Times New Roman" w:hAnsi="Times New Roman" w:cs="Times New Roman"/>
                <w:color w:val="000000" w:themeColor="text1"/>
                <w:sz w:val="24"/>
                <w:szCs w:val="24"/>
                <w:lang w:eastAsia="lv-LV"/>
              </w:rPr>
              <w:t> </w:t>
            </w:r>
            <w:r w:rsidRPr="00723FD3" w:rsidR="00C53CF4">
              <w:rPr>
                <w:rFonts w:ascii="Times New Roman" w:hAnsi="Times New Roman" w:cs="Times New Roman"/>
                <w:color w:val="000000" w:themeColor="text1"/>
                <w:sz w:val="24"/>
                <w:szCs w:val="24"/>
                <w:lang w:eastAsia="lv-LV"/>
              </w:rPr>
              <w:t>punkt</w:t>
            </w:r>
            <w:r w:rsidRPr="00723FD3" w:rsidR="00AA50E0">
              <w:rPr>
                <w:rFonts w:ascii="Times New Roman" w:hAnsi="Times New Roman" w:cs="Times New Roman"/>
                <w:color w:val="000000" w:themeColor="text1"/>
                <w:sz w:val="24"/>
                <w:szCs w:val="24"/>
                <w:lang w:eastAsia="lv-LV"/>
              </w:rPr>
              <w:t>a 41.1., </w:t>
            </w:r>
            <w:r w:rsidRPr="00723FD3" w:rsidR="00723FD3">
              <w:rPr>
                <w:rFonts w:ascii="Times New Roman" w:hAnsi="Times New Roman" w:cs="Times New Roman"/>
                <w:color w:val="000000" w:themeColor="text1"/>
                <w:sz w:val="24"/>
                <w:szCs w:val="24"/>
                <w:lang w:eastAsia="lv-LV"/>
              </w:rPr>
              <w:t>4</w:t>
            </w:r>
            <w:r w:rsidRPr="00723FD3" w:rsidR="00AA50E0">
              <w:rPr>
                <w:rFonts w:ascii="Times New Roman" w:hAnsi="Times New Roman" w:cs="Times New Roman"/>
                <w:color w:val="000000" w:themeColor="text1"/>
                <w:sz w:val="24"/>
                <w:szCs w:val="24"/>
                <w:lang w:eastAsia="lv-LV"/>
              </w:rPr>
              <w:t>1.2., 41.3.</w:t>
            </w:r>
            <w:r w:rsidR="00670E44">
              <w:rPr>
                <w:rFonts w:ascii="Times New Roman" w:hAnsi="Times New Roman" w:cs="Times New Roman"/>
                <w:color w:val="000000" w:themeColor="text1"/>
                <w:sz w:val="24"/>
                <w:szCs w:val="24"/>
                <w:lang w:eastAsia="lv-LV"/>
              </w:rPr>
              <w:t> a</w:t>
            </w:r>
            <w:r w:rsidRPr="00723FD3" w:rsidR="00AA50E0">
              <w:rPr>
                <w:rFonts w:ascii="Times New Roman" w:hAnsi="Times New Roman" w:cs="Times New Roman"/>
                <w:color w:val="000000" w:themeColor="text1"/>
                <w:sz w:val="24"/>
                <w:szCs w:val="24"/>
                <w:lang w:eastAsia="lv-LV"/>
              </w:rPr>
              <w:t>pakšpunktiem.</w:t>
            </w:r>
          </w:p>
        </w:tc>
        <w:tc>
          <w:tcPr>
            <w:tcW w:w="2693" w:type="dxa"/>
            <w:tcBorders>
              <w:top w:val="outset" w:color="auto" w:sz="6" w:space="0"/>
              <w:left w:val="outset" w:color="auto" w:sz="6" w:space="0"/>
              <w:bottom w:val="outset" w:color="auto" w:sz="6" w:space="0"/>
              <w:right w:val="outset" w:color="auto" w:sz="6" w:space="0"/>
            </w:tcBorders>
          </w:tcPr>
          <w:p w:rsidRPr="00723FD3" w:rsidR="00C53CF4" w:rsidP="00D45DD8" w:rsidRDefault="00C53CF4" w14:paraId="4E14C493" w14:textId="77777777">
            <w:pPr>
              <w:spacing w:after="0" w:line="240" w:lineRule="auto"/>
              <w:ind w:left="57"/>
              <w:jc w:val="both"/>
              <w:rPr>
                <w:rFonts w:ascii="Times New Roman" w:hAnsi="Times New Roman" w:cs="Times New Roman"/>
                <w:color w:val="000000" w:themeColor="text1"/>
                <w:sz w:val="24"/>
                <w:szCs w:val="24"/>
                <w:lang w:eastAsia="lv-LV"/>
              </w:rPr>
            </w:pPr>
            <w:r w:rsidRPr="00723FD3">
              <w:rPr>
                <w:rFonts w:ascii="Times New Roman" w:hAnsi="Times New Roman" w:cs="Times New Roman"/>
                <w:color w:val="000000" w:themeColor="text1"/>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723FD3" w:rsidR="00C53CF4" w:rsidP="00D45DD8" w:rsidRDefault="00AA50E0" w14:paraId="0DC61253" w14:textId="169F49AC">
            <w:pPr>
              <w:spacing w:after="0" w:line="240" w:lineRule="auto"/>
              <w:ind w:left="57"/>
              <w:jc w:val="both"/>
              <w:rPr>
                <w:rFonts w:ascii="Times New Roman" w:hAnsi="Times New Roman" w:cs="Times New Roman"/>
                <w:color w:val="000000" w:themeColor="text1"/>
                <w:spacing w:val="-2"/>
                <w:sz w:val="24"/>
                <w:szCs w:val="24"/>
                <w:lang w:eastAsia="lv-LV"/>
              </w:rPr>
            </w:pPr>
            <w:r w:rsidRPr="00723FD3">
              <w:rPr>
                <w:rFonts w:ascii="Times New Roman" w:hAnsi="Times New Roman" w:cs="Times New Roman"/>
                <w:color w:val="000000" w:themeColor="text1"/>
                <w:spacing w:val="-2"/>
                <w:sz w:val="24"/>
                <w:szCs w:val="24"/>
                <w:lang w:eastAsia="lv-LV"/>
              </w:rPr>
              <w:t>Neparedz</w:t>
            </w:r>
            <w:r w:rsidRPr="00723FD3" w:rsidR="00C53CF4">
              <w:rPr>
                <w:rFonts w:ascii="Times New Roman" w:hAnsi="Times New Roman" w:cs="Times New Roman"/>
                <w:color w:val="000000" w:themeColor="text1"/>
                <w:spacing w:val="-2"/>
                <w:sz w:val="24"/>
                <w:szCs w:val="24"/>
                <w:lang w:eastAsia="lv-LV"/>
              </w:rPr>
              <w:t xml:space="preserve"> stingrākas prasības.</w:t>
            </w:r>
          </w:p>
        </w:tc>
      </w:tr>
      <w:tr w:rsidRPr="00723FD3" w:rsidR="007816C9" w:rsidTr="007816C9" w14:paraId="329E8101" w14:textId="77777777">
        <w:tc>
          <w:tcPr>
            <w:tcW w:w="1635" w:type="dxa"/>
            <w:gridSpan w:val="2"/>
            <w:tcBorders>
              <w:top w:val="outset" w:color="auto" w:sz="6" w:space="0"/>
              <w:bottom w:val="outset" w:color="auto" w:sz="6" w:space="0"/>
              <w:right w:val="outset" w:color="auto" w:sz="6" w:space="0"/>
            </w:tcBorders>
          </w:tcPr>
          <w:p w:rsidRPr="00723FD3" w:rsidR="00AA50E0" w:rsidP="00D45DD8" w:rsidRDefault="00AA50E0" w14:paraId="04025EA6" w14:textId="6430EB90">
            <w:pPr>
              <w:spacing w:after="0" w:line="240" w:lineRule="auto"/>
              <w:ind w:left="57"/>
              <w:jc w:val="both"/>
              <w:rPr>
                <w:rFonts w:ascii="Times New Roman" w:hAnsi="Times New Roman" w:cs="Times New Roman"/>
                <w:color w:val="000000" w:themeColor="text1"/>
                <w:sz w:val="24"/>
                <w:szCs w:val="24"/>
                <w:shd w:val="clear" w:color="auto" w:fill="FFFFFF"/>
              </w:rPr>
            </w:pPr>
            <w:r w:rsidRPr="00723FD3">
              <w:rPr>
                <w:rFonts w:ascii="Times New Roman" w:hAnsi="Times New Roman" w:cs="Times New Roman"/>
                <w:color w:val="000000" w:themeColor="text1"/>
                <w:sz w:val="24"/>
                <w:szCs w:val="24"/>
                <w:shd w:val="clear" w:color="auto" w:fill="FFFFFF"/>
              </w:rPr>
              <w:lastRenderedPageBreak/>
              <w:t xml:space="preserve">Deleģētā lēmuma  (ES) </w:t>
            </w:r>
            <w:hyperlink w:tgtFrame="_blank" w:history="1" r:id="rId12">
              <w:r w:rsidRPr="00723FD3">
                <w:rPr>
                  <w:rStyle w:val="Hyperlink"/>
                  <w:rFonts w:ascii="Times New Roman" w:hAnsi="Times New Roman" w:cs="Times New Roman"/>
                  <w:color w:val="000000" w:themeColor="text1"/>
                  <w:sz w:val="24"/>
                  <w:szCs w:val="24"/>
                  <w:u w:val="none"/>
                </w:rPr>
                <w:t>2017/</w:t>
              </w:r>
            </w:hyperlink>
            <w:r w:rsidRPr="00723FD3">
              <w:rPr>
                <w:rStyle w:val="Hyperlink"/>
                <w:rFonts w:ascii="Times New Roman" w:hAnsi="Times New Roman" w:cs="Times New Roman"/>
                <w:color w:val="000000" w:themeColor="text1"/>
                <w:sz w:val="24"/>
                <w:szCs w:val="24"/>
                <w:u w:val="none"/>
              </w:rPr>
              <w:t>2075</w:t>
            </w:r>
            <w:r w:rsidRPr="00723FD3">
              <w:rPr>
                <w:rStyle w:val="Hyperlink"/>
                <w:rFonts w:ascii="Times New Roman" w:hAnsi="Times New Roman" w:cs="Times New Roman"/>
                <w:color w:val="000000" w:themeColor="text1"/>
                <w:sz w:val="24"/>
                <w:szCs w:val="24"/>
              </w:rPr>
              <w:t xml:space="preserve"> </w:t>
            </w:r>
            <w:r w:rsidRPr="00723FD3">
              <w:rPr>
                <w:rFonts w:ascii="Times New Roman" w:hAnsi="Times New Roman" w:cs="Times New Roman"/>
                <w:color w:val="000000" w:themeColor="text1"/>
                <w:sz w:val="24"/>
                <w:szCs w:val="24"/>
              </w:rPr>
              <w:t xml:space="preserve"> Pielikumā ietvertā VII pielikuma 2. punkta 2. teikums</w:t>
            </w:r>
          </w:p>
        </w:tc>
        <w:tc>
          <w:tcPr>
            <w:tcW w:w="2185" w:type="dxa"/>
            <w:tcBorders>
              <w:top w:val="outset" w:color="auto" w:sz="6" w:space="0"/>
              <w:left w:val="outset" w:color="auto" w:sz="6" w:space="0"/>
              <w:bottom w:val="outset" w:color="auto" w:sz="6" w:space="0"/>
              <w:right w:val="outset" w:color="auto" w:sz="6" w:space="0"/>
            </w:tcBorders>
          </w:tcPr>
          <w:p w:rsidRPr="00723FD3" w:rsidR="00AA50E0" w:rsidP="00D45DD8" w:rsidRDefault="00CC2AF7" w14:paraId="69F5C744" w14:textId="7E2D60E3">
            <w:pPr>
              <w:spacing w:after="0" w:line="240" w:lineRule="auto"/>
              <w:ind w:left="57"/>
              <w:jc w:val="both"/>
              <w:rPr>
                <w:rFonts w:ascii="Times New Roman" w:hAnsi="Times New Roman" w:cs="Times New Roman"/>
                <w:color w:val="000000" w:themeColor="text1"/>
                <w:sz w:val="24"/>
                <w:szCs w:val="24"/>
                <w:lang w:eastAsia="lv-LV"/>
              </w:rPr>
            </w:pPr>
            <w:r>
              <w:rPr>
                <w:rFonts w:ascii="Times New Roman" w:hAnsi="Times New Roman" w:cs="Times New Roman"/>
                <w:color w:val="000000" w:themeColor="text1"/>
                <w:sz w:val="24"/>
                <w:szCs w:val="24"/>
                <w:lang w:eastAsia="lv-LV"/>
              </w:rPr>
              <w:t>Tiek p</w:t>
            </w:r>
            <w:r w:rsidRPr="00723FD3" w:rsidR="00AA50E0">
              <w:rPr>
                <w:rFonts w:ascii="Times New Roman" w:hAnsi="Times New Roman" w:cs="Times New Roman"/>
                <w:color w:val="000000" w:themeColor="text1"/>
                <w:sz w:val="24"/>
                <w:szCs w:val="24"/>
                <w:lang w:eastAsia="lv-LV"/>
              </w:rPr>
              <w:t>ārņemts ar Projekta 21. punktā izteikto 41.4. apakšpunktu.</w:t>
            </w:r>
          </w:p>
        </w:tc>
        <w:tc>
          <w:tcPr>
            <w:tcW w:w="2693" w:type="dxa"/>
            <w:tcBorders>
              <w:top w:val="outset" w:color="auto" w:sz="6" w:space="0"/>
              <w:left w:val="outset" w:color="auto" w:sz="6" w:space="0"/>
              <w:bottom w:val="outset" w:color="auto" w:sz="6" w:space="0"/>
              <w:right w:val="outset" w:color="auto" w:sz="6" w:space="0"/>
            </w:tcBorders>
          </w:tcPr>
          <w:p w:rsidRPr="00723FD3" w:rsidR="00AA50E0" w:rsidP="00D45DD8" w:rsidRDefault="00AA50E0" w14:paraId="14EA680D" w14:textId="0210F336">
            <w:pPr>
              <w:spacing w:after="0" w:line="240" w:lineRule="auto"/>
              <w:ind w:left="57"/>
              <w:jc w:val="both"/>
              <w:rPr>
                <w:rFonts w:ascii="Times New Roman" w:hAnsi="Times New Roman" w:cs="Times New Roman"/>
                <w:color w:val="000000" w:themeColor="text1"/>
                <w:sz w:val="24"/>
                <w:szCs w:val="24"/>
                <w:lang w:eastAsia="lv-LV"/>
              </w:rPr>
            </w:pPr>
            <w:r w:rsidRPr="00723FD3">
              <w:rPr>
                <w:rFonts w:ascii="Times New Roman" w:hAnsi="Times New Roman" w:cs="Times New Roman"/>
                <w:color w:val="000000" w:themeColor="text1"/>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723FD3" w:rsidR="00AA50E0" w:rsidP="004E4640" w:rsidRDefault="00AA50E0" w14:paraId="7FA68739" w14:textId="20AF571F">
            <w:pPr>
              <w:spacing w:after="0" w:line="240" w:lineRule="auto"/>
              <w:ind w:left="121" w:right="109" w:hanging="64"/>
              <w:jc w:val="both"/>
              <w:rPr>
                <w:rFonts w:ascii="Times New Roman" w:hAnsi="Times New Roman" w:cs="Times New Roman"/>
                <w:color w:val="000000" w:themeColor="text1"/>
                <w:spacing w:val="-2"/>
                <w:sz w:val="24"/>
                <w:szCs w:val="24"/>
                <w:lang w:eastAsia="lv-LV"/>
              </w:rPr>
            </w:pPr>
            <w:r w:rsidRPr="00723FD3">
              <w:rPr>
                <w:rFonts w:ascii="Times New Roman" w:hAnsi="Times New Roman" w:cs="Times New Roman"/>
                <w:color w:val="000000" w:themeColor="text1"/>
                <w:spacing w:val="-2"/>
                <w:sz w:val="24"/>
                <w:szCs w:val="24"/>
                <w:lang w:eastAsia="lv-LV"/>
              </w:rPr>
              <w:t>Paredz stingrākas prasības</w:t>
            </w:r>
            <w:r w:rsidRPr="00723FD3" w:rsidR="00C2748F">
              <w:rPr>
                <w:rFonts w:ascii="Times New Roman" w:hAnsi="Times New Roman" w:cs="Times New Roman"/>
                <w:color w:val="000000" w:themeColor="text1"/>
                <w:spacing w:val="-2"/>
                <w:sz w:val="24"/>
                <w:szCs w:val="24"/>
                <w:lang w:eastAsia="lv-LV"/>
              </w:rPr>
              <w:t xml:space="preserve"> attiecībā uz </w:t>
            </w:r>
            <w:r w:rsidRPr="00723FD3" w:rsidR="00C2748F">
              <w:rPr>
                <w:rFonts w:ascii="Times New Roman" w:hAnsi="Times New Roman" w:cs="Times New Roman"/>
                <w:color w:val="000000" w:themeColor="text1"/>
                <w:sz w:val="24"/>
                <w:szCs w:val="24"/>
              </w:rPr>
              <w:t>izmaiņ</w:t>
            </w:r>
            <w:r w:rsidR="00447F29">
              <w:rPr>
                <w:rFonts w:ascii="Times New Roman" w:hAnsi="Times New Roman" w:cs="Times New Roman"/>
                <w:color w:val="000000" w:themeColor="text1"/>
                <w:sz w:val="24"/>
                <w:szCs w:val="24"/>
              </w:rPr>
              <w:t>u noteikšanu</w:t>
            </w:r>
            <w:r w:rsidRPr="00723FD3" w:rsidR="00C2748F">
              <w:rPr>
                <w:rFonts w:ascii="Times New Roman" w:hAnsi="Times New Roman" w:cs="Times New Roman"/>
                <w:color w:val="000000" w:themeColor="text1"/>
                <w:sz w:val="24"/>
                <w:szCs w:val="24"/>
              </w:rPr>
              <w:t xml:space="preserve"> vilcienu kustības gada grafikā</w:t>
            </w:r>
            <w:r w:rsidR="00447F29">
              <w:rPr>
                <w:rFonts w:ascii="Times New Roman" w:hAnsi="Times New Roman" w:cs="Times New Roman"/>
                <w:color w:val="000000" w:themeColor="text1"/>
                <w:sz w:val="24"/>
                <w:szCs w:val="24"/>
              </w:rPr>
              <w:t xml:space="preserve">. </w:t>
            </w:r>
            <w:r w:rsidR="00B87FF7">
              <w:rPr>
                <w:rFonts w:ascii="Times New Roman" w:hAnsi="Times New Roman" w:cs="Times New Roman"/>
                <w:color w:val="000000" w:themeColor="text1"/>
                <w:sz w:val="24"/>
                <w:szCs w:val="24"/>
              </w:rPr>
              <w:t xml:space="preserve">Tiek precīzāk noteikti </w:t>
            </w:r>
            <w:r w:rsidRPr="00723FD3" w:rsidR="00447F29">
              <w:rPr>
                <w:rFonts w:ascii="Times New Roman" w:hAnsi="Times New Roman" w:cs="Times New Roman"/>
                <w:color w:val="000000" w:themeColor="text1"/>
                <w:sz w:val="24"/>
                <w:szCs w:val="24"/>
              </w:rPr>
              <w:t>izņēmuma gadījum</w:t>
            </w:r>
            <w:r w:rsidR="00B87FF7">
              <w:rPr>
                <w:rFonts w:ascii="Times New Roman" w:hAnsi="Times New Roman" w:cs="Times New Roman"/>
                <w:color w:val="000000" w:themeColor="text1"/>
                <w:sz w:val="24"/>
                <w:szCs w:val="24"/>
              </w:rPr>
              <w:t>i</w:t>
            </w:r>
            <w:r w:rsidRPr="00723FD3" w:rsidR="00447F29">
              <w:rPr>
                <w:rFonts w:ascii="Times New Roman" w:hAnsi="Times New Roman" w:cs="Times New Roman"/>
                <w:color w:val="000000" w:themeColor="text1"/>
                <w:sz w:val="24"/>
                <w:szCs w:val="24"/>
              </w:rPr>
              <w:t xml:space="preserve">, kuros </w:t>
            </w:r>
            <w:r w:rsidR="00447F29">
              <w:rPr>
                <w:rFonts w:ascii="Times New Roman" w:hAnsi="Times New Roman" w:cs="Times New Roman"/>
                <w:color w:val="000000" w:themeColor="text1"/>
                <w:sz w:val="24"/>
                <w:szCs w:val="24"/>
              </w:rPr>
              <w:t xml:space="preserve"> ir iespējams veikt grozījumus</w:t>
            </w:r>
            <w:r w:rsidRPr="00723FD3" w:rsidR="00447F29">
              <w:rPr>
                <w:rFonts w:ascii="Times New Roman" w:hAnsi="Times New Roman" w:cs="Times New Roman"/>
                <w:color w:val="000000" w:themeColor="text1"/>
                <w:sz w:val="24"/>
                <w:szCs w:val="24"/>
              </w:rPr>
              <w:t xml:space="preserve"> </w:t>
            </w:r>
            <w:r w:rsidR="00447F29">
              <w:rPr>
                <w:rFonts w:ascii="Times New Roman" w:hAnsi="Times New Roman" w:cs="Times New Roman"/>
                <w:color w:val="000000" w:themeColor="text1"/>
                <w:sz w:val="24"/>
                <w:szCs w:val="24"/>
              </w:rPr>
              <w:t xml:space="preserve">vilcienu kustības </w:t>
            </w:r>
            <w:r w:rsidR="00B87FF7">
              <w:rPr>
                <w:rFonts w:ascii="Times New Roman" w:hAnsi="Times New Roman" w:cs="Times New Roman"/>
                <w:color w:val="000000" w:themeColor="text1"/>
                <w:sz w:val="24"/>
                <w:szCs w:val="24"/>
              </w:rPr>
              <w:t xml:space="preserve">gada </w:t>
            </w:r>
            <w:r w:rsidR="00447F29">
              <w:rPr>
                <w:rFonts w:ascii="Times New Roman" w:hAnsi="Times New Roman" w:cs="Times New Roman"/>
                <w:color w:val="000000" w:themeColor="text1"/>
                <w:sz w:val="24"/>
                <w:szCs w:val="24"/>
              </w:rPr>
              <w:t xml:space="preserve">grafikā ārpus Projektā </w:t>
            </w:r>
            <w:r w:rsidRPr="00723FD3" w:rsidR="00C2748F">
              <w:rPr>
                <w:rFonts w:ascii="Times New Roman" w:hAnsi="Times New Roman" w:cs="Times New Roman"/>
                <w:color w:val="000000" w:themeColor="text1"/>
                <w:sz w:val="24"/>
                <w:szCs w:val="24"/>
              </w:rPr>
              <w:t>noteiktajiem datumiem</w:t>
            </w:r>
            <w:r w:rsidR="00447F29">
              <w:rPr>
                <w:rFonts w:ascii="Times New Roman" w:hAnsi="Times New Roman" w:cs="Times New Roman"/>
                <w:color w:val="000000" w:themeColor="text1"/>
                <w:sz w:val="24"/>
                <w:szCs w:val="24"/>
              </w:rPr>
              <w:t>. Nepieciešams noteik</w:t>
            </w:r>
            <w:r w:rsidR="0064359F">
              <w:rPr>
                <w:rFonts w:ascii="Times New Roman" w:hAnsi="Times New Roman" w:cs="Times New Roman"/>
                <w:color w:val="000000" w:themeColor="text1"/>
                <w:sz w:val="24"/>
                <w:szCs w:val="24"/>
              </w:rPr>
              <w:t>t</w:t>
            </w:r>
            <w:r w:rsidR="00447F29">
              <w:rPr>
                <w:rFonts w:ascii="Times New Roman" w:hAnsi="Times New Roman" w:cs="Times New Roman"/>
                <w:color w:val="000000" w:themeColor="text1"/>
                <w:sz w:val="24"/>
                <w:szCs w:val="24"/>
              </w:rPr>
              <w:t xml:space="preserve"> stingrākas prasības, lai samazinātu </w:t>
            </w:r>
            <w:r w:rsidR="0064359F">
              <w:rPr>
                <w:rFonts w:ascii="Times New Roman" w:hAnsi="Times New Roman" w:cs="Times New Roman"/>
                <w:color w:val="000000" w:themeColor="text1"/>
                <w:sz w:val="24"/>
                <w:szCs w:val="24"/>
              </w:rPr>
              <w:t xml:space="preserve">administratīvo </w:t>
            </w:r>
            <w:r w:rsidR="00447F29">
              <w:rPr>
                <w:rFonts w:ascii="Times New Roman" w:hAnsi="Times New Roman" w:cs="Times New Roman"/>
                <w:color w:val="000000" w:themeColor="text1"/>
                <w:sz w:val="24"/>
                <w:szCs w:val="24"/>
              </w:rPr>
              <w:t xml:space="preserve">slogu un ieviestu noteiktu stabilitāti vilcienu kustības grafikā, </w:t>
            </w:r>
            <w:r w:rsidR="00345854">
              <w:rPr>
                <w:rFonts w:ascii="Times New Roman" w:hAnsi="Times New Roman" w:cs="Times New Roman"/>
                <w:color w:val="000000" w:themeColor="text1"/>
                <w:sz w:val="24"/>
                <w:szCs w:val="24"/>
              </w:rPr>
              <w:t xml:space="preserve"> lai tirgus dalībnieku darbu mazāk ietekmētu pārāk </w:t>
            </w:r>
            <w:r w:rsidR="00447F29">
              <w:rPr>
                <w:rFonts w:ascii="Times New Roman" w:hAnsi="Times New Roman" w:cs="Times New Roman"/>
                <w:color w:val="000000" w:themeColor="text1"/>
                <w:sz w:val="24"/>
                <w:szCs w:val="24"/>
              </w:rPr>
              <w:t>biež</w:t>
            </w:r>
            <w:r w:rsidR="00345854">
              <w:rPr>
                <w:rFonts w:ascii="Times New Roman" w:hAnsi="Times New Roman" w:cs="Times New Roman"/>
                <w:color w:val="000000" w:themeColor="text1"/>
                <w:sz w:val="24"/>
                <w:szCs w:val="24"/>
              </w:rPr>
              <w:t>as</w:t>
            </w:r>
            <w:r w:rsidR="00447F29">
              <w:rPr>
                <w:rFonts w:ascii="Times New Roman" w:hAnsi="Times New Roman" w:cs="Times New Roman"/>
                <w:color w:val="000000" w:themeColor="text1"/>
                <w:sz w:val="24"/>
                <w:szCs w:val="24"/>
              </w:rPr>
              <w:t xml:space="preserve"> izmaiņ</w:t>
            </w:r>
            <w:r w:rsidR="00345854">
              <w:rPr>
                <w:rFonts w:ascii="Times New Roman" w:hAnsi="Times New Roman" w:cs="Times New Roman"/>
                <w:color w:val="000000" w:themeColor="text1"/>
                <w:sz w:val="24"/>
                <w:szCs w:val="24"/>
              </w:rPr>
              <w:t>as</w:t>
            </w:r>
            <w:r w:rsidR="00447F29">
              <w:rPr>
                <w:rFonts w:ascii="Times New Roman" w:hAnsi="Times New Roman" w:cs="Times New Roman"/>
                <w:color w:val="000000" w:themeColor="text1"/>
                <w:sz w:val="24"/>
                <w:szCs w:val="24"/>
              </w:rPr>
              <w:t>.</w:t>
            </w:r>
          </w:p>
        </w:tc>
      </w:tr>
      <w:tr w:rsidRPr="0014329A" w:rsidR="007816C9" w:rsidTr="007816C9" w14:paraId="64EB31B5"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2691DED2" w14:textId="10846AF9">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13">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2.</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punkta 3.</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451DDDE8" w14:textId="739B3CB0">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ar MK noteikumu Nr.</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472 42.</w:t>
            </w:r>
            <w:r w:rsidR="00670E44">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5D6DFEE"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CC7E9C" w:rsidR="00C53CF4" w:rsidP="00D45DD8" w:rsidRDefault="00C53CF4" w14:paraId="3F596E59" w14:textId="77777777">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14329A" w:rsidR="007816C9" w:rsidTr="007816C9" w14:paraId="2682DB55"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2DDEE3BE" w14:textId="3C70CC2E">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14">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3.</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punkta 1.</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 xml:space="preserve">teikums </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5AD3B495" w14:textId="7BACC1A1">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4. </w:t>
            </w:r>
            <w:r w:rsidRPr="005F1C08">
              <w:rPr>
                <w:rFonts w:ascii="Times New Roman" w:hAnsi="Times New Roman" w:cs="Times New Roman"/>
                <w:color w:val="000000"/>
                <w:sz w:val="24"/>
                <w:szCs w:val="24"/>
                <w:lang w:eastAsia="lv-LV"/>
              </w:rPr>
              <w:t>punkt</w:t>
            </w:r>
            <w:r w:rsidRPr="005F1C08" w:rsidR="00C77AFF">
              <w:rPr>
                <w:rFonts w:ascii="Times New Roman" w:hAnsi="Times New Roman" w:cs="Times New Roman"/>
                <w:color w:val="000000"/>
                <w:sz w:val="24"/>
                <w:szCs w:val="24"/>
                <w:lang w:eastAsia="lv-LV"/>
              </w:rPr>
              <w:t xml:space="preserve">ā izteikto </w:t>
            </w:r>
            <w:r w:rsidRPr="005F1C08" w:rsidR="00C77AFF">
              <w:rPr>
                <w:rFonts w:ascii="Times New Roman" w:hAnsi="Times New Roman" w:cs="Times New Roman"/>
                <w:sz w:val="24"/>
                <w:szCs w:val="24"/>
                <w:lang w:eastAsia="lv-LV"/>
              </w:rPr>
              <w:t>6.</w:t>
            </w:r>
            <w:r w:rsidR="00670E44">
              <w:rPr>
                <w:rFonts w:ascii="Times New Roman" w:hAnsi="Times New Roman" w:cs="Times New Roman"/>
                <w:sz w:val="24"/>
                <w:szCs w:val="24"/>
                <w:lang w:eastAsia="lv-LV"/>
              </w:rPr>
              <w:t> </w:t>
            </w:r>
            <w:r w:rsidRPr="005F1C08" w:rsidR="00C77AFF">
              <w:rPr>
                <w:rFonts w:ascii="Times New Roman" w:hAnsi="Times New Roman" w:cs="Times New Roman"/>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06C399B0"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9B3E75" w:rsidR="00C53CF4" w:rsidP="00D45DD8" w:rsidRDefault="00C53CF4" w14:paraId="18EBBB73" w14:textId="77777777">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14329A" w:rsidR="007816C9" w:rsidTr="007816C9" w14:paraId="295821B4"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05251A55" w14:textId="4A4494B0">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sz w:val="24"/>
                <w:szCs w:val="24"/>
                <w:shd w:val="clear" w:color="auto" w:fill="FFFFFF"/>
              </w:rPr>
              <w:t xml:space="preserve">Deleģētā lēmuma  (ES) </w:t>
            </w:r>
            <w:hyperlink w:tgtFrame="_blank" w:history="1" r:id="rId15">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3.</w:t>
            </w:r>
            <w:r w:rsidR="00CE2138">
              <w:rPr>
                <w:rFonts w:ascii="Times New Roman" w:hAnsi="Times New Roman" w:cs="Times New Roman"/>
                <w:sz w:val="24"/>
                <w:szCs w:val="24"/>
              </w:rPr>
              <w:t> </w:t>
            </w:r>
            <w:r w:rsidRPr="005F1C08">
              <w:rPr>
                <w:rFonts w:ascii="Times New Roman" w:hAnsi="Times New Roman" w:cs="Times New Roman"/>
                <w:sz w:val="24"/>
                <w:szCs w:val="24"/>
              </w:rPr>
              <w:t>punkta 2.</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7B6FE92B" w14:textId="0D9766D0">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5. </w:t>
            </w:r>
            <w:r w:rsidRPr="005F1C08">
              <w:rPr>
                <w:rFonts w:ascii="Times New Roman" w:hAnsi="Times New Roman" w:cs="Times New Roman"/>
                <w:color w:val="000000"/>
                <w:sz w:val="24"/>
                <w:szCs w:val="24"/>
                <w:lang w:eastAsia="lv-LV"/>
              </w:rPr>
              <w:t>punkt</w:t>
            </w:r>
            <w:r w:rsidRPr="005F1C08" w:rsidR="00C77AFF">
              <w:rPr>
                <w:rFonts w:ascii="Times New Roman" w:hAnsi="Times New Roman" w:cs="Times New Roman"/>
                <w:color w:val="000000"/>
                <w:sz w:val="24"/>
                <w:szCs w:val="24"/>
                <w:lang w:eastAsia="lv-LV"/>
              </w:rPr>
              <w:t xml:space="preserve">ā izteikto </w:t>
            </w:r>
            <w:r w:rsidRPr="005F1C08" w:rsidR="00C77AFF">
              <w:rPr>
                <w:rFonts w:ascii="Times New Roman" w:hAnsi="Times New Roman" w:cs="Times New Roman"/>
                <w:sz w:val="24"/>
                <w:szCs w:val="24"/>
                <w:lang w:eastAsia="lv-LV"/>
              </w:rPr>
              <w:t>6</w:t>
            </w:r>
            <w:r w:rsidRPr="005F1C08" w:rsidR="00C77AFF">
              <w:rPr>
                <w:rFonts w:ascii="Times New Roman" w:hAnsi="Times New Roman" w:cs="Times New Roman"/>
                <w:sz w:val="24"/>
                <w:szCs w:val="24"/>
                <w:vertAlign w:val="superscript"/>
                <w:lang w:eastAsia="lv-LV"/>
              </w:rPr>
              <w:t>1</w:t>
            </w:r>
            <w:r w:rsidRPr="005F1C08" w:rsidR="00C77AFF">
              <w:rPr>
                <w:rFonts w:ascii="Times New Roman" w:hAnsi="Times New Roman" w:cs="Times New Roman"/>
                <w:sz w:val="24"/>
                <w:szCs w:val="24"/>
                <w:lang w:eastAsia="lv-LV"/>
              </w:rPr>
              <w:t>.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0F5122F7"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9B3E75" w:rsidR="00C53CF4" w:rsidP="00D45DD8" w:rsidRDefault="00C53CF4" w14:paraId="36B71973" w14:textId="77777777">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14329A" w:rsidR="007816C9" w:rsidTr="007816C9" w14:paraId="51226E68"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3511B076" w14:textId="448C8FFE">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16">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w:t>
            </w:r>
            <w:r w:rsidRPr="005F1C08">
              <w:rPr>
                <w:rFonts w:ascii="Times New Roman" w:hAnsi="Times New Roman" w:cs="Times New Roman"/>
                <w:sz w:val="24"/>
                <w:szCs w:val="24"/>
              </w:rPr>
              <w:lastRenderedPageBreak/>
              <w:t>pielikuma 4.</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723FD3" w:rsidRDefault="00C53CF4" w14:paraId="02AB6FF2" w14:textId="2B6EF088">
            <w:pPr>
              <w:spacing w:after="0" w:line="240" w:lineRule="auto"/>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lastRenderedPageBreak/>
              <w:t>Pārņemts ar MK noteikumu Nr.</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472 37.</w:t>
            </w:r>
            <w:r w:rsidR="00723FD3">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05F23890"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9B3E75" w:rsidR="00C53CF4" w:rsidP="00D45DD8" w:rsidRDefault="00C53CF4" w14:paraId="38708EC8" w14:textId="77777777">
            <w:pPr>
              <w:spacing w:after="0" w:line="240" w:lineRule="auto"/>
              <w:ind w:left="57"/>
              <w:jc w:val="both"/>
              <w:rPr>
                <w:rFonts w:ascii="Times New Roman" w:hAnsi="Times New Roman" w:cs="Times New Roman"/>
                <w:color w:val="000000"/>
                <w:spacing w:val="-2"/>
                <w:sz w:val="24"/>
                <w:szCs w:val="24"/>
                <w:lang w:eastAsia="lv-LV"/>
              </w:rPr>
            </w:pPr>
            <w:r w:rsidRPr="00CC7E9C">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14329A" w:rsidR="007816C9" w:rsidTr="007816C9" w14:paraId="104B8337"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30F25B95" w14:textId="5F7CEAD3">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17">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5.</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5CB027C3" w14:textId="545C482C">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19. </w:t>
            </w:r>
            <w:r w:rsidRPr="005F1C08">
              <w:rPr>
                <w:rFonts w:ascii="Times New Roman" w:hAnsi="Times New Roman" w:cs="Times New Roman"/>
                <w:color w:val="000000"/>
                <w:sz w:val="24"/>
                <w:szCs w:val="24"/>
                <w:lang w:eastAsia="lv-LV"/>
              </w:rPr>
              <w:t>punkt</w:t>
            </w:r>
            <w:r w:rsidRPr="005F1C08" w:rsidR="00C77AFF">
              <w:rPr>
                <w:rFonts w:ascii="Times New Roman" w:hAnsi="Times New Roman" w:cs="Times New Roman"/>
                <w:color w:val="000000"/>
                <w:sz w:val="24"/>
                <w:szCs w:val="24"/>
                <w:lang w:eastAsia="lv-LV"/>
              </w:rPr>
              <w:t xml:space="preserve">ā izteikto </w:t>
            </w:r>
            <w:r w:rsidRPr="005F1C08" w:rsidR="00C77AFF">
              <w:rPr>
                <w:rFonts w:ascii="Times New Roman" w:hAnsi="Times New Roman" w:cs="Times New Roman"/>
                <w:sz w:val="24"/>
                <w:szCs w:val="24"/>
                <w:lang w:eastAsia="lv-LV"/>
              </w:rPr>
              <w:t>39.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6CF24C5D"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Pārņemts pilnībā.</w:t>
            </w:r>
          </w:p>
        </w:tc>
        <w:tc>
          <w:tcPr>
            <w:tcW w:w="2693" w:type="dxa"/>
            <w:gridSpan w:val="2"/>
            <w:tcBorders>
              <w:top w:val="outset" w:color="auto" w:sz="6" w:space="0"/>
              <w:left w:val="outset" w:color="auto" w:sz="6" w:space="0"/>
              <w:bottom w:val="outset" w:color="auto" w:sz="6" w:space="0"/>
            </w:tcBorders>
          </w:tcPr>
          <w:p w:rsidRPr="009B3E75" w:rsidR="00C53CF4" w:rsidP="00D45DD8" w:rsidRDefault="00C53CF4" w14:paraId="26687489" w14:textId="77777777">
            <w:pPr>
              <w:spacing w:after="0" w:line="240" w:lineRule="auto"/>
              <w:ind w:left="57"/>
              <w:jc w:val="both"/>
              <w:rPr>
                <w:rFonts w:ascii="Times New Roman" w:hAnsi="Times New Roman" w:cs="Times New Roman"/>
                <w:color w:val="000000"/>
                <w:spacing w:val="-2"/>
                <w:sz w:val="24"/>
                <w:szCs w:val="24"/>
                <w:lang w:eastAsia="lv-LV"/>
              </w:rPr>
            </w:pPr>
            <w:r w:rsidRPr="009B3E75">
              <w:rPr>
                <w:rFonts w:ascii="Times New Roman" w:hAnsi="Times New Roman" w:cs="Times New Roman"/>
                <w:color w:val="000000"/>
                <w:spacing w:val="-2"/>
                <w:sz w:val="24"/>
                <w:szCs w:val="24"/>
                <w:lang w:eastAsia="lv-LV"/>
              </w:rPr>
              <w:t>Neparedz stingrākas prasības</w:t>
            </w:r>
            <w:r>
              <w:rPr>
                <w:rFonts w:ascii="Times New Roman" w:hAnsi="Times New Roman" w:cs="Times New Roman"/>
                <w:color w:val="000000"/>
                <w:spacing w:val="-2"/>
                <w:sz w:val="24"/>
                <w:szCs w:val="24"/>
                <w:lang w:eastAsia="lv-LV"/>
              </w:rPr>
              <w:t>.</w:t>
            </w:r>
          </w:p>
        </w:tc>
      </w:tr>
      <w:tr w:rsidRPr="004F16DE" w:rsidR="007816C9" w:rsidTr="007816C9" w14:paraId="48A4D96C"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3BF5877C" w14:textId="5C1543A2">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18">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6.</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punkta 1.</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555B63DB" w14:textId="6A87DAD9">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5. </w:t>
            </w:r>
            <w:r w:rsidRPr="005F1C08">
              <w:rPr>
                <w:rFonts w:ascii="Times New Roman" w:hAnsi="Times New Roman" w:cs="Times New Roman"/>
                <w:color w:val="000000"/>
                <w:sz w:val="24"/>
                <w:szCs w:val="24"/>
                <w:lang w:eastAsia="lv-LV"/>
              </w:rPr>
              <w:t>punkt</w:t>
            </w:r>
            <w:r w:rsidRPr="005F1C08" w:rsidR="005F1C08">
              <w:rPr>
                <w:rFonts w:ascii="Times New Roman" w:hAnsi="Times New Roman" w:cs="Times New Roman"/>
                <w:color w:val="000000"/>
                <w:sz w:val="24"/>
                <w:szCs w:val="24"/>
                <w:lang w:eastAsia="lv-LV"/>
              </w:rPr>
              <w:t>ā izteikto 6</w:t>
            </w:r>
            <w:r w:rsidRPr="005F1C08" w:rsidR="005F1C08">
              <w:rPr>
                <w:rFonts w:ascii="Times New Roman" w:hAnsi="Times New Roman" w:cs="Times New Roman"/>
                <w:color w:val="000000"/>
                <w:sz w:val="24"/>
                <w:szCs w:val="24"/>
                <w:vertAlign w:val="superscript"/>
                <w:lang w:eastAsia="lv-LV"/>
              </w:rPr>
              <w:t>1</w:t>
            </w:r>
            <w:r w:rsidRPr="005F1C08" w:rsidR="005F1C08">
              <w:rPr>
                <w:rFonts w:ascii="Times New Roman" w:hAnsi="Times New Roman" w:cs="Times New Roman"/>
                <w:color w:val="000000"/>
                <w:sz w:val="24"/>
                <w:szCs w:val="24"/>
                <w:lang w:eastAsia="lv-LV"/>
              </w:rPr>
              <w:t>.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E12B129" w14:textId="77777777">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1E233B40" w14:textId="77777777">
            <w:pPr>
              <w:spacing w:after="0" w:line="240" w:lineRule="auto"/>
              <w:ind w:left="57"/>
              <w:jc w:val="both"/>
              <w:rPr>
                <w:rFonts w:ascii="Times New Roman" w:hAnsi="Times New Roman" w:cs="Times New Roman"/>
                <w:color w:val="000000"/>
                <w:spacing w:val="-2"/>
                <w:sz w:val="24"/>
                <w:szCs w:val="24"/>
                <w:lang w:eastAsia="lv-LV"/>
              </w:rPr>
            </w:pPr>
            <w:r w:rsidRPr="007C0C2C">
              <w:rPr>
                <w:rFonts w:ascii="Times New Roman" w:hAnsi="Times New Roman" w:cs="Times New Roman"/>
                <w:sz w:val="24"/>
                <w:szCs w:val="24"/>
              </w:rPr>
              <w:t>Neparedz stingrākas prasības.</w:t>
            </w:r>
          </w:p>
        </w:tc>
      </w:tr>
      <w:tr w:rsidRPr="004F16DE" w:rsidR="007816C9" w:rsidTr="007816C9" w14:paraId="2FBBCCBF"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7735CF89" w14:textId="36D08A46">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shd w:val="clear" w:color="auto" w:fill="FFFFFF"/>
              </w:rPr>
              <w:t xml:space="preserve">Deleģētā lēmuma  (ES) </w:t>
            </w:r>
            <w:hyperlink w:tgtFrame="_blank" w:history="1" r:id="rId19">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6.</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 xml:space="preserve">punkta </w:t>
            </w:r>
          </w:p>
          <w:p w:rsidRPr="005F1C08" w:rsidR="00C53CF4" w:rsidP="00D45DD8" w:rsidRDefault="00C53CF4" w14:paraId="6667A9A9" w14:textId="795572E6">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rPr>
              <w:t>2. un 3.</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teikums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31E4B201" w14:textId="4EDB5504">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20. </w:t>
            </w:r>
            <w:r w:rsidRPr="005F1C08">
              <w:rPr>
                <w:rFonts w:ascii="Times New Roman" w:hAnsi="Times New Roman" w:cs="Times New Roman"/>
                <w:color w:val="000000"/>
                <w:sz w:val="24"/>
                <w:szCs w:val="24"/>
                <w:lang w:eastAsia="lv-LV"/>
              </w:rPr>
              <w:t>punkt</w:t>
            </w:r>
            <w:r w:rsidRPr="005F1C08" w:rsidR="00C77AFF">
              <w:rPr>
                <w:rFonts w:ascii="Times New Roman" w:hAnsi="Times New Roman" w:cs="Times New Roman"/>
                <w:color w:val="000000"/>
                <w:sz w:val="24"/>
                <w:szCs w:val="24"/>
                <w:lang w:eastAsia="lv-LV"/>
              </w:rPr>
              <w:t xml:space="preserve">ā izteikto </w:t>
            </w:r>
            <w:r w:rsidRPr="005F1C08" w:rsidR="00C77AFF">
              <w:rPr>
                <w:rFonts w:ascii="Times New Roman" w:hAnsi="Times New Roman" w:cs="Times New Roman"/>
                <w:sz w:val="24"/>
                <w:szCs w:val="24"/>
                <w:lang w:eastAsia="lv-LV"/>
              </w:rPr>
              <w:t>40</w:t>
            </w:r>
            <w:r w:rsidRPr="005F1C08" w:rsidR="00C77AFF">
              <w:rPr>
                <w:rFonts w:ascii="Times New Roman" w:hAnsi="Times New Roman" w:cs="Times New Roman"/>
                <w:sz w:val="24"/>
                <w:szCs w:val="24"/>
                <w:vertAlign w:val="superscript"/>
                <w:lang w:eastAsia="lv-LV"/>
              </w:rPr>
              <w:t>1</w:t>
            </w:r>
            <w:r w:rsidRPr="005F1C08" w:rsidR="00C77AFF">
              <w:rPr>
                <w:rFonts w:ascii="Times New Roman" w:hAnsi="Times New Roman" w:cs="Times New Roman"/>
                <w:sz w:val="24"/>
                <w:szCs w:val="24"/>
                <w:lang w:eastAsia="lv-LV"/>
              </w:rPr>
              <w:t>.</w:t>
            </w:r>
            <w:r w:rsidR="00670E44">
              <w:rPr>
                <w:rFonts w:ascii="Times New Roman" w:hAnsi="Times New Roman" w:cs="Times New Roman"/>
                <w:sz w:val="24"/>
                <w:szCs w:val="24"/>
                <w:lang w:eastAsia="lv-LV"/>
              </w:rPr>
              <w:t> </w:t>
            </w:r>
            <w:r w:rsidRPr="005F1C08" w:rsidR="00C77AFF">
              <w:rPr>
                <w:rFonts w:ascii="Times New Roman" w:hAnsi="Times New Roman" w:cs="Times New Roman"/>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D8DA2A3" w14:textId="77777777">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FB4AE2" w:rsidR="00C53CF4" w:rsidP="00D45DD8" w:rsidRDefault="00C53CF4" w14:paraId="2DA50BA0" w14:textId="77777777">
            <w:pPr>
              <w:spacing w:after="0" w:line="240" w:lineRule="auto"/>
              <w:ind w:left="57"/>
              <w:jc w:val="both"/>
              <w:rPr>
                <w:rFonts w:ascii="Times New Roman" w:hAnsi="Times New Roman" w:cs="Times New Roman"/>
                <w:b/>
                <w:bCs/>
                <w:color w:val="000000"/>
                <w:spacing w:val="-2"/>
                <w:sz w:val="24"/>
                <w:szCs w:val="24"/>
                <w:lang w:eastAsia="lv-LV"/>
              </w:rPr>
            </w:pPr>
            <w:r w:rsidRPr="007C0C2C">
              <w:rPr>
                <w:rFonts w:ascii="Times New Roman" w:hAnsi="Times New Roman" w:cs="Times New Roman"/>
                <w:sz w:val="24"/>
                <w:szCs w:val="24"/>
              </w:rPr>
              <w:t>Neparedz stingrākas prasības.</w:t>
            </w:r>
          </w:p>
        </w:tc>
      </w:tr>
      <w:tr w:rsidRPr="004F16DE" w:rsidR="007816C9" w:rsidTr="007816C9" w14:paraId="1EE8D650"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52AA8A23" w14:textId="5E25C8BB">
            <w:pPr>
              <w:spacing w:after="0" w:line="240" w:lineRule="auto"/>
              <w:ind w:left="57"/>
              <w:jc w:val="both"/>
              <w:rPr>
                <w:rFonts w:ascii="Times New Roman" w:hAnsi="Times New Roman" w:cs="Times New Roman"/>
                <w:b/>
                <w:bCs/>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0">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7.</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738236E1" w14:textId="318D8CB6">
            <w:pPr>
              <w:spacing w:after="0" w:line="240" w:lineRule="auto"/>
              <w:ind w:left="57"/>
              <w:jc w:val="both"/>
              <w:rPr>
                <w:rFonts w:ascii="Times New Roman" w:hAnsi="Times New Roman" w:cs="Times New Roman"/>
                <w:b/>
                <w:bCs/>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25. </w:t>
            </w:r>
            <w:r w:rsidRPr="005F1C08">
              <w:rPr>
                <w:rFonts w:ascii="Times New Roman" w:hAnsi="Times New Roman" w:cs="Times New Roman"/>
                <w:color w:val="000000"/>
                <w:sz w:val="24"/>
                <w:szCs w:val="24"/>
                <w:lang w:eastAsia="lv-LV"/>
              </w:rPr>
              <w:t>punkt</w:t>
            </w:r>
            <w:r w:rsidRPr="005F1C08" w:rsidR="00B54CDD">
              <w:rPr>
                <w:rFonts w:ascii="Times New Roman" w:hAnsi="Times New Roman" w:cs="Times New Roman"/>
                <w:color w:val="000000"/>
                <w:sz w:val="24"/>
                <w:szCs w:val="24"/>
                <w:lang w:eastAsia="lv-LV"/>
              </w:rPr>
              <w:t>ā izteikto</w:t>
            </w:r>
            <w:r w:rsidRPr="005F1C08" w:rsidR="00B54CDD">
              <w:rPr>
                <w:rFonts w:ascii="Times New Roman" w:hAnsi="Times New Roman" w:cs="Times New Roman"/>
                <w:sz w:val="24"/>
                <w:szCs w:val="24"/>
                <w:lang w:eastAsia="lv-LV"/>
              </w:rPr>
              <w:t> 53</w:t>
            </w:r>
            <w:r w:rsidRPr="005F1C08" w:rsidR="00B54CDD">
              <w:rPr>
                <w:rFonts w:ascii="Times New Roman" w:hAnsi="Times New Roman" w:cs="Times New Roman"/>
                <w:sz w:val="24"/>
                <w:szCs w:val="24"/>
                <w:vertAlign w:val="superscript"/>
                <w:lang w:eastAsia="lv-LV"/>
              </w:rPr>
              <w:t>1</w:t>
            </w:r>
            <w:r w:rsidRPr="005F1C08" w:rsidR="00B54CDD">
              <w:rPr>
                <w:rFonts w:ascii="Times New Roman" w:hAnsi="Times New Roman" w:cs="Times New Roman"/>
                <w:sz w:val="24"/>
                <w:szCs w:val="24"/>
                <w:lang w:eastAsia="lv-LV"/>
              </w:rPr>
              <w:t>.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65805198" w14:textId="77777777">
            <w:pPr>
              <w:spacing w:after="0" w:line="240" w:lineRule="auto"/>
              <w:ind w:left="57"/>
              <w:jc w:val="both"/>
              <w:rPr>
                <w:rFonts w:ascii="Times New Roman" w:hAnsi="Times New Roman" w:cs="Times New Roman"/>
                <w:b/>
                <w:bCs/>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FB4AE2" w:rsidR="00C53CF4" w:rsidP="00D45DD8" w:rsidRDefault="00C53CF4" w14:paraId="06C717CD" w14:textId="77777777">
            <w:pPr>
              <w:spacing w:after="0" w:line="240" w:lineRule="auto"/>
              <w:ind w:left="57"/>
              <w:jc w:val="both"/>
              <w:rPr>
                <w:rFonts w:ascii="Times New Roman" w:hAnsi="Times New Roman" w:cs="Times New Roman"/>
                <w:b/>
                <w:bCs/>
                <w:sz w:val="24"/>
                <w:szCs w:val="24"/>
              </w:rPr>
            </w:pPr>
            <w:r w:rsidRPr="007C0C2C">
              <w:rPr>
                <w:rFonts w:ascii="Times New Roman" w:hAnsi="Times New Roman" w:cs="Times New Roman"/>
                <w:sz w:val="24"/>
                <w:szCs w:val="24"/>
              </w:rPr>
              <w:t>Neparedz stingrākas prasības.</w:t>
            </w:r>
          </w:p>
        </w:tc>
      </w:tr>
      <w:tr w:rsidRPr="004F16DE" w:rsidR="007816C9" w:rsidTr="007816C9" w14:paraId="53070BA9"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65726F6F" w14:textId="6A928C6A">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1">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8.</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7229F440" w14:textId="48E682CC">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F65EAE">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punktā i</w:t>
            </w:r>
            <w:r w:rsidRPr="005F1C08" w:rsidR="005F1C08">
              <w:rPr>
                <w:rFonts w:ascii="Times New Roman" w:hAnsi="Times New Roman" w:cs="Times New Roman"/>
                <w:color w:val="000000"/>
                <w:sz w:val="24"/>
                <w:szCs w:val="24"/>
                <w:lang w:eastAsia="lv-LV"/>
              </w:rPr>
              <w:t>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w:t>
            </w:r>
            <w:r w:rsidRPr="005F1C08">
              <w:rPr>
                <w:rFonts w:ascii="Times New Roman" w:hAnsi="Times New Roman" w:cs="Times New Roman"/>
                <w:color w:val="000000"/>
                <w:sz w:val="24"/>
                <w:szCs w:val="24"/>
                <w:lang w:eastAsia="lv-LV"/>
              </w:rPr>
              <w:t xml:space="preserve">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4E8C2FEA"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7316F6CD"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337093EB"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50572F88" w14:textId="1321C096">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2">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9</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3BC745C7" w14:textId="561C9DF2">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2</w:t>
            </w:r>
            <w:r w:rsidR="00723FD3">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66CCC72C"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5901C1B1"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46057F1B"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00E77870" w14:textId="10E5FA8F">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3">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w:t>
            </w:r>
            <w:r w:rsidRPr="005F1C08">
              <w:rPr>
                <w:rFonts w:ascii="Times New Roman" w:hAnsi="Times New Roman" w:cs="Times New Roman"/>
                <w:sz w:val="24"/>
                <w:szCs w:val="24"/>
              </w:rPr>
              <w:lastRenderedPageBreak/>
              <w:t>ietvertā VII pielikuma 10.</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4B0420E7" w14:textId="28B7A8DE">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lastRenderedPageBreak/>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3</w:t>
            </w:r>
            <w:r w:rsidRPr="005F1C08">
              <w:rPr>
                <w:rFonts w:ascii="Times New Roman" w:hAnsi="Times New Roman" w:cs="Times New Roman"/>
                <w:color w:val="000000"/>
                <w:sz w:val="24"/>
                <w:szCs w:val="24"/>
                <w:lang w:eastAsia="lv-LV"/>
              </w:rPr>
              <w:t xml:space="preserve">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786F0AF1"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5703C0BA"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6250542D"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5BE9F8FC" w14:textId="61C9FF09">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4">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11.</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3A01D502" w14:textId="3A785C1E">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punktā</w:t>
            </w:r>
            <w:r w:rsidR="00723FD3">
              <w:rPr>
                <w:rFonts w:ascii="Times New Roman" w:hAnsi="Times New Roman" w:cs="Times New Roman"/>
                <w:color w:val="000000"/>
                <w:sz w:val="24"/>
                <w:szCs w:val="24"/>
                <w:lang w:eastAsia="lv-LV"/>
              </w:rPr>
              <w:t>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4</w:t>
            </w:r>
            <w:r w:rsidRPr="005F1C08">
              <w:rPr>
                <w:rFonts w:ascii="Times New Roman" w:hAnsi="Times New Roman" w:cs="Times New Roman"/>
                <w:color w:val="000000"/>
                <w:sz w:val="24"/>
                <w:szCs w:val="24"/>
                <w:lang w:eastAsia="lv-LV"/>
              </w:rPr>
              <w:t>, 61.</w:t>
            </w:r>
            <w:r w:rsidRPr="005F1C08">
              <w:rPr>
                <w:rFonts w:ascii="Times New Roman" w:hAnsi="Times New Roman" w:cs="Times New Roman"/>
                <w:color w:val="000000"/>
                <w:sz w:val="24"/>
                <w:szCs w:val="24"/>
                <w:vertAlign w:val="superscript"/>
                <w:lang w:eastAsia="lv-LV"/>
              </w:rPr>
              <w:t>5</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6</w:t>
            </w:r>
            <w:r w:rsidR="00670E44">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w:t>
            </w:r>
            <w:r w:rsidRPr="005F1C08" w:rsidR="005F1C08">
              <w:rPr>
                <w:rFonts w:ascii="Times New Roman" w:hAnsi="Times New Roman" w:cs="Times New Roman"/>
                <w:color w:val="000000"/>
                <w:sz w:val="24"/>
                <w:szCs w:val="24"/>
                <w:lang w:eastAsia="lv-LV"/>
              </w:rPr>
              <w: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7355720F"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30059C77"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581D7146"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3EBA1F1C" w14:textId="1D49FA3A">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5">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12.</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05484A12" w14:textId="6B12226B">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7</w:t>
            </w:r>
            <w:r w:rsidR="00670E44">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414E404C"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72058071"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3A15412D"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7C8F7EF1" w14:textId="3A114382">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6">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13.</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805CEB3" w14:textId="12A54B8E">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8</w:t>
            </w:r>
            <w:r w:rsidRPr="005F1C08">
              <w:rPr>
                <w:rFonts w:ascii="Times New Roman" w:hAnsi="Times New Roman" w:cs="Times New Roman"/>
                <w:color w:val="000000"/>
                <w:sz w:val="24"/>
                <w:szCs w:val="24"/>
                <w:lang w:eastAsia="lv-LV"/>
              </w:rPr>
              <w:t xml:space="preserve">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01D77948"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425460E0"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6A0C3BBD"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5C7236FC" w14:textId="4357B428">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7">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14.</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4B44102" w14:textId="22AAEB2B">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w:t>
            </w:r>
            <w:r w:rsidR="00CC2AF7">
              <w:rPr>
                <w:rFonts w:ascii="Times New Roman" w:hAnsi="Times New Roman" w:cs="Times New Roman"/>
                <w:color w:val="000000"/>
                <w:sz w:val="24"/>
                <w:szCs w:val="24"/>
                <w:lang w:eastAsia="lv-LV"/>
              </w:rPr>
              <w:t>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9</w:t>
            </w:r>
            <w:r w:rsidR="00CC2AF7">
              <w:rPr>
                <w:rFonts w:ascii="Times New Roman" w:hAnsi="Times New Roman" w:cs="Times New Roman"/>
                <w:color w:val="000000"/>
                <w:sz w:val="24"/>
                <w:szCs w:val="24"/>
                <w:vertAlign w:val="superscript"/>
                <w:lang w:eastAsia="lv-LV"/>
              </w:rPr>
              <w:t> </w:t>
            </w:r>
            <w:r w:rsidRPr="005F1C08">
              <w:rPr>
                <w:rFonts w:ascii="Times New Roman" w:hAnsi="Times New Roman" w:cs="Times New Roman"/>
                <w:color w:val="000000"/>
                <w:sz w:val="24"/>
                <w:szCs w:val="24"/>
                <w:lang w:eastAsia="lv-LV"/>
              </w:rPr>
              <w:t>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322EACF0"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43AD4A67"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4968626A"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725CB832" w14:textId="16A74BE2">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8">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15.</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6A133DA3" w14:textId="076ACB4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10</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11</w:t>
            </w:r>
            <w:r w:rsidRPr="005F1C08">
              <w:rPr>
                <w:rFonts w:ascii="Times New Roman" w:hAnsi="Times New Roman" w:cs="Times New Roman"/>
                <w:color w:val="000000"/>
                <w:sz w:val="24"/>
                <w:szCs w:val="24"/>
                <w:lang w:eastAsia="lv-LV"/>
              </w:rPr>
              <w:t xml:space="preserve">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7F309092"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052722A2"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4110D92E"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449453E0" w14:textId="2B16DF6A">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29">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pielikuma 16.</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09628A46" w14:textId="0DF41009">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12</w:t>
            </w:r>
            <w:r w:rsidRPr="005F1C08">
              <w:rPr>
                <w:rFonts w:ascii="Times New Roman" w:hAnsi="Times New Roman" w:cs="Times New Roman"/>
                <w:color w:val="000000"/>
                <w:sz w:val="24"/>
                <w:szCs w:val="24"/>
                <w:lang w:eastAsia="lv-LV"/>
              </w:rPr>
              <w:t>, 61.</w:t>
            </w:r>
            <w:r w:rsidRPr="005F1C08">
              <w:rPr>
                <w:rFonts w:ascii="Times New Roman" w:hAnsi="Times New Roman" w:cs="Times New Roman"/>
                <w:color w:val="000000"/>
                <w:sz w:val="24"/>
                <w:szCs w:val="24"/>
                <w:vertAlign w:val="superscript"/>
                <w:lang w:eastAsia="lv-LV"/>
              </w:rPr>
              <w:t>13</w:t>
            </w:r>
            <w:r w:rsidRPr="005F1C08">
              <w:rPr>
                <w:rFonts w:ascii="Times New Roman" w:hAnsi="Times New Roman" w:cs="Times New Roman"/>
                <w:color w:val="000000"/>
                <w:sz w:val="24"/>
                <w:szCs w:val="24"/>
                <w:lang w:eastAsia="lv-LV"/>
              </w:rPr>
              <w:t xml:space="preserve"> un 61.</w:t>
            </w:r>
            <w:r w:rsidRPr="005F1C08">
              <w:rPr>
                <w:rFonts w:ascii="Times New Roman" w:hAnsi="Times New Roman" w:cs="Times New Roman"/>
                <w:color w:val="000000"/>
                <w:sz w:val="24"/>
                <w:szCs w:val="24"/>
                <w:vertAlign w:val="superscript"/>
                <w:lang w:eastAsia="lv-LV"/>
              </w:rPr>
              <w:t>14</w:t>
            </w:r>
            <w:r w:rsidRPr="005F1C08">
              <w:rPr>
                <w:rFonts w:ascii="Times New Roman" w:hAnsi="Times New Roman" w:cs="Times New Roman"/>
                <w:color w:val="000000"/>
                <w:sz w:val="24"/>
                <w:szCs w:val="24"/>
                <w:lang w:eastAsia="lv-LV"/>
              </w:rPr>
              <w:t xml:space="preserve">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245F675D"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7B0D1CA5"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Pr="004F16DE" w:rsidR="007816C9" w:rsidTr="007816C9" w14:paraId="7550A92E" w14:textId="77777777">
        <w:tc>
          <w:tcPr>
            <w:tcW w:w="1635" w:type="dxa"/>
            <w:gridSpan w:val="2"/>
            <w:tcBorders>
              <w:top w:val="outset" w:color="auto" w:sz="6" w:space="0"/>
              <w:bottom w:val="outset" w:color="auto" w:sz="6" w:space="0"/>
              <w:right w:val="outset" w:color="auto" w:sz="6" w:space="0"/>
            </w:tcBorders>
          </w:tcPr>
          <w:p w:rsidRPr="005F1C08" w:rsidR="00C53CF4" w:rsidP="00D45DD8" w:rsidRDefault="00C53CF4" w14:paraId="3E68A1A3" w14:textId="2785B5D5">
            <w:pPr>
              <w:spacing w:after="0" w:line="240" w:lineRule="auto"/>
              <w:ind w:left="57"/>
              <w:jc w:val="both"/>
              <w:rPr>
                <w:rFonts w:ascii="Times New Roman" w:hAnsi="Times New Roman" w:cs="Times New Roman"/>
                <w:sz w:val="24"/>
                <w:szCs w:val="24"/>
                <w:shd w:val="clear" w:color="auto" w:fill="FFFFFF"/>
              </w:rPr>
            </w:pPr>
            <w:r w:rsidRPr="005F1C08">
              <w:rPr>
                <w:rFonts w:ascii="Times New Roman" w:hAnsi="Times New Roman" w:cs="Times New Roman"/>
                <w:sz w:val="24"/>
                <w:szCs w:val="24"/>
                <w:shd w:val="clear" w:color="auto" w:fill="FFFFFF"/>
              </w:rPr>
              <w:t xml:space="preserve">Deleģētā lēmuma  (ES) </w:t>
            </w:r>
            <w:hyperlink w:tgtFrame="_blank" w:history="1" r:id="rId30">
              <w:r w:rsidRPr="005F1C08">
                <w:rPr>
                  <w:rStyle w:val="Hyperlink"/>
                  <w:rFonts w:ascii="Times New Roman" w:hAnsi="Times New Roman" w:cs="Times New Roman"/>
                  <w:color w:val="auto"/>
                  <w:sz w:val="24"/>
                  <w:szCs w:val="24"/>
                  <w:u w:val="none"/>
                </w:rPr>
                <w:t>2017/</w:t>
              </w:r>
            </w:hyperlink>
            <w:r w:rsidRPr="005F1C08">
              <w:rPr>
                <w:rStyle w:val="Hyperlink"/>
                <w:rFonts w:ascii="Times New Roman" w:hAnsi="Times New Roman" w:cs="Times New Roman"/>
                <w:color w:val="auto"/>
                <w:sz w:val="24"/>
                <w:szCs w:val="24"/>
                <w:u w:val="none"/>
              </w:rPr>
              <w:t>2075</w:t>
            </w:r>
            <w:r w:rsidRPr="005F1C08">
              <w:rPr>
                <w:rStyle w:val="Hyperlink"/>
                <w:rFonts w:ascii="Times New Roman" w:hAnsi="Times New Roman" w:cs="Times New Roman"/>
                <w:color w:val="auto"/>
                <w:sz w:val="24"/>
                <w:szCs w:val="24"/>
              </w:rPr>
              <w:t xml:space="preserve"> </w:t>
            </w:r>
            <w:r w:rsidRPr="005F1C08">
              <w:rPr>
                <w:rFonts w:ascii="Times New Roman" w:hAnsi="Times New Roman" w:cs="Times New Roman"/>
                <w:sz w:val="24"/>
                <w:szCs w:val="24"/>
              </w:rPr>
              <w:t xml:space="preserve"> Pielikumā ietvertā VII </w:t>
            </w:r>
            <w:r w:rsidRPr="005F1C08">
              <w:rPr>
                <w:rFonts w:ascii="Times New Roman" w:hAnsi="Times New Roman" w:cs="Times New Roman"/>
                <w:sz w:val="24"/>
                <w:szCs w:val="24"/>
              </w:rPr>
              <w:lastRenderedPageBreak/>
              <w:t>pielikuma 17.</w:t>
            </w:r>
            <w:r w:rsidRPr="005F1C08" w:rsidR="00C77AFF">
              <w:rPr>
                <w:rFonts w:ascii="Times New Roman" w:hAnsi="Times New Roman" w:cs="Times New Roman"/>
                <w:sz w:val="24"/>
                <w:szCs w:val="24"/>
              </w:rPr>
              <w:t> </w:t>
            </w:r>
            <w:r w:rsidRPr="005F1C08">
              <w:rPr>
                <w:rFonts w:ascii="Times New Roman" w:hAnsi="Times New Roman" w:cs="Times New Roman"/>
                <w:sz w:val="24"/>
                <w:szCs w:val="24"/>
              </w:rPr>
              <w:t>punkts</w:t>
            </w:r>
          </w:p>
        </w:tc>
        <w:tc>
          <w:tcPr>
            <w:tcW w:w="2185"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4F0DC195" w14:textId="1CA418B8">
            <w:pPr>
              <w:spacing w:after="0" w:line="240" w:lineRule="auto"/>
              <w:ind w:left="57"/>
              <w:jc w:val="both"/>
              <w:rPr>
                <w:rFonts w:ascii="Times New Roman" w:hAnsi="Times New Roman" w:cs="Times New Roman"/>
                <w:color w:val="000000"/>
                <w:sz w:val="24"/>
                <w:szCs w:val="24"/>
                <w:lang w:eastAsia="lv-LV"/>
              </w:rPr>
            </w:pPr>
            <w:r w:rsidRPr="005F1C08">
              <w:rPr>
                <w:rFonts w:ascii="Times New Roman" w:hAnsi="Times New Roman" w:cs="Times New Roman"/>
                <w:color w:val="000000"/>
                <w:sz w:val="24"/>
                <w:szCs w:val="24"/>
                <w:lang w:eastAsia="lv-LV"/>
              </w:rPr>
              <w:lastRenderedPageBreak/>
              <w:t xml:space="preserve">Tiek pārņemts ar Projekta </w:t>
            </w:r>
            <w:r w:rsidR="00723FD3">
              <w:rPr>
                <w:rFonts w:ascii="Times New Roman" w:hAnsi="Times New Roman" w:cs="Times New Roman"/>
                <w:color w:val="000000"/>
                <w:sz w:val="24"/>
                <w:szCs w:val="24"/>
                <w:lang w:eastAsia="lv-LV"/>
              </w:rPr>
              <w:t>28. </w:t>
            </w:r>
            <w:r w:rsidRPr="005F1C08">
              <w:rPr>
                <w:rFonts w:ascii="Times New Roman" w:hAnsi="Times New Roman" w:cs="Times New Roman"/>
                <w:color w:val="000000"/>
                <w:sz w:val="24"/>
                <w:szCs w:val="24"/>
                <w:lang w:eastAsia="lv-LV"/>
              </w:rPr>
              <w:t xml:space="preserve">punktā </w:t>
            </w:r>
            <w:r w:rsidRPr="005F1C08" w:rsidR="005F1C08">
              <w:rPr>
                <w:rFonts w:ascii="Times New Roman" w:hAnsi="Times New Roman" w:cs="Times New Roman"/>
                <w:color w:val="000000"/>
                <w:sz w:val="24"/>
                <w:szCs w:val="24"/>
                <w:lang w:eastAsia="lv-LV"/>
              </w:rPr>
              <w:t>izteikto</w:t>
            </w:r>
            <w:r w:rsidRPr="005F1C08">
              <w:rPr>
                <w:rFonts w:ascii="Times New Roman" w:hAnsi="Times New Roman" w:cs="Times New Roman"/>
                <w:color w:val="000000"/>
                <w:sz w:val="24"/>
                <w:szCs w:val="24"/>
                <w:lang w:eastAsia="lv-LV"/>
              </w:rPr>
              <w:t xml:space="preserve"> 61.</w:t>
            </w:r>
            <w:r w:rsidRPr="005F1C08">
              <w:rPr>
                <w:rFonts w:ascii="Times New Roman" w:hAnsi="Times New Roman" w:cs="Times New Roman"/>
                <w:color w:val="000000"/>
                <w:sz w:val="24"/>
                <w:szCs w:val="24"/>
                <w:vertAlign w:val="superscript"/>
                <w:lang w:eastAsia="lv-LV"/>
              </w:rPr>
              <w:t>15</w:t>
            </w:r>
            <w:r w:rsidRPr="005F1C08">
              <w:rPr>
                <w:rFonts w:ascii="Times New Roman" w:hAnsi="Times New Roman" w:cs="Times New Roman"/>
                <w:color w:val="000000"/>
                <w:sz w:val="24"/>
                <w:szCs w:val="24"/>
                <w:lang w:eastAsia="lv-LV"/>
              </w:rPr>
              <w:t xml:space="preserve"> punktu</w:t>
            </w:r>
          </w:p>
        </w:tc>
        <w:tc>
          <w:tcPr>
            <w:tcW w:w="2693" w:type="dxa"/>
            <w:tcBorders>
              <w:top w:val="outset" w:color="auto" w:sz="6" w:space="0"/>
              <w:left w:val="outset" w:color="auto" w:sz="6" w:space="0"/>
              <w:bottom w:val="outset" w:color="auto" w:sz="6" w:space="0"/>
              <w:right w:val="outset" w:color="auto" w:sz="6" w:space="0"/>
            </w:tcBorders>
          </w:tcPr>
          <w:p w:rsidRPr="005F1C08" w:rsidR="00C53CF4" w:rsidP="00D45DD8" w:rsidRDefault="00C53CF4" w14:paraId="5DC84306" w14:textId="77777777">
            <w:pPr>
              <w:spacing w:after="0" w:line="240" w:lineRule="auto"/>
              <w:ind w:left="57"/>
              <w:jc w:val="both"/>
              <w:rPr>
                <w:rFonts w:ascii="Times New Roman" w:hAnsi="Times New Roman" w:cs="Times New Roman"/>
                <w:sz w:val="24"/>
                <w:szCs w:val="24"/>
              </w:rPr>
            </w:pPr>
            <w:r w:rsidRPr="005F1C08">
              <w:rPr>
                <w:rFonts w:ascii="Times New Roman" w:hAnsi="Times New Roman" w:cs="Times New Roman"/>
                <w:sz w:val="24"/>
                <w:szCs w:val="24"/>
              </w:rPr>
              <w:t>Pārņemts pilnībā.</w:t>
            </w:r>
          </w:p>
        </w:tc>
        <w:tc>
          <w:tcPr>
            <w:tcW w:w="2693" w:type="dxa"/>
            <w:gridSpan w:val="2"/>
            <w:tcBorders>
              <w:top w:val="outset" w:color="auto" w:sz="6" w:space="0"/>
              <w:left w:val="outset" w:color="auto" w:sz="6" w:space="0"/>
              <w:bottom w:val="outset" w:color="auto" w:sz="6" w:space="0"/>
            </w:tcBorders>
          </w:tcPr>
          <w:p w:rsidRPr="007C0C2C" w:rsidR="00C53CF4" w:rsidP="00D45DD8" w:rsidRDefault="00C53CF4" w14:paraId="66C02B79" w14:textId="77777777">
            <w:pPr>
              <w:spacing w:after="0" w:line="240" w:lineRule="auto"/>
              <w:ind w:left="57"/>
              <w:jc w:val="both"/>
              <w:rPr>
                <w:rFonts w:ascii="Times New Roman" w:hAnsi="Times New Roman" w:cs="Times New Roman"/>
                <w:sz w:val="24"/>
                <w:szCs w:val="24"/>
              </w:rPr>
            </w:pPr>
            <w:r w:rsidRPr="007C0C2C">
              <w:rPr>
                <w:rFonts w:ascii="Times New Roman" w:hAnsi="Times New Roman" w:cs="Times New Roman"/>
                <w:sz w:val="24"/>
                <w:szCs w:val="24"/>
              </w:rPr>
              <w:t>Neparedz stingrākas prasības.</w:t>
            </w:r>
          </w:p>
        </w:tc>
      </w:tr>
      <w:tr w:rsidR="00447F29" w:rsidTr="00D43D94" w14:paraId="39158842"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rPr>
          <w:trHeight w:val="3861"/>
        </w:trPr>
        <w:tc>
          <w:tcPr>
            <w:tcW w:w="1635" w:type="dxa"/>
            <w:gridSpan w:val="2"/>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32773CF4" w14:textId="77777777">
            <w:pPr>
              <w:spacing w:after="0" w:line="240" w:lineRule="auto"/>
              <w:rPr>
                <w:rFonts w:ascii="Times New Roman" w:hAnsi="Times New Roman" w:cs="Times New Roman"/>
                <w:color w:val="414142"/>
                <w:sz w:val="24"/>
                <w:szCs w:val="24"/>
                <w:lang w:eastAsia="lv-LV"/>
              </w:rPr>
            </w:pPr>
            <w:r w:rsidRPr="005F1C08">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7571" w:type="dxa"/>
            <w:gridSpan w:val="4"/>
            <w:tcBorders>
              <w:top w:val="outset" w:color="414142" w:sz="6" w:space="0"/>
              <w:left w:val="outset" w:color="414142" w:sz="6" w:space="0"/>
              <w:bottom w:val="outset" w:color="414142" w:sz="6" w:space="0"/>
              <w:right w:val="outset" w:color="414142" w:sz="6" w:space="0"/>
            </w:tcBorders>
            <w:hideMark/>
          </w:tcPr>
          <w:p w:rsidRPr="008A5815" w:rsidR="008A5815" w:rsidP="007B4F60" w:rsidRDefault="005B663F" w14:paraId="52AD97FD" w14:textId="17C57956">
            <w:pPr>
              <w:shd w:val="clear" w:color="auto" w:fill="FFFFFF"/>
              <w:spacing w:after="0" w:line="240" w:lineRule="auto"/>
              <w:ind w:left="28" w:right="112"/>
              <w:jc w:val="both"/>
              <w:rPr>
                <w:rFonts w:ascii="Times New Roman" w:hAnsi="Times New Roman" w:eastAsia="Times New Roman" w:cs="Times New Roman"/>
                <w:sz w:val="23"/>
                <w:szCs w:val="23"/>
                <w:lang w:eastAsia="lv-LV"/>
              </w:rPr>
            </w:pPr>
            <w:r>
              <w:rPr>
                <w:rFonts w:ascii="Times New Roman" w:hAnsi="Times New Roman" w:cs="Times New Roman"/>
                <w:sz w:val="24"/>
                <w:szCs w:val="24"/>
                <w:shd w:val="clear" w:color="auto" w:fill="FFFFFF"/>
              </w:rPr>
              <w:t xml:space="preserve">Ir izmantota rīcības brīvība piemērot </w:t>
            </w:r>
            <w:r w:rsidRPr="00DD4E84" w:rsidR="00DD4E84">
              <w:rPr>
                <w:rFonts w:ascii="Times New Roman" w:hAnsi="Times New Roman" w:cs="Times New Roman"/>
                <w:sz w:val="24"/>
                <w:szCs w:val="24"/>
                <w:shd w:val="clear" w:color="auto" w:fill="FFFFFF"/>
              </w:rPr>
              <w:t xml:space="preserve">Deleģētā lēmuma  (ES) </w:t>
            </w:r>
            <w:hyperlink w:tgtFrame="_blank" w:history="1" r:id="rId31">
              <w:r w:rsidRPr="00DD4E84" w:rsidR="00DD4E84">
                <w:rPr>
                  <w:rStyle w:val="Hyperlink"/>
                  <w:rFonts w:ascii="Times New Roman" w:hAnsi="Times New Roman" w:cs="Times New Roman"/>
                  <w:color w:val="auto"/>
                  <w:sz w:val="24"/>
                  <w:szCs w:val="24"/>
                  <w:u w:val="none"/>
                </w:rPr>
                <w:t>2017/</w:t>
              </w:r>
            </w:hyperlink>
            <w:r w:rsidRPr="00DD4E84" w:rsidR="00DD4E84">
              <w:rPr>
                <w:rStyle w:val="Hyperlink"/>
                <w:rFonts w:ascii="Times New Roman" w:hAnsi="Times New Roman" w:cs="Times New Roman"/>
                <w:color w:val="auto"/>
                <w:sz w:val="24"/>
                <w:szCs w:val="24"/>
                <w:u w:val="none"/>
              </w:rPr>
              <w:t xml:space="preserve">2075 pielikumā ietvertā VII pielikuma </w:t>
            </w:r>
            <w:r w:rsidRPr="008A5815" w:rsidR="008A5815">
              <w:rPr>
                <w:rFonts w:ascii="Times New Roman" w:hAnsi="Times New Roman" w:eastAsia="Times New Roman" w:cs="Times New Roman"/>
                <w:sz w:val="24"/>
                <w:szCs w:val="24"/>
                <w:lang w:eastAsia="lv-LV"/>
              </w:rPr>
              <w:t xml:space="preserve">6. </w:t>
            </w:r>
            <w:r>
              <w:rPr>
                <w:rFonts w:ascii="Times New Roman" w:hAnsi="Times New Roman" w:eastAsia="Times New Roman" w:cs="Times New Roman"/>
                <w:sz w:val="24"/>
                <w:szCs w:val="24"/>
                <w:lang w:eastAsia="lv-LV"/>
              </w:rPr>
              <w:t>punktu</w:t>
            </w:r>
            <w:r w:rsidRPr="00DD4E84" w:rsidR="00DD4E84">
              <w:rPr>
                <w:rFonts w:ascii="Times New Roman" w:hAnsi="Times New Roman" w:eastAsia="Times New Roman" w:cs="Times New Roman"/>
                <w:sz w:val="24"/>
                <w:szCs w:val="24"/>
                <w:lang w:eastAsia="lv-LV"/>
              </w:rPr>
              <w:t>,</w:t>
            </w:r>
            <w:r w:rsidRPr="008A5815" w:rsidR="008A5815">
              <w:rPr>
                <w:rFonts w:ascii="Times New Roman" w:hAnsi="Times New Roman" w:eastAsia="Times New Roman" w:cs="Times New Roman"/>
                <w:sz w:val="24"/>
                <w:szCs w:val="24"/>
                <w:lang w:eastAsia="lv-LV"/>
              </w:rPr>
              <w:t xml:space="preserve"> lai ierobežotas jaudas situācijā nodrošinātu iespēju pārplānot iedalītus vilcienu ceļus, tādā veidā maksimāli efektīvi izmantojot dzelzceļa infrastruktūru.</w:t>
            </w:r>
          </w:p>
          <w:p w:rsidRPr="008A5815" w:rsidR="008A5815" w:rsidP="007B4F60" w:rsidRDefault="008A5815" w14:paraId="68AC9F6C" w14:textId="77777777">
            <w:pPr>
              <w:shd w:val="clear" w:color="auto" w:fill="FFFFFF"/>
              <w:spacing w:after="0" w:line="240" w:lineRule="auto"/>
              <w:ind w:left="28" w:right="112"/>
              <w:jc w:val="both"/>
              <w:rPr>
                <w:rFonts w:ascii="Times New Roman" w:hAnsi="Times New Roman" w:eastAsia="Times New Roman" w:cs="Times New Roman"/>
                <w:sz w:val="23"/>
                <w:szCs w:val="23"/>
                <w:lang w:eastAsia="lv-LV"/>
              </w:rPr>
            </w:pPr>
            <w:r w:rsidRPr="008A5815">
              <w:rPr>
                <w:rFonts w:ascii="Times New Roman" w:hAnsi="Times New Roman" w:eastAsia="Times New Roman" w:cs="Times New Roman"/>
                <w:sz w:val="24"/>
                <w:szCs w:val="24"/>
                <w:lang w:eastAsia="lv-LV"/>
              </w:rPr>
              <w:t> </w:t>
            </w:r>
          </w:p>
          <w:p w:rsidRPr="008A5815" w:rsidR="008A5815" w:rsidP="007B4F60" w:rsidRDefault="005B663F" w14:paraId="416CDC42" w14:textId="3579CEFD">
            <w:pPr>
              <w:shd w:val="clear" w:color="auto" w:fill="FFFFFF"/>
              <w:spacing w:after="0" w:line="240" w:lineRule="auto"/>
              <w:ind w:left="28" w:right="112"/>
              <w:jc w:val="both"/>
              <w:rPr>
                <w:rFonts w:ascii="Times New Roman" w:hAnsi="Times New Roman" w:eastAsia="Times New Roman" w:cs="Times New Roman"/>
                <w:sz w:val="23"/>
                <w:szCs w:val="23"/>
                <w:lang w:eastAsia="lv-LV"/>
              </w:rPr>
            </w:pPr>
            <w:r>
              <w:rPr>
                <w:rFonts w:ascii="Times New Roman" w:hAnsi="Times New Roman" w:cs="Times New Roman"/>
                <w:sz w:val="24"/>
                <w:szCs w:val="24"/>
                <w:shd w:val="clear" w:color="auto" w:fill="FFFFFF"/>
              </w:rPr>
              <w:t xml:space="preserve">Ir izmantota rīcības brīvība piemērot </w:t>
            </w:r>
            <w:r w:rsidRPr="00DD4E84" w:rsidR="00DD4E84">
              <w:rPr>
                <w:rFonts w:ascii="Times New Roman" w:hAnsi="Times New Roman" w:cs="Times New Roman"/>
                <w:sz w:val="24"/>
                <w:szCs w:val="24"/>
                <w:shd w:val="clear" w:color="auto" w:fill="FFFFFF"/>
              </w:rPr>
              <w:t xml:space="preserve">Deleģētā lēmuma  (ES) </w:t>
            </w:r>
            <w:hyperlink w:tgtFrame="_blank" w:history="1" r:id="rId32">
              <w:r w:rsidRPr="00DD4E84" w:rsidR="00DD4E84">
                <w:rPr>
                  <w:rStyle w:val="Hyperlink"/>
                  <w:rFonts w:ascii="Times New Roman" w:hAnsi="Times New Roman" w:cs="Times New Roman"/>
                  <w:color w:val="auto"/>
                  <w:sz w:val="24"/>
                  <w:szCs w:val="24"/>
                  <w:u w:val="none"/>
                </w:rPr>
                <w:t>2017/</w:t>
              </w:r>
            </w:hyperlink>
            <w:r w:rsidRPr="00DD4E84" w:rsidR="00DD4E84">
              <w:rPr>
                <w:rStyle w:val="Hyperlink"/>
                <w:rFonts w:ascii="Times New Roman" w:hAnsi="Times New Roman" w:cs="Times New Roman"/>
                <w:color w:val="auto"/>
                <w:sz w:val="24"/>
                <w:szCs w:val="24"/>
                <w:u w:val="none"/>
              </w:rPr>
              <w:t>2075 pielikumā ietvertā VII pielikuma </w:t>
            </w:r>
            <w:r>
              <w:rPr>
                <w:rStyle w:val="Hyperlink"/>
                <w:rFonts w:ascii="Times New Roman" w:hAnsi="Times New Roman" w:cs="Times New Roman"/>
                <w:color w:val="auto"/>
                <w:sz w:val="24"/>
                <w:szCs w:val="24"/>
                <w:u w:val="none"/>
              </w:rPr>
              <w:t>11. punktu,</w:t>
            </w:r>
            <w:r w:rsidRPr="008A5815" w:rsidR="008A5815">
              <w:rPr>
                <w:rFonts w:ascii="Times New Roman" w:hAnsi="Times New Roman" w:eastAsia="Times New Roman" w:cs="Times New Roman"/>
                <w:sz w:val="24"/>
                <w:szCs w:val="24"/>
                <w:lang w:eastAsia="lv-LV"/>
              </w:rPr>
              <w:t xml:space="preserve"> lai ierobežotas jaudas situācijā infrastruktūras pārvaldītāji jaudas ierobežojumus saskaņotu gan savstarpēji, gan ar pieteikuma iesniedzējiem, nodrošinot vienlīdzīgu piekļuvi dzelzceļa infrastruktūrai.</w:t>
            </w:r>
          </w:p>
          <w:p w:rsidRPr="008A5815" w:rsidR="008A5815" w:rsidP="007B4F60" w:rsidRDefault="008A5815" w14:paraId="084AAAA5" w14:textId="77777777">
            <w:pPr>
              <w:shd w:val="clear" w:color="auto" w:fill="FFFFFF"/>
              <w:spacing w:after="0" w:line="240" w:lineRule="auto"/>
              <w:ind w:left="28" w:right="112"/>
              <w:jc w:val="both"/>
              <w:rPr>
                <w:rFonts w:ascii="Times New Roman" w:hAnsi="Times New Roman" w:eastAsia="Times New Roman" w:cs="Times New Roman"/>
                <w:sz w:val="23"/>
                <w:szCs w:val="23"/>
                <w:lang w:eastAsia="lv-LV"/>
              </w:rPr>
            </w:pPr>
            <w:r w:rsidRPr="008A5815">
              <w:rPr>
                <w:rFonts w:ascii="Times New Roman" w:hAnsi="Times New Roman" w:eastAsia="Times New Roman" w:cs="Times New Roman"/>
                <w:sz w:val="24"/>
                <w:szCs w:val="24"/>
                <w:lang w:eastAsia="lv-LV"/>
              </w:rPr>
              <w:t> </w:t>
            </w:r>
          </w:p>
          <w:p w:rsidRPr="00D43D94" w:rsidR="00C53CF4" w:rsidP="007B4F60" w:rsidRDefault="005B663F" w14:paraId="236A1E34" w14:textId="152AB296">
            <w:pPr>
              <w:shd w:val="clear" w:color="auto" w:fill="FFFFFF"/>
              <w:spacing w:after="0" w:line="240" w:lineRule="auto"/>
              <w:ind w:left="28" w:right="112"/>
              <w:jc w:val="both"/>
              <w:rPr>
                <w:rFonts w:ascii="Times New Roman" w:hAnsi="Times New Roman" w:eastAsia="Times New Roman" w:cs="Times New Roman"/>
                <w:sz w:val="23"/>
                <w:szCs w:val="23"/>
                <w:lang w:eastAsia="lv-LV"/>
              </w:rPr>
            </w:pPr>
            <w:r>
              <w:rPr>
                <w:rFonts w:ascii="Times New Roman" w:hAnsi="Times New Roman" w:cs="Times New Roman"/>
                <w:sz w:val="24"/>
                <w:szCs w:val="24"/>
                <w:shd w:val="clear" w:color="auto" w:fill="FFFFFF"/>
              </w:rPr>
              <w:t xml:space="preserve">Ir izmantota rīcības brīvība piemērot </w:t>
            </w:r>
            <w:r w:rsidRPr="00DD4E84" w:rsidR="00DD4E84">
              <w:rPr>
                <w:rFonts w:ascii="Times New Roman" w:hAnsi="Times New Roman" w:cs="Times New Roman"/>
                <w:sz w:val="24"/>
                <w:szCs w:val="24"/>
                <w:shd w:val="clear" w:color="auto" w:fill="FFFFFF"/>
              </w:rPr>
              <w:t xml:space="preserve">Deleģētā lēmuma  (ES) </w:t>
            </w:r>
            <w:hyperlink w:tgtFrame="_blank" w:history="1" r:id="rId33">
              <w:r w:rsidRPr="00DD4E84" w:rsidR="00DD4E84">
                <w:rPr>
                  <w:rStyle w:val="Hyperlink"/>
                  <w:rFonts w:ascii="Times New Roman" w:hAnsi="Times New Roman" w:cs="Times New Roman"/>
                  <w:color w:val="auto"/>
                  <w:sz w:val="24"/>
                  <w:szCs w:val="24"/>
                  <w:u w:val="none"/>
                </w:rPr>
                <w:t>2017/</w:t>
              </w:r>
            </w:hyperlink>
            <w:r w:rsidRPr="00DD4E84" w:rsidR="00DD4E84">
              <w:rPr>
                <w:rStyle w:val="Hyperlink"/>
                <w:rFonts w:ascii="Times New Roman" w:hAnsi="Times New Roman" w:cs="Times New Roman"/>
                <w:color w:val="auto"/>
                <w:sz w:val="24"/>
                <w:szCs w:val="24"/>
                <w:u w:val="none"/>
              </w:rPr>
              <w:t xml:space="preserve">2075 pielikumā ietvertā VII pielikuma </w:t>
            </w:r>
            <w:r>
              <w:rPr>
                <w:rFonts w:ascii="Times New Roman" w:hAnsi="Times New Roman" w:eastAsia="Times New Roman" w:cs="Times New Roman"/>
                <w:sz w:val="24"/>
                <w:szCs w:val="24"/>
                <w:lang w:eastAsia="lv-LV"/>
              </w:rPr>
              <w:t>13. punktu</w:t>
            </w:r>
            <w:r w:rsidRPr="008A5815" w:rsidR="008A5815">
              <w:rPr>
                <w:rFonts w:ascii="Times New Roman" w:hAnsi="Times New Roman" w:eastAsia="Times New Roman" w:cs="Times New Roman"/>
                <w:sz w:val="24"/>
                <w:szCs w:val="24"/>
                <w:lang w:eastAsia="lv-LV"/>
              </w:rPr>
              <w:t>, lai ierobežotas jaudas situācijā nodrošinātu iespēju maksimāli efektīvi izmantot dzelzceļa infrastruktūru.</w:t>
            </w:r>
          </w:p>
        </w:tc>
      </w:tr>
      <w:tr w:rsidR="00447F29" w:rsidTr="00670E44" w14:paraId="7745B28F"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0A191DE0" w14:textId="77777777">
            <w:pPr>
              <w:spacing w:line="240" w:lineRule="auto"/>
              <w:rPr>
                <w:rFonts w:ascii="Times New Roman" w:hAnsi="Times New Roman" w:cs="Times New Roman"/>
                <w:sz w:val="24"/>
                <w:szCs w:val="24"/>
              </w:rPr>
            </w:pPr>
            <w:r w:rsidRPr="005F1C08">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71" w:type="dxa"/>
            <w:gridSpan w:val="4"/>
            <w:tcBorders>
              <w:top w:val="outset" w:color="414142" w:sz="6" w:space="0"/>
              <w:left w:val="outset" w:color="414142" w:sz="6" w:space="0"/>
              <w:bottom w:val="outset" w:color="414142" w:sz="6" w:space="0"/>
              <w:right w:val="outset" w:color="414142" w:sz="6" w:space="0"/>
            </w:tcBorders>
          </w:tcPr>
          <w:p w:rsidRPr="005F1C08" w:rsidR="00C53CF4" w:rsidP="00D45DD8" w:rsidRDefault="00C53CF4" w14:paraId="009BE24F" w14:textId="77777777">
            <w:pPr>
              <w:rPr>
                <w:rFonts w:ascii="Times New Roman" w:hAnsi="Times New Roman" w:cs="Times New Roman"/>
                <w:sz w:val="24"/>
                <w:szCs w:val="24"/>
              </w:rPr>
            </w:pPr>
            <w:r w:rsidRPr="005F1C08">
              <w:rPr>
                <w:rFonts w:ascii="Times New Roman" w:hAnsi="Times New Roman" w:cs="Times New Roman"/>
                <w:sz w:val="24"/>
                <w:szCs w:val="24"/>
              </w:rPr>
              <w:t>Projekts šo jomu neskar.</w:t>
            </w:r>
          </w:p>
        </w:tc>
      </w:tr>
      <w:tr w:rsidR="00447F29" w:rsidTr="00670E44" w14:paraId="7ADA6B7E"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47E00B31" w14:textId="77777777">
            <w:pPr>
              <w:rPr>
                <w:rFonts w:ascii="Times New Roman" w:hAnsi="Times New Roman" w:cs="Times New Roman"/>
                <w:color w:val="414142"/>
                <w:sz w:val="24"/>
                <w:szCs w:val="24"/>
              </w:rPr>
            </w:pPr>
            <w:r w:rsidRPr="005F1C08">
              <w:rPr>
                <w:rFonts w:ascii="Times New Roman" w:hAnsi="Times New Roman" w:cs="Times New Roman"/>
                <w:sz w:val="24"/>
                <w:szCs w:val="24"/>
              </w:rPr>
              <w:t>Cita informācija.</w:t>
            </w:r>
          </w:p>
        </w:tc>
        <w:tc>
          <w:tcPr>
            <w:tcW w:w="7571" w:type="dxa"/>
            <w:gridSpan w:val="4"/>
            <w:tcBorders>
              <w:top w:val="outset" w:color="414142" w:sz="6" w:space="0"/>
              <w:left w:val="outset" w:color="414142" w:sz="6" w:space="0"/>
              <w:bottom w:val="outset" w:color="414142" w:sz="6" w:space="0"/>
              <w:right w:val="outset" w:color="414142" w:sz="6" w:space="0"/>
            </w:tcBorders>
          </w:tcPr>
          <w:p w:rsidRPr="005F1C08" w:rsidR="00C53CF4" w:rsidP="00D45DD8" w:rsidRDefault="00C53CF4" w14:paraId="791A23C0" w14:textId="77777777">
            <w:pPr>
              <w:spacing w:after="0" w:line="240" w:lineRule="auto"/>
              <w:ind w:right="57"/>
              <w:jc w:val="both"/>
              <w:rPr>
                <w:rFonts w:ascii="Times New Roman" w:hAnsi="Times New Roman" w:cs="Times New Roman"/>
                <w:sz w:val="24"/>
                <w:szCs w:val="24"/>
              </w:rPr>
            </w:pPr>
            <w:r w:rsidRPr="005F1C08">
              <w:rPr>
                <w:rFonts w:ascii="Times New Roman" w:hAnsi="Times New Roman" w:cs="Times New Roman"/>
                <w:sz w:val="24"/>
                <w:szCs w:val="24"/>
              </w:rPr>
              <w:t>Nav.</w:t>
            </w:r>
          </w:p>
        </w:tc>
      </w:tr>
      <w:tr w:rsidR="00C53CF4" w:rsidTr="00670E44" w14:paraId="399C2BBF"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9206" w:type="dxa"/>
            <w:gridSpan w:val="6"/>
            <w:tcBorders>
              <w:top w:val="outset" w:color="414142" w:sz="6" w:space="0"/>
              <w:left w:val="outset" w:color="414142" w:sz="6" w:space="0"/>
              <w:bottom w:val="outset" w:color="414142" w:sz="6" w:space="0"/>
              <w:right w:val="outset" w:color="414142" w:sz="6" w:space="0"/>
            </w:tcBorders>
            <w:vAlign w:val="center"/>
            <w:hideMark/>
          </w:tcPr>
          <w:p w:rsidRPr="005F1C08" w:rsidR="00C53CF4" w:rsidP="00D45DD8" w:rsidRDefault="00C53CF4" w14:paraId="285AAC99" w14:textId="77777777">
            <w:pPr>
              <w:pStyle w:val="tvhtml"/>
              <w:spacing w:after="0" w:afterAutospacing="0"/>
              <w:jc w:val="center"/>
              <w:rPr>
                <w:b/>
                <w:bCs/>
                <w:color w:val="414142"/>
              </w:rPr>
            </w:pPr>
            <w:r w:rsidRPr="005F1C08">
              <w:rPr>
                <w:b/>
                <w:bCs/>
              </w:rPr>
              <w:t>2. tabula</w:t>
            </w:r>
            <w:r w:rsidRPr="005F1C08">
              <w:rPr>
                <w:b/>
                <w:bCs/>
              </w:rPr>
              <w:br/>
              <w:t>Ar tiesību akta projektu izpildītās vai uzņemtās saistības, kas izriet no starptautiskajiem tiesību aktiem vai starptautiskas institūcijas vai organizācijas dokumentiem.</w:t>
            </w:r>
            <w:r w:rsidRPr="005F1C08">
              <w:rPr>
                <w:b/>
                <w:bCs/>
              </w:rPr>
              <w:br/>
              <w:t>Pasākumi šo saistību izpildei</w:t>
            </w:r>
          </w:p>
        </w:tc>
      </w:tr>
      <w:tr w:rsidR="00447F29" w:rsidTr="00670E44" w14:paraId="1AB7ECA3"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374700C6" w14:textId="77777777">
            <w:pPr>
              <w:spacing w:line="240" w:lineRule="auto"/>
              <w:rPr>
                <w:rFonts w:ascii="Times New Roman" w:hAnsi="Times New Roman" w:cs="Times New Roman"/>
                <w:sz w:val="24"/>
                <w:szCs w:val="24"/>
              </w:rPr>
            </w:pPr>
            <w:r w:rsidRPr="005F1C08">
              <w:rPr>
                <w:rFonts w:ascii="Times New Roman" w:hAnsi="Times New Roman" w:cs="Times New Roman"/>
                <w:sz w:val="24"/>
                <w:szCs w:val="24"/>
              </w:rPr>
              <w:t xml:space="preserve">Attiecīgā starptautiskā tiesību akta vai starptautiskas institūcijas vai organizācijas dokumenta </w:t>
            </w:r>
            <w:r w:rsidRPr="005F1C08">
              <w:rPr>
                <w:rFonts w:ascii="Times New Roman" w:hAnsi="Times New Roman" w:cs="Times New Roman"/>
                <w:sz w:val="24"/>
                <w:szCs w:val="24"/>
              </w:rPr>
              <w:lastRenderedPageBreak/>
              <w:t>(turpmāk – starptautiskais dokuments) datums, numurs un nosaukums</w:t>
            </w:r>
          </w:p>
        </w:tc>
        <w:tc>
          <w:tcPr>
            <w:tcW w:w="7571" w:type="dxa"/>
            <w:gridSpan w:val="4"/>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39F58339" w14:textId="77777777">
            <w:pPr>
              <w:rPr>
                <w:rFonts w:ascii="Times New Roman" w:hAnsi="Times New Roman" w:cs="Times New Roman"/>
                <w:color w:val="414142"/>
                <w:sz w:val="24"/>
                <w:szCs w:val="24"/>
              </w:rPr>
            </w:pPr>
            <w:r w:rsidRPr="005F1C08">
              <w:rPr>
                <w:rFonts w:ascii="Times New Roman" w:hAnsi="Times New Roman" w:cs="Times New Roman"/>
                <w:sz w:val="24"/>
                <w:szCs w:val="24"/>
              </w:rPr>
              <w:lastRenderedPageBreak/>
              <w:t>Projekts šo jomu neskar.</w:t>
            </w:r>
          </w:p>
        </w:tc>
      </w:tr>
      <w:tr w:rsidR="00447F29" w:rsidTr="00670E44" w14:paraId="27369591"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vAlign w:val="center"/>
            <w:hideMark/>
          </w:tcPr>
          <w:p w:rsidRPr="005F1C08" w:rsidR="00C53CF4" w:rsidP="00D45DD8" w:rsidRDefault="00C53CF4" w14:paraId="1CFDF545" w14:textId="77777777">
            <w:pPr>
              <w:pStyle w:val="tvhtml"/>
              <w:spacing w:after="0" w:afterAutospacing="0"/>
              <w:jc w:val="center"/>
            </w:pPr>
            <w:r w:rsidRPr="005F1C08">
              <w:t>A</w:t>
            </w:r>
          </w:p>
        </w:tc>
        <w:tc>
          <w:tcPr>
            <w:tcW w:w="5608" w:type="dxa"/>
            <w:gridSpan w:val="3"/>
            <w:tcBorders>
              <w:top w:val="outset" w:color="414142" w:sz="6" w:space="0"/>
              <w:left w:val="outset" w:color="414142" w:sz="6" w:space="0"/>
              <w:bottom w:val="outset" w:color="414142" w:sz="6" w:space="0"/>
              <w:right w:val="outset" w:color="414142" w:sz="6" w:space="0"/>
            </w:tcBorders>
            <w:vAlign w:val="center"/>
            <w:hideMark/>
          </w:tcPr>
          <w:p w:rsidRPr="005F1C08" w:rsidR="00C53CF4" w:rsidP="00D45DD8" w:rsidRDefault="00C53CF4" w14:paraId="55B7198E" w14:textId="77777777">
            <w:pPr>
              <w:pStyle w:val="tvhtml"/>
              <w:spacing w:after="0" w:afterAutospacing="0"/>
              <w:jc w:val="center"/>
            </w:pPr>
            <w:r w:rsidRPr="005F1C08">
              <w:t>B</w:t>
            </w:r>
          </w:p>
        </w:tc>
        <w:tc>
          <w:tcPr>
            <w:tcW w:w="1963" w:type="dxa"/>
            <w:tcBorders>
              <w:top w:val="outset" w:color="414142" w:sz="6" w:space="0"/>
              <w:left w:val="outset" w:color="414142" w:sz="6" w:space="0"/>
              <w:bottom w:val="outset" w:color="414142" w:sz="6" w:space="0"/>
              <w:right w:val="outset" w:color="414142" w:sz="6" w:space="0"/>
            </w:tcBorders>
            <w:vAlign w:val="center"/>
            <w:hideMark/>
          </w:tcPr>
          <w:p w:rsidRPr="008B6E60" w:rsidR="00C53CF4" w:rsidP="00D45DD8" w:rsidRDefault="00C53CF4" w14:paraId="6C5C2CFB" w14:textId="77777777">
            <w:pPr>
              <w:pStyle w:val="tvhtml"/>
              <w:spacing w:after="0" w:afterAutospacing="0"/>
              <w:jc w:val="center"/>
            </w:pPr>
            <w:r w:rsidRPr="008B6E60">
              <w:t>C</w:t>
            </w:r>
          </w:p>
        </w:tc>
      </w:tr>
      <w:tr w:rsidR="00447F29" w:rsidTr="00670E44" w14:paraId="6F793571"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7414A33B" w14:textId="77777777">
            <w:pPr>
              <w:spacing w:line="240" w:lineRule="auto"/>
              <w:rPr>
                <w:rFonts w:ascii="Times New Roman" w:hAnsi="Times New Roman" w:cs="Times New Roman"/>
                <w:sz w:val="24"/>
                <w:szCs w:val="24"/>
              </w:rPr>
            </w:pPr>
            <w:r w:rsidRPr="005F1C08">
              <w:rPr>
                <w:rFonts w:ascii="Times New Roman" w:hAnsi="Times New Roman" w:cs="Times New Roman"/>
                <w:sz w:val="24"/>
                <w:szCs w:val="24"/>
              </w:rPr>
              <w:t>Starptautiskās saistības (pēc būtības), kas izriet no norādītā starptautiskā dokumenta.</w:t>
            </w:r>
            <w:r w:rsidRPr="005F1C08">
              <w:rPr>
                <w:rFonts w:ascii="Times New Roman" w:hAnsi="Times New Roman" w:cs="Times New Roman"/>
                <w:sz w:val="24"/>
                <w:szCs w:val="24"/>
              </w:rPr>
              <w:br/>
              <w:t>Konkrēti veicamie pasākumi vai uzdevumi, kas nepieciešami šo starptautisko saistību izpildei</w:t>
            </w:r>
          </w:p>
        </w:tc>
        <w:tc>
          <w:tcPr>
            <w:tcW w:w="5608" w:type="dxa"/>
            <w:gridSpan w:val="3"/>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56C6FA2E" w14:textId="77777777">
            <w:pPr>
              <w:spacing w:line="240" w:lineRule="auto"/>
              <w:rPr>
                <w:rFonts w:ascii="Times New Roman" w:hAnsi="Times New Roman" w:cs="Times New Roman"/>
                <w:sz w:val="24"/>
                <w:szCs w:val="24"/>
              </w:rPr>
            </w:pPr>
            <w:r w:rsidRPr="005F1C08">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63" w:type="dxa"/>
            <w:tcBorders>
              <w:top w:val="outset" w:color="414142" w:sz="6" w:space="0"/>
              <w:left w:val="outset" w:color="414142" w:sz="6" w:space="0"/>
              <w:bottom w:val="outset" w:color="414142" w:sz="6" w:space="0"/>
              <w:right w:val="outset" w:color="414142" w:sz="6" w:space="0"/>
            </w:tcBorders>
            <w:hideMark/>
          </w:tcPr>
          <w:p w:rsidRPr="008B6E60" w:rsidR="00C53CF4" w:rsidP="00D45DD8" w:rsidRDefault="00C53CF4" w14:paraId="2A789858" w14:textId="77777777">
            <w:pPr>
              <w:spacing w:line="240" w:lineRule="auto"/>
              <w:rPr>
                <w:rFonts w:ascii="Times New Roman" w:hAnsi="Times New Roman" w:cs="Times New Roman"/>
                <w:sz w:val="24"/>
                <w:szCs w:val="24"/>
              </w:rPr>
            </w:pPr>
            <w:r w:rsidRPr="008B6E60">
              <w:rPr>
                <w:rFonts w:ascii="Times New Roman" w:hAnsi="Times New Roman" w:cs="Times New Roman"/>
                <w:sz w:val="24"/>
                <w:szCs w:val="24"/>
              </w:rPr>
              <w:t>Informācija par to, vai starptautiskās saistības, kas minētas šīs tabulas A ailē, tiek izpildītas pilnībā vai daļēji.</w:t>
            </w:r>
            <w:r w:rsidRPr="008B6E60">
              <w:rPr>
                <w:rFonts w:ascii="Times New Roman" w:hAnsi="Times New Roman" w:cs="Times New Roman"/>
                <w:sz w:val="24"/>
                <w:szCs w:val="24"/>
              </w:rPr>
              <w:br/>
              <w:t>Ja attiecīgās starptautiskās saistības tiek izpildītas daļēji, sniedz skaidrojumu, kā arī precīzi norāda, kad un kādā veidā starptautiskās saistības tiks izpildītas pilnībā.</w:t>
            </w:r>
            <w:r w:rsidRPr="008B6E60">
              <w:rPr>
                <w:rFonts w:ascii="Times New Roman" w:hAnsi="Times New Roman" w:cs="Times New Roman"/>
                <w:sz w:val="24"/>
                <w:szCs w:val="24"/>
              </w:rPr>
              <w:br/>
              <w:t>Norāda institūciju, kas ir atbildīga par šo saistību izpildi pilnībā</w:t>
            </w:r>
            <w:r>
              <w:rPr>
                <w:rFonts w:ascii="Times New Roman" w:hAnsi="Times New Roman" w:cs="Times New Roman"/>
                <w:sz w:val="24"/>
                <w:szCs w:val="24"/>
              </w:rPr>
              <w:t>.</w:t>
            </w:r>
          </w:p>
        </w:tc>
      </w:tr>
      <w:tr w:rsidR="00447F29" w:rsidTr="00670E44" w14:paraId="1DC8EBB4"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5F1C08" w:rsidR="00C53CF4" w:rsidP="00D45DD8" w:rsidRDefault="00C53CF4" w14:paraId="18042936" w14:textId="77777777">
            <w:pPr>
              <w:spacing w:line="240" w:lineRule="auto"/>
              <w:rPr>
                <w:rFonts w:ascii="Times New Roman" w:hAnsi="Times New Roman" w:cs="Times New Roman"/>
                <w:sz w:val="24"/>
                <w:szCs w:val="24"/>
              </w:rPr>
            </w:pPr>
            <w:r w:rsidRPr="005F1C08">
              <w:rPr>
                <w:rFonts w:ascii="Times New Roman" w:hAnsi="Times New Roman" w:cs="Times New Roman"/>
                <w:sz w:val="24"/>
                <w:szCs w:val="24"/>
              </w:rPr>
              <w:t>Iekļauj informāciju atbilstoši instrukcijas 58.1. apakšpunktam</w:t>
            </w:r>
          </w:p>
        </w:tc>
        <w:tc>
          <w:tcPr>
            <w:tcW w:w="5608" w:type="dxa"/>
            <w:gridSpan w:val="3"/>
            <w:tcBorders>
              <w:top w:val="outset" w:color="414142" w:sz="6" w:space="0"/>
              <w:left w:val="outset" w:color="414142" w:sz="6" w:space="0"/>
              <w:bottom w:val="outset" w:color="414142" w:sz="6" w:space="0"/>
              <w:right w:val="outset" w:color="414142" w:sz="6" w:space="0"/>
            </w:tcBorders>
          </w:tcPr>
          <w:p w:rsidRPr="005F1C08" w:rsidR="00C53CF4" w:rsidP="00D45DD8" w:rsidRDefault="00C53CF4" w14:paraId="72ADCB84" w14:textId="77777777">
            <w:pPr>
              <w:rPr>
                <w:rFonts w:ascii="Times New Roman" w:hAnsi="Times New Roman" w:cs="Times New Roman"/>
                <w:color w:val="414142"/>
                <w:sz w:val="24"/>
                <w:szCs w:val="24"/>
              </w:rPr>
            </w:pPr>
            <w:r w:rsidRPr="005F1C08">
              <w:rPr>
                <w:rFonts w:ascii="Times New Roman" w:hAnsi="Times New Roman" w:cs="Times New Roman"/>
                <w:sz w:val="24"/>
                <w:szCs w:val="24"/>
              </w:rPr>
              <w:t>Projekts šo jomu neskar.</w:t>
            </w:r>
          </w:p>
        </w:tc>
        <w:tc>
          <w:tcPr>
            <w:tcW w:w="1963" w:type="dxa"/>
            <w:tcBorders>
              <w:top w:val="outset" w:color="414142" w:sz="6" w:space="0"/>
              <w:left w:val="outset" w:color="414142" w:sz="6" w:space="0"/>
              <w:bottom w:val="outset" w:color="414142" w:sz="6" w:space="0"/>
              <w:right w:val="outset" w:color="414142" w:sz="6" w:space="0"/>
            </w:tcBorders>
          </w:tcPr>
          <w:p w:rsidRPr="008B6E60" w:rsidR="00C53CF4" w:rsidP="00D45DD8" w:rsidRDefault="00C53CF4" w14:paraId="10656B10" w14:textId="77777777">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Pr>
                <w:rFonts w:ascii="Times New Roman" w:hAnsi="Times New Roman" w:cs="Times New Roman"/>
                <w:sz w:val="24"/>
                <w:szCs w:val="24"/>
              </w:rPr>
              <w:t>.</w:t>
            </w:r>
          </w:p>
        </w:tc>
      </w:tr>
      <w:tr w:rsidR="00447F29" w:rsidTr="00670E44" w14:paraId="5FFD42FB"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8B6E60" w:rsidR="00C53CF4" w:rsidP="00D45DD8" w:rsidRDefault="00C53CF4" w14:paraId="40071648" w14:textId="77777777">
            <w:pPr>
              <w:spacing w:line="240" w:lineRule="auto"/>
              <w:rPr>
                <w:rFonts w:ascii="Times New Roman" w:hAnsi="Times New Roman" w:cs="Times New Roman"/>
                <w:sz w:val="24"/>
                <w:szCs w:val="24"/>
              </w:rPr>
            </w:pPr>
            <w:r w:rsidRPr="008B6E60">
              <w:rPr>
                <w:rFonts w:ascii="Times New Roman" w:hAnsi="Times New Roman" w:cs="Times New Roman"/>
                <w:sz w:val="24"/>
                <w:szCs w:val="24"/>
              </w:rPr>
              <w:t>Vai starptautiskajā dokumentā paredzētās saistības nav pretrunā ar jau esošajām Latvijas Republikas starptautiskajām saistībām</w:t>
            </w:r>
          </w:p>
        </w:tc>
        <w:tc>
          <w:tcPr>
            <w:tcW w:w="7571" w:type="dxa"/>
            <w:gridSpan w:val="4"/>
            <w:tcBorders>
              <w:top w:val="outset" w:color="414142" w:sz="6" w:space="0"/>
              <w:left w:val="outset" w:color="414142" w:sz="6" w:space="0"/>
              <w:bottom w:val="outset" w:color="414142" w:sz="6" w:space="0"/>
              <w:right w:val="outset" w:color="414142" w:sz="6" w:space="0"/>
            </w:tcBorders>
          </w:tcPr>
          <w:p w:rsidRPr="008B6E60" w:rsidR="00C53CF4" w:rsidP="00D45DD8" w:rsidRDefault="00C53CF4" w14:paraId="6AEEA357" w14:textId="77777777">
            <w:pPr>
              <w:rPr>
                <w:rFonts w:ascii="Times New Roman" w:hAnsi="Times New Roman" w:cs="Times New Roman"/>
                <w:color w:val="414142"/>
                <w:sz w:val="24"/>
                <w:szCs w:val="24"/>
              </w:rPr>
            </w:pPr>
            <w:r w:rsidRPr="008B6E60">
              <w:rPr>
                <w:rFonts w:ascii="Times New Roman" w:hAnsi="Times New Roman" w:cs="Times New Roman"/>
                <w:sz w:val="24"/>
                <w:szCs w:val="24"/>
              </w:rPr>
              <w:t>Projekts šo jomu neskar</w:t>
            </w:r>
            <w:r>
              <w:rPr>
                <w:rFonts w:ascii="Times New Roman" w:hAnsi="Times New Roman" w:cs="Times New Roman"/>
                <w:sz w:val="24"/>
                <w:szCs w:val="24"/>
              </w:rPr>
              <w:t>.</w:t>
            </w:r>
          </w:p>
        </w:tc>
      </w:tr>
      <w:tr w:rsidR="00447F29" w:rsidTr="00670E44" w14:paraId="0F034D87" w14:textId="77777777">
        <w:tblPrEx>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Ex>
        <w:tc>
          <w:tcPr>
            <w:tcW w:w="1635" w:type="dxa"/>
            <w:gridSpan w:val="2"/>
            <w:tcBorders>
              <w:top w:val="outset" w:color="414142" w:sz="6" w:space="0"/>
              <w:left w:val="outset" w:color="414142" w:sz="6" w:space="0"/>
              <w:bottom w:val="outset" w:color="414142" w:sz="6" w:space="0"/>
              <w:right w:val="outset" w:color="414142" w:sz="6" w:space="0"/>
            </w:tcBorders>
            <w:hideMark/>
          </w:tcPr>
          <w:p w:rsidRPr="008B6E60" w:rsidR="00C53CF4" w:rsidP="00D45DD8" w:rsidRDefault="00C53CF4" w14:paraId="11FF7320" w14:textId="77777777">
            <w:pPr>
              <w:spacing w:line="240" w:lineRule="auto"/>
              <w:rPr>
                <w:rFonts w:ascii="Times New Roman" w:hAnsi="Times New Roman" w:cs="Times New Roman"/>
                <w:sz w:val="24"/>
                <w:szCs w:val="24"/>
              </w:rPr>
            </w:pPr>
            <w:r w:rsidRPr="008B6E60">
              <w:rPr>
                <w:rFonts w:ascii="Times New Roman" w:hAnsi="Times New Roman" w:cs="Times New Roman"/>
                <w:sz w:val="24"/>
                <w:szCs w:val="24"/>
              </w:rPr>
              <w:t>Cita informācija</w:t>
            </w:r>
          </w:p>
        </w:tc>
        <w:tc>
          <w:tcPr>
            <w:tcW w:w="7571" w:type="dxa"/>
            <w:gridSpan w:val="4"/>
            <w:tcBorders>
              <w:top w:val="outset" w:color="414142" w:sz="6" w:space="0"/>
              <w:left w:val="outset" w:color="414142" w:sz="6" w:space="0"/>
              <w:bottom w:val="outset" w:color="414142" w:sz="6" w:space="0"/>
              <w:right w:val="outset" w:color="414142" w:sz="6" w:space="0"/>
            </w:tcBorders>
          </w:tcPr>
          <w:p w:rsidRPr="008B6E60" w:rsidR="00C53CF4" w:rsidP="00D45DD8" w:rsidRDefault="00C53CF4" w14:paraId="0FF0413C" w14:textId="77777777">
            <w:pPr>
              <w:rPr>
                <w:rFonts w:ascii="Times New Roman" w:hAnsi="Times New Roman" w:cs="Times New Roman"/>
                <w:sz w:val="24"/>
                <w:szCs w:val="24"/>
              </w:rPr>
            </w:pPr>
            <w:r w:rsidRPr="008B6E60">
              <w:rPr>
                <w:rFonts w:ascii="Times New Roman" w:hAnsi="Times New Roman" w:cs="Times New Roman"/>
                <w:sz w:val="24"/>
                <w:szCs w:val="24"/>
              </w:rPr>
              <w:t>Nav</w:t>
            </w:r>
            <w:r>
              <w:rPr>
                <w:rFonts w:ascii="Times New Roman" w:hAnsi="Times New Roman" w:cs="Times New Roman"/>
                <w:sz w:val="24"/>
                <w:szCs w:val="24"/>
              </w:rPr>
              <w:t>.</w:t>
            </w:r>
          </w:p>
        </w:tc>
      </w:tr>
    </w:tbl>
    <w:p w:rsidR="00530133" w:rsidP="00B71945" w:rsidRDefault="00530133" w14:paraId="36CBCFE1" w14:textId="77777777">
      <w:pPr>
        <w:spacing w:after="0" w:line="240" w:lineRule="auto"/>
        <w:jc w:val="both"/>
        <w:rPr>
          <w:rFonts w:ascii="Arial" w:hAnsi="Arial" w:cs="Arial"/>
          <w:color w:val="414142"/>
          <w:highlight w:val="yellow"/>
          <w:shd w:val="clear" w:color="auto" w:fill="FFFFFF"/>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A0" w:firstRow="1" w:lastRow="0" w:firstColumn="1" w:lastColumn="0" w:noHBand="0" w:noVBand="0"/>
      </w:tblPr>
      <w:tblGrid>
        <w:gridCol w:w="486"/>
        <w:gridCol w:w="3053"/>
        <w:gridCol w:w="5670"/>
      </w:tblGrid>
      <w:tr w:rsidRPr="0014329A" w:rsidR="00F65EAE" w:rsidTr="00D45DD8" w14:paraId="1F7A342C" w14:textId="77777777">
        <w:trPr>
          <w:trHeight w:val="421"/>
        </w:trPr>
        <w:tc>
          <w:tcPr>
            <w:tcW w:w="9209" w:type="dxa"/>
            <w:gridSpan w:val="3"/>
          </w:tcPr>
          <w:p w:rsidRPr="00E82963" w:rsidR="00F65EAE" w:rsidP="00D45DD8" w:rsidRDefault="00F65EAE" w14:paraId="25A0A8D8" w14:textId="5D16F4D8">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lastRenderedPageBreak/>
              <w:t>V</w:t>
            </w:r>
            <w:r>
              <w:rPr>
                <w:rFonts w:ascii="Times New Roman" w:hAnsi="Times New Roman" w:cs="Times New Roman"/>
                <w:b/>
                <w:bCs/>
                <w:color w:val="000000"/>
                <w:sz w:val="24"/>
                <w:szCs w:val="24"/>
                <w:lang w:eastAsia="lv-LV"/>
              </w:rPr>
              <w:t>I. </w:t>
            </w:r>
            <w:r w:rsidRPr="00E82963">
              <w:rPr>
                <w:rFonts w:ascii="Times New Roman" w:hAnsi="Times New Roman" w:cs="Times New Roman"/>
                <w:b/>
                <w:bCs/>
                <w:color w:val="000000"/>
                <w:sz w:val="24"/>
                <w:szCs w:val="24"/>
                <w:lang w:eastAsia="lv-LV"/>
              </w:rPr>
              <w:t>Sabiedrības līdzdalība un komunikācijas aktivitātes</w:t>
            </w:r>
          </w:p>
        </w:tc>
      </w:tr>
      <w:tr w:rsidRPr="0014329A" w:rsidR="00F65EAE" w:rsidTr="00157743" w14:paraId="6A9A4E6A" w14:textId="77777777">
        <w:trPr>
          <w:trHeight w:val="1468"/>
        </w:trPr>
        <w:tc>
          <w:tcPr>
            <w:tcW w:w="486" w:type="dxa"/>
          </w:tcPr>
          <w:p w:rsidRPr="00E82963" w:rsidR="00F65EAE" w:rsidP="00D45DD8" w:rsidRDefault="00F65EAE" w14:paraId="2E303D53"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53" w:type="dxa"/>
          </w:tcPr>
          <w:p w:rsidRPr="00E82963" w:rsidR="00F65EAE" w:rsidP="00D45DD8" w:rsidRDefault="00F65EAE" w14:paraId="0BAD5B9E" w14:textId="77777777">
            <w:pPr>
              <w:tabs>
                <w:tab w:val="left" w:pos="170"/>
              </w:tabs>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Plānotās sabiedrības līdzdalības un komunikācijas aktivitātes saistībā ar projektu</w:t>
            </w:r>
          </w:p>
        </w:tc>
        <w:tc>
          <w:tcPr>
            <w:tcW w:w="5670" w:type="dxa"/>
          </w:tcPr>
          <w:p w:rsidRPr="00E82963" w:rsidR="00F65EAE" w:rsidP="00D45DD8" w:rsidRDefault="00F65EAE" w14:paraId="14A0744C" w14:textId="6B687401">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r w:rsidRPr="00D073C4">
              <w:rPr>
                <w:rFonts w:ascii="Times New Roman" w:hAnsi="Times New Roman" w:cs="Times New Roman"/>
                <w:color w:val="000000"/>
                <w:sz w:val="24"/>
                <w:szCs w:val="24"/>
                <w:lang w:eastAsia="lv-LV"/>
              </w:rPr>
              <w:t>Atbilstoši Ministru kabineta 2009.</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gada 25.</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augusta noteikumiem Nr.</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970 „Sabiedrības līdzdalības kārtība attīstības plānošanas procesā” 7.4.1</w:t>
            </w:r>
            <w:r>
              <w:rPr>
                <w:rFonts w:ascii="Times New Roman" w:hAnsi="Times New Roman" w:cs="Times New Roman"/>
                <w:color w:val="000000"/>
                <w:sz w:val="24"/>
                <w:szCs w:val="24"/>
                <w:lang w:eastAsia="lv-LV"/>
              </w:rPr>
              <w:t>. </w:t>
            </w:r>
            <w:r w:rsidRPr="00D073C4">
              <w:rPr>
                <w:rFonts w:ascii="Times New Roman" w:hAnsi="Times New Roman" w:cs="Times New Roman"/>
                <w:color w:val="000000"/>
                <w:sz w:val="24"/>
                <w:szCs w:val="24"/>
                <w:lang w:eastAsia="lv-LV"/>
              </w:rPr>
              <w:t xml:space="preserve">apakšpunktam sabiedrībai tika dota iespēja rakstiski sniegt viedokli par </w:t>
            </w:r>
            <w:r w:rsidR="00157743">
              <w:rPr>
                <w:rFonts w:ascii="Times New Roman" w:hAnsi="Times New Roman" w:cs="Times New Roman"/>
                <w:color w:val="000000"/>
                <w:sz w:val="24"/>
                <w:szCs w:val="24"/>
                <w:lang w:eastAsia="lv-LV"/>
              </w:rPr>
              <w:t>Ministru kabineta noteikumu projektu</w:t>
            </w:r>
            <w:r w:rsidRPr="00D073C4">
              <w:rPr>
                <w:rFonts w:ascii="Times New Roman" w:hAnsi="Times New Roman" w:cs="Times New Roman"/>
                <w:color w:val="000000"/>
                <w:sz w:val="24"/>
                <w:szCs w:val="24"/>
                <w:lang w:eastAsia="lv-LV"/>
              </w:rPr>
              <w:t xml:space="preserve"> tā izstrādes stadijā.</w:t>
            </w:r>
          </w:p>
        </w:tc>
      </w:tr>
      <w:tr w:rsidRPr="0014329A" w:rsidR="00F65EAE" w:rsidTr="00D45DD8" w14:paraId="39192872" w14:textId="77777777">
        <w:trPr>
          <w:trHeight w:val="339"/>
        </w:trPr>
        <w:tc>
          <w:tcPr>
            <w:tcW w:w="486" w:type="dxa"/>
          </w:tcPr>
          <w:p w:rsidRPr="00E82963" w:rsidR="00F65EAE" w:rsidP="00D45DD8" w:rsidRDefault="00F65EAE" w14:paraId="3CBF2B4C"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53" w:type="dxa"/>
          </w:tcPr>
          <w:p w:rsidRPr="00E82963" w:rsidR="00F65EAE" w:rsidP="00D45DD8" w:rsidRDefault="00F65EAE" w14:paraId="0CECE6F1"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 projekta izstrādē</w:t>
            </w:r>
          </w:p>
        </w:tc>
        <w:tc>
          <w:tcPr>
            <w:tcW w:w="5670" w:type="dxa"/>
          </w:tcPr>
          <w:p w:rsidR="00F65EAE" w:rsidP="00D45DD8" w:rsidRDefault="00F65EAE" w14:paraId="77646757" w14:textId="77262500">
            <w:pPr>
              <w:shd w:val="clear" w:color="auto" w:fill="FFFFFF"/>
              <w:spacing w:after="0" w:line="240" w:lineRule="auto"/>
              <w:ind w:left="141" w:right="139"/>
              <w:jc w:val="both"/>
              <w:rPr>
                <w:rFonts w:ascii="Times New Roman" w:hAnsi="Times New Roman" w:cs="Times New Roman"/>
                <w:color w:val="000000"/>
                <w:sz w:val="24"/>
                <w:szCs w:val="24"/>
                <w:lang w:eastAsia="lv-LV"/>
              </w:rPr>
            </w:pPr>
            <w:bookmarkStart w:name="p62" w:id="3"/>
            <w:bookmarkEnd w:id="3"/>
            <w:r w:rsidRPr="00935EF4">
              <w:rPr>
                <w:rFonts w:ascii="Times New Roman" w:hAnsi="Times New Roman" w:cs="Times New Roman"/>
                <w:color w:val="000000"/>
                <w:sz w:val="24"/>
                <w:szCs w:val="24"/>
                <w:lang w:eastAsia="lv-LV"/>
              </w:rPr>
              <w:t>Ministru kabineta noteikumu projekts un tā sākotnējās ietekmes novērtējuma ziņojums (anotācija) 20</w:t>
            </w:r>
            <w:r w:rsidRPr="00E7010E">
              <w:rPr>
                <w:rFonts w:ascii="Times New Roman" w:hAnsi="Times New Roman" w:cs="Times New Roman"/>
                <w:color w:val="000000"/>
                <w:sz w:val="24"/>
                <w:szCs w:val="24"/>
                <w:lang w:eastAsia="lv-LV"/>
              </w:rPr>
              <w:t>20</w:t>
            </w:r>
            <w:r w:rsidRPr="00935EF4">
              <w:rPr>
                <w:rFonts w:ascii="Times New Roman" w:hAnsi="Times New Roman" w:cs="Times New Roman"/>
                <w:color w:val="000000"/>
                <w:sz w:val="24"/>
                <w:szCs w:val="24"/>
                <w:lang w:eastAsia="lv-LV"/>
              </w:rPr>
              <w:t>.</w:t>
            </w:r>
            <w:r>
              <w:rPr>
                <w:rFonts w:ascii="Times New Roman" w:hAnsi="Times New Roman" w:cs="Times New Roman"/>
                <w:color w:val="000000"/>
                <w:sz w:val="24"/>
                <w:szCs w:val="24"/>
                <w:lang w:eastAsia="lv-LV"/>
              </w:rPr>
              <w:t> </w:t>
            </w:r>
            <w:r w:rsidRPr="00935EF4">
              <w:rPr>
                <w:rFonts w:ascii="Times New Roman" w:hAnsi="Times New Roman" w:cs="Times New Roman"/>
                <w:color w:val="000000"/>
                <w:sz w:val="24"/>
                <w:szCs w:val="24"/>
                <w:lang w:eastAsia="lv-LV"/>
              </w:rPr>
              <w:t>gada</w:t>
            </w:r>
            <w:r>
              <w:rPr>
                <w:rFonts w:ascii="Times New Roman" w:hAnsi="Times New Roman" w:cs="Times New Roman"/>
                <w:color w:val="000000"/>
                <w:sz w:val="24"/>
                <w:szCs w:val="24"/>
                <w:lang w:eastAsia="lv-LV"/>
              </w:rPr>
              <w:t xml:space="preserve"> 9</w:t>
            </w:r>
            <w:r w:rsidRPr="00DE5836">
              <w:rPr>
                <w:rFonts w:ascii="Times New Roman" w:hAnsi="Times New Roman" w:cs="Times New Roman"/>
                <w:color w:val="000000"/>
                <w:sz w:val="24"/>
                <w:szCs w:val="24"/>
                <w:lang w:eastAsia="lv-LV"/>
              </w:rPr>
              <w:t>. </w:t>
            </w:r>
            <w:r w:rsidR="00BB6B8D">
              <w:rPr>
                <w:rFonts w:ascii="Times New Roman" w:hAnsi="Times New Roman" w:cs="Times New Roman"/>
                <w:color w:val="000000"/>
                <w:sz w:val="24"/>
                <w:szCs w:val="24"/>
                <w:lang w:eastAsia="lv-LV"/>
              </w:rPr>
              <w:t> </w:t>
            </w:r>
            <w:r w:rsidRPr="00DE5836">
              <w:rPr>
                <w:rFonts w:ascii="Times New Roman" w:hAnsi="Times New Roman" w:cs="Times New Roman"/>
                <w:color w:val="000000"/>
                <w:sz w:val="24"/>
                <w:szCs w:val="24"/>
                <w:lang w:eastAsia="lv-LV"/>
              </w:rPr>
              <w:t xml:space="preserve">oktobrī tika ievietots </w:t>
            </w:r>
            <w:r>
              <w:rPr>
                <w:rFonts w:ascii="Times New Roman" w:hAnsi="Times New Roman" w:cs="Times New Roman"/>
                <w:color w:val="000000"/>
                <w:sz w:val="24"/>
                <w:szCs w:val="24"/>
                <w:lang w:eastAsia="lv-LV"/>
              </w:rPr>
              <w:t>tīmekļv</w:t>
            </w:r>
            <w:r w:rsidRPr="00DE5836">
              <w:rPr>
                <w:rFonts w:ascii="Times New Roman" w:hAnsi="Times New Roman" w:cs="Times New Roman"/>
                <w:color w:val="000000"/>
                <w:sz w:val="24"/>
                <w:szCs w:val="24"/>
                <w:lang w:eastAsia="lv-LV"/>
              </w:rPr>
              <w:t>ietnē</w:t>
            </w:r>
            <w:r>
              <w:rPr>
                <w:rFonts w:ascii="Times New Roman" w:hAnsi="Times New Roman" w:cs="Times New Roman"/>
                <w:color w:val="000000"/>
                <w:sz w:val="24"/>
                <w:szCs w:val="24"/>
                <w:lang w:eastAsia="lv-LV"/>
              </w:rPr>
              <w:t>:</w:t>
            </w:r>
          </w:p>
          <w:p w:rsidR="00F65EAE" w:rsidP="00D45DD8" w:rsidRDefault="00F65EAE" w14:paraId="078C3E50" w14:textId="77777777">
            <w:pPr>
              <w:shd w:val="clear" w:color="auto" w:fill="FFFFFF"/>
              <w:spacing w:after="0" w:line="240" w:lineRule="auto"/>
              <w:ind w:left="141" w:right="139"/>
              <w:jc w:val="both"/>
              <w:rPr>
                <w:rFonts w:ascii="Times New Roman" w:hAnsi="Times New Roman" w:cs="Times New Roman"/>
                <w:sz w:val="24"/>
                <w:szCs w:val="24"/>
              </w:rPr>
            </w:pPr>
            <w:r w:rsidRPr="00DE5836">
              <w:rPr>
                <w:rFonts w:ascii="Times New Roman" w:hAnsi="Times New Roman" w:cs="Times New Roman"/>
                <w:color w:val="000000"/>
                <w:sz w:val="24"/>
                <w:szCs w:val="24"/>
                <w:lang w:eastAsia="lv-LV"/>
              </w:rPr>
              <w:t xml:space="preserve"> </w:t>
            </w:r>
            <w:hyperlink w:history="1" r:id="rId34">
              <w:r w:rsidRPr="005A3B53">
                <w:rPr>
                  <w:rStyle w:val="Hyperlink"/>
                  <w:rFonts w:ascii="Times New Roman" w:hAnsi="Times New Roman" w:cs="Times New Roman"/>
                  <w:sz w:val="24"/>
                  <w:szCs w:val="24"/>
                </w:rPr>
                <w:t>https://www.sam.gov.lv/lv/ministru-kabineta-noteikumu-projekts-grozijumi-ministru-kabineta-2016-gada-15-julija-noteikumos-nr472-publiskas-lietosanas-dzelzcela-infrastrukturas-jaudas-sadales-noteikumi</w:t>
              </w:r>
            </w:hyperlink>
          </w:p>
          <w:p w:rsidRPr="00DE5836" w:rsidR="00F65EAE" w:rsidP="00D45DD8" w:rsidRDefault="00F65EAE" w14:paraId="2A3F351E" w14:textId="77777777">
            <w:pPr>
              <w:pStyle w:val="NormalWeb"/>
              <w:ind w:left="141" w:right="139"/>
            </w:pPr>
            <w:r w:rsidRPr="001678A6">
              <w:rPr>
                <w:iCs/>
              </w:rPr>
              <w:t>Ministru kabineta tīmekļvietnē</w:t>
            </w:r>
            <w:r w:rsidRPr="00DE5836">
              <w:rPr>
                <w:iCs/>
              </w:rPr>
              <w:t xml:space="preserve"> sadaļā “Valsts kanceleja” – “Sabiedrības līdzdalība</w:t>
            </w:r>
            <w:r w:rsidRPr="00DE5836">
              <w:t>”</w:t>
            </w:r>
            <w:r w:rsidRPr="00DE5836">
              <w:rPr>
                <w:iCs/>
              </w:rPr>
              <w:t>:</w:t>
            </w:r>
            <w:r w:rsidRPr="00DE5836">
              <w:t xml:space="preserve"> </w:t>
            </w:r>
          </w:p>
          <w:p w:rsidR="00F65EAE" w:rsidP="00D45DD8" w:rsidRDefault="00E61911" w14:paraId="55E58043" w14:textId="77777777">
            <w:pPr>
              <w:pStyle w:val="NormalWeb"/>
              <w:ind w:left="141" w:right="139"/>
            </w:pPr>
            <w:hyperlink w:history="1" r:id="rId35">
              <w:r w:rsidRPr="00DE5836" w:rsidR="00F65EAE">
                <w:rPr>
                  <w:rStyle w:val="Hyperlink"/>
                </w:rPr>
                <w:t>https://mk.gov.lv/content/ministru-kabineta-diskusiju-dokumenti</w:t>
              </w:r>
            </w:hyperlink>
            <w:r w:rsidRPr="00DE5836" w:rsidR="00F65EAE">
              <w:t>.</w:t>
            </w:r>
          </w:p>
          <w:p w:rsidRPr="007F3370" w:rsidR="00F65EAE" w:rsidP="00D45DD8" w:rsidRDefault="00F65EAE" w14:paraId="6076654D" w14:textId="77777777">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p>
        </w:tc>
      </w:tr>
      <w:tr w:rsidRPr="0014329A" w:rsidR="00F65EAE" w:rsidTr="00D45DD8" w14:paraId="1FCA6731" w14:textId="77777777">
        <w:trPr>
          <w:trHeight w:val="725"/>
        </w:trPr>
        <w:tc>
          <w:tcPr>
            <w:tcW w:w="486" w:type="dxa"/>
          </w:tcPr>
          <w:p w:rsidRPr="00E82963" w:rsidR="00F65EAE" w:rsidP="00D45DD8" w:rsidRDefault="00F65EAE" w14:paraId="15315F5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53" w:type="dxa"/>
          </w:tcPr>
          <w:p w:rsidRPr="00E82963" w:rsidR="00F65EAE" w:rsidP="00D45DD8" w:rsidRDefault="00F65EAE" w14:paraId="2223D38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Sabiedrības līdzdalības rezultāti</w:t>
            </w:r>
          </w:p>
        </w:tc>
        <w:tc>
          <w:tcPr>
            <w:tcW w:w="5670" w:type="dxa"/>
          </w:tcPr>
          <w:p w:rsidRPr="00E82963" w:rsidR="00F65EAE" w:rsidP="00D45DD8" w:rsidRDefault="00F65EAE" w14:paraId="537738C9" w14:textId="77777777">
            <w:pPr>
              <w:shd w:val="clear" w:color="auto" w:fill="FFFFFF"/>
              <w:spacing w:after="0" w:line="240" w:lineRule="auto"/>
              <w:ind w:left="136" w:right="144" w:firstLine="136"/>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w:t>
            </w:r>
            <w:r w:rsidRPr="00DE5836">
              <w:rPr>
                <w:rFonts w:ascii="Times New Roman" w:hAnsi="Times New Roman" w:cs="Times New Roman"/>
                <w:color w:val="000000"/>
                <w:sz w:val="24"/>
                <w:szCs w:val="24"/>
                <w:lang w:eastAsia="lv-LV"/>
              </w:rPr>
              <w:t>abiedrības līdzdalības laikā</w:t>
            </w:r>
            <w:r>
              <w:rPr>
                <w:rFonts w:ascii="Times New Roman" w:hAnsi="Times New Roman" w:cs="Times New Roman"/>
                <w:color w:val="000000"/>
                <w:sz w:val="24"/>
                <w:szCs w:val="24"/>
                <w:lang w:eastAsia="lv-LV"/>
              </w:rPr>
              <w:t xml:space="preserve"> </w:t>
            </w:r>
            <w:r w:rsidRPr="00DE5836">
              <w:rPr>
                <w:rFonts w:ascii="Times New Roman" w:hAnsi="Times New Roman" w:cs="Times New Roman"/>
                <w:color w:val="000000"/>
                <w:sz w:val="24"/>
                <w:szCs w:val="24"/>
                <w:lang w:eastAsia="lv-LV"/>
              </w:rPr>
              <w:t>saņemti</w:t>
            </w:r>
            <w:r>
              <w:rPr>
                <w:rFonts w:ascii="Times New Roman" w:hAnsi="Times New Roman" w:cs="Times New Roman"/>
                <w:color w:val="000000"/>
                <w:sz w:val="24"/>
                <w:szCs w:val="24"/>
                <w:lang w:eastAsia="lv-LV"/>
              </w:rPr>
              <w:t>e</w:t>
            </w:r>
            <w:r w:rsidRPr="00DE5836">
              <w:rPr>
                <w:rFonts w:ascii="Times New Roman" w:hAnsi="Times New Roman" w:cs="Times New Roman"/>
                <w:color w:val="000000"/>
                <w:sz w:val="24"/>
                <w:szCs w:val="24"/>
                <w:lang w:eastAsia="lv-LV"/>
              </w:rPr>
              <w:t xml:space="preserve"> priekšlikumi</w:t>
            </w:r>
            <w:r>
              <w:rPr>
                <w:rFonts w:ascii="Times New Roman" w:hAnsi="Times New Roman" w:cs="Times New Roman"/>
                <w:color w:val="000000"/>
                <w:sz w:val="24"/>
                <w:szCs w:val="24"/>
                <w:lang w:eastAsia="lv-LV"/>
              </w:rPr>
              <w:t xml:space="preserve"> </w:t>
            </w:r>
            <w:r w:rsidRPr="00DE5836">
              <w:rPr>
                <w:rFonts w:ascii="Times New Roman" w:hAnsi="Times New Roman" w:cs="Times New Roman"/>
                <w:color w:val="000000"/>
                <w:sz w:val="24"/>
                <w:szCs w:val="24"/>
                <w:lang w:eastAsia="lv-LV"/>
              </w:rPr>
              <w:t>tik</w:t>
            </w:r>
            <w:r>
              <w:rPr>
                <w:rFonts w:ascii="Times New Roman" w:hAnsi="Times New Roman" w:cs="Times New Roman"/>
                <w:color w:val="000000"/>
                <w:sz w:val="24"/>
                <w:szCs w:val="24"/>
                <w:lang w:eastAsia="lv-LV"/>
              </w:rPr>
              <w:t>a</w:t>
            </w:r>
            <w:r w:rsidRPr="00DE5836">
              <w:rPr>
                <w:rFonts w:ascii="Times New Roman" w:hAnsi="Times New Roman" w:cs="Times New Roman"/>
                <w:color w:val="000000"/>
                <w:sz w:val="24"/>
                <w:szCs w:val="24"/>
                <w:lang w:eastAsia="lv-LV"/>
              </w:rPr>
              <w:t xml:space="preserve"> izvērtēti un </w:t>
            </w:r>
            <w:r>
              <w:rPr>
                <w:rFonts w:ascii="Times New Roman" w:hAnsi="Times New Roman" w:cs="Times New Roman"/>
                <w:color w:val="000000"/>
                <w:sz w:val="24"/>
                <w:szCs w:val="24"/>
                <w:lang w:eastAsia="lv-LV"/>
              </w:rPr>
              <w:t>attiecīgi</w:t>
            </w:r>
            <w:r w:rsidRPr="00DE5836">
              <w:rPr>
                <w:rFonts w:ascii="Times New Roman" w:hAnsi="Times New Roman" w:cs="Times New Roman"/>
                <w:color w:val="000000"/>
                <w:sz w:val="24"/>
                <w:szCs w:val="24"/>
                <w:lang w:eastAsia="lv-LV"/>
              </w:rPr>
              <w:t xml:space="preserve"> precizēts projekts.</w:t>
            </w:r>
            <w:r>
              <w:rPr>
                <w:rFonts w:ascii="Times New Roman" w:hAnsi="Times New Roman" w:cs="Times New Roman"/>
                <w:color w:val="000000"/>
                <w:sz w:val="24"/>
                <w:szCs w:val="24"/>
                <w:lang w:eastAsia="lv-LV"/>
              </w:rPr>
              <w:t xml:space="preserve"> </w:t>
            </w:r>
          </w:p>
        </w:tc>
      </w:tr>
      <w:tr w:rsidRPr="0014329A" w:rsidR="00F65EAE" w:rsidTr="00D45DD8" w14:paraId="5BC38A44" w14:textId="77777777">
        <w:trPr>
          <w:trHeight w:val="476"/>
        </w:trPr>
        <w:tc>
          <w:tcPr>
            <w:tcW w:w="486" w:type="dxa"/>
          </w:tcPr>
          <w:p w:rsidRPr="00E82963" w:rsidR="00F65EAE" w:rsidP="00D45DD8" w:rsidRDefault="00F65EAE" w14:paraId="32E5730E"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4.</w:t>
            </w:r>
          </w:p>
        </w:tc>
        <w:tc>
          <w:tcPr>
            <w:tcW w:w="3053" w:type="dxa"/>
          </w:tcPr>
          <w:p w:rsidRPr="00E82963" w:rsidR="00F65EAE" w:rsidP="00D45DD8" w:rsidRDefault="00F65EAE" w14:paraId="277BB907"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70" w:type="dxa"/>
          </w:tcPr>
          <w:p w:rsidRPr="00E82963" w:rsidR="00F65EAE" w:rsidP="00D45DD8" w:rsidRDefault="00F65EAE" w14:paraId="50760C52" w14:textId="61E73200">
            <w:pPr>
              <w:spacing w:after="0" w:line="240" w:lineRule="auto"/>
              <w:ind w:right="57" w:firstLine="146"/>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191DD7">
              <w:rPr>
                <w:rFonts w:ascii="Times New Roman" w:hAnsi="Times New Roman" w:cs="Times New Roman"/>
                <w:color w:val="000000"/>
                <w:sz w:val="24"/>
                <w:szCs w:val="24"/>
                <w:lang w:eastAsia="lv-LV"/>
              </w:rPr>
              <w:t>.</w:t>
            </w:r>
          </w:p>
        </w:tc>
      </w:tr>
    </w:tbl>
    <w:p w:rsidR="004E4640" w:rsidP="00B71945" w:rsidRDefault="004E4640" w14:paraId="64EDDAB8" w14:textId="77777777">
      <w:pPr>
        <w:spacing w:after="0" w:line="240" w:lineRule="auto"/>
        <w:jc w:val="both"/>
        <w:rPr>
          <w:rFonts w:ascii="Arial" w:hAnsi="Arial" w:cs="Arial"/>
          <w:color w:val="414142"/>
          <w:highlight w:val="yellow"/>
          <w:shd w:val="clear" w:color="auto" w:fill="FFFFFF"/>
        </w:rPr>
      </w:pPr>
    </w:p>
    <w:tbl>
      <w:tblPr>
        <w:tblW w:w="92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A0" w:firstRow="1" w:lastRow="0" w:firstColumn="1" w:lastColumn="0" w:noHBand="0" w:noVBand="0"/>
      </w:tblPr>
      <w:tblGrid>
        <w:gridCol w:w="478"/>
        <w:gridCol w:w="3061"/>
        <w:gridCol w:w="5670"/>
      </w:tblGrid>
      <w:tr w:rsidRPr="0014329A" w:rsidR="00E751CC" w:rsidTr="000B7140" w14:paraId="5D031FEA" w14:textId="77777777">
        <w:trPr>
          <w:trHeight w:val="381"/>
        </w:trPr>
        <w:tc>
          <w:tcPr>
            <w:tcW w:w="9209" w:type="dxa"/>
            <w:gridSpan w:val="3"/>
          </w:tcPr>
          <w:p w:rsidRPr="00E82963" w:rsidR="00E751CC" w:rsidP="007F3370" w:rsidRDefault="00E751CC" w14:paraId="5332C02B" w14:textId="612545AE">
            <w:pPr>
              <w:spacing w:after="0" w:line="240" w:lineRule="auto"/>
              <w:ind w:left="57" w:right="57"/>
              <w:jc w:val="center"/>
              <w:rPr>
                <w:rFonts w:ascii="Times New Roman" w:hAnsi="Times New Roman" w:cs="Times New Roman"/>
                <w:color w:val="000000"/>
                <w:sz w:val="24"/>
                <w:szCs w:val="24"/>
                <w:lang w:eastAsia="lv-LV"/>
              </w:rPr>
            </w:pPr>
            <w:r w:rsidRPr="00E82963">
              <w:rPr>
                <w:rFonts w:ascii="Times New Roman" w:hAnsi="Times New Roman" w:cs="Times New Roman"/>
                <w:b/>
                <w:bCs/>
                <w:color w:val="000000"/>
                <w:sz w:val="24"/>
                <w:szCs w:val="24"/>
                <w:lang w:eastAsia="lv-LV"/>
              </w:rPr>
              <w:t>VII. Tiesību akta projekta izpildes nodrošināšana un tās ietekme uz institūcijām</w:t>
            </w:r>
          </w:p>
        </w:tc>
      </w:tr>
      <w:tr w:rsidRPr="0014329A" w:rsidR="00E751CC" w:rsidTr="00BB6B8D" w14:paraId="14B2CFC6" w14:textId="77777777">
        <w:trPr>
          <w:trHeight w:val="699"/>
        </w:trPr>
        <w:tc>
          <w:tcPr>
            <w:tcW w:w="478" w:type="dxa"/>
          </w:tcPr>
          <w:p w:rsidRPr="00E82963" w:rsidR="00E751CC" w:rsidP="007F3370" w:rsidRDefault="00E751CC" w14:paraId="5BEC3C3B"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1.</w:t>
            </w:r>
          </w:p>
        </w:tc>
        <w:tc>
          <w:tcPr>
            <w:tcW w:w="3061" w:type="dxa"/>
          </w:tcPr>
          <w:p w:rsidRPr="0003018E" w:rsidR="004C1CAA" w:rsidP="0003018E" w:rsidRDefault="00E751CC" w14:paraId="10CF96AD" w14:textId="60207169">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Projekta izpildē iesaistītās institūcijas</w:t>
            </w:r>
            <w:r w:rsidR="00C73326">
              <w:rPr>
                <w:rFonts w:ascii="Times New Roman" w:hAnsi="Times New Roman" w:cs="Times New Roman"/>
                <w:color w:val="000000"/>
                <w:sz w:val="24"/>
                <w:szCs w:val="24"/>
                <w:lang w:eastAsia="lv-LV"/>
              </w:rPr>
              <w:t>.</w:t>
            </w:r>
          </w:p>
        </w:tc>
        <w:tc>
          <w:tcPr>
            <w:tcW w:w="5670" w:type="dxa"/>
          </w:tcPr>
          <w:p w:rsidRPr="00E82963" w:rsidR="00E751CC" w:rsidP="00222F5A" w:rsidRDefault="008F0621" w14:paraId="06D42C44" w14:textId="210EA64B">
            <w:pPr>
              <w:shd w:val="clear" w:color="auto" w:fill="FFFFFF"/>
              <w:spacing w:after="0" w:line="240" w:lineRule="auto"/>
              <w:ind w:left="108" w:right="116"/>
              <w:jc w:val="both"/>
              <w:rPr>
                <w:rFonts w:ascii="Times New Roman" w:hAnsi="Times New Roman" w:cs="Times New Roman"/>
                <w:color w:val="000000"/>
                <w:sz w:val="24"/>
                <w:szCs w:val="24"/>
                <w:lang w:eastAsia="lv-LV"/>
              </w:rPr>
            </w:pPr>
            <w:bookmarkStart w:name="p69" w:id="4"/>
            <w:bookmarkStart w:name="p68" w:id="5"/>
            <w:bookmarkStart w:name="p67" w:id="6"/>
            <w:bookmarkStart w:name="p66" w:id="7"/>
            <w:bookmarkEnd w:id="4"/>
            <w:bookmarkEnd w:id="5"/>
            <w:bookmarkEnd w:id="6"/>
            <w:bookmarkEnd w:id="7"/>
            <w:r w:rsidRPr="00356F10">
              <w:rPr>
                <w:rFonts w:ascii="Times New Roman" w:hAnsi="Times New Roman" w:cs="Times New Roman"/>
                <w:color w:val="000000"/>
                <w:sz w:val="24"/>
                <w:szCs w:val="24"/>
                <w:lang w:eastAsia="lv-LV"/>
              </w:rPr>
              <w:t>AS “</w:t>
            </w:r>
            <w:proofErr w:type="spellStart"/>
            <w:r w:rsidRPr="00356F10">
              <w:rPr>
                <w:rFonts w:ascii="Times New Roman" w:hAnsi="Times New Roman" w:cs="Times New Roman"/>
                <w:color w:val="000000"/>
                <w:sz w:val="24"/>
                <w:szCs w:val="24"/>
                <w:lang w:eastAsia="lv-LV"/>
              </w:rPr>
              <w:t>LatRailNet</w:t>
            </w:r>
            <w:proofErr w:type="spellEnd"/>
            <w:r w:rsidRPr="00356F10">
              <w:rPr>
                <w:rFonts w:ascii="Times New Roman" w:hAnsi="Times New Roman" w:cs="Times New Roman"/>
                <w:color w:val="000000"/>
                <w:sz w:val="24"/>
                <w:szCs w:val="24"/>
                <w:lang w:eastAsia="lv-LV"/>
              </w:rPr>
              <w:t>”, VAS “Latvijas dzelzceļš</w:t>
            </w:r>
            <w:r w:rsidRPr="00356F10" w:rsidR="00C07B3E">
              <w:rPr>
                <w:rFonts w:ascii="Times New Roman" w:hAnsi="Times New Roman" w:cs="Times New Roman"/>
                <w:color w:val="000000"/>
                <w:sz w:val="24"/>
                <w:szCs w:val="24"/>
                <w:lang w:eastAsia="lv-LV"/>
              </w:rPr>
              <w:t>”</w:t>
            </w:r>
            <w:r w:rsidR="000711E7">
              <w:rPr>
                <w:rFonts w:ascii="Times New Roman" w:hAnsi="Times New Roman" w:cs="Times New Roman"/>
                <w:color w:val="000000"/>
                <w:sz w:val="24"/>
                <w:szCs w:val="24"/>
                <w:lang w:eastAsia="lv-LV"/>
              </w:rPr>
              <w:t>, Valsts dzelzceļa administrācija.</w:t>
            </w:r>
          </w:p>
        </w:tc>
      </w:tr>
      <w:tr w:rsidRPr="0014329A" w:rsidR="00E751CC" w:rsidTr="00BB6B8D" w14:paraId="3A59137D" w14:textId="77777777">
        <w:trPr>
          <w:trHeight w:val="671"/>
        </w:trPr>
        <w:tc>
          <w:tcPr>
            <w:tcW w:w="478" w:type="dxa"/>
          </w:tcPr>
          <w:p w:rsidRPr="00E82963" w:rsidR="00E751CC" w:rsidP="00902734" w:rsidRDefault="00E751CC" w14:paraId="2AD992B5"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2.</w:t>
            </w:r>
          </w:p>
        </w:tc>
        <w:tc>
          <w:tcPr>
            <w:tcW w:w="3061" w:type="dxa"/>
          </w:tcPr>
          <w:p w:rsidRPr="00356F10" w:rsidR="00E751CC" w:rsidP="00902734" w:rsidRDefault="00E751CC" w14:paraId="77DDF0EF" w14:textId="77777777">
            <w:pPr>
              <w:spacing w:after="0" w:line="240" w:lineRule="auto"/>
              <w:ind w:left="57" w:right="57"/>
              <w:jc w:val="both"/>
              <w:rPr>
                <w:rFonts w:ascii="Times New Roman" w:hAnsi="Times New Roman" w:cs="Times New Roman"/>
                <w:color w:val="000000"/>
                <w:sz w:val="24"/>
                <w:szCs w:val="24"/>
                <w:lang w:eastAsia="lv-LV"/>
              </w:rPr>
            </w:pPr>
            <w:r w:rsidRPr="00356F10">
              <w:rPr>
                <w:rFonts w:ascii="Times New Roman" w:hAnsi="Times New Roman" w:cs="Times New Roman"/>
                <w:color w:val="000000"/>
                <w:sz w:val="24"/>
                <w:szCs w:val="24"/>
                <w:lang w:eastAsia="lv-LV"/>
              </w:rPr>
              <w:t>Projekta izpildes ietekme uz pār</w:t>
            </w:r>
            <w:r w:rsidRPr="00356F10">
              <w:rPr>
                <w:rFonts w:ascii="Times New Roman" w:hAnsi="Times New Roman" w:cs="Times New Roman"/>
                <w:color w:val="000000"/>
                <w:sz w:val="24"/>
                <w:szCs w:val="24"/>
                <w:lang w:eastAsia="lv-LV"/>
              </w:rPr>
              <w:softHyphen/>
              <w:t>valdes funkcijām un institucionālo struktūru.</w:t>
            </w:r>
          </w:p>
          <w:p w:rsidRPr="00356F10" w:rsidR="00266405" w:rsidP="00563C14" w:rsidRDefault="00E751CC" w14:paraId="1870F018" w14:textId="7746012D">
            <w:pPr>
              <w:spacing w:after="0" w:line="240" w:lineRule="auto"/>
              <w:ind w:left="57" w:right="57"/>
              <w:jc w:val="both"/>
              <w:rPr>
                <w:rFonts w:ascii="Times New Roman" w:hAnsi="Times New Roman" w:cs="Times New Roman"/>
                <w:sz w:val="24"/>
                <w:szCs w:val="24"/>
                <w:lang w:eastAsia="lv-LV"/>
              </w:rPr>
            </w:pPr>
            <w:r w:rsidRPr="00356F10">
              <w:rPr>
                <w:rFonts w:ascii="Times New Roman" w:hAnsi="Times New Roman" w:cs="Times New Roman"/>
                <w:color w:val="000000"/>
                <w:sz w:val="24"/>
                <w:szCs w:val="24"/>
                <w:lang w:eastAsia="lv-LV"/>
              </w:rPr>
              <w:t>Jaunu institūciju izveide, esošu institūciju likvidācija vai reorga</w:t>
            </w:r>
            <w:r w:rsidRPr="00356F10">
              <w:rPr>
                <w:rFonts w:ascii="Times New Roman" w:hAnsi="Times New Roman" w:cs="Times New Roman"/>
                <w:color w:val="000000"/>
                <w:sz w:val="24"/>
                <w:szCs w:val="24"/>
                <w:lang w:eastAsia="lv-LV"/>
              </w:rPr>
              <w:softHyphen/>
              <w:t>nizācija, to ietekme uz institūcijas cilvēkresursiem</w:t>
            </w:r>
          </w:p>
        </w:tc>
        <w:tc>
          <w:tcPr>
            <w:tcW w:w="5670" w:type="dxa"/>
          </w:tcPr>
          <w:p w:rsidRPr="00356F10" w:rsidR="00F575BD" w:rsidP="00222F5A" w:rsidRDefault="00F575BD" w14:paraId="1F8487C3" w14:textId="7D471E5C">
            <w:pPr>
              <w:shd w:val="clear" w:color="auto" w:fill="FFFFFF"/>
              <w:spacing w:before="100" w:beforeAutospacing="1" w:after="0" w:line="240" w:lineRule="auto"/>
              <w:ind w:left="108" w:right="116"/>
              <w:jc w:val="both"/>
              <w:rPr>
                <w:rFonts w:ascii="Times New Roman" w:hAnsi="Times New Roman" w:cs="Times New Roman"/>
                <w:color w:val="000000"/>
                <w:sz w:val="24"/>
                <w:szCs w:val="24"/>
                <w:lang w:eastAsia="lv-LV"/>
              </w:rPr>
            </w:pPr>
            <w:r w:rsidRPr="00356F10">
              <w:rPr>
                <w:rFonts w:ascii="Times New Roman" w:hAnsi="Times New Roman" w:cs="Times New Roman"/>
                <w:sz w:val="24"/>
                <w:szCs w:val="24"/>
                <w:shd w:val="clear" w:color="auto" w:fill="FFFFFF"/>
              </w:rPr>
              <w:t xml:space="preserve">Projekta izpilde neietekmē </w:t>
            </w:r>
            <w:r w:rsidRPr="00356F10" w:rsidR="008F0621">
              <w:rPr>
                <w:rFonts w:ascii="Times New Roman" w:hAnsi="Times New Roman" w:cs="Times New Roman"/>
                <w:sz w:val="24"/>
                <w:szCs w:val="24"/>
                <w:shd w:val="clear" w:color="auto" w:fill="FFFFFF"/>
              </w:rPr>
              <w:t>iestāžu pārvaldes</w:t>
            </w:r>
            <w:r w:rsidRPr="00356F10">
              <w:rPr>
                <w:rFonts w:ascii="Times New Roman" w:hAnsi="Times New Roman" w:cs="Times New Roman"/>
                <w:sz w:val="24"/>
                <w:szCs w:val="24"/>
                <w:shd w:val="clear" w:color="auto" w:fill="FFFFFF"/>
              </w:rPr>
              <w:t xml:space="preserve"> funkcijas un uzdevumu</w:t>
            </w:r>
            <w:r w:rsidRPr="00356F10" w:rsidR="00576E8C">
              <w:rPr>
                <w:rFonts w:ascii="Times New Roman" w:hAnsi="Times New Roman" w:cs="Times New Roman"/>
                <w:sz w:val="24"/>
                <w:szCs w:val="24"/>
                <w:shd w:val="clear" w:color="auto" w:fill="FFFFFF"/>
              </w:rPr>
              <w:t>s un t</w:t>
            </w:r>
            <w:r w:rsidRPr="00356F10" w:rsidR="008F0621">
              <w:rPr>
                <w:rFonts w:ascii="Times New Roman" w:hAnsi="Times New Roman" w:cs="Times New Roman"/>
                <w:sz w:val="24"/>
                <w:szCs w:val="24"/>
              </w:rPr>
              <w:t>ām</w:t>
            </w:r>
            <w:r w:rsidRPr="00356F10">
              <w:rPr>
                <w:rFonts w:ascii="Times New Roman" w:hAnsi="Times New Roman" w:cs="Times New Roman"/>
                <w:sz w:val="24"/>
                <w:szCs w:val="24"/>
              </w:rPr>
              <w:t xml:space="preserve"> pieejamos cilvēkresursus</w:t>
            </w:r>
            <w:r w:rsidRPr="00356F10" w:rsidR="00576E8C">
              <w:rPr>
                <w:rFonts w:ascii="Times New Roman" w:hAnsi="Times New Roman" w:cs="Times New Roman"/>
                <w:sz w:val="24"/>
                <w:szCs w:val="24"/>
              </w:rPr>
              <w:t>.</w:t>
            </w:r>
            <w:r w:rsidRPr="00356F10">
              <w:rPr>
                <w:rFonts w:ascii="Times New Roman" w:hAnsi="Times New Roman" w:cs="Times New Roman"/>
                <w:sz w:val="24"/>
                <w:szCs w:val="24"/>
              </w:rPr>
              <w:t xml:space="preserve"> </w:t>
            </w:r>
            <w:r w:rsidRPr="00356F10" w:rsidR="00576E8C">
              <w:rPr>
                <w:rFonts w:ascii="Times New Roman" w:hAnsi="Times New Roman" w:cs="Times New Roman"/>
                <w:sz w:val="24"/>
                <w:szCs w:val="24"/>
              </w:rPr>
              <w:t>S</w:t>
            </w:r>
            <w:r w:rsidRPr="00356F10">
              <w:rPr>
                <w:rFonts w:ascii="Times New Roman" w:hAnsi="Times New Roman" w:cs="Times New Roman"/>
                <w:sz w:val="24"/>
                <w:szCs w:val="24"/>
              </w:rPr>
              <w:t>aistībā ar Projekta izpildi nav nepieciešams veidot jaunas institūcijas, likvidēt vai reorganizēt esošās.</w:t>
            </w:r>
          </w:p>
        </w:tc>
      </w:tr>
      <w:tr w:rsidRPr="0014329A" w:rsidR="00E751CC" w:rsidTr="00BB6B8D" w14:paraId="75542191" w14:textId="77777777">
        <w:trPr>
          <w:trHeight w:val="402"/>
        </w:trPr>
        <w:tc>
          <w:tcPr>
            <w:tcW w:w="478" w:type="dxa"/>
          </w:tcPr>
          <w:p w:rsidRPr="00E82963" w:rsidR="00E751CC" w:rsidP="00902734" w:rsidRDefault="00E751CC" w14:paraId="064D7F7A" w14:textId="77777777">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3.</w:t>
            </w:r>
          </w:p>
        </w:tc>
        <w:tc>
          <w:tcPr>
            <w:tcW w:w="3061" w:type="dxa"/>
          </w:tcPr>
          <w:p w:rsidRPr="00E82963" w:rsidR="00E751CC" w:rsidP="00902734" w:rsidRDefault="00E751CC" w14:paraId="66200F5C" w14:textId="6C28E0D3">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Cita informācija</w:t>
            </w:r>
          </w:p>
        </w:tc>
        <w:tc>
          <w:tcPr>
            <w:tcW w:w="5670" w:type="dxa"/>
          </w:tcPr>
          <w:p w:rsidRPr="00E82963" w:rsidR="00E751CC" w:rsidP="00902734" w:rsidRDefault="00E751CC" w14:paraId="76FA246B" w14:textId="3827DBD2">
            <w:pPr>
              <w:spacing w:after="0" w:line="240" w:lineRule="auto"/>
              <w:ind w:left="57" w:right="57"/>
              <w:jc w:val="both"/>
              <w:rPr>
                <w:rFonts w:ascii="Times New Roman" w:hAnsi="Times New Roman" w:cs="Times New Roman"/>
                <w:color w:val="000000"/>
                <w:sz w:val="24"/>
                <w:szCs w:val="24"/>
                <w:lang w:eastAsia="lv-LV"/>
              </w:rPr>
            </w:pPr>
            <w:r w:rsidRPr="00E82963">
              <w:rPr>
                <w:rFonts w:ascii="Times New Roman" w:hAnsi="Times New Roman" w:cs="Times New Roman"/>
                <w:color w:val="000000"/>
                <w:sz w:val="24"/>
                <w:szCs w:val="24"/>
                <w:lang w:eastAsia="lv-LV"/>
              </w:rPr>
              <w:t>Nav</w:t>
            </w:r>
            <w:r w:rsidR="00C73326">
              <w:rPr>
                <w:rFonts w:ascii="Times New Roman" w:hAnsi="Times New Roman" w:cs="Times New Roman"/>
                <w:color w:val="000000"/>
                <w:sz w:val="24"/>
                <w:szCs w:val="24"/>
                <w:lang w:eastAsia="lv-LV"/>
              </w:rPr>
              <w:t>.</w:t>
            </w:r>
          </w:p>
        </w:tc>
      </w:tr>
    </w:tbl>
    <w:p w:rsidR="006A012D" w:rsidP="00902734" w:rsidRDefault="006A012D" w14:paraId="6F273252" w14:textId="77777777">
      <w:pPr>
        <w:spacing w:after="120" w:line="259" w:lineRule="auto"/>
        <w:jc w:val="both"/>
        <w:rPr>
          <w:rFonts w:ascii="Times New Roman" w:hAnsi="Times New Roman" w:cs="Times New Roman"/>
          <w:sz w:val="24"/>
          <w:szCs w:val="24"/>
        </w:rPr>
      </w:pPr>
      <w:bookmarkStart w:name="_GoBack" w:id="8"/>
      <w:bookmarkEnd w:id="8"/>
    </w:p>
    <w:p w:rsidRPr="00B81D75" w:rsidR="00B81D75" w:rsidP="00B81D75" w:rsidRDefault="00B81D75" w14:paraId="758D9951" w14:textId="77777777">
      <w:pPr>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cs="Times New Roman"/>
          <w:sz w:val="24"/>
          <w:szCs w:val="24"/>
        </w:rPr>
      </w:pPr>
      <w:r w:rsidRPr="00B81D75">
        <w:rPr>
          <w:rFonts w:ascii="Times New Roman" w:hAnsi="Times New Roman" w:cs="Times New Roman"/>
          <w:sz w:val="24"/>
          <w:szCs w:val="24"/>
        </w:rPr>
        <w:t>Satiksmes ministrs</w:t>
      </w:r>
      <w:r w:rsidRPr="00B81D75">
        <w:rPr>
          <w:rFonts w:ascii="Times New Roman" w:hAnsi="Times New Roman" w:cs="Times New Roman"/>
          <w:sz w:val="24"/>
          <w:szCs w:val="24"/>
        </w:rPr>
        <w:tab/>
      </w:r>
      <w:r w:rsidRPr="00B81D75">
        <w:rPr>
          <w:rFonts w:ascii="Times New Roman" w:hAnsi="Times New Roman" w:cs="Times New Roman"/>
          <w:sz w:val="24"/>
          <w:szCs w:val="24"/>
        </w:rPr>
        <w:tab/>
        <w:t xml:space="preserve">       T. </w:t>
      </w:r>
      <w:proofErr w:type="spellStart"/>
      <w:r w:rsidRPr="00B81D75">
        <w:rPr>
          <w:rFonts w:ascii="Times New Roman" w:hAnsi="Times New Roman" w:cs="Times New Roman"/>
          <w:sz w:val="24"/>
          <w:szCs w:val="24"/>
        </w:rPr>
        <w:t>Linkaits</w:t>
      </w:r>
      <w:proofErr w:type="spellEnd"/>
    </w:p>
    <w:p w:rsidR="00B81D75" w:rsidP="00B81D75" w:rsidRDefault="00B81D75" w14:paraId="543FB136" w14:textId="77777777">
      <w:pPr>
        <w:tabs>
          <w:tab w:val="left" w:pos="6237"/>
        </w:tabs>
        <w:spacing w:after="0" w:line="240" w:lineRule="auto"/>
        <w:jc w:val="both"/>
        <w:rPr>
          <w:rFonts w:ascii="Times New Roman" w:hAnsi="Times New Roman" w:cs="Times New Roman"/>
          <w:sz w:val="24"/>
          <w:szCs w:val="24"/>
        </w:rPr>
      </w:pPr>
    </w:p>
    <w:p w:rsidRPr="00B81D75" w:rsidR="00CE2138" w:rsidP="00B81D75" w:rsidRDefault="00CE2138" w14:paraId="4408F7EF" w14:textId="77777777">
      <w:pPr>
        <w:tabs>
          <w:tab w:val="left" w:pos="6237"/>
        </w:tabs>
        <w:spacing w:after="0" w:line="240" w:lineRule="auto"/>
        <w:jc w:val="both"/>
        <w:rPr>
          <w:rFonts w:ascii="Times New Roman" w:hAnsi="Times New Roman" w:cs="Times New Roman"/>
          <w:sz w:val="24"/>
          <w:szCs w:val="24"/>
        </w:rPr>
      </w:pPr>
    </w:p>
    <w:p w:rsidR="006A012D" w:rsidP="00B81D75" w:rsidRDefault="00B81D75" w14:paraId="22B3867C" w14:textId="77777777">
      <w:pPr>
        <w:tabs>
          <w:tab w:val="left" w:pos="6237"/>
          <w:tab w:val="left" w:pos="7088"/>
          <w:tab w:val="left" w:pos="7230"/>
          <w:tab w:val="left" w:pos="7513"/>
        </w:tabs>
        <w:spacing w:after="0" w:line="240" w:lineRule="auto"/>
        <w:jc w:val="both"/>
        <w:rPr>
          <w:rFonts w:ascii="Times New Roman" w:hAnsi="Times New Roman" w:cs="Times New Roman"/>
          <w:sz w:val="24"/>
          <w:szCs w:val="24"/>
        </w:rPr>
      </w:pPr>
      <w:r w:rsidRPr="00600F15">
        <w:rPr>
          <w:rFonts w:ascii="Times New Roman" w:hAnsi="Times New Roman" w:cs="Times New Roman"/>
          <w:sz w:val="24"/>
          <w:szCs w:val="24"/>
        </w:rPr>
        <w:t>Vīza: valsts sekretār</w:t>
      </w:r>
      <w:r w:rsidR="000615D9">
        <w:rPr>
          <w:rFonts w:ascii="Times New Roman" w:hAnsi="Times New Roman" w:cs="Times New Roman"/>
          <w:sz w:val="24"/>
          <w:szCs w:val="24"/>
        </w:rPr>
        <w:t>e</w:t>
      </w:r>
      <w:r w:rsidR="006A012D">
        <w:rPr>
          <w:rFonts w:ascii="Times New Roman" w:hAnsi="Times New Roman" w:cs="Times New Roman"/>
          <w:sz w:val="24"/>
          <w:szCs w:val="24"/>
        </w:rPr>
        <w:t>s vietā</w:t>
      </w:r>
    </w:p>
    <w:p w:rsidR="00E751CC" w:rsidP="00B81D75" w:rsidRDefault="006A012D" w14:paraId="34D7E498" w14:textId="4B008CD2">
      <w:pPr>
        <w:tabs>
          <w:tab w:val="left" w:pos="6237"/>
          <w:tab w:val="left" w:pos="7088"/>
          <w:tab w:val="left" w:pos="7230"/>
          <w:tab w:val="left" w:pos="751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Valsts sekretāra vietniece</w:t>
      </w:r>
      <w:r w:rsidRPr="00600F15" w:rsidR="00B81D75">
        <w:rPr>
          <w:rFonts w:ascii="Times New Roman" w:hAnsi="Times New Roman" w:cs="Times New Roman"/>
          <w:sz w:val="24"/>
          <w:szCs w:val="24"/>
        </w:rPr>
        <w:tab/>
      </w:r>
      <w:r w:rsidRPr="00600F15" w:rsidR="00B81D75">
        <w:rPr>
          <w:rFonts w:ascii="Times New Roman" w:hAnsi="Times New Roman" w:cs="Times New Roman"/>
          <w:sz w:val="24"/>
          <w:szCs w:val="24"/>
        </w:rPr>
        <w:tab/>
        <w:t xml:space="preserve"> </w:t>
      </w:r>
      <w:r w:rsidRPr="00600F15" w:rsidR="00B81D75">
        <w:rPr>
          <w:rFonts w:ascii="Times New Roman" w:hAnsi="Times New Roman" w:cs="Times New Roman"/>
          <w:sz w:val="24"/>
          <w:szCs w:val="24"/>
        </w:rPr>
        <w:tab/>
      </w:r>
      <w:r w:rsidRPr="00600F15" w:rsidR="00B81D75">
        <w:rPr>
          <w:rFonts w:ascii="Times New Roman" w:hAnsi="Times New Roman" w:cs="Times New Roman"/>
          <w:sz w:val="24"/>
          <w:szCs w:val="24"/>
        </w:rPr>
        <w:tab/>
      </w:r>
      <w:r>
        <w:rPr>
          <w:rFonts w:ascii="Times New Roman" w:hAnsi="Times New Roman" w:cs="Times New Roman"/>
          <w:sz w:val="24"/>
          <w:szCs w:val="24"/>
        </w:rPr>
        <w:t>L</w:t>
      </w:r>
      <w:r w:rsidR="000615D9">
        <w:rPr>
          <w:rFonts w:ascii="Times New Roman" w:hAnsi="Times New Roman" w:cs="Times New Roman"/>
          <w:sz w:val="24"/>
          <w:szCs w:val="24"/>
        </w:rPr>
        <w:t>. </w:t>
      </w:r>
      <w:proofErr w:type="spellStart"/>
      <w:r>
        <w:rPr>
          <w:rFonts w:ascii="Times New Roman" w:hAnsi="Times New Roman" w:cs="Times New Roman"/>
          <w:sz w:val="24"/>
          <w:szCs w:val="24"/>
        </w:rPr>
        <w:t>Austrupe</w:t>
      </w:r>
      <w:proofErr w:type="spellEnd"/>
    </w:p>
    <w:p w:rsidRPr="00C457A5" w:rsidR="00C457A5" w:rsidP="00C457A5" w:rsidRDefault="00C457A5" w14:paraId="449202E5" w14:textId="3D0B8233">
      <w:pPr>
        <w:tabs>
          <w:tab w:val="left" w:pos="5655"/>
        </w:tabs>
        <w:rPr>
          <w:rFonts w:ascii="Times New Roman" w:hAnsi="Times New Roman" w:cs="Times New Roman"/>
          <w:sz w:val="24"/>
          <w:szCs w:val="24"/>
        </w:rPr>
      </w:pPr>
    </w:p>
    <w:sectPr w:rsidRPr="00C457A5" w:rsidR="00C457A5" w:rsidSect="000B7140">
      <w:headerReference w:type="even" r:id="rId36"/>
      <w:headerReference w:type="default" r:id="rId37"/>
      <w:footerReference w:type="default" r:id="rId38"/>
      <w:footerReference w:type="first" r:id="rId3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043D6" w14:textId="77777777" w:rsidR="00E61911" w:rsidRDefault="00E61911" w:rsidP="00137447">
      <w:pPr>
        <w:spacing w:after="0" w:line="240" w:lineRule="auto"/>
      </w:pPr>
      <w:r>
        <w:separator/>
      </w:r>
    </w:p>
  </w:endnote>
  <w:endnote w:type="continuationSeparator" w:id="0">
    <w:p w14:paraId="10713BDA" w14:textId="77777777" w:rsidR="00E61911" w:rsidRDefault="00E61911" w:rsidP="00137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C3E01" w14:textId="77777777" w:rsidR="00D45DD8" w:rsidRDefault="00D45DD8" w:rsidP="00B81D75">
    <w:pPr>
      <w:pStyle w:val="Footer"/>
      <w:rPr>
        <w:rFonts w:ascii="Times New Roman" w:hAnsi="Times New Roman" w:cs="Times New Roman"/>
        <w:sz w:val="20"/>
        <w:szCs w:val="20"/>
      </w:rPr>
    </w:pPr>
  </w:p>
  <w:p w14:paraId="19041FA8" w14:textId="2B894208" w:rsidR="00D45DD8" w:rsidRPr="00B81D75" w:rsidRDefault="00D45DD8" w:rsidP="00B81D75">
    <w:pPr>
      <w:pStyle w:val="Footer"/>
      <w:rPr>
        <w:rFonts w:ascii="Times New Roman" w:hAnsi="Times New Roman" w:cs="Times New Roman"/>
        <w:sz w:val="20"/>
        <w:szCs w:val="20"/>
      </w:rPr>
    </w:pPr>
    <w:r w:rsidRPr="000E44B1">
      <w:rPr>
        <w:rFonts w:ascii="Times New Roman" w:hAnsi="Times New Roman" w:cs="Times New Roman"/>
        <w:sz w:val="20"/>
        <w:szCs w:val="20"/>
      </w:rPr>
      <w:t>SMAnot_</w:t>
    </w:r>
    <w:r w:rsidR="00431352">
      <w:rPr>
        <w:rFonts w:ascii="Times New Roman" w:hAnsi="Times New Roman" w:cs="Times New Roman"/>
        <w:sz w:val="20"/>
        <w:szCs w:val="20"/>
      </w:rPr>
      <w:t>28</w:t>
    </w:r>
    <w:r w:rsidR="008A5815">
      <w:rPr>
        <w:rFonts w:ascii="Times New Roman" w:hAnsi="Times New Roman" w:cs="Times New Roman"/>
        <w:sz w:val="20"/>
        <w:szCs w:val="20"/>
      </w:rPr>
      <w:t>0</w:t>
    </w:r>
    <w:r>
      <w:rPr>
        <w:rFonts w:ascii="Times New Roman" w:hAnsi="Times New Roman" w:cs="Times New Roman"/>
        <w:sz w:val="20"/>
        <w:szCs w:val="20"/>
      </w:rPr>
      <w:t>121</w:t>
    </w:r>
    <w:r w:rsidRPr="000E44B1">
      <w:rPr>
        <w:rFonts w:ascii="Times New Roman" w:hAnsi="Times New Roman" w:cs="Times New Roman"/>
        <w:sz w:val="20"/>
        <w:szCs w:val="20"/>
      </w:rPr>
      <w:t>_GrozMK_472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5CCA1" w14:textId="46936A2E" w:rsidR="00D45DD8" w:rsidRPr="00B81D75" w:rsidRDefault="00D45DD8" w:rsidP="00387F9D">
    <w:pPr>
      <w:pStyle w:val="Footer"/>
      <w:tabs>
        <w:tab w:val="clear" w:pos="4153"/>
        <w:tab w:val="clear" w:pos="8306"/>
        <w:tab w:val="center" w:pos="4535"/>
      </w:tabs>
      <w:rPr>
        <w:rFonts w:ascii="Times New Roman" w:hAnsi="Times New Roman" w:cs="Times New Roman"/>
        <w:sz w:val="20"/>
        <w:szCs w:val="20"/>
      </w:rPr>
    </w:pPr>
    <w:r w:rsidRPr="000E44B1">
      <w:rPr>
        <w:rFonts w:ascii="Times New Roman" w:hAnsi="Times New Roman" w:cs="Times New Roman"/>
        <w:sz w:val="20"/>
        <w:szCs w:val="20"/>
      </w:rPr>
      <w:t>SMAnot_</w:t>
    </w:r>
    <w:r w:rsidR="008A5815">
      <w:rPr>
        <w:rFonts w:ascii="Times New Roman" w:hAnsi="Times New Roman" w:cs="Times New Roman"/>
        <w:sz w:val="20"/>
        <w:szCs w:val="20"/>
      </w:rPr>
      <w:t>2</w:t>
    </w:r>
    <w:r w:rsidR="00431352">
      <w:rPr>
        <w:rFonts w:ascii="Times New Roman" w:hAnsi="Times New Roman" w:cs="Times New Roman"/>
        <w:sz w:val="20"/>
        <w:szCs w:val="20"/>
      </w:rPr>
      <w:t>8</w:t>
    </w:r>
    <w:r w:rsidR="008A5815">
      <w:rPr>
        <w:rFonts w:ascii="Times New Roman" w:hAnsi="Times New Roman" w:cs="Times New Roman"/>
        <w:sz w:val="20"/>
        <w:szCs w:val="20"/>
      </w:rPr>
      <w:t>01</w:t>
    </w:r>
    <w:r>
      <w:rPr>
        <w:rFonts w:ascii="Times New Roman" w:hAnsi="Times New Roman" w:cs="Times New Roman"/>
        <w:sz w:val="20"/>
        <w:szCs w:val="20"/>
      </w:rPr>
      <w:t>21</w:t>
    </w:r>
    <w:r w:rsidRPr="000E44B1">
      <w:rPr>
        <w:rFonts w:ascii="Times New Roman" w:hAnsi="Times New Roman" w:cs="Times New Roman"/>
        <w:sz w:val="20"/>
        <w:szCs w:val="20"/>
      </w:rPr>
      <w:t>_GrozMK_472</w:t>
    </w:r>
    <w:r>
      <w:rPr>
        <w:rFonts w:ascii="Times New Roman" w:hAnsi="Times New Roman" w:cs="Times New Roman"/>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1D7E9E" w14:textId="77777777" w:rsidR="00E61911" w:rsidRDefault="00E61911" w:rsidP="00137447">
      <w:pPr>
        <w:spacing w:after="0" w:line="240" w:lineRule="auto"/>
      </w:pPr>
      <w:r>
        <w:separator/>
      </w:r>
    </w:p>
  </w:footnote>
  <w:footnote w:type="continuationSeparator" w:id="0">
    <w:p w14:paraId="13028743" w14:textId="77777777" w:rsidR="00E61911" w:rsidRDefault="00E61911" w:rsidP="001374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DD8" w:rsidP="00902734" w:rsidRDefault="00D45DD8" w14:paraId="638E78F9"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45DD8" w:rsidRDefault="00D45DD8" w14:paraId="6BC3D16E"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0030A4" w:rsidR="00D45DD8" w:rsidP="000030A4" w:rsidRDefault="00D45DD8" w14:paraId="6F3DC475" w14:textId="1FB8B5F1">
    <w:pPr>
      <w:pStyle w:val="Header"/>
      <w:framePr w:wrap="around" w:hAnchor="page" w:vAnchor="text" w:x="6063" w:y="41"/>
      <w:rPr>
        <w:rStyle w:val="PageNumber"/>
        <w:rFonts w:ascii="Times New Roman" w:hAnsi="Times New Roman" w:cs="Times New Roman"/>
        <w:sz w:val="24"/>
        <w:szCs w:val="24"/>
      </w:rPr>
    </w:pPr>
    <w:r w:rsidRPr="000030A4">
      <w:rPr>
        <w:rStyle w:val="PageNumber"/>
        <w:rFonts w:ascii="Times New Roman" w:hAnsi="Times New Roman" w:cs="Times New Roman"/>
        <w:sz w:val="24"/>
        <w:szCs w:val="24"/>
      </w:rPr>
      <w:fldChar w:fldCharType="begin"/>
    </w:r>
    <w:r w:rsidRPr="000030A4">
      <w:rPr>
        <w:rStyle w:val="PageNumber"/>
        <w:rFonts w:ascii="Times New Roman" w:hAnsi="Times New Roman" w:cs="Times New Roman"/>
        <w:sz w:val="24"/>
        <w:szCs w:val="24"/>
      </w:rPr>
      <w:instrText xml:space="preserve">PAGE  </w:instrText>
    </w:r>
    <w:r w:rsidRPr="000030A4">
      <w:rPr>
        <w:rStyle w:val="PageNumber"/>
        <w:rFonts w:ascii="Times New Roman" w:hAnsi="Times New Roman" w:cs="Times New Roman"/>
        <w:sz w:val="24"/>
        <w:szCs w:val="24"/>
      </w:rPr>
      <w:fldChar w:fldCharType="separate"/>
    </w:r>
    <w:r w:rsidR="006A012D">
      <w:rPr>
        <w:rStyle w:val="PageNumber"/>
        <w:rFonts w:ascii="Times New Roman" w:hAnsi="Times New Roman" w:cs="Times New Roman"/>
        <w:noProof/>
        <w:sz w:val="24"/>
        <w:szCs w:val="24"/>
      </w:rPr>
      <w:t>14</w:t>
    </w:r>
    <w:r w:rsidRPr="000030A4">
      <w:rPr>
        <w:rStyle w:val="PageNumber"/>
        <w:rFonts w:ascii="Times New Roman" w:hAnsi="Times New Roman" w:cs="Times New Roman"/>
        <w:sz w:val="24"/>
        <w:szCs w:val="24"/>
      </w:rPr>
      <w:fldChar w:fldCharType="end"/>
    </w:r>
  </w:p>
  <w:p w:rsidR="00D45DD8" w:rsidRDefault="00D45DD8" w14:paraId="2FA6B00B"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D558F"/>
    <w:multiLevelType w:val="hybridMultilevel"/>
    <w:tmpl w:val="42FC2708"/>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 w15:restartNumberingAfterBreak="0">
    <w:nsid w:val="2A0959F6"/>
    <w:multiLevelType w:val="hybridMultilevel"/>
    <w:tmpl w:val="6E10F428"/>
    <w:lvl w:ilvl="0" w:tplc="7C8A2B3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3B0734CF"/>
    <w:multiLevelType w:val="hybridMultilevel"/>
    <w:tmpl w:val="43C0785C"/>
    <w:lvl w:ilvl="0" w:tplc="792889C8">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FF44574"/>
    <w:multiLevelType w:val="hybridMultilevel"/>
    <w:tmpl w:val="4B30D326"/>
    <w:lvl w:ilvl="0" w:tplc="04260011">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4" w15:restartNumberingAfterBreak="0">
    <w:nsid w:val="65D86E3F"/>
    <w:multiLevelType w:val="hybridMultilevel"/>
    <w:tmpl w:val="69BA9B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4526F2"/>
    <w:multiLevelType w:val="hybridMultilevel"/>
    <w:tmpl w:val="FE62B440"/>
    <w:lvl w:ilvl="0" w:tplc="74401960">
      <w:start w:val="1"/>
      <w:numFmt w:val="decimal"/>
      <w:lvlText w:val="%1)"/>
      <w:lvlJc w:val="left"/>
      <w:pPr>
        <w:ind w:left="428" w:hanging="360"/>
      </w:pPr>
      <w:rPr>
        <w:rFonts w:hint="default"/>
      </w:rPr>
    </w:lvl>
    <w:lvl w:ilvl="1" w:tplc="04260019" w:tentative="1">
      <w:start w:val="1"/>
      <w:numFmt w:val="lowerLetter"/>
      <w:lvlText w:val="%2."/>
      <w:lvlJc w:val="left"/>
      <w:pPr>
        <w:ind w:left="1148" w:hanging="360"/>
      </w:pPr>
    </w:lvl>
    <w:lvl w:ilvl="2" w:tplc="0426001B" w:tentative="1">
      <w:start w:val="1"/>
      <w:numFmt w:val="lowerRoman"/>
      <w:lvlText w:val="%3."/>
      <w:lvlJc w:val="right"/>
      <w:pPr>
        <w:ind w:left="1868" w:hanging="180"/>
      </w:pPr>
    </w:lvl>
    <w:lvl w:ilvl="3" w:tplc="0426000F" w:tentative="1">
      <w:start w:val="1"/>
      <w:numFmt w:val="decimal"/>
      <w:lvlText w:val="%4."/>
      <w:lvlJc w:val="left"/>
      <w:pPr>
        <w:ind w:left="2588" w:hanging="360"/>
      </w:pPr>
    </w:lvl>
    <w:lvl w:ilvl="4" w:tplc="04260019" w:tentative="1">
      <w:start w:val="1"/>
      <w:numFmt w:val="lowerLetter"/>
      <w:lvlText w:val="%5."/>
      <w:lvlJc w:val="left"/>
      <w:pPr>
        <w:ind w:left="3308" w:hanging="360"/>
      </w:pPr>
    </w:lvl>
    <w:lvl w:ilvl="5" w:tplc="0426001B" w:tentative="1">
      <w:start w:val="1"/>
      <w:numFmt w:val="lowerRoman"/>
      <w:lvlText w:val="%6."/>
      <w:lvlJc w:val="right"/>
      <w:pPr>
        <w:ind w:left="4028" w:hanging="180"/>
      </w:pPr>
    </w:lvl>
    <w:lvl w:ilvl="6" w:tplc="0426000F" w:tentative="1">
      <w:start w:val="1"/>
      <w:numFmt w:val="decimal"/>
      <w:lvlText w:val="%7."/>
      <w:lvlJc w:val="left"/>
      <w:pPr>
        <w:ind w:left="4748" w:hanging="360"/>
      </w:pPr>
    </w:lvl>
    <w:lvl w:ilvl="7" w:tplc="04260019" w:tentative="1">
      <w:start w:val="1"/>
      <w:numFmt w:val="lowerLetter"/>
      <w:lvlText w:val="%8."/>
      <w:lvlJc w:val="left"/>
      <w:pPr>
        <w:ind w:left="5468" w:hanging="360"/>
      </w:pPr>
    </w:lvl>
    <w:lvl w:ilvl="8" w:tplc="0426001B" w:tentative="1">
      <w:start w:val="1"/>
      <w:numFmt w:val="lowerRoman"/>
      <w:lvlText w:val="%9."/>
      <w:lvlJc w:val="right"/>
      <w:pPr>
        <w:ind w:left="6188" w:hanging="180"/>
      </w:pPr>
    </w:lvl>
  </w:abstractNum>
  <w:abstractNum w:abstractNumId="6" w15:restartNumberingAfterBreak="0">
    <w:nsid w:val="78E951F9"/>
    <w:multiLevelType w:val="hybridMultilevel"/>
    <w:tmpl w:val="469A1792"/>
    <w:lvl w:ilvl="0" w:tplc="688C4E4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3"/>
  </w:num>
  <w:num w:numId="3">
    <w:abstractNumId w:val="2"/>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3E"/>
    <w:rsid w:val="000030A4"/>
    <w:rsid w:val="000104DC"/>
    <w:rsid w:val="00010B9B"/>
    <w:rsid w:val="00010D9A"/>
    <w:rsid w:val="00011271"/>
    <w:rsid w:val="0001298C"/>
    <w:rsid w:val="00013971"/>
    <w:rsid w:val="00014070"/>
    <w:rsid w:val="00014553"/>
    <w:rsid w:val="00016E2E"/>
    <w:rsid w:val="00017425"/>
    <w:rsid w:val="00017B19"/>
    <w:rsid w:val="000207E2"/>
    <w:rsid w:val="00022DEB"/>
    <w:rsid w:val="000236DA"/>
    <w:rsid w:val="00026B19"/>
    <w:rsid w:val="0003018E"/>
    <w:rsid w:val="0003198C"/>
    <w:rsid w:val="0003278D"/>
    <w:rsid w:val="00032F58"/>
    <w:rsid w:val="00033AEA"/>
    <w:rsid w:val="00034AE8"/>
    <w:rsid w:val="00036429"/>
    <w:rsid w:val="00040CA8"/>
    <w:rsid w:val="00042CA5"/>
    <w:rsid w:val="00042D24"/>
    <w:rsid w:val="00043748"/>
    <w:rsid w:val="00047102"/>
    <w:rsid w:val="000472F4"/>
    <w:rsid w:val="0005040C"/>
    <w:rsid w:val="00050CD9"/>
    <w:rsid w:val="00052299"/>
    <w:rsid w:val="000566B9"/>
    <w:rsid w:val="00057C3D"/>
    <w:rsid w:val="000611A6"/>
    <w:rsid w:val="0006157F"/>
    <w:rsid w:val="000615D9"/>
    <w:rsid w:val="00062CD7"/>
    <w:rsid w:val="00063258"/>
    <w:rsid w:val="000660E9"/>
    <w:rsid w:val="000664D1"/>
    <w:rsid w:val="000711E7"/>
    <w:rsid w:val="0007369B"/>
    <w:rsid w:val="0008287E"/>
    <w:rsid w:val="00084D9B"/>
    <w:rsid w:val="0008560A"/>
    <w:rsid w:val="000939E3"/>
    <w:rsid w:val="000952BA"/>
    <w:rsid w:val="00096E2E"/>
    <w:rsid w:val="00097557"/>
    <w:rsid w:val="000A1FEA"/>
    <w:rsid w:val="000A5454"/>
    <w:rsid w:val="000B240B"/>
    <w:rsid w:val="000B7140"/>
    <w:rsid w:val="000C178B"/>
    <w:rsid w:val="000C22C9"/>
    <w:rsid w:val="000C366F"/>
    <w:rsid w:val="000C5377"/>
    <w:rsid w:val="000C5A83"/>
    <w:rsid w:val="000C6316"/>
    <w:rsid w:val="000C691E"/>
    <w:rsid w:val="000D146B"/>
    <w:rsid w:val="000D2425"/>
    <w:rsid w:val="000D3D6C"/>
    <w:rsid w:val="000D41A6"/>
    <w:rsid w:val="000D745B"/>
    <w:rsid w:val="000E03BF"/>
    <w:rsid w:val="000E1757"/>
    <w:rsid w:val="000E38FE"/>
    <w:rsid w:val="000E44B1"/>
    <w:rsid w:val="000E5896"/>
    <w:rsid w:val="000F0A79"/>
    <w:rsid w:val="000F466C"/>
    <w:rsid w:val="000F7C8A"/>
    <w:rsid w:val="001007FC"/>
    <w:rsid w:val="001039BE"/>
    <w:rsid w:val="00104816"/>
    <w:rsid w:val="001111B8"/>
    <w:rsid w:val="001127E4"/>
    <w:rsid w:val="00115080"/>
    <w:rsid w:val="001172E6"/>
    <w:rsid w:val="0012008D"/>
    <w:rsid w:val="00120797"/>
    <w:rsid w:val="00121BFD"/>
    <w:rsid w:val="001223B3"/>
    <w:rsid w:val="00122DDA"/>
    <w:rsid w:val="001240C3"/>
    <w:rsid w:val="001266B4"/>
    <w:rsid w:val="0013064C"/>
    <w:rsid w:val="001320B4"/>
    <w:rsid w:val="00132AFC"/>
    <w:rsid w:val="00135A67"/>
    <w:rsid w:val="00136EDC"/>
    <w:rsid w:val="00137336"/>
    <w:rsid w:val="00137447"/>
    <w:rsid w:val="00141C5D"/>
    <w:rsid w:val="0014329A"/>
    <w:rsid w:val="0014468E"/>
    <w:rsid w:val="001518C2"/>
    <w:rsid w:val="00157743"/>
    <w:rsid w:val="00161F75"/>
    <w:rsid w:val="00162344"/>
    <w:rsid w:val="0016247C"/>
    <w:rsid w:val="00163927"/>
    <w:rsid w:val="00166559"/>
    <w:rsid w:val="00166600"/>
    <w:rsid w:val="0016682D"/>
    <w:rsid w:val="001678A6"/>
    <w:rsid w:val="00171FCA"/>
    <w:rsid w:val="0017455E"/>
    <w:rsid w:val="001760B9"/>
    <w:rsid w:val="00177852"/>
    <w:rsid w:val="00180148"/>
    <w:rsid w:val="0018114A"/>
    <w:rsid w:val="001854B0"/>
    <w:rsid w:val="00191DD7"/>
    <w:rsid w:val="00192290"/>
    <w:rsid w:val="001946F6"/>
    <w:rsid w:val="001959FF"/>
    <w:rsid w:val="001A02E8"/>
    <w:rsid w:val="001B2601"/>
    <w:rsid w:val="001B476E"/>
    <w:rsid w:val="001B644C"/>
    <w:rsid w:val="001B697E"/>
    <w:rsid w:val="001C0213"/>
    <w:rsid w:val="001C0862"/>
    <w:rsid w:val="001C1219"/>
    <w:rsid w:val="001C1FD1"/>
    <w:rsid w:val="001C2FD6"/>
    <w:rsid w:val="001C4765"/>
    <w:rsid w:val="001C4A18"/>
    <w:rsid w:val="001C79A7"/>
    <w:rsid w:val="001C7BFD"/>
    <w:rsid w:val="001D20CE"/>
    <w:rsid w:val="001D2414"/>
    <w:rsid w:val="001E1772"/>
    <w:rsid w:val="001E4E91"/>
    <w:rsid w:val="001E6BF5"/>
    <w:rsid w:val="001E6CF9"/>
    <w:rsid w:val="001E7195"/>
    <w:rsid w:val="001F3A76"/>
    <w:rsid w:val="001F5FB9"/>
    <w:rsid w:val="002005BD"/>
    <w:rsid w:val="00202940"/>
    <w:rsid w:val="002029B3"/>
    <w:rsid w:val="00202AB5"/>
    <w:rsid w:val="0020581C"/>
    <w:rsid w:val="00205F7A"/>
    <w:rsid w:val="00210351"/>
    <w:rsid w:val="00211BD5"/>
    <w:rsid w:val="0021348C"/>
    <w:rsid w:val="00215CD4"/>
    <w:rsid w:val="00216810"/>
    <w:rsid w:val="002207F2"/>
    <w:rsid w:val="002217A9"/>
    <w:rsid w:val="0022192C"/>
    <w:rsid w:val="002227D1"/>
    <w:rsid w:val="00222EE4"/>
    <w:rsid w:val="00222F5A"/>
    <w:rsid w:val="002315E2"/>
    <w:rsid w:val="00231D24"/>
    <w:rsid w:val="0023362C"/>
    <w:rsid w:val="002337BB"/>
    <w:rsid w:val="0024134A"/>
    <w:rsid w:val="00245E87"/>
    <w:rsid w:val="00246752"/>
    <w:rsid w:val="00247D19"/>
    <w:rsid w:val="00250B5D"/>
    <w:rsid w:val="00250EB8"/>
    <w:rsid w:val="00250F7E"/>
    <w:rsid w:val="0025631F"/>
    <w:rsid w:val="002618CA"/>
    <w:rsid w:val="00265560"/>
    <w:rsid w:val="00266405"/>
    <w:rsid w:val="00273B27"/>
    <w:rsid w:val="00275DCE"/>
    <w:rsid w:val="002770F4"/>
    <w:rsid w:val="002801ED"/>
    <w:rsid w:val="002810DD"/>
    <w:rsid w:val="0028274A"/>
    <w:rsid w:val="00282AC9"/>
    <w:rsid w:val="00283F43"/>
    <w:rsid w:val="00285F8E"/>
    <w:rsid w:val="00287588"/>
    <w:rsid w:val="0029578D"/>
    <w:rsid w:val="0029587B"/>
    <w:rsid w:val="0029591B"/>
    <w:rsid w:val="00295C0E"/>
    <w:rsid w:val="00296796"/>
    <w:rsid w:val="0029772E"/>
    <w:rsid w:val="002A13D1"/>
    <w:rsid w:val="002A55EB"/>
    <w:rsid w:val="002A64BA"/>
    <w:rsid w:val="002A7F37"/>
    <w:rsid w:val="002B0AAE"/>
    <w:rsid w:val="002B6FF6"/>
    <w:rsid w:val="002B7CAA"/>
    <w:rsid w:val="002C1A83"/>
    <w:rsid w:val="002C20EB"/>
    <w:rsid w:val="002C562C"/>
    <w:rsid w:val="002C7E72"/>
    <w:rsid w:val="002D13D0"/>
    <w:rsid w:val="002D25E2"/>
    <w:rsid w:val="002D3AC4"/>
    <w:rsid w:val="002D7F2C"/>
    <w:rsid w:val="002E0DF2"/>
    <w:rsid w:val="002E11BF"/>
    <w:rsid w:val="002E1B52"/>
    <w:rsid w:val="002E3F68"/>
    <w:rsid w:val="002E4AA0"/>
    <w:rsid w:val="002E4BC5"/>
    <w:rsid w:val="002E4CD0"/>
    <w:rsid w:val="002E6486"/>
    <w:rsid w:val="002E7CAF"/>
    <w:rsid w:val="002F25DF"/>
    <w:rsid w:val="002F2950"/>
    <w:rsid w:val="002F6281"/>
    <w:rsid w:val="002F72E0"/>
    <w:rsid w:val="003016EB"/>
    <w:rsid w:val="00302347"/>
    <w:rsid w:val="0030504D"/>
    <w:rsid w:val="0030631F"/>
    <w:rsid w:val="00313F1E"/>
    <w:rsid w:val="0031429A"/>
    <w:rsid w:val="003226A1"/>
    <w:rsid w:val="003256EC"/>
    <w:rsid w:val="003303E1"/>
    <w:rsid w:val="0033130A"/>
    <w:rsid w:val="00331DCA"/>
    <w:rsid w:val="0033553E"/>
    <w:rsid w:val="00336769"/>
    <w:rsid w:val="0034264D"/>
    <w:rsid w:val="00345854"/>
    <w:rsid w:val="00346AAD"/>
    <w:rsid w:val="00350794"/>
    <w:rsid w:val="0035129D"/>
    <w:rsid w:val="003530D4"/>
    <w:rsid w:val="003542FA"/>
    <w:rsid w:val="00356F10"/>
    <w:rsid w:val="003575DC"/>
    <w:rsid w:val="00363566"/>
    <w:rsid w:val="00363C88"/>
    <w:rsid w:val="0036513F"/>
    <w:rsid w:val="003668D1"/>
    <w:rsid w:val="0037545E"/>
    <w:rsid w:val="0037616F"/>
    <w:rsid w:val="00381572"/>
    <w:rsid w:val="003846EF"/>
    <w:rsid w:val="00385A2B"/>
    <w:rsid w:val="00387F9D"/>
    <w:rsid w:val="0039130E"/>
    <w:rsid w:val="0039272C"/>
    <w:rsid w:val="00394D8D"/>
    <w:rsid w:val="003967F3"/>
    <w:rsid w:val="003A1987"/>
    <w:rsid w:val="003A1C22"/>
    <w:rsid w:val="003A1EBD"/>
    <w:rsid w:val="003A3229"/>
    <w:rsid w:val="003A5F7F"/>
    <w:rsid w:val="003A6908"/>
    <w:rsid w:val="003A7CD2"/>
    <w:rsid w:val="003B091F"/>
    <w:rsid w:val="003B51B5"/>
    <w:rsid w:val="003B5FA3"/>
    <w:rsid w:val="003C24DF"/>
    <w:rsid w:val="003C7B7F"/>
    <w:rsid w:val="003D660C"/>
    <w:rsid w:val="003D6D25"/>
    <w:rsid w:val="003E1BBB"/>
    <w:rsid w:val="003E2A79"/>
    <w:rsid w:val="003E494C"/>
    <w:rsid w:val="003E585C"/>
    <w:rsid w:val="003F217E"/>
    <w:rsid w:val="003F2EEF"/>
    <w:rsid w:val="003F43CF"/>
    <w:rsid w:val="003F6117"/>
    <w:rsid w:val="004008D6"/>
    <w:rsid w:val="004128C4"/>
    <w:rsid w:val="0041377A"/>
    <w:rsid w:val="00422C8D"/>
    <w:rsid w:val="004262F8"/>
    <w:rsid w:val="00426DE4"/>
    <w:rsid w:val="004278E5"/>
    <w:rsid w:val="00430D08"/>
    <w:rsid w:val="00431352"/>
    <w:rsid w:val="004323D7"/>
    <w:rsid w:val="00433A9B"/>
    <w:rsid w:val="00435A50"/>
    <w:rsid w:val="00436759"/>
    <w:rsid w:val="00442A7D"/>
    <w:rsid w:val="00447CB3"/>
    <w:rsid w:val="00447F29"/>
    <w:rsid w:val="0045001E"/>
    <w:rsid w:val="004513B3"/>
    <w:rsid w:val="00451D39"/>
    <w:rsid w:val="004577A5"/>
    <w:rsid w:val="00462656"/>
    <w:rsid w:val="00465523"/>
    <w:rsid w:val="004739A3"/>
    <w:rsid w:val="00474C41"/>
    <w:rsid w:val="0047529C"/>
    <w:rsid w:val="004752BD"/>
    <w:rsid w:val="004838DF"/>
    <w:rsid w:val="00486EFE"/>
    <w:rsid w:val="004927BE"/>
    <w:rsid w:val="00494DB5"/>
    <w:rsid w:val="00495096"/>
    <w:rsid w:val="00495B8E"/>
    <w:rsid w:val="00495D43"/>
    <w:rsid w:val="00496199"/>
    <w:rsid w:val="004A5FD1"/>
    <w:rsid w:val="004B2B97"/>
    <w:rsid w:val="004B5A95"/>
    <w:rsid w:val="004C1838"/>
    <w:rsid w:val="004C1CAA"/>
    <w:rsid w:val="004C40B8"/>
    <w:rsid w:val="004C56F9"/>
    <w:rsid w:val="004C6286"/>
    <w:rsid w:val="004D13CE"/>
    <w:rsid w:val="004D29F2"/>
    <w:rsid w:val="004D6873"/>
    <w:rsid w:val="004D7820"/>
    <w:rsid w:val="004E08F8"/>
    <w:rsid w:val="004E4640"/>
    <w:rsid w:val="004E686E"/>
    <w:rsid w:val="004F145C"/>
    <w:rsid w:val="004F16BD"/>
    <w:rsid w:val="004F16DE"/>
    <w:rsid w:val="004F5B51"/>
    <w:rsid w:val="004F5E97"/>
    <w:rsid w:val="005004F9"/>
    <w:rsid w:val="00500C2F"/>
    <w:rsid w:val="0050165A"/>
    <w:rsid w:val="005039EA"/>
    <w:rsid w:val="005065AF"/>
    <w:rsid w:val="00511CA2"/>
    <w:rsid w:val="00514F2C"/>
    <w:rsid w:val="00515624"/>
    <w:rsid w:val="0051753F"/>
    <w:rsid w:val="00527947"/>
    <w:rsid w:val="00530133"/>
    <w:rsid w:val="0053134D"/>
    <w:rsid w:val="005334AF"/>
    <w:rsid w:val="005356A4"/>
    <w:rsid w:val="0054024A"/>
    <w:rsid w:val="00543501"/>
    <w:rsid w:val="00543875"/>
    <w:rsid w:val="00543F97"/>
    <w:rsid w:val="005442CD"/>
    <w:rsid w:val="00544E1A"/>
    <w:rsid w:val="00544E68"/>
    <w:rsid w:val="0054590C"/>
    <w:rsid w:val="00546CBF"/>
    <w:rsid w:val="005504A3"/>
    <w:rsid w:val="0055669F"/>
    <w:rsid w:val="00557813"/>
    <w:rsid w:val="00562DE7"/>
    <w:rsid w:val="00563C14"/>
    <w:rsid w:val="005651FC"/>
    <w:rsid w:val="00566097"/>
    <w:rsid w:val="005660C8"/>
    <w:rsid w:val="00567F16"/>
    <w:rsid w:val="0057015D"/>
    <w:rsid w:val="00572B0D"/>
    <w:rsid w:val="005758A3"/>
    <w:rsid w:val="00576E8C"/>
    <w:rsid w:val="00580532"/>
    <w:rsid w:val="00580CFE"/>
    <w:rsid w:val="00581061"/>
    <w:rsid w:val="00586B95"/>
    <w:rsid w:val="0059047D"/>
    <w:rsid w:val="0059366C"/>
    <w:rsid w:val="00594308"/>
    <w:rsid w:val="00595A4C"/>
    <w:rsid w:val="005968B4"/>
    <w:rsid w:val="00597572"/>
    <w:rsid w:val="0059780A"/>
    <w:rsid w:val="005A01C9"/>
    <w:rsid w:val="005A1849"/>
    <w:rsid w:val="005A2D48"/>
    <w:rsid w:val="005A68DA"/>
    <w:rsid w:val="005B3077"/>
    <w:rsid w:val="005B45E4"/>
    <w:rsid w:val="005B4CE1"/>
    <w:rsid w:val="005B5944"/>
    <w:rsid w:val="005B598E"/>
    <w:rsid w:val="005B64AC"/>
    <w:rsid w:val="005B65B3"/>
    <w:rsid w:val="005B663F"/>
    <w:rsid w:val="005C0645"/>
    <w:rsid w:val="005D331C"/>
    <w:rsid w:val="005D4722"/>
    <w:rsid w:val="005D4964"/>
    <w:rsid w:val="005E3AA7"/>
    <w:rsid w:val="005E44CB"/>
    <w:rsid w:val="005E5C2A"/>
    <w:rsid w:val="005F0203"/>
    <w:rsid w:val="005F0750"/>
    <w:rsid w:val="005F1C08"/>
    <w:rsid w:val="005F2314"/>
    <w:rsid w:val="005F5B54"/>
    <w:rsid w:val="005F678E"/>
    <w:rsid w:val="005F6A51"/>
    <w:rsid w:val="005F7C46"/>
    <w:rsid w:val="00600F15"/>
    <w:rsid w:val="00601980"/>
    <w:rsid w:val="0060547E"/>
    <w:rsid w:val="00606C96"/>
    <w:rsid w:val="00610924"/>
    <w:rsid w:val="00613D9C"/>
    <w:rsid w:val="0061642A"/>
    <w:rsid w:val="00616923"/>
    <w:rsid w:val="00617F88"/>
    <w:rsid w:val="00621960"/>
    <w:rsid w:val="0062205B"/>
    <w:rsid w:val="00622860"/>
    <w:rsid w:val="006250DA"/>
    <w:rsid w:val="006251CE"/>
    <w:rsid w:val="0062782C"/>
    <w:rsid w:val="00633462"/>
    <w:rsid w:val="00633960"/>
    <w:rsid w:val="00634FB0"/>
    <w:rsid w:val="00636696"/>
    <w:rsid w:val="006374CA"/>
    <w:rsid w:val="00641C2F"/>
    <w:rsid w:val="0064281C"/>
    <w:rsid w:val="00642993"/>
    <w:rsid w:val="0064359F"/>
    <w:rsid w:val="00644C08"/>
    <w:rsid w:val="006462D3"/>
    <w:rsid w:val="00647307"/>
    <w:rsid w:val="00651B4C"/>
    <w:rsid w:val="00652A95"/>
    <w:rsid w:val="00653F2C"/>
    <w:rsid w:val="0065527C"/>
    <w:rsid w:val="0066081F"/>
    <w:rsid w:val="00662031"/>
    <w:rsid w:val="00670CF6"/>
    <w:rsid w:val="00670E44"/>
    <w:rsid w:val="006716F0"/>
    <w:rsid w:val="006769CB"/>
    <w:rsid w:val="00677140"/>
    <w:rsid w:val="00677222"/>
    <w:rsid w:val="00683D08"/>
    <w:rsid w:val="00683D46"/>
    <w:rsid w:val="00693CFC"/>
    <w:rsid w:val="00695260"/>
    <w:rsid w:val="006970C8"/>
    <w:rsid w:val="006974E6"/>
    <w:rsid w:val="0069794F"/>
    <w:rsid w:val="006A012D"/>
    <w:rsid w:val="006A3B79"/>
    <w:rsid w:val="006A57F4"/>
    <w:rsid w:val="006A6D36"/>
    <w:rsid w:val="006B5B51"/>
    <w:rsid w:val="006C16F7"/>
    <w:rsid w:val="006C1EC1"/>
    <w:rsid w:val="006C3060"/>
    <w:rsid w:val="006C45BB"/>
    <w:rsid w:val="006C6D4A"/>
    <w:rsid w:val="006C7001"/>
    <w:rsid w:val="006C71CC"/>
    <w:rsid w:val="006D1542"/>
    <w:rsid w:val="006D180E"/>
    <w:rsid w:val="006D1B17"/>
    <w:rsid w:val="006D1BD6"/>
    <w:rsid w:val="006D2A87"/>
    <w:rsid w:val="006D2AF6"/>
    <w:rsid w:val="006D3284"/>
    <w:rsid w:val="006D3494"/>
    <w:rsid w:val="006D73FE"/>
    <w:rsid w:val="006E1592"/>
    <w:rsid w:val="006E23E1"/>
    <w:rsid w:val="006E2A08"/>
    <w:rsid w:val="006E3134"/>
    <w:rsid w:val="006E38B8"/>
    <w:rsid w:val="006E52AD"/>
    <w:rsid w:val="006E6813"/>
    <w:rsid w:val="006F15C0"/>
    <w:rsid w:val="006F2255"/>
    <w:rsid w:val="006F308B"/>
    <w:rsid w:val="006F3985"/>
    <w:rsid w:val="006F435B"/>
    <w:rsid w:val="006F4A4C"/>
    <w:rsid w:val="006F538A"/>
    <w:rsid w:val="006F57AB"/>
    <w:rsid w:val="007011E7"/>
    <w:rsid w:val="0070179A"/>
    <w:rsid w:val="0070283B"/>
    <w:rsid w:val="00703D67"/>
    <w:rsid w:val="00710864"/>
    <w:rsid w:val="00716407"/>
    <w:rsid w:val="007174AD"/>
    <w:rsid w:val="0072036C"/>
    <w:rsid w:val="00723FD3"/>
    <w:rsid w:val="00726855"/>
    <w:rsid w:val="007334E1"/>
    <w:rsid w:val="00734383"/>
    <w:rsid w:val="007344E7"/>
    <w:rsid w:val="0073534B"/>
    <w:rsid w:val="00735A74"/>
    <w:rsid w:val="0073644A"/>
    <w:rsid w:val="00740163"/>
    <w:rsid w:val="007401A0"/>
    <w:rsid w:val="00741590"/>
    <w:rsid w:val="00743D94"/>
    <w:rsid w:val="00745BA1"/>
    <w:rsid w:val="00746C29"/>
    <w:rsid w:val="007517B2"/>
    <w:rsid w:val="007543D5"/>
    <w:rsid w:val="00754959"/>
    <w:rsid w:val="00755ACB"/>
    <w:rsid w:val="0075713C"/>
    <w:rsid w:val="00757E2F"/>
    <w:rsid w:val="00761DFD"/>
    <w:rsid w:val="007651BE"/>
    <w:rsid w:val="00771451"/>
    <w:rsid w:val="007737A7"/>
    <w:rsid w:val="007740CE"/>
    <w:rsid w:val="00774278"/>
    <w:rsid w:val="00774FDD"/>
    <w:rsid w:val="00777231"/>
    <w:rsid w:val="0078106B"/>
    <w:rsid w:val="0078124D"/>
    <w:rsid w:val="007816C9"/>
    <w:rsid w:val="00782C28"/>
    <w:rsid w:val="00787741"/>
    <w:rsid w:val="00790AA6"/>
    <w:rsid w:val="00795106"/>
    <w:rsid w:val="0079562A"/>
    <w:rsid w:val="007A16FF"/>
    <w:rsid w:val="007A59C6"/>
    <w:rsid w:val="007A66D9"/>
    <w:rsid w:val="007A6F2E"/>
    <w:rsid w:val="007A79E0"/>
    <w:rsid w:val="007B1042"/>
    <w:rsid w:val="007B1CAC"/>
    <w:rsid w:val="007B1DD7"/>
    <w:rsid w:val="007B42EA"/>
    <w:rsid w:val="007B4890"/>
    <w:rsid w:val="007B4F60"/>
    <w:rsid w:val="007B53EF"/>
    <w:rsid w:val="007C0B32"/>
    <w:rsid w:val="007D0E5B"/>
    <w:rsid w:val="007D1A9E"/>
    <w:rsid w:val="007E2173"/>
    <w:rsid w:val="007E28C8"/>
    <w:rsid w:val="007E3FEE"/>
    <w:rsid w:val="007E6268"/>
    <w:rsid w:val="007E7969"/>
    <w:rsid w:val="007F0AB5"/>
    <w:rsid w:val="007F0AC2"/>
    <w:rsid w:val="007F3370"/>
    <w:rsid w:val="007F6735"/>
    <w:rsid w:val="00801212"/>
    <w:rsid w:val="00801F63"/>
    <w:rsid w:val="0080610A"/>
    <w:rsid w:val="008075FF"/>
    <w:rsid w:val="00807DA0"/>
    <w:rsid w:val="00811805"/>
    <w:rsid w:val="00811A67"/>
    <w:rsid w:val="00812AD4"/>
    <w:rsid w:val="0081390F"/>
    <w:rsid w:val="00813B68"/>
    <w:rsid w:val="00814AE3"/>
    <w:rsid w:val="00815B65"/>
    <w:rsid w:val="00816C12"/>
    <w:rsid w:val="008175FB"/>
    <w:rsid w:val="0082010E"/>
    <w:rsid w:val="008204D7"/>
    <w:rsid w:val="00824020"/>
    <w:rsid w:val="0082415D"/>
    <w:rsid w:val="00825421"/>
    <w:rsid w:val="0082766D"/>
    <w:rsid w:val="0083168F"/>
    <w:rsid w:val="00831E52"/>
    <w:rsid w:val="00832E45"/>
    <w:rsid w:val="00835260"/>
    <w:rsid w:val="00835E00"/>
    <w:rsid w:val="008423CC"/>
    <w:rsid w:val="0084357E"/>
    <w:rsid w:val="008437C8"/>
    <w:rsid w:val="00845F89"/>
    <w:rsid w:val="008467ED"/>
    <w:rsid w:val="008471A0"/>
    <w:rsid w:val="00847B53"/>
    <w:rsid w:val="008522D5"/>
    <w:rsid w:val="00852BA2"/>
    <w:rsid w:val="00857391"/>
    <w:rsid w:val="008617A4"/>
    <w:rsid w:val="008623E0"/>
    <w:rsid w:val="00862D95"/>
    <w:rsid w:val="008658E3"/>
    <w:rsid w:val="00873003"/>
    <w:rsid w:val="00877271"/>
    <w:rsid w:val="008773F3"/>
    <w:rsid w:val="00877FAD"/>
    <w:rsid w:val="0088306D"/>
    <w:rsid w:val="00885FD2"/>
    <w:rsid w:val="008863DE"/>
    <w:rsid w:val="0088657E"/>
    <w:rsid w:val="008867B3"/>
    <w:rsid w:val="00887605"/>
    <w:rsid w:val="00891236"/>
    <w:rsid w:val="00891790"/>
    <w:rsid w:val="00892084"/>
    <w:rsid w:val="00892F83"/>
    <w:rsid w:val="008935FF"/>
    <w:rsid w:val="008A5815"/>
    <w:rsid w:val="008A6BAE"/>
    <w:rsid w:val="008B253F"/>
    <w:rsid w:val="008B5D33"/>
    <w:rsid w:val="008B5F6A"/>
    <w:rsid w:val="008B6E60"/>
    <w:rsid w:val="008B738B"/>
    <w:rsid w:val="008C22B0"/>
    <w:rsid w:val="008C55A6"/>
    <w:rsid w:val="008C6E1D"/>
    <w:rsid w:val="008D42D8"/>
    <w:rsid w:val="008D57D6"/>
    <w:rsid w:val="008D58BB"/>
    <w:rsid w:val="008D611A"/>
    <w:rsid w:val="008D7096"/>
    <w:rsid w:val="008D72E8"/>
    <w:rsid w:val="008D75AE"/>
    <w:rsid w:val="008E02EC"/>
    <w:rsid w:val="008E2847"/>
    <w:rsid w:val="008F0601"/>
    <w:rsid w:val="008F0621"/>
    <w:rsid w:val="008F08F6"/>
    <w:rsid w:val="008F4F35"/>
    <w:rsid w:val="008F7AC2"/>
    <w:rsid w:val="00902734"/>
    <w:rsid w:val="00902DEB"/>
    <w:rsid w:val="0090551E"/>
    <w:rsid w:val="009152BB"/>
    <w:rsid w:val="00920C53"/>
    <w:rsid w:val="00924A5F"/>
    <w:rsid w:val="00934FBB"/>
    <w:rsid w:val="00936B00"/>
    <w:rsid w:val="00937503"/>
    <w:rsid w:val="009375BD"/>
    <w:rsid w:val="00940860"/>
    <w:rsid w:val="00940B57"/>
    <w:rsid w:val="0094292C"/>
    <w:rsid w:val="00943131"/>
    <w:rsid w:val="00943813"/>
    <w:rsid w:val="00944006"/>
    <w:rsid w:val="0094419A"/>
    <w:rsid w:val="00945FF9"/>
    <w:rsid w:val="00946BEE"/>
    <w:rsid w:val="00947D1D"/>
    <w:rsid w:val="0095220A"/>
    <w:rsid w:val="009659E6"/>
    <w:rsid w:val="009663B3"/>
    <w:rsid w:val="009663E4"/>
    <w:rsid w:val="009706FA"/>
    <w:rsid w:val="00971A5B"/>
    <w:rsid w:val="009725E2"/>
    <w:rsid w:val="00973096"/>
    <w:rsid w:val="009761C2"/>
    <w:rsid w:val="00980953"/>
    <w:rsid w:val="00984C88"/>
    <w:rsid w:val="00993DD9"/>
    <w:rsid w:val="009A11A2"/>
    <w:rsid w:val="009A2972"/>
    <w:rsid w:val="009B0A41"/>
    <w:rsid w:val="009B1029"/>
    <w:rsid w:val="009B28D4"/>
    <w:rsid w:val="009B3E75"/>
    <w:rsid w:val="009B6B60"/>
    <w:rsid w:val="009C026E"/>
    <w:rsid w:val="009C02ED"/>
    <w:rsid w:val="009C56DE"/>
    <w:rsid w:val="009D1908"/>
    <w:rsid w:val="009D306B"/>
    <w:rsid w:val="009D3494"/>
    <w:rsid w:val="009D4FE4"/>
    <w:rsid w:val="009D60A2"/>
    <w:rsid w:val="009D74F0"/>
    <w:rsid w:val="009E24D3"/>
    <w:rsid w:val="009E2A96"/>
    <w:rsid w:val="009E31A3"/>
    <w:rsid w:val="009E4198"/>
    <w:rsid w:val="009E61FD"/>
    <w:rsid w:val="009E69A0"/>
    <w:rsid w:val="009F1044"/>
    <w:rsid w:val="009F122E"/>
    <w:rsid w:val="009F34A9"/>
    <w:rsid w:val="009F3DAE"/>
    <w:rsid w:val="009F3F03"/>
    <w:rsid w:val="009F6986"/>
    <w:rsid w:val="009F76F6"/>
    <w:rsid w:val="00A000D7"/>
    <w:rsid w:val="00A012E1"/>
    <w:rsid w:val="00A0288A"/>
    <w:rsid w:val="00A04E6A"/>
    <w:rsid w:val="00A0686F"/>
    <w:rsid w:val="00A07A94"/>
    <w:rsid w:val="00A13CAA"/>
    <w:rsid w:val="00A17017"/>
    <w:rsid w:val="00A20065"/>
    <w:rsid w:val="00A25633"/>
    <w:rsid w:val="00A25AAE"/>
    <w:rsid w:val="00A30479"/>
    <w:rsid w:val="00A33A2C"/>
    <w:rsid w:val="00A34396"/>
    <w:rsid w:val="00A345AF"/>
    <w:rsid w:val="00A36A2F"/>
    <w:rsid w:val="00A424F7"/>
    <w:rsid w:val="00A46650"/>
    <w:rsid w:val="00A4778A"/>
    <w:rsid w:val="00A5018D"/>
    <w:rsid w:val="00A515CB"/>
    <w:rsid w:val="00A558AF"/>
    <w:rsid w:val="00A61A4F"/>
    <w:rsid w:val="00A62DC1"/>
    <w:rsid w:val="00A63E17"/>
    <w:rsid w:val="00A665D7"/>
    <w:rsid w:val="00A70834"/>
    <w:rsid w:val="00A71E07"/>
    <w:rsid w:val="00A8132D"/>
    <w:rsid w:val="00A816C5"/>
    <w:rsid w:val="00A82A12"/>
    <w:rsid w:val="00A8729F"/>
    <w:rsid w:val="00A9208C"/>
    <w:rsid w:val="00A92E8A"/>
    <w:rsid w:val="00A96A38"/>
    <w:rsid w:val="00A972A0"/>
    <w:rsid w:val="00AA2103"/>
    <w:rsid w:val="00AA2A28"/>
    <w:rsid w:val="00AA3112"/>
    <w:rsid w:val="00AA508D"/>
    <w:rsid w:val="00AA50E0"/>
    <w:rsid w:val="00AA73C3"/>
    <w:rsid w:val="00AB43C6"/>
    <w:rsid w:val="00AB4D50"/>
    <w:rsid w:val="00AB7BD1"/>
    <w:rsid w:val="00AC1086"/>
    <w:rsid w:val="00AD011F"/>
    <w:rsid w:val="00AD19A1"/>
    <w:rsid w:val="00AD5D6D"/>
    <w:rsid w:val="00AD6C6A"/>
    <w:rsid w:val="00AD7479"/>
    <w:rsid w:val="00AE1E06"/>
    <w:rsid w:val="00AE2BB5"/>
    <w:rsid w:val="00AE3988"/>
    <w:rsid w:val="00AE50EE"/>
    <w:rsid w:val="00AE6D7F"/>
    <w:rsid w:val="00AE73D9"/>
    <w:rsid w:val="00AF0724"/>
    <w:rsid w:val="00AF6136"/>
    <w:rsid w:val="00AF7231"/>
    <w:rsid w:val="00B01702"/>
    <w:rsid w:val="00B0204A"/>
    <w:rsid w:val="00B079C7"/>
    <w:rsid w:val="00B1268E"/>
    <w:rsid w:val="00B14405"/>
    <w:rsid w:val="00B15144"/>
    <w:rsid w:val="00B1719B"/>
    <w:rsid w:val="00B22773"/>
    <w:rsid w:val="00B240F5"/>
    <w:rsid w:val="00B246D7"/>
    <w:rsid w:val="00B25E2D"/>
    <w:rsid w:val="00B26772"/>
    <w:rsid w:val="00B3605B"/>
    <w:rsid w:val="00B361A4"/>
    <w:rsid w:val="00B36574"/>
    <w:rsid w:val="00B41E5E"/>
    <w:rsid w:val="00B43574"/>
    <w:rsid w:val="00B44350"/>
    <w:rsid w:val="00B46906"/>
    <w:rsid w:val="00B54CDD"/>
    <w:rsid w:val="00B577D2"/>
    <w:rsid w:val="00B661C3"/>
    <w:rsid w:val="00B669FD"/>
    <w:rsid w:val="00B70B30"/>
    <w:rsid w:val="00B70DC3"/>
    <w:rsid w:val="00B70F2F"/>
    <w:rsid w:val="00B71623"/>
    <w:rsid w:val="00B71945"/>
    <w:rsid w:val="00B71BF8"/>
    <w:rsid w:val="00B76A1E"/>
    <w:rsid w:val="00B77948"/>
    <w:rsid w:val="00B80D39"/>
    <w:rsid w:val="00B81D75"/>
    <w:rsid w:val="00B82E61"/>
    <w:rsid w:val="00B86E1C"/>
    <w:rsid w:val="00B87FF7"/>
    <w:rsid w:val="00B90481"/>
    <w:rsid w:val="00B90820"/>
    <w:rsid w:val="00B91054"/>
    <w:rsid w:val="00B9125C"/>
    <w:rsid w:val="00B93CC9"/>
    <w:rsid w:val="00B94012"/>
    <w:rsid w:val="00B94813"/>
    <w:rsid w:val="00B950B3"/>
    <w:rsid w:val="00BA2139"/>
    <w:rsid w:val="00BA2BFC"/>
    <w:rsid w:val="00BA4517"/>
    <w:rsid w:val="00BB020D"/>
    <w:rsid w:val="00BB107F"/>
    <w:rsid w:val="00BB189E"/>
    <w:rsid w:val="00BB27B2"/>
    <w:rsid w:val="00BB6B6B"/>
    <w:rsid w:val="00BB6B8D"/>
    <w:rsid w:val="00BB7141"/>
    <w:rsid w:val="00BB74F0"/>
    <w:rsid w:val="00BB7A58"/>
    <w:rsid w:val="00BB7E85"/>
    <w:rsid w:val="00BC215B"/>
    <w:rsid w:val="00BC3161"/>
    <w:rsid w:val="00BC4AA0"/>
    <w:rsid w:val="00BC7A9E"/>
    <w:rsid w:val="00BD0EA2"/>
    <w:rsid w:val="00BD1D00"/>
    <w:rsid w:val="00BD1E91"/>
    <w:rsid w:val="00BD30E9"/>
    <w:rsid w:val="00BD6B9A"/>
    <w:rsid w:val="00BD7243"/>
    <w:rsid w:val="00BE0BAC"/>
    <w:rsid w:val="00BE3013"/>
    <w:rsid w:val="00BE3AFA"/>
    <w:rsid w:val="00BE3C5A"/>
    <w:rsid w:val="00BE3CCA"/>
    <w:rsid w:val="00BE4505"/>
    <w:rsid w:val="00BE6739"/>
    <w:rsid w:val="00BF111F"/>
    <w:rsid w:val="00BF1533"/>
    <w:rsid w:val="00BF2509"/>
    <w:rsid w:val="00BF4CC2"/>
    <w:rsid w:val="00BF5A9C"/>
    <w:rsid w:val="00C03825"/>
    <w:rsid w:val="00C03B64"/>
    <w:rsid w:val="00C059DC"/>
    <w:rsid w:val="00C07971"/>
    <w:rsid w:val="00C07AB4"/>
    <w:rsid w:val="00C07B3E"/>
    <w:rsid w:val="00C10687"/>
    <w:rsid w:val="00C1383D"/>
    <w:rsid w:val="00C1781B"/>
    <w:rsid w:val="00C20DB8"/>
    <w:rsid w:val="00C21270"/>
    <w:rsid w:val="00C22631"/>
    <w:rsid w:val="00C2311E"/>
    <w:rsid w:val="00C24BBA"/>
    <w:rsid w:val="00C26639"/>
    <w:rsid w:val="00C2748F"/>
    <w:rsid w:val="00C3118F"/>
    <w:rsid w:val="00C32C12"/>
    <w:rsid w:val="00C411FA"/>
    <w:rsid w:val="00C436A3"/>
    <w:rsid w:val="00C43892"/>
    <w:rsid w:val="00C44B38"/>
    <w:rsid w:val="00C457A5"/>
    <w:rsid w:val="00C50AB2"/>
    <w:rsid w:val="00C5149F"/>
    <w:rsid w:val="00C524FC"/>
    <w:rsid w:val="00C53116"/>
    <w:rsid w:val="00C5351E"/>
    <w:rsid w:val="00C537B9"/>
    <w:rsid w:val="00C539E2"/>
    <w:rsid w:val="00C53CF4"/>
    <w:rsid w:val="00C61323"/>
    <w:rsid w:val="00C61AF4"/>
    <w:rsid w:val="00C650D7"/>
    <w:rsid w:val="00C65883"/>
    <w:rsid w:val="00C7119E"/>
    <w:rsid w:val="00C713E6"/>
    <w:rsid w:val="00C72B55"/>
    <w:rsid w:val="00C73326"/>
    <w:rsid w:val="00C73BDB"/>
    <w:rsid w:val="00C73ED5"/>
    <w:rsid w:val="00C7431F"/>
    <w:rsid w:val="00C74924"/>
    <w:rsid w:val="00C749E7"/>
    <w:rsid w:val="00C759EF"/>
    <w:rsid w:val="00C76A11"/>
    <w:rsid w:val="00C77AFF"/>
    <w:rsid w:val="00C821B9"/>
    <w:rsid w:val="00C82412"/>
    <w:rsid w:val="00C92815"/>
    <w:rsid w:val="00C93080"/>
    <w:rsid w:val="00C971FD"/>
    <w:rsid w:val="00C9784D"/>
    <w:rsid w:val="00CA0071"/>
    <w:rsid w:val="00CA046B"/>
    <w:rsid w:val="00CA214D"/>
    <w:rsid w:val="00CA27DB"/>
    <w:rsid w:val="00CA347E"/>
    <w:rsid w:val="00CA4589"/>
    <w:rsid w:val="00CA6BA9"/>
    <w:rsid w:val="00CA7FE6"/>
    <w:rsid w:val="00CB03A7"/>
    <w:rsid w:val="00CB426C"/>
    <w:rsid w:val="00CB4F56"/>
    <w:rsid w:val="00CB5676"/>
    <w:rsid w:val="00CB7161"/>
    <w:rsid w:val="00CC2813"/>
    <w:rsid w:val="00CC2AF7"/>
    <w:rsid w:val="00CC39EC"/>
    <w:rsid w:val="00CC3BDE"/>
    <w:rsid w:val="00CC465B"/>
    <w:rsid w:val="00CC4AEA"/>
    <w:rsid w:val="00CC7465"/>
    <w:rsid w:val="00CC7E9C"/>
    <w:rsid w:val="00CD0282"/>
    <w:rsid w:val="00CD2F3B"/>
    <w:rsid w:val="00CD7308"/>
    <w:rsid w:val="00CE0B09"/>
    <w:rsid w:val="00CE2138"/>
    <w:rsid w:val="00CE2653"/>
    <w:rsid w:val="00CE5058"/>
    <w:rsid w:val="00CE6B43"/>
    <w:rsid w:val="00CF02F3"/>
    <w:rsid w:val="00CF04D0"/>
    <w:rsid w:val="00CF08D0"/>
    <w:rsid w:val="00CF0F60"/>
    <w:rsid w:val="00CF134E"/>
    <w:rsid w:val="00CF43AA"/>
    <w:rsid w:val="00CF503A"/>
    <w:rsid w:val="00CF6213"/>
    <w:rsid w:val="00D0296E"/>
    <w:rsid w:val="00D03BAE"/>
    <w:rsid w:val="00D05464"/>
    <w:rsid w:val="00D1324B"/>
    <w:rsid w:val="00D16C0B"/>
    <w:rsid w:val="00D2038F"/>
    <w:rsid w:val="00D2137C"/>
    <w:rsid w:val="00D21509"/>
    <w:rsid w:val="00D241C3"/>
    <w:rsid w:val="00D24EC4"/>
    <w:rsid w:val="00D25FB6"/>
    <w:rsid w:val="00D307FD"/>
    <w:rsid w:val="00D33528"/>
    <w:rsid w:val="00D35062"/>
    <w:rsid w:val="00D41AE6"/>
    <w:rsid w:val="00D43B58"/>
    <w:rsid w:val="00D43D94"/>
    <w:rsid w:val="00D44588"/>
    <w:rsid w:val="00D45DD8"/>
    <w:rsid w:val="00D45FC5"/>
    <w:rsid w:val="00D51605"/>
    <w:rsid w:val="00D5174C"/>
    <w:rsid w:val="00D549FE"/>
    <w:rsid w:val="00D5692E"/>
    <w:rsid w:val="00D573B7"/>
    <w:rsid w:val="00D60A85"/>
    <w:rsid w:val="00D61E82"/>
    <w:rsid w:val="00D70FAB"/>
    <w:rsid w:val="00D76FE9"/>
    <w:rsid w:val="00D840EB"/>
    <w:rsid w:val="00D917B2"/>
    <w:rsid w:val="00D93ECF"/>
    <w:rsid w:val="00D94B0D"/>
    <w:rsid w:val="00D9516B"/>
    <w:rsid w:val="00D9636D"/>
    <w:rsid w:val="00DA3BC6"/>
    <w:rsid w:val="00DA4433"/>
    <w:rsid w:val="00DA4D8A"/>
    <w:rsid w:val="00DA7BC5"/>
    <w:rsid w:val="00DB29F0"/>
    <w:rsid w:val="00DB3BD4"/>
    <w:rsid w:val="00DB4514"/>
    <w:rsid w:val="00DB4747"/>
    <w:rsid w:val="00DB65EF"/>
    <w:rsid w:val="00DB763F"/>
    <w:rsid w:val="00DC0F55"/>
    <w:rsid w:val="00DC3E16"/>
    <w:rsid w:val="00DC4441"/>
    <w:rsid w:val="00DC4A76"/>
    <w:rsid w:val="00DC74F2"/>
    <w:rsid w:val="00DD02F4"/>
    <w:rsid w:val="00DD03F3"/>
    <w:rsid w:val="00DD0409"/>
    <w:rsid w:val="00DD2500"/>
    <w:rsid w:val="00DD4E84"/>
    <w:rsid w:val="00DD6B01"/>
    <w:rsid w:val="00DE1995"/>
    <w:rsid w:val="00DE42FC"/>
    <w:rsid w:val="00DE5836"/>
    <w:rsid w:val="00DF0949"/>
    <w:rsid w:val="00DF1191"/>
    <w:rsid w:val="00DF2A4F"/>
    <w:rsid w:val="00DF4338"/>
    <w:rsid w:val="00E006E0"/>
    <w:rsid w:val="00E02A05"/>
    <w:rsid w:val="00E104E9"/>
    <w:rsid w:val="00E11124"/>
    <w:rsid w:val="00E114B3"/>
    <w:rsid w:val="00E11A0F"/>
    <w:rsid w:val="00E1429F"/>
    <w:rsid w:val="00E15BBD"/>
    <w:rsid w:val="00E16847"/>
    <w:rsid w:val="00E16951"/>
    <w:rsid w:val="00E17AC8"/>
    <w:rsid w:val="00E210DD"/>
    <w:rsid w:val="00E214E9"/>
    <w:rsid w:val="00E26077"/>
    <w:rsid w:val="00E26BBD"/>
    <w:rsid w:val="00E3036F"/>
    <w:rsid w:val="00E30942"/>
    <w:rsid w:val="00E3295D"/>
    <w:rsid w:val="00E33154"/>
    <w:rsid w:val="00E33767"/>
    <w:rsid w:val="00E35FF2"/>
    <w:rsid w:val="00E40F1B"/>
    <w:rsid w:val="00E42547"/>
    <w:rsid w:val="00E452CB"/>
    <w:rsid w:val="00E456BD"/>
    <w:rsid w:val="00E457CB"/>
    <w:rsid w:val="00E47FC3"/>
    <w:rsid w:val="00E501B8"/>
    <w:rsid w:val="00E61911"/>
    <w:rsid w:val="00E6274E"/>
    <w:rsid w:val="00E72DEF"/>
    <w:rsid w:val="00E73A7E"/>
    <w:rsid w:val="00E751CC"/>
    <w:rsid w:val="00E82963"/>
    <w:rsid w:val="00E85CB8"/>
    <w:rsid w:val="00E8643E"/>
    <w:rsid w:val="00E91188"/>
    <w:rsid w:val="00E9673B"/>
    <w:rsid w:val="00EA2FA5"/>
    <w:rsid w:val="00EA4617"/>
    <w:rsid w:val="00EA665E"/>
    <w:rsid w:val="00EA7CF0"/>
    <w:rsid w:val="00EB0D2F"/>
    <w:rsid w:val="00EB11EC"/>
    <w:rsid w:val="00EB36B8"/>
    <w:rsid w:val="00EB4229"/>
    <w:rsid w:val="00EB474D"/>
    <w:rsid w:val="00EB52CA"/>
    <w:rsid w:val="00EC4865"/>
    <w:rsid w:val="00EC6341"/>
    <w:rsid w:val="00ED18D7"/>
    <w:rsid w:val="00ED482C"/>
    <w:rsid w:val="00ED7C62"/>
    <w:rsid w:val="00EE0BEB"/>
    <w:rsid w:val="00EE2266"/>
    <w:rsid w:val="00EE3A76"/>
    <w:rsid w:val="00EE3A80"/>
    <w:rsid w:val="00EF0471"/>
    <w:rsid w:val="00EF2B33"/>
    <w:rsid w:val="00EF4FA5"/>
    <w:rsid w:val="00EF568E"/>
    <w:rsid w:val="00F01BEA"/>
    <w:rsid w:val="00F04FA9"/>
    <w:rsid w:val="00F05D2E"/>
    <w:rsid w:val="00F079B9"/>
    <w:rsid w:val="00F111E0"/>
    <w:rsid w:val="00F146DB"/>
    <w:rsid w:val="00F148BE"/>
    <w:rsid w:val="00F176B3"/>
    <w:rsid w:val="00F21CA2"/>
    <w:rsid w:val="00F21F16"/>
    <w:rsid w:val="00F23C41"/>
    <w:rsid w:val="00F27203"/>
    <w:rsid w:val="00F33D1E"/>
    <w:rsid w:val="00F36F63"/>
    <w:rsid w:val="00F37DB4"/>
    <w:rsid w:val="00F40B4C"/>
    <w:rsid w:val="00F41DED"/>
    <w:rsid w:val="00F51909"/>
    <w:rsid w:val="00F51D8A"/>
    <w:rsid w:val="00F543AB"/>
    <w:rsid w:val="00F575BD"/>
    <w:rsid w:val="00F608FD"/>
    <w:rsid w:val="00F61898"/>
    <w:rsid w:val="00F62E01"/>
    <w:rsid w:val="00F636F4"/>
    <w:rsid w:val="00F65EAE"/>
    <w:rsid w:val="00F65FCD"/>
    <w:rsid w:val="00F66ABA"/>
    <w:rsid w:val="00F70AAF"/>
    <w:rsid w:val="00F71FC2"/>
    <w:rsid w:val="00F80A8F"/>
    <w:rsid w:val="00F81D38"/>
    <w:rsid w:val="00F823CD"/>
    <w:rsid w:val="00F82C3F"/>
    <w:rsid w:val="00F84C41"/>
    <w:rsid w:val="00F85323"/>
    <w:rsid w:val="00F85CDA"/>
    <w:rsid w:val="00F874B1"/>
    <w:rsid w:val="00F96AB8"/>
    <w:rsid w:val="00FA055C"/>
    <w:rsid w:val="00FA0C86"/>
    <w:rsid w:val="00FA0FB7"/>
    <w:rsid w:val="00FA1541"/>
    <w:rsid w:val="00FA4A0D"/>
    <w:rsid w:val="00FA4CE9"/>
    <w:rsid w:val="00FA6887"/>
    <w:rsid w:val="00FA6CDE"/>
    <w:rsid w:val="00FB0E94"/>
    <w:rsid w:val="00FB141F"/>
    <w:rsid w:val="00FB7226"/>
    <w:rsid w:val="00FC0169"/>
    <w:rsid w:val="00FC6D12"/>
    <w:rsid w:val="00FD1680"/>
    <w:rsid w:val="00FD29B0"/>
    <w:rsid w:val="00FD3EE7"/>
    <w:rsid w:val="00FD48C9"/>
    <w:rsid w:val="00FD5838"/>
    <w:rsid w:val="00FD58AF"/>
    <w:rsid w:val="00FE174D"/>
    <w:rsid w:val="00FE3536"/>
    <w:rsid w:val="00FE3F00"/>
    <w:rsid w:val="00FE58E3"/>
    <w:rsid w:val="00FF0706"/>
    <w:rsid w:val="00FF2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7056FE"/>
  <w15:docId w15:val="{BD98CB58-C360-4717-9F82-ECF98B46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34E"/>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553E"/>
    <w:rPr>
      <w:color w:val="0000FF"/>
      <w:u w:val="single"/>
    </w:rPr>
  </w:style>
  <w:style w:type="character" w:styleId="FollowedHyperlink">
    <w:name w:val="FollowedHyperlink"/>
    <w:uiPriority w:val="99"/>
    <w:semiHidden/>
    <w:rsid w:val="0033553E"/>
    <w:rPr>
      <w:color w:val="954F72"/>
      <w:u w:val="single"/>
    </w:rPr>
  </w:style>
  <w:style w:type="paragraph" w:styleId="BalloonText">
    <w:name w:val="Balloon Text"/>
    <w:basedOn w:val="Normal"/>
    <w:link w:val="BalloonTextChar"/>
    <w:uiPriority w:val="99"/>
    <w:semiHidden/>
    <w:rsid w:val="006E681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E6813"/>
    <w:rPr>
      <w:rFonts w:ascii="Segoe UI" w:hAnsi="Segoe UI" w:cs="Segoe UI"/>
      <w:sz w:val="18"/>
      <w:szCs w:val="18"/>
    </w:rPr>
  </w:style>
  <w:style w:type="paragraph" w:styleId="ListParagraph">
    <w:name w:val="List Paragraph"/>
    <w:basedOn w:val="Normal"/>
    <w:uiPriority w:val="34"/>
    <w:qFormat/>
    <w:rsid w:val="00BB74F0"/>
    <w:pPr>
      <w:ind w:left="720"/>
      <w:contextualSpacing/>
    </w:pPr>
  </w:style>
  <w:style w:type="paragraph" w:styleId="Header">
    <w:name w:val="header"/>
    <w:basedOn w:val="Normal"/>
    <w:link w:val="HeaderChar"/>
    <w:uiPriority w:val="99"/>
    <w:rsid w:val="0013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7447"/>
  </w:style>
  <w:style w:type="paragraph" w:styleId="Footer">
    <w:name w:val="footer"/>
    <w:basedOn w:val="Normal"/>
    <w:link w:val="FooterChar"/>
    <w:uiPriority w:val="99"/>
    <w:rsid w:val="0013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7447"/>
  </w:style>
  <w:style w:type="character" w:styleId="CommentReference">
    <w:name w:val="annotation reference"/>
    <w:rsid w:val="00543501"/>
    <w:rPr>
      <w:sz w:val="16"/>
      <w:szCs w:val="16"/>
    </w:rPr>
  </w:style>
  <w:style w:type="paragraph" w:styleId="CommentText">
    <w:name w:val="annotation text"/>
    <w:basedOn w:val="Normal"/>
    <w:link w:val="CommentTextChar"/>
    <w:uiPriority w:val="99"/>
    <w:rsid w:val="00543501"/>
    <w:pPr>
      <w:spacing w:line="240" w:lineRule="auto"/>
    </w:pPr>
    <w:rPr>
      <w:sz w:val="20"/>
      <w:szCs w:val="20"/>
    </w:rPr>
  </w:style>
  <w:style w:type="character" w:customStyle="1" w:styleId="CommentTextChar">
    <w:name w:val="Comment Text Char"/>
    <w:link w:val="CommentText"/>
    <w:uiPriority w:val="99"/>
    <w:rsid w:val="00543501"/>
    <w:rPr>
      <w:sz w:val="20"/>
      <w:szCs w:val="20"/>
    </w:rPr>
  </w:style>
  <w:style w:type="paragraph" w:styleId="CommentSubject">
    <w:name w:val="annotation subject"/>
    <w:basedOn w:val="CommentText"/>
    <w:next w:val="CommentText"/>
    <w:link w:val="CommentSubjectChar"/>
    <w:uiPriority w:val="99"/>
    <w:semiHidden/>
    <w:rsid w:val="00543501"/>
    <w:rPr>
      <w:b/>
      <w:bCs/>
    </w:rPr>
  </w:style>
  <w:style w:type="character" w:customStyle="1" w:styleId="CommentSubjectChar">
    <w:name w:val="Comment Subject Char"/>
    <w:link w:val="CommentSubject"/>
    <w:uiPriority w:val="99"/>
    <w:semiHidden/>
    <w:rsid w:val="00543501"/>
    <w:rPr>
      <w:b/>
      <w:bCs/>
      <w:sz w:val="20"/>
      <w:szCs w:val="20"/>
    </w:rPr>
  </w:style>
  <w:style w:type="character" w:styleId="Strong">
    <w:name w:val="Strong"/>
    <w:qFormat/>
    <w:rsid w:val="006C1EC1"/>
    <w:rPr>
      <w:b/>
      <w:bCs/>
    </w:rPr>
  </w:style>
  <w:style w:type="paragraph" w:customStyle="1" w:styleId="doc-ti">
    <w:name w:val="doc-ti"/>
    <w:basedOn w:val="Normal"/>
    <w:uiPriority w:val="99"/>
    <w:rsid w:val="006C1EC1"/>
    <w:pPr>
      <w:spacing w:before="240" w:after="120" w:line="240" w:lineRule="auto"/>
      <w:jc w:val="center"/>
    </w:pPr>
    <w:rPr>
      <w:rFonts w:ascii="Times New Roman" w:eastAsia="Times New Roman" w:hAnsi="Times New Roman" w:cs="Times New Roman"/>
      <w:b/>
      <w:bCs/>
      <w:sz w:val="24"/>
      <w:szCs w:val="24"/>
      <w:lang w:eastAsia="lv-LV"/>
    </w:rPr>
  </w:style>
  <w:style w:type="character" w:styleId="PageNumber">
    <w:name w:val="page number"/>
    <w:basedOn w:val="DefaultParagraphFont"/>
    <w:uiPriority w:val="99"/>
    <w:rsid w:val="00902734"/>
  </w:style>
  <w:style w:type="table" w:customStyle="1" w:styleId="TableGridLight1">
    <w:name w:val="Table Grid Light1"/>
    <w:basedOn w:val="TableNormal"/>
    <w:uiPriority w:val="40"/>
    <w:rsid w:val="007A6F2E"/>
    <w:rPr>
      <w:rFonts w:asciiTheme="minorHAnsi" w:eastAsiaTheme="minorHAnsi" w:hAnsiTheme="minorHAnsi" w:cstheme="minorBid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v213">
    <w:name w:val="tv213"/>
    <w:basedOn w:val="Normal"/>
    <w:rsid w:val="00F575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4D687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rsid w:val="00422C8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2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82A12"/>
    <w:rPr>
      <w:color w:val="605E5C"/>
      <w:shd w:val="clear" w:color="auto" w:fill="E1DFDD"/>
    </w:rPr>
  </w:style>
  <w:style w:type="paragraph" w:styleId="NoSpacing">
    <w:name w:val="No Spacing"/>
    <w:uiPriority w:val="1"/>
    <w:qFormat/>
    <w:rsid w:val="001B2601"/>
    <w:rPr>
      <w:rFonts w:cs="Calibri"/>
      <w:sz w:val="22"/>
      <w:szCs w:val="22"/>
      <w:lang w:eastAsia="en-US"/>
    </w:rPr>
  </w:style>
  <w:style w:type="paragraph" w:styleId="NormalWeb">
    <w:name w:val="Normal (Web)"/>
    <w:basedOn w:val="Normal"/>
    <w:uiPriority w:val="99"/>
    <w:semiHidden/>
    <w:rsid w:val="000615D9"/>
    <w:pPr>
      <w:spacing w:before="120" w:after="0" w:line="240" w:lineRule="auto"/>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3860">
      <w:bodyDiv w:val="1"/>
      <w:marLeft w:val="0"/>
      <w:marRight w:val="0"/>
      <w:marTop w:val="0"/>
      <w:marBottom w:val="0"/>
      <w:divBdr>
        <w:top w:val="none" w:sz="0" w:space="0" w:color="auto"/>
        <w:left w:val="none" w:sz="0" w:space="0" w:color="auto"/>
        <w:bottom w:val="none" w:sz="0" w:space="0" w:color="auto"/>
        <w:right w:val="none" w:sz="0" w:space="0" w:color="auto"/>
      </w:divBdr>
    </w:div>
    <w:div w:id="97340047">
      <w:bodyDiv w:val="1"/>
      <w:marLeft w:val="0"/>
      <w:marRight w:val="0"/>
      <w:marTop w:val="0"/>
      <w:marBottom w:val="0"/>
      <w:divBdr>
        <w:top w:val="none" w:sz="0" w:space="0" w:color="auto"/>
        <w:left w:val="none" w:sz="0" w:space="0" w:color="auto"/>
        <w:bottom w:val="none" w:sz="0" w:space="0" w:color="auto"/>
        <w:right w:val="none" w:sz="0" w:space="0" w:color="auto"/>
      </w:divBdr>
      <w:divsChild>
        <w:div w:id="1644306966">
          <w:marLeft w:val="0"/>
          <w:marRight w:val="0"/>
          <w:marTop w:val="480"/>
          <w:marBottom w:val="240"/>
          <w:divBdr>
            <w:top w:val="none" w:sz="0" w:space="0" w:color="auto"/>
            <w:left w:val="none" w:sz="0" w:space="0" w:color="auto"/>
            <w:bottom w:val="none" w:sz="0" w:space="0" w:color="auto"/>
            <w:right w:val="none" w:sz="0" w:space="0" w:color="auto"/>
          </w:divBdr>
        </w:div>
        <w:div w:id="888758456">
          <w:marLeft w:val="0"/>
          <w:marRight w:val="0"/>
          <w:marTop w:val="0"/>
          <w:marBottom w:val="567"/>
          <w:divBdr>
            <w:top w:val="none" w:sz="0" w:space="0" w:color="auto"/>
            <w:left w:val="none" w:sz="0" w:space="0" w:color="auto"/>
            <w:bottom w:val="none" w:sz="0" w:space="0" w:color="auto"/>
            <w:right w:val="none" w:sz="0" w:space="0" w:color="auto"/>
          </w:divBdr>
        </w:div>
      </w:divsChild>
    </w:div>
    <w:div w:id="565803032">
      <w:bodyDiv w:val="1"/>
      <w:marLeft w:val="0"/>
      <w:marRight w:val="0"/>
      <w:marTop w:val="0"/>
      <w:marBottom w:val="0"/>
      <w:divBdr>
        <w:top w:val="none" w:sz="0" w:space="0" w:color="auto"/>
        <w:left w:val="none" w:sz="0" w:space="0" w:color="auto"/>
        <w:bottom w:val="none" w:sz="0" w:space="0" w:color="auto"/>
        <w:right w:val="none" w:sz="0" w:space="0" w:color="auto"/>
      </w:divBdr>
      <w:divsChild>
        <w:div w:id="1544366074">
          <w:marLeft w:val="0"/>
          <w:marRight w:val="0"/>
          <w:marTop w:val="0"/>
          <w:marBottom w:val="0"/>
          <w:divBdr>
            <w:top w:val="none" w:sz="0" w:space="0" w:color="auto"/>
            <w:left w:val="none" w:sz="0" w:space="0" w:color="auto"/>
            <w:bottom w:val="none" w:sz="0" w:space="0" w:color="auto"/>
            <w:right w:val="none" w:sz="0" w:space="0" w:color="auto"/>
          </w:divBdr>
        </w:div>
        <w:div w:id="1194460132">
          <w:marLeft w:val="0"/>
          <w:marRight w:val="0"/>
          <w:marTop w:val="0"/>
          <w:marBottom w:val="0"/>
          <w:divBdr>
            <w:top w:val="none" w:sz="0" w:space="0" w:color="auto"/>
            <w:left w:val="none" w:sz="0" w:space="0" w:color="auto"/>
            <w:bottom w:val="none" w:sz="0" w:space="0" w:color="auto"/>
            <w:right w:val="none" w:sz="0" w:space="0" w:color="auto"/>
          </w:divBdr>
        </w:div>
        <w:div w:id="1401906966">
          <w:marLeft w:val="0"/>
          <w:marRight w:val="0"/>
          <w:marTop w:val="0"/>
          <w:marBottom w:val="0"/>
          <w:divBdr>
            <w:top w:val="none" w:sz="0" w:space="0" w:color="auto"/>
            <w:left w:val="none" w:sz="0" w:space="0" w:color="auto"/>
            <w:bottom w:val="none" w:sz="0" w:space="0" w:color="auto"/>
            <w:right w:val="none" w:sz="0" w:space="0" w:color="auto"/>
          </w:divBdr>
        </w:div>
        <w:div w:id="1688093796">
          <w:marLeft w:val="0"/>
          <w:marRight w:val="0"/>
          <w:marTop w:val="0"/>
          <w:marBottom w:val="0"/>
          <w:divBdr>
            <w:top w:val="none" w:sz="0" w:space="0" w:color="auto"/>
            <w:left w:val="none" w:sz="0" w:space="0" w:color="auto"/>
            <w:bottom w:val="none" w:sz="0" w:space="0" w:color="auto"/>
            <w:right w:val="none" w:sz="0" w:space="0" w:color="auto"/>
          </w:divBdr>
        </w:div>
        <w:div w:id="996345737">
          <w:marLeft w:val="0"/>
          <w:marRight w:val="0"/>
          <w:marTop w:val="0"/>
          <w:marBottom w:val="0"/>
          <w:divBdr>
            <w:top w:val="none" w:sz="0" w:space="0" w:color="auto"/>
            <w:left w:val="none" w:sz="0" w:space="0" w:color="auto"/>
            <w:bottom w:val="none" w:sz="0" w:space="0" w:color="auto"/>
            <w:right w:val="none" w:sz="0" w:space="0" w:color="auto"/>
          </w:divBdr>
        </w:div>
      </w:divsChild>
    </w:div>
    <w:div w:id="648899982">
      <w:bodyDiv w:val="1"/>
      <w:marLeft w:val="0"/>
      <w:marRight w:val="0"/>
      <w:marTop w:val="0"/>
      <w:marBottom w:val="0"/>
      <w:divBdr>
        <w:top w:val="none" w:sz="0" w:space="0" w:color="auto"/>
        <w:left w:val="none" w:sz="0" w:space="0" w:color="auto"/>
        <w:bottom w:val="none" w:sz="0" w:space="0" w:color="auto"/>
        <w:right w:val="none" w:sz="0" w:space="0" w:color="auto"/>
      </w:divBdr>
    </w:div>
    <w:div w:id="657807279">
      <w:bodyDiv w:val="1"/>
      <w:marLeft w:val="0"/>
      <w:marRight w:val="0"/>
      <w:marTop w:val="0"/>
      <w:marBottom w:val="0"/>
      <w:divBdr>
        <w:top w:val="none" w:sz="0" w:space="0" w:color="auto"/>
        <w:left w:val="none" w:sz="0" w:space="0" w:color="auto"/>
        <w:bottom w:val="none" w:sz="0" w:space="0" w:color="auto"/>
        <w:right w:val="none" w:sz="0" w:space="0" w:color="auto"/>
      </w:divBdr>
    </w:div>
    <w:div w:id="664824579">
      <w:bodyDiv w:val="1"/>
      <w:marLeft w:val="0"/>
      <w:marRight w:val="0"/>
      <w:marTop w:val="0"/>
      <w:marBottom w:val="0"/>
      <w:divBdr>
        <w:top w:val="none" w:sz="0" w:space="0" w:color="auto"/>
        <w:left w:val="none" w:sz="0" w:space="0" w:color="auto"/>
        <w:bottom w:val="none" w:sz="0" w:space="0" w:color="auto"/>
        <w:right w:val="none" w:sz="0" w:space="0" w:color="auto"/>
      </w:divBdr>
    </w:div>
    <w:div w:id="707410177">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129974709">
      <w:bodyDiv w:val="1"/>
      <w:marLeft w:val="0"/>
      <w:marRight w:val="0"/>
      <w:marTop w:val="0"/>
      <w:marBottom w:val="0"/>
      <w:divBdr>
        <w:top w:val="none" w:sz="0" w:space="0" w:color="auto"/>
        <w:left w:val="none" w:sz="0" w:space="0" w:color="auto"/>
        <w:bottom w:val="none" w:sz="0" w:space="0" w:color="auto"/>
        <w:right w:val="none" w:sz="0" w:space="0" w:color="auto"/>
      </w:divBdr>
    </w:div>
    <w:div w:id="1193611421">
      <w:bodyDiv w:val="1"/>
      <w:marLeft w:val="0"/>
      <w:marRight w:val="0"/>
      <w:marTop w:val="0"/>
      <w:marBottom w:val="0"/>
      <w:divBdr>
        <w:top w:val="none" w:sz="0" w:space="0" w:color="auto"/>
        <w:left w:val="none" w:sz="0" w:space="0" w:color="auto"/>
        <w:bottom w:val="none" w:sz="0" w:space="0" w:color="auto"/>
        <w:right w:val="none" w:sz="0" w:space="0" w:color="auto"/>
      </w:divBdr>
    </w:div>
    <w:div w:id="1581140611">
      <w:bodyDiv w:val="1"/>
      <w:marLeft w:val="0"/>
      <w:marRight w:val="0"/>
      <w:marTop w:val="0"/>
      <w:marBottom w:val="0"/>
      <w:divBdr>
        <w:top w:val="none" w:sz="0" w:space="0" w:color="auto"/>
        <w:left w:val="none" w:sz="0" w:space="0" w:color="auto"/>
        <w:bottom w:val="none" w:sz="0" w:space="0" w:color="auto"/>
        <w:right w:val="none" w:sz="0" w:space="0" w:color="auto"/>
      </w:divBdr>
    </w:div>
    <w:div w:id="1748918486">
      <w:bodyDiv w:val="1"/>
      <w:marLeft w:val="0"/>
      <w:marRight w:val="0"/>
      <w:marTop w:val="0"/>
      <w:marBottom w:val="0"/>
      <w:divBdr>
        <w:top w:val="none" w:sz="0" w:space="0" w:color="auto"/>
        <w:left w:val="none" w:sz="0" w:space="0" w:color="auto"/>
        <w:bottom w:val="none" w:sz="0" w:space="0" w:color="auto"/>
        <w:right w:val="none" w:sz="0" w:space="0" w:color="auto"/>
      </w:divBdr>
    </w:div>
    <w:div w:id="1752502924">
      <w:bodyDiv w:val="1"/>
      <w:marLeft w:val="0"/>
      <w:marRight w:val="0"/>
      <w:marTop w:val="0"/>
      <w:marBottom w:val="0"/>
      <w:divBdr>
        <w:top w:val="none" w:sz="0" w:space="0" w:color="auto"/>
        <w:left w:val="none" w:sz="0" w:space="0" w:color="auto"/>
        <w:bottom w:val="none" w:sz="0" w:space="0" w:color="auto"/>
        <w:right w:val="none" w:sz="0" w:space="0" w:color="auto"/>
      </w:divBdr>
    </w:div>
    <w:div w:id="2020959157">
      <w:marLeft w:val="0"/>
      <w:marRight w:val="0"/>
      <w:marTop w:val="0"/>
      <w:marBottom w:val="0"/>
      <w:divBdr>
        <w:top w:val="none" w:sz="0" w:space="0" w:color="auto"/>
        <w:left w:val="none" w:sz="0" w:space="0" w:color="auto"/>
        <w:bottom w:val="none" w:sz="0" w:space="0" w:color="auto"/>
        <w:right w:val="none" w:sz="0" w:space="0" w:color="auto"/>
      </w:divBdr>
      <w:divsChild>
        <w:div w:id="2020959164">
          <w:marLeft w:val="0"/>
          <w:marRight w:val="0"/>
          <w:marTop w:val="0"/>
          <w:marBottom w:val="0"/>
          <w:divBdr>
            <w:top w:val="none" w:sz="0" w:space="0" w:color="auto"/>
            <w:left w:val="none" w:sz="0" w:space="0" w:color="auto"/>
            <w:bottom w:val="none" w:sz="0" w:space="0" w:color="auto"/>
            <w:right w:val="none" w:sz="0" w:space="0" w:color="auto"/>
          </w:divBdr>
          <w:divsChild>
            <w:div w:id="202095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59159">
      <w:marLeft w:val="0"/>
      <w:marRight w:val="0"/>
      <w:marTop w:val="0"/>
      <w:marBottom w:val="0"/>
      <w:divBdr>
        <w:top w:val="none" w:sz="0" w:space="0" w:color="auto"/>
        <w:left w:val="none" w:sz="0" w:space="0" w:color="auto"/>
        <w:bottom w:val="none" w:sz="0" w:space="0" w:color="auto"/>
        <w:right w:val="none" w:sz="0" w:space="0" w:color="auto"/>
      </w:divBdr>
      <w:divsChild>
        <w:div w:id="2020959160">
          <w:marLeft w:val="0"/>
          <w:marRight w:val="0"/>
          <w:marTop w:val="0"/>
          <w:marBottom w:val="0"/>
          <w:divBdr>
            <w:top w:val="none" w:sz="0" w:space="0" w:color="auto"/>
            <w:left w:val="none" w:sz="0" w:space="0" w:color="auto"/>
            <w:bottom w:val="none" w:sz="0" w:space="0" w:color="auto"/>
            <w:right w:val="none" w:sz="0" w:space="0" w:color="auto"/>
          </w:divBdr>
          <w:divsChild>
            <w:div w:id="2020959170">
              <w:marLeft w:val="0"/>
              <w:marRight w:val="0"/>
              <w:marTop w:val="0"/>
              <w:marBottom w:val="0"/>
              <w:divBdr>
                <w:top w:val="none" w:sz="0" w:space="0" w:color="auto"/>
                <w:left w:val="none" w:sz="0" w:space="0" w:color="auto"/>
                <w:bottom w:val="none" w:sz="0" w:space="0" w:color="auto"/>
                <w:right w:val="none" w:sz="0" w:space="0" w:color="auto"/>
              </w:divBdr>
              <w:divsChild>
                <w:div w:id="2020959167">
                  <w:marLeft w:val="0"/>
                  <w:marRight w:val="0"/>
                  <w:marTop w:val="0"/>
                  <w:marBottom w:val="0"/>
                  <w:divBdr>
                    <w:top w:val="none" w:sz="0" w:space="0" w:color="auto"/>
                    <w:left w:val="none" w:sz="0" w:space="0" w:color="auto"/>
                    <w:bottom w:val="none" w:sz="0" w:space="0" w:color="auto"/>
                    <w:right w:val="none" w:sz="0" w:space="0" w:color="auto"/>
                  </w:divBdr>
                  <w:divsChild>
                    <w:div w:id="2020959165">
                      <w:marLeft w:val="1"/>
                      <w:marRight w:val="1"/>
                      <w:marTop w:val="0"/>
                      <w:marBottom w:val="0"/>
                      <w:divBdr>
                        <w:top w:val="none" w:sz="0" w:space="0" w:color="auto"/>
                        <w:left w:val="none" w:sz="0" w:space="0" w:color="auto"/>
                        <w:bottom w:val="none" w:sz="0" w:space="0" w:color="auto"/>
                        <w:right w:val="none" w:sz="0" w:space="0" w:color="auto"/>
                      </w:divBdr>
                      <w:divsChild>
                        <w:div w:id="2020959162">
                          <w:marLeft w:val="0"/>
                          <w:marRight w:val="0"/>
                          <w:marTop w:val="0"/>
                          <w:marBottom w:val="0"/>
                          <w:divBdr>
                            <w:top w:val="none" w:sz="0" w:space="0" w:color="auto"/>
                            <w:left w:val="none" w:sz="0" w:space="0" w:color="auto"/>
                            <w:bottom w:val="none" w:sz="0" w:space="0" w:color="auto"/>
                            <w:right w:val="none" w:sz="0" w:space="0" w:color="auto"/>
                          </w:divBdr>
                          <w:divsChild>
                            <w:div w:id="2020959161">
                              <w:marLeft w:val="0"/>
                              <w:marRight w:val="0"/>
                              <w:marTop w:val="0"/>
                              <w:marBottom w:val="360"/>
                              <w:divBdr>
                                <w:top w:val="none" w:sz="0" w:space="0" w:color="auto"/>
                                <w:left w:val="none" w:sz="0" w:space="0" w:color="auto"/>
                                <w:bottom w:val="none" w:sz="0" w:space="0" w:color="auto"/>
                                <w:right w:val="none" w:sz="0" w:space="0" w:color="auto"/>
                              </w:divBdr>
                              <w:divsChild>
                                <w:div w:id="2020959158">
                                  <w:marLeft w:val="0"/>
                                  <w:marRight w:val="0"/>
                                  <w:marTop w:val="0"/>
                                  <w:marBottom w:val="0"/>
                                  <w:divBdr>
                                    <w:top w:val="none" w:sz="0" w:space="0" w:color="auto"/>
                                    <w:left w:val="none" w:sz="0" w:space="0" w:color="auto"/>
                                    <w:bottom w:val="none" w:sz="0" w:space="0" w:color="auto"/>
                                    <w:right w:val="none" w:sz="0" w:space="0" w:color="auto"/>
                                  </w:divBdr>
                                  <w:divsChild>
                                    <w:div w:id="2020959166">
                                      <w:marLeft w:val="0"/>
                                      <w:marRight w:val="0"/>
                                      <w:marTop w:val="0"/>
                                      <w:marBottom w:val="0"/>
                                      <w:divBdr>
                                        <w:top w:val="none" w:sz="0" w:space="0" w:color="auto"/>
                                        <w:left w:val="none" w:sz="0" w:space="0" w:color="auto"/>
                                        <w:bottom w:val="none" w:sz="0" w:space="0" w:color="auto"/>
                                        <w:right w:val="none" w:sz="0" w:space="0" w:color="auto"/>
                                      </w:divBdr>
                                      <w:divsChild>
                                        <w:div w:id="20209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0959169">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47774" TargetMode="External"/><Relationship Id="rId13" Type="http://schemas.openxmlformats.org/officeDocument/2006/relationships/hyperlink" Target="http://eur-lex.europa.eu/eli/reg_impl/2015/171/oj/?locale=LV" TargetMode="External"/><Relationship Id="rId18" Type="http://schemas.openxmlformats.org/officeDocument/2006/relationships/hyperlink" Target="http://eur-lex.europa.eu/eli/reg_impl/2015/171/oj/?locale=LV" TargetMode="External"/><Relationship Id="rId26" Type="http://schemas.openxmlformats.org/officeDocument/2006/relationships/hyperlink" Target="http://eur-lex.europa.eu/eli/reg_impl/2015/171/oj/?locale=LV"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eur-lex.europa.eu/eli/reg_impl/2015/171/oj/?locale=LV" TargetMode="External"/><Relationship Id="rId34" Type="http://schemas.openxmlformats.org/officeDocument/2006/relationships/hyperlink" Target="https://www.sam.gov.lv/lv/ministru-kabineta-noteikumu-projekts-grozijumi-ministru-kabineta-2016-gada-15-julija-noteikumos-nr472-publiskas-lietosanas-dzelzcela-infrastrukturas-jaudas-sadales-noteikumi" TargetMode="External"/><Relationship Id="rId7" Type="http://schemas.openxmlformats.org/officeDocument/2006/relationships/endnotes" Target="endnotes.xml"/><Relationship Id="rId12" Type="http://schemas.openxmlformats.org/officeDocument/2006/relationships/hyperlink" Target="http://eur-lex.europa.eu/eli/reg_impl/2015/171/oj/?locale=LV" TargetMode="External"/><Relationship Id="rId17" Type="http://schemas.openxmlformats.org/officeDocument/2006/relationships/hyperlink" Target="http://eur-lex.europa.eu/eli/reg_impl/2015/171/oj/?locale=LV" TargetMode="External"/><Relationship Id="rId25" Type="http://schemas.openxmlformats.org/officeDocument/2006/relationships/hyperlink" Target="http://eur-lex.europa.eu/eli/reg_impl/2015/171/oj/?locale=LV" TargetMode="External"/><Relationship Id="rId33" Type="http://schemas.openxmlformats.org/officeDocument/2006/relationships/hyperlink" Target="http://eur-lex.europa.eu/eli/reg_impl/2015/171/oj/?locale=LV"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lex.europa.eu/eli/reg_impl/2015/171/oj/?locale=LV" TargetMode="External"/><Relationship Id="rId20" Type="http://schemas.openxmlformats.org/officeDocument/2006/relationships/hyperlink" Target="http://eur-lex.europa.eu/eli/reg_impl/2015/171/oj/?locale=LV" TargetMode="External"/><Relationship Id="rId29" Type="http://schemas.openxmlformats.org/officeDocument/2006/relationships/hyperlink" Target="http://eur-lex.europa.eu/eli/reg_impl/2015/171/oj/?locale=L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_impl/2015/171/oj/?locale=LV" TargetMode="External"/><Relationship Id="rId24" Type="http://schemas.openxmlformats.org/officeDocument/2006/relationships/hyperlink" Target="http://eur-lex.europa.eu/eli/reg_impl/2015/171/oj/?locale=LV" TargetMode="External"/><Relationship Id="rId32" Type="http://schemas.openxmlformats.org/officeDocument/2006/relationships/hyperlink" Target="http://eur-lex.europa.eu/eli/reg_impl/2015/171/oj/?locale=LV"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reg_impl/2015/171/oj/?locale=LV" TargetMode="External"/><Relationship Id="rId23" Type="http://schemas.openxmlformats.org/officeDocument/2006/relationships/hyperlink" Target="http://eur-lex.europa.eu/eli/reg_impl/2015/171/oj/?locale=LV" TargetMode="External"/><Relationship Id="rId28" Type="http://schemas.openxmlformats.org/officeDocument/2006/relationships/hyperlink" Target="http://eur-lex.europa.eu/eli/reg_impl/2015/171/oj/?locale=LV" TargetMode="External"/><Relationship Id="rId36" Type="http://schemas.openxmlformats.org/officeDocument/2006/relationships/header" Target="header1.xml"/><Relationship Id="rId10" Type="http://schemas.openxmlformats.org/officeDocument/2006/relationships/hyperlink" Target="http://eur-lex.europa.eu/eli/reg_impl/2015/171/oj/?locale=LV" TargetMode="External"/><Relationship Id="rId19" Type="http://schemas.openxmlformats.org/officeDocument/2006/relationships/hyperlink" Target="http://eur-lex.europa.eu/eli/reg_impl/2015/171/oj/?locale=LV" TargetMode="External"/><Relationship Id="rId31" Type="http://schemas.openxmlformats.org/officeDocument/2006/relationships/hyperlink" Target="http://eur-lex.europa.eu/eli/reg_impl/2015/171/oj/?locale=LV" TargetMode="External"/><Relationship Id="rId4" Type="http://schemas.openxmlformats.org/officeDocument/2006/relationships/settings" Target="settings.xml"/><Relationship Id="rId9" Type="http://schemas.openxmlformats.org/officeDocument/2006/relationships/hyperlink" Target="http://eur-lex.europa.eu/eli/reg_impl/2015/171/oj/?locale=LV" TargetMode="External"/><Relationship Id="rId14" Type="http://schemas.openxmlformats.org/officeDocument/2006/relationships/hyperlink" Target="http://eur-lex.europa.eu/eli/reg_impl/2015/171/oj/?locale=LV" TargetMode="External"/><Relationship Id="rId22" Type="http://schemas.openxmlformats.org/officeDocument/2006/relationships/hyperlink" Target="http://eur-lex.europa.eu/eli/reg_impl/2015/171/oj/?locale=LV" TargetMode="External"/><Relationship Id="rId27" Type="http://schemas.openxmlformats.org/officeDocument/2006/relationships/hyperlink" Target="http://eur-lex.europa.eu/eli/reg_impl/2015/171/oj/?locale=LV" TargetMode="External"/><Relationship Id="rId30" Type="http://schemas.openxmlformats.org/officeDocument/2006/relationships/hyperlink" Target="http://eur-lex.europa.eu/eli/reg_impl/2015/171/oj/?locale=LV" TargetMode="External"/><Relationship Id="rId35" Type="http://schemas.openxmlformats.org/officeDocument/2006/relationships/hyperlink" Target="https://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28655-DB28-48A5-9310-0B7EA5F7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5630</TotalTime>
  <Pages>14</Pages>
  <Words>17484</Words>
  <Characters>9967</Characters>
  <Application>Microsoft Office Word</Application>
  <DocSecurity>0</DocSecurity>
  <Lines>83</Lines>
  <Paragraphs>54</Paragraphs>
  <ScaleCrop>false</ScaleCrop>
  <HeadingPairs>
    <vt:vector size="2" baseType="variant">
      <vt:variant>
        <vt:lpstr>Title</vt:lpstr>
      </vt:variant>
      <vt:variant>
        <vt:i4>1</vt:i4>
      </vt:variant>
    </vt:vector>
  </HeadingPairs>
  <TitlesOfParts>
    <vt:vector size="1" baseType="lpstr">
      <vt:lpstr>Grozījumi Ministru kabineta 2016. gada 15. jūlija noteikumos Nr.472 "Publiskās lietošanas dzelzceļa infrastruktūras jaudas sadales noteikumi"</vt:lpstr>
    </vt:vector>
  </TitlesOfParts>
  <Company/>
  <LinksUpToDate>false</LinksUpToDate>
  <CharactersWithSpaces>27397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15. jūlija noteikumos Nr.472 "Publiskās lietošanas dzelzceļa infrastruktūras jaudas sadales noteikumi"</dc:title>
  <dc:creator>Santa.Balasa@sam.gov.lv</dc:creator>
  <cp:keywords>Anotācija</cp:keywords>
  <dc:description>Balaša  67028071
Santa.Balasa@sam.gov.l</dc:description>
  <cp:lastModifiedBy>S</cp:lastModifiedBy>
  <cp:revision>59</cp:revision>
  <cp:lastPrinted>2020-10-05T08:41:00Z</cp:lastPrinted>
  <dcterms:created xsi:type="dcterms:W3CDTF">2020-11-09T14:53:00Z</dcterms:created>
  <dcterms:modified xsi:type="dcterms:W3CDTF">2021-03-01T09:08:00Z</dcterms:modified>
</cp:coreProperties>
</file>