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50EC" w:rsidR="00F00E61" w:rsidP="00F00E61" w:rsidRDefault="00F00E61" w14:paraId="2F09E30B" w14:textId="77777777">
      <w:pPr>
        <w:pStyle w:val="naisc"/>
        <w:spacing w:before="0" w:after="0"/>
        <w:rPr>
          <w:b/>
          <w:sz w:val="24"/>
          <w:szCs w:val="24"/>
        </w:rPr>
      </w:pPr>
      <w:r w:rsidRPr="000A50EC">
        <w:rPr>
          <w:b/>
          <w:sz w:val="24"/>
          <w:szCs w:val="24"/>
        </w:rPr>
        <w:t>Ministru kabineta rīkojuma projekta</w:t>
      </w:r>
    </w:p>
    <w:p w:rsidRPr="000A50EC" w:rsidR="00A907E9" w:rsidP="00DB1483" w:rsidRDefault="00BC2327" w14:paraId="2957ECF2" w14:textId="77777777">
      <w:pPr>
        <w:jc w:val="center"/>
        <w:rPr>
          <w:b/>
        </w:rPr>
      </w:pPr>
      <w:bookmarkStart w:name="_Hlk5272844" w:id="0"/>
      <w:r w:rsidRPr="000A50EC">
        <w:rPr>
          <w:b/>
        </w:rPr>
        <w:t>“</w:t>
      </w:r>
      <w:bookmarkEnd w:id="0"/>
      <w:r w:rsidRPr="000A50EC" w:rsidR="009662D9">
        <w:rPr>
          <w:b/>
          <w:bCs/>
          <w:szCs w:val="28"/>
        </w:rPr>
        <w:t xml:space="preserve">Par Rīgas pilsētas pašvaldībai </w:t>
      </w:r>
      <w:r w:rsidRPr="000A50EC" w:rsidR="003A6E27">
        <w:rPr>
          <w:b/>
          <w:bCs/>
          <w:szCs w:val="28"/>
        </w:rPr>
        <w:t>piekrītošā</w:t>
      </w:r>
      <w:r w:rsidRPr="000A50EC" w:rsidR="009662D9">
        <w:rPr>
          <w:b/>
          <w:bCs/>
          <w:szCs w:val="28"/>
        </w:rPr>
        <w:t xml:space="preserve"> nekustamā īpašuma Rīgā</w:t>
      </w:r>
      <w:r w:rsidRPr="000A50EC" w:rsidR="00A2087D">
        <w:rPr>
          <w:b/>
          <w:bCs/>
          <w:szCs w:val="28"/>
        </w:rPr>
        <w:t xml:space="preserve"> </w:t>
      </w:r>
      <w:r w:rsidRPr="000A50EC" w:rsidR="009662D9">
        <w:rPr>
          <w:b/>
          <w:bCs/>
          <w:szCs w:val="28"/>
        </w:rPr>
        <w:t xml:space="preserve"> pārņemšanu valsts īpašumā</w:t>
      </w:r>
      <w:r w:rsidRPr="000A50EC" w:rsidR="003E6EB3">
        <w:rPr>
          <w:b/>
        </w:rPr>
        <w:t xml:space="preserve">” </w:t>
      </w:r>
      <w:r w:rsidRPr="000A50EC" w:rsidR="00F00E61">
        <w:rPr>
          <w:b/>
        </w:rPr>
        <w:t>sākotnējās ietekmes novērtējuma ziņojums (anotācija)</w:t>
      </w:r>
      <w:r w:rsidRPr="000A50EC" w:rsidR="008B54C6">
        <w:rPr>
          <w:b/>
        </w:rPr>
        <w:t xml:space="preserve"> </w:t>
      </w:r>
      <w:r w:rsidRPr="000A50EC" w:rsidR="00881315">
        <w:rPr>
          <w:b/>
        </w:rPr>
        <w:tab/>
      </w:r>
    </w:p>
    <w:p w:rsidRPr="000A50EC" w:rsidR="00F751BE" w:rsidP="00F751BE" w:rsidRDefault="00F751BE" w14:paraId="2D29D27D" w14:textId="77777777">
      <w:pPr>
        <w:rPr>
          <w:b/>
          <w:bCs/>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727"/>
        <w:gridCol w:w="6328"/>
      </w:tblGrid>
      <w:tr w:rsidRPr="000A50EC" w:rsidR="00A907E9" w:rsidTr="00DC1542" w14:paraId="24C4E304"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A50EC" w:rsidR="00A907E9" w:rsidP="00DC1542" w:rsidRDefault="00A907E9" w14:paraId="387CBF55" w14:textId="77777777">
            <w:pPr>
              <w:jc w:val="center"/>
              <w:rPr>
                <w:b/>
                <w:bCs/>
                <w:iCs/>
              </w:rPr>
            </w:pPr>
            <w:r w:rsidRPr="000A50EC">
              <w:rPr>
                <w:b/>
                <w:bCs/>
                <w:iCs/>
              </w:rPr>
              <w:t>Tiesību akta projekta anotācijas kopsavilkums</w:t>
            </w:r>
          </w:p>
        </w:tc>
      </w:tr>
      <w:tr w:rsidRPr="000A50EC" w:rsidR="0064375A" w:rsidTr="0064375A" w14:paraId="603E4D1C" w14:textId="77777777">
        <w:trPr>
          <w:tblCellSpacing w:w="15" w:type="dxa"/>
        </w:trPr>
        <w:tc>
          <w:tcPr>
            <w:tcW w:w="2724" w:type="dxa"/>
            <w:tcBorders>
              <w:top w:val="outset" w:color="auto" w:sz="6" w:space="0"/>
              <w:left w:val="outset" w:color="auto" w:sz="6" w:space="0"/>
              <w:bottom w:val="outset" w:color="auto" w:sz="6" w:space="0"/>
              <w:right w:val="outset" w:color="auto" w:sz="6" w:space="0"/>
            </w:tcBorders>
          </w:tcPr>
          <w:p w:rsidRPr="000A50EC" w:rsidR="0064375A" w:rsidP="0064375A" w:rsidRDefault="0064375A" w14:paraId="3045E0B4" w14:textId="77777777">
            <w:pPr>
              <w:pStyle w:val="naisc"/>
              <w:spacing w:before="0" w:after="0"/>
              <w:jc w:val="both"/>
              <w:rPr>
                <w:sz w:val="24"/>
                <w:szCs w:val="24"/>
              </w:rPr>
            </w:pPr>
            <w:r w:rsidRPr="000A50EC">
              <w:rPr>
                <w:sz w:val="24"/>
                <w:szCs w:val="24"/>
              </w:rPr>
              <w:t>Mērķis, risinājums un projekta spēkā stāšanās laiks (500 zīmes bez atstarpēm)</w:t>
            </w:r>
          </w:p>
        </w:tc>
        <w:tc>
          <w:tcPr>
            <w:tcW w:w="6407" w:type="dxa"/>
            <w:tcBorders>
              <w:top w:val="outset" w:color="auto" w:sz="6" w:space="0"/>
              <w:left w:val="outset" w:color="auto" w:sz="6" w:space="0"/>
              <w:bottom w:val="outset" w:color="auto" w:sz="6" w:space="0"/>
              <w:right w:val="outset" w:color="auto" w:sz="6" w:space="0"/>
            </w:tcBorders>
            <w:vAlign w:val="center"/>
          </w:tcPr>
          <w:p w:rsidRPr="000A50EC" w:rsidR="009912A2" w:rsidP="009912A2" w:rsidRDefault="007016AA" w14:paraId="03CA217A" w14:textId="77777777">
            <w:pPr>
              <w:pStyle w:val="naisc"/>
              <w:spacing w:before="0" w:after="0"/>
              <w:ind w:firstLine="223"/>
              <w:jc w:val="both"/>
              <w:rPr>
                <w:sz w:val="24"/>
                <w:szCs w:val="24"/>
              </w:rPr>
            </w:pPr>
            <w:r w:rsidRPr="000A50EC">
              <w:rPr>
                <w:sz w:val="24"/>
                <w:szCs w:val="24"/>
              </w:rPr>
              <w:t xml:space="preserve">Ministru kabineta rīkojuma projekts “Par Rīgas pilsētas pašvaldībai </w:t>
            </w:r>
            <w:r w:rsidRPr="000A50EC" w:rsidR="00671B0E">
              <w:rPr>
                <w:sz w:val="24"/>
                <w:szCs w:val="24"/>
              </w:rPr>
              <w:t xml:space="preserve">piekrītošā </w:t>
            </w:r>
            <w:r w:rsidRPr="000A50EC">
              <w:rPr>
                <w:sz w:val="24"/>
                <w:szCs w:val="24"/>
              </w:rPr>
              <w:t>nekustamā īpašuma Rīgā</w:t>
            </w:r>
            <w:r w:rsidRPr="000A50EC" w:rsidR="00A2087D">
              <w:rPr>
                <w:sz w:val="24"/>
                <w:szCs w:val="24"/>
              </w:rPr>
              <w:t xml:space="preserve"> </w:t>
            </w:r>
            <w:r w:rsidRPr="000A50EC">
              <w:rPr>
                <w:sz w:val="24"/>
                <w:szCs w:val="24"/>
              </w:rPr>
              <w:t xml:space="preserve">pārņemšanu valsts īpašumā” (turpmāk – Rīkojuma projekts) </w:t>
            </w:r>
            <w:r w:rsidRPr="000A50EC" w:rsidR="0064375A">
              <w:rPr>
                <w:sz w:val="24"/>
                <w:szCs w:val="24"/>
              </w:rPr>
              <w:t xml:space="preserve">sagatavots, </w:t>
            </w:r>
            <w:bookmarkStart w:name="_Hlk5272885" w:id="1"/>
            <w:r w:rsidRPr="000A50EC" w:rsidR="0064375A">
              <w:rPr>
                <w:sz w:val="24"/>
                <w:szCs w:val="24"/>
              </w:rPr>
              <w:t xml:space="preserve">lai pārņemtu valsts </w:t>
            </w:r>
            <w:r w:rsidRPr="000A50EC" w:rsidR="002D57E7">
              <w:rPr>
                <w:sz w:val="24"/>
                <w:szCs w:val="24"/>
              </w:rPr>
              <w:t xml:space="preserve">īpašumā </w:t>
            </w:r>
            <w:r w:rsidRPr="000A50EC" w:rsidR="00867AD2">
              <w:rPr>
                <w:sz w:val="24"/>
                <w:szCs w:val="24"/>
              </w:rPr>
              <w:t xml:space="preserve">un nodotu </w:t>
            </w:r>
            <w:r w:rsidRPr="000A50EC" w:rsidR="0064375A">
              <w:rPr>
                <w:sz w:val="24"/>
                <w:szCs w:val="24"/>
              </w:rPr>
              <w:t xml:space="preserve">Satiksmes ministrijas </w:t>
            </w:r>
            <w:r w:rsidRPr="000A50EC" w:rsidR="00867AD2">
              <w:rPr>
                <w:sz w:val="24"/>
                <w:szCs w:val="24"/>
              </w:rPr>
              <w:t xml:space="preserve">valdījumā </w:t>
            </w:r>
            <w:r w:rsidRPr="000A50EC" w:rsidR="0064375A">
              <w:rPr>
                <w:sz w:val="24"/>
                <w:szCs w:val="24"/>
              </w:rPr>
              <w:t xml:space="preserve">Rīgas pilsētas pašvaldībai </w:t>
            </w:r>
            <w:r w:rsidRPr="000A50EC" w:rsidR="00671B0E">
              <w:rPr>
                <w:sz w:val="24"/>
                <w:szCs w:val="24"/>
              </w:rPr>
              <w:t xml:space="preserve">piekrītošo nekustamo īpašumu </w:t>
            </w:r>
            <w:r w:rsidRPr="000A50EC" w:rsidR="0064375A">
              <w:rPr>
                <w:sz w:val="24"/>
                <w:szCs w:val="24"/>
              </w:rPr>
              <w:t>Rīgā, k</w:t>
            </w:r>
            <w:r w:rsidRPr="000A50EC" w:rsidR="009912A2">
              <w:rPr>
                <w:sz w:val="24"/>
                <w:szCs w:val="24"/>
              </w:rPr>
              <w:t>as</w:t>
            </w:r>
            <w:r w:rsidRPr="000A50EC" w:rsidR="0064375A">
              <w:rPr>
                <w:sz w:val="24"/>
                <w:szCs w:val="24"/>
              </w:rPr>
              <w:t xml:space="preserve"> </w:t>
            </w:r>
            <w:r w:rsidRPr="000A50EC" w:rsidR="00671B0E">
              <w:rPr>
                <w:sz w:val="24"/>
                <w:szCs w:val="24"/>
              </w:rPr>
              <w:t xml:space="preserve">nepieciešams </w:t>
            </w:r>
            <w:r w:rsidRPr="000A50EC" w:rsidR="0064375A">
              <w:rPr>
                <w:sz w:val="24"/>
                <w:szCs w:val="24"/>
              </w:rPr>
              <w:t xml:space="preserve">Eiropas standarta platuma publiskās lietošanas dzelzceļa infrastruktūras līnijas Rail </w:t>
            </w:r>
            <w:proofErr w:type="spellStart"/>
            <w:r w:rsidRPr="000A50EC" w:rsidR="0064375A">
              <w:rPr>
                <w:sz w:val="24"/>
                <w:szCs w:val="24"/>
              </w:rPr>
              <w:t>Baltica</w:t>
            </w:r>
            <w:proofErr w:type="spellEnd"/>
            <w:r w:rsidRPr="000A50EC" w:rsidR="0064375A">
              <w:rPr>
                <w:sz w:val="24"/>
                <w:szCs w:val="24"/>
              </w:rPr>
              <w:t xml:space="preserve"> projekta realizācijas nodrošināšanai.</w:t>
            </w:r>
            <w:bookmarkEnd w:id="1"/>
          </w:p>
          <w:p w:rsidRPr="000A50EC" w:rsidR="0064375A" w:rsidP="009912A2" w:rsidRDefault="007016AA" w14:paraId="7C72EEC1" w14:textId="77777777">
            <w:pPr>
              <w:pStyle w:val="naisc"/>
              <w:spacing w:before="0" w:after="0"/>
              <w:ind w:firstLine="223"/>
              <w:jc w:val="both"/>
              <w:rPr>
                <w:sz w:val="24"/>
                <w:szCs w:val="24"/>
              </w:rPr>
            </w:pPr>
            <w:r w:rsidRPr="000A50EC">
              <w:rPr>
                <w:sz w:val="24"/>
                <w:szCs w:val="24"/>
              </w:rPr>
              <w:t>R</w:t>
            </w:r>
            <w:r w:rsidRPr="000A50EC" w:rsidR="0064375A">
              <w:rPr>
                <w:sz w:val="24"/>
                <w:szCs w:val="24"/>
              </w:rPr>
              <w:t>īkojum</w:t>
            </w:r>
            <w:r w:rsidRPr="000A50EC" w:rsidR="00F86625">
              <w:rPr>
                <w:sz w:val="24"/>
                <w:szCs w:val="24"/>
              </w:rPr>
              <w:t>a projekts</w:t>
            </w:r>
            <w:r w:rsidRPr="000A50EC" w:rsidR="0064375A">
              <w:rPr>
                <w:sz w:val="24"/>
                <w:szCs w:val="24"/>
              </w:rPr>
              <w:t xml:space="preserve"> stā</w:t>
            </w:r>
            <w:r w:rsidRPr="000A50EC" w:rsidR="0053539B">
              <w:rPr>
                <w:sz w:val="24"/>
                <w:szCs w:val="24"/>
              </w:rPr>
              <w:t>jas</w:t>
            </w:r>
            <w:r w:rsidRPr="000A50EC" w:rsidR="0064375A">
              <w:rPr>
                <w:sz w:val="24"/>
                <w:szCs w:val="24"/>
              </w:rPr>
              <w:t xml:space="preserve"> spēkā tā parakstīšanas brīdī.</w:t>
            </w:r>
          </w:p>
        </w:tc>
      </w:tr>
    </w:tbl>
    <w:p w:rsidRPr="000A50EC" w:rsidR="008167C3" w:rsidP="008167C3" w:rsidRDefault="008167C3" w14:paraId="512113B2" w14:textId="77777777">
      <w:pPr>
        <w:tabs>
          <w:tab w:val="left" w:pos="2925"/>
        </w:tabs>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139"/>
        <w:gridCol w:w="6335"/>
      </w:tblGrid>
      <w:tr w:rsidRPr="000A50EC" w:rsidR="00A907E9" w:rsidTr="00DC1542" w14:paraId="239AC5C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50EC" w:rsidR="00A907E9" w:rsidP="00DC1542" w:rsidRDefault="00A907E9" w14:paraId="7CFD7C69" w14:textId="77777777">
            <w:pPr>
              <w:jc w:val="center"/>
              <w:rPr>
                <w:b/>
                <w:bCs/>
                <w:iCs/>
              </w:rPr>
            </w:pPr>
            <w:r w:rsidRPr="000A50EC">
              <w:rPr>
                <w:b/>
                <w:bCs/>
                <w:iCs/>
              </w:rPr>
              <w:t>I. Tiesību akta projekta izstrādes nepieciešamība</w:t>
            </w:r>
          </w:p>
        </w:tc>
      </w:tr>
      <w:tr w:rsidRPr="000A50EC" w:rsidR="00A907E9" w:rsidTr="00DB1483" w14:paraId="29DD640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50EC" w:rsidR="00A907E9" w:rsidP="00DC1542" w:rsidRDefault="00A907E9" w14:paraId="03A3147B" w14:textId="77777777">
            <w:pPr>
              <w:jc w:val="both"/>
              <w:rPr>
                <w:iCs/>
              </w:rPr>
            </w:pPr>
            <w:r w:rsidRPr="000A50EC">
              <w:rPr>
                <w:iCs/>
              </w:rPr>
              <w:t>1.</w:t>
            </w:r>
          </w:p>
        </w:tc>
        <w:tc>
          <w:tcPr>
            <w:tcW w:w="1165" w:type="pct"/>
            <w:tcBorders>
              <w:top w:val="outset" w:color="auto" w:sz="6" w:space="0"/>
              <w:left w:val="outset" w:color="auto" w:sz="6" w:space="0"/>
              <w:bottom w:val="outset" w:color="auto" w:sz="6" w:space="0"/>
              <w:right w:val="outset" w:color="auto" w:sz="6" w:space="0"/>
            </w:tcBorders>
            <w:hideMark/>
          </w:tcPr>
          <w:p w:rsidRPr="000A50EC" w:rsidR="00A907E9" w:rsidP="00DC1542" w:rsidRDefault="00A907E9" w14:paraId="22555F58" w14:textId="77777777">
            <w:pPr>
              <w:jc w:val="both"/>
              <w:rPr>
                <w:iCs/>
              </w:rPr>
            </w:pPr>
            <w:r w:rsidRPr="000A50EC">
              <w:rPr>
                <w:iCs/>
              </w:rPr>
              <w:t>Pamatojums</w:t>
            </w:r>
          </w:p>
        </w:tc>
        <w:tc>
          <w:tcPr>
            <w:tcW w:w="3474" w:type="pct"/>
            <w:tcBorders>
              <w:top w:val="outset" w:color="auto" w:sz="6" w:space="0"/>
              <w:left w:val="outset" w:color="auto" w:sz="6" w:space="0"/>
              <w:bottom w:val="outset" w:color="auto" w:sz="6" w:space="0"/>
              <w:right w:val="outset" w:color="auto" w:sz="6" w:space="0"/>
            </w:tcBorders>
          </w:tcPr>
          <w:p w:rsidRPr="000A50EC" w:rsidR="00A907E9" w:rsidP="009912A2" w:rsidRDefault="00DF69E7" w14:paraId="40377056" w14:textId="77777777">
            <w:pPr>
              <w:ind w:firstLine="223"/>
              <w:jc w:val="both"/>
              <w:rPr>
                <w:iCs/>
              </w:rPr>
            </w:pPr>
            <w:r w:rsidRPr="000A50EC">
              <w:t>Publiskas personas mantas atsavināšanas likuma 42.</w:t>
            </w:r>
            <w:r w:rsidRPr="000A50EC" w:rsidR="002950DB">
              <w:t> </w:t>
            </w:r>
            <w:r w:rsidRPr="000A50EC">
              <w:t>panta otrā daļa</w:t>
            </w:r>
            <w:r w:rsidRPr="000A50EC" w:rsidR="00CF69B8">
              <w:t>, 42.</w:t>
            </w:r>
            <w:r w:rsidRPr="000A50EC" w:rsidR="00CF69B8">
              <w:rPr>
                <w:vertAlign w:val="superscript"/>
              </w:rPr>
              <w:t>1</w:t>
            </w:r>
            <w:r w:rsidRPr="000A50EC">
              <w:t xml:space="preserve"> un 43.</w:t>
            </w:r>
            <w:r w:rsidRPr="000A50EC" w:rsidR="002950DB">
              <w:t> </w:t>
            </w:r>
            <w:r w:rsidRPr="000A50EC">
              <w:t>pants un Dzelzceļa likuma 15.</w:t>
            </w:r>
            <w:r w:rsidRPr="000A50EC" w:rsidR="002950DB">
              <w:t> </w:t>
            </w:r>
            <w:r w:rsidRPr="000A50EC">
              <w:t>panta pirmā daļa</w:t>
            </w:r>
            <w:r w:rsidR="009D222B">
              <w:t xml:space="preserve"> un Rīgas domes 2020. gada 2. decembra lēmums Nr. 103 (prot. Nr. 7, 13.§) “Par Rīgas pilsētas pašvaldībai piederošā nekustamā īpašuma bez adreses, Rīgā (kadastra Nr.0100 082 2180), nodošanu īpašumā bez atlīdzības Latvijas valstij Satiksmes ministrijas personā valsts pārvaldes funkciju veikšanai”</w:t>
            </w:r>
            <w:r w:rsidR="00877DEA">
              <w:t xml:space="preserve"> </w:t>
            </w:r>
            <w:r w:rsidRPr="009609B6" w:rsidR="00877DEA">
              <w:t>(grozīts ar 2021.gada 24.marta Rīgas domes lēmumu Nr.478 “Par grozījumiem Rīgas domes 02.12.2020. lēmumā Nr. 103 “Par Rīgas pilsētas pašvaldībai piederošā nekustamā īpašuma bez adreses, Rīgā (kadastra Nr. 01000822180), nodošanu īpašumā bez atlīdzības Latvijas valstij Satiksmes ministrijas personā valsts pārvaldes funkciju veikšanai” un Rīgas domes 20.01.2021. lēmumā Nr. 288 “Par Rīgas pilsētas pašvaldībai piekrītošo nekustamo īpašumu – zemes vienību – nodošanu īpašumā bez atlīdzības Latvijas valstij Satiksmes ministrijas personā valsts pārvaldes funkciju veikšanai”).</w:t>
            </w:r>
          </w:p>
        </w:tc>
      </w:tr>
      <w:tr w:rsidRPr="00735C44" w:rsidR="00A907E9" w:rsidTr="00206D04" w14:paraId="62C7534C" w14:textId="77777777">
        <w:trPr>
          <w:trHeight w:val="940"/>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50EC" w:rsidR="00A907E9" w:rsidP="00DC1542" w:rsidRDefault="00A907E9" w14:paraId="2D52BFF3" w14:textId="77777777">
            <w:pPr>
              <w:jc w:val="both"/>
              <w:rPr>
                <w:iCs/>
              </w:rPr>
            </w:pPr>
            <w:bookmarkStart w:name="_GoBack" w:id="2"/>
            <w:r w:rsidRPr="000A50EC">
              <w:rPr>
                <w:iCs/>
              </w:rPr>
              <w:t>2.</w:t>
            </w:r>
          </w:p>
        </w:tc>
        <w:tc>
          <w:tcPr>
            <w:tcW w:w="1165" w:type="pct"/>
            <w:tcBorders>
              <w:top w:val="outset" w:color="auto" w:sz="6" w:space="0"/>
              <w:left w:val="outset" w:color="auto" w:sz="6" w:space="0"/>
              <w:bottom w:val="outset" w:color="auto" w:sz="6" w:space="0"/>
              <w:right w:val="outset" w:color="auto" w:sz="6" w:space="0"/>
            </w:tcBorders>
            <w:hideMark/>
          </w:tcPr>
          <w:p w:rsidRPr="000A50EC" w:rsidR="00A907E9" w:rsidP="00DC1542" w:rsidRDefault="00A907E9" w14:paraId="5A9AA697" w14:textId="77777777">
            <w:pPr>
              <w:jc w:val="both"/>
              <w:rPr>
                <w:iCs/>
              </w:rPr>
            </w:pPr>
            <w:r w:rsidRPr="000A50EC">
              <w:rPr>
                <w:iCs/>
              </w:rPr>
              <w:t>Pašreizējā situācija un problēmas, kuru risināšanai tiesību akta projekts izstrādāts, tiesiskā regulējuma mērķis un būtība</w:t>
            </w:r>
          </w:p>
          <w:p w:rsidRPr="000A50EC" w:rsidR="00A907E9" w:rsidP="00DC1542" w:rsidRDefault="00A907E9" w14:paraId="79F5DC79" w14:textId="77777777">
            <w:pPr>
              <w:jc w:val="both"/>
            </w:pPr>
          </w:p>
          <w:p w:rsidRPr="000A50EC" w:rsidR="00A907E9" w:rsidP="00DC1542" w:rsidRDefault="00A907E9" w14:paraId="68180431" w14:textId="77777777">
            <w:pPr>
              <w:jc w:val="both"/>
            </w:pPr>
          </w:p>
          <w:p w:rsidRPr="000A50EC" w:rsidR="00A907E9" w:rsidP="00DC1542" w:rsidRDefault="00A907E9" w14:paraId="7C65BDEA" w14:textId="77777777">
            <w:pPr>
              <w:jc w:val="both"/>
            </w:pPr>
          </w:p>
          <w:p w:rsidRPr="000A50EC" w:rsidR="00A907E9" w:rsidP="00DC1542" w:rsidRDefault="00A907E9" w14:paraId="6633AC59" w14:textId="77777777">
            <w:pPr>
              <w:jc w:val="both"/>
            </w:pPr>
          </w:p>
          <w:p w:rsidRPr="000A50EC" w:rsidR="00A907E9" w:rsidP="00DC1542" w:rsidRDefault="00A907E9" w14:paraId="6767B35D" w14:textId="77777777">
            <w:pPr>
              <w:jc w:val="both"/>
            </w:pPr>
          </w:p>
          <w:p w:rsidRPr="000A50EC" w:rsidR="00A907E9" w:rsidP="00DC1542" w:rsidRDefault="00A907E9" w14:paraId="1058D93F" w14:textId="77777777">
            <w:pPr>
              <w:jc w:val="both"/>
            </w:pPr>
          </w:p>
          <w:p w:rsidRPr="000A50EC" w:rsidR="00A907E9" w:rsidP="00DC1542" w:rsidRDefault="00A907E9" w14:paraId="3B92ECED" w14:textId="77777777">
            <w:pPr>
              <w:jc w:val="both"/>
            </w:pPr>
          </w:p>
          <w:p w:rsidRPr="000A50EC" w:rsidR="00A907E9" w:rsidP="00DC1542" w:rsidRDefault="00A907E9" w14:paraId="0E980BEE" w14:textId="77777777">
            <w:pPr>
              <w:jc w:val="both"/>
            </w:pPr>
          </w:p>
          <w:p w:rsidRPr="000A50EC" w:rsidR="00A907E9" w:rsidP="00DC1542" w:rsidRDefault="00A907E9" w14:paraId="7A0E560A" w14:textId="77777777">
            <w:pPr>
              <w:jc w:val="both"/>
            </w:pPr>
          </w:p>
          <w:p w:rsidRPr="000A50EC" w:rsidR="001D7401" w:rsidP="001D7401" w:rsidRDefault="001D7401" w14:paraId="1307C0C3" w14:textId="77777777"/>
          <w:p w:rsidRPr="000A50EC" w:rsidR="001D7401" w:rsidP="001D7401" w:rsidRDefault="001D7401" w14:paraId="2B7AA786" w14:textId="77777777"/>
          <w:p w:rsidRPr="000A50EC" w:rsidR="001D7401" w:rsidP="001D7401" w:rsidRDefault="001D7401" w14:paraId="1B797961" w14:textId="77777777"/>
          <w:p w:rsidRPr="000A50EC" w:rsidR="001D7401" w:rsidP="001D7401" w:rsidRDefault="001D7401" w14:paraId="1E322C79" w14:textId="77777777"/>
          <w:p w:rsidRPr="000A50EC" w:rsidR="001D7401" w:rsidP="001D7401" w:rsidRDefault="001D7401" w14:paraId="05E0D436" w14:textId="77777777"/>
          <w:p w:rsidRPr="000A50EC" w:rsidR="001D7401" w:rsidP="001D7401" w:rsidRDefault="001D7401" w14:paraId="1D39BC37" w14:textId="77777777"/>
          <w:p w:rsidRPr="000A50EC" w:rsidR="001D7401" w:rsidP="001D7401" w:rsidRDefault="001D7401" w14:paraId="4AF63DFB" w14:textId="77777777"/>
          <w:p w:rsidRPr="000A50EC" w:rsidR="001D7401" w:rsidP="001D7401" w:rsidRDefault="001D7401" w14:paraId="63B4A245" w14:textId="77777777"/>
          <w:p w:rsidRPr="000A50EC" w:rsidR="001D7401" w:rsidP="001D7401" w:rsidRDefault="001D7401" w14:paraId="23C213F9" w14:textId="77777777"/>
          <w:p w:rsidRPr="000A50EC" w:rsidR="001D7401" w:rsidP="001D7401" w:rsidRDefault="001D7401" w14:paraId="6785084D" w14:textId="77777777"/>
          <w:p w:rsidRPr="000A50EC" w:rsidR="001D7401" w:rsidP="001D7401" w:rsidRDefault="001D7401" w14:paraId="759C71CC" w14:textId="77777777"/>
          <w:p w:rsidRPr="000A50EC" w:rsidR="001D7401" w:rsidP="001D7401" w:rsidRDefault="001D7401" w14:paraId="0DC69AAB" w14:textId="77777777"/>
          <w:p w:rsidRPr="000A50EC" w:rsidR="001D7401" w:rsidP="001D7401" w:rsidRDefault="001D7401" w14:paraId="172859D5" w14:textId="77777777"/>
          <w:p w:rsidRPr="000A50EC" w:rsidR="001D7401" w:rsidP="001D7401" w:rsidRDefault="001D7401" w14:paraId="020AED57" w14:textId="77777777"/>
          <w:p w:rsidRPr="000A50EC" w:rsidR="001D7401" w:rsidP="001D7401" w:rsidRDefault="001D7401" w14:paraId="783FD57B" w14:textId="77777777"/>
          <w:p w:rsidRPr="000A50EC" w:rsidR="001D7401" w:rsidP="001D7401" w:rsidRDefault="001D7401" w14:paraId="43EDB656" w14:textId="77777777"/>
          <w:p w:rsidRPr="000A50EC" w:rsidR="001D7401" w:rsidP="001D7401" w:rsidRDefault="001D7401" w14:paraId="1178EC51" w14:textId="77777777"/>
          <w:p w:rsidRPr="000A50EC" w:rsidR="001D7401" w:rsidP="001D7401" w:rsidRDefault="001D7401" w14:paraId="670EA88E" w14:textId="77777777"/>
          <w:p w:rsidRPr="000A50EC" w:rsidR="001D7401" w:rsidP="001D7401" w:rsidRDefault="001D7401" w14:paraId="38653437" w14:textId="77777777"/>
          <w:p w:rsidRPr="000A50EC" w:rsidR="001D7401" w:rsidP="001D7401" w:rsidRDefault="001D7401" w14:paraId="1D90F9A6" w14:textId="77777777"/>
          <w:p w:rsidRPr="000A50EC" w:rsidR="001D7401" w:rsidP="001D7401" w:rsidRDefault="001D7401" w14:paraId="5DC61CB6" w14:textId="77777777">
            <w:pPr>
              <w:jc w:val="center"/>
            </w:pPr>
          </w:p>
        </w:tc>
        <w:tc>
          <w:tcPr>
            <w:tcW w:w="3474" w:type="pct"/>
            <w:tcBorders>
              <w:top w:val="outset" w:color="auto" w:sz="6" w:space="0"/>
              <w:left w:val="outset" w:color="auto" w:sz="6" w:space="0"/>
              <w:bottom w:val="outset" w:color="auto" w:sz="6" w:space="0"/>
              <w:right w:val="outset" w:color="auto" w:sz="6" w:space="0"/>
            </w:tcBorders>
          </w:tcPr>
          <w:p w:rsidRPr="00735C44" w:rsidR="000F3011" w:rsidP="00A15BA6" w:rsidRDefault="00E30E9C" w14:paraId="14484FEE" w14:textId="77777777">
            <w:pPr>
              <w:ind w:firstLine="223"/>
              <w:jc w:val="both"/>
              <w:rPr>
                <w:strike/>
              </w:rPr>
            </w:pPr>
            <w:r w:rsidRPr="000A50EC">
              <w:lastRenderedPageBreak/>
              <w:t>R</w:t>
            </w:r>
            <w:r w:rsidRPr="000A50EC" w:rsidR="00DF69E7">
              <w:t>īkojuma projekts</w:t>
            </w:r>
            <w:r w:rsidRPr="000A50EC" w:rsidR="0048754D">
              <w:t xml:space="preserve"> sagatavots, ņemot vērā Rīgas domes 20</w:t>
            </w:r>
            <w:r w:rsidRPr="000A50EC" w:rsidR="00A2087D">
              <w:t>20</w:t>
            </w:r>
            <w:r w:rsidRPr="000A50EC" w:rsidR="0048754D">
              <w:t>.</w:t>
            </w:r>
            <w:r w:rsidRPr="000A50EC" w:rsidR="00A307A0">
              <w:t xml:space="preserve"> gada </w:t>
            </w:r>
            <w:r w:rsidRPr="000A50EC" w:rsidR="00A2087D">
              <w:t>2</w:t>
            </w:r>
            <w:r w:rsidRPr="000A50EC" w:rsidR="00A15BA6">
              <w:t>. decembra</w:t>
            </w:r>
            <w:r w:rsidRPr="000A50EC" w:rsidR="0048754D">
              <w:t xml:space="preserve"> lēmumu Nr. </w:t>
            </w:r>
            <w:r w:rsidRPr="000A50EC" w:rsidR="00A2087D">
              <w:t>103</w:t>
            </w:r>
            <w:r w:rsidRPr="000A50EC" w:rsidR="0048754D">
              <w:t xml:space="preserve"> (prot. Nr. </w:t>
            </w:r>
            <w:r w:rsidRPr="000A50EC" w:rsidR="00A15BA6">
              <w:t>7</w:t>
            </w:r>
            <w:r w:rsidRPr="000A50EC" w:rsidR="0048754D">
              <w:t xml:space="preserve">, </w:t>
            </w:r>
            <w:r w:rsidRPr="000A50EC" w:rsidR="00A15BA6">
              <w:t>1</w:t>
            </w:r>
            <w:r w:rsidRPr="000A50EC" w:rsidR="00A2087D">
              <w:t>3</w:t>
            </w:r>
            <w:r w:rsidRPr="000A50EC" w:rsidR="0048754D">
              <w:t>.§) “</w:t>
            </w:r>
            <w:r w:rsidRPr="000A50EC" w:rsidR="00A15BA6">
              <w:t xml:space="preserve">Par Rīgas pilsētas pašvaldībai piederošā nekustamā īpašuma </w:t>
            </w:r>
            <w:r w:rsidRPr="000A50EC" w:rsidR="00A2087D">
              <w:t xml:space="preserve">bez adreses, Rīgā (kadastra Nr.0100 082 2180), </w:t>
            </w:r>
            <w:r w:rsidRPr="000A50EC" w:rsidR="00A15BA6">
              <w:t>nodošanu īpašumā bez atlīdzības Latvijas valstij Satiksmes ministrijas personā valsts pārvaldes funkciju veikšanai</w:t>
            </w:r>
            <w:r w:rsidRPr="000A50EC" w:rsidR="0048754D">
              <w:t>”</w:t>
            </w:r>
            <w:r w:rsidRPr="000A50EC" w:rsidR="001E3188">
              <w:t xml:space="preserve"> </w:t>
            </w:r>
            <w:r w:rsidRPr="009609B6" w:rsidR="003B7199">
              <w:t xml:space="preserve">(grozīts ar 2021.gada 24.marta Rīgas domes lēmumu Nr.478 “Par grozījumiem Rīgas domes 02.12.2020. lēmumā Nr. 103 “Par Rīgas pilsētas pašvaldībai piederošā nekustamā īpašuma bez adreses, Rīgā (kadastra Nr. 01000822180), nodošanu īpašumā bez atlīdzības Latvijas valstij Satiksmes ministrijas personā valsts pārvaldes funkciju veikšanai” un Rīgas domes 20.01.2021. lēmumā Nr. 288 “Par Rīgas pilsētas pašvaldībai piekrītošo nekustamo īpašumu – zemes vienību – nodošanu īpašumā bez atlīdzības Latvijas valstij Satiksmes ministrijas personā valsts pārvaldes funkciju veikšanai”) </w:t>
            </w:r>
            <w:r w:rsidRPr="009609B6" w:rsidR="001E3188">
              <w:t>(turpmāk – Pašvaldības lēmums)</w:t>
            </w:r>
            <w:r w:rsidRPr="009609B6" w:rsidR="0048754D">
              <w:t>.</w:t>
            </w:r>
          </w:p>
          <w:p w:rsidRPr="00735C44" w:rsidR="00166559" w:rsidP="00166559" w:rsidRDefault="0048754D" w14:paraId="352F20D3" w14:textId="77777777">
            <w:pPr>
              <w:ind w:firstLine="217"/>
              <w:jc w:val="both"/>
            </w:pPr>
            <w:r w:rsidRPr="000A50EC">
              <w:lastRenderedPageBreak/>
              <w:t xml:space="preserve">Rīkojuma projekts paredz </w:t>
            </w:r>
            <w:r w:rsidRPr="000A50EC" w:rsidR="00F751BE">
              <w:t xml:space="preserve">pārņemt </w:t>
            </w:r>
            <w:r w:rsidRPr="000A50EC">
              <w:t xml:space="preserve">bez atlīdzības valsts īpašumā un </w:t>
            </w:r>
            <w:r w:rsidRPr="000A50EC" w:rsidR="00F751BE">
              <w:t xml:space="preserve">nodot </w:t>
            </w:r>
            <w:r w:rsidRPr="009D222B">
              <w:t>Satiksmes ministrijas valdījumā</w:t>
            </w:r>
            <w:r w:rsidRPr="009D222B" w:rsidR="00573C84">
              <w:t xml:space="preserve"> </w:t>
            </w:r>
            <w:r w:rsidRPr="009D222B" w:rsidR="002E6205">
              <w:t xml:space="preserve">nekustamo īpašumu </w:t>
            </w:r>
            <w:r w:rsidRPr="009D222B" w:rsidR="00A15BA6">
              <w:t xml:space="preserve">(nekustamā īpašuma </w:t>
            </w:r>
            <w:r w:rsidRPr="009D222B" w:rsidR="00573C84">
              <w:t>kadastra Nr. 0100</w:t>
            </w:r>
            <w:r w:rsidRPr="009D222B" w:rsidR="00A15BA6">
              <w:t> </w:t>
            </w:r>
            <w:r w:rsidRPr="009D222B" w:rsidR="00573C84">
              <w:t>0</w:t>
            </w:r>
            <w:r w:rsidRPr="009D222B" w:rsidR="009912A2">
              <w:t>82</w:t>
            </w:r>
            <w:r w:rsidRPr="009D222B" w:rsidR="00A15BA6">
              <w:t> </w:t>
            </w:r>
            <w:r w:rsidRPr="009D222B" w:rsidR="00A2087D">
              <w:t>2180</w:t>
            </w:r>
            <w:r w:rsidRPr="009D222B" w:rsidR="00A15BA6">
              <w:t>)</w:t>
            </w:r>
            <w:r w:rsidRPr="009D222B" w:rsidR="00AB43C4">
              <w:t>,</w:t>
            </w:r>
            <w:r w:rsidRPr="009D222B" w:rsidR="00C30802">
              <w:t xml:space="preserve"> </w:t>
            </w:r>
            <w:r w:rsidRPr="00735C44" w:rsidR="002E6205">
              <w:t xml:space="preserve">kas </w:t>
            </w:r>
            <w:r w:rsidRPr="00735C44" w:rsidR="00C30802">
              <w:t>sastāv</w:t>
            </w:r>
            <w:r w:rsidRPr="00735C44" w:rsidR="002E6205">
              <w:t xml:space="preserve"> no</w:t>
            </w:r>
            <w:r w:rsidRPr="00735C44" w:rsidR="00C30802">
              <w:t xml:space="preserve"> zemes vienīb</w:t>
            </w:r>
            <w:r w:rsidRPr="00735C44" w:rsidR="002E6205">
              <w:t>as</w:t>
            </w:r>
            <w:r w:rsidRPr="00735C44" w:rsidR="00991AF4">
              <w:t xml:space="preserve"> </w:t>
            </w:r>
            <w:r w:rsidRPr="00735C44" w:rsidR="00282586">
              <w:t xml:space="preserve">(zemes vienības </w:t>
            </w:r>
            <w:r w:rsidRPr="00735C44" w:rsidR="00A15BA6">
              <w:t>kadastra</w:t>
            </w:r>
            <w:r w:rsidRPr="00735C44" w:rsidR="00A307A0">
              <w:t xml:space="preserve"> apzīmējum</w:t>
            </w:r>
            <w:r w:rsidRPr="00735C44" w:rsidR="00282586">
              <w:t>s</w:t>
            </w:r>
            <w:r w:rsidRPr="00735C44" w:rsidR="00A15BA6">
              <w:t xml:space="preserve"> </w:t>
            </w:r>
            <w:r w:rsidRPr="00735C44" w:rsidR="00A307A0">
              <w:t>0100 0</w:t>
            </w:r>
            <w:r w:rsidRPr="00735C44" w:rsidR="009912A2">
              <w:t>82</w:t>
            </w:r>
            <w:r w:rsidRPr="00735C44" w:rsidR="00A307A0">
              <w:t> </w:t>
            </w:r>
            <w:r w:rsidRPr="00735C44" w:rsidR="00A2087D">
              <w:t>0743</w:t>
            </w:r>
            <w:r w:rsidRPr="00735C44" w:rsidR="00282586">
              <w:t>)</w:t>
            </w:r>
            <w:r w:rsidRPr="00735C44" w:rsidR="00A307A0">
              <w:t xml:space="preserve"> 0</w:t>
            </w:r>
            <w:r w:rsidRPr="00735C44" w:rsidR="009912A2">
              <w:t>,</w:t>
            </w:r>
            <w:r w:rsidRPr="00735C44" w:rsidR="00A2087D">
              <w:t>1061</w:t>
            </w:r>
            <w:r w:rsidRPr="00735C44" w:rsidR="00A307A0">
              <w:t xml:space="preserve"> ha</w:t>
            </w:r>
            <w:r w:rsidRPr="00735C44" w:rsidR="00A15BA6">
              <w:t xml:space="preserve"> </w:t>
            </w:r>
            <w:r w:rsidRPr="00735C44" w:rsidR="00282586">
              <w:t>platībā</w:t>
            </w:r>
            <w:r w:rsidRPr="00735C44" w:rsidR="0063086A">
              <w:t xml:space="preserve"> (pēc kadastrālās uzmērīšanas platība var tikt precizēta)</w:t>
            </w:r>
            <w:r w:rsidRPr="00735C44" w:rsidR="002E6205">
              <w:t xml:space="preserve"> </w:t>
            </w:r>
            <w:r w:rsidRPr="00735C44" w:rsidR="0061096F">
              <w:t xml:space="preserve">- </w:t>
            </w:r>
            <w:r w:rsidRPr="00735C44" w:rsidR="002E6205">
              <w:t>bez adreses, Rīgā (turpmāk – nekustamais īpašums).</w:t>
            </w:r>
          </w:p>
          <w:p w:rsidRPr="00735C44" w:rsidR="00D67B6C" w:rsidP="00C57B0A" w:rsidRDefault="002E6205" w14:paraId="6C0AFD71" w14:textId="77777777">
            <w:pPr>
              <w:ind w:firstLine="217"/>
              <w:jc w:val="both"/>
            </w:pPr>
            <w:r w:rsidRPr="00735C44">
              <w:t>N</w:t>
            </w:r>
            <w:r w:rsidRPr="00735C44" w:rsidR="00713F7C">
              <w:t>ekustam</w:t>
            </w:r>
            <w:r w:rsidRPr="00735C44">
              <w:t>ais</w:t>
            </w:r>
            <w:r w:rsidRPr="00735C44" w:rsidR="00713F7C">
              <w:t xml:space="preserve"> īpašum</w:t>
            </w:r>
            <w:r w:rsidRPr="00735C44" w:rsidR="00704455">
              <w:t>s</w:t>
            </w:r>
            <w:r w:rsidRPr="00735C44" w:rsidR="00713F7C">
              <w:t xml:space="preserve"> zemesgrāmatā nav </w:t>
            </w:r>
            <w:r w:rsidRPr="00735C44">
              <w:t>ierakstīts, tā kadastrālā uzmērīšana nav veikta</w:t>
            </w:r>
            <w:r w:rsidRPr="00735C44" w:rsidR="00D67B6C">
              <w:t>.</w:t>
            </w:r>
          </w:p>
          <w:p w:rsidRPr="00735C44" w:rsidR="007E0B57" w:rsidP="002E6205" w:rsidRDefault="00201FFF" w14:paraId="7CA9BA21" w14:textId="77777777">
            <w:pPr>
              <w:ind w:firstLine="217"/>
              <w:jc w:val="both"/>
            </w:pPr>
            <w:r w:rsidRPr="00735C44">
              <w:t xml:space="preserve">Saskaņā ar </w:t>
            </w:r>
            <w:r w:rsidRPr="00735C44" w:rsidR="009F006D">
              <w:t>Nekustamā īpašuma valsts k</w:t>
            </w:r>
            <w:r w:rsidRPr="00735C44">
              <w:t xml:space="preserve">adastra informācijas sistēmas teksta datiem </w:t>
            </w:r>
            <w:r w:rsidRPr="00735C44" w:rsidR="002E6205">
              <w:t>nekustamajam īpašumam nav</w:t>
            </w:r>
            <w:r w:rsidRPr="00735C44">
              <w:t xml:space="preserve"> noteikt</w:t>
            </w:r>
            <w:r w:rsidRPr="00735C44" w:rsidR="00B11381">
              <w:t>i</w:t>
            </w:r>
            <w:r w:rsidRPr="00735C44" w:rsidR="00282586">
              <w:t xml:space="preserve"> </w:t>
            </w:r>
            <w:r w:rsidRPr="00735C44">
              <w:t>apgrūtinājum</w:t>
            </w:r>
            <w:r w:rsidRPr="00735C44" w:rsidR="00B11381">
              <w:t>i</w:t>
            </w:r>
            <w:r w:rsidRPr="00735C44" w:rsidR="002E6205">
              <w:t>, tā lietošanas mērķis – zeme dzelzceļa infrastruktūras zemes nodalījuma joslā un ceļu zemes nodalījuma joslā (1101).</w:t>
            </w:r>
          </w:p>
          <w:p w:rsidRPr="00735C44" w:rsidR="00166559" w:rsidP="009912A2" w:rsidRDefault="00166559" w14:paraId="16567B5A" w14:textId="77777777">
            <w:pPr>
              <w:ind w:firstLine="223"/>
              <w:jc w:val="both"/>
            </w:pPr>
            <w:r w:rsidRPr="00735C44">
              <w:t>Nekustam</w:t>
            </w:r>
            <w:r w:rsidRPr="00735C44" w:rsidR="002E6205">
              <w:t>ais</w:t>
            </w:r>
            <w:r w:rsidRPr="00735C44">
              <w:t xml:space="preserve"> īpašum</w:t>
            </w:r>
            <w:r w:rsidRPr="00735C44" w:rsidR="002E6205">
              <w:t>s</w:t>
            </w:r>
            <w:r w:rsidRPr="00735C44">
              <w:t xml:space="preserve"> ir nepieciešam</w:t>
            </w:r>
            <w:r w:rsidRPr="00735C44" w:rsidR="002E6205">
              <w:t>s</w:t>
            </w:r>
            <w:r w:rsidRPr="00735C44">
              <w:t xml:space="preserve"> valstij sabiedrībai svarīgas inženierbūves būvniecībai un transporta infrastruktūras attīstībai – Eiropas standarta platuma 1435 mm dzelzceļa līnijas izbūves Rail </w:t>
            </w:r>
            <w:proofErr w:type="spellStart"/>
            <w:r w:rsidRPr="00735C44">
              <w:t>Baltica</w:t>
            </w:r>
            <w:proofErr w:type="spellEnd"/>
            <w:r w:rsidRPr="00735C44">
              <w:t xml:space="preserve"> koridorā caur Igauniju, Latviju un Lietuvu būvniecības projekta īstenošanai (turpmāk – Rail </w:t>
            </w:r>
            <w:proofErr w:type="spellStart"/>
            <w:r w:rsidRPr="00735C44">
              <w:t>Baltica</w:t>
            </w:r>
            <w:proofErr w:type="spellEnd"/>
            <w:r w:rsidRPr="00735C44">
              <w:t xml:space="preserve"> būvniecības projekts).</w:t>
            </w:r>
          </w:p>
          <w:p w:rsidRPr="00735C44" w:rsidR="007E0B57" w:rsidP="009912A2" w:rsidRDefault="007E0B57" w14:paraId="0EC6ECD0" w14:textId="77777777">
            <w:pPr>
              <w:ind w:firstLine="223"/>
              <w:jc w:val="both"/>
            </w:pPr>
            <w:r w:rsidRPr="00735C44">
              <w:t xml:space="preserve">Ar Ministru kabineta 2016. gada 24. augusta rīkojumu Nr.467 “Par Eiropas standarta platuma publiskās lietošanas dzelzceļa infrastruktūras līnijas Rail Baltica būvniecības paredzētās darbības akceptu” ir akceptēta </w:t>
            </w:r>
            <w:r w:rsidRPr="00735C44" w:rsidR="00166559">
              <w:t xml:space="preserve">Rail </w:t>
            </w:r>
            <w:proofErr w:type="spellStart"/>
            <w:r w:rsidRPr="00735C44" w:rsidR="00166559">
              <w:t>Baltica</w:t>
            </w:r>
            <w:proofErr w:type="spellEnd"/>
            <w:r w:rsidRPr="00735C44" w:rsidR="00166559">
              <w:t xml:space="preserve"> būvniecības projekta īstenošanai </w:t>
            </w:r>
            <w:r w:rsidRPr="00735C44">
              <w:t>paredzētā darbība, nosakot paredzētās darbības vietu (dzelzceļa līnijas trases izvietojumu) Latvijas teritorijā. Ar Ministru kabineta 2016. gada 24. augusta rīkojumu Nr.468 “Par nacionāl</w:t>
            </w:r>
            <w:r w:rsidRPr="00735C44" w:rsidR="00A07968">
              <w:t>o</w:t>
            </w:r>
            <w:r w:rsidRPr="00735C44">
              <w:t xml:space="preserve"> interešu objekta statusa noteikšanu Eiropas standarta platuma publiskās lietošanas dzelzceļa infrastruktūrai Rail </w:t>
            </w:r>
            <w:proofErr w:type="spellStart"/>
            <w:r w:rsidRPr="00735C44">
              <w:t>Baltica</w:t>
            </w:r>
            <w:proofErr w:type="spellEnd"/>
            <w:r w:rsidRPr="00735C44">
              <w:t xml:space="preserve">” Rail </w:t>
            </w:r>
            <w:proofErr w:type="spellStart"/>
            <w:r w:rsidRPr="00735C44">
              <w:t>Baltica</w:t>
            </w:r>
            <w:proofErr w:type="spellEnd"/>
            <w:r w:rsidRPr="00735C44" w:rsidR="009912A2">
              <w:t xml:space="preserve"> </w:t>
            </w:r>
            <w:r w:rsidRPr="00735C44" w:rsidR="00166559">
              <w:t xml:space="preserve">būvniecības </w:t>
            </w:r>
            <w:r w:rsidRPr="00735C44" w:rsidR="009912A2">
              <w:t>projektam</w:t>
            </w:r>
            <w:r w:rsidRPr="00735C44">
              <w:t xml:space="preserve"> noteikts nacionālo interešu objekta statuss. </w:t>
            </w:r>
          </w:p>
          <w:p w:rsidRPr="00735C44" w:rsidR="007E0B57" w:rsidP="00C57B0A" w:rsidRDefault="007E0B57" w14:paraId="00779520" w14:textId="77777777">
            <w:pPr>
              <w:ind w:firstLine="217"/>
              <w:jc w:val="both"/>
            </w:pPr>
            <w:r w:rsidRPr="00735C44">
              <w:t xml:space="preserve">Pamatojoties uz Satiksmes ministrijas piesaistītās pilnsabiedrības “RB Latvija” izstrādātajiem tehniskajiem risinājumiem, kā arī SIA “Eiropas dzelzceļa līnijas” </w:t>
            </w:r>
            <w:r w:rsidRPr="00735C44" w:rsidR="003612F9">
              <w:t xml:space="preserve">pasūtīto </w:t>
            </w:r>
            <w:r w:rsidRPr="00735C44">
              <w:t>tehnisko risinājumu detalizāciju</w:t>
            </w:r>
            <w:r w:rsidRPr="00735C44" w:rsidR="003612F9">
              <w:t xml:space="preserve"> būvprojekta minimālā sastāvā ietvaros</w:t>
            </w:r>
            <w:r w:rsidRPr="00735C44">
              <w:t xml:space="preserve">, ir secināts, ka </w:t>
            </w:r>
            <w:r w:rsidRPr="00735C44" w:rsidR="00282586">
              <w:t>nekustam</w:t>
            </w:r>
            <w:r w:rsidRPr="00735C44" w:rsidR="00A07968">
              <w:t>ais</w:t>
            </w:r>
            <w:r w:rsidRPr="00735C44" w:rsidR="00282586">
              <w:t xml:space="preserve"> īpašum</w:t>
            </w:r>
            <w:r w:rsidRPr="00735C44" w:rsidR="00A07968">
              <w:t>s</w:t>
            </w:r>
            <w:r w:rsidRPr="00735C44" w:rsidR="00282586">
              <w:t xml:space="preserve"> ir </w:t>
            </w:r>
            <w:r w:rsidRPr="00735C44" w:rsidR="00A07968">
              <w:t xml:space="preserve">nepieciešams </w:t>
            </w:r>
            <w:r w:rsidRPr="00735C44">
              <w:t xml:space="preserve">Rail </w:t>
            </w:r>
            <w:proofErr w:type="spellStart"/>
            <w:r w:rsidRPr="00735C44">
              <w:t>Baltica</w:t>
            </w:r>
            <w:proofErr w:type="spellEnd"/>
            <w:r w:rsidRPr="00735C44" w:rsidR="00F419C4">
              <w:t xml:space="preserve"> </w:t>
            </w:r>
            <w:r w:rsidRPr="00735C44" w:rsidR="00166559">
              <w:t xml:space="preserve">būvniecības </w:t>
            </w:r>
            <w:r w:rsidRPr="00735C44" w:rsidR="00F419C4">
              <w:t>projekta</w:t>
            </w:r>
            <w:r w:rsidRPr="00735C44">
              <w:t xml:space="preserve"> </w:t>
            </w:r>
            <w:r w:rsidRPr="00735C44" w:rsidR="00F419C4">
              <w:t>īstenošanai</w:t>
            </w:r>
            <w:r w:rsidRPr="00735C44">
              <w:t>.</w:t>
            </w:r>
            <w:r w:rsidRPr="00735C44" w:rsidR="003612F9">
              <w:t xml:space="preserve"> </w:t>
            </w:r>
          </w:p>
          <w:p w:rsidRPr="00735C44" w:rsidR="007E0B57" w:rsidP="00891AAA" w:rsidRDefault="007E0B57" w14:paraId="06A08A86" w14:textId="77777777">
            <w:pPr>
              <w:ind w:firstLine="217"/>
              <w:jc w:val="both"/>
            </w:pPr>
            <w:r w:rsidRPr="00735C44">
              <w:t>Atbilstoši Dzelzceļa likuma 6.</w:t>
            </w:r>
            <w:r w:rsidRPr="00735C44" w:rsidR="00D63EEF">
              <w:t> </w:t>
            </w:r>
            <w:r w:rsidRPr="00735C44">
              <w:t>panta pirmajai daļai</w:t>
            </w:r>
            <w:r w:rsidRPr="00735C44" w:rsidR="003612F9">
              <w:t xml:space="preserve"> </w:t>
            </w:r>
            <w:r w:rsidRPr="00735C44" w:rsidR="002950DB">
              <w:t>zemes vienība</w:t>
            </w:r>
            <w:r w:rsidRPr="00735C44" w:rsidR="00A07968">
              <w:t>s</w:t>
            </w:r>
            <w:r w:rsidRPr="00735C44" w:rsidR="002950DB">
              <w:t xml:space="preserve"> ar kadastra apzīmējumu 0100</w:t>
            </w:r>
            <w:r w:rsidRPr="00735C44" w:rsidR="00D63EEF">
              <w:t> </w:t>
            </w:r>
            <w:r w:rsidRPr="00735C44" w:rsidR="002950DB">
              <w:t>0</w:t>
            </w:r>
            <w:r w:rsidRPr="00735C44" w:rsidR="00F419C4">
              <w:t>82</w:t>
            </w:r>
            <w:r w:rsidRPr="00735C44" w:rsidR="00D63EEF">
              <w:t> </w:t>
            </w:r>
            <w:r w:rsidRPr="00735C44" w:rsidR="00713F7C">
              <w:t>0743</w:t>
            </w:r>
            <w:r w:rsidRPr="00735C44">
              <w:t xml:space="preserve"> </w:t>
            </w:r>
            <w:r w:rsidRPr="00735C44" w:rsidR="00A07968">
              <w:t xml:space="preserve">daļa aptuveni </w:t>
            </w:r>
            <w:r w:rsidRPr="00735C44" w:rsidR="005B3473">
              <w:t>0,0752 ha</w:t>
            </w:r>
            <w:r w:rsidRPr="00735C44" w:rsidR="00A07968">
              <w:t xml:space="preserve"> platībā </w:t>
            </w:r>
            <w:r w:rsidRPr="00735C44">
              <w:t>tiks</w:t>
            </w:r>
            <w:r w:rsidRPr="00735C44" w:rsidR="00891AAA">
              <w:t xml:space="preserve"> izmantota valsts publiskās lietošanas dzelzceļa infrastruktūras izveidošanai un uzturēšanai</w:t>
            </w:r>
            <w:r w:rsidRPr="00735C44" w:rsidR="00A07968">
              <w:t xml:space="preserve">, daļa aptuveni </w:t>
            </w:r>
            <w:r w:rsidRPr="00735C44" w:rsidR="005B3473">
              <w:t>0,0309 ha</w:t>
            </w:r>
            <w:r w:rsidRPr="00735C44" w:rsidR="00A07968">
              <w:t xml:space="preserve"> platībā tiks izmantota saistītās infrastruktūras izveidošanai un uzturēšanai</w:t>
            </w:r>
            <w:r w:rsidRPr="00735C44" w:rsidR="00D007E3">
              <w:t>.</w:t>
            </w:r>
          </w:p>
          <w:p w:rsidRPr="00735C44" w:rsidR="00867AD2" w:rsidP="00867AD2" w:rsidRDefault="004E5436" w14:paraId="57EEFC5D" w14:textId="77777777">
            <w:pPr>
              <w:ind w:firstLine="217"/>
              <w:jc w:val="both"/>
            </w:pPr>
            <w:r w:rsidRPr="00735C44">
              <w:t>Zemes vienība ar kadastra apzīmējumu 0100</w:t>
            </w:r>
            <w:r w:rsidRPr="00735C44" w:rsidR="00D63EEF">
              <w:t> </w:t>
            </w:r>
            <w:r w:rsidRPr="00735C44">
              <w:t>0</w:t>
            </w:r>
            <w:r w:rsidRPr="00735C44" w:rsidR="00F419C4">
              <w:t>82</w:t>
            </w:r>
            <w:r w:rsidRPr="00735C44" w:rsidR="00D63EEF">
              <w:t> </w:t>
            </w:r>
            <w:r w:rsidRPr="00735C44" w:rsidR="00A15911">
              <w:t>0743</w:t>
            </w:r>
            <w:r w:rsidRPr="00735C44" w:rsidR="007E0B57">
              <w:t xml:space="preserve"> normatīv</w:t>
            </w:r>
            <w:r w:rsidRPr="00735C44" w:rsidR="00166559">
              <w:t>aj</w:t>
            </w:r>
            <w:r w:rsidRPr="00735C44" w:rsidR="007E0B57">
              <w:t>os aktos noteiktajā kārtībā tiks</w:t>
            </w:r>
            <w:r w:rsidRPr="00735C44" w:rsidR="00DF2B46">
              <w:t xml:space="preserve"> kadastrāli uzmērīta un nekustamais īpašums tiks</w:t>
            </w:r>
            <w:r w:rsidRPr="00735C44" w:rsidR="007E0B57">
              <w:t xml:space="preserve"> ierakstīt</w:t>
            </w:r>
            <w:r w:rsidRPr="00735C44" w:rsidR="00DF2B46">
              <w:t>s</w:t>
            </w:r>
            <w:r w:rsidRPr="00735C44" w:rsidR="007E0B57">
              <w:t xml:space="preserve"> zemesgrāmatā</w:t>
            </w:r>
            <w:r w:rsidRPr="00735C44" w:rsidR="00DF2B46">
              <w:t>, nostiprinot īpašuma tiesības uz Rīgas pilsētas pašvaldības vārda vienlaikus ar īpašuma tiesību nostiprināšanu valstij</w:t>
            </w:r>
            <w:r w:rsidRPr="00735C44" w:rsidR="007E0B57">
              <w:t xml:space="preserve"> Satiksmes ministrijas personā</w:t>
            </w:r>
            <w:r w:rsidRPr="00735C44" w:rsidR="002950DB">
              <w:t>.</w:t>
            </w:r>
            <w:r w:rsidRPr="00735C44" w:rsidR="00867AD2">
              <w:t xml:space="preserve"> </w:t>
            </w:r>
            <w:r w:rsidRPr="00735C44" w:rsidR="001E3188">
              <w:t>Ievērojot Publiskas personas mantas atsavināšanas likuma 42.panta otro daļu un Pašvaldības lēmumā noteiktos tiesību aprobežojumus, Rīkojuma projekts paredz</w:t>
            </w:r>
            <w:r w:rsidRPr="00735C44" w:rsidR="00867AD2">
              <w:t>,</w:t>
            </w:r>
            <w:r w:rsidRPr="00735C44" w:rsidR="001E3188">
              <w:t xml:space="preserve"> </w:t>
            </w:r>
            <w:r w:rsidRPr="00735C44" w:rsidR="00867AD2">
              <w:t xml:space="preserve">nostiprinot </w:t>
            </w:r>
            <w:r w:rsidRPr="00735C44" w:rsidR="00867AD2">
              <w:lastRenderedPageBreak/>
              <w:t>zemesgrāmatā valsts īpašuma tiesības uz pārņemto nekustamo īpašumu, norādīt, ka īpašuma tiesības nostiprinātas uz laiku, kamēr tiek nodrošināta valsts pārvaldes funkcijas transporta nozarē īstenošana, kā arī ierakstīt atzīmi par aizliegumu atsavināt nekustamo īpašumu un apgrūtināt to ar hipotēku bez atsevišķas Rīgas pilsētas pašvaldības piekrišanas.</w:t>
            </w:r>
          </w:p>
          <w:p w:rsidRPr="00735C44" w:rsidR="001E3188" w:rsidP="00867AD2" w:rsidRDefault="00867AD2" w14:paraId="06545E47" w14:textId="77777777">
            <w:pPr>
              <w:ind w:firstLine="217"/>
              <w:jc w:val="both"/>
            </w:pPr>
            <w:r w:rsidRPr="00735C44">
              <w:t>Rīkojuma projekts paredz pienākumu Satiksmes ministrijai pārņemto nekustamo īpašumu bez atlīdzības nodot atpakaļ Rīgas pilsētas pašvaldībai, ja tas vairs netiek izmantots valsts publiskās lietošanas dzelzceļa infrastruktūras</w:t>
            </w:r>
            <w:r w:rsidRPr="00735C44" w:rsidR="00AB43C4">
              <w:t xml:space="preserve"> un saistītās infrastruktūras</w:t>
            </w:r>
            <w:r w:rsidRPr="00735C44">
              <w:t xml:space="preserve"> izveidošanai un uzturēšanai.</w:t>
            </w:r>
          </w:p>
          <w:p w:rsidRPr="00735C44" w:rsidR="00B668FF" w:rsidP="00157FC9" w:rsidRDefault="00867AD2" w14:paraId="6DB17FE4" w14:textId="77777777">
            <w:pPr>
              <w:ind w:firstLine="217"/>
              <w:jc w:val="both"/>
            </w:pPr>
            <w:r w:rsidRPr="00735C44">
              <w:t>I</w:t>
            </w:r>
            <w:r w:rsidRPr="00735C44" w:rsidR="007E0B57">
              <w:t xml:space="preserve">zbeidzoties nepieciešamībai </w:t>
            </w:r>
            <w:r w:rsidRPr="00735C44" w:rsidR="00AB43C4">
              <w:t>nekustamo īpašumu</w:t>
            </w:r>
            <w:r w:rsidRPr="00735C44" w:rsidR="004E5436">
              <w:t xml:space="preserve"> </w:t>
            </w:r>
            <w:r w:rsidRPr="00735C44" w:rsidR="007E0B57">
              <w:t xml:space="preserve">izmantot </w:t>
            </w:r>
            <w:r w:rsidRPr="00735C44" w:rsidR="007E0B57">
              <w:rPr>
                <w:lang w:eastAsia="en-US"/>
              </w:rPr>
              <w:t>valsts publiskās lietošanas dzelzceļa infrastruktūras</w:t>
            </w:r>
            <w:r w:rsidRPr="00735C44" w:rsidR="00AB43C4">
              <w:rPr>
                <w:lang w:eastAsia="en-US"/>
              </w:rPr>
              <w:t xml:space="preserve"> un saistītās infrastruktūras</w:t>
            </w:r>
            <w:r w:rsidRPr="00735C44" w:rsidR="007E0B57">
              <w:rPr>
                <w:lang w:eastAsia="en-US"/>
              </w:rPr>
              <w:t xml:space="preserve"> uzturēšanai, </w:t>
            </w:r>
            <w:r w:rsidRPr="00735C44" w:rsidR="007E0B57">
              <w:t>tā atdošana atpakaļ Rīgas pilsētas pašvaldībai tiks īstenota, ievērojot Civillikuma 850.</w:t>
            </w:r>
            <w:r w:rsidRPr="00735C44" w:rsidR="00037FE8">
              <w:t> </w:t>
            </w:r>
            <w:r w:rsidRPr="00735C44" w:rsidR="007E0B57">
              <w:t>pantā noteikto, ka būve ir atzīstama par nekustamā īpašuma sastāvā ietilpstošās zemes vienības blakus lietu, ir nesaraujami saistīta ar šo zemes vienību un atbilstoši Civillikuma 853.</w:t>
            </w:r>
            <w:r w:rsidRPr="00735C44" w:rsidR="002950DB">
              <w:t> </w:t>
            </w:r>
            <w:r w:rsidRPr="00735C44" w:rsidR="007E0B57">
              <w:t xml:space="preserve">pantam ir atsavināma kopā ar galvenajām lietām. </w:t>
            </w:r>
          </w:p>
          <w:p w:rsidRPr="00735C44" w:rsidR="00DB1483" w:rsidP="0061096F" w:rsidRDefault="007E0B57" w14:paraId="4D842D36" w14:textId="77777777">
            <w:pPr>
              <w:ind w:firstLine="217"/>
              <w:jc w:val="both"/>
            </w:pPr>
            <w:r w:rsidRPr="00735C44">
              <w:t xml:space="preserve">Rīkojuma projekts attiecas uz </w:t>
            </w:r>
            <w:r w:rsidRPr="00735C44" w:rsidR="00711D71">
              <w:t xml:space="preserve">transporta un sakaru </w:t>
            </w:r>
            <w:r w:rsidRPr="00735C44">
              <w:t>politikas jomu.</w:t>
            </w:r>
          </w:p>
        </w:tc>
      </w:tr>
      <w:bookmarkEnd w:id="2"/>
      <w:tr w:rsidRPr="00735C44" w:rsidR="00A907E9" w:rsidTr="00DB1483" w14:paraId="034070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DC1542" w:rsidRDefault="00A907E9" w14:paraId="13D36CEB" w14:textId="77777777">
            <w:pPr>
              <w:jc w:val="both"/>
              <w:rPr>
                <w:iCs/>
              </w:rPr>
            </w:pPr>
            <w:r w:rsidRPr="00735C44">
              <w:rPr>
                <w:iCs/>
              </w:rPr>
              <w:lastRenderedPageBreak/>
              <w:t>3.</w:t>
            </w:r>
          </w:p>
        </w:tc>
        <w:tc>
          <w:tcPr>
            <w:tcW w:w="1165" w:type="pct"/>
            <w:tcBorders>
              <w:top w:val="outset" w:color="auto" w:sz="6" w:space="0"/>
              <w:left w:val="outset" w:color="auto" w:sz="6" w:space="0"/>
              <w:bottom w:val="outset" w:color="auto" w:sz="6" w:space="0"/>
              <w:right w:val="outset" w:color="auto" w:sz="6" w:space="0"/>
            </w:tcBorders>
            <w:hideMark/>
          </w:tcPr>
          <w:p w:rsidRPr="00735C44" w:rsidR="00A907E9" w:rsidP="00DC1542" w:rsidRDefault="00A907E9" w14:paraId="310632D6" w14:textId="77777777">
            <w:pPr>
              <w:jc w:val="both"/>
              <w:rPr>
                <w:iCs/>
              </w:rPr>
            </w:pPr>
            <w:r w:rsidRPr="00735C44">
              <w:rPr>
                <w:iCs/>
              </w:rPr>
              <w:t>Projekta izstrādē iesaistītās institūcijas un publiskas personas kapitālsabiedrības</w:t>
            </w:r>
          </w:p>
        </w:tc>
        <w:tc>
          <w:tcPr>
            <w:tcW w:w="3474" w:type="pct"/>
            <w:tcBorders>
              <w:top w:val="outset" w:color="auto" w:sz="6" w:space="0"/>
              <w:left w:val="outset" w:color="auto" w:sz="6" w:space="0"/>
              <w:bottom w:val="outset" w:color="auto" w:sz="6" w:space="0"/>
              <w:right w:val="outset" w:color="auto" w:sz="6" w:space="0"/>
            </w:tcBorders>
          </w:tcPr>
          <w:p w:rsidRPr="00735C44" w:rsidR="00A907E9" w:rsidP="00157FC9" w:rsidRDefault="00357353" w14:paraId="55D90FD0" w14:textId="77777777">
            <w:pPr>
              <w:jc w:val="both"/>
              <w:rPr>
                <w:iCs/>
              </w:rPr>
            </w:pPr>
            <w:r w:rsidRPr="00735C44">
              <w:rPr>
                <w:iCs/>
              </w:rPr>
              <w:t xml:space="preserve">Satiksmes ministrija, </w:t>
            </w:r>
            <w:r w:rsidRPr="00735C44" w:rsidR="0068511B">
              <w:rPr>
                <w:iCs/>
              </w:rPr>
              <w:t xml:space="preserve">sabiedrība ar ierobežotu atbildību </w:t>
            </w:r>
            <w:r w:rsidRPr="00735C44">
              <w:rPr>
                <w:iCs/>
              </w:rPr>
              <w:t>“Eiropas dzelzceļa līnijas”</w:t>
            </w:r>
            <w:r w:rsidRPr="00735C44" w:rsidR="007E0B57">
              <w:rPr>
                <w:iCs/>
              </w:rPr>
              <w:t xml:space="preserve">, </w:t>
            </w:r>
            <w:r w:rsidRPr="000A50EC" w:rsidR="007E0B57">
              <w:rPr>
                <w:iCs/>
              </w:rPr>
              <w:t>Rīgas pilsētas pašvaldība.</w:t>
            </w:r>
          </w:p>
        </w:tc>
      </w:tr>
      <w:tr w:rsidRPr="00735C44" w:rsidR="00A907E9" w:rsidTr="00DB1483" w14:paraId="0024B4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DC1542" w:rsidRDefault="00A907E9" w14:paraId="5A32A648" w14:textId="77777777">
            <w:pPr>
              <w:jc w:val="both"/>
              <w:rPr>
                <w:iCs/>
              </w:rPr>
            </w:pPr>
            <w:r w:rsidRPr="00735C44">
              <w:rPr>
                <w:iCs/>
              </w:rPr>
              <w:t>4.</w:t>
            </w:r>
          </w:p>
        </w:tc>
        <w:tc>
          <w:tcPr>
            <w:tcW w:w="1165" w:type="pct"/>
            <w:tcBorders>
              <w:top w:val="outset" w:color="auto" w:sz="6" w:space="0"/>
              <w:left w:val="outset" w:color="auto" w:sz="6" w:space="0"/>
              <w:bottom w:val="outset" w:color="auto" w:sz="6" w:space="0"/>
              <w:right w:val="outset" w:color="auto" w:sz="6" w:space="0"/>
            </w:tcBorders>
            <w:hideMark/>
          </w:tcPr>
          <w:p w:rsidRPr="00735C44" w:rsidR="00A907E9" w:rsidP="00DC1542" w:rsidRDefault="00A907E9" w14:paraId="6421EFE6" w14:textId="77777777">
            <w:pPr>
              <w:jc w:val="both"/>
              <w:rPr>
                <w:iCs/>
              </w:rPr>
            </w:pPr>
            <w:r w:rsidRPr="00735C44">
              <w:rPr>
                <w:iCs/>
              </w:rPr>
              <w:t>Cita informācija</w:t>
            </w:r>
          </w:p>
        </w:tc>
        <w:tc>
          <w:tcPr>
            <w:tcW w:w="3474" w:type="pct"/>
            <w:tcBorders>
              <w:top w:val="outset" w:color="auto" w:sz="6" w:space="0"/>
              <w:left w:val="outset" w:color="auto" w:sz="6" w:space="0"/>
              <w:bottom w:val="outset" w:color="auto" w:sz="6" w:space="0"/>
              <w:right w:val="outset" w:color="auto" w:sz="6" w:space="0"/>
            </w:tcBorders>
          </w:tcPr>
          <w:p w:rsidRPr="00735C44" w:rsidR="00A907E9" w:rsidP="009F006D" w:rsidRDefault="00DF69E7" w14:paraId="04FD2FF0" w14:textId="77777777">
            <w:pPr>
              <w:ind w:firstLine="217"/>
              <w:jc w:val="both"/>
              <w:rPr>
                <w:iCs/>
              </w:rPr>
            </w:pPr>
            <w:r w:rsidRPr="00735C44">
              <w:rPr>
                <w:iCs/>
              </w:rPr>
              <w:t>Nav</w:t>
            </w:r>
            <w:r w:rsidRPr="00735C44" w:rsidR="009F006D">
              <w:rPr>
                <w:iCs/>
              </w:rPr>
              <w:t>.</w:t>
            </w:r>
          </w:p>
        </w:tc>
      </w:tr>
    </w:tbl>
    <w:p w:rsidRPr="00735C44" w:rsidR="00157FC9" w:rsidP="008167C3" w:rsidRDefault="00157FC9" w14:paraId="1B2B6457" w14:textId="77777777">
      <w:pPr>
        <w:tabs>
          <w:tab w:val="left" w:pos="2925"/>
        </w:tabs>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35C44" w:rsidR="00A907E9" w:rsidTr="00DC1542" w14:paraId="4085455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35C44" w:rsidR="00A907E9" w:rsidP="00A907E9" w:rsidRDefault="00A907E9" w14:paraId="6AB518CC" w14:textId="77777777">
            <w:pPr>
              <w:jc w:val="center"/>
              <w:rPr>
                <w:b/>
                <w:bCs/>
                <w:iCs/>
              </w:rPr>
            </w:pPr>
            <w:r w:rsidRPr="00735C44">
              <w:rPr>
                <w:b/>
                <w:bCs/>
                <w:iCs/>
              </w:rPr>
              <w:t>II. Tiesību akta projekta ietekme uz sabiedrību, tautsaimniecības attīstību un administratīvo slogu</w:t>
            </w:r>
          </w:p>
        </w:tc>
      </w:tr>
      <w:tr w:rsidRPr="00735C44" w:rsidR="00A907E9" w:rsidTr="00357353" w14:paraId="2A94A3C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53C2F945" w14:textId="77777777">
            <w:pPr>
              <w:jc w:val="both"/>
              <w:rPr>
                <w:iCs/>
              </w:rPr>
            </w:pPr>
            <w:r w:rsidRPr="00735C44">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79E1A8E6" w14:textId="77777777">
            <w:pPr>
              <w:jc w:val="both"/>
              <w:rPr>
                <w:iCs/>
              </w:rPr>
            </w:pPr>
            <w:r w:rsidRPr="00735C44">
              <w:rPr>
                <w:iCs/>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C57B0A" w:rsidRDefault="007E0B57" w14:paraId="611981C7" w14:textId="77777777">
            <w:pPr>
              <w:ind w:firstLine="264"/>
              <w:jc w:val="both"/>
              <w:rPr>
                <w:iCs/>
              </w:rPr>
            </w:pPr>
            <w:r w:rsidRPr="00735C44">
              <w:t>Rīkojuma projektā risinātie jautājumi skar tiesību subjektus - fiziskas un juridiskas personas</w:t>
            </w:r>
            <w:r w:rsidRPr="00735C44" w:rsidR="00D524DC">
              <w:t>.</w:t>
            </w:r>
            <w:r w:rsidRPr="00735C44">
              <w:t xml:space="preserve"> </w:t>
            </w:r>
            <w:r w:rsidRPr="00735C44" w:rsidR="009F006D">
              <w:t>R</w:t>
            </w:r>
            <w:r w:rsidRPr="00735C44">
              <w:t xml:space="preserve">īkojuma projektā minētā zemes vienība ir nepieciešama Rail </w:t>
            </w:r>
            <w:proofErr w:type="spellStart"/>
            <w:r w:rsidRPr="00735C44">
              <w:t>Baltica</w:t>
            </w:r>
            <w:proofErr w:type="spellEnd"/>
            <w:r w:rsidRPr="00735C44">
              <w:t xml:space="preserve"> </w:t>
            </w:r>
            <w:r w:rsidRPr="00735C44" w:rsidR="00F419C4">
              <w:t xml:space="preserve">projekta </w:t>
            </w:r>
            <w:r w:rsidRPr="00735C44" w:rsidR="009F006D">
              <w:t>īstenošanai</w:t>
            </w:r>
            <w:r w:rsidRPr="00735C44">
              <w:t xml:space="preserve">, uz tās tiks izbūvēts </w:t>
            </w:r>
            <w:r w:rsidRPr="00735C44" w:rsidR="009F006D">
              <w:t xml:space="preserve">un uzturēts </w:t>
            </w:r>
            <w:r w:rsidRPr="00735C44">
              <w:t>minētās dzelzceļa līnijas posms, kas veicinās attiecīgā reģiona ekonomisko izaugsmi.</w:t>
            </w:r>
          </w:p>
        </w:tc>
      </w:tr>
      <w:tr w:rsidRPr="00735C44" w:rsidR="00A907E9" w:rsidTr="00357353" w14:paraId="034823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235D00FC" w14:textId="77777777">
            <w:pPr>
              <w:jc w:val="both"/>
              <w:rPr>
                <w:iCs/>
              </w:rPr>
            </w:pPr>
            <w:r w:rsidRPr="00735C44">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41FB93A5" w14:textId="77777777">
            <w:pPr>
              <w:jc w:val="both"/>
              <w:rPr>
                <w:iCs/>
              </w:rPr>
            </w:pPr>
            <w:r w:rsidRPr="00735C44">
              <w:rPr>
                <w:iCs/>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735C44" w:rsidR="007E0B57" w:rsidP="00C57B0A" w:rsidRDefault="007E0B57" w14:paraId="6B5C0172" w14:textId="77777777">
            <w:pPr>
              <w:ind w:firstLine="264"/>
              <w:jc w:val="both"/>
            </w:pPr>
            <w:r w:rsidRPr="00735C44">
              <w:t>Rīkojuma projekta tiesiskais regulējums nemaina administratīvo slogu.</w:t>
            </w:r>
          </w:p>
          <w:p w:rsidRPr="00735C44" w:rsidR="007E0B57" w:rsidP="00C57B0A" w:rsidRDefault="007E0B57" w14:paraId="43B070D1" w14:textId="77777777">
            <w:pPr>
              <w:ind w:firstLine="264"/>
              <w:jc w:val="both"/>
              <w:rPr>
                <w:iCs/>
              </w:rPr>
            </w:pPr>
            <w:r w:rsidRPr="00735C44">
              <w:rPr>
                <w:iCs/>
              </w:rPr>
              <w:t xml:space="preserve">Rīkojuma projekta tiesiskais regulējums nākotnē varētu ietekmēt tautsaimniecību kā valsts saimniecības nozari, jo, plānojot un veicot Eiropas standarta platuma publiskās lietošanas dzelzceļa infrastruktūras līnijas Rail Baltica būvniecību, tā tiek veidota atbilstoši tautsaimniecības vajadzībām un tās attīstībai, stabilas satiksmes interesēm, kā arī vides aizsardzības prasībām. </w:t>
            </w:r>
          </w:p>
          <w:p w:rsidRPr="00735C44" w:rsidR="00A907E9" w:rsidP="00C57B0A" w:rsidRDefault="007E0B57" w14:paraId="62E4EC3F" w14:textId="77777777">
            <w:pPr>
              <w:ind w:firstLine="264"/>
              <w:jc w:val="both"/>
              <w:rPr>
                <w:iCs/>
              </w:rPr>
            </w:pPr>
            <w:r w:rsidRPr="00735C44">
              <w:rPr>
                <w:iCs/>
              </w:rPr>
              <w:t>Rīkojuma projekta tiesiskais regulējums administratīvo slogu neietekmē.</w:t>
            </w:r>
          </w:p>
        </w:tc>
      </w:tr>
      <w:tr w:rsidRPr="00735C44" w:rsidR="00A907E9" w:rsidTr="00357353" w14:paraId="5B2B17B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0183CDB7" w14:textId="77777777">
            <w:pPr>
              <w:jc w:val="both"/>
              <w:rPr>
                <w:iCs/>
              </w:rPr>
            </w:pPr>
            <w:r w:rsidRPr="00735C44">
              <w:rPr>
                <w:iCs/>
              </w:rPr>
              <w:lastRenderedPageBreak/>
              <w:t>.</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3877930A" w14:textId="77777777">
            <w:pPr>
              <w:jc w:val="both"/>
              <w:rPr>
                <w:iCs/>
              </w:rPr>
            </w:pPr>
            <w:r w:rsidRPr="00735C44">
              <w:rPr>
                <w:iCs/>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D621E0" w:rsidRDefault="009F006D" w14:paraId="5E50C1E3" w14:textId="77777777">
            <w:pPr>
              <w:jc w:val="both"/>
              <w:rPr>
                <w:iCs/>
              </w:rPr>
            </w:pPr>
            <w:r w:rsidRPr="00735C44">
              <w:t xml:space="preserve">Rīkojuma </w:t>
            </w:r>
            <w:r w:rsidRPr="00735C44" w:rsidR="00A907E9">
              <w:t>projekts neparedz jaunas administratīvās izmaksas.</w:t>
            </w:r>
          </w:p>
        </w:tc>
      </w:tr>
      <w:tr w:rsidRPr="00735C44" w:rsidR="00A907E9" w:rsidTr="00357353" w14:paraId="0A66B44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1F391FFF" w14:textId="77777777">
            <w:pPr>
              <w:jc w:val="both"/>
              <w:rPr>
                <w:iCs/>
              </w:rPr>
            </w:pPr>
            <w:r w:rsidRPr="00735C44">
              <w:rPr>
                <w:iCs/>
              </w:rPr>
              <w:t>4.</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6D8D37AD" w14:textId="77777777">
            <w:pPr>
              <w:jc w:val="both"/>
              <w:rPr>
                <w:iCs/>
              </w:rPr>
            </w:pPr>
            <w:r w:rsidRPr="00735C44">
              <w:rPr>
                <w:iCs/>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D621E0" w:rsidRDefault="00A907E9" w14:paraId="5D9DD0F8" w14:textId="77777777">
            <w:pPr>
              <w:jc w:val="both"/>
              <w:rPr>
                <w:iCs/>
              </w:rPr>
            </w:pPr>
            <w:r w:rsidRPr="00735C44">
              <w:rPr>
                <w:iCs/>
              </w:rPr>
              <w:t>Tiesiskais regulējums atbilstības izmaksas nerada.</w:t>
            </w:r>
          </w:p>
        </w:tc>
      </w:tr>
      <w:tr w:rsidRPr="00735C44" w:rsidR="00A907E9" w:rsidTr="00357353" w14:paraId="7063AD3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211FD1A1" w14:textId="77777777">
            <w:pPr>
              <w:jc w:val="both"/>
              <w:rPr>
                <w:iCs/>
              </w:rPr>
            </w:pPr>
            <w:r w:rsidRPr="00735C44">
              <w:rPr>
                <w:iCs/>
              </w:rPr>
              <w:t>5.</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5CB9D74B" w14:textId="77777777">
            <w:pPr>
              <w:jc w:val="both"/>
              <w:rPr>
                <w:iCs/>
              </w:rPr>
            </w:pPr>
            <w:r w:rsidRPr="00735C44">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D621E0" w:rsidRDefault="00483E3C" w14:paraId="60852EDD" w14:textId="77777777">
            <w:pPr>
              <w:jc w:val="both"/>
              <w:rPr>
                <w:iCs/>
              </w:rPr>
            </w:pPr>
            <w:r w:rsidRPr="00735C44">
              <w:rPr>
                <w:iCs/>
              </w:rPr>
              <w:t>Nav</w:t>
            </w:r>
            <w:r w:rsidRPr="00735C44" w:rsidR="00A907E9">
              <w:rPr>
                <w:iCs/>
              </w:rPr>
              <w:t xml:space="preserve">. </w:t>
            </w:r>
          </w:p>
        </w:tc>
      </w:tr>
    </w:tbl>
    <w:p w:rsidRPr="00735C44" w:rsidR="00A907E9" w:rsidP="00312584" w:rsidRDefault="00A907E9" w14:paraId="3AF954D9" w14:textId="77777777">
      <w:pPr>
        <w:jc w:val="both"/>
        <w:rPr>
          <w:sz w:val="28"/>
          <w:szCs w:val="28"/>
          <w:lang w:eastAsia="en-US"/>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735C44" w:rsidR="00312584" w:rsidTr="00357353" w14:paraId="44FA9F89"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A38ED77" w14:textId="77777777">
            <w:pPr>
              <w:spacing w:before="120" w:after="120"/>
              <w:ind w:right="-46"/>
              <w:jc w:val="center"/>
              <w:rPr>
                <w:b/>
              </w:rPr>
            </w:pPr>
            <w:r w:rsidRPr="00735C44">
              <w:rPr>
                <w:b/>
              </w:rPr>
              <w:t>III. Tiesību akta projekta ietekme uz valsts budžetu un pašvaldību budžetiem</w:t>
            </w:r>
          </w:p>
        </w:tc>
      </w:tr>
      <w:tr w:rsidRPr="00735C44" w:rsidR="00312584" w:rsidTr="00357353" w14:paraId="10E9C0C5"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735C44" w:rsidR="00312584" w:rsidP="00A907E9" w:rsidRDefault="00312584" w14:paraId="5DC7122D" w14:textId="77777777">
            <w:pPr>
              <w:ind w:right="-46"/>
              <w:jc w:val="center"/>
              <w:rPr>
                <w:bCs/>
              </w:rPr>
            </w:pPr>
            <w:r w:rsidRPr="00735C44">
              <w:rPr>
                <w:bCs/>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39112629" w14:textId="77777777">
            <w:pPr>
              <w:ind w:right="-46"/>
              <w:jc w:val="center"/>
              <w:rPr>
                <w:bCs/>
              </w:rPr>
            </w:pPr>
            <w:r w:rsidRPr="00735C44">
              <w:rPr>
                <w:bCs/>
              </w:rPr>
              <w:t>20</w:t>
            </w:r>
            <w:r w:rsidRPr="00735C44" w:rsidR="000C615E">
              <w:rPr>
                <w:bCs/>
              </w:rPr>
              <w:t>2</w:t>
            </w:r>
            <w:r w:rsidRPr="00735C44" w:rsidR="0061096F">
              <w:rPr>
                <w:bCs/>
              </w:rPr>
              <w:t>1</w:t>
            </w:r>
            <w:r w:rsidRPr="00735C44">
              <w:rPr>
                <w:bCs/>
              </w:rPr>
              <w:t>. gads</w:t>
            </w:r>
            <w:r w:rsidRPr="00735C44" w:rsidR="00206D04">
              <w:rPr>
                <w:bCs/>
              </w:rPr>
              <w:t xml:space="preserve"> </w:t>
            </w:r>
            <w:r w:rsidRPr="00735C44" w:rsidR="00206D04">
              <w:rPr>
                <w:bCs/>
                <w:i/>
                <w:iCs/>
              </w:rPr>
              <w:t>(</w:t>
            </w:r>
            <w:proofErr w:type="spellStart"/>
            <w:r w:rsidRPr="00735C44" w:rsidR="00206D04">
              <w:rPr>
                <w:bCs/>
                <w:i/>
                <w:iCs/>
              </w:rPr>
              <w:t>euro</w:t>
            </w:r>
            <w:proofErr w:type="spellEnd"/>
            <w:r w:rsidRPr="00735C44" w:rsidR="00206D04">
              <w:rPr>
                <w:bCs/>
                <w:i/>
                <w:iCs/>
              </w:rPr>
              <w:t>)</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61F1B641" w14:textId="77777777">
            <w:pPr>
              <w:ind w:right="-46"/>
              <w:jc w:val="center"/>
            </w:pPr>
            <w:r w:rsidRPr="00735C44">
              <w:t>Turpmākie trīs gadi (</w:t>
            </w:r>
            <w:proofErr w:type="spellStart"/>
            <w:r w:rsidRPr="00735C44">
              <w:rPr>
                <w:i/>
                <w:iCs/>
              </w:rPr>
              <w:t>euro</w:t>
            </w:r>
            <w:proofErr w:type="spellEnd"/>
            <w:r w:rsidRPr="00735C44">
              <w:t>)</w:t>
            </w:r>
          </w:p>
        </w:tc>
      </w:tr>
      <w:tr w:rsidRPr="00735C44" w:rsidR="00312584" w:rsidTr="00357353" w14:paraId="049557E7"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72950148" w14:textId="77777777">
            <w:pPr>
              <w:ind w:right="-46"/>
              <w:jc w:val="center"/>
              <w:rPr>
                <w:bCs/>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595F1E71" w14:textId="77777777">
            <w:pPr>
              <w:ind w:right="-46"/>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311FB57C" w14:textId="77777777">
            <w:pPr>
              <w:ind w:right="-46"/>
              <w:jc w:val="center"/>
              <w:rPr>
                <w:bCs/>
              </w:rPr>
            </w:pPr>
            <w:r w:rsidRPr="00735C44">
              <w:rPr>
                <w:bCs/>
              </w:rPr>
              <w:t>202</w:t>
            </w:r>
            <w:r w:rsidRPr="00735C44" w:rsidR="0061096F">
              <w:rPr>
                <w:bCs/>
              </w:rPr>
              <w:t>2</w:t>
            </w:r>
            <w:r w:rsidRPr="00735C44" w:rsidR="00206D04">
              <w:rPr>
                <w:bCs/>
              </w:rPr>
              <w:t>.</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2882271F" w14:textId="77777777">
            <w:pPr>
              <w:ind w:right="-46"/>
              <w:jc w:val="center"/>
              <w:rPr>
                <w:bCs/>
              </w:rPr>
            </w:pPr>
            <w:r w:rsidRPr="00735C44">
              <w:rPr>
                <w:bCs/>
              </w:rPr>
              <w:t>202</w:t>
            </w:r>
            <w:r w:rsidRPr="00735C44" w:rsidR="0061096F">
              <w:rPr>
                <w:bCs/>
              </w:rPr>
              <w:t>3</w:t>
            </w:r>
            <w:r w:rsidRPr="00735C44" w:rsidR="00206D04">
              <w:rPr>
                <w:bCs/>
              </w:rPr>
              <w:t>.</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24239845" w14:textId="77777777">
            <w:pPr>
              <w:ind w:right="-46"/>
              <w:jc w:val="center"/>
              <w:rPr>
                <w:bCs/>
              </w:rPr>
            </w:pPr>
            <w:r w:rsidRPr="00735C44">
              <w:rPr>
                <w:bCs/>
              </w:rPr>
              <w:t>202</w:t>
            </w:r>
            <w:r w:rsidRPr="00735C44" w:rsidR="0061096F">
              <w:rPr>
                <w:bCs/>
              </w:rPr>
              <w:t>4</w:t>
            </w:r>
            <w:r w:rsidRPr="00735C44" w:rsidR="00206D04">
              <w:rPr>
                <w:bCs/>
              </w:rPr>
              <w:t>.</w:t>
            </w:r>
          </w:p>
        </w:tc>
      </w:tr>
      <w:tr w:rsidRPr="00735C44" w:rsidR="00312584" w:rsidTr="00357353" w14:paraId="26E3CEA1"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7059DB4F" w14:textId="77777777">
            <w:pPr>
              <w:ind w:right="-46"/>
              <w:jc w:val="center"/>
              <w:rPr>
                <w:b/>
                <w:bCs/>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423F4DDA" w14:textId="77777777">
            <w:pPr>
              <w:ind w:right="-46"/>
              <w:jc w:val="center"/>
            </w:pPr>
            <w:r w:rsidRPr="00735C44">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119A6A42" w14:textId="77777777">
            <w:pPr>
              <w:ind w:right="-46"/>
              <w:jc w:val="center"/>
            </w:pPr>
            <w:r w:rsidRPr="00735C44">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6BEB1315" w14:textId="77777777">
            <w:pPr>
              <w:ind w:right="-46"/>
              <w:jc w:val="center"/>
            </w:pPr>
            <w:r w:rsidRPr="00735C44">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A50EC" w:rsidR="00312584" w:rsidP="00A907E9" w:rsidRDefault="00312584" w14:paraId="3447F3CE" w14:textId="77777777">
            <w:pPr>
              <w:ind w:right="-46"/>
              <w:jc w:val="center"/>
            </w:pPr>
            <w:r w:rsidRPr="00735C44">
              <w:t xml:space="preserve">izmaiņas, salīdzinot ar vidēja termiņa budžeta ietvaru </w:t>
            </w:r>
            <w:r w:rsidRPr="00735C44" w:rsidR="00525B91">
              <w:t>202</w:t>
            </w:r>
            <w:r w:rsidR="000A50EC">
              <w:t>2</w:t>
            </w:r>
            <w:r w:rsidRPr="000A50EC" w:rsidR="00525B91">
              <w:t xml:space="preserve">. </w:t>
            </w:r>
            <w:r w:rsidRPr="000A50EC">
              <w:t>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D222B" w:rsidR="00312584" w:rsidP="00A907E9" w:rsidRDefault="00312584" w14:paraId="47610452" w14:textId="77777777">
            <w:pPr>
              <w:ind w:right="-46"/>
              <w:jc w:val="center"/>
            </w:pPr>
            <w:r w:rsidRPr="000A50EC">
              <w:t>saskaņā ar vidēja termi</w:t>
            </w:r>
            <w:r w:rsidRPr="009D222B">
              <w:t>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A50EC" w:rsidR="00312584" w:rsidP="00A907E9" w:rsidRDefault="00312584" w14:paraId="6FEF9980" w14:textId="77777777">
            <w:pPr>
              <w:ind w:right="-46"/>
              <w:jc w:val="center"/>
            </w:pPr>
            <w:r w:rsidRPr="00735C44">
              <w:t xml:space="preserve">izmaiņas, salīdzinot ar vidēja termiņa budžeta ietvaru </w:t>
            </w:r>
            <w:r w:rsidRPr="00735C44" w:rsidR="00525B91">
              <w:t>202</w:t>
            </w:r>
            <w:r w:rsidR="000A50EC">
              <w:t>3</w:t>
            </w:r>
            <w:r w:rsidRPr="000A50EC" w:rsidR="00525B91">
              <w:t>.</w:t>
            </w:r>
            <w:r w:rsidRPr="000A50EC">
              <w:t xml:space="preserve">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D222B" w:rsidR="00312584" w:rsidP="00A907E9" w:rsidRDefault="00312584" w14:paraId="55E0A9ED" w14:textId="77777777">
            <w:pPr>
              <w:ind w:right="-46"/>
              <w:jc w:val="center"/>
            </w:pPr>
            <w:r w:rsidRPr="009D222B">
              <w:t xml:space="preserve">izmaiņas, salīdzinot ar vidēja termiņa budžeta ietvaru </w:t>
            </w:r>
            <w:r w:rsidRPr="00735C44" w:rsidR="00525B91">
              <w:t>202</w:t>
            </w:r>
            <w:r w:rsidR="000A50EC">
              <w:t>3</w:t>
            </w:r>
            <w:r w:rsidRPr="000A50EC" w:rsidR="00525B91">
              <w:t>.</w:t>
            </w:r>
            <w:r w:rsidRPr="009D222B">
              <w:t xml:space="preserve"> gadam</w:t>
            </w:r>
          </w:p>
        </w:tc>
      </w:tr>
      <w:tr w:rsidRPr="00735C44" w:rsidR="00312584" w:rsidTr="00357353" w14:paraId="4BF47565"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0C7AAEB0" w14:textId="77777777">
            <w:pPr>
              <w:ind w:right="-46"/>
              <w:jc w:val="center"/>
              <w:rPr>
                <w:sz w:val="20"/>
                <w:szCs w:val="20"/>
              </w:rPr>
            </w:pPr>
            <w:r w:rsidRPr="00735C44">
              <w:rPr>
                <w:sz w:val="20"/>
                <w:szCs w:val="20"/>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598C5241" w14:textId="77777777">
            <w:pPr>
              <w:ind w:right="-46"/>
              <w:jc w:val="center"/>
              <w:rPr>
                <w:sz w:val="20"/>
                <w:szCs w:val="20"/>
              </w:rPr>
            </w:pPr>
            <w:r w:rsidRPr="00735C44">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773C69EB" w14:textId="77777777">
            <w:pPr>
              <w:ind w:right="-46"/>
              <w:jc w:val="center"/>
              <w:rPr>
                <w:sz w:val="20"/>
                <w:szCs w:val="20"/>
              </w:rPr>
            </w:pPr>
            <w:r w:rsidRPr="00735C44">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63B84232" w14:textId="77777777">
            <w:pPr>
              <w:ind w:right="-46"/>
              <w:jc w:val="center"/>
              <w:rPr>
                <w:sz w:val="20"/>
                <w:szCs w:val="20"/>
              </w:rPr>
            </w:pPr>
            <w:r w:rsidRPr="00735C44">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2ED072AC" w14:textId="77777777">
            <w:pPr>
              <w:ind w:right="-46"/>
              <w:jc w:val="center"/>
              <w:rPr>
                <w:sz w:val="20"/>
                <w:szCs w:val="20"/>
              </w:rPr>
            </w:pPr>
            <w:r w:rsidRPr="00735C44">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0DCC09A7" w14:textId="77777777">
            <w:pPr>
              <w:ind w:right="-46"/>
              <w:jc w:val="center"/>
              <w:rPr>
                <w:sz w:val="20"/>
                <w:szCs w:val="20"/>
              </w:rPr>
            </w:pPr>
            <w:r w:rsidRPr="00735C44">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679B04FC" w14:textId="77777777">
            <w:pPr>
              <w:ind w:right="-46"/>
              <w:jc w:val="center"/>
              <w:rPr>
                <w:sz w:val="20"/>
                <w:szCs w:val="20"/>
              </w:rPr>
            </w:pPr>
            <w:r w:rsidRPr="00735C44">
              <w:rPr>
                <w:sz w:val="20"/>
                <w:szCs w:val="20"/>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35C44" w:rsidR="00312584" w:rsidP="00A907E9" w:rsidRDefault="00312584" w14:paraId="411B3607" w14:textId="77777777">
            <w:pPr>
              <w:ind w:right="-46"/>
              <w:jc w:val="center"/>
              <w:rPr>
                <w:sz w:val="20"/>
                <w:szCs w:val="20"/>
              </w:rPr>
            </w:pPr>
            <w:r w:rsidRPr="00735C44">
              <w:rPr>
                <w:sz w:val="20"/>
                <w:szCs w:val="20"/>
              </w:rPr>
              <w:t>8</w:t>
            </w:r>
          </w:p>
        </w:tc>
      </w:tr>
      <w:tr w:rsidRPr="00735C44" w:rsidR="00312584" w:rsidTr="00357353" w14:paraId="12BFDD41"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735C44" w:rsidR="00312584" w:rsidP="00A907E9" w:rsidRDefault="00312584" w14:paraId="7C488F23" w14:textId="77777777">
            <w:pPr>
              <w:ind w:right="-46"/>
            </w:pPr>
            <w:r w:rsidRPr="00735C44">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06A81DB1"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7A87B908"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43D26EC7"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7AF0A055"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7C43C720"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4F3B0658"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735C44" w:rsidR="00312584" w:rsidP="00A907E9" w:rsidRDefault="00312584" w14:paraId="266F3137" w14:textId="77777777">
            <w:pPr>
              <w:ind w:right="-46"/>
              <w:jc w:val="center"/>
            </w:pPr>
            <w:r w:rsidRPr="00735C44">
              <w:t>0</w:t>
            </w:r>
          </w:p>
        </w:tc>
      </w:tr>
      <w:tr w:rsidRPr="00735C44" w:rsidR="00312584" w:rsidTr="00357353" w14:paraId="547C1333"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6597CB05" w14:textId="77777777">
            <w:pPr>
              <w:ind w:right="-46"/>
            </w:pPr>
            <w:r w:rsidRPr="00735C44">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B5478CE"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2AB1F39"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9D9A3E0"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D709DDE"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4653128"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91B8767"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02632EB" w14:textId="77777777">
            <w:pPr>
              <w:ind w:right="-46"/>
              <w:jc w:val="center"/>
            </w:pPr>
            <w:r w:rsidRPr="00735C44">
              <w:t>0</w:t>
            </w:r>
          </w:p>
        </w:tc>
      </w:tr>
      <w:tr w:rsidRPr="00735C44" w:rsidR="00312584" w:rsidTr="00357353" w14:paraId="1C6BC57B"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36F95D5A" w14:textId="77777777">
            <w:pPr>
              <w:ind w:right="-46"/>
            </w:pPr>
            <w:r w:rsidRPr="00735C44">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77F150C"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1572E8D"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8A18BC0"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87B04E4"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2777063"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B1F6820"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EEA4528" w14:textId="77777777">
            <w:pPr>
              <w:ind w:right="-46"/>
              <w:jc w:val="center"/>
            </w:pPr>
            <w:r w:rsidRPr="00735C44">
              <w:t>0</w:t>
            </w:r>
          </w:p>
        </w:tc>
      </w:tr>
      <w:tr w:rsidRPr="00735C44" w:rsidR="00312584" w:rsidTr="00357353" w14:paraId="7D00DB8E"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6D83D121" w14:textId="77777777">
            <w:pPr>
              <w:ind w:right="-46"/>
            </w:pPr>
            <w:r w:rsidRPr="00735C44">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4FAC9D5"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41DF17B"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BC5D454"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F6F496D"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B6082D6"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08813FA"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F731530" w14:textId="77777777">
            <w:pPr>
              <w:ind w:right="-46"/>
              <w:jc w:val="center"/>
            </w:pPr>
            <w:r w:rsidRPr="00735C44">
              <w:t>0</w:t>
            </w:r>
          </w:p>
        </w:tc>
      </w:tr>
      <w:tr w:rsidRPr="00735C44" w:rsidR="00312584" w:rsidTr="00357353" w14:paraId="5EC644DB"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24F3CB67" w14:textId="77777777">
            <w:pPr>
              <w:ind w:right="-46"/>
            </w:pPr>
            <w:r w:rsidRPr="00735C44">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7CEE8CA"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7C553F8"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833089F"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8DE5FBB"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60B4399"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92D4D67"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9FF35F8" w14:textId="77777777">
            <w:pPr>
              <w:ind w:right="-46"/>
              <w:jc w:val="center"/>
            </w:pPr>
            <w:r w:rsidRPr="00735C44">
              <w:t>0</w:t>
            </w:r>
          </w:p>
        </w:tc>
      </w:tr>
      <w:tr w:rsidRPr="00735C44" w:rsidR="00312584" w:rsidTr="00357353" w14:paraId="6A8518E6"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774C769F" w14:textId="77777777">
            <w:pPr>
              <w:ind w:right="-46"/>
            </w:pPr>
            <w:r w:rsidRPr="00735C44">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B6FB5A3"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797FC11"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CADE773"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695075B"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E48336E"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2E9E917"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29FE0F0" w14:textId="77777777">
            <w:pPr>
              <w:ind w:right="-46"/>
              <w:jc w:val="center"/>
            </w:pPr>
            <w:r w:rsidRPr="00735C44">
              <w:t>0</w:t>
            </w:r>
          </w:p>
        </w:tc>
      </w:tr>
      <w:tr w:rsidRPr="00735C44" w:rsidR="00312584" w:rsidTr="00357353" w14:paraId="496017BB"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0F1914DC" w14:textId="77777777">
            <w:pPr>
              <w:ind w:right="-46"/>
            </w:pPr>
            <w:r w:rsidRPr="00735C44">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0420593"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FDCC773"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3DC4199" w14:textId="77777777">
            <w:pPr>
              <w:ind w:right="-46"/>
              <w:jc w:val="center"/>
            </w:pPr>
            <w:r w:rsidRPr="00735C44">
              <w:t>0</w:t>
            </w:r>
          </w:p>
          <w:p w:rsidRPr="00735C44" w:rsidR="00312584" w:rsidP="00A907E9" w:rsidRDefault="00312584" w14:paraId="53CD549C"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733D033"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9C6DABD"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CC276EE"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B593C04" w14:textId="77777777">
            <w:pPr>
              <w:ind w:right="-46"/>
              <w:jc w:val="center"/>
            </w:pPr>
            <w:r w:rsidRPr="00735C44">
              <w:t>0</w:t>
            </w:r>
          </w:p>
        </w:tc>
      </w:tr>
      <w:tr w:rsidRPr="00735C44" w:rsidR="00312584" w:rsidTr="00357353" w14:paraId="15D50948"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067B3635" w14:textId="77777777">
            <w:pPr>
              <w:ind w:right="-46"/>
            </w:pPr>
            <w:r w:rsidRPr="00735C44">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FDB377E"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7ECA501"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C82F51A"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701A2D7"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4D0D504"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A88DC28"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F72E557" w14:textId="77777777">
            <w:pPr>
              <w:ind w:right="-46"/>
              <w:jc w:val="center"/>
            </w:pPr>
            <w:r w:rsidRPr="00735C44">
              <w:t>0</w:t>
            </w:r>
          </w:p>
        </w:tc>
      </w:tr>
      <w:tr w:rsidRPr="00735C44" w:rsidR="00312584" w:rsidTr="00357353" w14:paraId="09492BC2"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28D1DE5B" w14:textId="77777777">
            <w:pPr>
              <w:ind w:right="-46"/>
            </w:pPr>
            <w:r w:rsidRPr="00735C44">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64C22AD"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1DB039E"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A2683CA"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29AA97D"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264E75E"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40CDB83"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C4E0CAD" w14:textId="77777777">
            <w:pPr>
              <w:ind w:right="-46"/>
              <w:jc w:val="center"/>
            </w:pPr>
            <w:r w:rsidRPr="00735C44">
              <w:t>0</w:t>
            </w:r>
          </w:p>
        </w:tc>
      </w:tr>
      <w:tr w:rsidRPr="00735C44" w:rsidR="00312584" w:rsidTr="00357353" w14:paraId="4B327A15"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57205BF6" w14:textId="77777777">
            <w:pPr>
              <w:ind w:right="-46"/>
            </w:pPr>
            <w:r w:rsidRPr="00735C44">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F74C5D6"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DD65193"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2043C08"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77FF1A0"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2653E32"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10FF169"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BAD1CB0" w14:textId="77777777">
            <w:pPr>
              <w:ind w:right="-46"/>
              <w:jc w:val="center"/>
            </w:pPr>
            <w:r w:rsidRPr="00735C44">
              <w:t>0</w:t>
            </w:r>
          </w:p>
        </w:tc>
      </w:tr>
      <w:tr w:rsidRPr="00735C44" w:rsidR="00312584" w:rsidTr="00357353" w14:paraId="4BA2A3AE"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6A8251EA" w14:textId="77777777">
            <w:pPr>
              <w:ind w:right="-46"/>
            </w:pPr>
            <w:r w:rsidRPr="00735C44">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48D797E"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27A976F"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410742A"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64525E1"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5CB128A"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A92FDE4"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422F1CB" w14:textId="77777777">
            <w:pPr>
              <w:ind w:right="-46"/>
              <w:jc w:val="center"/>
            </w:pPr>
            <w:r w:rsidRPr="00735C44">
              <w:t>0</w:t>
            </w:r>
          </w:p>
        </w:tc>
      </w:tr>
      <w:tr w:rsidRPr="00735C44" w:rsidR="00312584" w:rsidTr="00357353" w14:paraId="7D20364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396E271F" w14:textId="77777777">
            <w:pPr>
              <w:ind w:right="-46"/>
            </w:pPr>
            <w:r w:rsidRPr="00735C44">
              <w:lastRenderedPageBreak/>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1DFB317"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DE6699A"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B6DF02B"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3A37671"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1039834"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1F2E3DA"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E1BD752" w14:textId="77777777">
            <w:pPr>
              <w:ind w:right="-46"/>
              <w:jc w:val="center"/>
            </w:pPr>
            <w:r w:rsidRPr="00735C44">
              <w:t>0</w:t>
            </w:r>
          </w:p>
        </w:tc>
      </w:tr>
      <w:tr w:rsidRPr="00735C44" w:rsidR="00312584" w:rsidTr="00357353" w14:paraId="7985161C"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57D06684" w14:textId="77777777">
            <w:pPr>
              <w:ind w:right="-46"/>
            </w:pPr>
            <w:r w:rsidRPr="00735C44">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70F9AC7E" w14:textId="77777777">
            <w:pPr>
              <w:ind w:right="-46"/>
              <w:jc w:val="center"/>
            </w:pPr>
          </w:p>
          <w:p w:rsidRPr="00735C44" w:rsidR="00312584" w:rsidP="00A907E9" w:rsidRDefault="00312584" w14:paraId="355B561C" w14:textId="77777777">
            <w:pPr>
              <w:ind w:right="-46"/>
              <w:jc w:val="center"/>
            </w:pPr>
          </w:p>
          <w:p w:rsidRPr="00735C44" w:rsidR="00312584" w:rsidP="00A907E9" w:rsidRDefault="00312584" w14:paraId="0C033F3A" w14:textId="77777777">
            <w:pPr>
              <w:ind w:right="-46"/>
              <w:jc w:val="center"/>
            </w:pPr>
          </w:p>
          <w:p w:rsidRPr="00735C44" w:rsidR="00312584" w:rsidP="00A907E9" w:rsidRDefault="00312584" w14:paraId="739D3962" w14:textId="77777777">
            <w:pPr>
              <w:ind w:right="-46"/>
              <w:jc w:val="center"/>
            </w:pPr>
          </w:p>
          <w:p w:rsidRPr="00735C44" w:rsidR="00312584" w:rsidP="00A907E9" w:rsidRDefault="00312584" w14:paraId="71AF4FF9" w14:textId="77777777">
            <w:pPr>
              <w:ind w:right="-46"/>
              <w:jc w:val="center"/>
            </w:pPr>
            <w:r w:rsidRPr="00735C44">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D9BE888" w14:textId="77777777">
            <w:pPr>
              <w:ind w:right="-46"/>
              <w:jc w:val="center"/>
            </w:pPr>
            <w:r w:rsidRPr="00735C44">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134AAF6"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C8F5518" w14:textId="77777777">
            <w:pPr>
              <w:ind w:right="-46"/>
              <w:jc w:val="center"/>
            </w:pPr>
            <w:r w:rsidRPr="00735C44">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1C03644" w14:textId="77777777">
            <w:pPr>
              <w:ind w:right="-46"/>
              <w:jc w:val="center"/>
            </w:pPr>
            <w:r w:rsidRPr="00735C44">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5EE7931"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8ABFFE6" w14:textId="77777777">
            <w:pPr>
              <w:ind w:right="-46"/>
              <w:jc w:val="center"/>
            </w:pPr>
            <w:r w:rsidRPr="00735C44">
              <w:t>0</w:t>
            </w:r>
          </w:p>
        </w:tc>
      </w:tr>
      <w:tr w:rsidRPr="00735C44" w:rsidR="00312584" w:rsidTr="00357353" w14:paraId="7B8AD508"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01AE1E3F" w14:textId="77777777">
            <w:pPr>
              <w:ind w:right="-46"/>
            </w:pPr>
            <w:r w:rsidRPr="00735C44">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0FCB03EC" w14:textId="77777777">
            <w:pPr>
              <w:ind w:right="-46"/>
            </w:pPr>
          </w:p>
          <w:p w:rsidRPr="00735C44" w:rsidR="00312584" w:rsidP="00A907E9" w:rsidRDefault="00312584" w14:paraId="7A622E94" w14:textId="77777777">
            <w:pPr>
              <w:ind w:right="-46"/>
            </w:pPr>
          </w:p>
          <w:p w:rsidRPr="00735C44" w:rsidR="00312584" w:rsidP="00A907E9" w:rsidRDefault="00312584" w14:paraId="23A1DD4D" w14:textId="77777777">
            <w:pPr>
              <w:ind w:right="-46"/>
            </w:pPr>
          </w:p>
          <w:p w:rsidRPr="00735C44" w:rsidR="00312584" w:rsidP="00A907E9" w:rsidRDefault="00312584" w14:paraId="13B39E6E" w14:textId="77777777">
            <w:pPr>
              <w:ind w:right="-46"/>
            </w:pPr>
          </w:p>
          <w:p w:rsidRPr="00735C44" w:rsidR="00312584" w:rsidP="00A907E9" w:rsidRDefault="00312584" w14:paraId="6CD19210" w14:textId="77777777">
            <w:pPr>
              <w:ind w:right="-46"/>
            </w:pPr>
          </w:p>
          <w:p w:rsidRPr="00735C44" w:rsidR="00312584" w:rsidP="00A907E9" w:rsidRDefault="00312584" w14:paraId="3EDD612E" w14:textId="77777777">
            <w:pPr>
              <w:ind w:right="-46"/>
              <w:jc w:val="center"/>
            </w:pPr>
            <w:r w:rsidRPr="00735C44">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DE5F4CE" w14:textId="77777777">
            <w:pPr>
              <w:ind w:right="-46"/>
              <w:jc w:val="center"/>
            </w:pPr>
            <w:r w:rsidRPr="00735C44">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9ED6D8A" w14:textId="77777777">
            <w:pPr>
              <w:ind w:right="-46"/>
              <w:jc w:val="center"/>
            </w:pPr>
            <w:r w:rsidRPr="00735C44">
              <w:t>0</w:t>
            </w:r>
          </w:p>
          <w:p w:rsidRPr="00735C44" w:rsidR="00312584" w:rsidP="00A907E9" w:rsidRDefault="00312584" w14:paraId="748FED6B"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0941B1B" w14:textId="77777777">
            <w:pPr>
              <w:ind w:right="-46"/>
              <w:jc w:val="center"/>
            </w:pPr>
            <w:r w:rsidRPr="00735C44">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CE0B0C0" w14:textId="77777777">
            <w:pPr>
              <w:ind w:right="-46"/>
              <w:jc w:val="center"/>
            </w:pPr>
            <w:r w:rsidRPr="00735C44">
              <w:t>0</w:t>
            </w:r>
          </w:p>
          <w:p w:rsidRPr="00735C44" w:rsidR="00312584" w:rsidP="00A907E9" w:rsidRDefault="00312584" w14:paraId="32E99CB4"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72D6EE5"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3504284D" w14:textId="77777777">
            <w:pPr>
              <w:ind w:right="-46"/>
              <w:jc w:val="center"/>
            </w:pPr>
            <w:r w:rsidRPr="00735C44">
              <w:t>0</w:t>
            </w:r>
          </w:p>
        </w:tc>
      </w:tr>
      <w:tr w:rsidRPr="00735C44" w:rsidR="00312584" w:rsidTr="00357353" w14:paraId="6370DFBD"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181B838D" w14:textId="77777777">
            <w:pPr>
              <w:ind w:right="-46"/>
            </w:pPr>
            <w:r w:rsidRPr="00735C44">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72928492"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9F4D8C3" w14:textId="77777777">
            <w:pPr>
              <w:ind w:right="-46"/>
              <w:jc w:val="center"/>
            </w:pPr>
            <w:r w:rsidRPr="00735C44">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12C9744"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6B3F13B" w14:textId="77777777">
            <w:pPr>
              <w:ind w:right="-46"/>
              <w:jc w:val="center"/>
            </w:pPr>
            <w:r w:rsidRPr="00735C44">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03A42FF"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628ECF3"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B172EF3" w14:textId="77777777">
            <w:pPr>
              <w:ind w:right="-46"/>
              <w:jc w:val="center"/>
            </w:pPr>
            <w:r w:rsidRPr="00735C44">
              <w:t>0</w:t>
            </w:r>
          </w:p>
        </w:tc>
      </w:tr>
      <w:tr w:rsidRPr="00735C44" w:rsidR="00312584" w:rsidTr="00357353" w14:paraId="016FDE23"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7C445017" w14:textId="77777777">
            <w:pPr>
              <w:ind w:right="-46"/>
            </w:pPr>
            <w:r w:rsidRPr="00735C44">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63C17AEA"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09546E4" w14:textId="77777777">
            <w:pPr>
              <w:ind w:right="-46"/>
              <w:jc w:val="center"/>
            </w:pPr>
            <w:r w:rsidRPr="00735C44">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9CD512D"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4AFF59A" w14:textId="77777777">
            <w:pPr>
              <w:ind w:right="-46"/>
              <w:jc w:val="center"/>
            </w:pPr>
            <w:r w:rsidRPr="00735C44">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D6DEF02"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0D77064F"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2A39AB5D" w14:textId="77777777">
            <w:pPr>
              <w:ind w:right="-46"/>
              <w:jc w:val="center"/>
            </w:pPr>
            <w:r w:rsidRPr="00735C44">
              <w:t>0</w:t>
            </w:r>
          </w:p>
        </w:tc>
      </w:tr>
      <w:tr w:rsidRPr="00735C44" w:rsidR="00312584" w:rsidTr="00357353" w14:paraId="5F62A236"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3BA9A5E7" w14:textId="77777777">
            <w:pPr>
              <w:ind w:right="-46"/>
            </w:pPr>
            <w:r w:rsidRPr="00735C44">
              <w:t>5.3. pašvaldību budžets</w:t>
            </w:r>
          </w:p>
          <w:p w:rsidRPr="00735C44" w:rsidR="00991AF4" w:rsidP="00991AF4" w:rsidRDefault="00991AF4" w14:paraId="764E69CE" w14:textId="77777777"/>
          <w:p w:rsidRPr="00735C44" w:rsidR="00991AF4" w:rsidP="00991AF4" w:rsidRDefault="00991AF4" w14:paraId="393DF5CD" w14:textId="77777777"/>
          <w:p w:rsidRPr="00735C44" w:rsidR="00991AF4" w:rsidP="00991AF4" w:rsidRDefault="00991AF4" w14:paraId="190B9DF4" w14:textId="77777777"/>
          <w:p w:rsidRPr="00735C44" w:rsidR="00991AF4" w:rsidP="00991AF4" w:rsidRDefault="00991AF4" w14:paraId="6DB7635E" w14:textId="77777777"/>
          <w:p w:rsidRPr="00735C44" w:rsidR="00991AF4" w:rsidP="00991AF4" w:rsidRDefault="00991AF4" w14:paraId="2F6C0329" w14:textId="77777777"/>
          <w:p w:rsidRPr="00735C44" w:rsidR="00991AF4" w:rsidP="00991AF4" w:rsidRDefault="00991AF4" w14:paraId="5DC21907" w14:textId="77777777"/>
          <w:p w:rsidRPr="00735C44" w:rsidR="00991AF4" w:rsidP="00991AF4" w:rsidRDefault="00991AF4" w14:paraId="7A471946" w14:textId="77777777"/>
          <w:p w:rsidRPr="00735C44" w:rsidR="00991AF4" w:rsidP="00991AF4" w:rsidRDefault="00991AF4" w14:paraId="14A19CAD" w14:textId="77777777">
            <w:pPr>
              <w:jc w:val="center"/>
            </w:pP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17045146"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BAE954B" w14:textId="77777777">
            <w:pPr>
              <w:ind w:right="-46"/>
              <w:jc w:val="center"/>
            </w:pPr>
            <w:r w:rsidRPr="00735C44">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13A20DD4"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4AF93E9A" w14:textId="77777777">
            <w:pPr>
              <w:ind w:right="-46"/>
              <w:jc w:val="center"/>
            </w:pPr>
            <w:r w:rsidRPr="00735C44">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56E389D0"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722AD1AB" w14:textId="77777777">
            <w:pPr>
              <w:ind w:right="-46"/>
              <w:jc w:val="center"/>
            </w:pPr>
            <w:r w:rsidRPr="00735C44">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735C44" w:rsidR="00312584" w:rsidP="00A907E9" w:rsidRDefault="00312584" w14:paraId="6FBA768B" w14:textId="77777777">
            <w:pPr>
              <w:ind w:right="-46"/>
              <w:jc w:val="center"/>
            </w:pPr>
            <w:r w:rsidRPr="00735C44">
              <w:t>0</w:t>
            </w:r>
          </w:p>
        </w:tc>
      </w:tr>
      <w:tr w:rsidRPr="00735C44" w:rsidR="00312584" w:rsidTr="00357353" w14:paraId="14F10E62"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65F5EB39" w14:textId="77777777">
            <w:pPr>
              <w:ind w:right="-46"/>
            </w:pPr>
            <w:r w:rsidRPr="00735C44">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264DE258" w14:textId="77777777">
            <w:pPr>
              <w:ind w:right="-46"/>
              <w:jc w:val="center"/>
            </w:pPr>
            <w:r w:rsidRPr="00735C44">
              <w:t>0</w:t>
            </w:r>
          </w:p>
        </w:tc>
      </w:tr>
      <w:tr w:rsidRPr="00735C44" w:rsidR="00312584" w:rsidTr="00357353" w14:paraId="2B380CB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7EC172DB" w14:textId="77777777">
            <w:pPr>
              <w:ind w:right="-46"/>
            </w:pPr>
            <w:r w:rsidRPr="00735C44">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5E6030AC" w14:textId="77777777">
            <w:pPr>
              <w:ind w:right="-46"/>
            </w:pPr>
          </w:p>
        </w:tc>
      </w:tr>
      <w:tr w:rsidRPr="00735C44" w:rsidR="00312584" w:rsidTr="00357353" w14:paraId="35205B7D"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204D1809" w14:textId="77777777">
            <w:pPr>
              <w:ind w:right="-46"/>
            </w:pPr>
            <w:r w:rsidRPr="00735C44">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35C44" w:rsidR="00312584" w:rsidP="00A907E9" w:rsidRDefault="00312584" w14:paraId="489FCA4A" w14:textId="77777777">
            <w:pPr>
              <w:ind w:right="-46"/>
            </w:pPr>
          </w:p>
        </w:tc>
      </w:tr>
      <w:tr w:rsidRPr="00735C44" w:rsidR="00312584" w:rsidTr="00357353" w14:paraId="7CCB08EF"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3562A5C0" w14:textId="77777777">
            <w:pPr>
              <w:ind w:right="-46"/>
            </w:pPr>
            <w:r w:rsidRPr="00735C44">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247D7A56" w14:textId="77777777">
            <w:pPr>
              <w:ind w:right="-46"/>
            </w:pPr>
            <w:r w:rsidRPr="00735C44">
              <w:t>Projekts šo jomu neskar</w:t>
            </w:r>
            <w:r w:rsidRPr="00735C44" w:rsidR="00206D04">
              <w:t>.</w:t>
            </w:r>
          </w:p>
        </w:tc>
      </w:tr>
      <w:tr w:rsidRPr="00735C44" w:rsidR="00312584" w:rsidTr="00357353" w14:paraId="45CA3E62"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735C44" w:rsidR="00312584" w:rsidP="00A907E9" w:rsidRDefault="00312584" w14:paraId="1422B4E9" w14:textId="77777777">
            <w:pPr>
              <w:ind w:right="-46"/>
            </w:pPr>
            <w:bookmarkStart w:name="_Hlk39149605" w:id="3"/>
            <w:r w:rsidRPr="00735C44">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735C44" w:rsidR="00B7755F" w:rsidP="00A907E9" w:rsidRDefault="00F46F89" w14:paraId="1282FA55" w14:textId="77777777">
            <w:pPr>
              <w:ind w:right="-46"/>
              <w:jc w:val="both"/>
            </w:pPr>
            <w:r w:rsidRPr="00735C44">
              <w:t>Rīkojuma p</w:t>
            </w:r>
            <w:r w:rsidRPr="00735C44" w:rsidR="00312584">
              <w:t xml:space="preserve">rojektam nav ietekmes uz valsts budžetu, jo papildu līdzekļi no valsts budžeta nav nepieciešami. </w:t>
            </w:r>
            <w:r w:rsidRPr="00735C44" w:rsidR="00D540E8">
              <w:t xml:space="preserve">Izdevumi, kas saistīti ar </w:t>
            </w:r>
            <w:r w:rsidRPr="00735C44" w:rsidR="00D524DC">
              <w:t xml:space="preserve">nekustamā īpašuma pārņemšanu un </w:t>
            </w:r>
            <w:r w:rsidRPr="00735C44" w:rsidR="00D540E8">
              <w:t xml:space="preserve">īpašuma tiesību nostiprināšanu zemesgrāmatā, tiks segti </w:t>
            </w:r>
            <w:r w:rsidRPr="00735C44" w:rsidR="00310AF3">
              <w:t xml:space="preserve">no </w:t>
            </w:r>
            <w:r w:rsidRPr="00735C44" w:rsidR="00B7755F">
              <w:t xml:space="preserve">2015.gada 19.novembrī noslēgtā finansēšanas līgumā </w:t>
            </w:r>
            <w:proofErr w:type="spellStart"/>
            <w:r w:rsidRPr="00735C44" w:rsidR="00B7755F">
              <w:t>Nr.INEA</w:t>
            </w:r>
            <w:proofErr w:type="spellEnd"/>
            <w:r w:rsidRPr="00735C44" w:rsidR="00B7755F">
              <w:t xml:space="preserve">/CEF/TRAN/M2014/1045990 paredzētajiem līdzekļiem (visas finansiālās saistības tiek līdzfinansētas no Eiropas infrastruktūras </w:t>
            </w:r>
            <w:r w:rsidRPr="00735C44" w:rsidR="00B7755F">
              <w:lastRenderedPageBreak/>
              <w:t>savienošanas instrumenta (EISI) projekta “Eiropas standarta platuma 1435 mm dzelzceļa līnijas izbūve Rail Baltica koridorā caur Igauniju, Latviju un Lietuvu”, Nr. 2014-EU-TMC-0560-M, finanšu līdzekļiem (Aktivitāte Nr.22 “Zemju atsavināšana Latvijā (1.kārta)).</w:t>
            </w:r>
          </w:p>
        </w:tc>
      </w:tr>
      <w:bookmarkEnd w:id="3"/>
    </w:tbl>
    <w:p w:rsidRPr="00735C44" w:rsidR="006540DE" w:rsidP="00430BAF" w:rsidRDefault="006540DE" w14:paraId="7AC81595" w14:textId="77777777">
      <w:pPr>
        <w:ind w:left="-284"/>
        <w:jc w:val="both"/>
        <w:rPr>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35C44" w:rsidR="00A907E9" w:rsidTr="00DC1542" w14:paraId="7D2C04A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50EC" w:rsidR="00A907E9" w:rsidP="00DC1542" w:rsidRDefault="00A907E9" w14:paraId="68F0E91E" w14:textId="77777777">
            <w:pPr>
              <w:jc w:val="center"/>
              <w:rPr>
                <w:b/>
                <w:bCs/>
                <w:iCs/>
              </w:rPr>
            </w:pPr>
            <w:r w:rsidRPr="000A50EC">
              <w:rPr>
                <w:b/>
                <w:bCs/>
                <w:iCs/>
              </w:rPr>
              <w:t>IV. Tiesību akta projekta ietekme uz spēkā esošo tiesību normu sistēmu</w:t>
            </w:r>
          </w:p>
        </w:tc>
      </w:tr>
      <w:tr w:rsidRPr="00735C44" w:rsidR="00A907E9" w:rsidTr="00DC1542" w14:paraId="3A045D5C" w14:textId="77777777">
        <w:trPr>
          <w:trHeight w:val="240"/>
          <w:tblCellSpacing w:w="15" w:type="dxa"/>
        </w:trPr>
        <w:tc>
          <w:tcPr>
            <w:tcW w:w="4967" w:type="pct"/>
            <w:tcBorders>
              <w:top w:val="outset" w:color="auto" w:sz="6" w:space="0"/>
              <w:left w:val="outset" w:color="auto" w:sz="6" w:space="0"/>
              <w:right w:val="outset" w:color="auto" w:sz="6" w:space="0"/>
            </w:tcBorders>
          </w:tcPr>
          <w:p w:rsidRPr="00735C44" w:rsidR="00A907E9" w:rsidP="00DC1542" w:rsidRDefault="00A907E9" w14:paraId="1CBA8170" w14:textId="77777777">
            <w:pPr>
              <w:jc w:val="center"/>
              <w:rPr>
                <w:iCs/>
              </w:rPr>
            </w:pPr>
            <w:r w:rsidRPr="00735C44">
              <w:rPr>
                <w:bCs/>
              </w:rPr>
              <w:t>Projekts šo jomu neskar.</w:t>
            </w:r>
          </w:p>
        </w:tc>
      </w:tr>
    </w:tbl>
    <w:p w:rsidRPr="00735C44" w:rsidR="00A907E9" w:rsidP="00430BAF" w:rsidRDefault="00A907E9" w14:paraId="547E6AB0" w14:textId="77777777">
      <w:pPr>
        <w:ind w:left="-284"/>
        <w:jc w:val="both"/>
        <w:rPr>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35C44" w:rsidR="00A907E9" w:rsidTr="00DC1542" w14:paraId="0C3B54C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D222B" w:rsidR="00A907E9" w:rsidP="00DC1542" w:rsidRDefault="00A907E9" w14:paraId="10CFBABB" w14:textId="77777777">
            <w:pPr>
              <w:jc w:val="center"/>
              <w:rPr>
                <w:b/>
                <w:bCs/>
                <w:iCs/>
                <w:highlight w:val="yellow"/>
              </w:rPr>
            </w:pPr>
            <w:r w:rsidRPr="000A50EC">
              <w:rPr>
                <w:b/>
                <w:bCs/>
                <w:iCs/>
              </w:rPr>
              <w:t>V. Tiesību akta projekta atbilstība Latvijas Republikas starp</w:t>
            </w:r>
            <w:r w:rsidRPr="009D222B">
              <w:rPr>
                <w:b/>
                <w:bCs/>
                <w:iCs/>
              </w:rPr>
              <w:t>tautiskajām saistībām</w:t>
            </w:r>
          </w:p>
        </w:tc>
      </w:tr>
      <w:tr w:rsidRPr="00735C44" w:rsidR="00A907E9" w:rsidTr="00DC1542" w14:paraId="5FC7FBA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0A50EC" w:rsidR="00A907E9" w:rsidP="00DC1542" w:rsidRDefault="00A907E9" w14:paraId="5B301CA6" w14:textId="77777777">
            <w:pPr>
              <w:jc w:val="center"/>
              <w:rPr>
                <w:iCs/>
                <w:highlight w:val="yellow"/>
              </w:rPr>
            </w:pPr>
            <w:r w:rsidRPr="00735C44">
              <w:t>Projekts šo jomu neskar</w:t>
            </w:r>
            <w:r w:rsidRPr="000A50EC">
              <w:rPr>
                <w:bCs/>
              </w:rPr>
              <w:t>.</w:t>
            </w:r>
          </w:p>
        </w:tc>
      </w:tr>
    </w:tbl>
    <w:p w:rsidRPr="00735C44" w:rsidR="00A907E9" w:rsidP="00430BAF" w:rsidRDefault="00A907E9" w14:paraId="160DE600" w14:textId="77777777">
      <w:pPr>
        <w:ind w:left="-284"/>
        <w:jc w:val="both"/>
        <w:rPr>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35C44" w:rsidR="00A907E9" w:rsidTr="00DC1542" w14:paraId="7FEE8C8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D222B" w:rsidR="00A907E9" w:rsidP="00DC1542" w:rsidRDefault="00A907E9" w14:paraId="2E3D478C" w14:textId="77777777">
            <w:pPr>
              <w:jc w:val="center"/>
              <w:rPr>
                <w:b/>
                <w:bCs/>
                <w:iCs/>
                <w:highlight w:val="yellow"/>
              </w:rPr>
            </w:pPr>
            <w:r w:rsidRPr="000A50EC">
              <w:rPr>
                <w:b/>
                <w:bCs/>
                <w:iCs/>
              </w:rPr>
              <w:t>VI. Sabiedrības līdzdalība un komunikācijas aktivitātes</w:t>
            </w:r>
          </w:p>
        </w:tc>
      </w:tr>
      <w:tr w:rsidRPr="00735C44" w:rsidR="00A907E9" w:rsidTr="00DC1542" w14:paraId="533A338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0A50EC" w:rsidR="00A907E9" w:rsidP="00DC1542" w:rsidRDefault="00A907E9" w14:paraId="7D9188CE" w14:textId="77777777">
            <w:pPr>
              <w:jc w:val="center"/>
              <w:rPr>
                <w:iCs/>
                <w:highlight w:val="yellow"/>
              </w:rPr>
            </w:pPr>
            <w:r w:rsidRPr="00735C44">
              <w:t>Projekts šo jomu neskar</w:t>
            </w:r>
            <w:r w:rsidRPr="000A50EC">
              <w:rPr>
                <w:bCs/>
              </w:rPr>
              <w:t>.</w:t>
            </w:r>
          </w:p>
        </w:tc>
      </w:tr>
    </w:tbl>
    <w:p w:rsidRPr="00735C44" w:rsidR="00A907E9" w:rsidP="00430BAF" w:rsidRDefault="00A907E9" w14:paraId="7AD8BE00" w14:textId="77777777">
      <w:pPr>
        <w:ind w:left="-284"/>
        <w:jc w:val="both"/>
        <w:rPr>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35C44" w:rsidR="00A907E9" w:rsidTr="00DC1542" w14:paraId="17D3641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D222B" w:rsidR="00A907E9" w:rsidP="00DC1542" w:rsidRDefault="00A907E9" w14:paraId="67FE0A06" w14:textId="77777777">
            <w:pPr>
              <w:jc w:val="center"/>
              <w:rPr>
                <w:b/>
                <w:bCs/>
                <w:iCs/>
              </w:rPr>
            </w:pPr>
            <w:r w:rsidRPr="000A50EC">
              <w:rPr>
                <w:b/>
                <w:bCs/>
                <w:iCs/>
              </w:rPr>
              <w:t>VII. Tiesību akta projekta izpildes no</w:t>
            </w:r>
            <w:r w:rsidRPr="009D222B">
              <w:rPr>
                <w:b/>
                <w:bCs/>
                <w:iCs/>
              </w:rPr>
              <w:t>drošināšana un tās ietekme uz institūcijām</w:t>
            </w:r>
          </w:p>
        </w:tc>
      </w:tr>
      <w:tr w:rsidRPr="00735C44" w:rsidR="00A907E9" w:rsidTr="00A907E9" w14:paraId="150EE61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23B4A7DF" w14:textId="77777777">
            <w:pPr>
              <w:jc w:val="both"/>
              <w:rPr>
                <w:iCs/>
              </w:rPr>
            </w:pPr>
            <w:r w:rsidRPr="00735C44">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6498C8BC" w14:textId="77777777">
            <w:pPr>
              <w:jc w:val="both"/>
              <w:rPr>
                <w:iCs/>
              </w:rPr>
            </w:pPr>
            <w:r w:rsidRPr="00735C44">
              <w:rPr>
                <w:iCs/>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A907E9" w:rsidRDefault="007E0B57" w14:paraId="5459D360" w14:textId="77777777">
            <w:pPr>
              <w:jc w:val="both"/>
              <w:rPr>
                <w:iCs/>
              </w:rPr>
            </w:pPr>
            <w:r w:rsidRPr="00735C44">
              <w:t>Satiksmes ministrija, SIA “Eiropas dzelzceļa līnijas”, Rīgas pilsētas pašvaldība.</w:t>
            </w:r>
          </w:p>
        </w:tc>
      </w:tr>
      <w:tr w:rsidRPr="00735C44" w:rsidR="00A907E9" w:rsidTr="00A907E9" w14:paraId="1D98A3C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779EB103" w14:textId="77777777">
            <w:pPr>
              <w:jc w:val="both"/>
              <w:rPr>
                <w:iCs/>
              </w:rPr>
            </w:pPr>
            <w:r w:rsidRPr="00735C44">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1DF9AF10" w14:textId="77777777">
            <w:pPr>
              <w:jc w:val="both"/>
              <w:rPr>
                <w:iCs/>
              </w:rPr>
            </w:pPr>
            <w:r w:rsidRPr="00735C44">
              <w:rPr>
                <w:iCs/>
              </w:rPr>
              <w:t>Projekta izpildes ietekme uz pārvaldes funkcijām un institucionālo struktūru.</w:t>
            </w:r>
            <w:r w:rsidRPr="00735C44">
              <w:rPr>
                <w:iCs/>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A907E9" w:rsidRDefault="00D621E0" w14:paraId="0EBDACBE" w14:textId="77777777">
            <w:pPr>
              <w:jc w:val="both"/>
              <w:rPr>
                <w:iCs/>
              </w:rPr>
            </w:pPr>
            <w:r w:rsidRPr="00735C44">
              <w:t>Rīkojuma p</w:t>
            </w:r>
            <w:r w:rsidRPr="00735C44" w:rsidR="00A907E9">
              <w:t>rojekta īstenošana tiks veikta esošo valsts pārvaldes funkciju ietvaros, tā neietekmēs pārvaldes funkcijas vai institucionālo struktūru.</w:t>
            </w:r>
          </w:p>
        </w:tc>
      </w:tr>
      <w:tr w:rsidRPr="00735C44" w:rsidR="00A907E9" w:rsidTr="00A907E9" w14:paraId="642C5EF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03CFF053" w14:textId="77777777">
            <w:pPr>
              <w:jc w:val="both"/>
              <w:rPr>
                <w:iCs/>
              </w:rPr>
            </w:pPr>
            <w:r w:rsidRPr="00735C44">
              <w:rPr>
                <w:iCs/>
              </w:rPr>
              <w:t>3.</w:t>
            </w:r>
          </w:p>
        </w:tc>
        <w:tc>
          <w:tcPr>
            <w:tcW w:w="1678"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5B434A43" w14:textId="77777777">
            <w:pPr>
              <w:jc w:val="both"/>
              <w:rPr>
                <w:iCs/>
              </w:rPr>
            </w:pPr>
            <w:r w:rsidRPr="00735C44">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735C44" w:rsidR="00A907E9" w:rsidP="00A907E9" w:rsidRDefault="00A907E9" w14:paraId="3F84C954" w14:textId="77777777">
            <w:pPr>
              <w:jc w:val="both"/>
              <w:rPr>
                <w:iCs/>
              </w:rPr>
            </w:pPr>
            <w:r w:rsidRPr="00735C44">
              <w:t>Nav</w:t>
            </w:r>
            <w:r w:rsidRPr="00735C44" w:rsidR="00206D04">
              <w:t>.</w:t>
            </w:r>
          </w:p>
        </w:tc>
      </w:tr>
    </w:tbl>
    <w:p w:rsidRPr="00735C44" w:rsidR="00D621E0" w:rsidP="00530910" w:rsidRDefault="00D621E0" w14:paraId="15437C67" w14:textId="77777777">
      <w:pPr>
        <w:pStyle w:val="naisf"/>
        <w:spacing w:before="0" w:after="0"/>
        <w:ind w:firstLine="684"/>
      </w:pPr>
    </w:p>
    <w:p w:rsidRPr="00735C44" w:rsidR="00D621E0" w:rsidP="00530910" w:rsidRDefault="00D621E0" w14:paraId="59083303" w14:textId="77777777">
      <w:pPr>
        <w:pStyle w:val="naisf"/>
        <w:spacing w:before="0" w:after="0"/>
        <w:ind w:firstLine="684"/>
      </w:pPr>
    </w:p>
    <w:p w:rsidRPr="00735C44" w:rsidR="00530910" w:rsidP="00530910" w:rsidRDefault="00530910" w14:paraId="2A99F1C1" w14:textId="77777777">
      <w:pPr>
        <w:pStyle w:val="naisf"/>
        <w:spacing w:before="0" w:after="0"/>
        <w:ind w:firstLine="684"/>
      </w:pPr>
      <w:r w:rsidRPr="00735C44">
        <w:t>Iesniedzējs:</w:t>
      </w:r>
    </w:p>
    <w:p w:rsidRPr="00735C44" w:rsidR="00530910" w:rsidP="00530910" w:rsidRDefault="00D621E0" w14:paraId="6EDC2FA9" w14:textId="77777777">
      <w:pPr>
        <w:pStyle w:val="naisf"/>
        <w:spacing w:before="0" w:after="0"/>
        <w:ind w:firstLine="684"/>
      </w:pPr>
      <w:r w:rsidRPr="00735C44">
        <w:t>s</w:t>
      </w:r>
      <w:r w:rsidRPr="00735C44" w:rsidR="00530910">
        <w:t>atiksmes ministrs</w:t>
      </w:r>
      <w:r w:rsidRPr="00735C44" w:rsidR="00530910">
        <w:tab/>
      </w:r>
      <w:r w:rsidRPr="00735C44" w:rsidR="00530910">
        <w:tab/>
      </w:r>
      <w:r w:rsidRPr="00735C44" w:rsidR="00530910">
        <w:tab/>
      </w:r>
      <w:r w:rsidRPr="00735C44" w:rsidR="00530910">
        <w:tab/>
      </w:r>
      <w:r w:rsidRPr="00735C44" w:rsidR="00530910">
        <w:tab/>
      </w:r>
      <w:r w:rsidRPr="00735C44" w:rsidR="00530910">
        <w:tab/>
      </w:r>
      <w:r w:rsidRPr="00735C44" w:rsidR="00530910">
        <w:tab/>
        <w:t>T.</w:t>
      </w:r>
      <w:r w:rsidRPr="00735C44" w:rsidR="00183717">
        <w:t xml:space="preserve"> </w:t>
      </w:r>
      <w:proofErr w:type="spellStart"/>
      <w:r w:rsidRPr="00735C44" w:rsidR="00530910">
        <w:t>Linkaits</w:t>
      </w:r>
      <w:proofErr w:type="spellEnd"/>
    </w:p>
    <w:p w:rsidRPr="00735C44" w:rsidR="00530910" w:rsidP="00530910" w:rsidRDefault="00530910" w14:paraId="101D493A" w14:textId="77777777">
      <w:pPr>
        <w:pStyle w:val="naisf"/>
        <w:spacing w:before="0" w:after="0"/>
        <w:ind w:firstLine="0"/>
      </w:pPr>
    </w:p>
    <w:p w:rsidRPr="00735C44" w:rsidR="00530910" w:rsidP="00530910" w:rsidRDefault="00530910" w14:paraId="4E8F0006" w14:textId="77777777">
      <w:pPr>
        <w:ind w:firstLine="684"/>
      </w:pPr>
      <w:r w:rsidRPr="00735C44">
        <w:t>Vīza:</w:t>
      </w:r>
    </w:p>
    <w:p w:rsidRPr="00735C44" w:rsidR="00183AF5" w:rsidP="00972B5B" w:rsidRDefault="00530910" w14:paraId="5F00CABB" w14:textId="77777777">
      <w:pPr>
        <w:ind w:left="709"/>
        <w:rPr>
          <w:sz w:val="28"/>
          <w:szCs w:val="28"/>
        </w:rPr>
      </w:pPr>
      <w:r w:rsidRPr="00735C44">
        <w:t>valsts sekretāre</w:t>
      </w:r>
      <w:r w:rsidRPr="00735C44">
        <w:tab/>
      </w:r>
      <w:r w:rsidRPr="00735C44">
        <w:tab/>
      </w:r>
      <w:r w:rsidRPr="00735C44">
        <w:tab/>
      </w:r>
      <w:r w:rsidRPr="00735C44">
        <w:tab/>
      </w:r>
      <w:r w:rsidRPr="00735C44">
        <w:tab/>
      </w:r>
      <w:r w:rsidRPr="00735C44">
        <w:tab/>
      </w:r>
      <w:r w:rsidRPr="00735C44">
        <w:tab/>
        <w:t>I.</w:t>
      </w:r>
      <w:r w:rsidRPr="00735C44" w:rsidR="00183717">
        <w:t xml:space="preserve"> </w:t>
      </w:r>
      <w:r w:rsidRPr="00735C44">
        <w:t>Stepanova</w:t>
      </w:r>
      <w:r w:rsidRPr="00735C44">
        <w:tab/>
      </w:r>
      <w:r w:rsidRPr="00735C44">
        <w:tab/>
      </w:r>
      <w:r w:rsidRPr="00735C44">
        <w:tab/>
      </w:r>
      <w:r w:rsidRPr="00735C44">
        <w:tab/>
      </w:r>
    </w:p>
    <w:sectPr w:rsidRPr="00735C44" w:rsidR="00183AF5" w:rsidSect="00DD3F56">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98B5" w14:textId="77777777" w:rsidR="00CA0876" w:rsidRDefault="00CA0876">
      <w:r>
        <w:separator/>
      </w:r>
    </w:p>
  </w:endnote>
  <w:endnote w:type="continuationSeparator" w:id="0">
    <w:p w14:paraId="4EC9F407" w14:textId="77777777" w:rsidR="00CA0876" w:rsidRDefault="00CA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399" w14:textId="77777777" w:rsidR="003072CC" w:rsidRPr="00906D6A" w:rsidRDefault="00BF6396" w:rsidP="006100AD">
    <w:pPr>
      <w:pStyle w:val="Footer"/>
      <w:tabs>
        <w:tab w:val="clear" w:pos="4153"/>
        <w:tab w:val="clear" w:pos="8306"/>
        <w:tab w:val="center" w:pos="4535"/>
        <w:tab w:val="right" w:pos="9071"/>
      </w:tabs>
      <w:rPr>
        <w:szCs w:val="20"/>
      </w:rPr>
    </w:pPr>
    <w:r w:rsidRPr="00BF6396">
      <w:rPr>
        <w:sz w:val="20"/>
        <w:szCs w:val="20"/>
        <w:lang w:eastAsia="en-US"/>
      </w:rPr>
      <w:t>SManot_</w:t>
    </w:r>
    <w:r w:rsidR="003B7199">
      <w:rPr>
        <w:sz w:val="20"/>
        <w:szCs w:val="20"/>
        <w:lang w:eastAsia="en-US"/>
      </w:rPr>
      <w:t>27</w:t>
    </w:r>
    <w:r w:rsidR="003A2A72">
      <w:rPr>
        <w:sz w:val="20"/>
        <w:szCs w:val="20"/>
        <w:lang w:eastAsia="en-US"/>
      </w:rPr>
      <w:t>04</w:t>
    </w:r>
    <w:r w:rsidR="00915501">
      <w:rPr>
        <w:sz w:val="20"/>
        <w:szCs w:val="20"/>
        <w:lang w:eastAsia="en-US"/>
      </w:rPr>
      <w:t>21</w:t>
    </w:r>
    <w:r w:rsidRPr="00BF6396">
      <w:rPr>
        <w:sz w:val="20"/>
        <w:szCs w:val="20"/>
        <w:lang w:eastAsia="en-US"/>
      </w:rPr>
      <w:t>_01000822180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B53E" w14:textId="77777777" w:rsidR="003072CC" w:rsidRPr="00BD1F91" w:rsidRDefault="00F00E61" w:rsidP="00A15911">
    <w:pPr>
      <w:jc w:val="both"/>
    </w:pPr>
    <w:r w:rsidRPr="0093118A">
      <w:rPr>
        <w:sz w:val="20"/>
        <w:szCs w:val="20"/>
        <w:lang w:eastAsia="en-US"/>
      </w:rPr>
      <w:t>SManot_</w:t>
    </w:r>
    <w:r w:rsidR="003B7199">
      <w:rPr>
        <w:sz w:val="20"/>
        <w:szCs w:val="20"/>
        <w:lang w:eastAsia="en-US"/>
      </w:rPr>
      <w:t>27</w:t>
    </w:r>
    <w:r w:rsidR="003A2A72">
      <w:rPr>
        <w:sz w:val="20"/>
        <w:szCs w:val="20"/>
        <w:lang w:eastAsia="en-US"/>
      </w:rPr>
      <w:t>04</w:t>
    </w:r>
    <w:r w:rsidR="00915501">
      <w:rPr>
        <w:sz w:val="20"/>
        <w:szCs w:val="20"/>
        <w:lang w:eastAsia="en-US"/>
      </w:rPr>
      <w:t>21</w:t>
    </w:r>
    <w:r w:rsidR="00BF6396">
      <w:rPr>
        <w:sz w:val="20"/>
        <w:szCs w:val="20"/>
        <w:lang w:eastAsia="en-US"/>
      </w:rPr>
      <w:t>_01000822180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2829" w14:textId="77777777" w:rsidR="00CA0876" w:rsidRDefault="00CA0876">
      <w:r>
        <w:separator/>
      </w:r>
    </w:p>
  </w:footnote>
  <w:footnote w:type="continuationSeparator" w:id="0">
    <w:p w14:paraId="2C2B639F" w14:textId="77777777" w:rsidR="00CA0876" w:rsidRDefault="00CA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CC" w:rsidP="00B54BB1" w:rsidRDefault="003072CC" w14:paraId="00F243E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69247C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2CC" w:rsidP="00B54BB1" w:rsidRDefault="003072CC" w14:paraId="72A18D5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9C4">
      <w:rPr>
        <w:rStyle w:val="PageNumber"/>
        <w:noProof/>
      </w:rPr>
      <w:t>2</w:t>
    </w:r>
    <w:r>
      <w:rPr>
        <w:rStyle w:val="PageNumber"/>
      </w:rPr>
      <w:fldChar w:fldCharType="end"/>
    </w:r>
  </w:p>
  <w:p w:rsidR="003072CC" w:rsidP="001E3FDC" w:rsidRDefault="003072CC" w14:paraId="3AB787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B34C55"/>
    <w:multiLevelType w:val="hybridMultilevel"/>
    <w:tmpl w:val="5B7E61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1264040"/>
    <w:multiLevelType w:val="hybridMultilevel"/>
    <w:tmpl w:val="427C03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2"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0"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2"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3"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4"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5"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6"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8"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8"/>
  </w:num>
  <w:num w:numId="3">
    <w:abstractNumId w:val="14"/>
  </w:num>
  <w:num w:numId="4">
    <w:abstractNumId w:val="39"/>
  </w:num>
  <w:num w:numId="5">
    <w:abstractNumId w:val="27"/>
  </w:num>
  <w:num w:numId="6">
    <w:abstractNumId w:val="13"/>
  </w:num>
  <w:num w:numId="7">
    <w:abstractNumId w:val="7"/>
  </w:num>
  <w:num w:numId="8">
    <w:abstractNumId w:val="26"/>
  </w:num>
  <w:num w:numId="9">
    <w:abstractNumId w:val="23"/>
  </w:num>
  <w:num w:numId="10">
    <w:abstractNumId w:val="40"/>
  </w:num>
  <w:num w:numId="11">
    <w:abstractNumId w:val="2"/>
  </w:num>
  <w:num w:numId="12">
    <w:abstractNumId w:val="31"/>
  </w:num>
  <w:num w:numId="13">
    <w:abstractNumId w:val="36"/>
  </w:num>
  <w:num w:numId="14">
    <w:abstractNumId w:val="34"/>
  </w:num>
  <w:num w:numId="15">
    <w:abstractNumId w:val="12"/>
  </w:num>
  <w:num w:numId="16">
    <w:abstractNumId w:val="6"/>
  </w:num>
  <w:num w:numId="17">
    <w:abstractNumId w:val="24"/>
  </w:num>
  <w:num w:numId="18">
    <w:abstractNumId w:val="33"/>
  </w:num>
  <w:num w:numId="19">
    <w:abstractNumId w:val="35"/>
  </w:num>
  <w:num w:numId="20">
    <w:abstractNumId w:val="22"/>
  </w:num>
  <w:num w:numId="21">
    <w:abstractNumId w:val="19"/>
  </w:num>
  <w:num w:numId="22">
    <w:abstractNumId w:val="10"/>
  </w:num>
  <w:num w:numId="23">
    <w:abstractNumId w:val="38"/>
  </w:num>
  <w:num w:numId="24">
    <w:abstractNumId w:val="0"/>
  </w:num>
  <w:num w:numId="25">
    <w:abstractNumId w:val="5"/>
  </w:num>
  <w:num w:numId="26">
    <w:abstractNumId w:val="32"/>
  </w:num>
  <w:num w:numId="27">
    <w:abstractNumId w:val="9"/>
  </w:num>
  <w:num w:numId="28">
    <w:abstractNumId w:val="4"/>
  </w:num>
  <w:num w:numId="29">
    <w:abstractNumId w:val="11"/>
  </w:num>
  <w:num w:numId="30">
    <w:abstractNumId w:val="21"/>
  </w:num>
  <w:num w:numId="31">
    <w:abstractNumId w:val="3"/>
  </w:num>
  <w:num w:numId="32">
    <w:abstractNumId w:val="25"/>
  </w:num>
  <w:num w:numId="33">
    <w:abstractNumId w:val="16"/>
  </w:num>
  <w:num w:numId="34">
    <w:abstractNumId w:val="37"/>
  </w:num>
  <w:num w:numId="35">
    <w:abstractNumId w:val="17"/>
  </w:num>
  <w:num w:numId="36">
    <w:abstractNumId w:val="8"/>
  </w:num>
  <w:num w:numId="37">
    <w:abstractNumId w:val="18"/>
  </w:num>
  <w:num w:numId="38">
    <w:abstractNumId w:val="29"/>
  </w:num>
  <w:num w:numId="39">
    <w:abstractNumId w:val="30"/>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0A35"/>
    <w:rsid w:val="00001FD0"/>
    <w:rsid w:val="0000284F"/>
    <w:rsid w:val="000031C0"/>
    <w:rsid w:val="00006651"/>
    <w:rsid w:val="00007993"/>
    <w:rsid w:val="00011AA0"/>
    <w:rsid w:val="00011D6C"/>
    <w:rsid w:val="00013219"/>
    <w:rsid w:val="000147B0"/>
    <w:rsid w:val="0001632B"/>
    <w:rsid w:val="0002055D"/>
    <w:rsid w:val="0002141C"/>
    <w:rsid w:val="00023F84"/>
    <w:rsid w:val="00031C0C"/>
    <w:rsid w:val="00031C88"/>
    <w:rsid w:val="0003293C"/>
    <w:rsid w:val="00034993"/>
    <w:rsid w:val="00036EE5"/>
    <w:rsid w:val="00037A44"/>
    <w:rsid w:val="00037D0A"/>
    <w:rsid w:val="00037FE8"/>
    <w:rsid w:val="000419DE"/>
    <w:rsid w:val="00043316"/>
    <w:rsid w:val="00043C0F"/>
    <w:rsid w:val="00044BEA"/>
    <w:rsid w:val="00046E03"/>
    <w:rsid w:val="000475D0"/>
    <w:rsid w:val="00047C4B"/>
    <w:rsid w:val="00047D59"/>
    <w:rsid w:val="00050A74"/>
    <w:rsid w:val="00050E16"/>
    <w:rsid w:val="00052343"/>
    <w:rsid w:val="00056683"/>
    <w:rsid w:val="00057E4F"/>
    <w:rsid w:val="0006409D"/>
    <w:rsid w:val="000648C0"/>
    <w:rsid w:val="000656DE"/>
    <w:rsid w:val="000667F3"/>
    <w:rsid w:val="000715BA"/>
    <w:rsid w:val="00071E34"/>
    <w:rsid w:val="00071F39"/>
    <w:rsid w:val="000726B6"/>
    <w:rsid w:val="00072B3D"/>
    <w:rsid w:val="0007348A"/>
    <w:rsid w:val="00073E0E"/>
    <w:rsid w:val="0007626E"/>
    <w:rsid w:val="00076BE5"/>
    <w:rsid w:val="00077629"/>
    <w:rsid w:val="00080FCF"/>
    <w:rsid w:val="00082055"/>
    <w:rsid w:val="00082443"/>
    <w:rsid w:val="00082A9D"/>
    <w:rsid w:val="00083A87"/>
    <w:rsid w:val="00083CC8"/>
    <w:rsid w:val="00083CE1"/>
    <w:rsid w:val="0008469B"/>
    <w:rsid w:val="00086EBD"/>
    <w:rsid w:val="00087A5E"/>
    <w:rsid w:val="000926ED"/>
    <w:rsid w:val="000939FC"/>
    <w:rsid w:val="00095E40"/>
    <w:rsid w:val="00097178"/>
    <w:rsid w:val="000A0C96"/>
    <w:rsid w:val="000A4495"/>
    <w:rsid w:val="000A4BDE"/>
    <w:rsid w:val="000A50EC"/>
    <w:rsid w:val="000A6D30"/>
    <w:rsid w:val="000B0698"/>
    <w:rsid w:val="000B169D"/>
    <w:rsid w:val="000B1C30"/>
    <w:rsid w:val="000B2447"/>
    <w:rsid w:val="000B24C8"/>
    <w:rsid w:val="000B2C20"/>
    <w:rsid w:val="000B51B9"/>
    <w:rsid w:val="000B6057"/>
    <w:rsid w:val="000C0098"/>
    <w:rsid w:val="000C0DAC"/>
    <w:rsid w:val="000C257E"/>
    <w:rsid w:val="000C2CAF"/>
    <w:rsid w:val="000C39AB"/>
    <w:rsid w:val="000C464D"/>
    <w:rsid w:val="000C615E"/>
    <w:rsid w:val="000C7567"/>
    <w:rsid w:val="000C7FFC"/>
    <w:rsid w:val="000D02D9"/>
    <w:rsid w:val="000D186A"/>
    <w:rsid w:val="000D211E"/>
    <w:rsid w:val="000D23C9"/>
    <w:rsid w:val="000D57C6"/>
    <w:rsid w:val="000D5FC6"/>
    <w:rsid w:val="000D6077"/>
    <w:rsid w:val="000E1302"/>
    <w:rsid w:val="000E24E6"/>
    <w:rsid w:val="000E2B32"/>
    <w:rsid w:val="000E2B54"/>
    <w:rsid w:val="000E4EB2"/>
    <w:rsid w:val="000E5043"/>
    <w:rsid w:val="000E5D8D"/>
    <w:rsid w:val="000E60F7"/>
    <w:rsid w:val="000E651B"/>
    <w:rsid w:val="000E6DD3"/>
    <w:rsid w:val="000E6DEC"/>
    <w:rsid w:val="000E7DA5"/>
    <w:rsid w:val="000F3011"/>
    <w:rsid w:val="000F33CB"/>
    <w:rsid w:val="000F349E"/>
    <w:rsid w:val="000F3664"/>
    <w:rsid w:val="000F3BF6"/>
    <w:rsid w:val="000F4AAA"/>
    <w:rsid w:val="00100271"/>
    <w:rsid w:val="001006C8"/>
    <w:rsid w:val="0010071A"/>
    <w:rsid w:val="00100DF2"/>
    <w:rsid w:val="00101256"/>
    <w:rsid w:val="001027C4"/>
    <w:rsid w:val="001042BD"/>
    <w:rsid w:val="0010555A"/>
    <w:rsid w:val="0010761C"/>
    <w:rsid w:val="00107E94"/>
    <w:rsid w:val="00107F06"/>
    <w:rsid w:val="001109A1"/>
    <w:rsid w:val="001143C2"/>
    <w:rsid w:val="001153E4"/>
    <w:rsid w:val="00115837"/>
    <w:rsid w:val="00115877"/>
    <w:rsid w:val="0011606F"/>
    <w:rsid w:val="0012121B"/>
    <w:rsid w:val="00121D00"/>
    <w:rsid w:val="001230EB"/>
    <w:rsid w:val="00123781"/>
    <w:rsid w:val="00123C99"/>
    <w:rsid w:val="00124661"/>
    <w:rsid w:val="00125CA4"/>
    <w:rsid w:val="00130CF2"/>
    <w:rsid w:val="00134505"/>
    <w:rsid w:val="00134C01"/>
    <w:rsid w:val="001362A1"/>
    <w:rsid w:val="00137220"/>
    <w:rsid w:val="00140330"/>
    <w:rsid w:val="00143305"/>
    <w:rsid w:val="001439A7"/>
    <w:rsid w:val="00143CAC"/>
    <w:rsid w:val="001454A3"/>
    <w:rsid w:val="001468B5"/>
    <w:rsid w:val="00150E5B"/>
    <w:rsid w:val="00151A3E"/>
    <w:rsid w:val="00152B0A"/>
    <w:rsid w:val="00156204"/>
    <w:rsid w:val="00156455"/>
    <w:rsid w:val="00156C41"/>
    <w:rsid w:val="00156D0C"/>
    <w:rsid w:val="00156E1E"/>
    <w:rsid w:val="00157FC9"/>
    <w:rsid w:val="00161239"/>
    <w:rsid w:val="00162CFB"/>
    <w:rsid w:val="00163E3A"/>
    <w:rsid w:val="001642FF"/>
    <w:rsid w:val="00166559"/>
    <w:rsid w:val="001700E8"/>
    <w:rsid w:val="00171BAC"/>
    <w:rsid w:val="00171BB2"/>
    <w:rsid w:val="001732C9"/>
    <w:rsid w:val="0017519A"/>
    <w:rsid w:val="00176690"/>
    <w:rsid w:val="0017717D"/>
    <w:rsid w:val="001776FA"/>
    <w:rsid w:val="0017775F"/>
    <w:rsid w:val="00180A31"/>
    <w:rsid w:val="00183412"/>
    <w:rsid w:val="001834F9"/>
    <w:rsid w:val="00183717"/>
    <w:rsid w:val="00183AF5"/>
    <w:rsid w:val="00192BA1"/>
    <w:rsid w:val="0019305E"/>
    <w:rsid w:val="00194A9D"/>
    <w:rsid w:val="0019763E"/>
    <w:rsid w:val="001A0473"/>
    <w:rsid w:val="001A0B91"/>
    <w:rsid w:val="001A26F7"/>
    <w:rsid w:val="001A2CE1"/>
    <w:rsid w:val="001A2DAD"/>
    <w:rsid w:val="001A4E5B"/>
    <w:rsid w:val="001A6CEC"/>
    <w:rsid w:val="001A6EE8"/>
    <w:rsid w:val="001B2643"/>
    <w:rsid w:val="001B2CA4"/>
    <w:rsid w:val="001B329B"/>
    <w:rsid w:val="001B605F"/>
    <w:rsid w:val="001B61BB"/>
    <w:rsid w:val="001B64D4"/>
    <w:rsid w:val="001B6CF6"/>
    <w:rsid w:val="001B735A"/>
    <w:rsid w:val="001B7A75"/>
    <w:rsid w:val="001C038F"/>
    <w:rsid w:val="001C44A6"/>
    <w:rsid w:val="001C4CD1"/>
    <w:rsid w:val="001C5033"/>
    <w:rsid w:val="001C526E"/>
    <w:rsid w:val="001C58E3"/>
    <w:rsid w:val="001C5C12"/>
    <w:rsid w:val="001C698B"/>
    <w:rsid w:val="001D035F"/>
    <w:rsid w:val="001D2DE6"/>
    <w:rsid w:val="001D3755"/>
    <w:rsid w:val="001D39B6"/>
    <w:rsid w:val="001D4F76"/>
    <w:rsid w:val="001D7401"/>
    <w:rsid w:val="001D7BA8"/>
    <w:rsid w:val="001D7D91"/>
    <w:rsid w:val="001E09E5"/>
    <w:rsid w:val="001E2171"/>
    <w:rsid w:val="001E227C"/>
    <w:rsid w:val="001E24EF"/>
    <w:rsid w:val="001E2E1A"/>
    <w:rsid w:val="001E3188"/>
    <w:rsid w:val="001E32EA"/>
    <w:rsid w:val="001E3FDC"/>
    <w:rsid w:val="001E4577"/>
    <w:rsid w:val="001E4C15"/>
    <w:rsid w:val="001E5188"/>
    <w:rsid w:val="001E58AA"/>
    <w:rsid w:val="001F04E7"/>
    <w:rsid w:val="001F10B0"/>
    <w:rsid w:val="001F21C0"/>
    <w:rsid w:val="001F2207"/>
    <w:rsid w:val="001F266A"/>
    <w:rsid w:val="001F427E"/>
    <w:rsid w:val="001F6C00"/>
    <w:rsid w:val="00201198"/>
    <w:rsid w:val="00201254"/>
    <w:rsid w:val="00201FFF"/>
    <w:rsid w:val="002028F4"/>
    <w:rsid w:val="002044F9"/>
    <w:rsid w:val="00205BE1"/>
    <w:rsid w:val="00206B02"/>
    <w:rsid w:val="00206D04"/>
    <w:rsid w:val="0021029B"/>
    <w:rsid w:val="00211C27"/>
    <w:rsid w:val="00211CC7"/>
    <w:rsid w:val="00212254"/>
    <w:rsid w:val="002129B1"/>
    <w:rsid w:val="00212B0F"/>
    <w:rsid w:val="002144C6"/>
    <w:rsid w:val="0021464B"/>
    <w:rsid w:val="0021477A"/>
    <w:rsid w:val="00215B06"/>
    <w:rsid w:val="00217482"/>
    <w:rsid w:val="00220490"/>
    <w:rsid w:val="002207CB"/>
    <w:rsid w:val="00220DE4"/>
    <w:rsid w:val="00221B71"/>
    <w:rsid w:val="00222C64"/>
    <w:rsid w:val="00223305"/>
    <w:rsid w:val="002234A5"/>
    <w:rsid w:val="002262B2"/>
    <w:rsid w:val="00231422"/>
    <w:rsid w:val="00234018"/>
    <w:rsid w:val="00234D51"/>
    <w:rsid w:val="00234F22"/>
    <w:rsid w:val="002364B9"/>
    <w:rsid w:val="002401F6"/>
    <w:rsid w:val="00242948"/>
    <w:rsid w:val="00243960"/>
    <w:rsid w:val="0024676E"/>
    <w:rsid w:val="0025016A"/>
    <w:rsid w:val="00250504"/>
    <w:rsid w:val="0025277F"/>
    <w:rsid w:val="002558D4"/>
    <w:rsid w:val="00261DC2"/>
    <w:rsid w:val="00263FAD"/>
    <w:rsid w:val="00265270"/>
    <w:rsid w:val="002653B1"/>
    <w:rsid w:val="00266AA9"/>
    <w:rsid w:val="00270332"/>
    <w:rsid w:val="002709F2"/>
    <w:rsid w:val="00271270"/>
    <w:rsid w:val="00271502"/>
    <w:rsid w:val="00273962"/>
    <w:rsid w:val="00273B99"/>
    <w:rsid w:val="002755B0"/>
    <w:rsid w:val="00275C5F"/>
    <w:rsid w:val="00277162"/>
    <w:rsid w:val="00281BF5"/>
    <w:rsid w:val="00281DEA"/>
    <w:rsid w:val="00281EEE"/>
    <w:rsid w:val="00282586"/>
    <w:rsid w:val="002867A6"/>
    <w:rsid w:val="002908AF"/>
    <w:rsid w:val="00290BF9"/>
    <w:rsid w:val="00293F7E"/>
    <w:rsid w:val="002950DB"/>
    <w:rsid w:val="002970CD"/>
    <w:rsid w:val="002A377C"/>
    <w:rsid w:val="002A38B1"/>
    <w:rsid w:val="002A3B66"/>
    <w:rsid w:val="002A3B84"/>
    <w:rsid w:val="002A6889"/>
    <w:rsid w:val="002A6B67"/>
    <w:rsid w:val="002A78E4"/>
    <w:rsid w:val="002A7FED"/>
    <w:rsid w:val="002B492E"/>
    <w:rsid w:val="002B4BB8"/>
    <w:rsid w:val="002B7F41"/>
    <w:rsid w:val="002C0AC3"/>
    <w:rsid w:val="002C17EC"/>
    <w:rsid w:val="002C1D0A"/>
    <w:rsid w:val="002C1EF4"/>
    <w:rsid w:val="002C2D2C"/>
    <w:rsid w:val="002C41E3"/>
    <w:rsid w:val="002C4451"/>
    <w:rsid w:val="002C4B77"/>
    <w:rsid w:val="002C5B13"/>
    <w:rsid w:val="002C5E8C"/>
    <w:rsid w:val="002C79A1"/>
    <w:rsid w:val="002D2A67"/>
    <w:rsid w:val="002D327B"/>
    <w:rsid w:val="002D448C"/>
    <w:rsid w:val="002D4C87"/>
    <w:rsid w:val="002D510E"/>
    <w:rsid w:val="002D57E7"/>
    <w:rsid w:val="002D58F4"/>
    <w:rsid w:val="002D7251"/>
    <w:rsid w:val="002E25D5"/>
    <w:rsid w:val="002E269A"/>
    <w:rsid w:val="002E32DD"/>
    <w:rsid w:val="002E5A4E"/>
    <w:rsid w:val="002E5D29"/>
    <w:rsid w:val="002E6205"/>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59CE"/>
    <w:rsid w:val="003063BF"/>
    <w:rsid w:val="003072CC"/>
    <w:rsid w:val="0030741E"/>
    <w:rsid w:val="00307423"/>
    <w:rsid w:val="00307832"/>
    <w:rsid w:val="00307AAA"/>
    <w:rsid w:val="00310AF3"/>
    <w:rsid w:val="00312584"/>
    <w:rsid w:val="003134F5"/>
    <w:rsid w:val="00313FA9"/>
    <w:rsid w:val="00315732"/>
    <w:rsid w:val="00316A43"/>
    <w:rsid w:val="00316B53"/>
    <w:rsid w:val="00317F4F"/>
    <w:rsid w:val="00320611"/>
    <w:rsid w:val="00320B0F"/>
    <w:rsid w:val="00320EC7"/>
    <w:rsid w:val="003210DA"/>
    <w:rsid w:val="0032178F"/>
    <w:rsid w:val="00323491"/>
    <w:rsid w:val="00324A2E"/>
    <w:rsid w:val="00326A53"/>
    <w:rsid w:val="00330637"/>
    <w:rsid w:val="00330A94"/>
    <w:rsid w:val="00332C1D"/>
    <w:rsid w:val="00332F15"/>
    <w:rsid w:val="003335DF"/>
    <w:rsid w:val="00334060"/>
    <w:rsid w:val="00337839"/>
    <w:rsid w:val="00341141"/>
    <w:rsid w:val="00342D13"/>
    <w:rsid w:val="00342F34"/>
    <w:rsid w:val="003440FB"/>
    <w:rsid w:val="00344403"/>
    <w:rsid w:val="00344776"/>
    <w:rsid w:val="003451B1"/>
    <w:rsid w:val="00345E32"/>
    <w:rsid w:val="00347921"/>
    <w:rsid w:val="003502B0"/>
    <w:rsid w:val="003518B7"/>
    <w:rsid w:val="00351FF6"/>
    <w:rsid w:val="00353012"/>
    <w:rsid w:val="00356FBC"/>
    <w:rsid w:val="00357353"/>
    <w:rsid w:val="003612F9"/>
    <w:rsid w:val="00361849"/>
    <w:rsid w:val="00362371"/>
    <w:rsid w:val="00362AB5"/>
    <w:rsid w:val="00364451"/>
    <w:rsid w:val="00364B60"/>
    <w:rsid w:val="00364EFC"/>
    <w:rsid w:val="00364F21"/>
    <w:rsid w:val="003650B7"/>
    <w:rsid w:val="0036698B"/>
    <w:rsid w:val="00370E63"/>
    <w:rsid w:val="00372994"/>
    <w:rsid w:val="00372A3F"/>
    <w:rsid w:val="00372D9B"/>
    <w:rsid w:val="003742CC"/>
    <w:rsid w:val="003800E6"/>
    <w:rsid w:val="00380A67"/>
    <w:rsid w:val="00382673"/>
    <w:rsid w:val="003832DB"/>
    <w:rsid w:val="00384C87"/>
    <w:rsid w:val="003859CE"/>
    <w:rsid w:val="00386FC7"/>
    <w:rsid w:val="003916D7"/>
    <w:rsid w:val="00391CBC"/>
    <w:rsid w:val="003935EC"/>
    <w:rsid w:val="00394546"/>
    <w:rsid w:val="00394C1D"/>
    <w:rsid w:val="00394D82"/>
    <w:rsid w:val="003954C1"/>
    <w:rsid w:val="0039590F"/>
    <w:rsid w:val="003970E1"/>
    <w:rsid w:val="003A2A72"/>
    <w:rsid w:val="003A2F94"/>
    <w:rsid w:val="003A3B6D"/>
    <w:rsid w:val="003A5048"/>
    <w:rsid w:val="003A6E27"/>
    <w:rsid w:val="003A7428"/>
    <w:rsid w:val="003B2AF6"/>
    <w:rsid w:val="003B307B"/>
    <w:rsid w:val="003B3A76"/>
    <w:rsid w:val="003B5DB6"/>
    <w:rsid w:val="003B7199"/>
    <w:rsid w:val="003B79E0"/>
    <w:rsid w:val="003C20A9"/>
    <w:rsid w:val="003C28ED"/>
    <w:rsid w:val="003C2C93"/>
    <w:rsid w:val="003C2F8E"/>
    <w:rsid w:val="003C46FB"/>
    <w:rsid w:val="003C6626"/>
    <w:rsid w:val="003C7BF0"/>
    <w:rsid w:val="003D035F"/>
    <w:rsid w:val="003D1835"/>
    <w:rsid w:val="003D4973"/>
    <w:rsid w:val="003D4DFD"/>
    <w:rsid w:val="003D7B53"/>
    <w:rsid w:val="003E18A7"/>
    <w:rsid w:val="003E255E"/>
    <w:rsid w:val="003E454E"/>
    <w:rsid w:val="003E5C3C"/>
    <w:rsid w:val="003E6EB3"/>
    <w:rsid w:val="003F2B12"/>
    <w:rsid w:val="003F32F2"/>
    <w:rsid w:val="003F43BB"/>
    <w:rsid w:val="003F4EEF"/>
    <w:rsid w:val="003F7C0A"/>
    <w:rsid w:val="00401737"/>
    <w:rsid w:val="0040306B"/>
    <w:rsid w:val="00404662"/>
    <w:rsid w:val="00405601"/>
    <w:rsid w:val="00407462"/>
    <w:rsid w:val="00411741"/>
    <w:rsid w:val="00411EFB"/>
    <w:rsid w:val="004146D3"/>
    <w:rsid w:val="00414727"/>
    <w:rsid w:val="004162AE"/>
    <w:rsid w:val="0041706F"/>
    <w:rsid w:val="0042161A"/>
    <w:rsid w:val="004235D8"/>
    <w:rsid w:val="004236A4"/>
    <w:rsid w:val="00423855"/>
    <w:rsid w:val="00423F61"/>
    <w:rsid w:val="00424C83"/>
    <w:rsid w:val="0042531F"/>
    <w:rsid w:val="00426BA5"/>
    <w:rsid w:val="00430615"/>
    <w:rsid w:val="00430BAF"/>
    <w:rsid w:val="00431054"/>
    <w:rsid w:val="004341FB"/>
    <w:rsid w:val="004345D6"/>
    <w:rsid w:val="00435782"/>
    <w:rsid w:val="00435AB8"/>
    <w:rsid w:val="00436F31"/>
    <w:rsid w:val="00437764"/>
    <w:rsid w:val="00440D82"/>
    <w:rsid w:val="00440FF7"/>
    <w:rsid w:val="004423ED"/>
    <w:rsid w:val="00442461"/>
    <w:rsid w:val="004440C7"/>
    <w:rsid w:val="00444499"/>
    <w:rsid w:val="004447F3"/>
    <w:rsid w:val="00444B2B"/>
    <w:rsid w:val="00447ED7"/>
    <w:rsid w:val="00447FE2"/>
    <w:rsid w:val="004521FA"/>
    <w:rsid w:val="00453C6B"/>
    <w:rsid w:val="00455FA3"/>
    <w:rsid w:val="00461074"/>
    <w:rsid w:val="004630CC"/>
    <w:rsid w:val="00463140"/>
    <w:rsid w:val="004636B1"/>
    <w:rsid w:val="004641C8"/>
    <w:rsid w:val="0046504B"/>
    <w:rsid w:val="004656BE"/>
    <w:rsid w:val="0046590B"/>
    <w:rsid w:val="004671EC"/>
    <w:rsid w:val="00467332"/>
    <w:rsid w:val="00471490"/>
    <w:rsid w:val="0047726B"/>
    <w:rsid w:val="00480302"/>
    <w:rsid w:val="00480415"/>
    <w:rsid w:val="00481B7E"/>
    <w:rsid w:val="00483980"/>
    <w:rsid w:val="00483E3C"/>
    <w:rsid w:val="00484469"/>
    <w:rsid w:val="004847D2"/>
    <w:rsid w:val="004861C8"/>
    <w:rsid w:val="0048754D"/>
    <w:rsid w:val="00491E29"/>
    <w:rsid w:val="00494F4F"/>
    <w:rsid w:val="004954F4"/>
    <w:rsid w:val="004979C8"/>
    <w:rsid w:val="004A09C3"/>
    <w:rsid w:val="004A233C"/>
    <w:rsid w:val="004A2BD3"/>
    <w:rsid w:val="004A4913"/>
    <w:rsid w:val="004A5FB7"/>
    <w:rsid w:val="004A727A"/>
    <w:rsid w:val="004A7E10"/>
    <w:rsid w:val="004B1B23"/>
    <w:rsid w:val="004B317C"/>
    <w:rsid w:val="004B35B0"/>
    <w:rsid w:val="004B374D"/>
    <w:rsid w:val="004B5888"/>
    <w:rsid w:val="004B63B5"/>
    <w:rsid w:val="004C06FA"/>
    <w:rsid w:val="004D02A8"/>
    <w:rsid w:val="004D0491"/>
    <w:rsid w:val="004D04F3"/>
    <w:rsid w:val="004D06DF"/>
    <w:rsid w:val="004D762A"/>
    <w:rsid w:val="004E0A63"/>
    <w:rsid w:val="004E195B"/>
    <w:rsid w:val="004E40E9"/>
    <w:rsid w:val="004E5199"/>
    <w:rsid w:val="004E5436"/>
    <w:rsid w:val="004E584A"/>
    <w:rsid w:val="004E6159"/>
    <w:rsid w:val="004E631F"/>
    <w:rsid w:val="004E6A6E"/>
    <w:rsid w:val="004F0A5A"/>
    <w:rsid w:val="004F43B9"/>
    <w:rsid w:val="004F476B"/>
    <w:rsid w:val="004F5555"/>
    <w:rsid w:val="00500F69"/>
    <w:rsid w:val="00501B11"/>
    <w:rsid w:val="005028FC"/>
    <w:rsid w:val="0050386D"/>
    <w:rsid w:val="00503DD2"/>
    <w:rsid w:val="00506008"/>
    <w:rsid w:val="00506095"/>
    <w:rsid w:val="00510400"/>
    <w:rsid w:val="00513932"/>
    <w:rsid w:val="005144C5"/>
    <w:rsid w:val="0051639A"/>
    <w:rsid w:val="00516588"/>
    <w:rsid w:val="00517614"/>
    <w:rsid w:val="0051789C"/>
    <w:rsid w:val="00521BAD"/>
    <w:rsid w:val="005225CA"/>
    <w:rsid w:val="00524EC9"/>
    <w:rsid w:val="00525B91"/>
    <w:rsid w:val="0052620D"/>
    <w:rsid w:val="00526873"/>
    <w:rsid w:val="0052698E"/>
    <w:rsid w:val="00530910"/>
    <w:rsid w:val="0053407D"/>
    <w:rsid w:val="005348CE"/>
    <w:rsid w:val="0053539B"/>
    <w:rsid w:val="00535D5A"/>
    <w:rsid w:val="0053661C"/>
    <w:rsid w:val="00537E12"/>
    <w:rsid w:val="00540DB1"/>
    <w:rsid w:val="00543730"/>
    <w:rsid w:val="005437AD"/>
    <w:rsid w:val="00544FC5"/>
    <w:rsid w:val="005455BD"/>
    <w:rsid w:val="00546D03"/>
    <w:rsid w:val="00550948"/>
    <w:rsid w:val="0055250D"/>
    <w:rsid w:val="005526CB"/>
    <w:rsid w:val="005539B1"/>
    <w:rsid w:val="00553DC2"/>
    <w:rsid w:val="00554693"/>
    <w:rsid w:val="00554DE0"/>
    <w:rsid w:val="00555BB5"/>
    <w:rsid w:val="005576B6"/>
    <w:rsid w:val="0055772C"/>
    <w:rsid w:val="00560C79"/>
    <w:rsid w:val="0056177E"/>
    <w:rsid w:val="005623D5"/>
    <w:rsid w:val="005630EF"/>
    <w:rsid w:val="0056367A"/>
    <w:rsid w:val="00564A9A"/>
    <w:rsid w:val="005657F6"/>
    <w:rsid w:val="00565E72"/>
    <w:rsid w:val="00566B16"/>
    <w:rsid w:val="00566ECC"/>
    <w:rsid w:val="00567CF0"/>
    <w:rsid w:val="005705D0"/>
    <w:rsid w:val="00570A6A"/>
    <w:rsid w:val="00570F29"/>
    <w:rsid w:val="0057107E"/>
    <w:rsid w:val="00571F3E"/>
    <w:rsid w:val="00573C84"/>
    <w:rsid w:val="00573DCF"/>
    <w:rsid w:val="00576A70"/>
    <w:rsid w:val="005808BD"/>
    <w:rsid w:val="005811C0"/>
    <w:rsid w:val="00581C4A"/>
    <w:rsid w:val="00583AF9"/>
    <w:rsid w:val="00586BF9"/>
    <w:rsid w:val="00587563"/>
    <w:rsid w:val="00587CE5"/>
    <w:rsid w:val="00587D3D"/>
    <w:rsid w:val="0059229E"/>
    <w:rsid w:val="005951EA"/>
    <w:rsid w:val="00596149"/>
    <w:rsid w:val="005972BD"/>
    <w:rsid w:val="0059735D"/>
    <w:rsid w:val="00597BFC"/>
    <w:rsid w:val="00597E4D"/>
    <w:rsid w:val="005A2877"/>
    <w:rsid w:val="005A29A6"/>
    <w:rsid w:val="005A2ACB"/>
    <w:rsid w:val="005A3FEB"/>
    <w:rsid w:val="005A4827"/>
    <w:rsid w:val="005A5491"/>
    <w:rsid w:val="005A5586"/>
    <w:rsid w:val="005A5B5E"/>
    <w:rsid w:val="005A7A33"/>
    <w:rsid w:val="005B179C"/>
    <w:rsid w:val="005B3473"/>
    <w:rsid w:val="005B471E"/>
    <w:rsid w:val="005B5944"/>
    <w:rsid w:val="005B7862"/>
    <w:rsid w:val="005C21A5"/>
    <w:rsid w:val="005C76DB"/>
    <w:rsid w:val="005D2D6C"/>
    <w:rsid w:val="005D506C"/>
    <w:rsid w:val="005D6828"/>
    <w:rsid w:val="005D729D"/>
    <w:rsid w:val="005D79D4"/>
    <w:rsid w:val="005D7CB2"/>
    <w:rsid w:val="005E0992"/>
    <w:rsid w:val="005E0F7D"/>
    <w:rsid w:val="005E1F84"/>
    <w:rsid w:val="005E341D"/>
    <w:rsid w:val="005E4868"/>
    <w:rsid w:val="005E5535"/>
    <w:rsid w:val="005E744B"/>
    <w:rsid w:val="005E7A68"/>
    <w:rsid w:val="005F130C"/>
    <w:rsid w:val="005F1CF0"/>
    <w:rsid w:val="005F493A"/>
    <w:rsid w:val="005F4AAB"/>
    <w:rsid w:val="005F657F"/>
    <w:rsid w:val="00600ED6"/>
    <w:rsid w:val="00602BCE"/>
    <w:rsid w:val="00603B3F"/>
    <w:rsid w:val="00603F68"/>
    <w:rsid w:val="00604329"/>
    <w:rsid w:val="0060459B"/>
    <w:rsid w:val="00604D6C"/>
    <w:rsid w:val="00604DF9"/>
    <w:rsid w:val="00606C97"/>
    <w:rsid w:val="00607B11"/>
    <w:rsid w:val="006100AD"/>
    <w:rsid w:val="0061096F"/>
    <w:rsid w:val="00611AD7"/>
    <w:rsid w:val="00612D46"/>
    <w:rsid w:val="006145C5"/>
    <w:rsid w:val="0061498F"/>
    <w:rsid w:val="0061644F"/>
    <w:rsid w:val="0062008E"/>
    <w:rsid w:val="00620119"/>
    <w:rsid w:val="0062155F"/>
    <w:rsid w:val="00622556"/>
    <w:rsid w:val="00622B5C"/>
    <w:rsid w:val="00624AE1"/>
    <w:rsid w:val="00624E36"/>
    <w:rsid w:val="006251F3"/>
    <w:rsid w:val="00627DB9"/>
    <w:rsid w:val="0063086A"/>
    <w:rsid w:val="00631DC8"/>
    <w:rsid w:val="00632139"/>
    <w:rsid w:val="00634B10"/>
    <w:rsid w:val="0063623F"/>
    <w:rsid w:val="00637370"/>
    <w:rsid w:val="006376B2"/>
    <w:rsid w:val="006376FC"/>
    <w:rsid w:val="00641871"/>
    <w:rsid w:val="00642330"/>
    <w:rsid w:val="0064375A"/>
    <w:rsid w:val="006444EB"/>
    <w:rsid w:val="00644B63"/>
    <w:rsid w:val="00645D6D"/>
    <w:rsid w:val="0064648F"/>
    <w:rsid w:val="006466C8"/>
    <w:rsid w:val="00646FB5"/>
    <w:rsid w:val="006477D6"/>
    <w:rsid w:val="00650B63"/>
    <w:rsid w:val="00652CAD"/>
    <w:rsid w:val="00653E55"/>
    <w:rsid w:val="006540DE"/>
    <w:rsid w:val="00655576"/>
    <w:rsid w:val="00655B1B"/>
    <w:rsid w:val="00657852"/>
    <w:rsid w:val="00661A33"/>
    <w:rsid w:val="00661EDC"/>
    <w:rsid w:val="00665D2E"/>
    <w:rsid w:val="00665E0B"/>
    <w:rsid w:val="006664DE"/>
    <w:rsid w:val="00671375"/>
    <w:rsid w:val="00671B0E"/>
    <w:rsid w:val="006742C9"/>
    <w:rsid w:val="006746CD"/>
    <w:rsid w:val="0067538D"/>
    <w:rsid w:val="006762DB"/>
    <w:rsid w:val="00676636"/>
    <w:rsid w:val="0068213A"/>
    <w:rsid w:val="0068303F"/>
    <w:rsid w:val="00683552"/>
    <w:rsid w:val="0068511B"/>
    <w:rsid w:val="00685C10"/>
    <w:rsid w:val="006875B2"/>
    <w:rsid w:val="00687C58"/>
    <w:rsid w:val="00690E10"/>
    <w:rsid w:val="0069439B"/>
    <w:rsid w:val="00694A35"/>
    <w:rsid w:val="00695C76"/>
    <w:rsid w:val="00695F82"/>
    <w:rsid w:val="00696715"/>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4085"/>
    <w:rsid w:val="006C4E20"/>
    <w:rsid w:val="006C69D5"/>
    <w:rsid w:val="006D0F93"/>
    <w:rsid w:val="006D27AE"/>
    <w:rsid w:val="006D2D85"/>
    <w:rsid w:val="006D31F8"/>
    <w:rsid w:val="006D5009"/>
    <w:rsid w:val="006D58BC"/>
    <w:rsid w:val="006D7287"/>
    <w:rsid w:val="006D7FCE"/>
    <w:rsid w:val="006E19A6"/>
    <w:rsid w:val="006E1CDD"/>
    <w:rsid w:val="006E2A2B"/>
    <w:rsid w:val="006E2EFB"/>
    <w:rsid w:val="006E36FA"/>
    <w:rsid w:val="006E3A63"/>
    <w:rsid w:val="006E4567"/>
    <w:rsid w:val="006E6108"/>
    <w:rsid w:val="006F0DAA"/>
    <w:rsid w:val="006F121B"/>
    <w:rsid w:val="006F1C27"/>
    <w:rsid w:val="006F284A"/>
    <w:rsid w:val="006F44AB"/>
    <w:rsid w:val="006F66EA"/>
    <w:rsid w:val="006F78E0"/>
    <w:rsid w:val="00700664"/>
    <w:rsid w:val="0070109F"/>
    <w:rsid w:val="0070118A"/>
    <w:rsid w:val="007013B6"/>
    <w:rsid w:val="007016AA"/>
    <w:rsid w:val="0070411E"/>
    <w:rsid w:val="00704248"/>
    <w:rsid w:val="00704455"/>
    <w:rsid w:val="007047BE"/>
    <w:rsid w:val="00704B16"/>
    <w:rsid w:val="00705862"/>
    <w:rsid w:val="00705F72"/>
    <w:rsid w:val="00706ABB"/>
    <w:rsid w:val="00711D71"/>
    <w:rsid w:val="00712168"/>
    <w:rsid w:val="00712265"/>
    <w:rsid w:val="007135FD"/>
    <w:rsid w:val="007139E7"/>
    <w:rsid w:val="00713F7C"/>
    <w:rsid w:val="00714488"/>
    <w:rsid w:val="00714B2B"/>
    <w:rsid w:val="007156C8"/>
    <w:rsid w:val="00715AFC"/>
    <w:rsid w:val="00716AD1"/>
    <w:rsid w:val="00717D09"/>
    <w:rsid w:val="00721BBB"/>
    <w:rsid w:val="00722B58"/>
    <w:rsid w:val="00723E4F"/>
    <w:rsid w:val="0072583D"/>
    <w:rsid w:val="00726858"/>
    <w:rsid w:val="0073008D"/>
    <w:rsid w:val="00731C04"/>
    <w:rsid w:val="00734D9E"/>
    <w:rsid w:val="00735C44"/>
    <w:rsid w:val="0073600F"/>
    <w:rsid w:val="00737CDE"/>
    <w:rsid w:val="00741280"/>
    <w:rsid w:val="00741DE2"/>
    <w:rsid w:val="00743868"/>
    <w:rsid w:val="00746228"/>
    <w:rsid w:val="00747BFD"/>
    <w:rsid w:val="00747FDB"/>
    <w:rsid w:val="0075289E"/>
    <w:rsid w:val="00752C22"/>
    <w:rsid w:val="00753471"/>
    <w:rsid w:val="00753E2E"/>
    <w:rsid w:val="00754486"/>
    <w:rsid w:val="007553D0"/>
    <w:rsid w:val="00756228"/>
    <w:rsid w:val="00756576"/>
    <w:rsid w:val="007618C7"/>
    <w:rsid w:val="00764492"/>
    <w:rsid w:val="00766DE3"/>
    <w:rsid w:val="00767D37"/>
    <w:rsid w:val="0077055B"/>
    <w:rsid w:val="00770EA8"/>
    <w:rsid w:val="007716CE"/>
    <w:rsid w:val="00772EBC"/>
    <w:rsid w:val="00775009"/>
    <w:rsid w:val="00775219"/>
    <w:rsid w:val="00776B8E"/>
    <w:rsid w:val="007779E7"/>
    <w:rsid w:val="00780A5E"/>
    <w:rsid w:val="00780CBD"/>
    <w:rsid w:val="00781A09"/>
    <w:rsid w:val="00781BED"/>
    <w:rsid w:val="00782281"/>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0482"/>
    <w:rsid w:val="007C1B98"/>
    <w:rsid w:val="007C1D17"/>
    <w:rsid w:val="007C288D"/>
    <w:rsid w:val="007C54BE"/>
    <w:rsid w:val="007D168F"/>
    <w:rsid w:val="007D1E59"/>
    <w:rsid w:val="007D221E"/>
    <w:rsid w:val="007D2A9E"/>
    <w:rsid w:val="007D356A"/>
    <w:rsid w:val="007D359F"/>
    <w:rsid w:val="007D4EF5"/>
    <w:rsid w:val="007D5B1A"/>
    <w:rsid w:val="007D758F"/>
    <w:rsid w:val="007D7E46"/>
    <w:rsid w:val="007E0010"/>
    <w:rsid w:val="007E02EC"/>
    <w:rsid w:val="007E0B57"/>
    <w:rsid w:val="007E102D"/>
    <w:rsid w:val="007E2CD4"/>
    <w:rsid w:val="007E2DF6"/>
    <w:rsid w:val="007E3116"/>
    <w:rsid w:val="007E3F52"/>
    <w:rsid w:val="007E435E"/>
    <w:rsid w:val="007E53CF"/>
    <w:rsid w:val="007E674C"/>
    <w:rsid w:val="007E762B"/>
    <w:rsid w:val="007E7960"/>
    <w:rsid w:val="007F026D"/>
    <w:rsid w:val="007F1950"/>
    <w:rsid w:val="007F248C"/>
    <w:rsid w:val="007F52C7"/>
    <w:rsid w:val="008012E3"/>
    <w:rsid w:val="00801C92"/>
    <w:rsid w:val="00803A25"/>
    <w:rsid w:val="00804152"/>
    <w:rsid w:val="00805777"/>
    <w:rsid w:val="00806D12"/>
    <w:rsid w:val="00807740"/>
    <w:rsid w:val="00811B5F"/>
    <w:rsid w:val="00811CF3"/>
    <w:rsid w:val="00813217"/>
    <w:rsid w:val="008143B4"/>
    <w:rsid w:val="0081602C"/>
    <w:rsid w:val="008167C3"/>
    <w:rsid w:val="00816A71"/>
    <w:rsid w:val="0081734F"/>
    <w:rsid w:val="00817C15"/>
    <w:rsid w:val="00821038"/>
    <w:rsid w:val="008241AA"/>
    <w:rsid w:val="00824B76"/>
    <w:rsid w:val="00824F95"/>
    <w:rsid w:val="00825842"/>
    <w:rsid w:val="00825962"/>
    <w:rsid w:val="00826B5B"/>
    <w:rsid w:val="00826F07"/>
    <w:rsid w:val="00832917"/>
    <w:rsid w:val="00836573"/>
    <w:rsid w:val="00836F85"/>
    <w:rsid w:val="00840E0E"/>
    <w:rsid w:val="00841593"/>
    <w:rsid w:val="0084205E"/>
    <w:rsid w:val="0084335C"/>
    <w:rsid w:val="0084541C"/>
    <w:rsid w:val="00845547"/>
    <w:rsid w:val="00846F36"/>
    <w:rsid w:val="008504F4"/>
    <w:rsid w:val="00850CD4"/>
    <w:rsid w:val="00851757"/>
    <w:rsid w:val="008525F1"/>
    <w:rsid w:val="00853765"/>
    <w:rsid w:val="00854632"/>
    <w:rsid w:val="00856F15"/>
    <w:rsid w:val="00857291"/>
    <w:rsid w:val="00857328"/>
    <w:rsid w:val="008573C0"/>
    <w:rsid w:val="00857624"/>
    <w:rsid w:val="008576F3"/>
    <w:rsid w:val="00861492"/>
    <w:rsid w:val="00863370"/>
    <w:rsid w:val="00867AD2"/>
    <w:rsid w:val="008720E6"/>
    <w:rsid w:val="0087217B"/>
    <w:rsid w:val="00873B5F"/>
    <w:rsid w:val="008757C7"/>
    <w:rsid w:val="00876FE8"/>
    <w:rsid w:val="0087711D"/>
    <w:rsid w:val="00877B60"/>
    <w:rsid w:val="00877DEA"/>
    <w:rsid w:val="00880321"/>
    <w:rsid w:val="00881315"/>
    <w:rsid w:val="0088191A"/>
    <w:rsid w:val="00882F3D"/>
    <w:rsid w:val="00882FE1"/>
    <w:rsid w:val="008848D9"/>
    <w:rsid w:val="00887992"/>
    <w:rsid w:val="00887CED"/>
    <w:rsid w:val="0089029B"/>
    <w:rsid w:val="00891AAA"/>
    <w:rsid w:val="008938B9"/>
    <w:rsid w:val="00893CFC"/>
    <w:rsid w:val="00893FA8"/>
    <w:rsid w:val="008956B4"/>
    <w:rsid w:val="00895E49"/>
    <w:rsid w:val="008960BD"/>
    <w:rsid w:val="008960E9"/>
    <w:rsid w:val="008972D8"/>
    <w:rsid w:val="00897454"/>
    <w:rsid w:val="008A0592"/>
    <w:rsid w:val="008A3638"/>
    <w:rsid w:val="008A384E"/>
    <w:rsid w:val="008A5376"/>
    <w:rsid w:val="008A5555"/>
    <w:rsid w:val="008A6F64"/>
    <w:rsid w:val="008A7A5E"/>
    <w:rsid w:val="008B04C7"/>
    <w:rsid w:val="008B0654"/>
    <w:rsid w:val="008B08CC"/>
    <w:rsid w:val="008B1848"/>
    <w:rsid w:val="008B1967"/>
    <w:rsid w:val="008B2B5B"/>
    <w:rsid w:val="008B54C6"/>
    <w:rsid w:val="008C080B"/>
    <w:rsid w:val="008D0AAB"/>
    <w:rsid w:val="008D0B0A"/>
    <w:rsid w:val="008D45BD"/>
    <w:rsid w:val="008D78A4"/>
    <w:rsid w:val="008E03D1"/>
    <w:rsid w:val="008E043D"/>
    <w:rsid w:val="008E0A76"/>
    <w:rsid w:val="008E0E81"/>
    <w:rsid w:val="008E1AC4"/>
    <w:rsid w:val="008E3B1F"/>
    <w:rsid w:val="008E5615"/>
    <w:rsid w:val="008E5928"/>
    <w:rsid w:val="008E59A2"/>
    <w:rsid w:val="008F01B3"/>
    <w:rsid w:val="008F28B7"/>
    <w:rsid w:val="008F3129"/>
    <w:rsid w:val="008F52C4"/>
    <w:rsid w:val="008F5302"/>
    <w:rsid w:val="008F560B"/>
    <w:rsid w:val="008F6112"/>
    <w:rsid w:val="008F61BF"/>
    <w:rsid w:val="008F6B4E"/>
    <w:rsid w:val="008F71B4"/>
    <w:rsid w:val="008F7249"/>
    <w:rsid w:val="00900665"/>
    <w:rsid w:val="00900E31"/>
    <w:rsid w:val="0090169D"/>
    <w:rsid w:val="00901A70"/>
    <w:rsid w:val="00902764"/>
    <w:rsid w:val="00902D86"/>
    <w:rsid w:val="009047DD"/>
    <w:rsid w:val="00904B1D"/>
    <w:rsid w:val="009061CB"/>
    <w:rsid w:val="00906D6A"/>
    <w:rsid w:val="00907CC6"/>
    <w:rsid w:val="00907D2E"/>
    <w:rsid w:val="0091013D"/>
    <w:rsid w:val="00912F67"/>
    <w:rsid w:val="0091358F"/>
    <w:rsid w:val="00913B43"/>
    <w:rsid w:val="00915501"/>
    <w:rsid w:val="00915D97"/>
    <w:rsid w:val="00922130"/>
    <w:rsid w:val="00923796"/>
    <w:rsid w:val="00923E85"/>
    <w:rsid w:val="009245BC"/>
    <w:rsid w:val="00924E96"/>
    <w:rsid w:val="009265EB"/>
    <w:rsid w:val="0093118A"/>
    <w:rsid w:val="00932193"/>
    <w:rsid w:val="00936E09"/>
    <w:rsid w:val="00940666"/>
    <w:rsid w:val="009411B2"/>
    <w:rsid w:val="0094377A"/>
    <w:rsid w:val="0094588D"/>
    <w:rsid w:val="0094604F"/>
    <w:rsid w:val="00946342"/>
    <w:rsid w:val="00946517"/>
    <w:rsid w:val="00946B2D"/>
    <w:rsid w:val="009529CB"/>
    <w:rsid w:val="00955251"/>
    <w:rsid w:val="0095551E"/>
    <w:rsid w:val="0095561D"/>
    <w:rsid w:val="0095583E"/>
    <w:rsid w:val="009600FA"/>
    <w:rsid w:val="00960638"/>
    <w:rsid w:val="009609B6"/>
    <w:rsid w:val="00960D07"/>
    <w:rsid w:val="00961496"/>
    <w:rsid w:val="00962431"/>
    <w:rsid w:val="00964EB6"/>
    <w:rsid w:val="00965E34"/>
    <w:rsid w:val="009662D9"/>
    <w:rsid w:val="00971CB1"/>
    <w:rsid w:val="009722A5"/>
    <w:rsid w:val="00972835"/>
    <w:rsid w:val="00972B5B"/>
    <w:rsid w:val="00974363"/>
    <w:rsid w:val="00974367"/>
    <w:rsid w:val="00974BE4"/>
    <w:rsid w:val="009750B0"/>
    <w:rsid w:val="009757B8"/>
    <w:rsid w:val="00975F8A"/>
    <w:rsid w:val="00977CF8"/>
    <w:rsid w:val="009809E8"/>
    <w:rsid w:val="00983E4B"/>
    <w:rsid w:val="0098674F"/>
    <w:rsid w:val="00987CC3"/>
    <w:rsid w:val="00987CCA"/>
    <w:rsid w:val="00987EEF"/>
    <w:rsid w:val="009912A2"/>
    <w:rsid w:val="00991AF4"/>
    <w:rsid w:val="00992F60"/>
    <w:rsid w:val="00993314"/>
    <w:rsid w:val="009956D3"/>
    <w:rsid w:val="00996761"/>
    <w:rsid w:val="00996B8A"/>
    <w:rsid w:val="009976BC"/>
    <w:rsid w:val="009A13FA"/>
    <w:rsid w:val="009A1C96"/>
    <w:rsid w:val="009A2D7D"/>
    <w:rsid w:val="009A2F95"/>
    <w:rsid w:val="009A379C"/>
    <w:rsid w:val="009A5877"/>
    <w:rsid w:val="009A5AD9"/>
    <w:rsid w:val="009A5B71"/>
    <w:rsid w:val="009A7603"/>
    <w:rsid w:val="009A7D7D"/>
    <w:rsid w:val="009A7F38"/>
    <w:rsid w:val="009B0291"/>
    <w:rsid w:val="009B299A"/>
    <w:rsid w:val="009B2D0A"/>
    <w:rsid w:val="009B67F2"/>
    <w:rsid w:val="009B72B4"/>
    <w:rsid w:val="009B7C75"/>
    <w:rsid w:val="009C2A57"/>
    <w:rsid w:val="009C35A8"/>
    <w:rsid w:val="009C40B3"/>
    <w:rsid w:val="009C4E67"/>
    <w:rsid w:val="009C5108"/>
    <w:rsid w:val="009C6053"/>
    <w:rsid w:val="009C68B1"/>
    <w:rsid w:val="009C6DCE"/>
    <w:rsid w:val="009D0D31"/>
    <w:rsid w:val="009D14C7"/>
    <w:rsid w:val="009D1502"/>
    <w:rsid w:val="009D2066"/>
    <w:rsid w:val="009D222B"/>
    <w:rsid w:val="009D2376"/>
    <w:rsid w:val="009D287F"/>
    <w:rsid w:val="009D3327"/>
    <w:rsid w:val="009D46DE"/>
    <w:rsid w:val="009D4A1D"/>
    <w:rsid w:val="009D666C"/>
    <w:rsid w:val="009D6D9B"/>
    <w:rsid w:val="009D6E6A"/>
    <w:rsid w:val="009D79F9"/>
    <w:rsid w:val="009D7FDB"/>
    <w:rsid w:val="009E06BF"/>
    <w:rsid w:val="009E1F2B"/>
    <w:rsid w:val="009E2B5B"/>
    <w:rsid w:val="009E2D9B"/>
    <w:rsid w:val="009E4197"/>
    <w:rsid w:val="009E4313"/>
    <w:rsid w:val="009E505D"/>
    <w:rsid w:val="009E58B6"/>
    <w:rsid w:val="009E6036"/>
    <w:rsid w:val="009E6CAE"/>
    <w:rsid w:val="009E787E"/>
    <w:rsid w:val="009E7F2F"/>
    <w:rsid w:val="009F006D"/>
    <w:rsid w:val="009F6340"/>
    <w:rsid w:val="009F68A7"/>
    <w:rsid w:val="00A008F1"/>
    <w:rsid w:val="00A01CAE"/>
    <w:rsid w:val="00A025C8"/>
    <w:rsid w:val="00A0490E"/>
    <w:rsid w:val="00A05604"/>
    <w:rsid w:val="00A07968"/>
    <w:rsid w:val="00A106EB"/>
    <w:rsid w:val="00A11A9F"/>
    <w:rsid w:val="00A12E39"/>
    <w:rsid w:val="00A12EFF"/>
    <w:rsid w:val="00A137E4"/>
    <w:rsid w:val="00A14857"/>
    <w:rsid w:val="00A1487C"/>
    <w:rsid w:val="00A14F15"/>
    <w:rsid w:val="00A15911"/>
    <w:rsid w:val="00A1599C"/>
    <w:rsid w:val="00A15BA6"/>
    <w:rsid w:val="00A16392"/>
    <w:rsid w:val="00A166FF"/>
    <w:rsid w:val="00A169AE"/>
    <w:rsid w:val="00A177D5"/>
    <w:rsid w:val="00A2087D"/>
    <w:rsid w:val="00A213CF"/>
    <w:rsid w:val="00A2298E"/>
    <w:rsid w:val="00A232B8"/>
    <w:rsid w:val="00A23FC9"/>
    <w:rsid w:val="00A243C3"/>
    <w:rsid w:val="00A246D2"/>
    <w:rsid w:val="00A276AE"/>
    <w:rsid w:val="00A3048B"/>
    <w:rsid w:val="00A307A0"/>
    <w:rsid w:val="00A317B1"/>
    <w:rsid w:val="00A31D1E"/>
    <w:rsid w:val="00A324A5"/>
    <w:rsid w:val="00A32BC1"/>
    <w:rsid w:val="00A3381E"/>
    <w:rsid w:val="00A34B96"/>
    <w:rsid w:val="00A362AB"/>
    <w:rsid w:val="00A3693A"/>
    <w:rsid w:val="00A40E4D"/>
    <w:rsid w:val="00A41020"/>
    <w:rsid w:val="00A410B1"/>
    <w:rsid w:val="00A423AB"/>
    <w:rsid w:val="00A42593"/>
    <w:rsid w:val="00A42985"/>
    <w:rsid w:val="00A42F3E"/>
    <w:rsid w:val="00A42F5B"/>
    <w:rsid w:val="00A42F7F"/>
    <w:rsid w:val="00A43239"/>
    <w:rsid w:val="00A45752"/>
    <w:rsid w:val="00A46352"/>
    <w:rsid w:val="00A4664F"/>
    <w:rsid w:val="00A46AC8"/>
    <w:rsid w:val="00A46E70"/>
    <w:rsid w:val="00A472AE"/>
    <w:rsid w:val="00A474D6"/>
    <w:rsid w:val="00A47726"/>
    <w:rsid w:val="00A51C8E"/>
    <w:rsid w:val="00A53AAF"/>
    <w:rsid w:val="00A54CEA"/>
    <w:rsid w:val="00A5581F"/>
    <w:rsid w:val="00A567F2"/>
    <w:rsid w:val="00A57C73"/>
    <w:rsid w:val="00A62B87"/>
    <w:rsid w:val="00A62E11"/>
    <w:rsid w:val="00A64888"/>
    <w:rsid w:val="00A65526"/>
    <w:rsid w:val="00A657C4"/>
    <w:rsid w:val="00A66B95"/>
    <w:rsid w:val="00A70166"/>
    <w:rsid w:val="00A711A7"/>
    <w:rsid w:val="00A7187D"/>
    <w:rsid w:val="00A723EF"/>
    <w:rsid w:val="00A726DD"/>
    <w:rsid w:val="00A730F8"/>
    <w:rsid w:val="00A74A55"/>
    <w:rsid w:val="00A75077"/>
    <w:rsid w:val="00A76EED"/>
    <w:rsid w:val="00A773A9"/>
    <w:rsid w:val="00A806F7"/>
    <w:rsid w:val="00A820B8"/>
    <w:rsid w:val="00A837A1"/>
    <w:rsid w:val="00A847D5"/>
    <w:rsid w:val="00A84FD3"/>
    <w:rsid w:val="00A86B18"/>
    <w:rsid w:val="00A86BE8"/>
    <w:rsid w:val="00A87E78"/>
    <w:rsid w:val="00A907E9"/>
    <w:rsid w:val="00A911EB"/>
    <w:rsid w:val="00A92D54"/>
    <w:rsid w:val="00A92DDF"/>
    <w:rsid w:val="00A94C7E"/>
    <w:rsid w:val="00A95191"/>
    <w:rsid w:val="00A97F70"/>
    <w:rsid w:val="00AA0351"/>
    <w:rsid w:val="00AA2ADB"/>
    <w:rsid w:val="00AA3656"/>
    <w:rsid w:val="00AA6B98"/>
    <w:rsid w:val="00AA71EB"/>
    <w:rsid w:val="00AA7D69"/>
    <w:rsid w:val="00AA7F35"/>
    <w:rsid w:val="00AB1176"/>
    <w:rsid w:val="00AB17CA"/>
    <w:rsid w:val="00AB1906"/>
    <w:rsid w:val="00AB2F18"/>
    <w:rsid w:val="00AB43C4"/>
    <w:rsid w:val="00AC026B"/>
    <w:rsid w:val="00AC0A03"/>
    <w:rsid w:val="00AC209F"/>
    <w:rsid w:val="00AC46A3"/>
    <w:rsid w:val="00AC4741"/>
    <w:rsid w:val="00AC5057"/>
    <w:rsid w:val="00AC514A"/>
    <w:rsid w:val="00AC5619"/>
    <w:rsid w:val="00AD2DB2"/>
    <w:rsid w:val="00AD3B9B"/>
    <w:rsid w:val="00AD5449"/>
    <w:rsid w:val="00AD69BC"/>
    <w:rsid w:val="00AE031D"/>
    <w:rsid w:val="00AE0786"/>
    <w:rsid w:val="00AE1DF3"/>
    <w:rsid w:val="00AE6344"/>
    <w:rsid w:val="00AE64C8"/>
    <w:rsid w:val="00AF095C"/>
    <w:rsid w:val="00AF0FCD"/>
    <w:rsid w:val="00AF40A2"/>
    <w:rsid w:val="00AF703A"/>
    <w:rsid w:val="00AF7EB0"/>
    <w:rsid w:val="00B0067F"/>
    <w:rsid w:val="00B00BE5"/>
    <w:rsid w:val="00B00C79"/>
    <w:rsid w:val="00B00D9B"/>
    <w:rsid w:val="00B01FD2"/>
    <w:rsid w:val="00B020F5"/>
    <w:rsid w:val="00B03D0B"/>
    <w:rsid w:val="00B0671D"/>
    <w:rsid w:val="00B10323"/>
    <w:rsid w:val="00B10D07"/>
    <w:rsid w:val="00B11381"/>
    <w:rsid w:val="00B12BC3"/>
    <w:rsid w:val="00B140DC"/>
    <w:rsid w:val="00B14CB1"/>
    <w:rsid w:val="00B160C4"/>
    <w:rsid w:val="00B160EA"/>
    <w:rsid w:val="00B16D51"/>
    <w:rsid w:val="00B17717"/>
    <w:rsid w:val="00B17801"/>
    <w:rsid w:val="00B17903"/>
    <w:rsid w:val="00B17C84"/>
    <w:rsid w:val="00B21714"/>
    <w:rsid w:val="00B229BB"/>
    <w:rsid w:val="00B22F75"/>
    <w:rsid w:val="00B232E0"/>
    <w:rsid w:val="00B23662"/>
    <w:rsid w:val="00B239B6"/>
    <w:rsid w:val="00B23BB9"/>
    <w:rsid w:val="00B245C3"/>
    <w:rsid w:val="00B265F9"/>
    <w:rsid w:val="00B308B3"/>
    <w:rsid w:val="00B313E0"/>
    <w:rsid w:val="00B31DF4"/>
    <w:rsid w:val="00B324C9"/>
    <w:rsid w:val="00B32B01"/>
    <w:rsid w:val="00B33CEB"/>
    <w:rsid w:val="00B343D4"/>
    <w:rsid w:val="00B35592"/>
    <w:rsid w:val="00B37AFA"/>
    <w:rsid w:val="00B41512"/>
    <w:rsid w:val="00B41EEE"/>
    <w:rsid w:val="00B42F62"/>
    <w:rsid w:val="00B43C22"/>
    <w:rsid w:val="00B43FF5"/>
    <w:rsid w:val="00B44E82"/>
    <w:rsid w:val="00B4656B"/>
    <w:rsid w:val="00B47415"/>
    <w:rsid w:val="00B51698"/>
    <w:rsid w:val="00B5176D"/>
    <w:rsid w:val="00B54BB1"/>
    <w:rsid w:val="00B565DB"/>
    <w:rsid w:val="00B615B6"/>
    <w:rsid w:val="00B61915"/>
    <w:rsid w:val="00B65704"/>
    <w:rsid w:val="00B668FF"/>
    <w:rsid w:val="00B67539"/>
    <w:rsid w:val="00B712F1"/>
    <w:rsid w:val="00B75759"/>
    <w:rsid w:val="00B7577E"/>
    <w:rsid w:val="00B7755F"/>
    <w:rsid w:val="00B77C56"/>
    <w:rsid w:val="00B77D3D"/>
    <w:rsid w:val="00B77FDD"/>
    <w:rsid w:val="00B80B4B"/>
    <w:rsid w:val="00B80D78"/>
    <w:rsid w:val="00B81A48"/>
    <w:rsid w:val="00B81B86"/>
    <w:rsid w:val="00B8464E"/>
    <w:rsid w:val="00B8467D"/>
    <w:rsid w:val="00B85E73"/>
    <w:rsid w:val="00B86A1E"/>
    <w:rsid w:val="00B86C6C"/>
    <w:rsid w:val="00B86FA7"/>
    <w:rsid w:val="00B87234"/>
    <w:rsid w:val="00B90129"/>
    <w:rsid w:val="00B90E6D"/>
    <w:rsid w:val="00B911CD"/>
    <w:rsid w:val="00BA24CB"/>
    <w:rsid w:val="00BA42F5"/>
    <w:rsid w:val="00BA4F05"/>
    <w:rsid w:val="00BA70AB"/>
    <w:rsid w:val="00BA7B25"/>
    <w:rsid w:val="00BB1DB0"/>
    <w:rsid w:val="00BB1DD9"/>
    <w:rsid w:val="00BB2F7A"/>
    <w:rsid w:val="00BB4432"/>
    <w:rsid w:val="00BC13C1"/>
    <w:rsid w:val="00BC206D"/>
    <w:rsid w:val="00BC2327"/>
    <w:rsid w:val="00BC4E1A"/>
    <w:rsid w:val="00BC54FC"/>
    <w:rsid w:val="00BC5815"/>
    <w:rsid w:val="00BC5CBE"/>
    <w:rsid w:val="00BC5D7D"/>
    <w:rsid w:val="00BC5DF5"/>
    <w:rsid w:val="00BC63F5"/>
    <w:rsid w:val="00BC7A03"/>
    <w:rsid w:val="00BD1047"/>
    <w:rsid w:val="00BD1F91"/>
    <w:rsid w:val="00BD2ACA"/>
    <w:rsid w:val="00BD3807"/>
    <w:rsid w:val="00BD412C"/>
    <w:rsid w:val="00BD4448"/>
    <w:rsid w:val="00BD476F"/>
    <w:rsid w:val="00BD584C"/>
    <w:rsid w:val="00BD5A0E"/>
    <w:rsid w:val="00BE0064"/>
    <w:rsid w:val="00BE29D5"/>
    <w:rsid w:val="00BE3117"/>
    <w:rsid w:val="00BE32F6"/>
    <w:rsid w:val="00BE46D4"/>
    <w:rsid w:val="00BE61CA"/>
    <w:rsid w:val="00BE6B41"/>
    <w:rsid w:val="00BE6EAC"/>
    <w:rsid w:val="00BE7515"/>
    <w:rsid w:val="00BE7D9E"/>
    <w:rsid w:val="00BF2E66"/>
    <w:rsid w:val="00BF4813"/>
    <w:rsid w:val="00BF5728"/>
    <w:rsid w:val="00BF591D"/>
    <w:rsid w:val="00BF5CB8"/>
    <w:rsid w:val="00BF5E6A"/>
    <w:rsid w:val="00BF6396"/>
    <w:rsid w:val="00BF6A36"/>
    <w:rsid w:val="00BF7606"/>
    <w:rsid w:val="00BF766D"/>
    <w:rsid w:val="00C014E7"/>
    <w:rsid w:val="00C04490"/>
    <w:rsid w:val="00C0549C"/>
    <w:rsid w:val="00C06DEE"/>
    <w:rsid w:val="00C10670"/>
    <w:rsid w:val="00C10EE8"/>
    <w:rsid w:val="00C12405"/>
    <w:rsid w:val="00C133A2"/>
    <w:rsid w:val="00C13FE3"/>
    <w:rsid w:val="00C14176"/>
    <w:rsid w:val="00C2172B"/>
    <w:rsid w:val="00C221AA"/>
    <w:rsid w:val="00C22B93"/>
    <w:rsid w:val="00C23C05"/>
    <w:rsid w:val="00C23D85"/>
    <w:rsid w:val="00C23DA0"/>
    <w:rsid w:val="00C26F60"/>
    <w:rsid w:val="00C2739A"/>
    <w:rsid w:val="00C30212"/>
    <w:rsid w:val="00C30802"/>
    <w:rsid w:val="00C32381"/>
    <w:rsid w:val="00C32E54"/>
    <w:rsid w:val="00C3396D"/>
    <w:rsid w:val="00C342BE"/>
    <w:rsid w:val="00C35B49"/>
    <w:rsid w:val="00C36E34"/>
    <w:rsid w:val="00C401CE"/>
    <w:rsid w:val="00C43192"/>
    <w:rsid w:val="00C446AB"/>
    <w:rsid w:val="00C45A05"/>
    <w:rsid w:val="00C46242"/>
    <w:rsid w:val="00C470F9"/>
    <w:rsid w:val="00C5096C"/>
    <w:rsid w:val="00C509FE"/>
    <w:rsid w:val="00C52994"/>
    <w:rsid w:val="00C53744"/>
    <w:rsid w:val="00C55216"/>
    <w:rsid w:val="00C55696"/>
    <w:rsid w:val="00C55E9B"/>
    <w:rsid w:val="00C57B0A"/>
    <w:rsid w:val="00C61556"/>
    <w:rsid w:val="00C618C3"/>
    <w:rsid w:val="00C61C40"/>
    <w:rsid w:val="00C6455C"/>
    <w:rsid w:val="00C712FC"/>
    <w:rsid w:val="00C714DA"/>
    <w:rsid w:val="00C733A1"/>
    <w:rsid w:val="00C74D40"/>
    <w:rsid w:val="00C758E1"/>
    <w:rsid w:val="00C7791E"/>
    <w:rsid w:val="00C77CC6"/>
    <w:rsid w:val="00C804F7"/>
    <w:rsid w:val="00C8265F"/>
    <w:rsid w:val="00C826DB"/>
    <w:rsid w:val="00C858AA"/>
    <w:rsid w:val="00C858EE"/>
    <w:rsid w:val="00C860DB"/>
    <w:rsid w:val="00C90D2F"/>
    <w:rsid w:val="00C91D81"/>
    <w:rsid w:val="00C92149"/>
    <w:rsid w:val="00C94188"/>
    <w:rsid w:val="00CA0876"/>
    <w:rsid w:val="00CA0932"/>
    <w:rsid w:val="00CA143A"/>
    <w:rsid w:val="00CA1512"/>
    <w:rsid w:val="00CA3315"/>
    <w:rsid w:val="00CA3FA7"/>
    <w:rsid w:val="00CA4308"/>
    <w:rsid w:val="00CA4A46"/>
    <w:rsid w:val="00CA4D2C"/>
    <w:rsid w:val="00CA4D97"/>
    <w:rsid w:val="00CA62AE"/>
    <w:rsid w:val="00CB09B3"/>
    <w:rsid w:val="00CB0A07"/>
    <w:rsid w:val="00CB34CB"/>
    <w:rsid w:val="00CC0170"/>
    <w:rsid w:val="00CC3D65"/>
    <w:rsid w:val="00CC4743"/>
    <w:rsid w:val="00CC4F72"/>
    <w:rsid w:val="00CC53EC"/>
    <w:rsid w:val="00CC5D02"/>
    <w:rsid w:val="00CC65DD"/>
    <w:rsid w:val="00CC7CD8"/>
    <w:rsid w:val="00CD00CB"/>
    <w:rsid w:val="00CD0991"/>
    <w:rsid w:val="00CD15E3"/>
    <w:rsid w:val="00CD2F35"/>
    <w:rsid w:val="00CD3366"/>
    <w:rsid w:val="00CD3CBA"/>
    <w:rsid w:val="00CD43A9"/>
    <w:rsid w:val="00CE0D73"/>
    <w:rsid w:val="00CE4112"/>
    <w:rsid w:val="00CE6579"/>
    <w:rsid w:val="00CF03FA"/>
    <w:rsid w:val="00CF1E9E"/>
    <w:rsid w:val="00CF264E"/>
    <w:rsid w:val="00CF3086"/>
    <w:rsid w:val="00CF3909"/>
    <w:rsid w:val="00CF5D9D"/>
    <w:rsid w:val="00CF61EA"/>
    <w:rsid w:val="00CF6640"/>
    <w:rsid w:val="00CF69B8"/>
    <w:rsid w:val="00CF7B84"/>
    <w:rsid w:val="00D0051B"/>
    <w:rsid w:val="00D007E3"/>
    <w:rsid w:val="00D02619"/>
    <w:rsid w:val="00D03CAD"/>
    <w:rsid w:val="00D040F4"/>
    <w:rsid w:val="00D04AAE"/>
    <w:rsid w:val="00D057B4"/>
    <w:rsid w:val="00D06436"/>
    <w:rsid w:val="00D069E2"/>
    <w:rsid w:val="00D11C0F"/>
    <w:rsid w:val="00D1334C"/>
    <w:rsid w:val="00D13F99"/>
    <w:rsid w:val="00D15616"/>
    <w:rsid w:val="00D161D0"/>
    <w:rsid w:val="00D168A9"/>
    <w:rsid w:val="00D2037C"/>
    <w:rsid w:val="00D2196A"/>
    <w:rsid w:val="00D2268D"/>
    <w:rsid w:val="00D22995"/>
    <w:rsid w:val="00D24017"/>
    <w:rsid w:val="00D24122"/>
    <w:rsid w:val="00D2426B"/>
    <w:rsid w:val="00D265EA"/>
    <w:rsid w:val="00D27D73"/>
    <w:rsid w:val="00D30360"/>
    <w:rsid w:val="00D3581C"/>
    <w:rsid w:val="00D35DEF"/>
    <w:rsid w:val="00D40D20"/>
    <w:rsid w:val="00D41FEF"/>
    <w:rsid w:val="00D421F8"/>
    <w:rsid w:val="00D42F7F"/>
    <w:rsid w:val="00D43A34"/>
    <w:rsid w:val="00D524DC"/>
    <w:rsid w:val="00D540E8"/>
    <w:rsid w:val="00D54596"/>
    <w:rsid w:val="00D54EA6"/>
    <w:rsid w:val="00D555F9"/>
    <w:rsid w:val="00D56667"/>
    <w:rsid w:val="00D57B18"/>
    <w:rsid w:val="00D60DA2"/>
    <w:rsid w:val="00D617B0"/>
    <w:rsid w:val="00D621E0"/>
    <w:rsid w:val="00D6395E"/>
    <w:rsid w:val="00D63EEF"/>
    <w:rsid w:val="00D67B6C"/>
    <w:rsid w:val="00D721A8"/>
    <w:rsid w:val="00D72605"/>
    <w:rsid w:val="00D74288"/>
    <w:rsid w:val="00D74362"/>
    <w:rsid w:val="00D75B1A"/>
    <w:rsid w:val="00D80062"/>
    <w:rsid w:val="00D80641"/>
    <w:rsid w:val="00D82466"/>
    <w:rsid w:val="00D847A4"/>
    <w:rsid w:val="00D84B45"/>
    <w:rsid w:val="00D85E4B"/>
    <w:rsid w:val="00D865FE"/>
    <w:rsid w:val="00D87F75"/>
    <w:rsid w:val="00D90273"/>
    <w:rsid w:val="00D93722"/>
    <w:rsid w:val="00D94F89"/>
    <w:rsid w:val="00D955D1"/>
    <w:rsid w:val="00DA1991"/>
    <w:rsid w:val="00DA1A2B"/>
    <w:rsid w:val="00DA2397"/>
    <w:rsid w:val="00DA2C1B"/>
    <w:rsid w:val="00DA4196"/>
    <w:rsid w:val="00DA66F0"/>
    <w:rsid w:val="00DA74B7"/>
    <w:rsid w:val="00DA77C3"/>
    <w:rsid w:val="00DB0BFC"/>
    <w:rsid w:val="00DB1483"/>
    <w:rsid w:val="00DB226F"/>
    <w:rsid w:val="00DB2322"/>
    <w:rsid w:val="00DB362A"/>
    <w:rsid w:val="00DB3D2D"/>
    <w:rsid w:val="00DB5B01"/>
    <w:rsid w:val="00DC1542"/>
    <w:rsid w:val="00DC1956"/>
    <w:rsid w:val="00DC2826"/>
    <w:rsid w:val="00DC29FA"/>
    <w:rsid w:val="00DC78AF"/>
    <w:rsid w:val="00DD27B2"/>
    <w:rsid w:val="00DD3F56"/>
    <w:rsid w:val="00DD45F2"/>
    <w:rsid w:val="00DD4ED3"/>
    <w:rsid w:val="00DD55DE"/>
    <w:rsid w:val="00DD7C37"/>
    <w:rsid w:val="00DE036F"/>
    <w:rsid w:val="00DE17F4"/>
    <w:rsid w:val="00DE2CD4"/>
    <w:rsid w:val="00DE3093"/>
    <w:rsid w:val="00DE365C"/>
    <w:rsid w:val="00DE422C"/>
    <w:rsid w:val="00DE5037"/>
    <w:rsid w:val="00DE5549"/>
    <w:rsid w:val="00DE6951"/>
    <w:rsid w:val="00DE6A23"/>
    <w:rsid w:val="00DF0953"/>
    <w:rsid w:val="00DF253C"/>
    <w:rsid w:val="00DF2791"/>
    <w:rsid w:val="00DF2B46"/>
    <w:rsid w:val="00DF3630"/>
    <w:rsid w:val="00DF4528"/>
    <w:rsid w:val="00DF5B86"/>
    <w:rsid w:val="00DF62C7"/>
    <w:rsid w:val="00DF69E7"/>
    <w:rsid w:val="00E0058D"/>
    <w:rsid w:val="00E011FD"/>
    <w:rsid w:val="00E032C5"/>
    <w:rsid w:val="00E043CF"/>
    <w:rsid w:val="00E0504C"/>
    <w:rsid w:val="00E062D2"/>
    <w:rsid w:val="00E07B52"/>
    <w:rsid w:val="00E12EEC"/>
    <w:rsid w:val="00E14C9E"/>
    <w:rsid w:val="00E15A3C"/>
    <w:rsid w:val="00E30639"/>
    <w:rsid w:val="00E30867"/>
    <w:rsid w:val="00E30E9C"/>
    <w:rsid w:val="00E317A6"/>
    <w:rsid w:val="00E31F3F"/>
    <w:rsid w:val="00E32A22"/>
    <w:rsid w:val="00E3439D"/>
    <w:rsid w:val="00E3531D"/>
    <w:rsid w:val="00E3550D"/>
    <w:rsid w:val="00E43C33"/>
    <w:rsid w:val="00E44249"/>
    <w:rsid w:val="00E44BE4"/>
    <w:rsid w:val="00E45766"/>
    <w:rsid w:val="00E50DB0"/>
    <w:rsid w:val="00E50ED0"/>
    <w:rsid w:val="00E51960"/>
    <w:rsid w:val="00E52226"/>
    <w:rsid w:val="00E52AF9"/>
    <w:rsid w:val="00E53F8A"/>
    <w:rsid w:val="00E54B67"/>
    <w:rsid w:val="00E554F6"/>
    <w:rsid w:val="00E5610F"/>
    <w:rsid w:val="00E56CD7"/>
    <w:rsid w:val="00E57D07"/>
    <w:rsid w:val="00E60498"/>
    <w:rsid w:val="00E604D8"/>
    <w:rsid w:val="00E627F3"/>
    <w:rsid w:val="00E62ABA"/>
    <w:rsid w:val="00E65A1F"/>
    <w:rsid w:val="00E65FAD"/>
    <w:rsid w:val="00E66FBE"/>
    <w:rsid w:val="00E67494"/>
    <w:rsid w:val="00E704B6"/>
    <w:rsid w:val="00E72985"/>
    <w:rsid w:val="00E74ED5"/>
    <w:rsid w:val="00E76396"/>
    <w:rsid w:val="00E768B6"/>
    <w:rsid w:val="00E76CBF"/>
    <w:rsid w:val="00E8093A"/>
    <w:rsid w:val="00E81223"/>
    <w:rsid w:val="00E81B48"/>
    <w:rsid w:val="00E81F95"/>
    <w:rsid w:val="00E829F1"/>
    <w:rsid w:val="00E85102"/>
    <w:rsid w:val="00E871BD"/>
    <w:rsid w:val="00E90CC4"/>
    <w:rsid w:val="00E91176"/>
    <w:rsid w:val="00E923EC"/>
    <w:rsid w:val="00E925C4"/>
    <w:rsid w:val="00E950B7"/>
    <w:rsid w:val="00E97077"/>
    <w:rsid w:val="00E973E6"/>
    <w:rsid w:val="00E97898"/>
    <w:rsid w:val="00EA1C9B"/>
    <w:rsid w:val="00EA1D07"/>
    <w:rsid w:val="00EA70E1"/>
    <w:rsid w:val="00EB0609"/>
    <w:rsid w:val="00EB0A98"/>
    <w:rsid w:val="00EB176D"/>
    <w:rsid w:val="00EB4355"/>
    <w:rsid w:val="00EB456F"/>
    <w:rsid w:val="00EC1A78"/>
    <w:rsid w:val="00EC2943"/>
    <w:rsid w:val="00EC557B"/>
    <w:rsid w:val="00EC5D37"/>
    <w:rsid w:val="00EC6AE4"/>
    <w:rsid w:val="00EC7C07"/>
    <w:rsid w:val="00ED0580"/>
    <w:rsid w:val="00ED0D4A"/>
    <w:rsid w:val="00ED1F78"/>
    <w:rsid w:val="00ED499F"/>
    <w:rsid w:val="00ED5060"/>
    <w:rsid w:val="00ED58A7"/>
    <w:rsid w:val="00EE5DF6"/>
    <w:rsid w:val="00EF047F"/>
    <w:rsid w:val="00EF116C"/>
    <w:rsid w:val="00EF186A"/>
    <w:rsid w:val="00EF2386"/>
    <w:rsid w:val="00EF475F"/>
    <w:rsid w:val="00EF5372"/>
    <w:rsid w:val="00F003CE"/>
    <w:rsid w:val="00F00D6A"/>
    <w:rsid w:val="00F00E61"/>
    <w:rsid w:val="00F02259"/>
    <w:rsid w:val="00F0490F"/>
    <w:rsid w:val="00F06D6D"/>
    <w:rsid w:val="00F10C2D"/>
    <w:rsid w:val="00F10C85"/>
    <w:rsid w:val="00F152A0"/>
    <w:rsid w:val="00F1592A"/>
    <w:rsid w:val="00F20FD1"/>
    <w:rsid w:val="00F210E3"/>
    <w:rsid w:val="00F21260"/>
    <w:rsid w:val="00F2159D"/>
    <w:rsid w:val="00F21B75"/>
    <w:rsid w:val="00F227B0"/>
    <w:rsid w:val="00F24D9E"/>
    <w:rsid w:val="00F262E8"/>
    <w:rsid w:val="00F27760"/>
    <w:rsid w:val="00F27980"/>
    <w:rsid w:val="00F30F44"/>
    <w:rsid w:val="00F32EDB"/>
    <w:rsid w:val="00F351BA"/>
    <w:rsid w:val="00F360F2"/>
    <w:rsid w:val="00F41397"/>
    <w:rsid w:val="00F419C4"/>
    <w:rsid w:val="00F42A07"/>
    <w:rsid w:val="00F45783"/>
    <w:rsid w:val="00F468F6"/>
    <w:rsid w:val="00F46F89"/>
    <w:rsid w:val="00F47636"/>
    <w:rsid w:val="00F530EE"/>
    <w:rsid w:val="00F54A8E"/>
    <w:rsid w:val="00F54BB1"/>
    <w:rsid w:val="00F56A1A"/>
    <w:rsid w:val="00F56C21"/>
    <w:rsid w:val="00F57F2D"/>
    <w:rsid w:val="00F61AF9"/>
    <w:rsid w:val="00F6314A"/>
    <w:rsid w:val="00F631B6"/>
    <w:rsid w:val="00F63380"/>
    <w:rsid w:val="00F63ACF"/>
    <w:rsid w:val="00F63D17"/>
    <w:rsid w:val="00F63E31"/>
    <w:rsid w:val="00F65195"/>
    <w:rsid w:val="00F66700"/>
    <w:rsid w:val="00F72426"/>
    <w:rsid w:val="00F751BE"/>
    <w:rsid w:val="00F77A5F"/>
    <w:rsid w:val="00F811E5"/>
    <w:rsid w:val="00F81BB0"/>
    <w:rsid w:val="00F84E6A"/>
    <w:rsid w:val="00F86625"/>
    <w:rsid w:val="00F92184"/>
    <w:rsid w:val="00F9265A"/>
    <w:rsid w:val="00F92FFB"/>
    <w:rsid w:val="00F95721"/>
    <w:rsid w:val="00F95D15"/>
    <w:rsid w:val="00F95E8F"/>
    <w:rsid w:val="00F96F27"/>
    <w:rsid w:val="00F971F3"/>
    <w:rsid w:val="00FA1346"/>
    <w:rsid w:val="00FA1D7F"/>
    <w:rsid w:val="00FA35BB"/>
    <w:rsid w:val="00FA3FDB"/>
    <w:rsid w:val="00FA4083"/>
    <w:rsid w:val="00FA4D1F"/>
    <w:rsid w:val="00FA5CF5"/>
    <w:rsid w:val="00FA6719"/>
    <w:rsid w:val="00FA728C"/>
    <w:rsid w:val="00FB06F3"/>
    <w:rsid w:val="00FB0ACA"/>
    <w:rsid w:val="00FB37CD"/>
    <w:rsid w:val="00FB6835"/>
    <w:rsid w:val="00FB7BC8"/>
    <w:rsid w:val="00FC17A0"/>
    <w:rsid w:val="00FC22A5"/>
    <w:rsid w:val="00FC38D3"/>
    <w:rsid w:val="00FC5333"/>
    <w:rsid w:val="00FC55CB"/>
    <w:rsid w:val="00FC767F"/>
    <w:rsid w:val="00FC7C16"/>
    <w:rsid w:val="00FD1024"/>
    <w:rsid w:val="00FD1D25"/>
    <w:rsid w:val="00FD213E"/>
    <w:rsid w:val="00FD2B14"/>
    <w:rsid w:val="00FD2FED"/>
    <w:rsid w:val="00FD3003"/>
    <w:rsid w:val="00FD339C"/>
    <w:rsid w:val="00FD3D0A"/>
    <w:rsid w:val="00FD42A8"/>
    <w:rsid w:val="00FD5C56"/>
    <w:rsid w:val="00FD638F"/>
    <w:rsid w:val="00FD7322"/>
    <w:rsid w:val="00FD76D4"/>
    <w:rsid w:val="00FE10ED"/>
    <w:rsid w:val="00FE1344"/>
    <w:rsid w:val="00FE1B1D"/>
    <w:rsid w:val="00FE1E74"/>
    <w:rsid w:val="00FE324D"/>
    <w:rsid w:val="00FE36BA"/>
    <w:rsid w:val="00FE390D"/>
    <w:rsid w:val="00FE3A3A"/>
    <w:rsid w:val="00FE4234"/>
    <w:rsid w:val="00FE5177"/>
    <w:rsid w:val="00FE555A"/>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D0C616"/>
  <w15:chartTrackingRefBased/>
  <w15:docId w15:val="{DE509BDF-D9B5-4D1F-AF6A-9BC129F7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0DE"/>
    <w:rPr>
      <w:sz w:val="24"/>
      <w:szCs w:val="24"/>
      <w:lang w:val="lv-LV" w:eastAsia="lv-LV"/>
    </w:rPr>
  </w:style>
  <w:style w:type="paragraph" w:styleId="Heading2">
    <w:name w:val="heading 2"/>
    <w:basedOn w:val="Normal"/>
    <w:next w:val="Normal"/>
    <w:link w:val="Heading2Char"/>
    <w:qFormat/>
    <w:rsid w:val="009C2A57"/>
    <w:pPr>
      <w:keepNext/>
      <w:jc w:val="center"/>
      <w:outlineLvl w:val="1"/>
    </w:pPr>
    <w:rPr>
      <w:sz w:val="28"/>
      <w:szCs w:val="20"/>
      <w:lang w:eastAsia="x-none"/>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customStyle="1" w:styleId="Heading2Char">
    <w:name w:val="Heading 2 Char"/>
    <w:link w:val="Heading2"/>
    <w:locked/>
    <w:rsid w:val="00F00E61"/>
    <w:rPr>
      <w:sz w:val="28"/>
      <w:lang w:val="lv-LV"/>
    </w:rPr>
  </w:style>
  <w:style w:type="character" w:styleId="UnresolvedMention">
    <w:name w:val="Unresolved Mention"/>
    <w:uiPriority w:val="99"/>
    <w:semiHidden/>
    <w:unhideWhenUsed/>
    <w:rsid w:val="00B8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5723">
      <w:bodyDiv w:val="1"/>
      <w:marLeft w:val="0"/>
      <w:marRight w:val="0"/>
      <w:marTop w:val="0"/>
      <w:marBottom w:val="0"/>
      <w:divBdr>
        <w:top w:val="none" w:sz="0" w:space="0" w:color="auto"/>
        <w:left w:val="none" w:sz="0" w:space="0" w:color="auto"/>
        <w:bottom w:val="none" w:sz="0" w:space="0" w:color="auto"/>
        <w:right w:val="none" w:sz="0" w:space="0" w:color="auto"/>
      </w:divBdr>
    </w:div>
    <w:div w:id="194581758">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585185337">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020473156">
      <w:bodyDiv w:val="1"/>
      <w:marLeft w:val="0"/>
      <w:marRight w:val="0"/>
      <w:marTop w:val="0"/>
      <w:marBottom w:val="0"/>
      <w:divBdr>
        <w:top w:val="none" w:sz="0" w:space="0" w:color="auto"/>
        <w:left w:val="none" w:sz="0" w:space="0" w:color="auto"/>
        <w:bottom w:val="none" w:sz="0" w:space="0" w:color="auto"/>
        <w:right w:val="none" w:sz="0" w:space="0" w:color="auto"/>
      </w:divBdr>
    </w:div>
    <w:div w:id="1125732526">
      <w:bodyDiv w:val="1"/>
      <w:marLeft w:val="0"/>
      <w:marRight w:val="0"/>
      <w:marTop w:val="0"/>
      <w:marBottom w:val="0"/>
      <w:divBdr>
        <w:top w:val="none" w:sz="0" w:space="0" w:color="auto"/>
        <w:left w:val="none" w:sz="0" w:space="0" w:color="auto"/>
        <w:bottom w:val="none" w:sz="0" w:space="0" w:color="auto"/>
        <w:right w:val="none" w:sz="0" w:space="0" w:color="auto"/>
      </w:divBdr>
    </w:div>
    <w:div w:id="1348215742">
      <w:bodyDiv w:val="1"/>
      <w:marLeft w:val="0"/>
      <w:marRight w:val="0"/>
      <w:marTop w:val="0"/>
      <w:marBottom w:val="0"/>
      <w:divBdr>
        <w:top w:val="none" w:sz="0" w:space="0" w:color="auto"/>
        <w:left w:val="none" w:sz="0" w:space="0" w:color="auto"/>
        <w:bottom w:val="none" w:sz="0" w:space="0" w:color="auto"/>
        <w:right w:val="none" w:sz="0" w:space="0" w:color="auto"/>
      </w:divBdr>
    </w:div>
    <w:div w:id="1623685410">
      <w:bodyDiv w:val="1"/>
      <w:marLeft w:val="0"/>
      <w:marRight w:val="0"/>
      <w:marTop w:val="0"/>
      <w:marBottom w:val="0"/>
      <w:divBdr>
        <w:top w:val="none" w:sz="0" w:space="0" w:color="auto"/>
        <w:left w:val="none" w:sz="0" w:space="0" w:color="auto"/>
        <w:bottom w:val="none" w:sz="0" w:space="0" w:color="auto"/>
        <w:right w:val="none" w:sz="0" w:space="0" w:color="auto"/>
      </w:divBdr>
    </w:div>
    <w:div w:id="1956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23B4-2105-4FF4-8F9F-F961D292BFD5}">
  <ds:schemaRefs>
    <ds:schemaRef ds:uri="http://purl.org/dc/dcmitype/"/>
    <ds:schemaRef ds:uri="http://schemas.microsoft.com/office/2006/metadata/properties"/>
    <ds:schemaRef ds:uri="http://www.w3.org/XML/1998/namespace"/>
    <ds:schemaRef ds:uri="f9c9d28d-b1b0-4862-9d44-56f7ea90448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E06B2B4-18E3-4CCA-9832-A7C3ADAF2170}">
  <ds:schemaRefs>
    <ds:schemaRef ds:uri="http://schemas.microsoft.com/sharepoint/v3/contenttype/forms"/>
  </ds:schemaRefs>
</ds:datastoreItem>
</file>

<file path=customXml/itemProps3.xml><?xml version="1.0" encoding="utf-8"?>
<ds:datastoreItem xmlns:ds="http://schemas.openxmlformats.org/officeDocument/2006/customXml" ds:itemID="{C0FBAC1B-B246-4358-889F-1CA81F67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7C9F8-06DF-4A44-BBC8-F430D475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10371</Characters>
  <Application>Microsoft Office Word</Application>
  <DocSecurity>0</DocSecurity>
  <Lines>86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Minstru kabineta rīkojuma projekts “Par Rīgas pilsētas pašvaldībai piekrītošā nekustamā īpašuma Rīgā  pārņemšanu valsts īpašumā”</vt:lpstr>
      <vt:lpstr>Ministru kabineta rīkojuma projekta</vt:lpstr>
    </vt:vector>
  </TitlesOfParts>
  <Company>Satiksmes ministrja</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Minstru kabineta rīkojuma projekts “Par Rīgas pilsētas pašvaldībai piekrītošā nekustamā īpašuma Rīgā  pārņemšanu valsts īpašumā”</dc:title>
  <dc:subject>Anotācija</dc:subject>
  <dc:creator>Ilze.Andersone@edzl.lv</dc:creator>
  <cp:keywords>Ministru kabineta rīkojuma projekta sākotnējās ietekmes novērtējuma ziņojums (anotācija)</cp:keywords>
  <dc:description>Anda Dundure, 67028249; anda.dundurte@sam.gov.lv ilze.andersone@edzl.lv</dc:description>
  <cp:lastModifiedBy>Anda Dundure</cp:lastModifiedBy>
  <cp:revision>3</cp:revision>
  <cp:lastPrinted>2020-03-31T08:52:00Z</cp:lastPrinted>
  <dcterms:created xsi:type="dcterms:W3CDTF">2021-04-26T14:56:00Z</dcterms:created>
  <dcterms:modified xsi:type="dcterms:W3CDTF">2021-04-26T15:35:00Z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