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102FE" w:rsidR="007D0FC2" w:rsidP="007D0FC2" w:rsidRDefault="007D0FC2" w14:paraId="6A7032C8" w14:textId="77777777">
      <w:pPr>
        <w:pStyle w:val="naisnod"/>
        <w:spacing w:before="0" w:after="0"/>
        <w:ind w:firstLine="720"/>
        <w:rPr>
          <w:sz w:val="28"/>
          <w:szCs w:val="28"/>
        </w:rPr>
      </w:pPr>
      <w:r w:rsidRPr="008102FE">
        <w:rPr>
          <w:sz w:val="28"/>
          <w:szCs w:val="28"/>
        </w:rPr>
        <w:t>Izziņa par atzinumos sniegtajiem iebildumiem</w:t>
      </w:r>
    </w:p>
    <w:tbl>
      <w:tblPr>
        <w:tblW w:w="0" w:type="auto"/>
        <w:jc w:val="center"/>
        <w:tblLook w:val="00A0" w:firstRow="1" w:lastRow="0" w:firstColumn="1" w:lastColumn="0" w:noHBand="0" w:noVBand="0"/>
      </w:tblPr>
      <w:tblGrid>
        <w:gridCol w:w="10928"/>
      </w:tblGrid>
      <w:tr w:rsidRPr="008102FE" w:rsidR="007D0FC2" w:rsidTr="0021698A" w14:paraId="0E115551" w14:textId="77777777">
        <w:trPr>
          <w:trHeight w:val="499"/>
          <w:jc w:val="center"/>
        </w:trPr>
        <w:tc>
          <w:tcPr>
            <w:tcW w:w="10928" w:type="dxa"/>
            <w:tcBorders>
              <w:bottom w:val="single" w:color="000000" w:sz="6" w:space="0"/>
            </w:tcBorders>
          </w:tcPr>
          <w:p w:rsidRPr="008102FE" w:rsidR="007D0FC2" w:rsidP="00FF2E46" w:rsidRDefault="0021698A" w14:paraId="6D591897" w14:textId="26E323D5">
            <w:pPr>
              <w:jc w:val="center"/>
              <w:outlineLvl w:val="0"/>
              <w:rPr>
                <w:b/>
                <w:sz w:val="28"/>
                <w:szCs w:val="28"/>
              </w:rPr>
            </w:pPr>
            <w:r w:rsidRPr="008102FE">
              <w:rPr>
                <w:b/>
                <w:color w:val="2A2A2A"/>
                <w:sz w:val="28"/>
                <w:szCs w:val="28"/>
              </w:rPr>
              <w:t>Ministru kabineta noteikumu projekt</w:t>
            </w:r>
            <w:r w:rsidR="007A767F">
              <w:rPr>
                <w:b/>
                <w:color w:val="2A2A2A"/>
                <w:sz w:val="28"/>
                <w:szCs w:val="28"/>
              </w:rPr>
              <w:t>am</w:t>
            </w:r>
            <w:r w:rsidRPr="008102FE">
              <w:rPr>
                <w:b/>
                <w:color w:val="2A2A2A"/>
                <w:sz w:val="28"/>
                <w:szCs w:val="28"/>
              </w:rPr>
              <w:t xml:space="preserve"> </w:t>
            </w:r>
            <w:r w:rsidR="008102FE">
              <w:rPr>
                <w:b/>
                <w:color w:val="2A2A2A"/>
                <w:sz w:val="28"/>
                <w:szCs w:val="28"/>
              </w:rPr>
              <w:t>“</w:t>
            </w:r>
            <w:r w:rsidRPr="008102FE">
              <w:rPr>
                <w:b/>
                <w:color w:val="2A2A2A"/>
                <w:sz w:val="28"/>
                <w:szCs w:val="28"/>
              </w:rPr>
              <w:t>Atzīto struktūru statusa iegūšanas un to uzraudzības kārtība</w:t>
            </w:r>
            <w:r w:rsidR="008102FE">
              <w:rPr>
                <w:b/>
                <w:color w:val="2A2A2A"/>
                <w:sz w:val="28"/>
                <w:szCs w:val="28"/>
              </w:rPr>
              <w:t>”</w:t>
            </w:r>
            <w:r w:rsidRPr="008102FE">
              <w:rPr>
                <w:b/>
                <w:sz w:val="28"/>
                <w:szCs w:val="28"/>
              </w:rPr>
              <w:t xml:space="preserve"> (</w:t>
            </w:r>
            <w:r w:rsidRPr="008102FE">
              <w:rPr>
                <w:b/>
                <w:color w:val="2A2A2A"/>
                <w:sz w:val="28"/>
                <w:szCs w:val="28"/>
              </w:rPr>
              <w:t>VSS-147)</w:t>
            </w:r>
          </w:p>
        </w:tc>
      </w:tr>
    </w:tbl>
    <w:p w:rsidRPr="004B459D" w:rsidR="007D0FC2" w:rsidP="007D0FC2" w:rsidRDefault="007D0FC2" w14:paraId="4A02ACA9" w14:textId="77777777">
      <w:pPr>
        <w:spacing w:before="100" w:beforeAutospacing="1" w:after="100" w:afterAutospacing="1"/>
      </w:pPr>
      <w:r w:rsidRPr="004B459D">
        <w:rPr>
          <w:b/>
          <w:bCs/>
        </w:rPr>
        <w:t xml:space="preserve">Informācija par </w:t>
      </w:r>
      <w:proofErr w:type="spellStart"/>
      <w:r w:rsidRPr="004B459D">
        <w:rPr>
          <w:b/>
          <w:bCs/>
        </w:rPr>
        <w:t>starpministriju</w:t>
      </w:r>
      <w:proofErr w:type="spellEnd"/>
      <w:r w:rsidRPr="004B459D">
        <w:rPr>
          <w:b/>
          <w:bCs/>
        </w:rPr>
        <w:t xml:space="preserve"> (starpinstitūciju) sanāksmi vai elektronisko saskaņošanu</w:t>
      </w:r>
    </w:p>
    <w:tbl>
      <w:tblPr>
        <w:tblW w:w="14459" w:type="dxa"/>
        <w:tblCellSpacing w:w="0" w:type="dxa"/>
        <w:tblCellMar>
          <w:left w:w="0" w:type="dxa"/>
          <w:right w:w="0" w:type="dxa"/>
        </w:tblCellMar>
        <w:tblLook w:val="0000" w:firstRow="0" w:lastRow="0" w:firstColumn="0" w:lastColumn="0" w:noHBand="0" w:noVBand="0"/>
      </w:tblPr>
      <w:tblGrid>
        <w:gridCol w:w="2826"/>
        <w:gridCol w:w="6631"/>
        <w:gridCol w:w="5002"/>
      </w:tblGrid>
      <w:tr w:rsidRPr="004B459D" w:rsidR="007D0FC2" w:rsidTr="00CA5F1F" w14:paraId="60954CB2" w14:textId="77777777">
        <w:trPr>
          <w:tblCellSpacing w:w="0" w:type="dxa"/>
        </w:trPr>
        <w:tc>
          <w:tcPr>
            <w:tcW w:w="2826" w:type="dxa"/>
          </w:tcPr>
          <w:p w:rsidRPr="004B459D" w:rsidR="007D0FC2" w:rsidP="00FE4CE3" w:rsidRDefault="007D0FC2" w14:paraId="63A6BDFD" w14:textId="77777777">
            <w:pPr>
              <w:spacing w:before="100" w:beforeAutospacing="1" w:after="100" w:afterAutospacing="1"/>
            </w:pPr>
            <w:r w:rsidRPr="004B459D">
              <w:t xml:space="preserve">Datums </w:t>
            </w:r>
          </w:p>
        </w:tc>
        <w:tc>
          <w:tcPr>
            <w:tcW w:w="11633" w:type="dxa"/>
            <w:gridSpan w:val="2"/>
            <w:tcBorders>
              <w:top w:val="nil"/>
              <w:left w:val="nil"/>
              <w:bottom w:val="single" w:color="000000" w:sz="8" w:space="0"/>
              <w:right w:val="nil"/>
            </w:tcBorders>
          </w:tcPr>
          <w:p w:rsidRPr="004B459D" w:rsidR="007D0FC2" w:rsidP="00FE4CE3" w:rsidRDefault="004D5530" w14:paraId="0ED370A6" w14:textId="5363410A">
            <w:pPr>
              <w:spacing w:before="100" w:beforeAutospacing="1" w:after="100" w:afterAutospacing="1"/>
            </w:pPr>
            <w:r>
              <w:t>08.04</w:t>
            </w:r>
            <w:r w:rsidRPr="004D4995" w:rsidR="004D4995">
              <w:t>.2021</w:t>
            </w:r>
            <w:r w:rsidR="00313C3B">
              <w:t>.</w:t>
            </w:r>
            <w:r w:rsidR="00783B52">
              <w:t>, 21.04.2021</w:t>
            </w:r>
            <w:r w:rsidR="00313C3B">
              <w:t>.</w:t>
            </w:r>
          </w:p>
        </w:tc>
      </w:tr>
      <w:tr w:rsidRPr="004B459D" w:rsidR="007D0FC2" w:rsidTr="00CA5F1F" w14:paraId="1C5D16A3" w14:textId="77777777">
        <w:trPr>
          <w:tblCellSpacing w:w="0" w:type="dxa"/>
        </w:trPr>
        <w:tc>
          <w:tcPr>
            <w:tcW w:w="2826" w:type="dxa"/>
          </w:tcPr>
          <w:p w:rsidRPr="004B459D" w:rsidR="007D0FC2" w:rsidP="00FE4CE3" w:rsidRDefault="007D0FC2" w14:paraId="5AAC31F0" w14:textId="77777777">
            <w:pPr>
              <w:spacing w:before="100" w:beforeAutospacing="1" w:after="100" w:afterAutospacing="1"/>
            </w:pPr>
            <w:r w:rsidRPr="004B459D">
              <w:t> </w:t>
            </w:r>
          </w:p>
        </w:tc>
        <w:tc>
          <w:tcPr>
            <w:tcW w:w="11633" w:type="dxa"/>
            <w:gridSpan w:val="2"/>
            <w:tcBorders>
              <w:top w:val="nil"/>
              <w:left w:val="nil"/>
              <w:bottom w:val="nil"/>
              <w:right w:val="nil"/>
            </w:tcBorders>
          </w:tcPr>
          <w:p w:rsidRPr="00F43B0C" w:rsidR="007D0FC2" w:rsidP="00FE4CE3" w:rsidRDefault="007D0FC2" w14:paraId="1B04A5E6" w14:textId="77777777">
            <w:pPr>
              <w:spacing w:before="100" w:beforeAutospacing="1" w:after="100" w:afterAutospacing="1"/>
            </w:pPr>
            <w:r w:rsidRPr="00F43B0C">
              <w:t> </w:t>
            </w:r>
          </w:p>
        </w:tc>
      </w:tr>
      <w:tr w:rsidRPr="004B459D" w:rsidR="007D0FC2" w:rsidTr="00CA5F1F" w14:paraId="2F067929" w14:textId="77777777">
        <w:trPr>
          <w:tblCellSpacing w:w="0" w:type="dxa"/>
        </w:trPr>
        <w:tc>
          <w:tcPr>
            <w:tcW w:w="2826" w:type="dxa"/>
            <w:vAlign w:val="center"/>
          </w:tcPr>
          <w:p w:rsidRPr="004B459D" w:rsidR="007D0FC2" w:rsidP="00FE4CE3" w:rsidRDefault="007D0FC2" w14:paraId="3A3A39E4" w14:textId="77777777">
            <w:pPr>
              <w:spacing w:before="100" w:beforeAutospacing="1" w:after="100" w:afterAutospacing="1"/>
            </w:pPr>
            <w:r w:rsidRPr="004B459D">
              <w:t>Saskaņošanas dalībnieki</w:t>
            </w:r>
          </w:p>
        </w:tc>
        <w:tc>
          <w:tcPr>
            <w:tcW w:w="11633" w:type="dxa"/>
            <w:gridSpan w:val="2"/>
            <w:vAlign w:val="center"/>
          </w:tcPr>
          <w:p w:rsidRPr="004971B9" w:rsidR="007D0FC2" w:rsidP="00C02A88" w:rsidRDefault="00940740" w14:paraId="66CBAF06" w14:textId="77777777">
            <w:pPr>
              <w:jc w:val="both"/>
            </w:pPr>
            <w:r w:rsidRPr="004971B9">
              <w:t>Tieslietu ministrij</w:t>
            </w:r>
            <w:r w:rsidRPr="004971B9" w:rsidR="00544F87">
              <w:t>a</w:t>
            </w:r>
            <w:r w:rsidR="004D5530">
              <w:t xml:space="preserve">, Finanšu ministrija, </w:t>
            </w:r>
            <w:r w:rsidRPr="004D5530" w:rsidR="004D5530">
              <w:t>Latvijas Darba devēju konfederācija</w:t>
            </w:r>
          </w:p>
        </w:tc>
      </w:tr>
      <w:tr w:rsidRPr="004B459D" w:rsidR="007D0FC2" w:rsidTr="00CA5F1F" w14:paraId="6A0339E7" w14:textId="77777777">
        <w:trPr>
          <w:tblCellSpacing w:w="0" w:type="dxa"/>
        </w:trPr>
        <w:tc>
          <w:tcPr>
            <w:tcW w:w="2826" w:type="dxa"/>
            <w:vAlign w:val="center"/>
          </w:tcPr>
          <w:p w:rsidRPr="004B459D" w:rsidR="007D0FC2" w:rsidP="00FE4CE3" w:rsidRDefault="007D0FC2" w14:paraId="2662D6AA" w14:textId="77777777">
            <w:pPr>
              <w:spacing w:before="100" w:beforeAutospacing="1" w:after="100" w:afterAutospacing="1"/>
            </w:pPr>
            <w:r w:rsidRPr="004B459D">
              <w:t>  </w:t>
            </w:r>
          </w:p>
        </w:tc>
        <w:tc>
          <w:tcPr>
            <w:tcW w:w="11633" w:type="dxa"/>
            <w:gridSpan w:val="2"/>
            <w:tcBorders>
              <w:top w:val="single" w:color="000000" w:sz="8" w:space="0"/>
              <w:left w:val="nil"/>
              <w:bottom w:val="single" w:color="000000" w:sz="8" w:space="0"/>
              <w:right w:val="nil"/>
            </w:tcBorders>
            <w:vAlign w:val="center"/>
          </w:tcPr>
          <w:p w:rsidRPr="004B459D" w:rsidR="007D0FC2" w:rsidP="00FE4CE3" w:rsidRDefault="007D0FC2" w14:paraId="38D1F726" w14:textId="77777777">
            <w:pPr>
              <w:spacing w:before="100" w:beforeAutospacing="1" w:after="100" w:afterAutospacing="1"/>
            </w:pPr>
          </w:p>
        </w:tc>
      </w:tr>
      <w:tr w:rsidRPr="004B459D" w:rsidR="007D0FC2" w:rsidTr="00CA5F1F" w14:paraId="36BE59AD" w14:textId="77777777">
        <w:trPr>
          <w:tblCellSpacing w:w="0" w:type="dxa"/>
        </w:trPr>
        <w:tc>
          <w:tcPr>
            <w:tcW w:w="2826" w:type="dxa"/>
            <w:vAlign w:val="center"/>
          </w:tcPr>
          <w:p w:rsidRPr="004B459D" w:rsidR="007D0FC2" w:rsidP="00FE4CE3" w:rsidRDefault="007D0FC2" w14:paraId="18D14F9A" w14:textId="77777777">
            <w:pPr>
              <w:spacing w:before="100" w:beforeAutospacing="1" w:after="100" w:afterAutospacing="1"/>
            </w:pPr>
            <w:r w:rsidRPr="004B459D">
              <w:t> </w:t>
            </w:r>
          </w:p>
        </w:tc>
        <w:tc>
          <w:tcPr>
            <w:tcW w:w="6631" w:type="dxa"/>
            <w:vAlign w:val="center"/>
          </w:tcPr>
          <w:p w:rsidRPr="004B459D" w:rsidR="007D0FC2" w:rsidP="00FE4CE3" w:rsidRDefault="007D0FC2" w14:paraId="30E78403" w14:textId="77777777">
            <w:pPr>
              <w:spacing w:before="100" w:beforeAutospacing="1" w:after="100" w:afterAutospacing="1"/>
            </w:pPr>
            <w:r w:rsidRPr="004B459D">
              <w:t> </w:t>
            </w:r>
          </w:p>
        </w:tc>
        <w:tc>
          <w:tcPr>
            <w:tcW w:w="5002" w:type="dxa"/>
            <w:vAlign w:val="center"/>
          </w:tcPr>
          <w:p w:rsidRPr="004B459D" w:rsidR="007D0FC2" w:rsidP="00FE4CE3" w:rsidRDefault="007D0FC2" w14:paraId="3CC0425A" w14:textId="77777777">
            <w:pPr>
              <w:spacing w:before="100" w:beforeAutospacing="1" w:after="100" w:afterAutospacing="1"/>
            </w:pPr>
            <w:r w:rsidRPr="004B459D">
              <w:t> </w:t>
            </w:r>
          </w:p>
        </w:tc>
      </w:tr>
    </w:tbl>
    <w:p w:rsidRPr="004B459D" w:rsidR="007D0FC2" w:rsidP="007D0FC2" w:rsidRDefault="007D0FC2" w14:paraId="3F8319AA" w14:textId="77777777">
      <w:pPr>
        <w:rPr>
          <w:vanish/>
        </w:rPr>
      </w:pPr>
    </w:p>
    <w:tbl>
      <w:tblPr>
        <w:tblW w:w="14459" w:type="dxa"/>
        <w:tblCellSpacing w:w="0" w:type="dxa"/>
        <w:tblCellMar>
          <w:left w:w="0" w:type="dxa"/>
          <w:right w:w="0" w:type="dxa"/>
        </w:tblCellMar>
        <w:tblLook w:val="0000" w:firstRow="0" w:lastRow="0" w:firstColumn="0" w:lastColumn="0" w:noHBand="0" w:noVBand="0"/>
      </w:tblPr>
      <w:tblGrid>
        <w:gridCol w:w="6180"/>
        <w:gridCol w:w="199"/>
        <w:gridCol w:w="8080"/>
      </w:tblGrid>
      <w:tr w:rsidRPr="004B459D" w:rsidR="004971B9" w:rsidTr="000922B0" w14:paraId="3A61D090" w14:textId="77777777">
        <w:trPr>
          <w:tblCellSpacing w:w="0" w:type="dxa"/>
        </w:trPr>
        <w:tc>
          <w:tcPr>
            <w:tcW w:w="6379" w:type="dxa"/>
            <w:gridSpan w:val="2"/>
          </w:tcPr>
          <w:p w:rsidRPr="004B459D" w:rsidR="004971B9" w:rsidP="004971B9" w:rsidRDefault="004971B9" w14:paraId="237C641A" w14:textId="77777777">
            <w:pPr>
              <w:spacing w:before="100" w:beforeAutospacing="1" w:after="100" w:afterAutospacing="1"/>
            </w:pPr>
            <w:r w:rsidRPr="004B459D">
              <w:t>Saskaņošanas dalībnieki izskatīja šādu ministriju (citu institūciju) iebildumus</w:t>
            </w:r>
          </w:p>
        </w:tc>
        <w:tc>
          <w:tcPr>
            <w:tcW w:w="8080" w:type="dxa"/>
            <w:vAlign w:val="center"/>
          </w:tcPr>
          <w:p w:rsidRPr="004971B9" w:rsidR="004971B9" w:rsidP="004971B9" w:rsidRDefault="004971B9" w14:paraId="76190F03" w14:textId="77777777">
            <w:pPr>
              <w:jc w:val="both"/>
            </w:pPr>
            <w:r w:rsidRPr="004971B9">
              <w:t>Tieslietu ministrija</w:t>
            </w:r>
          </w:p>
        </w:tc>
      </w:tr>
      <w:tr w:rsidRPr="004B459D" w:rsidR="004971B9" w:rsidTr="00CA5F1F" w14:paraId="25E1D620" w14:textId="77777777">
        <w:trPr>
          <w:trHeight w:val="173"/>
          <w:tblCellSpacing w:w="0" w:type="dxa"/>
        </w:trPr>
        <w:tc>
          <w:tcPr>
            <w:tcW w:w="6379" w:type="dxa"/>
            <w:gridSpan w:val="2"/>
          </w:tcPr>
          <w:p w:rsidRPr="004B459D" w:rsidR="004971B9" w:rsidP="004971B9" w:rsidRDefault="004971B9" w14:paraId="558B027F" w14:textId="77777777">
            <w:pPr>
              <w:spacing w:before="100" w:beforeAutospacing="1" w:after="100" w:afterAutospacing="1"/>
            </w:pPr>
          </w:p>
        </w:tc>
        <w:tc>
          <w:tcPr>
            <w:tcW w:w="8080" w:type="dxa"/>
            <w:tcBorders>
              <w:top w:val="single" w:color="000000" w:sz="8" w:space="0"/>
              <w:left w:val="nil"/>
              <w:bottom w:val="single" w:color="000000" w:sz="8" w:space="0"/>
              <w:right w:val="nil"/>
            </w:tcBorders>
          </w:tcPr>
          <w:p w:rsidRPr="004B459D" w:rsidR="004971B9" w:rsidP="004971B9" w:rsidRDefault="004971B9" w14:paraId="50EBA857" w14:textId="77777777">
            <w:pPr>
              <w:jc w:val="both"/>
            </w:pPr>
          </w:p>
          <w:p w:rsidRPr="004B459D" w:rsidR="004971B9" w:rsidP="004971B9" w:rsidRDefault="004971B9" w14:paraId="7BA5E226" w14:textId="77777777">
            <w:pPr>
              <w:jc w:val="both"/>
            </w:pPr>
          </w:p>
        </w:tc>
      </w:tr>
      <w:tr w:rsidRPr="004B459D" w:rsidR="004971B9" w:rsidTr="00CA5F1F" w14:paraId="2E60CB6D" w14:textId="77777777">
        <w:trPr>
          <w:tblCellSpacing w:w="0" w:type="dxa"/>
        </w:trPr>
        <w:tc>
          <w:tcPr>
            <w:tcW w:w="14459" w:type="dxa"/>
            <w:gridSpan w:val="3"/>
            <w:vAlign w:val="center"/>
          </w:tcPr>
          <w:p w:rsidRPr="004B459D" w:rsidR="004971B9" w:rsidP="004971B9" w:rsidRDefault="004971B9" w14:paraId="63E04916" w14:textId="77777777">
            <w:pPr>
              <w:spacing w:before="100" w:beforeAutospacing="1" w:after="100" w:afterAutospacing="1"/>
            </w:pPr>
          </w:p>
        </w:tc>
      </w:tr>
      <w:tr w:rsidRPr="004B459D" w:rsidR="004971B9" w:rsidTr="00CA5F1F" w14:paraId="27C241F7" w14:textId="77777777">
        <w:trPr>
          <w:tblCellSpacing w:w="0" w:type="dxa"/>
        </w:trPr>
        <w:tc>
          <w:tcPr>
            <w:tcW w:w="6180" w:type="dxa"/>
            <w:vAlign w:val="center"/>
          </w:tcPr>
          <w:p w:rsidRPr="004B459D" w:rsidR="004971B9" w:rsidP="004971B9" w:rsidRDefault="004971B9" w14:paraId="5268E6CB" w14:textId="77777777">
            <w:pPr>
              <w:spacing w:before="100" w:beforeAutospacing="1" w:after="100" w:afterAutospacing="1"/>
            </w:pPr>
            <w:r w:rsidRPr="004B459D">
              <w:t xml:space="preserve">Ministrijas (citas institūcijas), kuras nav ieradušās uz sanāksmi vai kuras nav atbildējušas uz uzaicinājumu piedalīties elektroniskajā saskaņošanā                                                                                                    </w:t>
            </w:r>
          </w:p>
        </w:tc>
        <w:tc>
          <w:tcPr>
            <w:tcW w:w="8279" w:type="dxa"/>
            <w:gridSpan w:val="2"/>
            <w:vAlign w:val="center"/>
          </w:tcPr>
          <w:p w:rsidRPr="004B459D" w:rsidR="004971B9" w:rsidP="004971B9" w:rsidRDefault="004971B9" w14:paraId="1D6ADD8E" w14:textId="77777777">
            <w:r w:rsidRPr="004B459D">
              <w:t> </w:t>
            </w:r>
            <w:r>
              <w:t>Nav</w:t>
            </w:r>
          </w:p>
        </w:tc>
      </w:tr>
    </w:tbl>
    <w:p w:rsidRPr="004B459D" w:rsidR="007D0FC2" w:rsidP="007D0FC2" w:rsidRDefault="007D0FC2" w14:paraId="62696F1B" w14:textId="77777777">
      <w:pPr>
        <w:pStyle w:val="naisf"/>
        <w:spacing w:before="0" w:after="0"/>
        <w:ind w:firstLine="0"/>
        <w:rPr>
          <w:b/>
        </w:rPr>
      </w:pPr>
    </w:p>
    <w:p w:rsidRPr="004B459D" w:rsidR="007D0FC2" w:rsidP="007D0FC2" w:rsidRDefault="007D0FC2" w14:paraId="01D83880" w14:textId="77777777">
      <w:pPr>
        <w:pStyle w:val="naisf"/>
        <w:spacing w:before="0" w:after="0"/>
        <w:ind w:firstLine="0"/>
        <w:jc w:val="center"/>
        <w:rPr>
          <w:b/>
        </w:rPr>
      </w:pPr>
      <w:r w:rsidRPr="004B459D">
        <w:rPr>
          <w:b/>
        </w:rPr>
        <w:t>I. Jautājumi, par kuriem saskaņošanā vienošanās nav panākta</w:t>
      </w:r>
    </w:p>
    <w:p w:rsidRPr="004B459D" w:rsidR="007D0FC2" w:rsidP="007D0FC2" w:rsidRDefault="007D0FC2" w14:paraId="5EFC4A3C" w14:textId="77777777">
      <w:pPr>
        <w:pStyle w:val="naisf"/>
        <w:spacing w:before="0" w:after="0"/>
        <w:ind w:firstLine="720"/>
      </w:pPr>
    </w:p>
    <w:tbl>
      <w:tblPr>
        <w:tblW w:w="14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2367"/>
        <w:gridCol w:w="3821"/>
        <w:gridCol w:w="3125"/>
        <w:gridCol w:w="1985"/>
        <w:gridCol w:w="2643"/>
      </w:tblGrid>
      <w:tr w:rsidRPr="004B459D" w:rsidR="007D0FC2" w:rsidTr="00FE4CE3" w14:paraId="7470E580" w14:textId="77777777">
        <w:tc>
          <w:tcPr>
            <w:tcW w:w="576" w:type="dxa"/>
            <w:shd w:val="clear" w:color="auto" w:fill="auto"/>
          </w:tcPr>
          <w:p w:rsidRPr="004B459D" w:rsidR="007D0FC2" w:rsidP="00FE4CE3" w:rsidRDefault="007D0FC2" w14:paraId="0FB8C16F" w14:textId="77777777">
            <w:pPr>
              <w:pStyle w:val="naisc"/>
              <w:spacing w:before="0" w:after="0"/>
            </w:pPr>
            <w:r w:rsidRPr="004B459D">
              <w:t>Nr. p.k.</w:t>
            </w:r>
          </w:p>
        </w:tc>
        <w:tc>
          <w:tcPr>
            <w:tcW w:w="2367" w:type="dxa"/>
            <w:shd w:val="clear" w:color="auto" w:fill="auto"/>
          </w:tcPr>
          <w:p w:rsidRPr="004B459D" w:rsidR="007D0FC2" w:rsidP="00FE4CE3" w:rsidRDefault="007D0FC2" w14:paraId="3DE17D71" w14:textId="77777777">
            <w:pPr>
              <w:pStyle w:val="naisc"/>
              <w:spacing w:before="0" w:after="0"/>
              <w:ind w:firstLine="12"/>
            </w:pPr>
            <w:r w:rsidRPr="004B459D">
              <w:t>Saskaņošanai nosūtītā projekta redakcija (konkrēta punkta (panta) redakcija)</w:t>
            </w:r>
          </w:p>
        </w:tc>
        <w:tc>
          <w:tcPr>
            <w:tcW w:w="3821" w:type="dxa"/>
            <w:shd w:val="clear" w:color="auto" w:fill="auto"/>
          </w:tcPr>
          <w:p w:rsidRPr="004B459D" w:rsidR="007D0FC2" w:rsidP="00FE4CE3" w:rsidRDefault="007D0FC2" w14:paraId="0E9621C9" w14:textId="77777777">
            <w:pPr>
              <w:pStyle w:val="naisc"/>
              <w:spacing w:before="0" w:after="0"/>
              <w:ind w:right="3"/>
            </w:pPr>
            <w:r w:rsidRPr="004B459D">
              <w:t>Atzinumā norādītais ministrijas (citas institūcijas) iebildums, kā arī saskaņošanā papildus izteiktais iebildums par projekta konkrēto punktu (pantu)</w:t>
            </w:r>
          </w:p>
        </w:tc>
        <w:tc>
          <w:tcPr>
            <w:tcW w:w="3125" w:type="dxa"/>
            <w:shd w:val="clear" w:color="auto" w:fill="auto"/>
          </w:tcPr>
          <w:p w:rsidRPr="004B459D" w:rsidR="007D0FC2" w:rsidP="00FE4CE3" w:rsidRDefault="007D0FC2" w14:paraId="309AC54E" w14:textId="77777777">
            <w:pPr>
              <w:pStyle w:val="naisc"/>
              <w:spacing w:before="0" w:after="0"/>
              <w:ind w:firstLine="21"/>
            </w:pPr>
            <w:r w:rsidRPr="004B459D">
              <w:t>Atbildīgās ministrijas pamatojums iebilduma noraidījumam</w:t>
            </w:r>
          </w:p>
        </w:tc>
        <w:tc>
          <w:tcPr>
            <w:tcW w:w="1985" w:type="dxa"/>
            <w:shd w:val="clear" w:color="auto" w:fill="auto"/>
          </w:tcPr>
          <w:p w:rsidRPr="004B459D" w:rsidR="007D0FC2" w:rsidP="00FE4CE3" w:rsidRDefault="007D0FC2" w14:paraId="3C901E66" w14:textId="77777777">
            <w:pPr>
              <w:jc w:val="center"/>
            </w:pPr>
            <w:r w:rsidRPr="004B459D">
              <w:t>Atzinuma sniedzēja uzturētais iebildums, ja tas atšķiras no atzinumā norādītā iebilduma pamatojuma</w:t>
            </w:r>
          </w:p>
        </w:tc>
        <w:tc>
          <w:tcPr>
            <w:tcW w:w="2643" w:type="dxa"/>
            <w:shd w:val="clear" w:color="auto" w:fill="auto"/>
          </w:tcPr>
          <w:p w:rsidRPr="004B459D" w:rsidR="007D0FC2" w:rsidP="00FE4CE3" w:rsidRDefault="007D0FC2" w14:paraId="7FEAF974" w14:textId="77777777">
            <w:pPr>
              <w:jc w:val="center"/>
            </w:pPr>
            <w:r w:rsidRPr="004B459D">
              <w:t>Projekta attiecīgā punkta (panta) galīgā redakcija</w:t>
            </w:r>
          </w:p>
        </w:tc>
      </w:tr>
      <w:tr w:rsidRPr="004B459D" w:rsidR="007D0FC2" w:rsidTr="00FE4CE3" w14:paraId="309EED00" w14:textId="77777777">
        <w:tc>
          <w:tcPr>
            <w:tcW w:w="576" w:type="dxa"/>
            <w:shd w:val="clear" w:color="auto" w:fill="auto"/>
          </w:tcPr>
          <w:p w:rsidRPr="004B459D" w:rsidR="007D0FC2" w:rsidP="00FE4CE3" w:rsidRDefault="00F568DB" w14:paraId="2A216433" w14:textId="091D227A">
            <w:pPr>
              <w:pStyle w:val="naisf"/>
              <w:spacing w:before="0" w:after="0"/>
              <w:ind w:firstLine="0"/>
            </w:pPr>
            <w:r>
              <w:t>-</w:t>
            </w:r>
          </w:p>
        </w:tc>
        <w:tc>
          <w:tcPr>
            <w:tcW w:w="2367" w:type="dxa"/>
            <w:shd w:val="clear" w:color="auto" w:fill="auto"/>
          </w:tcPr>
          <w:p w:rsidRPr="004B459D" w:rsidR="007D0FC2" w:rsidP="00FE4CE3" w:rsidRDefault="00F568DB" w14:paraId="5E0DC660" w14:textId="3DC049CF">
            <w:pPr>
              <w:pStyle w:val="naisf"/>
              <w:spacing w:before="0" w:after="0"/>
              <w:ind w:firstLine="0"/>
            </w:pPr>
            <w:r>
              <w:t>-</w:t>
            </w:r>
          </w:p>
        </w:tc>
        <w:tc>
          <w:tcPr>
            <w:tcW w:w="3821" w:type="dxa"/>
            <w:shd w:val="clear" w:color="auto" w:fill="auto"/>
          </w:tcPr>
          <w:p w:rsidRPr="004B459D" w:rsidR="007D0FC2" w:rsidP="00FE4CE3" w:rsidRDefault="00F568DB" w14:paraId="51804683" w14:textId="14DC597A">
            <w:pPr>
              <w:pStyle w:val="naisf"/>
              <w:spacing w:before="0" w:after="0"/>
              <w:ind w:firstLine="0"/>
              <w:rPr>
                <w:b/>
              </w:rPr>
            </w:pPr>
            <w:r>
              <w:rPr>
                <w:b/>
              </w:rPr>
              <w:t>-</w:t>
            </w:r>
          </w:p>
        </w:tc>
        <w:tc>
          <w:tcPr>
            <w:tcW w:w="3125" w:type="dxa"/>
            <w:shd w:val="clear" w:color="auto" w:fill="auto"/>
          </w:tcPr>
          <w:p w:rsidRPr="004B459D" w:rsidR="007D0FC2" w:rsidP="00FE4CE3" w:rsidRDefault="00F568DB" w14:paraId="411DF02C" w14:textId="6461578A">
            <w:pPr>
              <w:pStyle w:val="naisf"/>
              <w:spacing w:before="0" w:after="0"/>
              <w:ind w:firstLine="0"/>
              <w:rPr>
                <w:b/>
              </w:rPr>
            </w:pPr>
            <w:r>
              <w:rPr>
                <w:b/>
              </w:rPr>
              <w:t>-</w:t>
            </w:r>
          </w:p>
        </w:tc>
        <w:tc>
          <w:tcPr>
            <w:tcW w:w="1985" w:type="dxa"/>
            <w:shd w:val="clear" w:color="auto" w:fill="auto"/>
          </w:tcPr>
          <w:p w:rsidRPr="004B459D" w:rsidR="007D0FC2" w:rsidP="00FE4CE3" w:rsidRDefault="00F568DB" w14:paraId="3493A6FF" w14:textId="05682825">
            <w:pPr>
              <w:pStyle w:val="naisf"/>
              <w:spacing w:before="0" w:after="0"/>
              <w:ind w:firstLine="0"/>
              <w:jc w:val="center"/>
              <w:rPr>
                <w:b/>
              </w:rPr>
            </w:pPr>
            <w:r>
              <w:rPr>
                <w:b/>
              </w:rPr>
              <w:t>-</w:t>
            </w:r>
          </w:p>
        </w:tc>
        <w:tc>
          <w:tcPr>
            <w:tcW w:w="2643" w:type="dxa"/>
            <w:shd w:val="clear" w:color="auto" w:fill="auto"/>
          </w:tcPr>
          <w:p w:rsidRPr="004B459D" w:rsidR="007D0FC2" w:rsidP="00FE4CE3" w:rsidRDefault="00F568DB" w14:paraId="1F7A4467" w14:textId="07D8D336">
            <w:pPr>
              <w:pStyle w:val="naisf"/>
              <w:spacing w:before="0" w:after="0"/>
              <w:ind w:firstLine="0"/>
            </w:pPr>
            <w:r>
              <w:t>-</w:t>
            </w:r>
          </w:p>
        </w:tc>
      </w:tr>
    </w:tbl>
    <w:p w:rsidRPr="004B459D" w:rsidR="00C577B2" w:rsidP="007D0FC2" w:rsidRDefault="00C577B2" w14:paraId="5BF6DAB6" w14:textId="77777777">
      <w:pPr>
        <w:pStyle w:val="naisf"/>
        <w:spacing w:before="0" w:after="0"/>
        <w:ind w:firstLine="0"/>
        <w:rPr>
          <w:b/>
        </w:rPr>
      </w:pPr>
    </w:p>
    <w:p w:rsidRPr="004B459D" w:rsidR="007D0FC2" w:rsidP="007D0FC2" w:rsidRDefault="007D0FC2" w14:paraId="28315D6C" w14:textId="77777777">
      <w:pPr>
        <w:pStyle w:val="naisf"/>
        <w:spacing w:before="0" w:after="0"/>
        <w:ind w:firstLine="0"/>
        <w:rPr>
          <w:b/>
        </w:rPr>
      </w:pPr>
    </w:p>
    <w:p w:rsidRPr="004B459D" w:rsidR="007B4C0F" w:rsidP="00184479" w:rsidRDefault="007B4C0F" w14:paraId="08D9C1E5" w14:textId="77777777">
      <w:pPr>
        <w:pStyle w:val="naisf"/>
        <w:spacing w:before="0" w:after="0"/>
        <w:ind w:firstLine="0"/>
        <w:jc w:val="center"/>
        <w:rPr>
          <w:b/>
        </w:rPr>
      </w:pPr>
      <w:r w:rsidRPr="004B459D">
        <w:rPr>
          <w:b/>
        </w:rPr>
        <w:t>II. </w:t>
      </w:r>
      <w:r w:rsidRPr="004B459D" w:rsidR="00134188">
        <w:rPr>
          <w:b/>
        </w:rPr>
        <w:t>Jautājumi, par kuriem saskaņošanā vienošan</w:t>
      </w:r>
      <w:r w:rsidRPr="004B459D" w:rsidR="00144622">
        <w:rPr>
          <w:b/>
        </w:rPr>
        <w:t>ā</w:t>
      </w:r>
      <w:r w:rsidRPr="004B459D" w:rsidR="00134188">
        <w:rPr>
          <w:b/>
        </w:rPr>
        <w:t>s ir panākta</w:t>
      </w:r>
    </w:p>
    <w:p w:rsidRPr="004B459D" w:rsidR="007B4C0F" w:rsidP="00DB7395" w:rsidRDefault="007B4C0F" w14:paraId="24F01083" w14:textId="77777777">
      <w:pPr>
        <w:pStyle w:val="naisf"/>
        <w:spacing w:before="0" w:after="0"/>
        <w:ind w:firstLine="720"/>
      </w:pPr>
    </w:p>
    <w:tbl>
      <w:tblPr>
        <w:tblW w:w="30300"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59"/>
        <w:gridCol w:w="3376"/>
        <w:gridCol w:w="3995"/>
        <w:gridCol w:w="2835"/>
        <w:gridCol w:w="3827"/>
        <w:gridCol w:w="3827"/>
        <w:gridCol w:w="3827"/>
        <w:gridCol w:w="3827"/>
        <w:gridCol w:w="3827"/>
      </w:tblGrid>
      <w:tr w:rsidRPr="004B459D" w:rsidR="00134188" w:rsidTr="00F020EC" w14:paraId="7931A855" w14:textId="77777777">
        <w:trPr>
          <w:gridAfter w:val="4"/>
          <w:wAfter w:w="15308" w:type="dxa"/>
        </w:trPr>
        <w:tc>
          <w:tcPr>
            <w:tcW w:w="959"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28B62C69" w14:textId="77777777">
            <w:pPr>
              <w:pStyle w:val="naisc"/>
              <w:spacing w:before="0" w:after="0"/>
            </w:pPr>
            <w:r w:rsidRPr="004B459D">
              <w:t>Nr. p.</w:t>
            </w:r>
            <w:r w:rsidRPr="004B459D" w:rsidR="00D64FB0">
              <w:t> </w:t>
            </w:r>
            <w:r w:rsidRPr="004B459D">
              <w:t>k.</w:t>
            </w:r>
          </w:p>
        </w:tc>
        <w:tc>
          <w:tcPr>
            <w:tcW w:w="3376"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6FD2822C" w14:textId="77777777">
            <w:pPr>
              <w:pStyle w:val="naisc"/>
              <w:spacing w:before="0" w:after="0"/>
              <w:ind w:firstLine="12"/>
            </w:pPr>
            <w:r w:rsidRPr="004B459D">
              <w:t>Saskaņošanai nosūtītā projekta redakcija (konkrēta punkta (panta) redakcija)</w:t>
            </w:r>
          </w:p>
        </w:tc>
        <w:tc>
          <w:tcPr>
            <w:tcW w:w="3995"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79D8BD81" w14:textId="77777777">
            <w:pPr>
              <w:pStyle w:val="naisc"/>
              <w:spacing w:before="0" w:after="0"/>
              <w:ind w:right="3"/>
            </w:pPr>
            <w:r w:rsidRPr="004B459D">
              <w:t>Atzinumā norādītais ministrijas (citas institūcijas) iebildums, kā arī saskaņošanā papildus izteiktais iebildums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4B459D" w:rsidR="00134188" w:rsidP="009623BC" w:rsidRDefault="00134188" w14:paraId="0AEAF0E2" w14:textId="77777777">
            <w:pPr>
              <w:pStyle w:val="naisc"/>
              <w:spacing w:before="0" w:after="0"/>
              <w:ind w:firstLine="21"/>
            </w:pPr>
            <w:r w:rsidRPr="004B459D">
              <w:t>Atbildīgās ministrijas norāde</w:t>
            </w:r>
            <w:r w:rsidRPr="004B459D" w:rsidR="006C1C48">
              <w:t xml:space="preserve"> par to, ka </w:t>
            </w:r>
            <w:r w:rsidRPr="004B459D">
              <w:t>iebildums ir ņemts vērā</w:t>
            </w:r>
            <w:r w:rsidRPr="004B459D" w:rsidR="006455E7">
              <w:t>,</w:t>
            </w:r>
            <w:r w:rsidRPr="004B459D">
              <w:t xml:space="preserve"> vai </w:t>
            </w:r>
            <w:r w:rsidRPr="004B459D" w:rsidR="006C1C48">
              <w:t xml:space="preserve">informācija par saskaņošanā </w:t>
            </w:r>
            <w:r w:rsidRPr="004B459D" w:rsidR="00022B0F">
              <w:t>panākto alternatīvo risinājumu</w:t>
            </w:r>
          </w:p>
        </w:tc>
        <w:tc>
          <w:tcPr>
            <w:tcW w:w="3827" w:type="dxa"/>
            <w:tcBorders>
              <w:top w:val="single" w:color="auto" w:sz="4" w:space="0"/>
              <w:left w:val="single" w:color="auto" w:sz="4" w:space="0"/>
              <w:bottom w:val="single" w:color="auto" w:sz="4" w:space="0"/>
            </w:tcBorders>
            <w:vAlign w:val="center"/>
          </w:tcPr>
          <w:p w:rsidRPr="004B459D" w:rsidR="00134188" w:rsidP="009623BC" w:rsidRDefault="00134188" w14:paraId="7227BAAE" w14:textId="77777777">
            <w:pPr>
              <w:jc w:val="center"/>
            </w:pPr>
            <w:r w:rsidRPr="004B459D">
              <w:t>Projekta attiecīgā punkta (panta) galīgā redakcija</w:t>
            </w:r>
          </w:p>
        </w:tc>
      </w:tr>
      <w:tr w:rsidRPr="004B459D" w:rsidR="00134188" w:rsidTr="00F020EC" w14:paraId="6E16A5F6" w14:textId="77777777">
        <w:trPr>
          <w:gridAfter w:val="4"/>
          <w:wAfter w:w="15308" w:type="dxa"/>
        </w:trPr>
        <w:tc>
          <w:tcPr>
            <w:tcW w:w="959" w:type="dxa"/>
            <w:tcBorders>
              <w:top w:val="single" w:color="000000" w:sz="6" w:space="0"/>
              <w:left w:val="single" w:color="000000" w:sz="6" w:space="0"/>
              <w:bottom w:val="single" w:color="000000" w:sz="6" w:space="0"/>
              <w:right w:val="single" w:color="000000" w:sz="6" w:space="0"/>
            </w:tcBorders>
          </w:tcPr>
          <w:p w:rsidRPr="004B459D" w:rsidR="00134188" w:rsidP="003B71E0" w:rsidRDefault="003B71E0" w14:paraId="0113C04A" w14:textId="77777777">
            <w:pPr>
              <w:pStyle w:val="naisc"/>
              <w:spacing w:before="0" w:after="0"/>
            </w:pPr>
            <w:r w:rsidRPr="004B459D">
              <w:t>1</w:t>
            </w:r>
          </w:p>
        </w:tc>
        <w:tc>
          <w:tcPr>
            <w:tcW w:w="3376" w:type="dxa"/>
            <w:tcBorders>
              <w:top w:val="single" w:color="000000" w:sz="6" w:space="0"/>
              <w:left w:val="single" w:color="000000" w:sz="6" w:space="0"/>
              <w:bottom w:val="single" w:color="000000" w:sz="6" w:space="0"/>
              <w:right w:val="single" w:color="000000" w:sz="6" w:space="0"/>
            </w:tcBorders>
          </w:tcPr>
          <w:p w:rsidRPr="004B459D" w:rsidR="00134188" w:rsidP="003B71E0" w:rsidRDefault="00F34AAB" w14:paraId="6DC490A6" w14:textId="77777777">
            <w:pPr>
              <w:pStyle w:val="naisc"/>
              <w:spacing w:before="0" w:after="0"/>
              <w:ind w:firstLine="720"/>
            </w:pPr>
            <w:r w:rsidRPr="004B459D">
              <w:t>2</w:t>
            </w:r>
          </w:p>
        </w:tc>
        <w:tc>
          <w:tcPr>
            <w:tcW w:w="3995" w:type="dxa"/>
            <w:tcBorders>
              <w:top w:val="single" w:color="000000" w:sz="6" w:space="0"/>
              <w:left w:val="single" w:color="000000" w:sz="6" w:space="0"/>
              <w:bottom w:val="single" w:color="000000" w:sz="6" w:space="0"/>
              <w:right w:val="single" w:color="000000" w:sz="6" w:space="0"/>
            </w:tcBorders>
          </w:tcPr>
          <w:p w:rsidRPr="004B459D" w:rsidR="00134188" w:rsidP="003B71E0" w:rsidRDefault="003B71E0" w14:paraId="28EE323C" w14:textId="77777777">
            <w:pPr>
              <w:pStyle w:val="naisc"/>
              <w:spacing w:before="0" w:after="0"/>
              <w:ind w:firstLine="720"/>
            </w:pPr>
            <w:r w:rsidRPr="004B459D">
              <w:t>3</w:t>
            </w:r>
          </w:p>
        </w:tc>
        <w:tc>
          <w:tcPr>
            <w:tcW w:w="2835" w:type="dxa"/>
            <w:tcBorders>
              <w:top w:val="single" w:color="000000" w:sz="6" w:space="0"/>
              <w:left w:val="single" w:color="000000" w:sz="6" w:space="0"/>
              <w:bottom w:val="single" w:color="000000" w:sz="6" w:space="0"/>
              <w:right w:val="single" w:color="000000" w:sz="6" w:space="0"/>
            </w:tcBorders>
          </w:tcPr>
          <w:p w:rsidRPr="004B459D" w:rsidR="00134188" w:rsidP="003B71E0" w:rsidRDefault="003B71E0" w14:paraId="5509E576" w14:textId="77777777">
            <w:pPr>
              <w:pStyle w:val="naisc"/>
              <w:spacing w:before="0" w:after="0"/>
              <w:ind w:firstLine="720"/>
            </w:pPr>
            <w:r w:rsidRPr="004B459D">
              <w:t>4</w:t>
            </w:r>
          </w:p>
        </w:tc>
        <w:tc>
          <w:tcPr>
            <w:tcW w:w="3827" w:type="dxa"/>
            <w:tcBorders>
              <w:top w:val="single" w:color="auto" w:sz="4" w:space="0"/>
              <w:left w:val="single" w:color="auto" w:sz="4" w:space="0"/>
              <w:bottom w:val="single" w:color="auto" w:sz="4" w:space="0"/>
            </w:tcBorders>
          </w:tcPr>
          <w:p w:rsidRPr="00161D5D" w:rsidR="00134188" w:rsidP="003B71E0" w:rsidRDefault="003B71E0" w14:paraId="77B4CC83" w14:textId="77777777">
            <w:pPr>
              <w:jc w:val="center"/>
            </w:pPr>
            <w:r w:rsidRPr="00161D5D">
              <w:t>5</w:t>
            </w:r>
          </w:p>
        </w:tc>
      </w:tr>
      <w:tr w:rsidRPr="004B459D" w:rsidR="007A79FB" w:rsidTr="00F020EC" w14:paraId="213BFD53" w14:textId="77777777">
        <w:trPr>
          <w:gridAfter w:val="4"/>
          <w:wAfter w:w="15308" w:type="dxa"/>
          <w:trHeight w:val="972"/>
        </w:trPr>
        <w:tc>
          <w:tcPr>
            <w:tcW w:w="959" w:type="dxa"/>
            <w:tcBorders>
              <w:left w:val="single" w:color="000000" w:sz="6" w:space="0"/>
              <w:bottom w:val="single" w:color="auto" w:sz="4" w:space="0"/>
              <w:right w:val="single" w:color="000000" w:sz="6" w:space="0"/>
            </w:tcBorders>
          </w:tcPr>
          <w:p w:rsidRPr="004B459D" w:rsidR="007A79FB" w:rsidP="004C2098" w:rsidRDefault="007A79FB" w14:paraId="75E9CF9E" w14:textId="77777777">
            <w:pPr>
              <w:jc w:val="center"/>
            </w:pPr>
          </w:p>
          <w:p w:rsidRPr="004B459D" w:rsidR="007A79FB" w:rsidP="004C2098" w:rsidRDefault="007A79FB" w14:paraId="25CEC6FA" w14:textId="77777777">
            <w:pPr>
              <w:jc w:val="center"/>
            </w:pPr>
            <w:r w:rsidRPr="004B459D">
              <w:t>1.</w:t>
            </w:r>
          </w:p>
        </w:tc>
        <w:tc>
          <w:tcPr>
            <w:tcW w:w="3376" w:type="dxa"/>
            <w:tcBorders>
              <w:left w:val="single" w:color="000000" w:sz="6" w:space="0"/>
              <w:bottom w:val="single" w:color="auto" w:sz="4" w:space="0"/>
              <w:right w:val="single" w:color="000000" w:sz="6" w:space="0"/>
            </w:tcBorders>
          </w:tcPr>
          <w:p w:rsidRPr="004B459D" w:rsidR="008C1296" w:rsidP="007A767F" w:rsidRDefault="002D7D71" w14:paraId="08B431ED" w14:textId="77777777">
            <w:pPr>
              <w:jc w:val="both"/>
            </w:pPr>
            <w:r w:rsidRPr="002D7D71">
              <w:t>Atzīto struktūru statusa iegūšanas un uzraudzības kārtība</w:t>
            </w:r>
          </w:p>
        </w:tc>
        <w:tc>
          <w:tcPr>
            <w:tcW w:w="3995" w:type="dxa"/>
            <w:tcBorders>
              <w:left w:val="single" w:color="000000" w:sz="6" w:space="0"/>
              <w:bottom w:val="single" w:color="auto" w:sz="4" w:space="0"/>
              <w:right w:val="single" w:color="000000" w:sz="6" w:space="0"/>
            </w:tcBorders>
          </w:tcPr>
          <w:p w:rsidR="007A79FB" w:rsidP="004652B8" w:rsidRDefault="007A79FB" w14:paraId="03EC010E" w14:textId="77777777">
            <w:pPr>
              <w:jc w:val="center"/>
              <w:rPr>
                <w:b/>
                <w:u w:val="single"/>
              </w:rPr>
            </w:pPr>
            <w:r w:rsidRPr="00884B96">
              <w:rPr>
                <w:b/>
                <w:u w:val="single"/>
              </w:rPr>
              <w:t>Tieslietu ministrija</w:t>
            </w:r>
          </w:p>
          <w:p w:rsidRPr="00884B96" w:rsidR="00F67FBE" w:rsidP="004652B8" w:rsidRDefault="00F67FBE" w14:paraId="0FF13328" w14:textId="77777777">
            <w:pPr>
              <w:jc w:val="center"/>
              <w:rPr>
                <w:b/>
                <w:u w:val="single"/>
              </w:rPr>
            </w:pPr>
          </w:p>
          <w:p w:rsidRPr="00884B96" w:rsidR="007A79FB" w:rsidP="001A15CB" w:rsidRDefault="000E3E57" w14:paraId="33443A6F" w14:textId="6AF5E552">
            <w:pPr>
              <w:widowControl w:val="0"/>
              <w:ind w:right="12" w:firstLine="567"/>
              <w:jc w:val="both"/>
            </w:pPr>
            <w:r>
              <w:t xml:space="preserve">1. </w:t>
            </w:r>
            <w:r w:rsidRPr="00F67FBE" w:rsidR="00F67FBE">
              <w:t xml:space="preserve">Saskaņā ar Ministru kabineta 2009.gada 3.februāra noteikumu Nr.108 </w:t>
            </w:r>
            <w:r w:rsidR="007A767F">
              <w:t>“</w:t>
            </w:r>
            <w:r w:rsidRPr="00F67FBE" w:rsidR="00F67FBE">
              <w:t>Normatīvo aktu projektu sagatavošanas noteikumi</w:t>
            </w:r>
            <w:r w:rsidR="007A767F">
              <w:t>”</w:t>
            </w:r>
            <w:r w:rsidRPr="00F67FBE" w:rsidR="00F67FBE">
              <w:t xml:space="preserve"> (turpmāk - noteikumi Nr. 108) 90.punktu noteikumu projekta nosaukumu veido iespējami īsu un atbilstošu likumā noteiktajam pilnvarojumam Ministru kabinetam un noteikumu saturam. Attiecīgi lūdzam izvērtēt un precizēt noteikumu projekta nosaukumu, ņemot vērā, ka konkrētajā gadījumā likumdevēja pilnvarojums Ministru kabinetam un arī noteikumu projekta saturs ir plašāks, nekā norādīts pašreizējās redakcijas nosaukumā.</w:t>
            </w:r>
          </w:p>
        </w:tc>
        <w:tc>
          <w:tcPr>
            <w:tcW w:w="2835" w:type="dxa"/>
            <w:tcBorders>
              <w:left w:val="single" w:color="000000" w:sz="6" w:space="0"/>
              <w:bottom w:val="single" w:color="auto" w:sz="4" w:space="0"/>
              <w:right w:val="single" w:color="000000" w:sz="6" w:space="0"/>
            </w:tcBorders>
          </w:tcPr>
          <w:p w:rsidRPr="003538A0" w:rsidR="00431B2E" w:rsidP="00431B2E" w:rsidRDefault="00431B2E" w14:paraId="5B8270F1" w14:textId="77777777">
            <w:pPr>
              <w:pStyle w:val="naisc"/>
              <w:spacing w:before="0" w:after="0"/>
              <w:rPr>
                <w:b/>
                <w:u w:val="single"/>
              </w:rPr>
            </w:pPr>
            <w:r w:rsidRPr="003538A0">
              <w:rPr>
                <w:b/>
                <w:u w:val="single"/>
              </w:rPr>
              <w:t>Ņemts vērā</w:t>
            </w:r>
          </w:p>
          <w:p w:rsidR="00EC43C0" w:rsidP="00EC43C0" w:rsidRDefault="00EC43C0" w14:paraId="765BDC7D" w14:textId="77777777">
            <w:pPr>
              <w:pStyle w:val="naisc"/>
              <w:ind w:firstLine="21"/>
              <w:jc w:val="both"/>
            </w:pPr>
          </w:p>
          <w:p w:rsidRPr="00E3695C" w:rsidR="006612BE" w:rsidP="007A767F" w:rsidRDefault="00E3695C" w14:paraId="74683C1D" w14:textId="203D1D1E">
            <w:pPr>
              <w:pStyle w:val="naisc"/>
              <w:ind w:firstLine="21"/>
              <w:jc w:val="both"/>
            </w:pPr>
            <w:r>
              <w:t>Likuma ‘</w:t>
            </w:r>
            <w:r w:rsidR="007A767F">
              <w:t>”</w:t>
            </w:r>
            <w:r w:rsidRPr="00E3695C">
              <w:t>Par aviāciju</w:t>
            </w:r>
            <w:r w:rsidR="007A767F">
              <w:t>”</w:t>
            </w:r>
            <w:r w:rsidRPr="00E3695C">
              <w:t xml:space="preserve"> 117.</w:t>
            </w:r>
            <w:r>
              <w:rPr>
                <w:vertAlign w:val="superscript"/>
              </w:rPr>
              <w:t>2</w:t>
            </w:r>
            <w:r w:rsidRPr="00E3695C">
              <w:t xml:space="preserve"> panta piektā daļa – paredz, ka Ministru kabinets nosaka kārtību, kādā Civilās aviācijas aģentūras atzīta struktūra un bezpilota gaisa kuģu sistēmu ekspluatants nodrošina praktisko prasmju apguvi un pārbaudi un izsniedz, pagarina, ierobežo, atsauc vai aptur apliecinājuma darbību par praktisko prasmju apguvi.</w:t>
            </w:r>
            <w:r>
              <w:t xml:space="preserve"> Ņemot vērā minēto un Tieslietu ministrijas iebildumu Nr. 2 </w:t>
            </w:r>
            <w:r w:rsidR="00045D4C">
              <w:t>n</w:t>
            </w:r>
            <w:r>
              <w:t xml:space="preserve">oteikumu projekta </w:t>
            </w:r>
            <w:r w:rsidRPr="00E3695C">
              <w:t>III.</w:t>
            </w:r>
            <w:r w:rsidR="0081174E">
              <w:t xml:space="preserve"> </w:t>
            </w:r>
            <w:r w:rsidRPr="00E3695C">
              <w:t>nodaļa</w:t>
            </w:r>
            <w:r>
              <w:t xml:space="preserve">s jautājums - </w:t>
            </w:r>
            <w:r w:rsidRPr="00E3695C">
              <w:t xml:space="preserve"> Kārtība, kādā atzītā </w:t>
            </w:r>
            <w:r w:rsidRPr="00E3695C">
              <w:lastRenderedPageBreak/>
              <w:t>struktūra iesniedz Civilās aviācijas aģentūrā deklarāciju par atbilstību regulas Nr. 2019/947 noteiktajām prasībām un saņem Civilās aviācijas aģentūras deklarācijas atbilstības apliecinājumu</w:t>
            </w:r>
            <w:r>
              <w:t xml:space="preserve"> tiks regulēts noteikumu projektā, kas regulēs jautājumu par to, kā Civilās aviācijas aģentūras atzīta struktūra pieņem teorētisko  zināšanu klātienes eksāmenu atvērtajā A2 kategorijā; veic teorētisko zināšanu apmācību specifiskās kategorijas bezpilota gaisa kuģu ekspluatācijai, ja to paredz lidojumu drošuma novērtējums; pieņem tālvadības pilotu teorētisko zināšanu klātienes eksāmenu bezpilota gaisa kuģu ekspluatācijai specifiskajā kategorijā, un kādā </w:t>
            </w:r>
            <w:r w:rsidRPr="00E3695C">
              <w:t>Civilās aviācijas aģentūras atzīta struktūra</w:t>
            </w:r>
            <w:r>
              <w:t xml:space="preserve"> un bezpilota gaisa kuģa </w:t>
            </w:r>
            <w:r w:rsidR="00087850">
              <w:t xml:space="preserve">ekspluatants </w:t>
            </w:r>
            <w:r>
              <w:t xml:space="preserve">veic tālvadības pilotu praktisko  apmācību  un  prasmju  </w:t>
            </w:r>
            <w:r>
              <w:lastRenderedPageBreak/>
              <w:t>novērtēšanu bezpilota gaisa kuģu ekspluatācijai specifiskajā kategorijā</w:t>
            </w:r>
            <w:r w:rsidR="00045D4C">
              <w:t xml:space="preserve">. </w:t>
            </w:r>
          </w:p>
        </w:tc>
        <w:tc>
          <w:tcPr>
            <w:tcW w:w="3827" w:type="dxa"/>
            <w:tcBorders>
              <w:top w:val="single" w:color="auto" w:sz="4" w:space="0"/>
              <w:left w:val="single" w:color="auto" w:sz="4" w:space="0"/>
              <w:bottom w:val="single" w:color="auto" w:sz="4" w:space="0"/>
            </w:tcBorders>
          </w:tcPr>
          <w:p w:rsidR="00A476F3" w:rsidP="00A476F3" w:rsidRDefault="007A767F" w14:paraId="569CE55D" w14:textId="77777777">
            <w:pPr>
              <w:pStyle w:val="naisc"/>
              <w:ind w:firstLine="21"/>
              <w:jc w:val="both"/>
            </w:pPr>
            <w:r w:rsidRPr="007A767F">
              <w:rPr>
                <w:rFonts w:eastAsia="Calibri"/>
                <w:lang w:eastAsia="en-US"/>
              </w:rPr>
              <w:lastRenderedPageBreak/>
              <w:t>Atzīto struktūru statusa iegūšanas un uzraudzības kārtība</w:t>
            </w:r>
            <w:r w:rsidR="00A476F3">
              <w:t xml:space="preserve"> </w:t>
            </w:r>
          </w:p>
          <w:p w:rsidR="00A476F3" w:rsidP="00A476F3" w:rsidRDefault="00A476F3" w14:paraId="7C2925F8" w14:textId="74720E56">
            <w:pPr>
              <w:pStyle w:val="naisc"/>
              <w:ind w:firstLine="21"/>
              <w:jc w:val="both"/>
            </w:pPr>
            <w:r>
              <w:t xml:space="preserve">Svītrota </w:t>
            </w:r>
            <w:r w:rsidRPr="006612BE">
              <w:t>noteikumu</w:t>
            </w:r>
            <w:r>
              <w:t xml:space="preserve"> projekta</w:t>
            </w:r>
            <w:r w:rsidRPr="006612BE">
              <w:t xml:space="preserve"> </w:t>
            </w:r>
            <w:r>
              <w:t>III. nodaļa.</w:t>
            </w:r>
          </w:p>
          <w:p w:rsidRPr="00161D5D" w:rsidR="00825EF0" w:rsidP="007A767F" w:rsidRDefault="00825EF0" w14:paraId="5DD721E4" w14:textId="51A2A0C4">
            <w:pPr>
              <w:jc w:val="both"/>
              <w:rPr>
                <w:rFonts w:eastAsia="Calibri"/>
                <w:lang w:eastAsia="en-US"/>
              </w:rPr>
            </w:pPr>
          </w:p>
        </w:tc>
      </w:tr>
      <w:tr w:rsidRPr="004B459D" w:rsidR="0000324F" w:rsidTr="00F020EC" w14:paraId="3B08ADFB"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2D7D71" w14:paraId="1572164C" w14:textId="77777777">
            <w:pPr>
              <w:jc w:val="center"/>
            </w:pPr>
            <w:r>
              <w:lastRenderedPageBreak/>
              <w:t>2.</w:t>
            </w:r>
          </w:p>
        </w:tc>
        <w:tc>
          <w:tcPr>
            <w:tcW w:w="3376" w:type="dxa"/>
            <w:tcBorders>
              <w:left w:val="single" w:color="000000" w:sz="6" w:space="0"/>
              <w:bottom w:val="single" w:color="auto" w:sz="4" w:space="0"/>
              <w:right w:val="single" w:color="000000" w:sz="6" w:space="0"/>
            </w:tcBorders>
          </w:tcPr>
          <w:p w:rsidRPr="00BD6D72" w:rsidR="00BD6D72" w:rsidP="000922B0" w:rsidRDefault="00BD6D72" w14:paraId="54CE1D7A" w14:textId="77777777">
            <w:pPr>
              <w:numPr>
                <w:ilvl w:val="0"/>
                <w:numId w:val="1"/>
              </w:numPr>
              <w:tabs>
                <w:tab w:val="left" w:pos="993"/>
              </w:tabs>
              <w:ind w:left="0" w:firstLine="709"/>
              <w:contextualSpacing/>
              <w:jc w:val="both"/>
              <w:rPr>
                <w:color w:val="000000"/>
              </w:rPr>
            </w:pPr>
            <w:r w:rsidRPr="00BD6D72">
              <w:rPr>
                <w:color w:val="000000"/>
              </w:rPr>
              <w:t>Noteikumi nosaka:</w:t>
            </w:r>
          </w:p>
          <w:p w:rsidRPr="00BD6D72" w:rsidR="00BD6D72" w:rsidP="000922B0" w:rsidRDefault="00BD6D72" w14:paraId="024DB02F" w14:textId="77777777">
            <w:pPr>
              <w:numPr>
                <w:ilvl w:val="1"/>
                <w:numId w:val="1"/>
              </w:numPr>
              <w:tabs>
                <w:tab w:val="left" w:pos="1276"/>
              </w:tabs>
              <w:ind w:left="0" w:firstLine="709"/>
              <w:contextualSpacing/>
              <w:jc w:val="both"/>
              <w:rPr>
                <w:color w:val="000000"/>
              </w:rPr>
            </w:pPr>
            <w:r w:rsidRPr="00BD6D72">
              <w:rPr>
                <w:bCs/>
                <w:lang w:eastAsia="en-US"/>
              </w:rPr>
              <w:t>atbilstības prasības valsts aģentūras “Civilās aviācijas aģentūra” (turpmāk – Civilās aviācijas aģentūra) atzītai struktūrai un kārtību atzītās struktūras statusa iegūšanai, darbības ierobežošanai, pagarināšanai, grozīšanai un anulēšanai;</w:t>
            </w:r>
          </w:p>
          <w:p w:rsidRPr="00BD6D72" w:rsidR="00BD6D72" w:rsidP="000922B0" w:rsidRDefault="00BD6D72" w14:paraId="796CACE6" w14:textId="77777777">
            <w:pPr>
              <w:numPr>
                <w:ilvl w:val="1"/>
                <w:numId w:val="1"/>
              </w:numPr>
              <w:tabs>
                <w:tab w:val="left" w:pos="1276"/>
              </w:tabs>
              <w:ind w:left="0" w:firstLine="709"/>
              <w:contextualSpacing/>
              <w:jc w:val="both"/>
              <w:rPr>
                <w:color w:val="000000"/>
              </w:rPr>
            </w:pPr>
            <w:r w:rsidRPr="00BD6D72">
              <w:rPr>
                <w:color w:val="000000"/>
              </w:rPr>
              <w:t xml:space="preserve">kārtību, kādā atzīta struktūra iesniedz Civilās aviācijas aģentūrā deklarāciju par atbilstību Komisijas 2019. gada 24. maija Īstenošanas regulā (ES) 2019/947 par bezpilota gaisa kuģu ekspluatācijas noteikumiem un procedūrām (turpmāk - </w:t>
            </w:r>
            <w:r w:rsidRPr="00BD6D72">
              <w:rPr>
                <w:spacing w:val="-2"/>
              </w:rPr>
              <w:t>regula Nr. 2019/947</w:t>
            </w:r>
            <w:r w:rsidRPr="00BD6D72">
              <w:rPr>
                <w:color w:val="000000"/>
              </w:rPr>
              <w:t>) noteiktajām prasībām un saņem atbilstības apliecinājumu;</w:t>
            </w:r>
          </w:p>
          <w:p w:rsidRPr="00BD6D72" w:rsidR="00BD6D72" w:rsidP="000922B0" w:rsidRDefault="00BD6D72" w14:paraId="5931EBBE" w14:textId="77777777">
            <w:pPr>
              <w:numPr>
                <w:ilvl w:val="1"/>
                <w:numId w:val="1"/>
              </w:numPr>
              <w:tabs>
                <w:tab w:val="left" w:pos="1276"/>
              </w:tabs>
              <w:ind w:left="0" w:firstLine="709"/>
              <w:contextualSpacing/>
              <w:jc w:val="both"/>
              <w:rPr>
                <w:color w:val="000000"/>
              </w:rPr>
            </w:pPr>
            <w:r w:rsidRPr="00BD6D72">
              <w:rPr>
                <w:color w:val="000000"/>
              </w:rPr>
              <w:t>kārtību, kādā Civilās aviācijas aģentūra veic atzīto struktūru uzraudzību.</w:t>
            </w:r>
          </w:p>
          <w:p w:rsidRPr="00BD6D72" w:rsidR="0000324F" w:rsidP="006777DD" w:rsidRDefault="0000324F" w14:paraId="6B2DB010" w14:textId="77777777">
            <w:pPr>
              <w:ind w:firstLine="709"/>
              <w:jc w:val="both"/>
            </w:pPr>
          </w:p>
        </w:tc>
        <w:tc>
          <w:tcPr>
            <w:tcW w:w="3995" w:type="dxa"/>
            <w:tcBorders>
              <w:left w:val="single" w:color="000000" w:sz="6" w:space="0"/>
              <w:bottom w:val="single" w:color="auto" w:sz="4" w:space="0"/>
              <w:right w:val="single" w:color="000000" w:sz="6" w:space="0"/>
            </w:tcBorders>
          </w:tcPr>
          <w:p w:rsidRPr="002D7D71" w:rsidR="0000324F" w:rsidP="00F67FBE" w:rsidRDefault="00F67FBE" w14:paraId="52C8400F" w14:textId="77777777">
            <w:pPr>
              <w:jc w:val="center"/>
              <w:rPr>
                <w:b/>
                <w:u w:val="single"/>
              </w:rPr>
            </w:pPr>
            <w:r w:rsidRPr="002D7D71">
              <w:rPr>
                <w:b/>
                <w:u w:val="single"/>
              </w:rPr>
              <w:t>Tieslietu ministrija</w:t>
            </w:r>
          </w:p>
          <w:p w:rsidRPr="002D7D71" w:rsidR="002D7D71" w:rsidP="002D7D71" w:rsidRDefault="00403676" w14:paraId="674E6F2A" w14:textId="7EDEB0D9">
            <w:pPr>
              <w:widowControl w:val="0"/>
              <w:ind w:right="12"/>
              <w:jc w:val="both"/>
              <w:rPr>
                <w:rFonts w:eastAsia="Calibri"/>
                <w:lang w:eastAsia="en-US"/>
              </w:rPr>
            </w:pPr>
            <w:r>
              <w:rPr>
                <w:rFonts w:eastAsia="Calibri"/>
                <w:lang w:eastAsia="en-US"/>
              </w:rPr>
              <w:t xml:space="preserve">2. </w:t>
            </w:r>
            <w:r w:rsidRPr="002D7D71" w:rsidR="002D7D71">
              <w:rPr>
                <w:rFonts w:eastAsia="Calibri"/>
                <w:lang w:eastAsia="en-US"/>
              </w:rPr>
              <w:t xml:space="preserve">Vēršam uzmanību, ka viena no normām, kas veido noteikumu projekta izdošanas tiesisko pamatu – likuma </w:t>
            </w:r>
            <w:r w:rsidR="0081174E">
              <w:rPr>
                <w:rFonts w:eastAsia="Calibri"/>
                <w:lang w:eastAsia="en-US"/>
              </w:rPr>
              <w:t>“</w:t>
            </w:r>
            <w:r w:rsidRPr="002D7D71" w:rsidR="002D7D71">
              <w:rPr>
                <w:rFonts w:eastAsia="Calibri"/>
                <w:lang w:eastAsia="en-US"/>
              </w:rPr>
              <w:t>Par aviāciju</w:t>
            </w:r>
            <w:r w:rsidR="0081174E">
              <w:rPr>
                <w:rFonts w:eastAsia="Calibri"/>
                <w:lang w:eastAsia="en-US"/>
              </w:rPr>
              <w:t>”</w:t>
            </w:r>
            <w:r w:rsidRPr="002D7D71" w:rsidR="002D7D71">
              <w:rPr>
                <w:rFonts w:eastAsia="Calibri"/>
                <w:lang w:eastAsia="en-US"/>
              </w:rPr>
              <w:t xml:space="preserve"> 117.</w:t>
            </w:r>
            <w:r w:rsidRPr="002D7D71" w:rsidR="002D7D71">
              <w:rPr>
                <w:rFonts w:eastAsia="Calibri"/>
                <w:vertAlign w:val="superscript"/>
                <w:lang w:eastAsia="en-US"/>
              </w:rPr>
              <w:t>2</w:t>
            </w:r>
            <w:r w:rsidRPr="002D7D71" w:rsidR="002D7D71">
              <w:rPr>
                <w:rFonts w:eastAsia="Calibri"/>
                <w:lang w:eastAsia="en-US"/>
              </w:rPr>
              <w:t xml:space="preserve"> panta piektā daļa – paredz, ka Ministru kabinets nosaka kārtību, kādā Civilās aviācijas aģentūras atzīta struktūra un bezpilota gaisa kuģu sistēmu ekspluatants nodrošina praktisko prasmju apguvi un pārbaudi un izsniedz, pagarina, ierobežo, atsauc vai aptur apliecinājuma darbību par praktisko prasmju apguvi. Tāpat tā paredz, ka Ministru kabinets nosaka kārtību, kādā arī bezpilota gaisa kuģu sistēmu ekspluatants iesniedz Civilās aviācijas aģentūrai deklarāciju par atbilstību Komisijas 2019. gada 24. maija Īstenošanas regulas (ES) 2019/947 par bezpilota gaisa kuģu ekspluatācijas noteikumiem un procedūrām (turpmāk – regula Nr. 2019/947) prasībām un saņem no šīs aģentūras atbilstības apliecinājumu. Saistībā ar minēto lūdzam izvērtēt un ar noteikumu projektu regulēt arī attiecīgos jautājumus, neizstrādājot šajā sakarā vairākus atsevišķus Ministru kabineta </w:t>
            </w:r>
            <w:r w:rsidRPr="002D7D71" w:rsidR="002D7D71">
              <w:rPr>
                <w:rFonts w:eastAsia="Calibri"/>
                <w:lang w:eastAsia="en-US"/>
              </w:rPr>
              <w:lastRenderedPageBreak/>
              <w:t xml:space="preserve">noteikumu projektus. Uzskatām, ka likumdevēja pilnvarojumā ietverto jautājumu nodalīšana vairākos Ministru kabineta noteikumos varētu sadrumstalot un apgrūtināt attiecīgo </w:t>
            </w:r>
            <w:r w:rsidRPr="004971B9" w:rsidR="002D7D71">
              <w:rPr>
                <w:rFonts w:eastAsia="Calibri"/>
                <w:lang w:eastAsia="en-US"/>
              </w:rPr>
              <w:t>noteikumu piemērošanu praksē. Alternatīvi lūdzam sniegt izvērstu skaidrojumu, kādēļ konkrētajā gadījumā nepieciešams izstrādāt vairākus Ministru kabineta noteikumus likumdevēja deleģējuma (pilnvarojuma) Ministru kabinetam izpildei.</w:t>
            </w:r>
          </w:p>
          <w:p w:rsidRPr="002D7D71" w:rsidR="002D7D71" w:rsidP="00F67FBE" w:rsidRDefault="002D7D71" w14:paraId="470B97CB" w14:textId="77777777">
            <w:pPr>
              <w:jc w:val="center"/>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22CB120D" w14:textId="77777777">
            <w:pPr>
              <w:pStyle w:val="naisc"/>
              <w:spacing w:before="0" w:after="0"/>
              <w:rPr>
                <w:b/>
                <w:u w:val="single"/>
              </w:rPr>
            </w:pPr>
            <w:r w:rsidRPr="003538A0">
              <w:rPr>
                <w:b/>
                <w:u w:val="single"/>
              </w:rPr>
              <w:lastRenderedPageBreak/>
              <w:t>Ņemts vērā</w:t>
            </w:r>
          </w:p>
          <w:p w:rsidR="00772903" w:rsidP="008E717D" w:rsidRDefault="00772903" w14:paraId="02D7B14F" w14:textId="77777777">
            <w:pPr>
              <w:pStyle w:val="naisc"/>
              <w:spacing w:before="0" w:after="0"/>
              <w:jc w:val="both"/>
            </w:pPr>
          </w:p>
          <w:p w:rsidR="004971B9" w:rsidP="008E717D" w:rsidRDefault="006335F1" w14:paraId="2A230D93" w14:textId="56151BC8">
            <w:pPr>
              <w:pStyle w:val="naisc"/>
              <w:spacing w:before="0" w:after="0"/>
              <w:jc w:val="both"/>
            </w:pPr>
            <w:r w:rsidRPr="006335F1">
              <w:t xml:space="preserve">Likuma </w:t>
            </w:r>
            <w:r w:rsidR="0081174E">
              <w:t>“</w:t>
            </w:r>
            <w:r w:rsidRPr="006335F1">
              <w:t>Par aviāciju</w:t>
            </w:r>
            <w:r w:rsidR="0081174E">
              <w:t>”</w:t>
            </w:r>
            <w:r w:rsidRPr="006335F1">
              <w:t xml:space="preserve"> 117.</w:t>
            </w:r>
            <w:r w:rsidR="00FD1B77">
              <w:rPr>
                <w:vertAlign w:val="superscript"/>
              </w:rPr>
              <w:t>2</w:t>
            </w:r>
            <w:r w:rsidRPr="006335F1">
              <w:t xml:space="preserve"> panta piektā daļa – paredz, ka Ministru kabinets nosaka kārtību, kādā Civilās aviācijas aģentūras atzīta struktūra un bezpilota gaisa kuģu sistēmu ekspluatants nodrošina praktisko prasmju apguvi un pārbaudi un izsniedz, pagarina, ierobežo, atsauc vai aptur apliecinājuma darbību par praktisko prasmju apguvi. Ņemot vērā minēto un Tieslietu ministrijas iebildumu Nr. 2 noteikumu projekta III. nodaļas jautājums -  Kārtība, kādā atzītā struktūra iesniedz Civilās aviācijas aģentūrā deklarāciju par atbilstību regulas Nr. 2019/947 noteiktajām prasībām un saņem Civilās aviācijas aģentūras deklarācijas </w:t>
            </w:r>
            <w:r w:rsidRPr="006335F1">
              <w:lastRenderedPageBreak/>
              <w:t>atbilstības apliecinājumu tiks regulēts noteikumu projektā, kas regulēs jautājumu par to, kā Civilās aviācijas aģentūras atzīta struktūra pieņem teorētisko  zināšanu klātienes eksāmenu atvērtajā A2 kategorijā; veic teorētisko zināšanu apmācību specifiskās kategorijas bezpilota gaisa kuģu ekspluatācijai, ja to paredz lidojumu drošuma novērtējums; pieņem tālvadības pilotu teorētisko zināšanu klātienes eksāmenu bezpilota gaisa kuģu ekspluatācijai specifiskajā kategorijā, un kādā Civilās aviācijas aģentūras atzīta struktūra un bezpilota gaisa kuģa ekspluatants veic tālvadības pilotu praktisko  apmācību  un  prasmju  novērtēšanu bezpilota gaisa kuģu ekspluatācijai specifiskajā kategorijā.</w:t>
            </w:r>
            <w:r w:rsidR="004971B9">
              <w:t xml:space="preserve"> </w:t>
            </w:r>
          </w:p>
          <w:p w:rsidRPr="0081174E" w:rsidR="004971B9" w:rsidP="0081174E" w:rsidRDefault="007525BD" w14:paraId="4C5778EE" w14:textId="72D12814">
            <w:pPr>
              <w:jc w:val="both"/>
              <w:rPr>
                <w:color w:val="000000"/>
              </w:rPr>
            </w:pPr>
            <w:r>
              <w:t>L</w:t>
            </w:r>
            <w:r w:rsidRPr="005F707B" w:rsidR="005F707B">
              <w:t>ai piemērotu Eiropas Savienības līmeņa tiesisko regulējumu</w:t>
            </w:r>
            <w:r w:rsidR="005F707B">
              <w:t xml:space="preserve"> </w:t>
            </w:r>
            <w:r w:rsidRPr="004971B9" w:rsidR="004971B9">
              <w:t xml:space="preserve">nepieciešams izstrādāt vairākus Ministru </w:t>
            </w:r>
            <w:r w:rsidRPr="004971B9" w:rsidR="004971B9">
              <w:lastRenderedPageBreak/>
              <w:t>kabineta noteikumus</w:t>
            </w:r>
            <w:r>
              <w:t xml:space="preserve">, to izstrāde paredz regulēt vairākus likumdevēja </w:t>
            </w:r>
            <w:r w:rsidRPr="007525BD">
              <w:t>pilnvarojumā ietverto</w:t>
            </w:r>
            <w:r>
              <w:t xml:space="preserve">s jautājumus regulēt vienos </w:t>
            </w:r>
            <w:r w:rsidRPr="007525BD">
              <w:t>Ministru kabineta noteikumos</w:t>
            </w:r>
            <w:r>
              <w:t xml:space="preserve">, tomēr ir jautājumi, kurus skaidrākai prasību piemērošanai ir nepieciešams nodalīt. </w:t>
            </w:r>
            <w:r w:rsidR="008B142A">
              <w:t xml:space="preserve">Paralēli tiek izstrādāti noteikumi,  </w:t>
            </w:r>
            <w:r w:rsidRPr="008B142A" w:rsidR="008B142A">
              <w:t xml:space="preserve">kas regulēs jautājumu par to, kā Civilās aviācijas aģentūras atzīta struktūra pieņem teorētisko  zināšanu klātienes eksāmenu atvērtajā A2 kategorijā; veic teorētisko zināšanu apmācību specifiskās kategorijas bezpilota gaisa kuģu ekspluatācijai, ja to paredz lidojumu drošuma novērtējums; pieņem tālvadības pilotu teorētisko zināšanu klātienes eksāmenu bezpilota gaisa kuģu ekspluatācijai specifiskajā kategorijā, un kādā Civilās aviācijas aģentūras atzīta struktūra un bezpilota gaisa kuģa ekspluatants veic </w:t>
            </w:r>
            <w:r w:rsidRPr="008B142A" w:rsidR="008B142A">
              <w:lastRenderedPageBreak/>
              <w:t>tālvadības pilotu praktisko  apmācību  un  prasmju  novērtēšanu bezpilota gaisa kuģu ekspluatācijai specifiskajā kategorijā</w:t>
            </w:r>
            <w:r w:rsidR="008B142A">
              <w:t>, konkrētā jautājuma regulēšanā tiek izstrādāti divi Ministru kabineta noteikum</w:t>
            </w:r>
            <w:r w:rsidR="009502E0">
              <w:t>u projekti,</w:t>
            </w:r>
            <w:r w:rsidR="008B142A">
              <w:t xml:space="preserve"> </w:t>
            </w:r>
            <w:r w:rsidR="00C5337A">
              <w:t xml:space="preserve">kuru </w:t>
            </w:r>
            <w:r w:rsidRPr="00C5337A" w:rsidR="00C5337A">
              <w:t>izdošanas tiesisko pamatu</w:t>
            </w:r>
            <w:r w:rsidR="00C5337A">
              <w:t xml:space="preserve"> paredz </w:t>
            </w:r>
            <w:r w:rsidRPr="00C5337A" w:rsidR="00C5337A">
              <w:t xml:space="preserve">likuma </w:t>
            </w:r>
            <w:r w:rsidR="0081174E">
              <w:t>“</w:t>
            </w:r>
            <w:r w:rsidRPr="00C5337A" w:rsidR="00C5337A">
              <w:t>Par aviāciju</w:t>
            </w:r>
            <w:r w:rsidR="0081174E">
              <w:t>”</w:t>
            </w:r>
            <w:r w:rsidRPr="00C5337A" w:rsidR="00C5337A">
              <w:t xml:space="preserve"> </w:t>
            </w:r>
            <w:hyperlink w:tgtFrame="_blank" w:history="1" w:anchor="p47" r:id="rId8">
              <w:r w:rsidRPr="00C5337A" w:rsidR="00C5337A">
                <w:rPr>
                  <w:color w:val="000000"/>
                </w:rPr>
                <w:t>117.</w:t>
              </w:r>
              <w:r w:rsidRPr="00C5337A" w:rsidR="00C5337A">
                <w:rPr>
                  <w:color w:val="000000"/>
                  <w:vertAlign w:val="superscript"/>
                </w:rPr>
                <w:t>2</w:t>
              </w:r>
              <w:r w:rsidRPr="00C5337A" w:rsidR="00C5337A">
                <w:rPr>
                  <w:color w:val="000000"/>
                </w:rPr>
                <w:t xml:space="preserve"> panta</w:t>
              </w:r>
            </w:hyperlink>
            <w:r w:rsidRPr="00C5337A" w:rsidR="00C5337A">
              <w:rPr>
                <w:color w:val="000000"/>
              </w:rPr>
              <w:t xml:space="preserve"> </w:t>
            </w:r>
            <w:r w:rsidRPr="00C5337A" w:rsidR="00C5337A">
              <w:rPr>
                <w:rFonts w:eastAsia="Calibri"/>
                <w:lang w:eastAsia="en-US"/>
              </w:rPr>
              <w:t xml:space="preserve">trešā </w:t>
            </w:r>
            <w:r w:rsidR="00C5337A">
              <w:rPr>
                <w:rFonts w:eastAsia="Calibri"/>
                <w:lang w:eastAsia="en-US"/>
              </w:rPr>
              <w:t xml:space="preserve">ceturtā, piektā, </w:t>
            </w:r>
            <w:r w:rsidRPr="00C5337A" w:rsidR="00C5337A">
              <w:rPr>
                <w:color w:val="000000"/>
              </w:rPr>
              <w:t>sest</w:t>
            </w:r>
            <w:r w:rsidR="00C5337A">
              <w:rPr>
                <w:color w:val="000000"/>
              </w:rPr>
              <w:t xml:space="preserve">ā </w:t>
            </w:r>
            <w:r w:rsidRPr="00C5337A" w:rsidR="00C5337A">
              <w:rPr>
                <w:color w:val="000000"/>
              </w:rPr>
              <w:t>daļ</w:t>
            </w:r>
            <w:r w:rsidR="00C5337A">
              <w:rPr>
                <w:color w:val="000000"/>
              </w:rPr>
              <w:t>a</w:t>
            </w:r>
            <w:r w:rsidR="009502E0">
              <w:rPr>
                <w:color w:val="000000"/>
              </w:rPr>
              <w:t xml:space="preserve"> un</w:t>
            </w:r>
            <w:r w:rsidR="00C5337A">
              <w:rPr>
                <w:color w:val="000000"/>
              </w:rPr>
              <w:t xml:space="preserve"> </w:t>
            </w:r>
            <w:hyperlink w:tgtFrame="_blank" w:history="1" w:anchor="p47" r:id="rId9">
              <w:r w:rsidRPr="00C5337A" w:rsidR="00C5337A">
                <w:rPr>
                  <w:color w:val="000000"/>
                </w:rPr>
                <w:t>117.</w:t>
              </w:r>
              <w:r w:rsidRPr="00C5337A" w:rsidR="00C5337A">
                <w:rPr>
                  <w:color w:val="000000"/>
                  <w:vertAlign w:val="superscript"/>
                </w:rPr>
                <w:t>7</w:t>
              </w:r>
              <w:r w:rsidRPr="00C5337A" w:rsidR="00C5337A">
                <w:rPr>
                  <w:color w:val="000000"/>
                </w:rPr>
                <w:t xml:space="preserve"> pant</w:t>
              </w:r>
            </w:hyperlink>
            <w:r w:rsidRPr="00C5337A" w:rsidR="00C5337A">
              <w:rPr>
                <w:color w:val="000000"/>
              </w:rPr>
              <w:t>a pirmā</w:t>
            </w:r>
            <w:r w:rsidR="00C5337A">
              <w:rPr>
                <w:color w:val="000000"/>
              </w:rPr>
              <w:t>s</w:t>
            </w:r>
            <w:r w:rsidRPr="00C5337A" w:rsidR="00C5337A">
              <w:rPr>
                <w:color w:val="000000"/>
              </w:rPr>
              <w:t xml:space="preserve"> daļas 3.punktu</w:t>
            </w:r>
            <w:r w:rsidR="00C5337A">
              <w:rPr>
                <w:color w:val="000000"/>
              </w:rPr>
              <w:t>.</w:t>
            </w:r>
          </w:p>
        </w:tc>
        <w:tc>
          <w:tcPr>
            <w:tcW w:w="3827" w:type="dxa"/>
            <w:tcBorders>
              <w:left w:val="single" w:color="000000" w:sz="6" w:space="0"/>
              <w:bottom w:val="single" w:color="auto" w:sz="4" w:space="0"/>
              <w:right w:val="single" w:color="000000" w:sz="6" w:space="0"/>
            </w:tcBorders>
          </w:tcPr>
          <w:p w:rsidRPr="0081174E" w:rsidR="0081174E" w:rsidP="0081174E" w:rsidRDefault="0081174E" w14:paraId="025C1071" w14:textId="77777777">
            <w:pPr>
              <w:ind w:firstLine="737"/>
              <w:jc w:val="both"/>
              <w:rPr>
                <w:rFonts w:eastAsia="Calibri"/>
                <w:lang w:eastAsia="en-US"/>
              </w:rPr>
            </w:pPr>
            <w:r w:rsidRPr="0081174E">
              <w:rPr>
                <w:rFonts w:eastAsia="Calibri"/>
                <w:lang w:eastAsia="en-US"/>
              </w:rPr>
              <w:lastRenderedPageBreak/>
              <w:t>1. Noteikumi nosaka:</w:t>
            </w:r>
          </w:p>
          <w:p w:rsidRPr="0081174E" w:rsidR="0081174E" w:rsidP="0081174E" w:rsidRDefault="0081174E" w14:paraId="20EF7381" w14:textId="77777777">
            <w:pPr>
              <w:jc w:val="both"/>
              <w:rPr>
                <w:rFonts w:eastAsia="Calibri"/>
                <w:lang w:eastAsia="en-US"/>
              </w:rPr>
            </w:pPr>
            <w:r w:rsidRPr="0081174E">
              <w:rPr>
                <w:rFonts w:eastAsia="Calibri"/>
                <w:lang w:eastAsia="en-US"/>
              </w:rPr>
              <w:tab/>
              <w:t>1.1. atbilstības prasības valsts aģentūras “Civilās aviācijas aģentūra” (turpmāk – Civilās aviācijas aģentūra) atzītai struktūrai un kārtību atzītās struktūras statusa iegūšanai, darbības ierobežošanai, grozīšanai un anulēšanai;</w:t>
            </w:r>
          </w:p>
          <w:p w:rsidR="00772903" w:rsidP="00772903" w:rsidRDefault="0081174E" w14:paraId="2E24FDB4" w14:textId="77777777">
            <w:pPr>
              <w:pStyle w:val="naisc"/>
              <w:ind w:firstLine="21"/>
              <w:jc w:val="both"/>
            </w:pPr>
            <w:r w:rsidRPr="0081174E">
              <w:rPr>
                <w:rFonts w:eastAsia="Calibri"/>
                <w:lang w:eastAsia="en-US"/>
              </w:rPr>
              <w:tab/>
              <w:t>1.2. kārtību, kādā Civilās aviācijas aģentūra veic atzīto struktūru uzraudzību.</w:t>
            </w:r>
            <w:r w:rsidR="00772903">
              <w:t xml:space="preserve"> </w:t>
            </w:r>
          </w:p>
          <w:p w:rsidR="00772903" w:rsidP="00772903" w:rsidRDefault="00772903" w14:paraId="2C12535F" w14:textId="77777777">
            <w:pPr>
              <w:pStyle w:val="naisc"/>
              <w:ind w:firstLine="21"/>
              <w:jc w:val="both"/>
            </w:pPr>
          </w:p>
          <w:p w:rsidR="00772903" w:rsidP="00772903" w:rsidRDefault="00772903" w14:paraId="5D577175" w14:textId="5C25AAB2">
            <w:pPr>
              <w:pStyle w:val="naisc"/>
              <w:ind w:firstLine="21"/>
              <w:jc w:val="both"/>
            </w:pPr>
            <w:r>
              <w:t xml:space="preserve">Svītrota </w:t>
            </w:r>
            <w:r w:rsidRPr="006612BE">
              <w:t>noteikumu</w:t>
            </w:r>
            <w:r>
              <w:t xml:space="preserve"> projekta</w:t>
            </w:r>
            <w:r w:rsidRPr="006612BE">
              <w:t xml:space="preserve"> </w:t>
            </w:r>
            <w:r>
              <w:t>III. nodaļa.</w:t>
            </w:r>
          </w:p>
          <w:p w:rsidRPr="00F43B0C" w:rsidR="0000324F" w:rsidP="0081174E" w:rsidRDefault="0000324F" w14:paraId="52C718A1" w14:textId="7EA87D33">
            <w:pPr>
              <w:jc w:val="both"/>
              <w:rPr>
                <w:rFonts w:eastAsia="Calibri"/>
                <w:lang w:eastAsia="en-US"/>
              </w:rPr>
            </w:pPr>
          </w:p>
        </w:tc>
      </w:tr>
      <w:tr w:rsidRPr="004B459D" w:rsidR="0000324F" w:rsidTr="00F020EC" w14:paraId="29240395"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9F159F" w14:paraId="570759B0" w14:textId="77777777">
            <w:pPr>
              <w:jc w:val="center"/>
            </w:pPr>
            <w:r>
              <w:lastRenderedPageBreak/>
              <w:t>3.</w:t>
            </w:r>
          </w:p>
        </w:tc>
        <w:tc>
          <w:tcPr>
            <w:tcW w:w="3376" w:type="dxa"/>
            <w:tcBorders>
              <w:left w:val="single" w:color="000000" w:sz="6" w:space="0"/>
              <w:bottom w:val="single" w:color="auto" w:sz="4" w:space="0"/>
              <w:right w:val="single" w:color="000000" w:sz="6" w:space="0"/>
            </w:tcBorders>
          </w:tcPr>
          <w:p w:rsidRPr="004B459D" w:rsidR="0000324F" w:rsidP="0000324F" w:rsidRDefault="00D67A31" w14:paraId="5008972B" w14:textId="77777777">
            <w:pPr>
              <w:jc w:val="both"/>
            </w:pPr>
            <w:r w:rsidRPr="00D67A31">
              <w:t>4.</w:t>
            </w:r>
            <w:r w:rsidRPr="00D67A31">
              <w:tab/>
              <w:t>Civilās aviācijas aģentūra savā tīmekļvietnē publicē informāciju par atzītās struktūras nosaukumu un tās darbības jomu.</w:t>
            </w:r>
          </w:p>
        </w:tc>
        <w:tc>
          <w:tcPr>
            <w:tcW w:w="3995" w:type="dxa"/>
            <w:tcBorders>
              <w:left w:val="single" w:color="000000" w:sz="6" w:space="0"/>
              <w:bottom w:val="single" w:color="auto" w:sz="4" w:space="0"/>
              <w:right w:val="single" w:color="000000" w:sz="6" w:space="0"/>
            </w:tcBorders>
          </w:tcPr>
          <w:p w:rsidRPr="002D7D71" w:rsidR="00BD6D72" w:rsidP="00BD6D72" w:rsidRDefault="00BD6D72" w14:paraId="749C2B7A" w14:textId="77777777">
            <w:pPr>
              <w:jc w:val="center"/>
              <w:rPr>
                <w:b/>
                <w:u w:val="single"/>
              </w:rPr>
            </w:pPr>
            <w:r w:rsidRPr="002D7D71">
              <w:rPr>
                <w:b/>
                <w:u w:val="single"/>
              </w:rPr>
              <w:t>Tieslietu ministrija</w:t>
            </w:r>
          </w:p>
          <w:p w:rsidRPr="00BD6D72" w:rsidR="0000324F" w:rsidP="0035564E" w:rsidRDefault="00403676" w14:paraId="263CE5E0" w14:textId="77777777">
            <w:pPr>
              <w:jc w:val="both"/>
            </w:pPr>
            <w:r>
              <w:rPr>
                <w:rFonts w:eastAsia="Calibri"/>
                <w:lang w:eastAsia="en-US"/>
              </w:rPr>
              <w:t xml:space="preserve">3. </w:t>
            </w:r>
            <w:r w:rsidRPr="00BD6D72" w:rsidR="00BD6D72">
              <w:rPr>
                <w:rFonts w:eastAsia="Calibri"/>
                <w:lang w:eastAsia="en-US"/>
              </w:rPr>
              <w:t>Lai nodrošinātu noteikumu projekta 4. punktā paredzētā pienākuma nepārprotamu izteiksmi un efektīvu un savlaicīgu izpildi, ja iespējams (un arī lietderīgi), lūdzam pārskatīt un attiecīgajam pienākumam paredzēt konkrētu – samērīgu – izpildes termiņu vai skaidrot, kādēļ attiecīgs termiņš nav nosakāms.</w:t>
            </w:r>
          </w:p>
        </w:tc>
        <w:tc>
          <w:tcPr>
            <w:tcW w:w="2835" w:type="dxa"/>
            <w:tcBorders>
              <w:left w:val="single" w:color="000000" w:sz="6" w:space="0"/>
              <w:bottom w:val="single" w:color="auto" w:sz="4" w:space="0"/>
              <w:right w:val="single" w:color="000000" w:sz="6" w:space="0"/>
            </w:tcBorders>
          </w:tcPr>
          <w:p w:rsidRPr="003538A0" w:rsidR="00431B2E" w:rsidP="00431B2E" w:rsidRDefault="00431B2E" w14:paraId="094B9446" w14:textId="77777777">
            <w:pPr>
              <w:pStyle w:val="naisc"/>
              <w:spacing w:before="0" w:after="0"/>
              <w:rPr>
                <w:b/>
                <w:u w:val="single"/>
              </w:rPr>
            </w:pPr>
            <w:r w:rsidRPr="003538A0">
              <w:rPr>
                <w:b/>
                <w:u w:val="single"/>
              </w:rPr>
              <w:t>Ņemts vērā</w:t>
            </w:r>
          </w:p>
          <w:p w:rsidRPr="004D3A69" w:rsidR="006777DD" w:rsidP="007D17F2" w:rsidRDefault="006777DD" w14:paraId="3384095D" w14:textId="77777777">
            <w:pPr>
              <w:pStyle w:val="naisc"/>
              <w:spacing w:before="0" w:after="0"/>
              <w:rPr>
                <w:b/>
                <w:u w:val="single"/>
              </w:rPr>
            </w:pPr>
          </w:p>
        </w:tc>
        <w:tc>
          <w:tcPr>
            <w:tcW w:w="3827" w:type="dxa"/>
            <w:tcBorders>
              <w:top w:val="single" w:color="auto" w:sz="4" w:space="0"/>
              <w:left w:val="single" w:color="auto" w:sz="4" w:space="0"/>
              <w:bottom w:val="single" w:color="auto" w:sz="4" w:space="0"/>
            </w:tcBorders>
          </w:tcPr>
          <w:p w:rsidRPr="00944BA8" w:rsidR="00944BA8" w:rsidP="000922B0" w:rsidRDefault="00944BA8" w14:paraId="0E6E0B2F" w14:textId="77777777">
            <w:pPr>
              <w:numPr>
                <w:ilvl w:val="0"/>
                <w:numId w:val="2"/>
              </w:numPr>
              <w:tabs>
                <w:tab w:val="left" w:pos="993"/>
              </w:tabs>
              <w:ind w:left="0" w:firstLine="709"/>
              <w:jc w:val="both"/>
            </w:pPr>
            <w:r w:rsidRPr="00944BA8">
              <w:t>Civilās aviācijas aģentūra savā tīmekļvietnē publicē informāciju par atzītās struktūras nosaukumu un tās darbības jomu,</w:t>
            </w:r>
            <w:r w:rsidRPr="0081174E">
              <w:t xml:space="preserve"> tiklīdz šāda informācija ir Civilās aviācijas aģentūras rīcībā.</w:t>
            </w:r>
          </w:p>
          <w:p w:rsidRPr="004B459D" w:rsidR="0000324F" w:rsidP="00CE60BE" w:rsidRDefault="0000324F" w14:paraId="2EAFCBA3" w14:textId="77777777">
            <w:pPr>
              <w:suppressAutoHyphens/>
              <w:spacing w:after="120"/>
              <w:contextualSpacing/>
              <w:jc w:val="both"/>
              <w:rPr>
                <w:u w:val="single"/>
              </w:rPr>
            </w:pPr>
          </w:p>
        </w:tc>
      </w:tr>
      <w:tr w:rsidRPr="004B459D" w:rsidR="0000324F" w:rsidTr="00F020EC" w14:paraId="68811C8B"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AE1970" w14:paraId="65AA3D06" w14:textId="77777777">
            <w:pPr>
              <w:jc w:val="center"/>
            </w:pPr>
            <w:r>
              <w:t>4.</w:t>
            </w:r>
          </w:p>
        </w:tc>
        <w:tc>
          <w:tcPr>
            <w:tcW w:w="3376" w:type="dxa"/>
            <w:tcBorders>
              <w:left w:val="single" w:color="000000" w:sz="6" w:space="0"/>
              <w:bottom w:val="single" w:color="auto" w:sz="4" w:space="0"/>
              <w:right w:val="single" w:color="000000" w:sz="6" w:space="0"/>
            </w:tcBorders>
          </w:tcPr>
          <w:p w:rsidR="0000324F" w:rsidP="00AE1970" w:rsidRDefault="00AE1970" w14:paraId="014FF330" w14:textId="77777777">
            <w:pPr>
              <w:ind w:firstLine="709"/>
              <w:jc w:val="both"/>
            </w:pPr>
            <w:r>
              <w:t>6.</w:t>
            </w:r>
            <w:r>
              <w:tab/>
            </w:r>
            <w:r w:rsidRPr="002A0E9B">
              <w:t>Eiropas aviācijas</w:t>
            </w:r>
            <w:r>
              <w:t xml:space="preserve"> drošības aģentūras izstrādātie dokumenti regulas Nr. 2019/947</w:t>
            </w:r>
            <w:r w:rsidR="00FC3AA6">
              <w:t xml:space="preserve"> </w:t>
            </w:r>
            <w:r>
              <w:t xml:space="preserve">prasību piemērošanai – “Attiecīgie līdzekļi atbilstības panākšanai un vadlīnijas” – ir tulkoti latviešu valodā un </w:t>
            </w:r>
            <w:r>
              <w:lastRenderedPageBreak/>
              <w:t>publicēti Civilās aviācijas aģentūras tīmekļvietnē.</w:t>
            </w:r>
          </w:p>
          <w:p w:rsidR="00AE1970" w:rsidP="00AE1970" w:rsidRDefault="00AE1970" w14:paraId="73311EF3" w14:textId="77777777">
            <w:pPr>
              <w:ind w:firstLine="709"/>
              <w:jc w:val="both"/>
            </w:pPr>
          </w:p>
          <w:p w:rsidR="00AE1970" w:rsidP="00AE1970" w:rsidRDefault="00AE1970" w14:paraId="3E7D380E" w14:textId="77777777">
            <w:pPr>
              <w:ind w:firstLine="709"/>
              <w:jc w:val="both"/>
            </w:pPr>
          </w:p>
          <w:p w:rsidR="00AE1970" w:rsidP="00AE1970" w:rsidRDefault="00AE1970" w14:paraId="64DC4621" w14:textId="77777777">
            <w:pPr>
              <w:ind w:firstLine="709"/>
              <w:jc w:val="both"/>
            </w:pPr>
            <w:r w:rsidRPr="00AE1970">
              <w:t>17.1.</w:t>
            </w:r>
            <w:r w:rsidRPr="00AE1970">
              <w:tab/>
              <w:t xml:space="preserve"> kas piemērotas apmācību veikšanai, kur ieplānotās darbības var veikt un vadīt saskaņā ar piemērojamām prasībām;</w:t>
            </w:r>
          </w:p>
          <w:p w:rsidRPr="004B459D" w:rsidR="00955D82" w:rsidP="00AE1970" w:rsidRDefault="00955D82" w14:paraId="717B400B" w14:textId="77777777">
            <w:pPr>
              <w:ind w:firstLine="709"/>
              <w:jc w:val="both"/>
            </w:pPr>
          </w:p>
        </w:tc>
        <w:tc>
          <w:tcPr>
            <w:tcW w:w="3995" w:type="dxa"/>
            <w:tcBorders>
              <w:left w:val="single" w:color="000000" w:sz="6" w:space="0"/>
              <w:bottom w:val="single" w:color="auto" w:sz="4" w:space="0"/>
              <w:right w:val="single" w:color="000000" w:sz="6" w:space="0"/>
            </w:tcBorders>
          </w:tcPr>
          <w:p w:rsidRPr="00AE1970" w:rsidR="00BD6D72" w:rsidP="00BD6D72" w:rsidRDefault="00BD6D72" w14:paraId="2054E0F5" w14:textId="77777777">
            <w:pPr>
              <w:jc w:val="center"/>
              <w:rPr>
                <w:b/>
                <w:u w:val="single"/>
              </w:rPr>
            </w:pPr>
            <w:r w:rsidRPr="00AE1970">
              <w:rPr>
                <w:b/>
                <w:u w:val="single"/>
              </w:rPr>
              <w:lastRenderedPageBreak/>
              <w:t>Tieslietu ministrija</w:t>
            </w:r>
          </w:p>
          <w:p w:rsidRPr="00AE1970" w:rsidR="0000324F" w:rsidP="00DA4A13" w:rsidRDefault="0000324F" w14:paraId="7346CD53" w14:textId="77777777">
            <w:pPr>
              <w:jc w:val="both"/>
              <w:rPr>
                <w:b/>
                <w:u w:val="single"/>
              </w:rPr>
            </w:pPr>
          </w:p>
          <w:p w:rsidRPr="00AE1970" w:rsidR="00AE1970" w:rsidP="00AE1970" w:rsidRDefault="00403676" w14:paraId="7E3FDD70" w14:textId="77777777">
            <w:pPr>
              <w:widowControl w:val="0"/>
              <w:ind w:firstLine="720"/>
              <w:jc w:val="both"/>
              <w:rPr>
                <w:rFonts w:eastAsia="Calibri"/>
                <w:lang w:eastAsia="en-US"/>
              </w:rPr>
            </w:pPr>
            <w:r>
              <w:rPr>
                <w:rFonts w:eastAsia="Calibri"/>
                <w:lang w:eastAsia="en-US"/>
              </w:rPr>
              <w:t xml:space="preserve">4. </w:t>
            </w:r>
            <w:r w:rsidRPr="00AE1970" w:rsidR="00AE1970">
              <w:rPr>
                <w:rFonts w:eastAsia="Calibri"/>
                <w:lang w:eastAsia="en-US"/>
              </w:rPr>
              <w:t>Lai atvieglotu noteikumu projekta piemērošanu praksē lūdzam:</w:t>
            </w:r>
          </w:p>
          <w:p w:rsidRPr="00AE1970" w:rsidR="00AE1970" w:rsidP="00AE1970" w:rsidRDefault="00AE1970" w14:paraId="731F0E4A" w14:textId="77777777">
            <w:pPr>
              <w:widowControl w:val="0"/>
              <w:ind w:firstLine="720"/>
              <w:jc w:val="both"/>
              <w:rPr>
                <w:rFonts w:eastAsia="Calibri"/>
                <w:lang w:eastAsia="en-US"/>
              </w:rPr>
            </w:pPr>
            <w:r w:rsidRPr="00AE1970">
              <w:rPr>
                <w:rFonts w:eastAsia="Calibri"/>
                <w:lang w:eastAsia="en-US"/>
              </w:rPr>
              <w:t xml:space="preserve">pirmkārt, noteikumu projekta 6. punktā norādīt, par kādām regulas Nr. 2019/947 prasībām šajā punktā tiek runāts, atbilstoši papildinot arī </w:t>
            </w:r>
            <w:r w:rsidRPr="00AE1970">
              <w:rPr>
                <w:rFonts w:eastAsia="Calibri"/>
                <w:lang w:eastAsia="en-US"/>
              </w:rPr>
              <w:lastRenderedPageBreak/>
              <w:t>noteikumu projekta anotācijas V sadaļas 1. tabulu atbilstoši Ministru kabineta 2009. gada 15. decembra instrukcijas Nr. 19 "Tiesību akta projekta sākotnējās ietekmes izvērtēšanas kārtība" (turpmāk – instrukcija Nr. 19) 56. punktam;</w:t>
            </w:r>
          </w:p>
          <w:p w:rsidRPr="00AE1970" w:rsidR="00AE1970" w:rsidP="00AE1970" w:rsidRDefault="00AE1970" w14:paraId="09742FC9" w14:textId="77777777">
            <w:pPr>
              <w:widowControl w:val="0"/>
              <w:ind w:firstLine="720"/>
              <w:jc w:val="both"/>
              <w:rPr>
                <w:rFonts w:eastAsia="Calibri"/>
                <w:lang w:eastAsia="en-US"/>
              </w:rPr>
            </w:pPr>
            <w:r w:rsidRPr="00AE1970">
              <w:rPr>
                <w:rFonts w:eastAsia="Calibri"/>
                <w:lang w:eastAsia="en-US"/>
              </w:rPr>
              <w:t>otrkārt, noteikumu projekta 17.1. apakšpunktā norādīt, par kādām piemērojamām prasībām šajā apakšpunktā tiek runāts.</w:t>
            </w:r>
          </w:p>
          <w:p w:rsidRPr="00AE1970" w:rsidR="00AE1970" w:rsidP="00DA4A13" w:rsidRDefault="00AE1970" w14:paraId="4959F215" w14:textId="77777777">
            <w:pPr>
              <w:jc w:val="both"/>
              <w:rPr>
                <w:b/>
                <w:u w:val="single"/>
              </w:rPr>
            </w:pPr>
          </w:p>
          <w:p w:rsidRPr="00AE1970" w:rsidR="00AE1970" w:rsidP="00DA4A13" w:rsidRDefault="00AE1970" w14:paraId="1AA8F516" w14:textId="77777777">
            <w:pPr>
              <w:jc w:val="both"/>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5ECEFE38" w14:textId="77777777">
            <w:pPr>
              <w:pStyle w:val="naisc"/>
              <w:spacing w:before="0" w:after="0"/>
              <w:rPr>
                <w:b/>
                <w:u w:val="single"/>
              </w:rPr>
            </w:pPr>
            <w:r w:rsidRPr="003538A0">
              <w:rPr>
                <w:b/>
                <w:u w:val="single"/>
              </w:rPr>
              <w:lastRenderedPageBreak/>
              <w:t>Ņemts vērā</w:t>
            </w:r>
          </w:p>
          <w:p w:rsidR="007D17F2" w:rsidP="00BF5166" w:rsidRDefault="007D17F2" w14:paraId="45FB9125" w14:textId="77777777">
            <w:pPr>
              <w:pStyle w:val="naisc"/>
              <w:spacing w:before="0" w:after="0"/>
              <w:jc w:val="left"/>
              <w:rPr>
                <w:b/>
                <w:u w:val="single"/>
              </w:rPr>
            </w:pPr>
          </w:p>
          <w:p w:rsidRPr="00C55015" w:rsidR="00C55015" w:rsidP="000005A2" w:rsidRDefault="00BF5166" w14:paraId="088C97DD" w14:textId="68ABE8C2">
            <w:pPr>
              <w:jc w:val="both"/>
            </w:pPr>
            <w:r w:rsidRPr="00BF5166">
              <w:t xml:space="preserve">Atbilstoši Eiropas Parlamenta un Padomes 2018. gada 4. jūlija Regulas (ES) 2018/1139 par kopīgiem noteikumiem  civilās aviācijas jomā un ar </w:t>
            </w:r>
            <w:r w:rsidRPr="00BF5166">
              <w:lastRenderedPageBreak/>
              <w:t xml:space="preserve">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Eiropas Aviācijas drošības aģentūra, kura saskaņā ar minētā panta otrās daļas d) apakšpunktu veic vajadzīgos pasākumus saskaņā ar pilnvarām, ko tai piešķir Regula Nr.2018/1139 vai citi Kopienas tiesību akti. Saskaņā ar Regulas Nr.2018/1139 76.panta 3) punktu,  Eiropas Aviācijas drošības aģentūra saskaņā ar 115. pantu un piemērojamajiem uz šīs </w:t>
            </w:r>
            <w:r w:rsidRPr="00BF5166">
              <w:lastRenderedPageBreak/>
              <w:t xml:space="preserve">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Eiropas Aviācijas drošības aģentūra izstrādā pieļaujamos līdzekļus atbilstības panākšanai, minētā panta trešajā punktā ir noteikts, atzinumus, sertifikāciju specifikācijas un citas sīki izstrādātas specifikācijas, pieņemamus atbilstības nodrošināšanas līdzekļus un norādes, kas izstrādātas, ievērojot 76. panta 1. un 3.punktu, un procedūras, kas izveidotas, ievērojot šā panta 1.punktu, publicē Aģentūras oficiālajā publikācijā. Pieļaujamie līdzekļi atbilstības </w:t>
            </w:r>
            <w:r w:rsidRPr="00BF5166">
              <w:lastRenderedPageBreak/>
              <w:t xml:space="preserve">panākšanai ir dokuments, kas skaidro kā izpildāmas īstenošanas regulas prasības. Ņemot vērā minēto Eiropas Aviācijas drošības aģentūra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„Attiecīgie līdzekļi atbilstības panākšanai un vadlīnijas” nosacījumu piemērošanu. Minēto dokumentu tulkojums latviešu valodā pieejams Civilās aviācijas </w:t>
            </w:r>
            <w:r w:rsidRPr="00BF5166">
              <w:lastRenderedPageBreak/>
              <w:t>aģentūras mājaslapā.</w:t>
            </w:r>
            <w:r w:rsidR="009D7EC8">
              <w:t xml:space="preserve"> Ar šo  skaidrojumu papildināts noteikumu</w:t>
            </w:r>
            <w:r w:rsidR="00484126">
              <w:t xml:space="preserve"> </w:t>
            </w:r>
            <w:r w:rsidR="009D7EC8">
              <w:t>projekta anotācijas I sadaļas 2.punkts</w:t>
            </w:r>
            <w:r w:rsidR="000005A2">
              <w:t>.</w:t>
            </w:r>
          </w:p>
        </w:tc>
        <w:tc>
          <w:tcPr>
            <w:tcW w:w="3827" w:type="dxa"/>
            <w:tcBorders>
              <w:left w:val="single" w:color="000000" w:sz="6" w:space="0"/>
              <w:bottom w:val="single" w:color="auto" w:sz="4" w:space="0"/>
              <w:right w:val="single" w:color="000000" w:sz="6" w:space="0"/>
            </w:tcBorders>
          </w:tcPr>
          <w:p w:rsidRPr="00547AE3" w:rsidR="00174CFE" w:rsidP="001D38EE" w:rsidRDefault="001C45C2" w14:paraId="74EBACE7" w14:textId="3BA29419">
            <w:pPr>
              <w:tabs>
                <w:tab w:val="left" w:pos="1134"/>
              </w:tabs>
              <w:ind w:firstLine="709"/>
              <w:contextualSpacing/>
              <w:jc w:val="both"/>
              <w:rPr>
                <w:rFonts w:eastAsia="Calibri"/>
                <w:lang w:eastAsia="en-US"/>
              </w:rPr>
            </w:pPr>
            <w:r w:rsidRPr="00547AE3">
              <w:rPr>
                <w:rFonts w:eastAsia="Calibri"/>
                <w:lang w:eastAsia="en-US"/>
              </w:rPr>
              <w:lastRenderedPageBreak/>
              <w:t xml:space="preserve">6. Eiropas aviācijas drošības aģentūras izstrādātie dokumenti Komisijas 2019.gada 24.maija Īstenošanas regulas (ES) 2019/947 par bezpilota gaisa kuģu ekspluatācijas noteikumiem un procedūrām (turpmāk - regula Nr. 2019/947) un regulas Nr.2019/947 </w:t>
            </w:r>
            <w:r w:rsidRPr="00547AE3">
              <w:rPr>
                <w:rFonts w:eastAsia="Calibri"/>
                <w:lang w:eastAsia="en-US"/>
              </w:rPr>
              <w:lastRenderedPageBreak/>
              <w:t>pielikuma prasību piemērošanai -“Attiecīgie līdzekļi atbilstības panākšanai un vadlīnijas</w:t>
            </w:r>
            <w:r w:rsidR="00547AE3">
              <w:rPr>
                <w:rFonts w:eastAsia="Calibri"/>
                <w:lang w:eastAsia="en-US"/>
              </w:rPr>
              <w:t xml:space="preserve">” </w:t>
            </w:r>
            <w:r w:rsidRPr="00547AE3">
              <w:rPr>
                <w:rFonts w:eastAsia="Calibri"/>
                <w:lang w:eastAsia="en-US"/>
              </w:rPr>
              <w:t>(turpmāk</w:t>
            </w:r>
            <w:r w:rsidR="00547AE3">
              <w:rPr>
                <w:rFonts w:eastAsia="Calibri"/>
                <w:lang w:eastAsia="en-US"/>
              </w:rPr>
              <w:t xml:space="preserve"> -</w:t>
            </w:r>
            <w:r w:rsidRPr="00547AE3">
              <w:rPr>
                <w:rFonts w:eastAsia="Calibri"/>
                <w:lang w:eastAsia="en-US"/>
              </w:rPr>
              <w:t xml:space="preserve">  AMC) ir tulkoti latviešu valodā un publicēti Civilās aviācijas aģentūras tīmekļvietnē</w:t>
            </w:r>
            <w:r w:rsidR="00547AE3">
              <w:rPr>
                <w:rFonts w:eastAsia="Calibri"/>
                <w:lang w:eastAsia="en-US"/>
              </w:rPr>
              <w:t>.</w:t>
            </w:r>
          </w:p>
          <w:p w:rsidRPr="00547AE3" w:rsidR="001C45C2" w:rsidP="001D38EE" w:rsidRDefault="001C45C2" w14:paraId="10550F55" w14:textId="77777777">
            <w:pPr>
              <w:tabs>
                <w:tab w:val="left" w:pos="1134"/>
              </w:tabs>
              <w:ind w:firstLine="709"/>
              <w:contextualSpacing/>
              <w:jc w:val="both"/>
            </w:pPr>
          </w:p>
          <w:p w:rsidRPr="00547AE3" w:rsidR="00AF0414" w:rsidP="001D38EE" w:rsidRDefault="001D38EE" w14:paraId="2A39FBA2" w14:textId="77777777">
            <w:pPr>
              <w:tabs>
                <w:tab w:val="left" w:pos="1134"/>
              </w:tabs>
              <w:ind w:firstLine="709"/>
              <w:contextualSpacing/>
              <w:jc w:val="both"/>
            </w:pPr>
            <w:r w:rsidRPr="00547AE3">
              <w:t xml:space="preserve">17. </w:t>
            </w:r>
            <w:r w:rsidRPr="00547AE3" w:rsidR="00AF0414">
              <w:t>Atbilstoši atzītās struktūras darbības jomai atzītās struktūras rīcībā ir  jābūt telpām:</w:t>
            </w:r>
          </w:p>
          <w:p w:rsidRPr="00547AE3" w:rsidR="00AF0414" w:rsidP="001D38EE" w:rsidRDefault="001D38EE" w14:paraId="0D7741D5" w14:textId="77777777">
            <w:pPr>
              <w:tabs>
                <w:tab w:val="left" w:pos="1276"/>
                <w:tab w:val="left" w:pos="1985"/>
              </w:tabs>
              <w:ind w:firstLine="709"/>
              <w:contextualSpacing/>
              <w:jc w:val="both"/>
            </w:pPr>
            <w:r w:rsidRPr="00547AE3">
              <w:t>17.1.</w:t>
            </w:r>
            <w:r w:rsidRPr="00547AE3" w:rsidR="00AF0414">
              <w:t xml:space="preserve"> kas piemērotas apmācību un plānoto darbību veikšanai; </w:t>
            </w:r>
          </w:p>
          <w:p w:rsidRPr="00547AE3" w:rsidR="00AF0414" w:rsidP="001D38EE" w:rsidRDefault="001D38EE" w14:paraId="332542E6" w14:textId="77777777">
            <w:pPr>
              <w:tabs>
                <w:tab w:val="left" w:pos="1276"/>
              </w:tabs>
              <w:ind w:firstLine="709"/>
              <w:contextualSpacing/>
              <w:jc w:val="both"/>
            </w:pPr>
            <w:r w:rsidRPr="00547AE3">
              <w:t>17.2.</w:t>
            </w:r>
            <w:r w:rsidRPr="00547AE3" w:rsidR="00AF0414">
              <w:t xml:space="preserve"> kurās ir teorētisko zināšanu un praktisko prasmju (ja piemērojams) apmācību veikšanai nepieciešamais aprīkojums.</w:t>
            </w:r>
          </w:p>
          <w:p w:rsidRPr="00547AE3" w:rsidR="0000324F" w:rsidP="001D38EE" w:rsidRDefault="0000324F" w14:paraId="37844613" w14:textId="77777777">
            <w:pPr>
              <w:tabs>
                <w:tab w:val="left" w:pos="1276"/>
                <w:tab w:val="left" w:pos="1985"/>
              </w:tabs>
              <w:ind w:firstLine="709"/>
              <w:contextualSpacing/>
              <w:jc w:val="both"/>
            </w:pPr>
          </w:p>
        </w:tc>
      </w:tr>
      <w:tr w:rsidRPr="004B459D" w:rsidR="0000324F" w:rsidTr="00F020EC" w14:paraId="0884114D"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955D82" w14:paraId="3C30F1F0" w14:textId="77777777">
            <w:pPr>
              <w:jc w:val="center"/>
            </w:pPr>
            <w:r>
              <w:lastRenderedPageBreak/>
              <w:t>5.</w:t>
            </w:r>
          </w:p>
        </w:tc>
        <w:tc>
          <w:tcPr>
            <w:tcW w:w="3376" w:type="dxa"/>
            <w:tcBorders>
              <w:left w:val="single" w:color="000000" w:sz="6" w:space="0"/>
              <w:bottom w:val="single" w:color="auto" w:sz="4" w:space="0"/>
              <w:right w:val="single" w:color="000000" w:sz="6" w:space="0"/>
            </w:tcBorders>
          </w:tcPr>
          <w:p w:rsidR="0000324F" w:rsidP="005C434E" w:rsidRDefault="00955D82" w14:paraId="3CBE5E2D" w14:textId="77777777">
            <w:pPr>
              <w:ind w:firstLine="709"/>
              <w:jc w:val="both"/>
            </w:pPr>
            <w:r w:rsidRPr="00955D82">
              <w:t>7.</w:t>
            </w:r>
            <w:r w:rsidRPr="00955D82">
              <w:tab/>
              <w:t>Atzītās struktūras statusa iegūšana ir  maksas pakalpojums.</w:t>
            </w:r>
          </w:p>
          <w:p w:rsidR="000A3702" w:rsidP="005C434E" w:rsidRDefault="000A3702" w14:paraId="6E2FC3F4" w14:textId="77777777">
            <w:pPr>
              <w:ind w:firstLine="709"/>
              <w:jc w:val="both"/>
            </w:pPr>
          </w:p>
          <w:p w:rsidR="000A3702" w:rsidP="000A3702" w:rsidRDefault="000A3702" w14:paraId="397D5F27" w14:textId="77777777">
            <w:pPr>
              <w:ind w:firstLine="709"/>
              <w:jc w:val="both"/>
            </w:pPr>
            <w:r>
              <w:t>10.</w:t>
            </w:r>
            <w:r>
              <w:tab/>
              <w:t>Pretendents, kas vēlas pieņemt tālvadības pilotu teorētisko zināšanu klātienes eksāmenu bezpilota gaisa kuģu ekspluatācijai specifiskajā kategorijā vai veikt teorētisko zināšanu apmācību bezpilota gaisa kuģu ekspluatācijai specifiskajā kategorijā, ja to paredz lidojumu drošuma novērtējums, papildus šo noteikumu 9.punktā minētajam dokumentiem atbilstoši izvēlētajai darbības jomai iesniedz:</w:t>
            </w:r>
          </w:p>
          <w:p w:rsidR="000A3702" w:rsidP="000A3702" w:rsidRDefault="000A3702" w14:paraId="19B82A38" w14:textId="77777777">
            <w:pPr>
              <w:ind w:firstLine="709"/>
              <w:jc w:val="both"/>
            </w:pPr>
            <w:r>
              <w:t>10.1.</w:t>
            </w:r>
            <w:r>
              <w:tab/>
              <w:t xml:space="preserve"> eksāmena jautājumus, kas atbilst regulas Nr. 2019/947 1.papildinājuma I nodaļas A pielikuma 1.punktā minētajām tēmām;</w:t>
            </w:r>
          </w:p>
          <w:p w:rsidR="000A3702" w:rsidP="000A3702" w:rsidRDefault="000A3702" w14:paraId="49387205" w14:textId="77777777">
            <w:pPr>
              <w:ind w:firstLine="709"/>
              <w:jc w:val="both"/>
            </w:pPr>
            <w:r>
              <w:t>10.2.</w:t>
            </w:r>
            <w:r>
              <w:tab/>
              <w:t xml:space="preserve">mācību programmu, kas satur informāciju par regulas Nr. 2019/947 1.papildinājuma I </w:t>
            </w:r>
            <w:r>
              <w:lastRenderedPageBreak/>
              <w:t xml:space="preserve">nodaļas A pielikuma 1.punktā minētajām tēmām. </w:t>
            </w:r>
          </w:p>
          <w:p w:rsidR="000A3702" w:rsidP="005C434E" w:rsidRDefault="000A3702" w14:paraId="157B1531" w14:textId="77777777">
            <w:pPr>
              <w:ind w:firstLine="709"/>
              <w:jc w:val="both"/>
            </w:pPr>
          </w:p>
          <w:p w:rsidR="000D7F65" w:rsidP="000D7F65" w:rsidRDefault="000D7F65" w14:paraId="2DE8B771" w14:textId="77777777">
            <w:pPr>
              <w:ind w:firstLine="709"/>
              <w:jc w:val="both"/>
            </w:pPr>
            <w:r>
              <w:t>16.</w:t>
            </w:r>
            <w:r>
              <w:tab/>
              <w:t>Par atzītās struktūras atbildīgo vadītāju var norīkot personu:</w:t>
            </w:r>
          </w:p>
          <w:p w:rsidR="000D7F65" w:rsidP="000D7F65" w:rsidRDefault="000D7F65" w14:paraId="53D23E32" w14:textId="77777777">
            <w:pPr>
              <w:ind w:firstLine="709"/>
              <w:jc w:val="both"/>
            </w:pPr>
            <w:r>
              <w:t>16.1.</w:t>
            </w:r>
            <w:r>
              <w:tab/>
              <w:t xml:space="preserve"> kurai ir piešķirtas paraksta tiesības atbilstoši normatīvajiem aktiem;</w:t>
            </w:r>
          </w:p>
          <w:p w:rsidR="007E2FD6" w:rsidP="000D7F65" w:rsidRDefault="000D7F65" w14:paraId="43A8DD54" w14:textId="77777777">
            <w:pPr>
              <w:ind w:firstLine="709"/>
              <w:jc w:val="both"/>
            </w:pPr>
            <w:r>
              <w:t>16.2.</w:t>
            </w:r>
            <w:r>
              <w:tab/>
              <w:t xml:space="preserve"> kura pēdējo triju gadu laikā nav bijusi atbildīgais vadītājs tādā atzītā struktūrā, kuras darbība apturēta, anulēta vai ierobežota sakarā ar pieļautajiem pārkāpumiem vai neatbilstībām bezpilota gaisa kuģu lidojumu drošuma jomā.</w:t>
            </w:r>
          </w:p>
          <w:p w:rsidR="000D7F65" w:rsidP="000D7F65" w:rsidRDefault="000D7F65" w14:paraId="403FBF33" w14:textId="77777777">
            <w:pPr>
              <w:ind w:firstLine="709"/>
              <w:jc w:val="both"/>
            </w:pPr>
          </w:p>
          <w:p w:rsidR="00161D5D" w:rsidP="00161D5D" w:rsidRDefault="007E2FD6" w14:paraId="6896DFA4" w14:textId="77777777">
            <w:pPr>
              <w:ind w:firstLine="709"/>
              <w:jc w:val="both"/>
            </w:pPr>
            <w:r w:rsidRPr="007E2FD6">
              <w:t>18.</w:t>
            </w:r>
            <w:r w:rsidRPr="007E2FD6">
              <w:tab/>
              <w:t>Ja iesniegumā norādīta nepilnīga informācija vai nav iesniegti visi šo noteikumu 9.punktā minētie dokumenti un ja iesniegtajos dokumentos ir nepilnīga informācija, Civilās aviācijas aģentūra pieprasa pretendentam desmit darba dienu laikā precizēt iesniegto informāciju un iesniegt trūkstošos dokumentus.</w:t>
            </w:r>
          </w:p>
          <w:p w:rsidR="00C1442E" w:rsidP="00161D5D" w:rsidRDefault="00C1442E" w14:paraId="7F0E87CB" w14:textId="77777777">
            <w:pPr>
              <w:ind w:firstLine="709"/>
              <w:jc w:val="both"/>
            </w:pPr>
          </w:p>
          <w:p w:rsidR="000D7F65" w:rsidP="000D7F65" w:rsidRDefault="000D7F65" w14:paraId="6B7C6231" w14:textId="77777777">
            <w:pPr>
              <w:ind w:firstLine="709"/>
              <w:jc w:val="both"/>
            </w:pPr>
            <w:r>
              <w:t>19.</w:t>
            </w:r>
            <w:r>
              <w:tab/>
              <w:t xml:space="preserve">Ja šo noteikumu 9.punktā minēto dokumentu izvērtēšanas laikā rodas </w:t>
            </w:r>
            <w:r>
              <w:lastRenderedPageBreak/>
              <w:t>nepieciešamība papildu informācijas noskaidrošanai, Civilās aviācijas aģentūra var veikt pretendenta pārbaudi uz vietas.</w:t>
            </w:r>
          </w:p>
          <w:p w:rsidR="000D7F65" w:rsidP="000D7F65" w:rsidRDefault="000D7F65" w14:paraId="1DCFDDED" w14:textId="77777777">
            <w:pPr>
              <w:ind w:firstLine="709"/>
              <w:jc w:val="both"/>
            </w:pPr>
          </w:p>
          <w:p w:rsidR="000D7F65" w:rsidP="000D7F65" w:rsidRDefault="000D7F65" w14:paraId="4A8184C5" w14:textId="77777777">
            <w:pPr>
              <w:ind w:firstLine="709"/>
              <w:jc w:val="both"/>
            </w:pPr>
            <w:r>
              <w:t>20.</w:t>
            </w:r>
            <w:r>
              <w:tab/>
              <w:t>Civilās aviācijas aģentūra pieņem lēmumu par atzītās struktūras statusa piešķiršanu, ja pretendents:</w:t>
            </w:r>
          </w:p>
          <w:p w:rsidR="000D7F65" w:rsidP="000D7F65" w:rsidRDefault="000D7F65" w14:paraId="65CF51D4" w14:textId="77777777">
            <w:pPr>
              <w:ind w:firstLine="709"/>
              <w:jc w:val="both"/>
            </w:pPr>
            <w:r>
              <w:t>20.1.</w:t>
            </w:r>
            <w:r>
              <w:tab/>
              <w:t>ir iesniedzis visus šo noteikumu 9. punktā minētos dokumentus;</w:t>
            </w:r>
          </w:p>
          <w:p w:rsidR="000D7F65" w:rsidP="000D7F65" w:rsidRDefault="000D7F65" w14:paraId="5D83312B" w14:textId="77777777">
            <w:pPr>
              <w:ind w:firstLine="709"/>
              <w:jc w:val="both"/>
            </w:pPr>
            <w:r>
              <w:t>20.2.</w:t>
            </w:r>
            <w:r>
              <w:tab/>
              <w:t>atbilst šo noteikumu II nodaļā noteiktajām prasībām.</w:t>
            </w:r>
          </w:p>
          <w:p w:rsidR="000D7F65" w:rsidP="005C434E" w:rsidRDefault="000D7F65" w14:paraId="0D0221D4" w14:textId="77777777">
            <w:pPr>
              <w:ind w:firstLine="709"/>
              <w:jc w:val="both"/>
            </w:pPr>
          </w:p>
          <w:p w:rsidR="007E2FD6" w:rsidP="005C434E" w:rsidRDefault="007E2FD6" w14:paraId="25D88860" w14:textId="77777777">
            <w:pPr>
              <w:ind w:firstLine="709"/>
              <w:jc w:val="both"/>
            </w:pPr>
            <w:r w:rsidRPr="007E2FD6">
              <w:t>22.</w:t>
            </w:r>
            <w:r w:rsidRPr="007E2FD6">
              <w:tab/>
              <w:t>Atzītā struktūra desmit dienu laikā informē Civilās aviācijas aģentūru par izmaiņām šo noteikumu 9.punktā minētajos dokumentos.</w:t>
            </w:r>
          </w:p>
          <w:p w:rsidR="0054375F" w:rsidP="005C434E" w:rsidRDefault="0054375F" w14:paraId="7EF493DA" w14:textId="77777777">
            <w:pPr>
              <w:ind w:firstLine="709"/>
              <w:jc w:val="both"/>
            </w:pPr>
          </w:p>
          <w:p w:rsidR="0054375F" w:rsidP="005C434E" w:rsidRDefault="0054375F" w14:paraId="07D90F41" w14:textId="77777777">
            <w:pPr>
              <w:ind w:firstLine="709"/>
              <w:jc w:val="both"/>
            </w:pPr>
            <w:r w:rsidRPr="0054375F">
              <w:t>25.</w:t>
            </w:r>
            <w:r w:rsidRPr="0054375F">
              <w:tab/>
              <w:t>Civilās aviācijas aģentūra pagarina atzītās struktūras statusu un deklarācijas atbilstības apliecinājumu, ja atzītā struktūra saskaņā ar šo noteikumu 37.2. apakšpunktu ir novērsusi 1. līmeņa neatbilstību.</w:t>
            </w:r>
          </w:p>
          <w:p w:rsidR="007E2FD6" w:rsidP="005C434E" w:rsidRDefault="007E2FD6" w14:paraId="2D2AEA3C" w14:textId="77777777">
            <w:pPr>
              <w:ind w:firstLine="709"/>
              <w:jc w:val="both"/>
            </w:pPr>
          </w:p>
          <w:p w:rsidR="007E2FD6" w:rsidP="007E2FD6" w:rsidRDefault="007E2FD6" w14:paraId="6268CD6C" w14:textId="77777777">
            <w:pPr>
              <w:ind w:firstLine="709"/>
              <w:jc w:val="both"/>
            </w:pPr>
            <w:r>
              <w:t>26.</w:t>
            </w:r>
            <w:r>
              <w:tab/>
              <w:t xml:space="preserve">Papildus šo noteikumu 37.2.apakšpunktā </w:t>
            </w:r>
            <w:r>
              <w:lastRenderedPageBreak/>
              <w:t>noteiktajam, Civilās aviācijas aģentūra anulē atzītās struktūras statusu, ja tā:</w:t>
            </w:r>
          </w:p>
          <w:p w:rsidR="007E2FD6" w:rsidP="007E2FD6" w:rsidRDefault="007E2FD6" w14:paraId="699D88F7" w14:textId="77777777">
            <w:pPr>
              <w:ind w:firstLine="709"/>
              <w:jc w:val="both"/>
            </w:pPr>
            <w:r>
              <w:t>26.1.</w:t>
            </w:r>
            <w:r>
              <w:tab/>
              <w:t>sešu mēnešu laikā pēc darbības ierobežošanas nav novērsusi Civilās aviācijas aģentūras konstatētās neatbilstības;</w:t>
            </w:r>
          </w:p>
          <w:p w:rsidR="007E2FD6" w:rsidP="007E2FD6" w:rsidRDefault="007E2FD6" w14:paraId="5B9C58AD" w14:textId="77777777">
            <w:pPr>
              <w:ind w:firstLine="709"/>
              <w:jc w:val="both"/>
            </w:pPr>
            <w:r>
              <w:t>26.2.</w:t>
            </w:r>
            <w:r>
              <w:tab/>
              <w:t>atsakās no statusa izmantošanas;</w:t>
            </w:r>
          </w:p>
          <w:p w:rsidR="007E2FD6" w:rsidP="007E2FD6" w:rsidRDefault="007E2FD6" w14:paraId="1802C2BC" w14:textId="77777777">
            <w:pPr>
              <w:ind w:firstLine="709"/>
              <w:jc w:val="both"/>
            </w:pPr>
            <w:r>
              <w:t>26.3.</w:t>
            </w:r>
            <w:r>
              <w:tab/>
              <w:t>24 mēnešu laikā nav uzsākusi nevienu no iesniegumā par atzītās struktūras statusa saņemšanu plānotajām darbībām.</w:t>
            </w:r>
          </w:p>
          <w:p w:rsidR="006C38AF" w:rsidP="007E2FD6" w:rsidRDefault="006C38AF" w14:paraId="3CF570A0" w14:textId="77777777">
            <w:pPr>
              <w:ind w:firstLine="709"/>
              <w:jc w:val="both"/>
            </w:pPr>
          </w:p>
          <w:p w:rsidR="006B785A" w:rsidP="006B785A" w:rsidRDefault="006B785A" w14:paraId="2EEE8B29" w14:textId="77777777">
            <w:pPr>
              <w:ind w:firstLine="709"/>
              <w:jc w:val="both"/>
            </w:pPr>
            <w:r>
              <w:t>28.</w:t>
            </w:r>
            <w:r>
              <w:tab/>
              <w:t>Civilās aviācijas aģentūra desmit darba dienu laikā pēc šo noteikumu 27.punktā minētās deklarācijas saņemšanas:</w:t>
            </w:r>
          </w:p>
          <w:p w:rsidR="006B785A" w:rsidP="006B785A" w:rsidRDefault="006B785A" w14:paraId="105D5FFE" w14:textId="77777777">
            <w:pPr>
              <w:ind w:firstLine="709"/>
              <w:jc w:val="both"/>
            </w:pPr>
            <w:r>
              <w:t>28.1.</w:t>
            </w:r>
            <w:r>
              <w:tab/>
              <w:t>pārbauda, vai deklarācija satur visu regulas Nr.2019/947 6.papildinājumā noteikto informāciju;</w:t>
            </w:r>
          </w:p>
          <w:p w:rsidR="006B785A" w:rsidP="006B785A" w:rsidRDefault="006B785A" w14:paraId="69383A4F" w14:textId="77777777">
            <w:pPr>
              <w:ind w:firstLine="709"/>
              <w:jc w:val="both"/>
            </w:pPr>
            <w:r>
              <w:t>28.2.</w:t>
            </w:r>
            <w:r>
              <w:tab/>
              <w:t>izsniedz apliecinājumu par atzītās struktūras iesniegtās deklarācijas atbilstību regulas Nr. 2019/947 6.papildinājumam</w:t>
            </w:r>
            <w:r w:rsidR="005A6405">
              <w:t>.</w:t>
            </w:r>
          </w:p>
          <w:p w:rsidR="006B785A" w:rsidP="007E2FD6" w:rsidRDefault="006B785A" w14:paraId="2D21DAE4" w14:textId="77777777">
            <w:pPr>
              <w:ind w:firstLine="709"/>
              <w:jc w:val="both"/>
            </w:pPr>
          </w:p>
          <w:p w:rsidR="006C38AF" w:rsidP="006C38AF" w:rsidRDefault="006C38AF" w14:paraId="06D72FC7" w14:textId="77777777">
            <w:pPr>
              <w:ind w:firstLine="709"/>
              <w:jc w:val="both"/>
            </w:pPr>
            <w:r>
              <w:lastRenderedPageBreak/>
              <w:t>32.</w:t>
            </w:r>
            <w:r>
              <w:tab/>
              <w:t>Atbilstības uzraudzības programmas gaitā Civilās aviācijas aģentūra:</w:t>
            </w:r>
          </w:p>
          <w:p w:rsidR="006C38AF" w:rsidP="006C38AF" w:rsidRDefault="006C38AF" w14:paraId="08509BB2" w14:textId="77777777">
            <w:pPr>
              <w:ind w:firstLine="709"/>
              <w:jc w:val="both"/>
            </w:pPr>
            <w:r>
              <w:t>32.1.</w:t>
            </w:r>
            <w:r>
              <w:tab/>
              <w:t>izvērtē atzītās struktūras darbību, darbības rokasgrāmatu un citu šajos noteikumos minēto dokumentu atbilstību šiem noteikumiem un normatīvajiem aktiem, kas regulē atzīto struktūru darbības jomu;</w:t>
            </w:r>
          </w:p>
          <w:p w:rsidR="006C38AF" w:rsidP="006C38AF" w:rsidRDefault="006C38AF" w14:paraId="1771AA33" w14:textId="77777777">
            <w:pPr>
              <w:ind w:firstLine="709"/>
              <w:jc w:val="both"/>
            </w:pPr>
            <w:r>
              <w:t>32.2.</w:t>
            </w:r>
            <w:r>
              <w:tab/>
              <w:t>veic plānotus un pēc nepieciešamības neplānotus atzītās struktūras auditus un inspekcijas. To nepieciešamību un biežumu Civilās aviācijas aģentūra nosaka, pamatojoties uz drošuma riska novērtējumu. Atzītajai struktūrai par plānotā audita vai inspekcijas uzsākšanu paziņo ne vēlāk kā desmit darba dienas pirms audita vai inspekcijas sākuma;</w:t>
            </w:r>
          </w:p>
          <w:p w:rsidR="006C38AF" w:rsidP="006C38AF" w:rsidRDefault="006C38AF" w14:paraId="7E9B1248" w14:textId="77777777">
            <w:pPr>
              <w:ind w:firstLine="709"/>
              <w:jc w:val="both"/>
            </w:pPr>
            <w:r>
              <w:t>32.3.</w:t>
            </w:r>
            <w:r>
              <w:tab/>
              <w:t xml:space="preserve">sagatavo 2.līmeņa neatbilstības ziņojumu, ja konstatē, ka atzītā struktūra neatbilst šajos noteikumos vai citos normatīvajos aktos, kas regulē atzīto struktūru darbības jomu, minētajām prasībām, šo noteikumu 9. punktā minētajā iesniegumā un tam pievienotajos dokumentos vai arī šo noteikumu </w:t>
            </w:r>
            <w:r>
              <w:lastRenderedPageBreak/>
              <w:t xml:space="preserve">27. punktā minētajā deklarācijā noteiktajām prasībām un tas varētu pazemināt lidojumu drošuma līmeni vai apdraudēt lidojumu drošumu; </w:t>
            </w:r>
          </w:p>
          <w:p w:rsidR="006C38AF" w:rsidP="006C38AF" w:rsidRDefault="006C38AF" w14:paraId="1E19575C" w14:textId="77777777">
            <w:pPr>
              <w:ind w:firstLine="709"/>
              <w:jc w:val="both"/>
            </w:pPr>
            <w:r>
              <w:t>32.4.</w:t>
            </w:r>
            <w:r>
              <w:tab/>
              <w:t>sagatavo 1.līmeņa neatbilstības ziņojumu, ja konstatē, ka atzītā struktūra neatbilst šajos noteikumos vai citos normatīvajos aktos, kas regulē atzīto struktūru darbības jomu, minētajām prasībām, iesniegumā un tam pievienotajos dokumentos vai deklarācijā noteiktajām prasībām un tas būtiski pazemina lidojumu drošuma līmeni vai ievērojami apdraud lidojumu drošumu.</w:t>
            </w:r>
          </w:p>
          <w:p w:rsidR="006C38AF" w:rsidP="006C38AF" w:rsidRDefault="006C38AF" w14:paraId="4D3919FF" w14:textId="77777777">
            <w:pPr>
              <w:ind w:firstLine="709"/>
              <w:jc w:val="both"/>
            </w:pPr>
          </w:p>
          <w:p w:rsidR="006C38AF" w:rsidP="006C38AF" w:rsidRDefault="006C38AF" w14:paraId="22A7209C" w14:textId="77777777">
            <w:pPr>
              <w:ind w:firstLine="709"/>
              <w:jc w:val="both"/>
            </w:pPr>
            <w:r>
              <w:t>33.</w:t>
            </w:r>
            <w:r>
              <w:tab/>
              <w:t>Civilās aviācijas aģentūra sagatavo 1.līmeņa neatbilstības ziņojumu, ja:</w:t>
            </w:r>
          </w:p>
          <w:p w:rsidR="006C38AF" w:rsidP="006C38AF" w:rsidRDefault="006C38AF" w14:paraId="009AB367" w14:textId="77777777">
            <w:pPr>
              <w:ind w:firstLine="709"/>
              <w:jc w:val="both"/>
            </w:pPr>
            <w:r>
              <w:t>33.1.</w:t>
            </w:r>
            <w:r>
              <w:tab/>
              <w:t>atzītās struktūras darba laikā un pēc diviem rakstveida pieprasījumiem Civilās aviācijas aģentūras inspektoriem netiek nodrošināta piekļuve atzītās struktūras telpām vai dokumentiem;</w:t>
            </w:r>
          </w:p>
          <w:p w:rsidR="006C38AF" w:rsidP="006C38AF" w:rsidRDefault="006C38AF" w14:paraId="49E128C5" w14:textId="77777777">
            <w:pPr>
              <w:ind w:firstLine="709"/>
              <w:jc w:val="both"/>
            </w:pPr>
            <w:r>
              <w:t>33.2.</w:t>
            </w:r>
            <w:r>
              <w:tab/>
              <w:t xml:space="preserve"> atzītās struktūras iesniegumā vai deklarācijā un tam pievienotajos dokumentos ir </w:t>
            </w:r>
            <w:r>
              <w:lastRenderedPageBreak/>
              <w:t>sniegta apzināti nepatiesa informācija;</w:t>
            </w:r>
          </w:p>
          <w:p w:rsidR="006C38AF" w:rsidP="006C38AF" w:rsidRDefault="006C38AF" w14:paraId="5DE5E9CE" w14:textId="77777777">
            <w:pPr>
              <w:ind w:firstLine="709"/>
              <w:jc w:val="both"/>
            </w:pPr>
            <w:r>
              <w:t>33.3.</w:t>
            </w:r>
            <w:r>
              <w:tab/>
              <w:t xml:space="preserve"> Civilās aviācijas aģentūrai ir pierādījumi par atzītās struktūras statusa vai deklarācijas prettiesisku izmantošanu; </w:t>
            </w:r>
          </w:p>
          <w:p w:rsidR="006C38AF" w:rsidP="006C38AF" w:rsidRDefault="006C38AF" w14:paraId="584759C7" w14:textId="77777777">
            <w:pPr>
              <w:ind w:firstLine="709"/>
              <w:jc w:val="both"/>
            </w:pPr>
            <w:r>
              <w:t>33.4.</w:t>
            </w:r>
            <w:r>
              <w:tab/>
              <w:t xml:space="preserve"> atzītajai struktūrai nav šajos noteikumos noteiktajām prasībām atbilstoša atbildīgā vadītāja.</w:t>
            </w:r>
          </w:p>
          <w:p w:rsidR="007E2FD6" w:rsidP="007E2FD6" w:rsidRDefault="007E2FD6" w14:paraId="444C0E3F" w14:textId="77777777">
            <w:pPr>
              <w:ind w:firstLine="709"/>
              <w:jc w:val="both"/>
            </w:pPr>
          </w:p>
          <w:p w:rsidR="007E2FD6" w:rsidP="007E2FD6" w:rsidRDefault="007E2FD6" w14:paraId="34CB5064" w14:textId="77777777">
            <w:pPr>
              <w:ind w:firstLine="709"/>
              <w:jc w:val="both"/>
            </w:pPr>
            <w:r>
              <w:t>37.</w:t>
            </w:r>
            <w:r>
              <w:tab/>
              <w:t>Ja Civilās aviācijas aģentūra ir noformējusi:</w:t>
            </w:r>
          </w:p>
          <w:p w:rsidR="007E2FD6" w:rsidP="007E2FD6" w:rsidRDefault="007E2FD6" w14:paraId="76D7ED6F" w14:textId="77777777">
            <w:pPr>
              <w:ind w:firstLine="709"/>
              <w:jc w:val="both"/>
            </w:pPr>
            <w:r>
              <w:t>37.1.</w:t>
            </w:r>
            <w:r>
              <w:tab/>
              <w:t xml:space="preserve">2.līmeņa neatbilstību, – atzītā struktūra Civilās aviācijas aģentūras noteiktajā termiņā, kas nav ilgāks par 15 dienām, iesniedz Civilās aviācijas aģentūrai konstatētās neatbilstības cēloņu analīzi un neatbilstības novēršanas plānu un ne vēlāk kā triju mēnešu laikā pēc neatbilstības ziņojuma saņemšanas novērš konstatēto neatbilstību. Atbilstoši neatbilstības būtībai Civilās aviācijas aģentūrai ir tiesību pagarināt šo trīs mēnešu periodu, ja Civilās aviācijas aģentūra ir apstiprinājusi neatbilstības novēršanas plānu. Ja atzītā </w:t>
            </w:r>
            <w:r>
              <w:lastRenderedPageBreak/>
              <w:t>struktūra minētajā termiņā nav veikusi konstatētās neatbilstības cēloņu analīzi, nav izstrādājusi neatbilstības novēršanas plānu vai nenovērš konstatēto neatbilstību, Civilās aviācijas aģentūra to klasificē kā 1. līmeņa neatbilstību;</w:t>
            </w:r>
          </w:p>
          <w:p w:rsidRPr="004B459D" w:rsidR="007E2FD6" w:rsidP="00136F43" w:rsidRDefault="007E2FD6" w14:paraId="6409231A" w14:textId="0231DCC4">
            <w:pPr>
              <w:ind w:firstLine="709"/>
              <w:jc w:val="both"/>
            </w:pPr>
            <w:r>
              <w:t>37.2.</w:t>
            </w:r>
            <w:r>
              <w:tab/>
              <w:t xml:space="preserve"> 1.līmeņa neatbilstību, – Civilās aviācijas aģentūra atzītajai struktūrai nekavējoties anulē atzītās struktūras statusu vai atbilstīgi lidojumu drošuma apdraudējumam nosaka attiecīgus ierobežojumus līdz brīdim, kad atzītā struktūra novērsusi 1.līmeņa neatbilstību. Atzītā struktūra Civilās aviācijas aģentūras noteiktajā termiņā, kas nav ilgāks par 15 dienām, iesniedz Civilās aviācijas aģentūrā konstatētās neatbilstības cēloņu analīzi un neatbilstības novēršanas plānu.</w:t>
            </w:r>
          </w:p>
        </w:tc>
        <w:tc>
          <w:tcPr>
            <w:tcW w:w="3995" w:type="dxa"/>
            <w:tcBorders>
              <w:left w:val="single" w:color="000000" w:sz="6" w:space="0"/>
              <w:bottom w:val="single" w:color="auto" w:sz="4" w:space="0"/>
              <w:right w:val="single" w:color="000000" w:sz="6" w:space="0"/>
            </w:tcBorders>
          </w:tcPr>
          <w:p w:rsidR="00BD6D72" w:rsidP="00BD6D72" w:rsidRDefault="00BD6D72" w14:paraId="4D9495FA" w14:textId="77777777">
            <w:pPr>
              <w:jc w:val="center"/>
              <w:rPr>
                <w:b/>
                <w:u w:val="single"/>
              </w:rPr>
            </w:pPr>
            <w:r w:rsidRPr="00955D82">
              <w:rPr>
                <w:b/>
                <w:u w:val="single"/>
              </w:rPr>
              <w:lastRenderedPageBreak/>
              <w:t>Tieslietu ministrija</w:t>
            </w:r>
          </w:p>
          <w:p w:rsidRPr="00955D82" w:rsidR="00AD6777" w:rsidP="00BD6D72" w:rsidRDefault="00AD6777" w14:paraId="584A897C" w14:textId="77777777">
            <w:pPr>
              <w:jc w:val="center"/>
              <w:rPr>
                <w:b/>
                <w:u w:val="single"/>
              </w:rPr>
            </w:pPr>
          </w:p>
          <w:p w:rsidRPr="00955D82" w:rsidR="00955D82" w:rsidP="00955D82" w:rsidRDefault="00AD6777" w14:paraId="3E8948F1" w14:textId="77777777">
            <w:pPr>
              <w:widowControl w:val="0"/>
              <w:ind w:firstLine="720"/>
              <w:jc w:val="both"/>
              <w:rPr>
                <w:rFonts w:eastAsia="Calibri"/>
                <w:lang w:eastAsia="en-US"/>
              </w:rPr>
            </w:pPr>
            <w:r>
              <w:rPr>
                <w:rFonts w:eastAsia="Calibri"/>
                <w:lang w:eastAsia="en-US"/>
              </w:rPr>
              <w:t xml:space="preserve">5. </w:t>
            </w:r>
            <w:r w:rsidRPr="00955D82" w:rsidR="00955D82">
              <w:rPr>
                <w:rFonts w:eastAsia="Calibri"/>
                <w:lang w:eastAsia="en-US"/>
              </w:rPr>
              <w:t>Tiesiskās noteiktības nolūkā lūdzam:</w:t>
            </w:r>
          </w:p>
          <w:p w:rsidRPr="00955D82" w:rsidR="00955D82" w:rsidP="00955D82" w:rsidRDefault="00955D82" w14:paraId="33C018CC" w14:textId="77777777">
            <w:pPr>
              <w:widowControl w:val="0"/>
              <w:ind w:firstLine="720"/>
              <w:jc w:val="both"/>
              <w:rPr>
                <w:rFonts w:eastAsia="Calibri"/>
                <w:lang w:eastAsia="en-US"/>
              </w:rPr>
            </w:pPr>
            <w:r w:rsidRPr="003B609C">
              <w:rPr>
                <w:rFonts w:eastAsia="Calibri"/>
                <w:lang w:eastAsia="en-US"/>
              </w:rPr>
              <w:t>pirmkārt, precizēt</w:t>
            </w:r>
            <w:r w:rsidRPr="00955D82">
              <w:rPr>
                <w:rFonts w:eastAsia="Calibri"/>
                <w:lang w:eastAsia="en-US"/>
              </w:rPr>
              <w:t xml:space="preserve"> noteikumu projekta 7. punktu, ietverot atsauci uz normatīviem aktiem noteiktā jomā atbilstoši noteikumu Nr. 108 137. punktam (šādā gadījumā noteikumu projekta anotācijā skaidrojot, kādos normatīvajos aktos maksa par atzītās struktūras statusa iegūšanu noteikta – Ministru kabineta 2013. gada 24. septembra noteikumos Nr. 999 "Valsts aģentūras "Civilās aviācijas aģentūra" publisko maksas pakalpojumu cenrādis" (turpmāk – noteikumi Nr. 999)), kā arī lūdzam precizēt, kas tieši uzskatāms par maksas pakalpojumu, jo, piemēram, noteikumos Nr. 999 ir runa tai skaitā par atzītās struktūras apstiprināšanu un atzītās struktūras apliecības nosacījumu grozīšanu (sk. šo noteikumu 2. pielikuma 19.1. un 19.2. rindu);</w:t>
            </w:r>
          </w:p>
          <w:p w:rsidRPr="00955D82" w:rsidR="00955D82" w:rsidP="00955D82" w:rsidRDefault="00955D82" w14:paraId="6B841C61" w14:textId="77777777">
            <w:pPr>
              <w:widowControl w:val="0"/>
              <w:ind w:firstLine="720"/>
              <w:jc w:val="both"/>
              <w:rPr>
                <w:rFonts w:eastAsia="Calibri"/>
                <w:lang w:eastAsia="en-US"/>
              </w:rPr>
            </w:pPr>
            <w:r w:rsidRPr="003B609C">
              <w:rPr>
                <w:rFonts w:eastAsia="Calibri"/>
                <w:lang w:eastAsia="en-US"/>
              </w:rPr>
              <w:t>otrkārt, noteikumu</w:t>
            </w:r>
            <w:r w:rsidRPr="00955D82">
              <w:rPr>
                <w:rFonts w:eastAsia="Calibri"/>
                <w:lang w:eastAsia="en-US"/>
              </w:rPr>
              <w:t xml:space="preserve"> projekta 10., 18., 22. punktā, 26.3., 37.1. un 37.2. apakšpunktā (37.1. un </w:t>
            </w:r>
            <w:r w:rsidRPr="00955D82">
              <w:rPr>
                <w:rFonts w:eastAsia="Calibri"/>
                <w:lang w:eastAsia="en-US"/>
              </w:rPr>
              <w:lastRenderedPageBreak/>
              <w:t>37.2. apakšpunktā attiecībā uz 15 dienu termiņiem) skaidrot, no kura brīža aprēķināmi attiecīgie termiņi, tādējādi nodrošinot skaidras tiesību normas;</w:t>
            </w:r>
          </w:p>
          <w:p w:rsidRPr="00E6398A" w:rsidR="00955D82" w:rsidP="00955D82" w:rsidRDefault="00955D82" w14:paraId="4641A003" w14:textId="77777777">
            <w:pPr>
              <w:widowControl w:val="0"/>
              <w:ind w:firstLine="720"/>
              <w:jc w:val="both"/>
              <w:rPr>
                <w:rFonts w:eastAsia="Calibri"/>
                <w:lang w:eastAsia="en-US"/>
              </w:rPr>
            </w:pPr>
            <w:r w:rsidRPr="003B609C">
              <w:rPr>
                <w:rFonts w:eastAsia="Calibri"/>
                <w:lang w:eastAsia="en-US"/>
              </w:rPr>
              <w:t>treškārt,</w:t>
            </w:r>
            <w:r w:rsidRPr="00955D82">
              <w:rPr>
                <w:rFonts w:eastAsia="Calibri"/>
                <w:lang w:eastAsia="en-US"/>
              </w:rPr>
              <w:t xml:space="preserve"> skaidrot, kas saprotams ar paraksta tiesībām noteikumu projekta 16.1. apakšpunktā, jo no konkrētās noteikumu projekta normas nevar gūt pārliecību par atbildīgā vadītāja pilnvarojuma </w:t>
            </w:r>
            <w:r w:rsidRPr="00E6398A">
              <w:rPr>
                <w:rFonts w:eastAsia="Calibri"/>
                <w:lang w:eastAsia="en-US"/>
              </w:rPr>
              <w:t>apjomu;</w:t>
            </w:r>
          </w:p>
          <w:p w:rsidRPr="001E132D" w:rsidR="00955D82" w:rsidP="00955D82" w:rsidRDefault="00955D82" w14:paraId="5EA466C8" w14:textId="77777777">
            <w:pPr>
              <w:widowControl w:val="0"/>
              <w:ind w:firstLine="720"/>
              <w:jc w:val="both"/>
              <w:rPr>
                <w:rFonts w:eastAsia="Calibri"/>
                <w:lang w:eastAsia="en-US"/>
              </w:rPr>
            </w:pPr>
            <w:r w:rsidRPr="00E6398A">
              <w:rPr>
                <w:rFonts w:eastAsia="Calibri"/>
                <w:lang w:eastAsia="en-US"/>
              </w:rPr>
              <w:t>ceturtkārt,</w:t>
            </w:r>
            <w:r w:rsidRPr="00955D82">
              <w:rPr>
                <w:rFonts w:eastAsia="Calibri"/>
                <w:lang w:eastAsia="en-US"/>
              </w:rPr>
              <w:t xml:space="preserve"> ņemot vērā, ka dokumenti, kuri jāiesniedz pretendentam noteikti ne tikai 9. punktā, bet atsevišķos gadījumos arī 10. punktā, lūdzam to atbilstoši ņemt vērā noteikumu projekta 18.-22. punktā vai sniegt skaidrojumu, kādēļ minētajās noteikumu projekta vienībās atsauci uz 10. punktu nav </w:t>
            </w:r>
            <w:r w:rsidRPr="001E132D">
              <w:rPr>
                <w:rFonts w:eastAsia="Calibri"/>
                <w:lang w:eastAsia="en-US"/>
              </w:rPr>
              <w:t>nepieciešams norādīt;</w:t>
            </w:r>
          </w:p>
          <w:p w:rsidRPr="00356DAE" w:rsidR="00955D82" w:rsidP="00955D82" w:rsidRDefault="00955D82" w14:paraId="640802BC" w14:textId="77777777">
            <w:pPr>
              <w:widowControl w:val="0"/>
              <w:ind w:firstLine="720"/>
              <w:jc w:val="both"/>
              <w:rPr>
                <w:rFonts w:eastAsia="Calibri"/>
                <w:lang w:eastAsia="en-US"/>
              </w:rPr>
            </w:pPr>
            <w:r w:rsidRPr="001E132D">
              <w:rPr>
                <w:rFonts w:eastAsia="Calibri"/>
                <w:lang w:eastAsia="en-US"/>
              </w:rPr>
              <w:t>piektkārt, precizēt, kā atbilstoši noteikumu projekta 26.2. apakšpunktam izpaužas atteikšanās no statusa izmantošanas, jo par atteikšanos, iespējams, netieši varētu norādīt arī plānoto darbību neuzsākšana noteiktā laikā, kas regulēts noteikumu projekta</w:t>
            </w:r>
            <w:r w:rsidRPr="00955D82">
              <w:rPr>
                <w:rFonts w:eastAsia="Calibri"/>
                <w:lang w:eastAsia="en-US"/>
              </w:rPr>
              <w:t xml:space="preserve"> 26.3. apakšpunktā, vai, piemēram, arī neatbilstības nenovēršana termiņā. Ja ar atteikšanos no statusa izmantošanas saprotams tas, ka atzītai struktūrai jāiesniedz iesniegums, lūdzot Civilās aviācijas aģentūru anulēt atzītās struktūras </w:t>
            </w:r>
            <w:r w:rsidRPr="00955D82">
              <w:rPr>
                <w:rFonts w:eastAsia="Calibri"/>
                <w:lang w:eastAsia="en-US"/>
              </w:rPr>
              <w:lastRenderedPageBreak/>
              <w:t xml:space="preserve">statusu, lūdzam to skaidri arī </w:t>
            </w:r>
            <w:r w:rsidRPr="00356DAE">
              <w:rPr>
                <w:rFonts w:eastAsia="Calibri"/>
                <w:lang w:eastAsia="en-US"/>
              </w:rPr>
              <w:t>atspoguļot noteikumu projekta tekstā;</w:t>
            </w:r>
          </w:p>
          <w:p w:rsidRPr="00955D82" w:rsidR="00955D82" w:rsidP="00955D82" w:rsidRDefault="00955D82" w14:paraId="225DDEB5" w14:textId="77777777">
            <w:pPr>
              <w:widowControl w:val="0"/>
              <w:ind w:firstLine="720"/>
              <w:jc w:val="both"/>
              <w:rPr>
                <w:rFonts w:eastAsia="Calibri"/>
                <w:lang w:eastAsia="en-US"/>
              </w:rPr>
            </w:pPr>
            <w:proofErr w:type="spellStart"/>
            <w:r w:rsidRPr="00356DAE">
              <w:rPr>
                <w:rFonts w:eastAsia="Calibri"/>
                <w:lang w:eastAsia="en-US"/>
              </w:rPr>
              <w:t>sestkārt</w:t>
            </w:r>
            <w:proofErr w:type="spellEnd"/>
            <w:r w:rsidRPr="00356DAE">
              <w:rPr>
                <w:rFonts w:eastAsia="Calibri"/>
                <w:lang w:eastAsia="en-US"/>
              </w:rPr>
              <w:t xml:space="preserve">, </w:t>
            </w:r>
            <w:r w:rsidRPr="00356DAE" w:rsidR="00DF4DAF">
              <w:rPr>
                <w:rFonts w:eastAsia="Calibri"/>
                <w:lang w:eastAsia="en-US"/>
              </w:rPr>
              <w:t>sk. projektā</w:t>
            </w:r>
            <w:r w:rsidR="00DF4DAF">
              <w:rPr>
                <w:rFonts w:eastAsia="Calibri"/>
                <w:lang w:eastAsia="en-US"/>
              </w:rPr>
              <w:t xml:space="preserve"> </w:t>
            </w:r>
            <w:r w:rsidRPr="00955D82">
              <w:rPr>
                <w:rFonts w:eastAsia="Calibri"/>
                <w:lang w:eastAsia="en-US"/>
              </w:rPr>
              <w:t>skaidrot noteikumu projekta anotācijā, kas tieši ir saprotams ar atzītās struktūras statusa pagarināšanu noteikumu projekta 25. punkta izpratnē, ņemot vērā, ka atzītās struktūras statusu atbilstoši noteikumu projekta 3. punktam piešķir uz nenoteiktu laiku un, ciktāl šis statuss netiek anulēts atbilstoši noteikumu projekta 26. punktam, atzītās struktūras statuss pēc būtības netiek citos veidos pārtraukts, bet gan var tikai tikt ierobežota vienīgi atzītās struktūras darbība. Nepieciešamības gadījumā lūdzam precizēt noteikumu projektu;</w:t>
            </w:r>
          </w:p>
          <w:p w:rsidRPr="00955D82" w:rsidR="00955D82" w:rsidP="00955D82" w:rsidRDefault="00955D82" w14:paraId="06359BA0" w14:textId="77777777">
            <w:pPr>
              <w:widowControl w:val="0"/>
              <w:ind w:firstLine="720"/>
              <w:jc w:val="both"/>
              <w:rPr>
                <w:rFonts w:eastAsia="Calibri"/>
                <w:lang w:eastAsia="en-US"/>
              </w:rPr>
            </w:pPr>
            <w:proofErr w:type="spellStart"/>
            <w:r w:rsidRPr="009063B8">
              <w:rPr>
                <w:rFonts w:eastAsia="Calibri"/>
                <w:lang w:eastAsia="en-US"/>
              </w:rPr>
              <w:t>septītkārt</w:t>
            </w:r>
            <w:proofErr w:type="spellEnd"/>
            <w:r w:rsidRPr="009063B8">
              <w:rPr>
                <w:rFonts w:eastAsia="Calibri"/>
                <w:lang w:eastAsia="en-US"/>
              </w:rPr>
              <w:t>,</w:t>
            </w:r>
            <w:r w:rsidRPr="009063B8" w:rsidR="00BE1EE5">
              <w:rPr>
                <w:rFonts w:eastAsia="Calibri"/>
                <w:lang w:eastAsia="en-US"/>
              </w:rPr>
              <w:t xml:space="preserve"> sk.mk.</w:t>
            </w:r>
            <w:r w:rsidR="00356DAE">
              <w:rPr>
                <w:rFonts w:eastAsia="Calibri"/>
                <w:lang w:eastAsia="en-US"/>
              </w:rPr>
              <w:t xml:space="preserve"> </w:t>
            </w:r>
            <w:r w:rsidRPr="009063B8" w:rsidR="00BE1EE5">
              <w:rPr>
                <w:rFonts w:eastAsia="Calibri"/>
                <w:lang w:eastAsia="en-US"/>
              </w:rPr>
              <w:t>projektā</w:t>
            </w:r>
            <w:r w:rsidRPr="00955D82">
              <w:rPr>
                <w:rFonts w:eastAsia="Calibri"/>
                <w:lang w:eastAsia="en-US"/>
              </w:rPr>
              <w:t xml:space="preserve"> precizēt noteikumu projekta 28. punktu, norādot, kādas tiesiskās sekas iestājas gadījumā, ja deklarācija nesatur visu regulas Nr. 2019/947 pielikuma 6. papildinājumā noteikto informāciju;</w:t>
            </w:r>
          </w:p>
          <w:p w:rsidRPr="00955D82" w:rsidR="00955D82" w:rsidP="00955D82" w:rsidRDefault="00955D82" w14:paraId="51A002BE" w14:textId="77777777">
            <w:pPr>
              <w:widowControl w:val="0"/>
              <w:ind w:firstLine="720"/>
              <w:jc w:val="both"/>
              <w:rPr>
                <w:rFonts w:eastAsia="Calibri"/>
                <w:lang w:eastAsia="en-US"/>
              </w:rPr>
            </w:pPr>
            <w:proofErr w:type="spellStart"/>
            <w:r w:rsidRPr="00995B56">
              <w:rPr>
                <w:rFonts w:eastAsia="Calibri"/>
                <w:lang w:eastAsia="en-US"/>
              </w:rPr>
              <w:t>astotkārt</w:t>
            </w:r>
            <w:proofErr w:type="spellEnd"/>
            <w:r w:rsidRPr="00995B56">
              <w:rPr>
                <w:rFonts w:eastAsia="Calibri"/>
                <w:lang w:eastAsia="en-US"/>
              </w:rPr>
              <w:t>,</w:t>
            </w:r>
            <w:r w:rsidRPr="00995B56" w:rsidR="00AE7EB7">
              <w:rPr>
                <w:rFonts w:eastAsia="Calibri"/>
                <w:lang w:eastAsia="en-US"/>
              </w:rPr>
              <w:t xml:space="preserve"> </w:t>
            </w:r>
            <w:r w:rsidRPr="00995B56">
              <w:rPr>
                <w:rFonts w:eastAsia="Calibri"/>
                <w:lang w:eastAsia="en-US"/>
              </w:rPr>
              <w:t>precizēt</w:t>
            </w:r>
            <w:r w:rsidRPr="00955D82">
              <w:rPr>
                <w:rFonts w:eastAsia="Calibri"/>
                <w:lang w:eastAsia="en-US"/>
              </w:rPr>
              <w:t xml:space="preserve"> noteikumu projekta 32.4., 33.2. un 33.3. apakšpunktu, norādot šajos apakšpunktos, par kādām deklarācijām tajos tiek runāts;</w:t>
            </w:r>
          </w:p>
          <w:p w:rsidRPr="00955D82" w:rsidR="00955D82" w:rsidP="00955D82" w:rsidRDefault="00955D82" w14:paraId="02962704" w14:textId="77777777">
            <w:pPr>
              <w:widowControl w:val="0"/>
              <w:ind w:firstLine="720"/>
              <w:jc w:val="both"/>
              <w:rPr>
                <w:rFonts w:eastAsia="Calibri"/>
                <w:lang w:eastAsia="en-US"/>
              </w:rPr>
            </w:pPr>
            <w:r w:rsidRPr="00955D82">
              <w:rPr>
                <w:rFonts w:eastAsia="Calibri"/>
                <w:lang w:eastAsia="en-US"/>
              </w:rPr>
              <w:t xml:space="preserve">visbeidzot, noteikumu projekta anotācijā skaidrot (nepieciešamības gadījumā – </w:t>
            </w:r>
            <w:proofErr w:type="spellStart"/>
            <w:r w:rsidRPr="00955D82">
              <w:rPr>
                <w:rFonts w:eastAsia="Calibri"/>
                <w:lang w:eastAsia="en-US"/>
              </w:rPr>
              <w:t>piemērveidā</w:t>
            </w:r>
            <w:proofErr w:type="spellEnd"/>
            <w:r w:rsidRPr="00955D82">
              <w:rPr>
                <w:rFonts w:eastAsia="Calibri"/>
                <w:lang w:eastAsia="en-US"/>
              </w:rPr>
              <w:t xml:space="preserve">), kā varētu izpausties atzītās struktūras statusa vai </w:t>
            </w:r>
            <w:r w:rsidRPr="00955D82">
              <w:rPr>
                <w:rFonts w:eastAsia="Calibri"/>
                <w:lang w:eastAsia="en-US"/>
              </w:rPr>
              <w:lastRenderedPageBreak/>
              <w:t>deklarācijas prettiesiska izmantošana atbilstoši noteikumu projekta 33.3. apakšpunktam. Nepieciešamības gadījumā lūdzam precizēt minēto apakšpunktu.</w:t>
            </w:r>
          </w:p>
          <w:p w:rsidRPr="00955D82" w:rsidR="00955D82" w:rsidP="00BD6D72" w:rsidRDefault="00955D82" w14:paraId="55637ED2" w14:textId="77777777">
            <w:pPr>
              <w:jc w:val="center"/>
              <w:rPr>
                <w:b/>
                <w:u w:val="single"/>
              </w:rPr>
            </w:pPr>
          </w:p>
          <w:p w:rsidRPr="00955D82" w:rsidR="0000324F" w:rsidP="00DA4A13" w:rsidRDefault="0000324F" w14:paraId="65052B3C" w14:textId="77777777">
            <w:pPr>
              <w:jc w:val="both"/>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125891B0" w14:textId="77777777">
            <w:pPr>
              <w:pStyle w:val="naisc"/>
              <w:spacing w:before="0" w:after="0"/>
              <w:rPr>
                <w:b/>
                <w:u w:val="single"/>
              </w:rPr>
            </w:pPr>
            <w:r w:rsidRPr="003538A0">
              <w:rPr>
                <w:b/>
                <w:u w:val="single"/>
              </w:rPr>
              <w:lastRenderedPageBreak/>
              <w:t>Ņemts vērā</w:t>
            </w:r>
          </w:p>
          <w:p w:rsidR="00CB0875" w:rsidP="00673AB0" w:rsidRDefault="00CB0875" w14:paraId="6AD9CE33" w14:textId="77777777">
            <w:pPr>
              <w:jc w:val="both"/>
            </w:pPr>
          </w:p>
          <w:p w:rsidR="009063B8" w:rsidP="00673AB0" w:rsidRDefault="009063B8" w14:paraId="40C85C62" w14:textId="77777777">
            <w:pPr>
              <w:jc w:val="both"/>
              <w:rPr>
                <w:b/>
                <w:u w:val="single"/>
              </w:rPr>
            </w:pPr>
          </w:p>
          <w:p w:rsidR="0017453F" w:rsidP="00673AB0" w:rsidRDefault="0017453F" w14:paraId="618CFE21" w14:textId="77777777">
            <w:pPr>
              <w:jc w:val="both"/>
              <w:rPr>
                <w:b/>
                <w:u w:val="single"/>
              </w:rPr>
            </w:pPr>
          </w:p>
          <w:p w:rsidR="0017453F" w:rsidP="00673AB0" w:rsidRDefault="0017453F" w14:paraId="78FE32B8" w14:textId="77777777">
            <w:pPr>
              <w:jc w:val="both"/>
              <w:rPr>
                <w:b/>
                <w:u w:val="single"/>
              </w:rPr>
            </w:pPr>
          </w:p>
          <w:p w:rsidR="0017453F" w:rsidP="00673AB0" w:rsidRDefault="0017453F" w14:paraId="4AECAAEA" w14:textId="77777777">
            <w:pPr>
              <w:jc w:val="both"/>
              <w:rPr>
                <w:b/>
                <w:u w:val="single"/>
              </w:rPr>
            </w:pPr>
          </w:p>
          <w:p w:rsidR="0017453F" w:rsidP="00673AB0" w:rsidRDefault="0017453F" w14:paraId="7465A666" w14:textId="77777777">
            <w:pPr>
              <w:jc w:val="both"/>
              <w:rPr>
                <w:b/>
                <w:u w:val="single"/>
              </w:rPr>
            </w:pPr>
          </w:p>
          <w:p w:rsidR="0017453F" w:rsidP="00673AB0" w:rsidRDefault="0017453F" w14:paraId="7AAD9D9F" w14:textId="77777777">
            <w:pPr>
              <w:jc w:val="both"/>
              <w:rPr>
                <w:b/>
                <w:u w:val="single"/>
              </w:rPr>
            </w:pPr>
          </w:p>
          <w:p w:rsidR="0017453F" w:rsidP="00673AB0" w:rsidRDefault="0017453F" w14:paraId="7184E5A7" w14:textId="77777777">
            <w:pPr>
              <w:jc w:val="both"/>
              <w:rPr>
                <w:b/>
                <w:u w:val="single"/>
              </w:rPr>
            </w:pPr>
          </w:p>
          <w:p w:rsidR="0017453F" w:rsidP="00673AB0" w:rsidRDefault="0017453F" w14:paraId="126B327B" w14:textId="77777777">
            <w:pPr>
              <w:jc w:val="both"/>
              <w:rPr>
                <w:b/>
                <w:u w:val="single"/>
              </w:rPr>
            </w:pPr>
          </w:p>
          <w:p w:rsidRPr="00955D82" w:rsidR="0017453F" w:rsidP="00772903" w:rsidRDefault="0017453F" w14:paraId="2D9BD340" w14:textId="02E69105">
            <w:pPr>
              <w:widowControl w:val="0"/>
              <w:jc w:val="both"/>
              <w:rPr>
                <w:rFonts w:eastAsia="Calibri"/>
                <w:lang w:eastAsia="en-US"/>
              </w:rPr>
            </w:pPr>
            <w:r>
              <w:t xml:space="preserve">Precizēti noteikuma projekta </w:t>
            </w:r>
            <w:r w:rsidRPr="00955D82">
              <w:rPr>
                <w:rFonts w:eastAsia="Calibri"/>
                <w:lang w:eastAsia="en-US"/>
              </w:rPr>
              <w:t>10., 1</w:t>
            </w:r>
            <w:r w:rsidR="00D7727E">
              <w:rPr>
                <w:rFonts w:eastAsia="Calibri"/>
                <w:lang w:eastAsia="en-US"/>
              </w:rPr>
              <w:t>9</w:t>
            </w:r>
            <w:r w:rsidRPr="00955D82">
              <w:rPr>
                <w:rFonts w:eastAsia="Calibri"/>
                <w:lang w:eastAsia="en-US"/>
              </w:rPr>
              <w:t>., 2</w:t>
            </w:r>
            <w:r w:rsidR="00D7727E">
              <w:rPr>
                <w:rFonts w:eastAsia="Calibri"/>
                <w:lang w:eastAsia="en-US"/>
              </w:rPr>
              <w:t>3</w:t>
            </w:r>
            <w:r w:rsidRPr="00955D82">
              <w:rPr>
                <w:rFonts w:eastAsia="Calibri"/>
                <w:lang w:eastAsia="en-US"/>
              </w:rPr>
              <w:t>. </w:t>
            </w:r>
            <w:r w:rsidR="005C46A6">
              <w:rPr>
                <w:rFonts w:eastAsia="Calibri"/>
                <w:lang w:eastAsia="en-US"/>
              </w:rPr>
              <w:t>punktā</w:t>
            </w:r>
            <w:r w:rsidR="008F5884">
              <w:rPr>
                <w:rFonts w:eastAsia="Calibri"/>
                <w:lang w:eastAsia="en-US"/>
              </w:rPr>
              <w:t>,</w:t>
            </w:r>
            <w:r w:rsidRPr="00955D82">
              <w:rPr>
                <w:rFonts w:eastAsia="Calibri"/>
                <w:lang w:eastAsia="en-US"/>
              </w:rPr>
              <w:t xml:space="preserve"> 3</w:t>
            </w:r>
            <w:r w:rsidR="005C46A6">
              <w:rPr>
                <w:rFonts w:eastAsia="Calibri"/>
                <w:lang w:eastAsia="en-US"/>
              </w:rPr>
              <w:t>1</w:t>
            </w:r>
            <w:r w:rsidRPr="00955D82">
              <w:rPr>
                <w:rFonts w:eastAsia="Calibri"/>
                <w:lang w:eastAsia="en-US"/>
              </w:rPr>
              <w:t>.1. un 3</w:t>
            </w:r>
            <w:r w:rsidR="005C46A6">
              <w:rPr>
                <w:rFonts w:eastAsia="Calibri"/>
                <w:lang w:eastAsia="en-US"/>
              </w:rPr>
              <w:t>1</w:t>
            </w:r>
            <w:r w:rsidRPr="00955D82">
              <w:rPr>
                <w:rFonts w:eastAsia="Calibri"/>
                <w:lang w:eastAsia="en-US"/>
              </w:rPr>
              <w:t xml:space="preserve">.2. apakšpunktā </w:t>
            </w:r>
            <w:r w:rsidR="008F5884">
              <w:rPr>
                <w:rFonts w:eastAsia="Calibri"/>
                <w:lang w:eastAsia="en-US"/>
              </w:rPr>
              <w:t>ietverti</w:t>
            </w:r>
            <w:r w:rsidRPr="00955D82">
              <w:rPr>
                <w:rFonts w:eastAsia="Calibri"/>
                <w:lang w:eastAsia="en-US"/>
              </w:rPr>
              <w:t xml:space="preserve"> termiņi</w:t>
            </w:r>
            <w:r>
              <w:rPr>
                <w:rFonts w:eastAsia="Calibri"/>
                <w:lang w:eastAsia="en-US"/>
              </w:rPr>
              <w:t xml:space="preserve">. </w:t>
            </w:r>
          </w:p>
          <w:p w:rsidR="0017453F" w:rsidP="00673AB0" w:rsidRDefault="0017453F" w14:paraId="4E03FC24" w14:textId="77777777">
            <w:pPr>
              <w:jc w:val="both"/>
            </w:pPr>
          </w:p>
          <w:p w:rsidR="0017453F" w:rsidP="00673AB0" w:rsidRDefault="0017453F" w14:paraId="09ECCC45" w14:textId="77777777">
            <w:pPr>
              <w:jc w:val="both"/>
            </w:pPr>
          </w:p>
          <w:p w:rsidR="0017453F" w:rsidP="00673AB0" w:rsidRDefault="0017453F" w14:paraId="5C6528B7" w14:textId="77777777">
            <w:pPr>
              <w:jc w:val="both"/>
            </w:pPr>
          </w:p>
          <w:p w:rsidR="0017453F" w:rsidP="00673AB0" w:rsidRDefault="0017453F" w14:paraId="2FD7D06B" w14:textId="77777777">
            <w:pPr>
              <w:jc w:val="both"/>
            </w:pPr>
          </w:p>
          <w:p w:rsidR="0017453F" w:rsidP="00673AB0" w:rsidRDefault="0017453F" w14:paraId="05636DD8" w14:textId="77777777">
            <w:pPr>
              <w:jc w:val="both"/>
            </w:pPr>
          </w:p>
          <w:p w:rsidR="00772903" w:rsidP="0017453F" w:rsidRDefault="00772903" w14:paraId="20276386" w14:textId="77777777">
            <w:pPr>
              <w:jc w:val="both"/>
            </w:pPr>
          </w:p>
          <w:p w:rsidR="00772903" w:rsidP="0017453F" w:rsidRDefault="00772903" w14:paraId="05BD3B8A" w14:textId="77777777">
            <w:pPr>
              <w:jc w:val="both"/>
            </w:pPr>
          </w:p>
          <w:p w:rsidR="00772903" w:rsidP="0017453F" w:rsidRDefault="00772903" w14:paraId="27B28C7D" w14:textId="77777777">
            <w:pPr>
              <w:jc w:val="both"/>
            </w:pPr>
          </w:p>
          <w:p w:rsidR="00772903" w:rsidP="0017453F" w:rsidRDefault="00772903" w14:paraId="154520EB" w14:textId="77777777">
            <w:pPr>
              <w:jc w:val="both"/>
            </w:pPr>
          </w:p>
          <w:p w:rsidR="00772903" w:rsidP="0017453F" w:rsidRDefault="00772903" w14:paraId="34E6D09E" w14:textId="77777777">
            <w:pPr>
              <w:jc w:val="both"/>
            </w:pPr>
          </w:p>
          <w:p w:rsidR="00772903" w:rsidP="0017453F" w:rsidRDefault="00772903" w14:paraId="00EF9636" w14:textId="77777777">
            <w:pPr>
              <w:jc w:val="both"/>
            </w:pPr>
          </w:p>
          <w:p w:rsidR="00772903" w:rsidP="0017453F" w:rsidRDefault="00772903" w14:paraId="0FCBCD32" w14:textId="77777777">
            <w:pPr>
              <w:jc w:val="both"/>
            </w:pPr>
          </w:p>
          <w:p w:rsidR="00772903" w:rsidP="0017453F" w:rsidRDefault="00772903" w14:paraId="43C5E1A9" w14:textId="77777777">
            <w:pPr>
              <w:jc w:val="both"/>
            </w:pPr>
          </w:p>
          <w:p w:rsidR="00772903" w:rsidP="0017453F" w:rsidRDefault="00772903" w14:paraId="50F2CC5C" w14:textId="77777777">
            <w:pPr>
              <w:jc w:val="both"/>
            </w:pPr>
          </w:p>
          <w:p w:rsidR="00772903" w:rsidP="0017453F" w:rsidRDefault="00772903" w14:paraId="6E2B1CDE" w14:textId="77777777">
            <w:pPr>
              <w:jc w:val="both"/>
            </w:pPr>
          </w:p>
          <w:p w:rsidR="00772903" w:rsidP="0017453F" w:rsidRDefault="00772903" w14:paraId="0E770584" w14:textId="77777777">
            <w:pPr>
              <w:jc w:val="both"/>
            </w:pPr>
          </w:p>
          <w:p w:rsidR="00772903" w:rsidP="0017453F" w:rsidRDefault="00772903" w14:paraId="40A5A339" w14:textId="77777777">
            <w:pPr>
              <w:jc w:val="both"/>
            </w:pPr>
          </w:p>
          <w:p w:rsidR="00772903" w:rsidP="0017453F" w:rsidRDefault="00772903" w14:paraId="479EB5F8" w14:textId="77777777">
            <w:pPr>
              <w:jc w:val="both"/>
            </w:pPr>
          </w:p>
          <w:p w:rsidR="00772903" w:rsidP="0017453F" w:rsidRDefault="00772903" w14:paraId="5D2A1E0D" w14:textId="77777777">
            <w:pPr>
              <w:jc w:val="both"/>
            </w:pPr>
          </w:p>
          <w:p w:rsidR="00772903" w:rsidP="0017453F" w:rsidRDefault="00772903" w14:paraId="45F30297" w14:textId="77777777">
            <w:pPr>
              <w:jc w:val="both"/>
            </w:pPr>
          </w:p>
          <w:p w:rsidR="0017453F" w:rsidP="0017453F" w:rsidRDefault="0017453F" w14:paraId="5279AA32" w14:textId="33CFCCDD">
            <w:pPr>
              <w:jc w:val="both"/>
            </w:pPr>
            <w:r>
              <w:t>Precizēts noteikuma projekta 16.1.</w:t>
            </w:r>
            <w:r w:rsidR="008F5884">
              <w:t>apakš</w:t>
            </w:r>
            <w:r>
              <w:t>punkts</w:t>
            </w:r>
            <w:r w:rsidR="008F5884">
              <w:t>.</w:t>
            </w:r>
            <w:r>
              <w:t xml:space="preserve"> </w:t>
            </w:r>
          </w:p>
          <w:p w:rsidR="0017453F" w:rsidP="00673AB0" w:rsidRDefault="0017453F" w14:paraId="208318E2" w14:textId="77777777">
            <w:pPr>
              <w:jc w:val="both"/>
            </w:pPr>
          </w:p>
          <w:p w:rsidR="0017453F" w:rsidP="00673AB0" w:rsidRDefault="0017453F" w14:paraId="605E4BF9" w14:textId="77777777">
            <w:pPr>
              <w:jc w:val="both"/>
            </w:pPr>
          </w:p>
          <w:p w:rsidR="0017453F" w:rsidP="00673AB0" w:rsidRDefault="0017453F" w14:paraId="1C95804D" w14:textId="77777777">
            <w:pPr>
              <w:jc w:val="both"/>
            </w:pPr>
          </w:p>
          <w:p w:rsidR="0017453F" w:rsidP="00673AB0" w:rsidRDefault="0017453F" w14:paraId="2E67D294" w14:textId="77777777">
            <w:pPr>
              <w:jc w:val="both"/>
            </w:pPr>
          </w:p>
          <w:p w:rsidR="00772903" w:rsidP="00673AB0" w:rsidRDefault="00772903" w14:paraId="0F0E2F96" w14:textId="77777777">
            <w:pPr>
              <w:jc w:val="both"/>
            </w:pPr>
          </w:p>
          <w:p w:rsidR="00772903" w:rsidP="00673AB0" w:rsidRDefault="00772903" w14:paraId="0DDBC07B" w14:textId="77777777">
            <w:pPr>
              <w:jc w:val="both"/>
            </w:pPr>
          </w:p>
          <w:p w:rsidR="00772903" w:rsidP="00673AB0" w:rsidRDefault="00772903" w14:paraId="74925B3A" w14:textId="77777777">
            <w:pPr>
              <w:jc w:val="both"/>
            </w:pPr>
          </w:p>
          <w:p w:rsidR="00772903" w:rsidP="00673AB0" w:rsidRDefault="00772903" w14:paraId="1F1B6002" w14:textId="77777777">
            <w:pPr>
              <w:jc w:val="both"/>
            </w:pPr>
          </w:p>
          <w:p w:rsidR="00772903" w:rsidP="00673AB0" w:rsidRDefault="00772903" w14:paraId="240E644F" w14:textId="77777777">
            <w:pPr>
              <w:jc w:val="both"/>
            </w:pPr>
          </w:p>
          <w:p w:rsidR="00772903" w:rsidP="00673AB0" w:rsidRDefault="00772903" w14:paraId="241B64B1" w14:textId="77777777">
            <w:pPr>
              <w:jc w:val="both"/>
            </w:pPr>
          </w:p>
          <w:p w:rsidR="00772903" w:rsidP="00673AB0" w:rsidRDefault="00772903" w14:paraId="7C9FB5A5" w14:textId="77777777">
            <w:pPr>
              <w:jc w:val="both"/>
            </w:pPr>
          </w:p>
          <w:p w:rsidR="00772903" w:rsidP="00673AB0" w:rsidRDefault="00772903" w14:paraId="6051B633" w14:textId="77777777">
            <w:pPr>
              <w:jc w:val="both"/>
            </w:pPr>
          </w:p>
          <w:p w:rsidR="0017453F" w:rsidP="00673AB0" w:rsidRDefault="0017453F" w14:paraId="600651FA" w14:textId="160887E2">
            <w:pPr>
              <w:jc w:val="both"/>
            </w:pPr>
            <w:r w:rsidRPr="0017453F">
              <w:t>Precizēt</w:t>
            </w:r>
            <w:r>
              <w:t>s</w:t>
            </w:r>
            <w:r w:rsidRPr="0017453F">
              <w:t xml:space="preserve"> noteikuma projekta 1</w:t>
            </w:r>
            <w:r>
              <w:t>8. - 22</w:t>
            </w:r>
            <w:r w:rsidRPr="0017453F">
              <w:t>.</w:t>
            </w:r>
            <w:r>
              <w:t xml:space="preserve"> punkts. </w:t>
            </w:r>
          </w:p>
          <w:p w:rsidR="0017453F" w:rsidP="00673AB0" w:rsidRDefault="0017453F" w14:paraId="6D83D855" w14:textId="77777777">
            <w:pPr>
              <w:jc w:val="both"/>
            </w:pPr>
          </w:p>
          <w:p w:rsidR="0017453F" w:rsidP="00673AB0" w:rsidRDefault="0017453F" w14:paraId="760F2006" w14:textId="77777777">
            <w:pPr>
              <w:jc w:val="both"/>
            </w:pPr>
          </w:p>
          <w:p w:rsidR="0017453F" w:rsidP="00673AB0" w:rsidRDefault="0017453F" w14:paraId="3D4C7CCB" w14:textId="77777777">
            <w:pPr>
              <w:jc w:val="both"/>
            </w:pPr>
          </w:p>
          <w:p w:rsidR="0017453F" w:rsidP="00673AB0" w:rsidRDefault="0017453F" w14:paraId="3A5C3FE7" w14:textId="77777777">
            <w:pPr>
              <w:jc w:val="both"/>
            </w:pPr>
          </w:p>
          <w:p w:rsidR="0017453F" w:rsidP="00673AB0" w:rsidRDefault="0017453F" w14:paraId="000C57B0" w14:textId="77777777">
            <w:pPr>
              <w:jc w:val="both"/>
            </w:pPr>
          </w:p>
          <w:p w:rsidR="0017453F" w:rsidP="00673AB0" w:rsidRDefault="0017453F" w14:paraId="748CBB73" w14:textId="77777777">
            <w:pPr>
              <w:jc w:val="both"/>
            </w:pPr>
          </w:p>
          <w:p w:rsidR="0017453F" w:rsidP="00673AB0" w:rsidRDefault="0017453F" w14:paraId="560013AD" w14:textId="77777777">
            <w:pPr>
              <w:jc w:val="both"/>
            </w:pPr>
          </w:p>
          <w:p w:rsidR="0017453F" w:rsidP="00673AB0" w:rsidRDefault="0017453F" w14:paraId="5BFFC6DC" w14:textId="77777777">
            <w:pPr>
              <w:jc w:val="both"/>
            </w:pPr>
          </w:p>
          <w:p w:rsidR="0017453F" w:rsidP="0017453F" w:rsidRDefault="0024166A" w14:paraId="7E7CDF27" w14:textId="77777777">
            <w:pPr>
              <w:jc w:val="both"/>
            </w:pPr>
            <w:r>
              <w:t xml:space="preserve"> </w:t>
            </w:r>
          </w:p>
          <w:p w:rsidR="0017453F" w:rsidP="0017453F" w:rsidRDefault="0017453F" w14:paraId="1789D754" w14:textId="77777777">
            <w:pPr>
              <w:jc w:val="both"/>
            </w:pPr>
          </w:p>
          <w:p w:rsidR="0024166A" w:rsidP="0017453F" w:rsidRDefault="0024166A" w14:paraId="1E16643F" w14:textId="77777777">
            <w:pPr>
              <w:jc w:val="both"/>
            </w:pPr>
          </w:p>
          <w:p w:rsidR="0024166A" w:rsidP="0017453F" w:rsidRDefault="0024166A" w14:paraId="5C10773D" w14:textId="77777777">
            <w:pPr>
              <w:jc w:val="both"/>
            </w:pPr>
          </w:p>
          <w:p w:rsidR="0024166A" w:rsidP="0024166A" w:rsidRDefault="0024166A" w14:paraId="7EBB3B65" w14:textId="7C53BDF5">
            <w:pPr>
              <w:jc w:val="both"/>
            </w:pPr>
            <w:r w:rsidRPr="009063B8">
              <w:t>Svītrots</w:t>
            </w:r>
            <w:r>
              <w:t xml:space="preserve"> </w:t>
            </w:r>
            <w:r w:rsidRPr="009063B8">
              <w:t>noteikumu</w:t>
            </w:r>
            <w:r>
              <w:t xml:space="preserve"> projekta </w:t>
            </w:r>
            <w:r w:rsidRPr="009063B8">
              <w:t xml:space="preserve"> </w:t>
            </w:r>
            <w:r>
              <w:t>31.2.apakšpunkts.</w:t>
            </w:r>
          </w:p>
          <w:p w:rsidR="0024166A" w:rsidP="0017453F" w:rsidRDefault="0024166A" w14:paraId="6FE28288" w14:textId="77777777">
            <w:pPr>
              <w:jc w:val="both"/>
            </w:pPr>
          </w:p>
          <w:p w:rsidR="0024166A" w:rsidP="0017453F" w:rsidRDefault="0024166A" w14:paraId="5FB68A86" w14:textId="77777777">
            <w:pPr>
              <w:jc w:val="both"/>
            </w:pPr>
          </w:p>
          <w:p w:rsidR="0024166A" w:rsidP="0017453F" w:rsidRDefault="0024166A" w14:paraId="78ED1EE7" w14:textId="77777777">
            <w:pPr>
              <w:jc w:val="both"/>
            </w:pPr>
          </w:p>
          <w:p w:rsidR="0017453F" w:rsidP="0017453F" w:rsidRDefault="0017453F" w14:paraId="3BC77729" w14:textId="12F5851B">
            <w:pPr>
              <w:jc w:val="both"/>
            </w:pPr>
            <w:r>
              <w:t>Noteikumu projekts p</w:t>
            </w:r>
            <w:r w:rsidR="00054565">
              <w:t>apildināts</w:t>
            </w:r>
            <w:r>
              <w:t xml:space="preserve"> ar jaunu 32.punktu. Attiecīgi precizēts arī noteikuma projekta 31.2. apakšpunkts</w:t>
            </w:r>
            <w:r w:rsidR="00356DAE">
              <w:t xml:space="preserve">. </w:t>
            </w:r>
          </w:p>
          <w:p w:rsidR="00956916" w:rsidP="0017453F" w:rsidRDefault="00956916" w14:paraId="6E332174" w14:textId="77777777">
            <w:pPr>
              <w:jc w:val="both"/>
            </w:pPr>
          </w:p>
          <w:p w:rsidR="00356DAE" w:rsidP="00356DAE" w:rsidRDefault="00356DAE" w14:paraId="3A975CDF" w14:textId="311BFC06">
            <w:pPr>
              <w:jc w:val="both"/>
            </w:pPr>
            <w:r w:rsidRPr="009063B8">
              <w:t>Svītrot</w:t>
            </w:r>
            <w:r w:rsidR="00772903">
              <w:t>s</w:t>
            </w:r>
            <w:r w:rsidRPr="009063B8">
              <w:t xml:space="preserve"> noteikumu</w:t>
            </w:r>
            <w:r>
              <w:t xml:space="preserve"> projekta </w:t>
            </w:r>
            <w:r w:rsidRPr="009063B8">
              <w:t xml:space="preserve"> 28.punkts</w:t>
            </w:r>
            <w:r>
              <w:t>.</w:t>
            </w:r>
          </w:p>
          <w:p w:rsidR="00903855" w:rsidP="00356DAE" w:rsidRDefault="00903855" w14:paraId="5BD2A90F" w14:textId="77777777">
            <w:pPr>
              <w:jc w:val="both"/>
            </w:pPr>
          </w:p>
          <w:p w:rsidR="00903855" w:rsidP="00356DAE" w:rsidRDefault="00903855" w14:paraId="3BAC7A51" w14:textId="77777777">
            <w:pPr>
              <w:jc w:val="both"/>
            </w:pPr>
          </w:p>
          <w:p w:rsidR="00903855" w:rsidP="00356DAE" w:rsidRDefault="00772903" w14:paraId="62DD5568" w14:textId="3AE255DA">
            <w:pPr>
              <w:jc w:val="both"/>
            </w:pPr>
            <w:r>
              <w:t>P</w:t>
            </w:r>
            <w:r w:rsidR="00903855">
              <w:t>recizēt</w:t>
            </w:r>
            <w:r w:rsidR="00054565">
              <w:t>s</w:t>
            </w:r>
            <w:r w:rsidR="00903855">
              <w:t xml:space="preserve"> noteikuma projekta 32.4.,</w:t>
            </w:r>
            <w:r w:rsidR="00054565">
              <w:t xml:space="preserve"> </w:t>
            </w:r>
            <w:r w:rsidR="00903855">
              <w:t>33.2. un 33.3. apakšpunkt</w:t>
            </w:r>
            <w:r w:rsidR="00054565">
              <w:t>s.</w:t>
            </w:r>
          </w:p>
          <w:p w:rsidR="00AA1F9D" w:rsidP="0017453F" w:rsidRDefault="00AA1F9D" w14:paraId="60226AC5" w14:textId="77777777">
            <w:pPr>
              <w:jc w:val="both"/>
            </w:pPr>
          </w:p>
          <w:p w:rsidR="009259E9" w:rsidP="006B13C7" w:rsidRDefault="00054565" w14:paraId="2366E84D" w14:textId="5C966F1F">
            <w:pPr>
              <w:pStyle w:val="title-gr-seq-level-4"/>
              <w:jc w:val="both"/>
            </w:pPr>
            <w:r>
              <w:t>Papildināts ar skaidrojumu</w:t>
            </w:r>
            <w:r w:rsidR="009259E9">
              <w:t xml:space="preserve"> noteikumu projekta anotācijas I sadaļas 2.punkt</w:t>
            </w:r>
            <w:r>
              <w:t>s</w:t>
            </w:r>
            <w:r w:rsidR="009259E9">
              <w:t xml:space="preserve">. </w:t>
            </w:r>
          </w:p>
          <w:p w:rsidRPr="009063B8" w:rsidR="00AA1F9D" w:rsidP="003C5E62" w:rsidRDefault="00AA1F9D" w14:paraId="3DEA988E" w14:textId="77777777">
            <w:pPr>
              <w:pStyle w:val="title-gr-seq-level-4"/>
              <w:jc w:val="both"/>
            </w:pPr>
          </w:p>
        </w:tc>
        <w:tc>
          <w:tcPr>
            <w:tcW w:w="3827" w:type="dxa"/>
            <w:tcBorders>
              <w:left w:val="single" w:color="000000" w:sz="6" w:space="0"/>
              <w:bottom w:val="single" w:color="auto" w:sz="4" w:space="0"/>
              <w:right w:val="single" w:color="000000" w:sz="6" w:space="0"/>
            </w:tcBorders>
          </w:tcPr>
          <w:p w:rsidR="00EC4370" w:rsidP="005600B0" w:rsidRDefault="00EC4370" w14:paraId="3F6DB549" w14:textId="0FB9E714">
            <w:pPr>
              <w:ind w:firstLine="709"/>
              <w:jc w:val="both"/>
            </w:pPr>
            <w:r w:rsidRPr="00EC4370">
              <w:lastRenderedPageBreak/>
              <w:t>7</w:t>
            </w:r>
            <w:r w:rsidRPr="00D81669">
              <w:t>.</w:t>
            </w:r>
            <w:r w:rsidRPr="00D81669">
              <w:tab/>
              <w:t>Atzītās struktūras apstiprināšana, atzītās struktūras apliecības nosacījumu grozīšana un atzītās struktūras novērtēšana atbilstoši uzraudzības ciklam ir maksas pakalpojums saskaņā ar normatīvo aktu par Civilās aviācijas aģentūras publisko maksas pakalpojumu cenrādi.</w:t>
            </w:r>
          </w:p>
          <w:p w:rsidR="00054565" w:rsidP="005600B0" w:rsidRDefault="00054565" w14:paraId="69E2993E" w14:textId="77777777">
            <w:pPr>
              <w:ind w:firstLine="709"/>
              <w:jc w:val="both"/>
            </w:pPr>
          </w:p>
          <w:p w:rsidRPr="00DF470F" w:rsidR="00DF470F" w:rsidP="00DF470F" w:rsidRDefault="00DF470F" w14:paraId="7AFD123A" w14:textId="77777777">
            <w:pPr>
              <w:ind w:firstLine="709"/>
              <w:jc w:val="both"/>
            </w:pPr>
            <w:r w:rsidRPr="00DF470F">
              <w:t>10. Pretendents, kas vēlas pieņemt tālvadības pilotu teorētisko zināšanu klātienes eksāmenu bezpilota gaisa kuģu ekspluatācijai specifiskajā kategorijā vai veikt teorētisko zināšanu apmācību bezpilota gaisa kuģu ekspluatācijai specifiskajā kategorijā, ja to paredz lidojumu drošuma novērtējums, papildus šo noteikumu 9.punktā minētajam dokumentiem atbilstoši izvēlētajai darbības jomai iesniedz:</w:t>
            </w:r>
          </w:p>
          <w:p w:rsidRPr="00DF470F" w:rsidR="00DF470F" w:rsidP="00DF470F" w:rsidRDefault="00DF470F" w14:paraId="59B1440A" w14:textId="77777777">
            <w:pPr>
              <w:ind w:firstLine="709"/>
              <w:jc w:val="both"/>
            </w:pPr>
            <w:r w:rsidRPr="00DF470F">
              <w:t>10.1. eksāmena jautājumus, kas atbilst regulas Nr. 2019/947 pielikuma 1.papildinājuma I nodaļas A pielikuma 1.punktā minētajām tēmām;</w:t>
            </w:r>
          </w:p>
          <w:p w:rsidR="00DF470F" w:rsidP="00DF470F" w:rsidRDefault="00DF470F" w14:paraId="1106E553" w14:textId="12E5F8D6">
            <w:pPr>
              <w:ind w:firstLine="709"/>
              <w:jc w:val="both"/>
            </w:pPr>
            <w:r w:rsidRPr="00DF470F">
              <w:lastRenderedPageBreak/>
              <w:t>10.2. mācību programmu, kas satur informāciju par regulas Nr. 2019/947 pielikuma 1.papildinājuma I nodaļas A pielikuma 1.punktā minētajām tēmām.</w:t>
            </w:r>
          </w:p>
          <w:p w:rsidRPr="00DF470F" w:rsidR="00054565" w:rsidP="00DF470F" w:rsidRDefault="00054565" w14:paraId="1B87D9B3" w14:textId="77777777">
            <w:pPr>
              <w:ind w:firstLine="709"/>
              <w:jc w:val="both"/>
            </w:pPr>
          </w:p>
          <w:p w:rsidR="008F5884" w:rsidP="008F5884" w:rsidRDefault="008F5884" w14:paraId="190F224C" w14:textId="77777777">
            <w:pPr>
              <w:ind w:firstLine="737"/>
              <w:jc w:val="both"/>
            </w:pPr>
            <w:r>
              <w:t>16. Par atzītās struktūras atbildīgo vadītāju var norīkot personu:</w:t>
            </w:r>
          </w:p>
          <w:p w:rsidR="008F5884" w:rsidP="008F5884" w:rsidRDefault="008F5884" w14:paraId="74A38696" w14:textId="77777777">
            <w:pPr>
              <w:jc w:val="both"/>
            </w:pPr>
            <w:r>
              <w:tab/>
              <w:t xml:space="preserve">16.1. kurai saskaņā ar juridiskās personas statūtiem ir piešķirtas paraksta tiesības; </w:t>
            </w:r>
          </w:p>
          <w:p w:rsidR="00B26770" w:rsidP="008F5884" w:rsidRDefault="008F5884" w14:paraId="6ED0928D" w14:textId="27AE24FC">
            <w:pPr>
              <w:jc w:val="both"/>
            </w:pPr>
            <w:r>
              <w:tab/>
              <w:t>16.2. kura pēdējo triju gadu laikā nav bijusi atbildīgais vadītājs tādā atzītā struktūrā, kuras darbība apturēta, anulēta vai ierobežota sakarā ar pieļautajiem pārkāpumiem vai neatbilstībām bezpilota gaisa kuģu lidojumu drošuma jomā</w:t>
            </w:r>
            <w:r w:rsidR="00054565">
              <w:t>.</w:t>
            </w:r>
          </w:p>
          <w:p w:rsidRPr="00B26770" w:rsidR="00054565" w:rsidP="008F5884" w:rsidRDefault="00054565" w14:paraId="5ECD942A" w14:textId="77777777">
            <w:pPr>
              <w:jc w:val="both"/>
            </w:pPr>
          </w:p>
          <w:p w:rsidR="00B26770" w:rsidP="008F5884" w:rsidRDefault="001D38EE" w14:paraId="6E8099C2" w14:textId="351DDB75">
            <w:pPr>
              <w:tabs>
                <w:tab w:val="left" w:pos="1134"/>
              </w:tabs>
              <w:ind w:firstLine="737"/>
              <w:contextualSpacing/>
              <w:jc w:val="both"/>
            </w:pPr>
            <w:r>
              <w:t xml:space="preserve">17. </w:t>
            </w:r>
            <w:r w:rsidRPr="00B26770" w:rsidR="00B26770">
              <w:t>Ja iesniegumā norādīta nepilnīga informācija vai nav iesniegti visi šo noteikumu 9</w:t>
            </w:r>
            <w:r w:rsidR="00DF470F">
              <w:t>.</w:t>
            </w:r>
            <w:r w:rsidRPr="00B26770" w:rsidR="00B26770">
              <w:t xml:space="preserve"> </w:t>
            </w:r>
            <w:r w:rsidRPr="00DF470F" w:rsidR="00B26770">
              <w:t>un 10.punktā (ja piemērojams)</w:t>
            </w:r>
            <w:r w:rsidRPr="00B26770" w:rsidR="00B26770">
              <w:t xml:space="preserve"> minētie dokumenti un ja iesniegtajos dokumentos ir nepilnīga informācija, Civilās aviācijas aģentūra pieprasa pretendentam desmit darba dienu </w:t>
            </w:r>
            <w:r w:rsidRPr="00DF470F" w:rsidR="00B26770">
              <w:t>laikā no pieprasījuma izsūtīšanas dienas</w:t>
            </w:r>
            <w:r w:rsidRPr="00B26770" w:rsidR="00B26770">
              <w:t xml:space="preserve">  precizēt iesniegto informāciju un iesniegt trūkstošos dokumentus.</w:t>
            </w:r>
          </w:p>
          <w:p w:rsidRPr="00B26770" w:rsidR="00054565" w:rsidP="008F5884" w:rsidRDefault="00054565" w14:paraId="5578DB9D" w14:textId="77777777">
            <w:pPr>
              <w:tabs>
                <w:tab w:val="left" w:pos="1134"/>
              </w:tabs>
              <w:ind w:firstLine="737"/>
              <w:contextualSpacing/>
              <w:jc w:val="both"/>
            </w:pPr>
          </w:p>
          <w:p w:rsidR="00B26770" w:rsidP="008F5884" w:rsidRDefault="001D38EE" w14:paraId="5697A79A" w14:textId="27AFDDCF">
            <w:pPr>
              <w:tabs>
                <w:tab w:val="left" w:pos="1134"/>
              </w:tabs>
              <w:ind w:firstLine="737"/>
              <w:contextualSpacing/>
              <w:jc w:val="both"/>
            </w:pPr>
            <w:r>
              <w:lastRenderedPageBreak/>
              <w:t>1</w:t>
            </w:r>
            <w:r w:rsidR="008F5884">
              <w:t>9</w:t>
            </w:r>
            <w:r>
              <w:t>.</w:t>
            </w:r>
            <w:r w:rsidR="008F5884">
              <w:t xml:space="preserve"> </w:t>
            </w:r>
            <w:r w:rsidRPr="00B26770" w:rsidR="00B26770">
              <w:t xml:space="preserve">Ja šo noteikumu 9. </w:t>
            </w:r>
            <w:r w:rsidRPr="008F5884" w:rsidR="00B26770">
              <w:t>un 10.</w:t>
            </w:r>
            <w:r w:rsidRPr="008F5884" w:rsidR="008F5884">
              <w:t xml:space="preserve"> </w:t>
            </w:r>
            <w:r w:rsidRPr="008F5884" w:rsidR="00B26770">
              <w:t>punktā (ja piemērojams)</w:t>
            </w:r>
            <w:r w:rsidRPr="00B26770" w:rsidR="00B26770">
              <w:t xml:space="preserve"> minēto dokumentu izvērtēšanas laikā rodas nepieciešamība papildu informācijas noskaidrošanai, Civilās aviācijas aģentūra var veikt pretendenta pārbaudi uz vietas.</w:t>
            </w:r>
          </w:p>
          <w:p w:rsidRPr="00B26770" w:rsidR="00054565" w:rsidP="008F5884" w:rsidRDefault="00054565" w14:paraId="18DC0EAE" w14:textId="77777777">
            <w:pPr>
              <w:tabs>
                <w:tab w:val="left" w:pos="1134"/>
              </w:tabs>
              <w:ind w:firstLine="737"/>
              <w:contextualSpacing/>
              <w:jc w:val="both"/>
            </w:pPr>
          </w:p>
          <w:p w:rsidRPr="00B26770" w:rsidR="00B26770" w:rsidP="008F5884" w:rsidRDefault="008F5884" w14:paraId="5C440057" w14:textId="0594C6BD">
            <w:pPr>
              <w:tabs>
                <w:tab w:val="left" w:pos="1134"/>
              </w:tabs>
              <w:ind w:firstLine="737"/>
              <w:contextualSpacing/>
              <w:jc w:val="both"/>
            </w:pPr>
            <w:r>
              <w:t>20</w:t>
            </w:r>
            <w:r w:rsidR="001D38EE">
              <w:t>.</w:t>
            </w:r>
            <w:r>
              <w:t xml:space="preserve"> </w:t>
            </w:r>
            <w:r w:rsidRPr="00B26770" w:rsidR="00B26770">
              <w:t>Civilās aviācijas aģentūra pieņem lēmumu par atzītās</w:t>
            </w:r>
            <w:r w:rsidRPr="00B26770" w:rsidR="00B26770">
              <w:rPr>
                <w:rFonts w:eastAsia="Calibri"/>
                <w:lang w:eastAsia="en-US"/>
              </w:rPr>
              <w:t xml:space="preserve"> </w:t>
            </w:r>
            <w:r w:rsidRPr="00B26770" w:rsidR="00B26770">
              <w:t>struktūras statusa piešķiršanu, ja pretendents:</w:t>
            </w:r>
          </w:p>
          <w:p w:rsidRPr="00B26770" w:rsidR="00B26770" w:rsidP="008F5884" w:rsidRDefault="008F5884" w14:paraId="37CDF594" w14:textId="6E74C241">
            <w:pPr>
              <w:tabs>
                <w:tab w:val="left" w:pos="1134"/>
              </w:tabs>
              <w:ind w:firstLine="737"/>
              <w:contextualSpacing/>
              <w:jc w:val="both"/>
            </w:pPr>
            <w:r>
              <w:t>20</w:t>
            </w:r>
            <w:r w:rsidR="001D38EE">
              <w:t xml:space="preserve">.1. </w:t>
            </w:r>
            <w:r w:rsidRPr="00B26770" w:rsidR="00B26770">
              <w:t xml:space="preserve">ir iesniedzis visus šo noteikumu 9. </w:t>
            </w:r>
            <w:r w:rsidRPr="008F5884" w:rsidR="00B26770">
              <w:t xml:space="preserve">un 10. punktā (ja piemērojams) </w:t>
            </w:r>
            <w:r w:rsidRPr="00B26770" w:rsidR="00B26770">
              <w:t>minētos dokumentus;</w:t>
            </w:r>
          </w:p>
          <w:p w:rsidRPr="00B26770" w:rsidR="00B26770" w:rsidP="008F5884" w:rsidRDefault="008F5884" w14:paraId="7352FEC9" w14:textId="5BEB523E">
            <w:pPr>
              <w:tabs>
                <w:tab w:val="left" w:pos="1134"/>
              </w:tabs>
              <w:ind w:firstLine="737"/>
              <w:contextualSpacing/>
              <w:jc w:val="both"/>
            </w:pPr>
            <w:r>
              <w:t>20</w:t>
            </w:r>
            <w:r w:rsidR="001D38EE">
              <w:t xml:space="preserve">.2. </w:t>
            </w:r>
            <w:r w:rsidRPr="00B26770" w:rsidR="00B26770">
              <w:t xml:space="preserve">atbilst šo noteikumu II nodaļā noteiktajām prasībām. </w:t>
            </w:r>
          </w:p>
          <w:p w:rsidRPr="00B26770" w:rsidR="00B26770" w:rsidP="005600B0" w:rsidRDefault="00B26770" w14:paraId="520564EC" w14:textId="77777777">
            <w:pPr>
              <w:tabs>
                <w:tab w:val="left" w:pos="1134"/>
              </w:tabs>
              <w:ind w:firstLine="709"/>
              <w:contextualSpacing/>
              <w:jc w:val="both"/>
            </w:pPr>
          </w:p>
          <w:p w:rsidRPr="00B26770" w:rsidR="00B26770" w:rsidP="00054565" w:rsidRDefault="001D38EE" w14:paraId="33FD8DF9" w14:textId="18ACF75A">
            <w:pPr>
              <w:ind w:firstLine="737"/>
              <w:contextualSpacing/>
              <w:jc w:val="both"/>
            </w:pPr>
            <w:r>
              <w:t>2</w:t>
            </w:r>
            <w:r w:rsidR="00054565">
              <w:t>1</w:t>
            </w:r>
            <w:r>
              <w:t xml:space="preserve">. </w:t>
            </w:r>
            <w:r w:rsidRPr="00B26770" w:rsidR="00B26770">
              <w:t>Civilās aviācijas aģentūra pieņem lēmumu par atteikumu piešķirt atzītās struktūras statusa, ja pretendents:</w:t>
            </w:r>
          </w:p>
          <w:p w:rsidRPr="00B26770" w:rsidR="00B26770" w:rsidP="00054565" w:rsidRDefault="001D38EE" w14:paraId="213C53F0" w14:textId="04A00861">
            <w:pPr>
              <w:ind w:firstLine="737"/>
              <w:contextualSpacing/>
              <w:jc w:val="both"/>
            </w:pPr>
            <w:r>
              <w:t>2</w:t>
            </w:r>
            <w:r w:rsidR="00054565">
              <w:t>1</w:t>
            </w:r>
            <w:r>
              <w:t xml:space="preserve">.1. </w:t>
            </w:r>
            <w:r w:rsidRPr="00B26770" w:rsidR="00B26770">
              <w:t xml:space="preserve">nav iesniedzis visus šo noteikumu 9. </w:t>
            </w:r>
            <w:r w:rsidRPr="00054565" w:rsidR="00B26770">
              <w:t>un 10. punktā (ja piemērojams)</w:t>
            </w:r>
            <w:r w:rsidRPr="00B26770" w:rsidR="00B26770">
              <w:t xml:space="preserve"> minētos dokumentus;</w:t>
            </w:r>
          </w:p>
          <w:p w:rsidR="00B26770" w:rsidP="00054565" w:rsidRDefault="001D38EE" w14:paraId="226CE6CC" w14:textId="5BB4A48E">
            <w:pPr>
              <w:ind w:firstLine="737"/>
              <w:contextualSpacing/>
              <w:jc w:val="both"/>
            </w:pPr>
            <w:r>
              <w:t>2</w:t>
            </w:r>
            <w:r w:rsidR="00054565">
              <w:t>1</w:t>
            </w:r>
            <w:r>
              <w:t>.2.</w:t>
            </w:r>
            <w:r w:rsidR="00054565">
              <w:t xml:space="preserve"> </w:t>
            </w:r>
            <w:r w:rsidRPr="00B26770" w:rsidR="00B26770">
              <w:t xml:space="preserve">neatbilst šo noteikumu II nodaļā noteiktajām prasībām. </w:t>
            </w:r>
          </w:p>
          <w:p w:rsidRPr="00E323FA" w:rsidR="00E323FA" w:rsidP="0024166A" w:rsidRDefault="00E323FA" w14:paraId="46DED3F6" w14:textId="77777777">
            <w:pPr>
              <w:jc w:val="both"/>
              <w:rPr>
                <w:sz w:val="28"/>
                <w:szCs w:val="28"/>
              </w:rPr>
            </w:pPr>
          </w:p>
          <w:p w:rsidRPr="00E323FA" w:rsidR="00E323FA" w:rsidP="00054565" w:rsidRDefault="001D38EE" w14:paraId="6D765284" w14:textId="3DF248F7">
            <w:pPr>
              <w:tabs>
                <w:tab w:val="left" w:pos="1134"/>
              </w:tabs>
              <w:ind w:firstLine="737"/>
              <w:contextualSpacing/>
              <w:jc w:val="both"/>
            </w:pPr>
            <w:r>
              <w:t xml:space="preserve">22. </w:t>
            </w:r>
            <w:r w:rsidRPr="00E323FA" w:rsidR="00E323FA">
              <w:t xml:space="preserve">Atzītā struktūra </w:t>
            </w:r>
            <w:r w:rsidRPr="00054565" w:rsidR="00E323FA">
              <w:t>ne vēlāk, kā desmit dienas pirms plānotajām izmaiņām iesniedzot iesniegumu (pielikums)</w:t>
            </w:r>
            <w:r w:rsidRPr="00E323FA" w:rsidR="00E323FA">
              <w:rPr>
                <w:u w:val="single"/>
              </w:rPr>
              <w:t xml:space="preserve"> </w:t>
            </w:r>
            <w:r w:rsidRPr="00E323FA" w:rsidR="00E323FA">
              <w:t xml:space="preserve">informē Civilās aviācijas aģentūru par izmaiņām šo noteikumu </w:t>
            </w:r>
            <w:r w:rsidRPr="00E323FA" w:rsidR="00E323FA">
              <w:lastRenderedPageBreak/>
              <w:t>9. un 10. punktā (ja piemērojams) minētajos dokumentos.</w:t>
            </w:r>
          </w:p>
          <w:p w:rsidRPr="00DC389E" w:rsidR="00DC389E" w:rsidP="00054565" w:rsidRDefault="00DC389E" w14:paraId="465F3244" w14:textId="77777777">
            <w:pPr>
              <w:tabs>
                <w:tab w:val="left" w:pos="1276"/>
              </w:tabs>
              <w:contextualSpacing/>
              <w:jc w:val="both"/>
            </w:pPr>
          </w:p>
          <w:p w:rsidRPr="00DC389E" w:rsidR="00DC389E" w:rsidP="00054565" w:rsidRDefault="001D38EE" w14:paraId="4D183FEE" w14:textId="77777777">
            <w:pPr>
              <w:ind w:firstLine="737"/>
              <w:contextualSpacing/>
              <w:jc w:val="both"/>
            </w:pPr>
            <w:r>
              <w:rPr>
                <w:color w:val="000000"/>
              </w:rPr>
              <w:t xml:space="preserve">26. </w:t>
            </w:r>
            <w:r w:rsidRPr="00DC389E" w:rsidR="00DC389E">
              <w:rPr>
                <w:color w:val="000000"/>
              </w:rPr>
              <w:t>Atbilstības uzraudzības programmas gaitā Civilās aviācijas aģentūra:</w:t>
            </w:r>
          </w:p>
          <w:p w:rsidRPr="00DC389E" w:rsidR="00DC389E" w:rsidP="00054565" w:rsidRDefault="001D38EE" w14:paraId="36597683" w14:textId="77777777">
            <w:pPr>
              <w:ind w:firstLine="737"/>
              <w:contextualSpacing/>
              <w:jc w:val="both"/>
            </w:pPr>
            <w:r>
              <w:rPr>
                <w:color w:val="000000"/>
              </w:rPr>
              <w:t>26.1.</w:t>
            </w:r>
            <w:r w:rsidRPr="00DC389E" w:rsidR="00DC389E">
              <w:rPr>
                <w:color w:val="000000"/>
              </w:rPr>
              <w:t>izvērtē atzītās struktūras darbību, darbības rokasgrāmatu un citu šajos noteikumos minēto dokumentu atbilstību šiem noteikumiem un normatīvajiem aktiem, kas regulē atzīto struktūru darbības jomu;</w:t>
            </w:r>
          </w:p>
          <w:p w:rsidRPr="00DC389E" w:rsidR="00DC389E" w:rsidP="00054565" w:rsidRDefault="001D38EE" w14:paraId="21244C65" w14:textId="77777777">
            <w:pPr>
              <w:ind w:firstLine="737"/>
              <w:contextualSpacing/>
              <w:jc w:val="both"/>
            </w:pPr>
            <w:r>
              <w:rPr>
                <w:color w:val="000000"/>
              </w:rPr>
              <w:t>26</w:t>
            </w:r>
            <w:r w:rsidR="005600B0">
              <w:rPr>
                <w:color w:val="000000"/>
              </w:rPr>
              <w:t xml:space="preserve">.2. </w:t>
            </w:r>
            <w:r w:rsidRPr="00DC389E" w:rsidR="00DC389E">
              <w:rPr>
                <w:color w:val="000000"/>
              </w:rPr>
              <w:t>veic plānotus un pēc nepieciešamības neplānotus atzītās struktūras auditus un inspekcijas. To nepieciešamību un biežumu Civilās aviācijas aģentūra nosaka, pamatojoties uz drošuma riska novērtējumu. Atzītajai struktūrai par plānotā audita vai inspekcijas uzsākšanu paziņo ne vēlāk kā desmit darba dienas pirms audita vai inspekcijas sākuma;</w:t>
            </w:r>
          </w:p>
          <w:p w:rsidRPr="00DC389E" w:rsidR="00DC389E" w:rsidP="00054565" w:rsidRDefault="001D38EE" w14:paraId="08937924" w14:textId="77777777">
            <w:pPr>
              <w:ind w:firstLine="737"/>
              <w:contextualSpacing/>
              <w:jc w:val="both"/>
            </w:pPr>
            <w:r w:rsidRPr="00054565">
              <w:rPr>
                <w:color w:val="000000"/>
              </w:rPr>
              <w:t>26</w:t>
            </w:r>
            <w:r w:rsidRPr="00054565" w:rsidR="005600B0">
              <w:rPr>
                <w:color w:val="000000"/>
              </w:rPr>
              <w:t xml:space="preserve">.3. </w:t>
            </w:r>
            <w:r w:rsidRPr="00054565" w:rsidR="00DC389E">
              <w:rPr>
                <w:color w:val="000000"/>
              </w:rPr>
              <w:t>sagatavo</w:t>
            </w:r>
            <w:r w:rsidRPr="00DC389E" w:rsidR="00DC389E">
              <w:rPr>
                <w:color w:val="000000"/>
              </w:rPr>
              <w:t xml:space="preserve"> 2.līmeņa neatbilstības ziņojumu, ja konstatē, ka atzītā struktūra neatbilst šajos noteikumos vai citos normatīvajos aktos, kas regulē atzīto struktūru darbības jomu, minētajām prasībām, šo noteikumu 9. punktā minētajā iesniegumā un tam pievienotajos dokumentos vai </w:t>
            </w:r>
            <w:r w:rsidRPr="00054565" w:rsidR="00DC389E">
              <w:rPr>
                <w:color w:val="000000"/>
              </w:rPr>
              <w:t xml:space="preserve">regulas Nr.2019/947 </w:t>
            </w:r>
            <w:r w:rsidRPr="00054565" w:rsidR="00DC389E">
              <w:rPr>
                <w:color w:val="000000"/>
              </w:rPr>
              <w:lastRenderedPageBreak/>
              <w:t>pielikuma 6.papildinājumā</w:t>
            </w:r>
            <w:r w:rsidRPr="00054565" w:rsidR="00DC389E">
              <w:rPr>
                <w:rFonts w:eastAsia="Calibri"/>
                <w:lang w:eastAsia="en-US"/>
              </w:rPr>
              <w:t xml:space="preserve"> minētajā deklarācijā </w:t>
            </w:r>
            <w:r w:rsidRPr="00054565" w:rsidR="00DC389E">
              <w:rPr>
                <w:color w:val="000000"/>
              </w:rPr>
              <w:t>noteiktajam</w:t>
            </w:r>
            <w:r w:rsidRPr="00DC389E" w:rsidR="00DC389E">
              <w:rPr>
                <w:color w:val="000000"/>
                <w:u w:val="single"/>
              </w:rPr>
              <w:t xml:space="preserve"> </w:t>
            </w:r>
            <w:r w:rsidRPr="00DC389E" w:rsidR="00DC389E">
              <w:rPr>
                <w:color w:val="000000"/>
              </w:rPr>
              <w:t xml:space="preserve">un tas varētu pazemināt lidojumu drošuma līmeni vai apdraudēt lidojumu drošumu; </w:t>
            </w:r>
          </w:p>
          <w:p w:rsidRPr="00656843" w:rsidR="00DC389E" w:rsidP="00054565" w:rsidRDefault="001D38EE" w14:paraId="1C9B0145" w14:textId="77777777">
            <w:pPr>
              <w:tabs>
                <w:tab w:val="left" w:pos="1134"/>
              </w:tabs>
              <w:ind w:firstLine="737"/>
              <w:contextualSpacing/>
              <w:jc w:val="both"/>
            </w:pPr>
            <w:r>
              <w:rPr>
                <w:color w:val="000000"/>
              </w:rPr>
              <w:t>26</w:t>
            </w:r>
            <w:r w:rsidR="005600B0">
              <w:rPr>
                <w:color w:val="000000"/>
              </w:rPr>
              <w:t xml:space="preserve">.4. </w:t>
            </w:r>
            <w:r w:rsidRPr="00DC389E" w:rsidR="00DC389E">
              <w:rPr>
                <w:color w:val="000000"/>
              </w:rPr>
              <w:t>sagatavo 1.līmeņa neatbilstības ziņojumu,</w:t>
            </w:r>
            <w:r w:rsidRPr="00DC389E" w:rsidR="00DC389E">
              <w:rPr>
                <w:rFonts w:eastAsia="Calibri"/>
                <w:lang w:eastAsia="en-US"/>
              </w:rPr>
              <w:t xml:space="preserve"> </w:t>
            </w:r>
            <w:r w:rsidRPr="00DC389E" w:rsidR="00DC389E">
              <w:rPr>
                <w:color w:val="000000"/>
              </w:rPr>
              <w:t xml:space="preserve">ja konstatē, ka atzītā struktūra neatbilst šajos noteikumos vai citos normatīvajos aktos, kas regulē </w:t>
            </w:r>
            <w:bookmarkStart w:name="_Hlk62818557" w:id="0"/>
            <w:r w:rsidRPr="00DC389E" w:rsidR="00DC389E">
              <w:rPr>
                <w:color w:val="000000"/>
              </w:rPr>
              <w:t xml:space="preserve">atzīto struktūru darbības </w:t>
            </w:r>
            <w:bookmarkEnd w:id="0"/>
            <w:r w:rsidRPr="00DC389E" w:rsidR="00DC389E">
              <w:rPr>
                <w:color w:val="000000"/>
              </w:rPr>
              <w:t xml:space="preserve">jomu, minētajām prasībām, </w:t>
            </w:r>
            <w:r w:rsidRPr="00054565" w:rsidR="00DC389E">
              <w:rPr>
                <w:color w:val="000000"/>
              </w:rPr>
              <w:t>šo noteikumu 9. punktā minētajā iesniegumā un tam pievienotajos dokumentos vai  regulas Nr.2019/947</w:t>
            </w:r>
            <w:r w:rsidRPr="00054565" w:rsidR="00561882">
              <w:rPr>
                <w:color w:val="000000"/>
              </w:rPr>
              <w:t xml:space="preserve"> </w:t>
            </w:r>
            <w:r w:rsidRPr="00054565" w:rsidR="00DC389E">
              <w:rPr>
                <w:color w:val="000000"/>
              </w:rPr>
              <w:t>pielikuma 6.papildinājumā minētajā deklarācijā noteiktajam</w:t>
            </w:r>
            <w:r w:rsidRPr="00DC389E" w:rsidR="00DC389E">
              <w:rPr>
                <w:color w:val="000000"/>
                <w:u w:val="single"/>
              </w:rPr>
              <w:t xml:space="preserve"> </w:t>
            </w:r>
            <w:r w:rsidRPr="00DC389E" w:rsidR="00DC389E">
              <w:rPr>
                <w:color w:val="000000"/>
              </w:rPr>
              <w:t>un tas būtiski pazemina lidojumu drošuma līmeni vai ievērojami apdraud lidojumu drošumu.</w:t>
            </w:r>
          </w:p>
          <w:p w:rsidRPr="003C1F10" w:rsidR="003C1F10" w:rsidP="00054565" w:rsidRDefault="003C1F10" w14:paraId="026A314D" w14:textId="77777777">
            <w:pPr>
              <w:contextualSpacing/>
              <w:jc w:val="both"/>
              <w:rPr>
                <w:color w:val="000000"/>
                <w:sz w:val="28"/>
                <w:szCs w:val="28"/>
              </w:rPr>
            </w:pPr>
          </w:p>
          <w:p w:rsidR="00EA28AD" w:rsidP="00054565" w:rsidRDefault="001D38EE" w14:paraId="3EF20E1F" w14:textId="77777777">
            <w:pPr>
              <w:tabs>
                <w:tab w:val="left" w:pos="1134"/>
              </w:tabs>
              <w:ind w:firstLine="737"/>
              <w:contextualSpacing/>
              <w:jc w:val="both"/>
              <w:rPr>
                <w:rFonts w:eastAsia="Calibri"/>
                <w:lang w:eastAsia="en-US"/>
              </w:rPr>
            </w:pPr>
            <w:r>
              <w:rPr>
                <w:rFonts w:eastAsia="Calibri"/>
                <w:lang w:eastAsia="en-US"/>
              </w:rPr>
              <w:t>31. J</w:t>
            </w:r>
            <w:r w:rsidRPr="003C1F10" w:rsidR="003C1F10">
              <w:rPr>
                <w:rFonts w:eastAsia="Calibri"/>
                <w:lang w:eastAsia="en-US"/>
              </w:rPr>
              <w:t>a Civilās aviācijas aģentūra ir</w:t>
            </w:r>
            <w:r w:rsidR="00020765">
              <w:rPr>
                <w:rFonts w:eastAsia="Calibri"/>
                <w:lang w:eastAsia="en-US"/>
              </w:rPr>
              <w:t xml:space="preserve"> sagatavojusi:</w:t>
            </w:r>
          </w:p>
          <w:p w:rsidR="001D38EE" w:rsidP="00054565" w:rsidRDefault="001D38EE" w14:paraId="6714949C" w14:textId="77777777">
            <w:pPr>
              <w:ind w:firstLine="737"/>
              <w:jc w:val="both"/>
              <w:rPr>
                <w:rFonts w:eastAsia="Calibri"/>
                <w:lang w:eastAsia="en-US"/>
              </w:rPr>
            </w:pPr>
            <w:r>
              <w:rPr>
                <w:rFonts w:eastAsia="Calibri"/>
                <w:lang w:eastAsia="en-US"/>
              </w:rPr>
              <w:t>31.1.</w:t>
            </w:r>
            <w:r w:rsidR="005600B0">
              <w:rPr>
                <w:rFonts w:eastAsia="Calibri"/>
                <w:lang w:eastAsia="en-US"/>
              </w:rPr>
              <w:t xml:space="preserve"> </w:t>
            </w:r>
            <w:r w:rsidRPr="002E56BF" w:rsidR="002E56BF">
              <w:rPr>
                <w:rFonts w:eastAsia="Calibri"/>
                <w:lang w:eastAsia="en-US"/>
              </w:rPr>
              <w:t xml:space="preserve">2.līmeņa neatbilstību, – atzītā struktūra no audita vai inspekcijas noslēguma dienas, Civilās aviācijas aģentūras noteiktajā termiņā, kas nav ilgāks par 15 dienām, iesniedz Civilās aviācijas aģentūrai </w:t>
            </w:r>
            <w:r w:rsidRPr="00054565" w:rsidR="002E56BF">
              <w:rPr>
                <w:rFonts w:eastAsia="Calibri"/>
                <w:lang w:eastAsia="en-US"/>
              </w:rPr>
              <w:t>izvērtēšanai</w:t>
            </w:r>
            <w:r w:rsidRPr="002E56BF" w:rsidR="002E56BF">
              <w:rPr>
                <w:rFonts w:eastAsia="Calibri"/>
                <w:lang w:eastAsia="en-US"/>
              </w:rPr>
              <w:t xml:space="preserve"> konstatētās neatbilstības cēloņu analīzi un neatbilstības novēršanas plānu un ne vēlāk kā triju mēnešu laikā pēc neatbilstības ziņojuma saņemšanas novērš konstatēto neatbilstību. </w:t>
            </w:r>
            <w:r w:rsidRPr="00054565" w:rsidR="002E56BF">
              <w:rPr>
                <w:rFonts w:eastAsia="Calibri"/>
                <w:lang w:eastAsia="en-US"/>
              </w:rPr>
              <w:t xml:space="preserve">Šā </w:t>
            </w:r>
            <w:r w:rsidRPr="00054565" w:rsidR="002E56BF">
              <w:rPr>
                <w:rFonts w:eastAsia="Calibri"/>
                <w:lang w:eastAsia="en-US"/>
              </w:rPr>
              <w:lastRenderedPageBreak/>
              <w:t>laika perioda beigās un atbilstoši neatbilstības būtībai Civilās aviācijas aģentūrai pēc atzītās struktūras atkārtoti iesniegta neatbilstību novēršanas plāna izvērtēšanas ir tiesību pagarināt konstatētās neatbilstības novēršanas termiņu uz laiku līdz trīs mēnešiem.</w:t>
            </w:r>
            <w:r w:rsidRPr="002E56BF" w:rsidR="002E56BF">
              <w:rPr>
                <w:rFonts w:eastAsia="Calibri"/>
                <w:lang w:eastAsia="en-US"/>
              </w:rPr>
              <w:t xml:space="preserve"> Ja atzītā struktūra minētajā termiņā nav veikusi konstatētās neatbilstības cēloņu analīzi, nav izstrādājusi neatbilstības novēršanas plānu vai nenovērš konstatēto neatbilstību, Civilās aviācijas aģentūra to klasificē kā 1. līmeņa neatbilstību;</w:t>
            </w:r>
            <w:bookmarkStart w:name="_Hlk67311716" w:id="1"/>
          </w:p>
          <w:p w:rsidRPr="001D38EE" w:rsidR="003C1F10" w:rsidP="00054565" w:rsidRDefault="001D38EE" w14:paraId="1B9611FF" w14:textId="7AA82B7D">
            <w:pPr>
              <w:ind w:firstLine="737"/>
              <w:jc w:val="both"/>
              <w:rPr>
                <w:rFonts w:eastAsia="Calibri"/>
                <w:lang w:eastAsia="en-US"/>
              </w:rPr>
            </w:pPr>
            <w:r>
              <w:rPr>
                <w:rFonts w:eastAsia="Calibri"/>
                <w:lang w:eastAsia="en-US"/>
              </w:rPr>
              <w:t>31.2</w:t>
            </w:r>
            <w:r w:rsidR="005600B0">
              <w:rPr>
                <w:rFonts w:eastAsia="Calibri"/>
                <w:lang w:eastAsia="en-US"/>
              </w:rPr>
              <w:t xml:space="preserve">. </w:t>
            </w:r>
            <w:r w:rsidRPr="00136F43" w:rsidR="00136F43">
              <w:rPr>
                <w:rFonts w:eastAsia="Calibri"/>
                <w:lang w:eastAsia="en-US"/>
              </w:rPr>
              <w:t>1.līmeņa neatbilstību, – Civilās aviācijas aģentūra atzītajai struktūrai atbilstīgi lidojumu drošuma apdraudējumam uz laiku līdz sešiem mēnešiem ierobežo atzītās struktūras darbību un norāda, kādas konstatētās neatbilstības atzītajai struktūrai jānovērš. Atzītā struktūra no audita vai inspekcijas noslēguma dienas, Civilās aviācijas aģentūras noteiktajā termiņā, kas nav ilgāks par 15 dienām, iesniedz Civilās aviācijas aģentūrā konstatētās neatbilstības cēloņu analīzi un neatbilstības novēršanas plānu.</w:t>
            </w:r>
          </w:p>
          <w:p w:rsidRPr="003C1F10" w:rsidR="003C1F10" w:rsidP="005600B0" w:rsidRDefault="003C1F10" w14:paraId="673D17A3" w14:textId="77777777">
            <w:pPr>
              <w:ind w:firstLine="709"/>
              <w:contextualSpacing/>
              <w:jc w:val="both"/>
              <w:rPr>
                <w:color w:val="000000"/>
              </w:rPr>
            </w:pPr>
          </w:p>
          <w:p w:rsidRPr="00136F43" w:rsidR="003C1F10" w:rsidP="00136F43" w:rsidRDefault="001D38EE" w14:paraId="2DC0A44E" w14:textId="77777777">
            <w:pPr>
              <w:ind w:firstLine="737"/>
              <w:contextualSpacing/>
              <w:jc w:val="both"/>
              <w:rPr>
                <w:color w:val="000000"/>
              </w:rPr>
            </w:pPr>
            <w:r w:rsidRPr="00136F43">
              <w:rPr>
                <w:color w:val="000000"/>
              </w:rPr>
              <w:t xml:space="preserve">32. </w:t>
            </w:r>
            <w:r w:rsidRPr="00136F43" w:rsidR="003C1F10">
              <w:rPr>
                <w:color w:val="000000"/>
              </w:rPr>
              <w:t>Civilās aviācijas aģentūra anulē atzītās struktūras statusu, ja tā:</w:t>
            </w:r>
          </w:p>
          <w:p w:rsidRPr="00136F43" w:rsidR="003C1F10" w:rsidP="00136F43" w:rsidRDefault="001D38EE" w14:paraId="526C00E1" w14:textId="77777777">
            <w:pPr>
              <w:ind w:firstLine="737"/>
              <w:contextualSpacing/>
              <w:jc w:val="both"/>
              <w:rPr>
                <w:color w:val="000000"/>
              </w:rPr>
            </w:pPr>
            <w:r w:rsidRPr="00136F43">
              <w:rPr>
                <w:color w:val="000000"/>
              </w:rPr>
              <w:lastRenderedPageBreak/>
              <w:t>32.</w:t>
            </w:r>
            <w:r w:rsidRPr="00136F43" w:rsidR="00020765">
              <w:rPr>
                <w:color w:val="000000"/>
              </w:rPr>
              <w:t xml:space="preserve">1. </w:t>
            </w:r>
            <w:r w:rsidRPr="00136F43" w:rsidR="003C1F10">
              <w:rPr>
                <w:color w:val="000000"/>
              </w:rPr>
              <w:t>sešu mēnešu laikā pēc darbības ierobežošanas nav novērsusi Civilās aviācijas aģentūras konstatētās neatbilstības;</w:t>
            </w:r>
          </w:p>
          <w:p w:rsidRPr="00136F43" w:rsidR="003C1F10" w:rsidP="00136F43" w:rsidRDefault="001D38EE" w14:paraId="5606BBF5" w14:textId="77777777">
            <w:pPr>
              <w:ind w:firstLine="737"/>
              <w:contextualSpacing/>
              <w:jc w:val="both"/>
              <w:rPr>
                <w:color w:val="000000"/>
              </w:rPr>
            </w:pPr>
            <w:r w:rsidRPr="00136F43">
              <w:rPr>
                <w:color w:val="000000"/>
              </w:rPr>
              <w:t>32</w:t>
            </w:r>
            <w:r w:rsidRPr="00136F43" w:rsidR="00020765">
              <w:rPr>
                <w:color w:val="000000"/>
              </w:rPr>
              <w:t>.</w:t>
            </w:r>
            <w:r w:rsidRPr="00136F43">
              <w:rPr>
                <w:color w:val="000000"/>
              </w:rPr>
              <w:t>2</w:t>
            </w:r>
            <w:r w:rsidRPr="00136F43" w:rsidR="00020765">
              <w:rPr>
                <w:color w:val="000000"/>
              </w:rPr>
              <w:t xml:space="preserve">. </w:t>
            </w:r>
            <w:r w:rsidRPr="00136F43" w:rsidR="003C1F10">
              <w:rPr>
                <w:color w:val="000000"/>
              </w:rPr>
              <w:t>24 mēnešu laikā no atzītās struktūras statusa iegūšanas brīža nav uzsākusi nevienu no iesniegumā par atzītās struktūras statusa saņemšanu plānotajām darbībām.</w:t>
            </w:r>
            <w:bookmarkEnd w:id="1"/>
          </w:p>
          <w:p w:rsidRPr="00F82C33" w:rsidR="00F82C33" w:rsidP="005600B0" w:rsidRDefault="00F82C33" w14:paraId="5B657B32" w14:textId="77777777">
            <w:pPr>
              <w:tabs>
                <w:tab w:val="left" w:pos="1134"/>
              </w:tabs>
              <w:ind w:firstLine="709"/>
              <w:contextualSpacing/>
              <w:jc w:val="both"/>
            </w:pPr>
          </w:p>
          <w:p w:rsidRPr="00F82C33" w:rsidR="00F82C33" w:rsidP="005600B0" w:rsidRDefault="00F82C33" w14:paraId="5F341B28" w14:textId="77777777">
            <w:pPr>
              <w:ind w:firstLine="709"/>
              <w:jc w:val="both"/>
            </w:pPr>
          </w:p>
          <w:p w:rsidR="009063B8" w:rsidP="005600B0" w:rsidRDefault="009063B8" w14:paraId="6D02C03E" w14:textId="77777777">
            <w:pPr>
              <w:ind w:firstLine="709"/>
              <w:jc w:val="both"/>
            </w:pPr>
          </w:p>
          <w:p w:rsidR="009063B8" w:rsidP="005600B0" w:rsidRDefault="009063B8" w14:paraId="1D960E40" w14:textId="77777777">
            <w:pPr>
              <w:ind w:firstLine="709"/>
              <w:jc w:val="both"/>
            </w:pPr>
          </w:p>
          <w:p w:rsidRPr="00A40AEF" w:rsidR="009063B8" w:rsidP="005600B0" w:rsidRDefault="009063B8" w14:paraId="20AD6D51" w14:textId="77777777">
            <w:pPr>
              <w:ind w:firstLine="709"/>
              <w:jc w:val="both"/>
            </w:pPr>
          </w:p>
          <w:p w:rsidRPr="00A40AEF" w:rsidR="00A40AEF" w:rsidP="005600B0" w:rsidRDefault="00A40AEF" w14:paraId="38477B84" w14:textId="77777777">
            <w:pPr>
              <w:ind w:firstLine="709"/>
              <w:jc w:val="both"/>
            </w:pPr>
          </w:p>
          <w:p w:rsidRPr="00A40AEF" w:rsidR="00A40AEF" w:rsidP="005600B0" w:rsidRDefault="00A40AEF" w14:paraId="295A4E8C" w14:textId="77777777">
            <w:pPr>
              <w:tabs>
                <w:tab w:val="left" w:pos="1418"/>
              </w:tabs>
              <w:ind w:firstLine="709"/>
              <w:contextualSpacing/>
              <w:jc w:val="both"/>
            </w:pPr>
            <w:r w:rsidRPr="00A40AEF">
              <w:rPr>
                <w:color w:val="000000"/>
              </w:rPr>
              <w:t xml:space="preserve"> </w:t>
            </w:r>
          </w:p>
        </w:tc>
      </w:tr>
      <w:tr w:rsidRPr="004B459D" w:rsidR="0000324F" w:rsidTr="00F020EC" w14:paraId="3D25488A"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7F45BD" w14:paraId="4D98728A" w14:textId="77777777">
            <w:pPr>
              <w:jc w:val="center"/>
            </w:pPr>
            <w:r>
              <w:lastRenderedPageBreak/>
              <w:t>6.</w:t>
            </w:r>
          </w:p>
        </w:tc>
        <w:tc>
          <w:tcPr>
            <w:tcW w:w="3376" w:type="dxa"/>
            <w:tcBorders>
              <w:left w:val="single" w:color="000000" w:sz="6" w:space="0"/>
              <w:bottom w:val="single" w:color="auto" w:sz="4" w:space="0"/>
              <w:right w:val="single" w:color="000000" w:sz="6" w:space="0"/>
            </w:tcBorders>
          </w:tcPr>
          <w:p w:rsidR="00E73926" w:rsidP="00136F43" w:rsidRDefault="00E73926" w14:paraId="6C6F017B" w14:textId="77777777">
            <w:pPr>
              <w:ind w:firstLine="601"/>
              <w:jc w:val="both"/>
            </w:pPr>
            <w:r>
              <w:t>8.</w:t>
            </w:r>
            <w:r>
              <w:tab/>
              <w:t>Atzītās struktūras statusu var iegūt:</w:t>
            </w:r>
          </w:p>
          <w:p w:rsidR="00E73926" w:rsidP="00136F43" w:rsidRDefault="00E73926" w14:paraId="7998B45B" w14:textId="77777777">
            <w:pPr>
              <w:ind w:firstLine="601"/>
              <w:jc w:val="both"/>
            </w:pPr>
            <w:r>
              <w:t>8.1.</w:t>
            </w:r>
            <w:r>
              <w:tab/>
              <w:t>iestāde vai juridiska persona, kuras saimnieciskās darbības vieta ir Latvijas Republika;</w:t>
            </w:r>
          </w:p>
          <w:p w:rsidRPr="004B459D" w:rsidR="0000324F" w:rsidP="00136F43" w:rsidRDefault="00E73926" w14:paraId="724BFDD1" w14:textId="77777777">
            <w:pPr>
              <w:ind w:firstLine="601"/>
              <w:jc w:val="both"/>
            </w:pPr>
            <w:r>
              <w:t>8.2.</w:t>
            </w:r>
            <w:r>
              <w:tab/>
              <w:t xml:space="preserve">fiziska persona, kas ir reģistrējusies Latvijas </w:t>
            </w:r>
            <w:r>
              <w:lastRenderedPageBreak/>
              <w:t xml:space="preserve">Republikā individuālā komersanta vai </w:t>
            </w:r>
            <w:proofErr w:type="spellStart"/>
            <w:r>
              <w:t>pašnodarbinātas</w:t>
            </w:r>
            <w:proofErr w:type="spellEnd"/>
            <w:r>
              <w:t xml:space="preserve"> persona statusā.</w:t>
            </w:r>
          </w:p>
        </w:tc>
        <w:tc>
          <w:tcPr>
            <w:tcW w:w="3995" w:type="dxa"/>
            <w:tcBorders>
              <w:left w:val="single" w:color="000000" w:sz="6" w:space="0"/>
              <w:bottom w:val="single" w:color="auto" w:sz="4" w:space="0"/>
              <w:right w:val="single" w:color="000000" w:sz="6" w:space="0"/>
            </w:tcBorders>
          </w:tcPr>
          <w:p w:rsidRPr="007F45BD" w:rsidR="00BD6D72" w:rsidP="007F45BD" w:rsidRDefault="00BD6D72" w14:paraId="68553761" w14:textId="77777777">
            <w:pPr>
              <w:jc w:val="center"/>
              <w:rPr>
                <w:b/>
                <w:u w:val="single"/>
              </w:rPr>
            </w:pPr>
            <w:r w:rsidRPr="007F45BD">
              <w:rPr>
                <w:b/>
                <w:u w:val="single"/>
              </w:rPr>
              <w:lastRenderedPageBreak/>
              <w:t>Tieslietu ministrija</w:t>
            </w:r>
          </w:p>
          <w:p w:rsidRPr="007F45BD" w:rsidR="007F45BD" w:rsidP="007F45BD" w:rsidRDefault="007F45BD" w14:paraId="283A7934" w14:textId="77777777">
            <w:pPr>
              <w:jc w:val="both"/>
              <w:rPr>
                <w:b/>
                <w:u w:val="single"/>
              </w:rPr>
            </w:pPr>
          </w:p>
          <w:p w:rsidRPr="007F45BD" w:rsidR="007F45BD" w:rsidP="007F45BD" w:rsidRDefault="00CB69F3" w14:paraId="6648881F" w14:textId="77777777">
            <w:pPr>
              <w:jc w:val="both"/>
              <w:rPr>
                <w:b/>
                <w:u w:val="single"/>
              </w:rPr>
            </w:pPr>
            <w:r>
              <w:rPr>
                <w:rFonts w:eastAsia="Calibri"/>
                <w:lang w:eastAsia="en-US"/>
              </w:rPr>
              <w:t xml:space="preserve">6. </w:t>
            </w:r>
            <w:r w:rsidRPr="007F45BD" w:rsidR="007F45BD">
              <w:rPr>
                <w:rFonts w:eastAsia="Calibri"/>
                <w:lang w:eastAsia="en-US"/>
              </w:rPr>
              <w:t xml:space="preserve">Vēršam uzmanību uz to, ka atbilstoši Valsts pārvaldes iekārtas likuma 1. panta 3. punktā noteiktajam iestāde ir institūcija, kura darbojas publiskas personas vārdā un kurai ar normatīvo aktu noteikta kompetence valsts </w:t>
            </w:r>
            <w:r w:rsidRPr="007F45BD" w:rsidR="007F45BD">
              <w:rPr>
                <w:rFonts w:eastAsia="Calibri"/>
                <w:lang w:eastAsia="en-US"/>
              </w:rPr>
              <w:lastRenderedPageBreak/>
              <w:t>pārvaldē, piešķirti finanšu līdzekļi tās darbības īstenošanai un ir savs personāls. Savukārt atbilstoši Administratīvā procesa likuma 1. panta pirmajā daļā noteiktajam iestāde ir tiesību subjekts, tā struktūrvienība vai amatpersona, kurai ar normatīvo aktu vai publisko tiesību līgumu piešķirtas noteiktas valsts varas pilnvaras valsts pārvaldes jomā. Ievērojot minēto, nav skaidrs, kas ir noteikumu projekta 8.1. apakšpunktā minētā iestāde. Līdz ar to nepieciešams precizēt noteikumu projekta 8.1. apakšpunktā paredzēto regulējumu.</w:t>
            </w:r>
          </w:p>
          <w:p w:rsidRPr="007F45BD" w:rsidR="0000324F" w:rsidP="007F45BD" w:rsidRDefault="0000324F" w14:paraId="079AEB00" w14:textId="77777777">
            <w:pPr>
              <w:jc w:val="both"/>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5D361B64" w14:textId="77777777">
            <w:pPr>
              <w:pStyle w:val="naisc"/>
              <w:spacing w:before="0" w:after="0"/>
              <w:rPr>
                <w:b/>
                <w:u w:val="single"/>
              </w:rPr>
            </w:pPr>
            <w:r w:rsidRPr="003538A0">
              <w:rPr>
                <w:b/>
                <w:u w:val="single"/>
              </w:rPr>
              <w:lastRenderedPageBreak/>
              <w:t>Ņemts vērā</w:t>
            </w:r>
          </w:p>
          <w:p w:rsidR="00734C8E" w:rsidP="00750335" w:rsidRDefault="00734C8E" w14:paraId="7FC5B499" w14:textId="77777777">
            <w:pPr>
              <w:shd w:val="clear" w:color="auto" w:fill="FFFFFF"/>
              <w:jc w:val="both"/>
            </w:pPr>
          </w:p>
          <w:p w:rsidRPr="004B459D" w:rsidR="00274033" w:rsidP="00750335" w:rsidRDefault="00E36DCC" w14:paraId="5EAE59A6" w14:textId="5C975999">
            <w:pPr>
              <w:shd w:val="clear" w:color="auto" w:fill="FFFFFF"/>
              <w:jc w:val="both"/>
            </w:pPr>
            <w:r>
              <w:t>Vairākas institūcijas (Valsts ugunsdzēsības un glābšanas dienests</w:t>
            </w:r>
            <w:r w:rsidR="00136F43">
              <w:t xml:space="preserve"> </w:t>
            </w:r>
            <w:r w:rsidR="00750335">
              <w:t>(VUGD)</w:t>
            </w:r>
            <w:r>
              <w:t xml:space="preserve">, </w:t>
            </w:r>
            <w:r w:rsidRPr="00FE499E">
              <w:t>Valsts policija), kas nav juridiskas personas, kā to</w:t>
            </w:r>
            <w:r w:rsidRPr="00FE499E" w:rsidR="00750335">
              <w:t xml:space="preserve"> skaidro</w:t>
            </w:r>
            <w:r>
              <w:t xml:space="preserve"> </w:t>
            </w:r>
            <w:r w:rsidRPr="00985A24" w:rsidR="00985A24">
              <w:lastRenderedPageBreak/>
              <w:t>Latvijas Republikas Augstākās tiesas</w:t>
            </w:r>
            <w:r w:rsidR="00985A24">
              <w:t xml:space="preserve"> </w:t>
            </w:r>
            <w:r w:rsidRPr="00985A24" w:rsidR="00985A24">
              <w:t>Senāta Civillietu departamenta</w:t>
            </w:r>
            <w:r w:rsidR="00985A24">
              <w:t xml:space="preserve"> </w:t>
            </w:r>
            <w:r w:rsidRPr="00985A24" w:rsidR="00985A24">
              <w:t>2010.gada 24.novembra</w:t>
            </w:r>
            <w:r w:rsidR="00985A24">
              <w:t xml:space="preserve"> spriedums </w:t>
            </w:r>
            <w:r w:rsidRPr="00985A24" w:rsidR="00985A24">
              <w:t>Lietā Nr. SKC-226/2010</w:t>
            </w:r>
            <w:r w:rsidR="00750335">
              <w:t xml:space="preserve"> </w:t>
            </w:r>
            <w:r w:rsidRPr="00750335" w:rsidR="00750335">
              <w:t>[9.3]</w:t>
            </w:r>
            <w:r w:rsidR="00750335">
              <w:t xml:space="preserve"> punkts - Ministru  kabineta  2003.gada  29.aprīļa  noteikumi  Nr.240  „</w:t>
            </w:r>
            <w:proofErr w:type="spellStart"/>
            <w:r w:rsidR="00750335">
              <w:t>Iekšlietu</w:t>
            </w:r>
            <w:proofErr w:type="spellEnd"/>
            <w:r w:rsidR="00750335">
              <w:t xml:space="preserve"> ministrijas nolikums” paredz, ka  </w:t>
            </w:r>
            <w:proofErr w:type="spellStart"/>
            <w:r w:rsidR="00750335">
              <w:t>Iekšlietu</w:t>
            </w:r>
            <w:proofErr w:type="spellEnd"/>
            <w:r w:rsidR="00750335">
              <w:t xml:space="preserve"> ministrija ir  tiešās  valsts  pārvaldes  iestāde,  kas  pakļauta </w:t>
            </w:r>
            <w:proofErr w:type="spellStart"/>
            <w:r w:rsidR="00750335">
              <w:t>Iekšlietu</w:t>
            </w:r>
            <w:proofErr w:type="spellEnd"/>
            <w:r w:rsidR="00750335">
              <w:t xml:space="preserve"> ministram. Savukārt VUGD ir </w:t>
            </w:r>
            <w:proofErr w:type="spellStart"/>
            <w:r w:rsidR="00750335">
              <w:t>Iekšlietu</w:t>
            </w:r>
            <w:proofErr w:type="spellEnd"/>
            <w:r w:rsidR="00750335">
              <w:t xml:space="preserve"> ministrijas padotībā esoša iestāde. Tādējādi gan </w:t>
            </w:r>
            <w:proofErr w:type="spellStart"/>
            <w:r w:rsidR="00750335">
              <w:t>Iekšlietu</w:t>
            </w:r>
            <w:proofErr w:type="spellEnd"/>
            <w:r w:rsidR="00750335">
              <w:t xml:space="preserve"> ministrija,  gan  VUGD iekļaujas vienotajā tiešās valsts pārvaldes hierarhiskajā sistēmā un juridiski tās ir sākotnējās publisko tiesību juridiskās personas</w:t>
            </w:r>
            <w:r w:rsidR="0091753A">
              <w:t xml:space="preserve"> </w:t>
            </w:r>
            <w:r w:rsidR="00750335">
              <w:t>-</w:t>
            </w:r>
            <w:r w:rsidR="0091753A">
              <w:t xml:space="preserve"> </w:t>
            </w:r>
            <w:r w:rsidR="00750335">
              <w:t xml:space="preserve">Latvijas </w:t>
            </w:r>
            <w:r w:rsidR="0091753A">
              <w:t>R</w:t>
            </w:r>
            <w:r w:rsidR="00750335">
              <w:t>epublikas -struktūrvienības. Tas arī nepārprotami izriet no „</w:t>
            </w:r>
            <w:proofErr w:type="spellStart"/>
            <w:r w:rsidR="00750335">
              <w:t>Iekšlietu</w:t>
            </w:r>
            <w:proofErr w:type="spellEnd"/>
            <w:r w:rsidR="00750335">
              <w:t xml:space="preserve"> ministrijas nolikuma” </w:t>
            </w:r>
            <w:r w:rsidR="0091753A">
              <w:t>6</w:t>
            </w:r>
            <w:r w:rsidR="00750335">
              <w:t>.7.</w:t>
            </w:r>
            <w:r w:rsidR="0091753A">
              <w:t>apakš</w:t>
            </w:r>
            <w:r w:rsidR="00750335">
              <w:t xml:space="preserve">punkta, kurā noteikts, ka ministrijas darbības nodrošināšanai </w:t>
            </w:r>
            <w:r w:rsidR="00750335">
              <w:lastRenderedPageBreak/>
              <w:t xml:space="preserve">ministrija valsts vārdā veic privāttiesiskus darījumus. Līdz ar to secināms, ka Valsts pārvaldes iekārtas likuma 1.panta izpratnē ne </w:t>
            </w:r>
            <w:proofErr w:type="spellStart"/>
            <w:r w:rsidR="00750335">
              <w:t>Iekšlietu</w:t>
            </w:r>
            <w:proofErr w:type="spellEnd"/>
            <w:r w:rsidR="00750335">
              <w:t xml:space="preserve"> ministrija, ne arī VUGD nav atvasinātas publiskas personas (autonomas valsts iestādes) un tāpēc tām  nav  juridiskas  personas statuss,  un  tās  nav  uzskatāmas  par  iestādēm Civillikuma  1407.panta  izpratnē.</w:t>
            </w:r>
            <w:r w:rsidR="00FE499E">
              <w:t xml:space="preserve"> </w:t>
            </w:r>
            <w:r w:rsidR="00750335">
              <w:t>Tādējādi,  kā  tas  pareizi  norādīts</w:t>
            </w:r>
            <w:r w:rsidR="00FE499E">
              <w:t xml:space="preserve"> </w:t>
            </w:r>
            <w:r w:rsidR="00750335">
              <w:t>prasības  pieteikumā,  kā atbildētāja</w:t>
            </w:r>
            <w:r w:rsidR="00FE499E">
              <w:t xml:space="preserve"> </w:t>
            </w:r>
            <w:r w:rsidR="00750335">
              <w:t xml:space="preserve">lietā ir Latvijas Republika (valsts), savukārt </w:t>
            </w:r>
            <w:proofErr w:type="spellStart"/>
            <w:r w:rsidR="00750335">
              <w:t>Iekšlietu</w:t>
            </w:r>
            <w:proofErr w:type="spellEnd"/>
            <w:r w:rsidR="00750335">
              <w:t xml:space="preserve"> ministrija un VUGD ir iestādes</w:t>
            </w:r>
            <w:r w:rsidR="00FE499E">
              <w:t xml:space="preserve"> </w:t>
            </w:r>
            <w:r w:rsidR="00750335">
              <w:t>Valsts pārvaldes iekārtas likuma izpratnē, kas</w:t>
            </w:r>
            <w:r w:rsidR="00FE499E">
              <w:t xml:space="preserve"> </w:t>
            </w:r>
            <w:r w:rsidR="00750335">
              <w:t>tām nodotās kompetences ietvaros realizē valsts</w:t>
            </w:r>
            <w:r w:rsidR="00FE499E">
              <w:t xml:space="preserve"> </w:t>
            </w:r>
            <w:r w:rsidR="00750335">
              <w:t>tiesībspēju un rīcībs</w:t>
            </w:r>
            <w:r w:rsidR="00FE499E">
              <w:t>pēju. Ņemot vērā minēto</w:t>
            </w:r>
            <w:r w:rsidR="0093666E">
              <w:t>,</w:t>
            </w:r>
            <w:r w:rsidR="00FE499E">
              <w:t xml:space="preserve"> noteikumu projektā svītrojot terminu </w:t>
            </w:r>
            <w:r w:rsidR="0093666E">
              <w:t>“</w:t>
            </w:r>
            <w:r w:rsidR="00FE499E">
              <w:t>iestāde</w:t>
            </w:r>
            <w:r w:rsidR="0093666E">
              <w:t>”,</w:t>
            </w:r>
            <w:r w:rsidR="00FE499E">
              <w:t xml:space="preserve"> tiek sašaurināts to institūciju skaits, kas izrāda vēlmi kļūt par Civilās aviācijas aģentūras atzītu struktūru.</w:t>
            </w:r>
          </w:p>
        </w:tc>
        <w:tc>
          <w:tcPr>
            <w:tcW w:w="3827" w:type="dxa"/>
            <w:tcBorders>
              <w:top w:val="single" w:color="auto" w:sz="4" w:space="0"/>
              <w:left w:val="single" w:color="auto" w:sz="4" w:space="0"/>
              <w:bottom w:val="single" w:color="auto" w:sz="4" w:space="0"/>
            </w:tcBorders>
          </w:tcPr>
          <w:p w:rsidRPr="00734C8E" w:rsidR="005E6DCE" w:rsidP="00136F43" w:rsidRDefault="005E6DCE" w14:paraId="61B2301C" w14:textId="77777777">
            <w:pPr>
              <w:ind w:firstLine="737"/>
              <w:jc w:val="both"/>
            </w:pPr>
            <w:r w:rsidRPr="00734C8E">
              <w:lastRenderedPageBreak/>
              <w:t>8. Atzītās struktūras statusu var iegūt:</w:t>
            </w:r>
          </w:p>
          <w:p w:rsidRPr="00734C8E" w:rsidR="005E6DCE" w:rsidP="00136F43" w:rsidRDefault="005E6DCE" w14:paraId="0BEC9737" w14:textId="77777777">
            <w:pPr>
              <w:ind w:firstLine="737"/>
              <w:jc w:val="both"/>
              <w:rPr>
                <w:u w:val="single"/>
              </w:rPr>
            </w:pPr>
            <w:r w:rsidRPr="00734C8E">
              <w:t>8.1</w:t>
            </w:r>
            <w:r w:rsidRPr="00136F43">
              <w:t>. juridiska persona, kuras galvenā darbības vieta ir Latvijas Republika;</w:t>
            </w:r>
          </w:p>
          <w:p w:rsidRPr="004B459D" w:rsidR="0000324F" w:rsidP="0091753A" w:rsidRDefault="005E6DCE" w14:paraId="0E71C1D2" w14:textId="77777777">
            <w:pPr>
              <w:ind w:firstLine="737"/>
              <w:jc w:val="both"/>
            </w:pPr>
            <w:r w:rsidRPr="00734C8E">
              <w:t xml:space="preserve">8.2. fiziska persona, kas ir reģistrējusies Latvijas Republikā </w:t>
            </w:r>
            <w:r w:rsidRPr="00734C8E">
              <w:lastRenderedPageBreak/>
              <w:t xml:space="preserve">individuālā komersanta vai </w:t>
            </w:r>
            <w:proofErr w:type="spellStart"/>
            <w:r w:rsidRPr="00734C8E">
              <w:t>pašnodarbinātas</w:t>
            </w:r>
            <w:proofErr w:type="spellEnd"/>
            <w:r w:rsidRPr="00734C8E">
              <w:t xml:space="preserve"> persona statusā.</w:t>
            </w:r>
          </w:p>
        </w:tc>
      </w:tr>
      <w:tr w:rsidRPr="004B459D" w:rsidR="0000324F" w:rsidTr="00F020EC" w14:paraId="3805680D" w14:textId="77777777">
        <w:trPr>
          <w:gridAfter w:val="4"/>
          <w:wAfter w:w="15308" w:type="dxa"/>
          <w:trHeight w:val="378"/>
        </w:trPr>
        <w:tc>
          <w:tcPr>
            <w:tcW w:w="959" w:type="dxa"/>
            <w:tcBorders>
              <w:left w:val="single" w:color="000000" w:sz="6" w:space="0"/>
              <w:bottom w:val="single" w:color="auto" w:sz="4" w:space="0"/>
              <w:right w:val="single" w:color="000000" w:sz="6" w:space="0"/>
            </w:tcBorders>
          </w:tcPr>
          <w:p w:rsidRPr="004B459D" w:rsidR="0000324F" w:rsidP="004C2098" w:rsidRDefault="00E73926" w14:paraId="5A5CB943" w14:textId="77777777">
            <w:pPr>
              <w:jc w:val="center"/>
            </w:pPr>
            <w:r>
              <w:lastRenderedPageBreak/>
              <w:t>7.</w:t>
            </w:r>
          </w:p>
        </w:tc>
        <w:tc>
          <w:tcPr>
            <w:tcW w:w="3376" w:type="dxa"/>
            <w:tcBorders>
              <w:left w:val="single" w:color="000000" w:sz="6" w:space="0"/>
              <w:bottom w:val="single" w:color="auto" w:sz="4" w:space="0"/>
              <w:right w:val="single" w:color="000000" w:sz="6" w:space="0"/>
            </w:tcBorders>
          </w:tcPr>
          <w:p w:rsidRPr="004B459D" w:rsidR="0000324F" w:rsidP="0000324F" w:rsidRDefault="00E73926" w14:paraId="323C2518" w14:textId="77777777">
            <w:pPr>
              <w:jc w:val="both"/>
            </w:pPr>
            <w:r w:rsidRPr="00E73926">
              <w:t>9.3.</w:t>
            </w:r>
            <w:r w:rsidRPr="00E73926">
              <w:tab/>
              <w:t>dokumentu, kas apliecina īpašuma tiesības vai turējuma tiesības uz telpām, kur notiks plānotās darbības;</w:t>
            </w:r>
          </w:p>
        </w:tc>
        <w:tc>
          <w:tcPr>
            <w:tcW w:w="3995" w:type="dxa"/>
            <w:tcBorders>
              <w:left w:val="single" w:color="000000" w:sz="6" w:space="0"/>
              <w:bottom w:val="single" w:color="auto" w:sz="4" w:space="0"/>
              <w:right w:val="single" w:color="000000" w:sz="6" w:space="0"/>
            </w:tcBorders>
          </w:tcPr>
          <w:p w:rsidR="00E73926" w:rsidP="00772903" w:rsidRDefault="00BD6D72" w14:paraId="52A90C9B" w14:textId="79A91183">
            <w:pPr>
              <w:jc w:val="center"/>
              <w:rPr>
                <w:b/>
                <w:u w:val="single"/>
              </w:rPr>
            </w:pPr>
            <w:r w:rsidRPr="00E73926">
              <w:rPr>
                <w:b/>
                <w:u w:val="single"/>
              </w:rPr>
              <w:t>Tieslietu ministrija</w:t>
            </w:r>
          </w:p>
          <w:p w:rsidRPr="00E73926" w:rsidR="00772903" w:rsidP="00772903" w:rsidRDefault="00772903" w14:paraId="6611B7B6" w14:textId="77777777">
            <w:pPr>
              <w:jc w:val="center"/>
              <w:rPr>
                <w:b/>
                <w:u w:val="single"/>
              </w:rPr>
            </w:pPr>
          </w:p>
          <w:p w:rsidR="009D70B9" w:rsidP="00E73926" w:rsidRDefault="00403676" w14:paraId="3A5579BD" w14:textId="77777777">
            <w:pPr>
              <w:widowControl w:val="0"/>
              <w:ind w:firstLine="720"/>
              <w:jc w:val="both"/>
              <w:rPr>
                <w:rFonts w:eastAsia="Calibri"/>
                <w:lang w:eastAsia="en-US"/>
              </w:rPr>
            </w:pPr>
            <w:r>
              <w:rPr>
                <w:rFonts w:eastAsia="Calibri"/>
                <w:lang w:eastAsia="en-US"/>
              </w:rPr>
              <w:t xml:space="preserve">7. </w:t>
            </w:r>
            <w:r w:rsidRPr="00E73926" w:rsidR="00E73926">
              <w:rPr>
                <w:rFonts w:eastAsia="Calibri"/>
                <w:lang w:eastAsia="en-US"/>
              </w:rPr>
              <w:t>Lūdzam izvērtēt un precizēt noteikumu projekta 9.3. apakšpunktu. Proti, vēršam uzmanību, ka šobrīd nepamatoti tiek ierobežots lietu tiesiskais statuss attiecībā uz telpām, kurā notiks plānotās darbības. Norādām, ka bez īpašuma tiesībām un turējuma (nevis turējuma tiesības, kā norādīts noteikumu projektā, jo turējums ir fakts nevis tiesības) pastāv vēl citas tiesiskas iespējas izmantot telpas, proti, telpa var atrasties arī valdījumā (piemēram, iestāžu gadījumā atbilstoši Valsts pārvaldes iekārtas likuma 91. pantam runa būs tieši par valdījumu)</w:t>
            </w:r>
            <w:r w:rsidRPr="00E73926" w:rsidR="00E73926">
              <w:rPr>
                <w:rFonts w:eastAsia="Calibri"/>
                <w:vertAlign w:val="superscript"/>
                <w:lang w:eastAsia="en-US"/>
              </w:rPr>
              <w:footnoteReference w:id="2"/>
            </w:r>
            <w:r w:rsidRPr="00E73926" w:rsidR="00E73926">
              <w:rPr>
                <w:rFonts w:eastAsia="Calibri"/>
                <w:lang w:eastAsia="en-US"/>
              </w:rPr>
              <w:t>. Attiecīgi nepieciešams plašāk konstruēt noteikumu projekta 9.3. apakšpunktu, piemēram, norādot uz to, ka nepieciešams iesniegt dokumentu, kas apliecina īpašuma tiesības uz telpu, kurā notiks plānotās darbības, vai tiesības izmantot attiecīgās telpas.</w:t>
            </w:r>
            <w:r w:rsidRPr="009D70B9" w:rsidR="009D70B9">
              <w:rPr>
                <w:rFonts w:eastAsia="Calibri"/>
                <w:lang w:eastAsia="en-US"/>
              </w:rPr>
              <w:t xml:space="preserve">  </w:t>
            </w:r>
          </w:p>
          <w:p w:rsidRPr="00E73926" w:rsidR="0000324F" w:rsidP="0091753A" w:rsidRDefault="009D70B9" w14:paraId="16F03660" w14:textId="5A3E375A">
            <w:pPr>
              <w:widowControl w:val="0"/>
              <w:ind w:firstLine="720"/>
              <w:jc w:val="both"/>
              <w:rPr>
                <w:rFonts w:eastAsia="Calibri"/>
                <w:lang w:eastAsia="en-US"/>
              </w:rPr>
            </w:pPr>
            <w:r w:rsidRPr="009D70B9">
              <w:rPr>
                <w:rFonts w:eastAsia="Calibri"/>
                <w:lang w:eastAsia="en-US"/>
              </w:rPr>
              <w:t>Turklāt arī noteikumu projekta 17. punkta ievaddaļā lietots plašāks formulējums, norādot, ka telpām jābūt atzītās struktūras rīcībā.</w:t>
            </w:r>
          </w:p>
        </w:tc>
        <w:tc>
          <w:tcPr>
            <w:tcW w:w="2835" w:type="dxa"/>
            <w:tcBorders>
              <w:left w:val="single" w:color="000000" w:sz="6" w:space="0"/>
              <w:bottom w:val="single" w:color="auto" w:sz="4" w:space="0"/>
              <w:right w:val="single" w:color="000000" w:sz="6" w:space="0"/>
            </w:tcBorders>
          </w:tcPr>
          <w:p w:rsidRPr="003538A0" w:rsidR="00431B2E" w:rsidP="00431B2E" w:rsidRDefault="00431B2E" w14:paraId="1862B6D3" w14:textId="77777777">
            <w:pPr>
              <w:pStyle w:val="naisc"/>
              <w:spacing w:before="0" w:after="0"/>
              <w:rPr>
                <w:b/>
                <w:u w:val="single"/>
              </w:rPr>
            </w:pPr>
            <w:r w:rsidRPr="003538A0">
              <w:rPr>
                <w:b/>
                <w:u w:val="single"/>
              </w:rPr>
              <w:t>Ņemts vērā</w:t>
            </w:r>
          </w:p>
          <w:p w:rsidRPr="00AF7089" w:rsidR="0061106F" w:rsidP="00A67F97" w:rsidRDefault="0061106F" w14:paraId="1E0C8E1A" w14:textId="77777777">
            <w:pPr>
              <w:pStyle w:val="naisc"/>
              <w:spacing w:before="0" w:after="0"/>
              <w:rPr>
                <w:b/>
                <w:u w:val="single"/>
              </w:rPr>
            </w:pPr>
          </w:p>
        </w:tc>
        <w:tc>
          <w:tcPr>
            <w:tcW w:w="3827" w:type="dxa"/>
            <w:tcBorders>
              <w:left w:val="single" w:color="000000" w:sz="6" w:space="0"/>
              <w:bottom w:val="single" w:color="auto" w:sz="4" w:space="0"/>
              <w:right w:val="single" w:color="000000" w:sz="6" w:space="0"/>
            </w:tcBorders>
          </w:tcPr>
          <w:p w:rsidRPr="004B459D" w:rsidR="0000324F" w:rsidP="001C45C2" w:rsidRDefault="001C45C2" w14:paraId="62B43FEE" w14:textId="77777777">
            <w:pPr>
              <w:tabs>
                <w:tab w:val="left" w:pos="1276"/>
              </w:tabs>
              <w:contextualSpacing/>
              <w:jc w:val="both"/>
            </w:pPr>
            <w:r w:rsidRPr="00AA54A1">
              <w:t>9.3. </w:t>
            </w:r>
            <w:r w:rsidRPr="0091753A">
              <w:t>dokumentu, kas apliecina lietošanas tiesības uz telpām, kur notiks apmācības un plānotās darbības;</w:t>
            </w:r>
            <w:r w:rsidRPr="00AA54A1">
              <w:rPr>
                <w:u w:val="single"/>
              </w:rPr>
              <w:t xml:space="preserve"> </w:t>
            </w:r>
            <w:r w:rsidRPr="00AA54A1">
              <w:t xml:space="preserve"> </w:t>
            </w:r>
          </w:p>
        </w:tc>
      </w:tr>
      <w:tr w:rsidRPr="0091753A" w:rsidR="0000324F" w:rsidTr="00F020EC" w14:paraId="64D5EA4F"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E73926" w14:paraId="4275855A" w14:textId="77777777">
            <w:pPr>
              <w:jc w:val="center"/>
            </w:pPr>
            <w:r>
              <w:t>8.</w:t>
            </w:r>
          </w:p>
        </w:tc>
        <w:tc>
          <w:tcPr>
            <w:tcW w:w="3376" w:type="dxa"/>
            <w:tcBorders>
              <w:left w:val="single" w:color="000000" w:sz="6" w:space="0"/>
              <w:bottom w:val="single" w:color="auto" w:sz="4" w:space="0"/>
              <w:right w:val="single" w:color="000000" w:sz="6" w:space="0"/>
            </w:tcBorders>
          </w:tcPr>
          <w:p w:rsidR="0000324F" w:rsidP="0091753A" w:rsidRDefault="00FA51C9" w14:paraId="3189A43D" w14:textId="77777777">
            <w:pPr>
              <w:tabs>
                <w:tab w:val="left" w:pos="1004"/>
              </w:tabs>
              <w:ind w:firstLine="741"/>
              <w:contextualSpacing/>
              <w:jc w:val="both"/>
              <w:rPr>
                <w:rFonts w:eastAsia="Calibri"/>
                <w:lang w:eastAsia="en-US"/>
              </w:rPr>
            </w:pPr>
            <w:r w:rsidRPr="00FA51C9">
              <w:rPr>
                <w:rFonts w:eastAsia="Calibri"/>
                <w:lang w:eastAsia="en-US"/>
              </w:rPr>
              <w:t>12.</w:t>
            </w:r>
            <w:r w:rsidRPr="00FA51C9">
              <w:rPr>
                <w:rFonts w:eastAsia="Calibri"/>
                <w:lang w:eastAsia="en-US"/>
              </w:rPr>
              <w:tab/>
            </w:r>
            <w:r w:rsidRPr="00902B53">
              <w:rPr>
                <w:rFonts w:eastAsia="Calibri"/>
                <w:lang w:eastAsia="en-US"/>
              </w:rPr>
              <w:t>Par tālvadības</w:t>
            </w:r>
            <w:r w:rsidRPr="00FA51C9">
              <w:rPr>
                <w:rFonts w:eastAsia="Calibri"/>
                <w:lang w:eastAsia="en-US"/>
              </w:rPr>
              <w:t xml:space="preserve"> pilotu teorētisko zināšanu </w:t>
            </w:r>
            <w:r w:rsidRPr="00FA51C9">
              <w:rPr>
                <w:rFonts w:eastAsia="Calibri"/>
                <w:lang w:eastAsia="en-US"/>
              </w:rPr>
              <w:lastRenderedPageBreak/>
              <w:t>klātienes eksāmenu norises novērotāju var būt persona, kura ir sasniegusi vismaz 18 gadu vecumu.</w:t>
            </w:r>
          </w:p>
          <w:p w:rsidR="00FA51C9" w:rsidP="001A15CB" w:rsidRDefault="00FA51C9" w14:paraId="086E8A23" w14:textId="77777777">
            <w:pPr>
              <w:tabs>
                <w:tab w:val="left" w:pos="1004"/>
              </w:tabs>
              <w:contextualSpacing/>
              <w:jc w:val="both"/>
              <w:rPr>
                <w:rFonts w:eastAsia="Calibri"/>
                <w:lang w:eastAsia="en-US"/>
              </w:rPr>
            </w:pPr>
          </w:p>
          <w:p w:rsidRPr="007673BA" w:rsidR="00FA51C9" w:rsidP="0091753A" w:rsidRDefault="00FA51C9" w14:paraId="13B60941" w14:textId="77777777">
            <w:pPr>
              <w:tabs>
                <w:tab w:val="left" w:pos="1004"/>
              </w:tabs>
              <w:ind w:firstLine="741"/>
              <w:contextualSpacing/>
              <w:jc w:val="both"/>
              <w:rPr>
                <w:rFonts w:eastAsia="Calibri"/>
                <w:lang w:eastAsia="en-US"/>
              </w:rPr>
            </w:pPr>
            <w:r w:rsidRPr="00FA51C9">
              <w:rPr>
                <w:rFonts w:eastAsia="Calibri"/>
                <w:lang w:eastAsia="en-US"/>
              </w:rPr>
              <w:t>24.</w:t>
            </w:r>
            <w:r w:rsidRPr="00FA51C9">
              <w:rPr>
                <w:rFonts w:eastAsia="Calibri"/>
                <w:lang w:eastAsia="en-US"/>
              </w:rPr>
              <w:tab/>
              <w:t>Civilās aviācijas aģentūra ierobežo atzītās struktūras statusu šo noteikumu 37.2.</w:t>
            </w:r>
            <w:r>
              <w:rPr>
                <w:rFonts w:eastAsia="Calibri"/>
                <w:lang w:eastAsia="en-US"/>
              </w:rPr>
              <w:t xml:space="preserve"> </w:t>
            </w:r>
            <w:r w:rsidRPr="00FA51C9">
              <w:rPr>
                <w:rFonts w:eastAsia="Calibri"/>
                <w:lang w:eastAsia="en-US"/>
              </w:rPr>
              <w:t>apakšpunktā minētajā gadījumā.</w:t>
            </w:r>
          </w:p>
        </w:tc>
        <w:tc>
          <w:tcPr>
            <w:tcW w:w="3995" w:type="dxa"/>
            <w:tcBorders>
              <w:left w:val="single" w:color="000000" w:sz="6" w:space="0"/>
              <w:bottom w:val="single" w:color="auto" w:sz="4" w:space="0"/>
              <w:right w:val="single" w:color="000000" w:sz="6" w:space="0"/>
            </w:tcBorders>
          </w:tcPr>
          <w:p w:rsidRPr="00FA51C9" w:rsidR="00BD6D72" w:rsidP="00BD6D72" w:rsidRDefault="00BD6D72" w14:paraId="498DC05B" w14:textId="77777777">
            <w:pPr>
              <w:jc w:val="center"/>
              <w:rPr>
                <w:b/>
                <w:u w:val="single"/>
              </w:rPr>
            </w:pPr>
            <w:r w:rsidRPr="00FA51C9">
              <w:rPr>
                <w:b/>
                <w:u w:val="single"/>
              </w:rPr>
              <w:lastRenderedPageBreak/>
              <w:t>Tieslietu ministrija</w:t>
            </w:r>
          </w:p>
          <w:p w:rsidRPr="00FA51C9" w:rsidR="00FA51C9" w:rsidP="00BD6D72" w:rsidRDefault="00FA51C9" w14:paraId="5E19304F" w14:textId="77777777">
            <w:pPr>
              <w:jc w:val="center"/>
              <w:rPr>
                <w:b/>
                <w:u w:val="single"/>
              </w:rPr>
            </w:pPr>
          </w:p>
          <w:p w:rsidRPr="00FA51C9" w:rsidR="00FA51C9" w:rsidP="00FA51C9" w:rsidRDefault="00403676" w14:paraId="075F2AF5" w14:textId="77777777">
            <w:pPr>
              <w:widowControl w:val="0"/>
              <w:ind w:right="12" w:firstLine="567"/>
              <w:jc w:val="both"/>
              <w:rPr>
                <w:rFonts w:eastAsia="Calibri"/>
                <w:lang w:eastAsia="en-US"/>
              </w:rPr>
            </w:pPr>
            <w:r>
              <w:rPr>
                <w:rFonts w:eastAsia="Calibri"/>
                <w:lang w:eastAsia="en-US"/>
              </w:rPr>
              <w:lastRenderedPageBreak/>
              <w:t xml:space="preserve">8. </w:t>
            </w:r>
            <w:r w:rsidRPr="00FA51C9" w:rsidR="00FA51C9">
              <w:rPr>
                <w:rFonts w:eastAsia="Calibri"/>
                <w:lang w:eastAsia="en-US"/>
              </w:rPr>
              <w:t>Vēršam uzmanību, ka noteikumu projekta 12. un 24. punkts neatbilst noteikumu projektā norādītajam tiesiskajam izdošanas pamatam (sk. iepriekšējo šā atzinuma iebildumu). Proti, attiecīgās likuma "Par aviāciju" normas nepilnvaro Ministru kabinetu noteikt prasības personām, kas var būt par teorētisko zināšanu klātienes eksāmenu norises novērotāju (proti, prasības nosakāmas atzītām struktūrām), kā arī nepilnvaro ierobežot atzītās struktūras statusu (ierobežojumi jānosaka atzītās struktūras darbībai). Ievērojot minēto, lūdzam atbilstoši precizēt noteikumu projekta 12. un 24. punktu.</w:t>
            </w:r>
          </w:p>
          <w:p w:rsidRPr="00FA51C9" w:rsidR="00FA51C9" w:rsidP="00FA51C9" w:rsidRDefault="00FA51C9" w14:paraId="68FFADD4" w14:textId="77777777">
            <w:pPr>
              <w:widowControl w:val="0"/>
              <w:ind w:firstLine="720"/>
              <w:jc w:val="both"/>
              <w:rPr>
                <w:rFonts w:eastAsia="Calibri"/>
                <w:lang w:eastAsia="en-US"/>
              </w:rPr>
            </w:pPr>
            <w:r w:rsidRPr="00FA51C9">
              <w:rPr>
                <w:rFonts w:eastAsia="Calibri"/>
                <w:lang w:eastAsia="en-US"/>
              </w:rPr>
              <w:t>Norādām, ka atbilstoši Satversmes tiesas 2005. gada 21. novembra spriedumam lietā Nr. 2005-03-0306 likumā jābūt tieši ietvertam pilnvarojumam izdot noteikumus un norādītiem Ministru kabineta noteikumu galvenajiem virzieniem. Likumdevējam ir skaidri jānorāda, kādus jautājumus un kādā veidā Ministru kabinets ir tiesīgs noregulēt. Ministru kabinets nav tiesīgs izdot ārējus normatīvos aktus, kas iztulko vai citādi izskaidro likumdevēja izdotos likumus.</w:t>
            </w:r>
          </w:p>
          <w:p w:rsidRPr="00FA51C9" w:rsidR="00FA51C9" w:rsidP="00BD6D72" w:rsidRDefault="00FA51C9" w14:paraId="33BC7A07" w14:textId="77777777">
            <w:pPr>
              <w:jc w:val="center"/>
              <w:rPr>
                <w:b/>
                <w:u w:val="single"/>
              </w:rPr>
            </w:pPr>
          </w:p>
          <w:p w:rsidRPr="00FA51C9" w:rsidR="0000324F" w:rsidP="00DA4A13" w:rsidRDefault="0000324F" w14:paraId="60A23A7A" w14:textId="77777777">
            <w:pPr>
              <w:jc w:val="both"/>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4AAA55A7" w14:textId="77777777">
            <w:pPr>
              <w:pStyle w:val="naisc"/>
              <w:spacing w:before="0" w:after="0"/>
              <w:rPr>
                <w:b/>
                <w:u w:val="single"/>
              </w:rPr>
            </w:pPr>
            <w:r w:rsidRPr="003538A0">
              <w:rPr>
                <w:b/>
                <w:u w:val="single"/>
              </w:rPr>
              <w:lastRenderedPageBreak/>
              <w:t>Ņemts vērā</w:t>
            </w:r>
          </w:p>
          <w:p w:rsidR="00A67F97" w:rsidP="008906B7" w:rsidRDefault="00A67F97" w14:paraId="03A4C0C3" w14:textId="77777777">
            <w:pPr>
              <w:pStyle w:val="naisc"/>
              <w:spacing w:before="0" w:after="0"/>
              <w:rPr>
                <w:b/>
                <w:u w:val="single"/>
              </w:rPr>
            </w:pPr>
          </w:p>
          <w:p w:rsidRPr="00C2391C" w:rsidR="00C2391C" w:rsidP="00C2391C" w:rsidRDefault="00C2391C" w14:paraId="6283AB31" w14:textId="35552E1B">
            <w:pPr>
              <w:pStyle w:val="naisc"/>
              <w:spacing w:before="0" w:after="0"/>
              <w:jc w:val="both"/>
            </w:pPr>
            <w:r w:rsidRPr="00C2391C">
              <w:lastRenderedPageBreak/>
              <w:t>Noteikumu projektā ir noteikt</w:t>
            </w:r>
            <w:r w:rsidR="00CA5E60">
              <w:t>as</w:t>
            </w:r>
            <w:r w:rsidRPr="00C2391C">
              <w:t xml:space="preserve"> prasīb</w:t>
            </w:r>
            <w:r w:rsidR="00AE12C8">
              <w:t>as</w:t>
            </w:r>
            <w:r w:rsidR="00204BFF">
              <w:t xml:space="preserve"> (kritēriji)</w:t>
            </w:r>
            <w:r w:rsidRPr="00C2391C">
              <w:t xml:space="preserve"> kādām </w:t>
            </w:r>
            <w:r>
              <w:t xml:space="preserve">ir jāatbilst pretendentam par atzītās struktūras statusa iegūšanu, </w:t>
            </w:r>
            <w:r w:rsidR="00044105">
              <w:t>prasības personālam ir papildus norma, kurai ir jāatbilst pretendentam</w:t>
            </w:r>
            <w:r w:rsidR="00204BFF">
              <w:t xml:space="preserve">, lai iegūtu </w:t>
            </w:r>
            <w:r w:rsidR="00044105">
              <w:t xml:space="preserve"> atzītās struktūras statu</w:t>
            </w:r>
            <w:r w:rsidR="00204BFF">
              <w:t>su,</w:t>
            </w:r>
            <w:r w:rsidR="00044105">
              <w:t xml:space="preserve"> līdz ar to</w:t>
            </w:r>
            <w:r w:rsidR="00AE12C8">
              <w:t xml:space="preserve">, lai sekmētu šo prasību vienotu  izpratni </w:t>
            </w:r>
            <w:r w:rsidR="00044105">
              <w:t>projektā ir nepieciešamas normas</w:t>
            </w:r>
            <w:r>
              <w:t>, kas nosaka</w:t>
            </w:r>
            <w:r w:rsidR="00AE12C8">
              <w:t xml:space="preserve"> prasības</w:t>
            </w:r>
            <w:r w:rsidR="0093666E">
              <w:t>,</w:t>
            </w:r>
            <w:r w:rsidR="00367802">
              <w:t xml:space="preserve"> kādām jāatbilst</w:t>
            </w:r>
            <w:r w:rsidR="00AE12C8">
              <w:t xml:space="preserve"> arī personālam.   </w:t>
            </w:r>
          </w:p>
        </w:tc>
        <w:tc>
          <w:tcPr>
            <w:tcW w:w="3827" w:type="dxa"/>
            <w:tcBorders>
              <w:top w:val="single" w:color="auto" w:sz="4" w:space="0"/>
              <w:left w:val="single" w:color="auto" w:sz="4" w:space="0"/>
              <w:bottom w:val="single" w:color="auto" w:sz="4" w:space="0"/>
            </w:tcBorders>
          </w:tcPr>
          <w:p w:rsidRPr="0091753A" w:rsidR="0091753A" w:rsidP="0091753A" w:rsidRDefault="0091753A" w14:paraId="1512F084" w14:textId="77777777">
            <w:pPr>
              <w:tabs>
                <w:tab w:val="left" w:pos="1134"/>
              </w:tabs>
              <w:ind w:firstLine="879"/>
              <w:contextualSpacing/>
              <w:jc w:val="both"/>
              <w:rPr>
                <w:rFonts w:eastAsia="Calibri"/>
                <w:lang w:eastAsia="en-US"/>
              </w:rPr>
            </w:pPr>
            <w:r w:rsidRPr="0091753A">
              <w:rPr>
                <w:rFonts w:eastAsia="Calibri"/>
                <w:lang w:eastAsia="en-US"/>
              </w:rPr>
              <w:lastRenderedPageBreak/>
              <w:t>31. Ja Civilās aviācijas aģentūra ir sagatavojusi:</w:t>
            </w:r>
          </w:p>
          <w:p w:rsidRPr="0091753A" w:rsidR="0091753A" w:rsidP="0091753A" w:rsidRDefault="0091753A" w14:paraId="12A1B5D9" w14:textId="77777777">
            <w:pPr>
              <w:tabs>
                <w:tab w:val="left" w:pos="1134"/>
              </w:tabs>
              <w:ind w:firstLine="879"/>
              <w:contextualSpacing/>
              <w:jc w:val="both"/>
              <w:rPr>
                <w:rFonts w:eastAsia="Calibri"/>
                <w:lang w:eastAsia="en-US"/>
              </w:rPr>
            </w:pPr>
            <w:r w:rsidRPr="0091753A">
              <w:rPr>
                <w:rFonts w:eastAsia="Calibri"/>
                <w:lang w:eastAsia="en-US"/>
              </w:rPr>
              <w:lastRenderedPageBreak/>
              <w:t>31.1. 2.līmeņa neatbilstību, – atzītā struktūra no audita vai inspekcijas noslēguma dienas, Civilās aviācijas aģentūras noteiktajā termiņā, kas nav ilgāks par 15 dienām, iesniedz Civilās aviācijas aģentūrai izvērtēšanai, konstatētās neatbilstības cēloņu analīzi un neatbilstības novēršanas plānu un ne vēlāk kā triju mēnešu laikā pēc neatbilstības ziņojuma saņemšanas novērš konstatēto neatbilstību. Šā laika perioda beigās un atbilstoši neatbilstības būtībai Civilās aviācijas aģentūrai pēc atzītās struktūras atkārtoti iesniegta neatbilstību novēršanas plāna izvērtēšanas ir tiesību pagarināt konstatētās neatbilstības novēršanas termiņu uz laiku līdz trīs mēnešiem. Ja atzītā struktūra minētajā termiņā nav veikusi konstatētās neatbilstības cēloņu analīzi, nav izstrādājusi neatbilstības novēršanas plānu vai nenovērš konstatēto neatbilstību, Civilās aviācijas aģentūra to klasificē kā 1. līmeņa neatbilstību;</w:t>
            </w:r>
          </w:p>
          <w:p w:rsidRPr="0091753A" w:rsidR="0091753A" w:rsidP="0091753A" w:rsidRDefault="0091753A" w14:paraId="60C9FAA8" w14:textId="77777777">
            <w:pPr>
              <w:tabs>
                <w:tab w:val="left" w:pos="1134"/>
              </w:tabs>
              <w:ind w:firstLine="879"/>
              <w:contextualSpacing/>
              <w:jc w:val="both"/>
              <w:rPr>
                <w:rFonts w:eastAsia="Calibri"/>
                <w:lang w:eastAsia="en-US"/>
              </w:rPr>
            </w:pPr>
            <w:r w:rsidRPr="0091753A">
              <w:rPr>
                <w:rFonts w:eastAsia="Calibri"/>
                <w:lang w:eastAsia="en-US"/>
              </w:rPr>
              <w:t xml:space="preserve">31.2.  1.līmeņa neatbilstību, – Civilās aviācijas aģentūra atzītajai struktūrai  atbilstīgi lidojumu drošuma apdraudējumam uz laiku līdz sešiem mēnešiem ierobežo atzītās struktūras darbību un norāda, kādas </w:t>
            </w:r>
            <w:r w:rsidRPr="0091753A">
              <w:rPr>
                <w:rFonts w:eastAsia="Calibri"/>
                <w:lang w:eastAsia="en-US"/>
              </w:rPr>
              <w:lastRenderedPageBreak/>
              <w:t>konstatētās neatbilstības atzītajai struktūrai jānovērš. Atzītā struktūra no audita vai inspekcijas noslēguma dienas, Civilās aviācijas aģentūras noteiktajā termiņā, kas nav ilgāks par 15 dienām, iesniedz Civilās aviācijas aģentūrā konstatētās neatbilstības cēloņu analīzi un neatbilstības novēršanas plānu.</w:t>
            </w:r>
          </w:p>
          <w:p w:rsidRPr="0091753A" w:rsidR="005600B0" w:rsidP="003D7EA0" w:rsidRDefault="005600B0" w14:paraId="29270A52" w14:textId="77777777">
            <w:pPr>
              <w:ind w:firstLine="709"/>
              <w:contextualSpacing/>
              <w:jc w:val="both"/>
              <w:rPr>
                <w:color w:val="000000"/>
              </w:rPr>
            </w:pPr>
          </w:p>
          <w:p w:rsidRPr="0091753A" w:rsidR="0091753A" w:rsidP="0091753A" w:rsidRDefault="0091753A" w14:paraId="7066D810" w14:textId="77777777">
            <w:pPr>
              <w:ind w:firstLine="737"/>
              <w:contextualSpacing/>
              <w:jc w:val="both"/>
              <w:rPr>
                <w:color w:val="000000"/>
              </w:rPr>
            </w:pPr>
            <w:r w:rsidRPr="0091753A">
              <w:rPr>
                <w:color w:val="000000"/>
              </w:rPr>
              <w:t>32. Civilās aviācijas aģentūra anulē atzītās struktūras statusu, ja tā:</w:t>
            </w:r>
          </w:p>
          <w:p w:rsidRPr="0091753A" w:rsidR="0091753A" w:rsidP="0091753A" w:rsidRDefault="0091753A" w14:paraId="347BD9E5" w14:textId="77777777">
            <w:pPr>
              <w:ind w:firstLine="737"/>
              <w:contextualSpacing/>
              <w:jc w:val="both"/>
              <w:rPr>
                <w:color w:val="000000"/>
              </w:rPr>
            </w:pPr>
            <w:r w:rsidRPr="0091753A">
              <w:rPr>
                <w:color w:val="000000"/>
              </w:rPr>
              <w:t xml:space="preserve">32.1.sešu mēnešu laikā pēc darbības ierobežošanas nav novērsusi Civilās aviācijas aģentūras konstatētās neatbilstības; </w:t>
            </w:r>
          </w:p>
          <w:p w:rsidRPr="0091753A" w:rsidR="0000324F" w:rsidP="0091753A" w:rsidRDefault="0091753A" w14:paraId="65FE38CC" w14:textId="0E62F83E">
            <w:pPr>
              <w:tabs>
                <w:tab w:val="left" w:pos="1134"/>
              </w:tabs>
              <w:ind w:firstLine="709"/>
              <w:contextualSpacing/>
              <w:jc w:val="both"/>
            </w:pPr>
            <w:r w:rsidRPr="0091753A">
              <w:rPr>
                <w:color w:val="000000"/>
              </w:rPr>
              <w:t>32.2. 24 mēnešu laikā no atzītās struktūras statusa iegūšanas brīža nav uzsākusi nevienu no iesniegumā par atzītās struktūras statusa saņemšanu plānotajām darbībām.</w:t>
            </w:r>
          </w:p>
        </w:tc>
      </w:tr>
      <w:tr w:rsidRPr="0091753A" w:rsidR="0000324F" w:rsidTr="00F020EC" w14:paraId="344E8EC9"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00324F" w:rsidP="004C2098" w:rsidRDefault="00E73926" w14:paraId="7D8AD0BB" w14:textId="77777777">
            <w:pPr>
              <w:pStyle w:val="naisc"/>
              <w:spacing w:before="0" w:after="0"/>
            </w:pPr>
            <w:r>
              <w:lastRenderedPageBreak/>
              <w:t>9.</w:t>
            </w:r>
          </w:p>
        </w:tc>
        <w:tc>
          <w:tcPr>
            <w:tcW w:w="3376" w:type="dxa"/>
            <w:tcBorders>
              <w:left w:val="single" w:color="000000" w:sz="6" w:space="0"/>
              <w:bottom w:val="single" w:color="auto" w:sz="4" w:space="0"/>
              <w:right w:val="single" w:color="000000" w:sz="6" w:space="0"/>
            </w:tcBorders>
          </w:tcPr>
          <w:p w:rsidRPr="00B13107" w:rsidR="00B13107" w:rsidP="00696EED" w:rsidRDefault="00696EED" w14:paraId="4D594F3D" w14:textId="77777777">
            <w:pPr>
              <w:tabs>
                <w:tab w:val="left" w:pos="1134"/>
              </w:tabs>
              <w:contextualSpacing/>
              <w:jc w:val="both"/>
            </w:pPr>
            <w:r>
              <w:t xml:space="preserve">14. </w:t>
            </w:r>
            <w:r w:rsidRPr="00B13107" w:rsidR="00B13107">
              <w:t xml:space="preserve">Civilās aviācijas aģentūrai ir tiesības šajos noteikumos 13.4.apakšpunktā minēto prasību izpildei pielīdzināt kompetento iestāžu vai apstiprinātu organizāciju izdotos sertifikātus aviācijas jomā. </w:t>
            </w:r>
          </w:p>
          <w:p w:rsidRPr="004B459D" w:rsidR="0000324F" w:rsidP="0000324F" w:rsidRDefault="0000324F" w14:paraId="7641A9E1" w14:textId="77777777">
            <w:pPr>
              <w:spacing w:before="120"/>
              <w:jc w:val="both"/>
            </w:pPr>
          </w:p>
        </w:tc>
        <w:tc>
          <w:tcPr>
            <w:tcW w:w="3995" w:type="dxa"/>
            <w:tcBorders>
              <w:left w:val="single" w:color="000000" w:sz="6" w:space="0"/>
              <w:bottom w:val="single" w:color="auto" w:sz="4" w:space="0"/>
              <w:right w:val="single" w:color="000000" w:sz="6" w:space="0"/>
            </w:tcBorders>
          </w:tcPr>
          <w:p w:rsidRPr="00552347" w:rsidR="00BD6D72" w:rsidP="00BD6D72" w:rsidRDefault="00BD6D72" w14:paraId="501F0AF5" w14:textId="77777777">
            <w:pPr>
              <w:jc w:val="center"/>
              <w:rPr>
                <w:b/>
                <w:u w:val="single"/>
              </w:rPr>
            </w:pPr>
            <w:r w:rsidRPr="00552347">
              <w:rPr>
                <w:b/>
                <w:u w:val="single"/>
              </w:rPr>
              <w:t>Tieslietu ministrija</w:t>
            </w:r>
          </w:p>
          <w:p w:rsidRPr="00552347" w:rsidR="00552347" w:rsidP="00BD6D72" w:rsidRDefault="00552347" w14:paraId="51F43A56" w14:textId="77777777">
            <w:pPr>
              <w:jc w:val="center"/>
              <w:rPr>
                <w:b/>
                <w:u w:val="single"/>
              </w:rPr>
            </w:pPr>
          </w:p>
          <w:p w:rsidRPr="00552347" w:rsidR="0000324F" w:rsidP="0091753A" w:rsidRDefault="00403676" w14:paraId="32C34D89" w14:textId="47CCE7F0">
            <w:pPr>
              <w:widowControl w:val="0"/>
              <w:ind w:firstLine="720"/>
              <w:jc w:val="both"/>
              <w:rPr>
                <w:rFonts w:eastAsia="Calibri"/>
                <w:lang w:eastAsia="en-US"/>
              </w:rPr>
            </w:pPr>
            <w:r>
              <w:rPr>
                <w:rFonts w:eastAsia="Calibri"/>
                <w:lang w:eastAsia="en-US"/>
              </w:rPr>
              <w:t>9.</w:t>
            </w:r>
            <w:r w:rsidRPr="00552347" w:rsidR="00552347">
              <w:rPr>
                <w:rFonts w:eastAsia="Calibri"/>
                <w:lang w:eastAsia="en-US"/>
              </w:rPr>
              <w:t xml:space="preserve">Vēršam uzmanību, ka nav skaidri saprotams, kas noteikumu projekta 14. punktā un pielikumā domāts ar apstiprinātu organizāciju. Norādām, ja ar apstiprinātu organizāciju ir saprotama kompetento iestāžu atzīta struktūra (tikai citas dalībvalsts), lūdzam to atbilstoši atspoguļot noteikumu projektā. </w:t>
            </w:r>
            <w:r w:rsidRPr="00552347" w:rsidR="00552347">
              <w:rPr>
                <w:rFonts w:eastAsia="Calibri"/>
                <w:lang w:eastAsia="en-US"/>
              </w:rPr>
              <w:lastRenderedPageBreak/>
              <w:t>Uzsveram, ka viena jēdziena izteikšanai jāizmanto vieni un tie paši termini. Iekšējā terminoloģiskā konsekvence nodrošina iekšējā normatīvā akta skaidrību, novēršot pretrunīgus viedokļus vai šaubas par dažādu terminu saturu.</w:t>
            </w:r>
          </w:p>
        </w:tc>
        <w:tc>
          <w:tcPr>
            <w:tcW w:w="2835" w:type="dxa"/>
            <w:tcBorders>
              <w:left w:val="single" w:color="000000" w:sz="6" w:space="0"/>
              <w:bottom w:val="single" w:color="auto" w:sz="4" w:space="0"/>
              <w:right w:val="single" w:color="000000" w:sz="6" w:space="0"/>
            </w:tcBorders>
          </w:tcPr>
          <w:p w:rsidRPr="003538A0" w:rsidR="00431B2E" w:rsidP="00431B2E" w:rsidRDefault="00431B2E" w14:paraId="09824E19" w14:textId="77777777">
            <w:pPr>
              <w:pStyle w:val="naisc"/>
              <w:spacing w:before="0" w:after="0"/>
              <w:rPr>
                <w:b/>
                <w:u w:val="single"/>
              </w:rPr>
            </w:pPr>
            <w:r w:rsidRPr="003538A0">
              <w:rPr>
                <w:b/>
                <w:u w:val="single"/>
              </w:rPr>
              <w:lastRenderedPageBreak/>
              <w:t>Ņemts vērā</w:t>
            </w:r>
          </w:p>
          <w:p w:rsidRPr="009775DF" w:rsidR="0000324F" w:rsidP="009775DF" w:rsidRDefault="009775DF" w14:paraId="66FAD9F0" w14:textId="1AB8B1B1">
            <w:pPr>
              <w:pStyle w:val="naisc"/>
              <w:spacing w:before="0" w:after="0"/>
            </w:pPr>
            <w:r w:rsidRPr="002416E8">
              <w:rPr>
                <w:b/>
              </w:rPr>
              <w:t xml:space="preserve"> </w:t>
            </w:r>
          </w:p>
        </w:tc>
        <w:tc>
          <w:tcPr>
            <w:tcW w:w="3827" w:type="dxa"/>
            <w:tcBorders>
              <w:top w:val="single" w:color="auto" w:sz="4" w:space="0"/>
              <w:left w:val="single" w:color="auto" w:sz="4" w:space="0"/>
              <w:bottom w:val="single" w:color="auto" w:sz="4" w:space="0"/>
            </w:tcBorders>
          </w:tcPr>
          <w:p w:rsidRPr="0091753A" w:rsidR="00F57E3E" w:rsidP="00230AE9" w:rsidRDefault="00772903" w14:paraId="4087C99E" w14:textId="3160AF3C">
            <w:pPr>
              <w:jc w:val="both"/>
              <w:rPr>
                <w:b/>
                <w:bCs/>
              </w:rPr>
            </w:pPr>
            <w:r>
              <w:t xml:space="preserve">Papildināts ar skaidrojumu noteikumu projekta </w:t>
            </w:r>
            <w:r w:rsidRPr="008628A6">
              <w:t>anotācijas I sadaļas 2.punkt</w:t>
            </w:r>
            <w:r>
              <w:t>s</w:t>
            </w:r>
            <w:r w:rsidRPr="008628A6">
              <w:t xml:space="preserve"> (2.lpp).</w:t>
            </w:r>
          </w:p>
        </w:tc>
      </w:tr>
      <w:tr w:rsidRPr="004B459D" w:rsidR="00B17514" w:rsidTr="00F020EC" w14:paraId="59C6DE40" w14:textId="77777777">
        <w:trPr>
          <w:gridAfter w:val="4"/>
          <w:wAfter w:w="15308" w:type="dxa"/>
        </w:trPr>
        <w:tc>
          <w:tcPr>
            <w:tcW w:w="959" w:type="dxa"/>
            <w:tcBorders>
              <w:left w:val="single" w:color="000000" w:sz="6" w:space="0"/>
              <w:bottom w:val="single" w:color="auto" w:sz="4" w:space="0"/>
              <w:right w:val="single" w:color="000000" w:sz="6" w:space="0"/>
            </w:tcBorders>
          </w:tcPr>
          <w:p w:rsidRPr="004B459D" w:rsidR="00B17514" w:rsidP="004C2098" w:rsidRDefault="00E73926" w14:paraId="44C88D6F" w14:textId="77777777">
            <w:pPr>
              <w:pStyle w:val="naisc"/>
              <w:spacing w:before="0" w:after="0"/>
            </w:pPr>
            <w:r>
              <w:t>10.</w:t>
            </w:r>
          </w:p>
        </w:tc>
        <w:tc>
          <w:tcPr>
            <w:tcW w:w="3376" w:type="dxa"/>
            <w:tcBorders>
              <w:left w:val="single" w:color="000000" w:sz="6" w:space="0"/>
              <w:bottom w:val="single" w:color="auto" w:sz="4" w:space="0"/>
              <w:right w:val="single" w:color="000000" w:sz="6" w:space="0"/>
            </w:tcBorders>
          </w:tcPr>
          <w:p w:rsidR="00EF7573" w:rsidP="00EF7573" w:rsidRDefault="00EF7573" w14:paraId="5CE6C20D" w14:textId="77777777">
            <w:pPr>
              <w:tabs>
                <w:tab w:val="num" w:pos="0"/>
              </w:tabs>
              <w:snapToGrid w:val="0"/>
              <w:jc w:val="both"/>
            </w:pPr>
            <w:r>
              <w:t>16.</w:t>
            </w:r>
            <w:r>
              <w:tab/>
              <w:t>Par atzītās struktūras atbildīgo vadītāju var norīkot personu:</w:t>
            </w:r>
          </w:p>
          <w:p w:rsidR="00EF7573" w:rsidP="00EF7573" w:rsidRDefault="00EF7573" w14:paraId="1BAF47B0" w14:textId="77777777">
            <w:pPr>
              <w:tabs>
                <w:tab w:val="num" w:pos="0"/>
              </w:tabs>
              <w:snapToGrid w:val="0"/>
              <w:jc w:val="both"/>
            </w:pPr>
            <w:r>
              <w:t>16.1.</w:t>
            </w:r>
            <w:r>
              <w:tab/>
              <w:t xml:space="preserve"> kurai ir piešķirtas paraksta tiesības atbilstoši normatīvajiem aktiem;</w:t>
            </w:r>
          </w:p>
          <w:p w:rsidRPr="004B459D" w:rsidR="00B17514" w:rsidP="00EF7573" w:rsidRDefault="00EF7573" w14:paraId="2E5DF20C" w14:textId="77777777">
            <w:pPr>
              <w:tabs>
                <w:tab w:val="num" w:pos="0"/>
              </w:tabs>
              <w:snapToGrid w:val="0"/>
              <w:jc w:val="both"/>
            </w:pPr>
            <w:r>
              <w:t>16.2.</w:t>
            </w:r>
            <w:r>
              <w:tab/>
              <w:t xml:space="preserve"> kura pēdējo triju gadu laikā nav bijusi atbildīgais vadītājs tādā atzītā struktūrā, kuras darbība apturēta, anulēta vai ierobežota sakarā ar pieļautajiem pārkāpumiem vai neatbilstībām bezpilota gaisa kuģu lidojumu drošuma jomā</w:t>
            </w:r>
          </w:p>
        </w:tc>
        <w:tc>
          <w:tcPr>
            <w:tcW w:w="3995" w:type="dxa"/>
            <w:tcBorders>
              <w:left w:val="single" w:color="000000" w:sz="6" w:space="0"/>
              <w:bottom w:val="single" w:color="auto" w:sz="4" w:space="0"/>
              <w:right w:val="single" w:color="000000" w:sz="6" w:space="0"/>
            </w:tcBorders>
          </w:tcPr>
          <w:p w:rsidR="00BD6D72" w:rsidP="00BD6D72" w:rsidRDefault="00BD6D72" w14:paraId="651B784B" w14:textId="77777777">
            <w:pPr>
              <w:jc w:val="center"/>
              <w:rPr>
                <w:b/>
                <w:u w:val="single"/>
              </w:rPr>
            </w:pPr>
            <w:r w:rsidRPr="002D7D71">
              <w:rPr>
                <w:b/>
                <w:u w:val="single"/>
              </w:rPr>
              <w:t>Tieslietu ministrija</w:t>
            </w:r>
          </w:p>
          <w:p w:rsidRPr="002D7D71" w:rsidR="00DE5448" w:rsidP="00DE5448" w:rsidRDefault="00DE5448" w14:paraId="69E2CF74" w14:textId="77777777">
            <w:pPr>
              <w:rPr>
                <w:b/>
                <w:u w:val="single"/>
              </w:rPr>
            </w:pPr>
          </w:p>
          <w:p w:rsidRPr="00DE5448" w:rsidR="00DE5448" w:rsidP="00DE5448" w:rsidRDefault="00403676" w14:paraId="3D3D78CC" w14:textId="77777777">
            <w:pPr>
              <w:widowControl w:val="0"/>
              <w:ind w:firstLine="720"/>
              <w:jc w:val="both"/>
              <w:rPr>
                <w:rFonts w:eastAsia="Calibri"/>
                <w:lang w:eastAsia="en-US"/>
              </w:rPr>
            </w:pPr>
            <w:r>
              <w:rPr>
                <w:rFonts w:eastAsia="Calibri"/>
                <w:lang w:eastAsia="en-US"/>
              </w:rPr>
              <w:t xml:space="preserve">10. </w:t>
            </w:r>
            <w:r w:rsidRPr="00DE5448" w:rsidR="00DE5448">
              <w:rPr>
                <w:rFonts w:eastAsia="Calibri"/>
                <w:lang w:eastAsia="en-US"/>
              </w:rPr>
              <w:t>Lūdzam noteikumu projekta 16.1. apakšpunktā ietvert korektu atsauci uz normatīvajiem aktiem noteiktā jomā saskaņā ar noteikumu Nr. 108 137. punktu.</w:t>
            </w:r>
          </w:p>
          <w:p w:rsidRPr="003F143E" w:rsidR="00B17514" w:rsidP="00B17514" w:rsidRDefault="00B17514" w14:paraId="7A4FF3E9" w14:textId="77777777">
            <w:pPr>
              <w:jc w:val="center"/>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684D2E9F" w14:textId="77777777">
            <w:pPr>
              <w:pStyle w:val="naisc"/>
              <w:spacing w:before="0" w:after="0"/>
              <w:rPr>
                <w:b/>
                <w:u w:val="single"/>
              </w:rPr>
            </w:pPr>
            <w:r w:rsidRPr="003538A0">
              <w:rPr>
                <w:b/>
                <w:u w:val="single"/>
              </w:rPr>
              <w:t>Ņemts vērā</w:t>
            </w:r>
          </w:p>
          <w:p w:rsidRPr="004B459D" w:rsidR="00857478" w:rsidP="005C46A6" w:rsidRDefault="00857478" w14:paraId="74028910" w14:textId="1AEAAFBE">
            <w:pPr>
              <w:pStyle w:val="naisc"/>
              <w:spacing w:before="0" w:after="0"/>
              <w:ind w:firstLine="720"/>
              <w:jc w:val="both"/>
            </w:pPr>
            <w:r>
              <w:t>Precizēts noteikuma projekta 1</w:t>
            </w:r>
            <w:r w:rsidR="005C46A6">
              <w:t>6</w:t>
            </w:r>
            <w:r>
              <w:t>.punkts</w:t>
            </w:r>
            <w:r w:rsidR="0091753A">
              <w:t>.</w:t>
            </w:r>
            <w:r>
              <w:t xml:space="preserve"> </w:t>
            </w:r>
          </w:p>
        </w:tc>
        <w:tc>
          <w:tcPr>
            <w:tcW w:w="3827" w:type="dxa"/>
            <w:tcBorders>
              <w:top w:val="single" w:color="auto" w:sz="4" w:space="0"/>
              <w:left w:val="single" w:color="auto" w:sz="4" w:space="0"/>
              <w:bottom w:val="single" w:color="auto" w:sz="4" w:space="0"/>
            </w:tcBorders>
          </w:tcPr>
          <w:p w:rsidRPr="0091753A" w:rsidR="001C45C2" w:rsidP="0091753A" w:rsidRDefault="00842011" w14:paraId="62AA4444" w14:textId="3475228F">
            <w:pPr>
              <w:tabs>
                <w:tab w:val="left" w:pos="1134"/>
              </w:tabs>
              <w:ind w:firstLine="879"/>
              <w:contextualSpacing/>
              <w:jc w:val="both"/>
            </w:pPr>
            <w:r>
              <w:t>16.</w:t>
            </w:r>
            <w:r w:rsidR="0091753A">
              <w:t xml:space="preserve"> </w:t>
            </w:r>
            <w:r w:rsidRPr="002972B1" w:rsidR="002972B1">
              <w:t>Par atzītās struktūras atbildīgo vadītāju var norīkot personu:</w:t>
            </w:r>
          </w:p>
          <w:p w:rsidRPr="0091753A" w:rsidR="001C45C2" w:rsidP="0091753A" w:rsidRDefault="001C45C2" w14:paraId="3909E2BC" w14:textId="77777777">
            <w:pPr>
              <w:ind w:firstLine="879"/>
              <w:jc w:val="both"/>
            </w:pPr>
            <w:r w:rsidRPr="0091753A">
              <w:t>16.1. kurai saskaņā ar juridiskās personas statūtiem ir piešķirtas paraksta tiesības;</w:t>
            </w:r>
          </w:p>
          <w:p w:rsidRPr="0091753A" w:rsidR="00B17514" w:rsidP="0091753A" w:rsidRDefault="001C45C2" w14:paraId="3FB69034" w14:textId="3864BF6D">
            <w:pPr>
              <w:tabs>
                <w:tab w:val="left" w:pos="1276"/>
              </w:tabs>
              <w:ind w:firstLine="879"/>
              <w:contextualSpacing/>
              <w:jc w:val="both"/>
              <w:rPr>
                <w:u w:val="single"/>
              </w:rPr>
            </w:pPr>
            <w:r>
              <w:t xml:space="preserve">16.2. </w:t>
            </w:r>
            <w:r w:rsidRPr="002972B1" w:rsidR="002972B1">
              <w:t xml:space="preserve">kura pēdējo triju gadu laikā nav bijusi atbildīgais vadītājs tādā atzītā struktūrā, kuras darbība apturēta, anulēta vai ierobežota sakarā ar pieļautajiem pārkāpumiem vai neatbilstībām bezpilota gaisa kuģu lidojumu drošuma jomā. </w:t>
            </w:r>
          </w:p>
        </w:tc>
      </w:tr>
      <w:tr w:rsidRPr="004B459D" w:rsidR="00B17514" w:rsidTr="00F020EC" w14:paraId="14C361F6"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4C2098" w:rsidRDefault="00E73926" w14:paraId="3D492267" w14:textId="77777777">
            <w:pPr>
              <w:pStyle w:val="naisc"/>
              <w:spacing w:before="0" w:after="0"/>
            </w:pPr>
            <w:r>
              <w:t>11.</w:t>
            </w:r>
          </w:p>
        </w:tc>
        <w:tc>
          <w:tcPr>
            <w:tcW w:w="3376" w:type="dxa"/>
            <w:tcBorders>
              <w:left w:val="single" w:color="000000" w:sz="6" w:space="0"/>
              <w:bottom w:val="single" w:color="auto" w:sz="4" w:space="0"/>
              <w:right w:val="single" w:color="000000" w:sz="6" w:space="0"/>
            </w:tcBorders>
          </w:tcPr>
          <w:p w:rsidRPr="004B459D" w:rsidR="00B17514" w:rsidP="00FB2BCB" w:rsidRDefault="00624A47" w14:paraId="39B9AB80" w14:textId="77777777">
            <w:pPr>
              <w:ind w:firstLine="720"/>
              <w:jc w:val="both"/>
            </w:pPr>
            <w:r w:rsidRPr="00624A47">
              <w:t>19.</w:t>
            </w:r>
            <w:r w:rsidRPr="00624A47">
              <w:tab/>
              <w:t>Ja šo noteikumu 9.punktā minēto dokumentu izvērtēšanas laikā rodas nepieciešamība papildu informācijas noskaidrošanai, Civilās aviācijas aģentūra var veikt pretendenta pārbaudi uz vietas.</w:t>
            </w:r>
          </w:p>
        </w:tc>
        <w:tc>
          <w:tcPr>
            <w:tcW w:w="3995" w:type="dxa"/>
            <w:tcBorders>
              <w:left w:val="single" w:color="000000" w:sz="6" w:space="0"/>
              <w:bottom w:val="single" w:color="auto" w:sz="4" w:space="0"/>
              <w:right w:val="single" w:color="000000" w:sz="6" w:space="0"/>
            </w:tcBorders>
          </w:tcPr>
          <w:p w:rsidRPr="00624A47" w:rsidR="00BD6D72" w:rsidP="0072151D" w:rsidRDefault="00BD6D72" w14:paraId="22F51E6D" w14:textId="77777777">
            <w:pPr>
              <w:jc w:val="center"/>
              <w:rPr>
                <w:b/>
                <w:u w:val="single"/>
              </w:rPr>
            </w:pPr>
            <w:r w:rsidRPr="00624A47">
              <w:rPr>
                <w:b/>
                <w:u w:val="single"/>
              </w:rPr>
              <w:t>Tieslietu ministrija</w:t>
            </w:r>
          </w:p>
          <w:p w:rsidRPr="00624A47" w:rsidR="00624A47" w:rsidP="00624A47" w:rsidRDefault="00624A47" w14:paraId="309CF5AB" w14:textId="77777777">
            <w:pPr>
              <w:jc w:val="both"/>
              <w:rPr>
                <w:b/>
                <w:u w:val="single"/>
              </w:rPr>
            </w:pPr>
          </w:p>
          <w:p w:rsidRPr="00624A47" w:rsidR="00B17514" w:rsidP="00624A47" w:rsidRDefault="00403676" w14:paraId="10897232" w14:textId="77777777">
            <w:pPr>
              <w:jc w:val="both"/>
              <w:rPr>
                <w:b/>
                <w:u w:val="single"/>
              </w:rPr>
            </w:pPr>
            <w:r>
              <w:rPr>
                <w:rFonts w:eastAsia="Calibri"/>
                <w:lang w:eastAsia="en-US"/>
              </w:rPr>
              <w:t xml:space="preserve">11. </w:t>
            </w:r>
            <w:r w:rsidRPr="00624A47" w:rsidR="00624A47">
              <w:rPr>
                <w:rFonts w:eastAsia="Calibri"/>
                <w:lang w:eastAsia="en-US"/>
              </w:rPr>
              <w:t xml:space="preserve">Ņemot vērā to, ka noteikumu projekta 19. punktā paredzētās tiesības varētu veidot būtisku </w:t>
            </w:r>
            <w:proofErr w:type="spellStart"/>
            <w:r w:rsidRPr="00624A47" w:rsidR="00624A47">
              <w:rPr>
                <w:rFonts w:eastAsia="Calibri"/>
                <w:lang w:eastAsia="en-US"/>
              </w:rPr>
              <w:t>pamattiesību</w:t>
            </w:r>
            <w:proofErr w:type="spellEnd"/>
            <w:r w:rsidRPr="00624A47" w:rsidR="00624A47">
              <w:rPr>
                <w:rFonts w:eastAsia="Calibri"/>
                <w:lang w:eastAsia="en-US"/>
              </w:rPr>
              <w:t xml:space="preserve"> uz privātās dzīves neaizskaramību ierobežojumu (piemēram, gadījumā, ja atzītā struktūra ir fiziska persona), lūdzam izvērtēt un skaidrot šāda regulējuma nepieciešamību un samērīgumu noteikumu projekta anotācijā. Vienlaikus lūdzam sniegt </w:t>
            </w:r>
            <w:r w:rsidRPr="00624A47" w:rsidR="00624A47">
              <w:rPr>
                <w:rFonts w:eastAsia="Calibri"/>
                <w:lang w:eastAsia="en-US"/>
              </w:rPr>
              <w:lastRenderedPageBreak/>
              <w:t>skaidrojumu, kādā kārtībā pretendenta pārbaudi uz vietas paredzēts veikt un nepieciešamības gadījumā attiecīgo kārtību regulēt noteikumu projektā.</w:t>
            </w:r>
          </w:p>
        </w:tc>
        <w:tc>
          <w:tcPr>
            <w:tcW w:w="2835" w:type="dxa"/>
            <w:tcBorders>
              <w:left w:val="single" w:color="000000" w:sz="6" w:space="0"/>
              <w:bottom w:val="single" w:color="auto" w:sz="4" w:space="0"/>
              <w:right w:val="single" w:color="000000" w:sz="6" w:space="0"/>
            </w:tcBorders>
          </w:tcPr>
          <w:p w:rsidRPr="003538A0" w:rsidR="00431B2E" w:rsidP="00431B2E" w:rsidRDefault="00431B2E" w14:paraId="03EEB02D" w14:textId="77777777">
            <w:pPr>
              <w:pStyle w:val="naisc"/>
              <w:spacing w:before="0" w:after="0"/>
              <w:rPr>
                <w:b/>
                <w:u w:val="single"/>
              </w:rPr>
            </w:pPr>
            <w:r w:rsidRPr="003538A0">
              <w:rPr>
                <w:b/>
                <w:u w:val="single"/>
              </w:rPr>
              <w:lastRenderedPageBreak/>
              <w:t>Ņemts vērā</w:t>
            </w:r>
          </w:p>
          <w:p w:rsidR="00492ACC" w:rsidP="00CA5F1F" w:rsidRDefault="00492ACC" w14:paraId="6FCE2AAE" w14:textId="77777777">
            <w:pPr>
              <w:pStyle w:val="naisc"/>
              <w:spacing w:before="0" w:after="0"/>
              <w:jc w:val="both"/>
            </w:pPr>
          </w:p>
          <w:p w:rsidRPr="0023721D" w:rsidR="00180517" w:rsidP="005C46A6" w:rsidRDefault="00180517" w14:paraId="53483D6F" w14:textId="77777777">
            <w:pPr>
              <w:pStyle w:val="naisc"/>
              <w:spacing w:before="0" w:after="0"/>
              <w:jc w:val="both"/>
            </w:pPr>
          </w:p>
        </w:tc>
        <w:tc>
          <w:tcPr>
            <w:tcW w:w="3827" w:type="dxa"/>
            <w:tcBorders>
              <w:top w:val="single" w:color="auto" w:sz="4" w:space="0"/>
              <w:left w:val="single" w:color="auto" w:sz="4" w:space="0"/>
              <w:bottom w:val="single" w:color="auto" w:sz="4" w:space="0"/>
            </w:tcBorders>
          </w:tcPr>
          <w:p w:rsidR="0091753A" w:rsidP="0091753A" w:rsidRDefault="0091753A" w14:paraId="3DB558F7" w14:textId="77777777">
            <w:pPr>
              <w:pStyle w:val="naisc"/>
              <w:spacing w:before="0" w:after="0"/>
              <w:jc w:val="both"/>
            </w:pPr>
            <w:r>
              <w:t>P</w:t>
            </w:r>
            <w:r w:rsidRPr="00497C49">
              <w:t xml:space="preserve">apildināts </w:t>
            </w:r>
            <w:r>
              <w:t xml:space="preserve">noteikumu projekta </w:t>
            </w:r>
            <w:r w:rsidRPr="00497C49">
              <w:t>anotācijas I sadaļas 2.punkts (5.lpp).</w:t>
            </w:r>
          </w:p>
          <w:p w:rsidRPr="004B459D" w:rsidR="00B17514" w:rsidP="00FB2BCB" w:rsidRDefault="00B17514" w14:paraId="1569BEA4" w14:textId="77777777">
            <w:pPr>
              <w:ind w:firstLine="720"/>
              <w:jc w:val="both"/>
            </w:pPr>
          </w:p>
        </w:tc>
      </w:tr>
      <w:tr w:rsidRPr="004B459D" w:rsidR="00B17514" w:rsidTr="00F020EC" w14:paraId="6D25156D"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4C2098" w:rsidRDefault="00E73926" w14:paraId="2691DFAE" w14:textId="77777777">
            <w:pPr>
              <w:pStyle w:val="naisc"/>
              <w:spacing w:before="0" w:after="0"/>
            </w:pPr>
            <w:r>
              <w:t>12.</w:t>
            </w:r>
          </w:p>
        </w:tc>
        <w:tc>
          <w:tcPr>
            <w:tcW w:w="3376" w:type="dxa"/>
            <w:tcBorders>
              <w:left w:val="single" w:color="000000" w:sz="6" w:space="0"/>
              <w:bottom w:val="single" w:color="auto" w:sz="4" w:space="0"/>
              <w:right w:val="single" w:color="000000" w:sz="6" w:space="0"/>
            </w:tcBorders>
          </w:tcPr>
          <w:p w:rsidRPr="008F6C31" w:rsidR="00D510BD" w:rsidP="00D510BD" w:rsidRDefault="00D510BD" w14:paraId="453ECA5C" w14:textId="77777777">
            <w:pPr>
              <w:ind w:firstLine="720"/>
              <w:jc w:val="both"/>
              <w:rPr>
                <w:rFonts w:eastAsia="Calibri"/>
                <w:lang w:eastAsia="en-US"/>
              </w:rPr>
            </w:pPr>
            <w:r w:rsidRPr="008F6C31">
              <w:rPr>
                <w:rFonts w:eastAsia="Calibri"/>
                <w:lang w:eastAsia="en-US"/>
              </w:rPr>
              <w:t>22.</w:t>
            </w:r>
            <w:r w:rsidRPr="008F6C31">
              <w:rPr>
                <w:rFonts w:eastAsia="Calibri"/>
                <w:lang w:eastAsia="en-US"/>
              </w:rPr>
              <w:tab/>
              <w:t xml:space="preserve">Atzītā struktūra desmit dienu laikā informē Civilās aviācijas aģentūru par izmaiņām šo noteikumu 9.punktā minētajos dokumentos. </w:t>
            </w:r>
          </w:p>
          <w:p w:rsidRPr="008F6C31" w:rsidR="00D510BD" w:rsidP="00D510BD" w:rsidRDefault="00D510BD" w14:paraId="14E61573" w14:textId="77777777">
            <w:pPr>
              <w:ind w:firstLine="720"/>
              <w:jc w:val="both"/>
              <w:rPr>
                <w:rFonts w:eastAsia="Calibri"/>
                <w:lang w:eastAsia="en-US"/>
              </w:rPr>
            </w:pPr>
          </w:p>
          <w:p w:rsidRPr="008F6C31" w:rsidR="00B17514" w:rsidP="00D510BD" w:rsidRDefault="00D510BD" w14:paraId="59D19113" w14:textId="77777777">
            <w:pPr>
              <w:ind w:firstLine="720"/>
              <w:jc w:val="both"/>
              <w:rPr>
                <w:rFonts w:eastAsia="Calibri"/>
                <w:lang w:eastAsia="en-US"/>
              </w:rPr>
            </w:pPr>
            <w:r w:rsidRPr="008F6C31">
              <w:rPr>
                <w:rFonts w:eastAsia="Calibri"/>
                <w:lang w:eastAsia="en-US"/>
              </w:rPr>
              <w:t>23.</w:t>
            </w:r>
            <w:r w:rsidRPr="008F6C31">
              <w:rPr>
                <w:rFonts w:eastAsia="Calibri"/>
                <w:lang w:eastAsia="en-US"/>
              </w:rPr>
              <w:tab/>
              <w:t>Izmaiņas atzītās struktūras darbības jomā atļauts ieviest tikai pēc tam, kad tās ir apstiprinātas Civilās aviācijas aģentūrā.</w:t>
            </w:r>
          </w:p>
        </w:tc>
        <w:tc>
          <w:tcPr>
            <w:tcW w:w="3995" w:type="dxa"/>
            <w:tcBorders>
              <w:left w:val="single" w:color="000000" w:sz="6" w:space="0"/>
              <w:bottom w:val="single" w:color="auto" w:sz="4" w:space="0"/>
              <w:right w:val="single" w:color="000000" w:sz="6" w:space="0"/>
            </w:tcBorders>
          </w:tcPr>
          <w:p w:rsidRPr="0072151D" w:rsidR="00BD6D72" w:rsidP="0072151D" w:rsidRDefault="00BD6D72" w14:paraId="57B77DDD" w14:textId="77777777">
            <w:pPr>
              <w:jc w:val="center"/>
              <w:rPr>
                <w:b/>
                <w:u w:val="single"/>
              </w:rPr>
            </w:pPr>
            <w:r w:rsidRPr="0072151D">
              <w:rPr>
                <w:b/>
                <w:u w:val="single"/>
              </w:rPr>
              <w:t>Tieslietu ministrija</w:t>
            </w:r>
          </w:p>
          <w:p w:rsidRPr="0072151D" w:rsidR="00B17514" w:rsidP="0072151D" w:rsidRDefault="00403676" w14:paraId="65D24719" w14:textId="05B04F16">
            <w:pPr>
              <w:jc w:val="both"/>
              <w:rPr>
                <w:b/>
                <w:u w:val="single"/>
              </w:rPr>
            </w:pPr>
            <w:r>
              <w:rPr>
                <w:rFonts w:eastAsia="Calibri"/>
                <w:lang w:eastAsia="en-US"/>
              </w:rPr>
              <w:t xml:space="preserve">12. </w:t>
            </w:r>
            <w:r w:rsidRPr="0072151D" w:rsidR="0072151D">
              <w:rPr>
                <w:rFonts w:eastAsia="Calibri"/>
                <w:lang w:eastAsia="en-US"/>
              </w:rPr>
              <w:t>Vēršam uzmanību, ka likuma "Par aviāciju" 117.</w:t>
            </w:r>
            <w:r w:rsidRPr="0072151D" w:rsidR="0072151D">
              <w:rPr>
                <w:rFonts w:eastAsia="Calibri"/>
                <w:vertAlign w:val="superscript"/>
                <w:lang w:eastAsia="en-US"/>
              </w:rPr>
              <w:t>2</w:t>
            </w:r>
            <w:r w:rsidRPr="0072151D" w:rsidR="0072151D">
              <w:rPr>
                <w:rFonts w:eastAsia="Calibri"/>
                <w:lang w:eastAsia="en-US"/>
              </w:rPr>
              <w:t xml:space="preserve"> panta piektajā daļā tai skaitā paredzēts, ka Ministru kabinets nosaka kārtību atzītās struktūras statusa grozīšanai, tomēr, lai gan noteikumu projekta 1. punktā norādīts uz attiecīgā deleģējuma izpildi, noteikumu projektā atrodams tiesiskais regulējums vienīgi tai skaitā par atzītās struktūras pienākumu informēt Civilās aviācijas aģentūru par izmaiņām šo noteikumu 9. punktā minētajos dokumentos (noteikumu projekta 22. punkts), kā arī par atļauju ieviest izmaiņas atzītās struktūras darbības jomā tikai pēc tam, kad tās ir apstiprinātas Civilās aviācijas aģentūrā (noteikumu projekta 23. punkts), neregulējot to, kādā kārtībā grozījumi tiek izdarīti, tai skaitā, vai iesniedzams grozījumu priekšlikums (vai citāda iniciatīva), kādā termiņā priekšlikums izvērtējams (apstiprināms), kādos gadījumos priekšlikums tiks apstiprināts u.tml. Attiecīgi lūdzam atbilstoši papildināt noteikumu projektu vai sniegt pamatotu skaidrojumu par to, kā tiek nodrošināta </w:t>
            </w:r>
            <w:r w:rsidRPr="0072151D" w:rsidR="0072151D">
              <w:rPr>
                <w:rFonts w:eastAsia="Calibri"/>
                <w:lang w:eastAsia="en-US"/>
              </w:rPr>
              <w:lastRenderedPageBreak/>
              <w:t>likumdevēja pilnvarojuma izpilde noteikumu projekta anotācijā.</w:t>
            </w:r>
          </w:p>
        </w:tc>
        <w:tc>
          <w:tcPr>
            <w:tcW w:w="2835" w:type="dxa"/>
            <w:tcBorders>
              <w:left w:val="single" w:color="000000" w:sz="6" w:space="0"/>
              <w:bottom w:val="single" w:color="auto" w:sz="4" w:space="0"/>
              <w:right w:val="single" w:color="000000" w:sz="6" w:space="0"/>
            </w:tcBorders>
          </w:tcPr>
          <w:p w:rsidRPr="003538A0" w:rsidR="00431B2E" w:rsidP="00431B2E" w:rsidRDefault="00431B2E" w14:paraId="4EFE7BD3" w14:textId="77777777">
            <w:pPr>
              <w:pStyle w:val="naisc"/>
              <w:spacing w:before="0" w:after="0"/>
              <w:rPr>
                <w:b/>
                <w:u w:val="single"/>
              </w:rPr>
            </w:pPr>
            <w:r w:rsidRPr="003538A0">
              <w:rPr>
                <w:b/>
                <w:u w:val="single"/>
              </w:rPr>
              <w:lastRenderedPageBreak/>
              <w:t>Ņemts vērā</w:t>
            </w:r>
          </w:p>
          <w:p w:rsidRPr="008A1364" w:rsidR="00B17514" w:rsidP="008D4163" w:rsidRDefault="00B17514" w14:paraId="13E11D27" w14:textId="77777777">
            <w:pPr>
              <w:pStyle w:val="naisc"/>
              <w:spacing w:before="0" w:after="0"/>
            </w:pPr>
          </w:p>
        </w:tc>
        <w:tc>
          <w:tcPr>
            <w:tcW w:w="3827" w:type="dxa"/>
            <w:tcBorders>
              <w:top w:val="single" w:color="auto" w:sz="4" w:space="0"/>
              <w:left w:val="single" w:color="auto" w:sz="4" w:space="0"/>
              <w:bottom w:val="single" w:color="auto" w:sz="4" w:space="0"/>
            </w:tcBorders>
          </w:tcPr>
          <w:p w:rsidRPr="001C45C2" w:rsidR="00D2501B" w:rsidP="00090CD5" w:rsidRDefault="00842011" w14:paraId="3E28304B" w14:textId="0BE279B2">
            <w:pPr>
              <w:tabs>
                <w:tab w:val="left" w:pos="0"/>
              </w:tabs>
              <w:ind w:firstLine="737"/>
              <w:jc w:val="both"/>
            </w:pPr>
            <w:r w:rsidRPr="001C45C2">
              <w:t>22</w:t>
            </w:r>
            <w:r w:rsidRPr="001C45C2" w:rsidR="00D2501B">
              <w:t>. Atzītā struktūra ne vēlāk, kā desmit dienas pirms plānotajām izmaiņām iesniedzot iesniegumu (pielikums) informē Civilās aviācijas aģentūru par izmaiņām šo noteikumu 9. un 10.punktā (ja piemērojams) minētajos dokumentos.</w:t>
            </w:r>
          </w:p>
          <w:p w:rsidRPr="00D2501B" w:rsidR="00D2501B" w:rsidP="00D2501B" w:rsidRDefault="00D2501B" w14:paraId="26D17FE5" w14:textId="77777777">
            <w:pPr>
              <w:tabs>
                <w:tab w:val="left" w:pos="1134"/>
              </w:tabs>
              <w:ind w:left="560"/>
              <w:contextualSpacing/>
              <w:jc w:val="both"/>
            </w:pPr>
          </w:p>
          <w:p w:rsidRPr="001C45C2" w:rsidR="00D2501B" w:rsidP="00090CD5" w:rsidRDefault="00842011" w14:paraId="4E243514" w14:textId="77777777">
            <w:pPr>
              <w:tabs>
                <w:tab w:val="left" w:pos="0"/>
              </w:tabs>
              <w:ind w:firstLine="737"/>
              <w:jc w:val="both"/>
            </w:pPr>
            <w:r>
              <w:t>23</w:t>
            </w:r>
            <w:r w:rsidRPr="00090CD5" w:rsidR="00D2501B">
              <w:t>. Civilās aviācijas aģentūra</w:t>
            </w:r>
            <w:r w:rsidRPr="00D2501B" w:rsidR="00D2501B">
              <w:rPr>
                <w:u w:val="single"/>
              </w:rPr>
              <w:t xml:space="preserve"> </w:t>
            </w:r>
            <w:r w:rsidRPr="00D2501B" w:rsidR="00D2501B">
              <w:rPr>
                <w:rFonts w:eastAsia="Calibri"/>
                <w:lang w:eastAsia="en-US"/>
              </w:rPr>
              <w:t>viena m</w:t>
            </w:r>
            <w:r w:rsidRPr="001C45C2" w:rsidR="00D2501B">
              <w:rPr>
                <w:rFonts w:eastAsia="Calibri"/>
                <w:lang w:eastAsia="en-US"/>
              </w:rPr>
              <w:t xml:space="preserve">ēneša </w:t>
            </w:r>
            <w:r w:rsidRPr="001C45C2" w:rsidR="00D2501B">
              <w:t xml:space="preserve">laikā pēc atzītās struktūras iesnieguma saņemšanas, ar kuru atzītā struktūra paziņojusi par izmaiņām, izskata attiecīgo iesniegumu un pieņem vienu no šādiem lēmumiem: </w:t>
            </w:r>
          </w:p>
          <w:p w:rsidRPr="001C45C2" w:rsidR="00D2501B" w:rsidP="00090CD5" w:rsidRDefault="00842011" w14:paraId="5E1525A4" w14:textId="5DF34C85">
            <w:pPr>
              <w:tabs>
                <w:tab w:val="left" w:pos="1134"/>
              </w:tabs>
              <w:ind w:firstLine="737"/>
              <w:jc w:val="both"/>
            </w:pPr>
            <w:r w:rsidRPr="001C45C2">
              <w:t>23</w:t>
            </w:r>
            <w:r w:rsidRPr="001C45C2" w:rsidR="00D2501B">
              <w:t>.1. apstiprina iesniegtās izmaiņas, ja atzītā struktūra</w:t>
            </w:r>
            <w:r w:rsidRPr="001C45C2" w:rsidR="00D2501B">
              <w:rPr>
                <w:rFonts w:eastAsia="Calibri"/>
                <w:lang w:eastAsia="en-US"/>
              </w:rPr>
              <w:t xml:space="preserve"> </w:t>
            </w:r>
            <w:r w:rsidRPr="001C45C2" w:rsidR="00D2501B">
              <w:t>ir iesniegusi visus šo noteikumu 9. un 10. punktā (ja piemērojams) minētos dokumentus un atbilst šo noteikumu II nodaļā noteiktajām prasībām;</w:t>
            </w:r>
          </w:p>
          <w:p w:rsidRPr="001C45C2" w:rsidR="00D2501B" w:rsidP="00090CD5" w:rsidRDefault="00842011" w14:paraId="6C51FB90" w14:textId="2B9EC9CC">
            <w:pPr>
              <w:tabs>
                <w:tab w:val="left" w:pos="1134"/>
              </w:tabs>
              <w:ind w:firstLine="737"/>
              <w:jc w:val="both"/>
            </w:pPr>
            <w:r w:rsidRPr="001C45C2">
              <w:t>23.2</w:t>
            </w:r>
            <w:r w:rsidRPr="001C45C2" w:rsidR="00D2501B">
              <w:t xml:space="preserve">. atsaka apstiprināt iesniegtās izmaiņas, ja atzītā struktūra nav  iesniegusi visus šo noteikumu 9. un 10. punktā (ja piemērojams) minētos dokumentus </w:t>
            </w:r>
            <w:r w:rsidRPr="0007462A" w:rsidR="001C45C2">
              <w:t>vai</w:t>
            </w:r>
            <w:r w:rsidRPr="001C45C2" w:rsidR="00D2501B">
              <w:t xml:space="preserve"> neatbilst šo noteikumu II nodaļā noteiktajām prasībām.</w:t>
            </w:r>
          </w:p>
          <w:p w:rsidRPr="00D2501B" w:rsidR="002614B7" w:rsidP="00D2501B" w:rsidRDefault="002614B7" w14:paraId="202CAE3D" w14:textId="77777777">
            <w:pPr>
              <w:tabs>
                <w:tab w:val="left" w:pos="1134"/>
              </w:tabs>
              <w:ind w:firstLine="709"/>
              <w:contextualSpacing/>
              <w:jc w:val="both"/>
              <w:rPr>
                <w:u w:val="single"/>
              </w:rPr>
            </w:pPr>
          </w:p>
        </w:tc>
      </w:tr>
      <w:tr w:rsidRPr="004B459D" w:rsidR="00B17514" w:rsidTr="00F020EC" w14:paraId="74E4E20D"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4C2098" w:rsidRDefault="00DE5448" w14:paraId="42B3EA70" w14:textId="77777777">
            <w:pPr>
              <w:pStyle w:val="naisc"/>
              <w:spacing w:before="0" w:after="0"/>
            </w:pPr>
            <w:r>
              <w:t>13.</w:t>
            </w:r>
          </w:p>
        </w:tc>
        <w:tc>
          <w:tcPr>
            <w:tcW w:w="3376" w:type="dxa"/>
            <w:tcBorders>
              <w:left w:val="single" w:color="000000" w:sz="6" w:space="0"/>
              <w:bottom w:val="single" w:color="auto" w:sz="4" w:space="0"/>
              <w:right w:val="single" w:color="000000" w:sz="6" w:space="0"/>
            </w:tcBorders>
          </w:tcPr>
          <w:p w:rsidR="003D0092" w:rsidP="003D0092" w:rsidRDefault="003D0092" w14:paraId="0B359DA3" w14:textId="77777777">
            <w:pPr>
              <w:contextualSpacing/>
              <w:jc w:val="both"/>
            </w:pPr>
            <w:r>
              <w:t>24.</w:t>
            </w:r>
            <w:r>
              <w:tab/>
              <w:t>Civilās aviācijas aģentūra ierobežo atzītās struktūras darbību statusu šo noteikumu 37.2.apakšpunktā minētajā gadījumā.</w:t>
            </w:r>
          </w:p>
          <w:p w:rsidR="003D0092" w:rsidP="003D0092" w:rsidRDefault="003D0092" w14:paraId="22ED2C9D" w14:textId="77777777">
            <w:pPr>
              <w:contextualSpacing/>
              <w:jc w:val="both"/>
            </w:pPr>
          </w:p>
          <w:p w:rsidR="003D0092" w:rsidP="003D0092" w:rsidRDefault="003D0092" w14:paraId="7FD557ED" w14:textId="77777777">
            <w:pPr>
              <w:contextualSpacing/>
              <w:jc w:val="both"/>
            </w:pPr>
            <w:r>
              <w:t>25.</w:t>
            </w:r>
            <w:r>
              <w:tab/>
              <w:t>Civilās aviācijas aģentūra pagarina atzītās struktūras statusu un deklarācijas atbilstības apliecinājumu, ja atzītā struktūra saskaņā ar šo noteikumu 37.2. apakšpunktu ir novērsusi 1. līmeņa neatbilstību.</w:t>
            </w:r>
          </w:p>
          <w:p w:rsidR="003D0092" w:rsidP="003D0092" w:rsidRDefault="003D0092" w14:paraId="369B1795" w14:textId="77777777">
            <w:pPr>
              <w:contextualSpacing/>
              <w:jc w:val="both"/>
            </w:pPr>
          </w:p>
          <w:p w:rsidR="003D0092" w:rsidP="003D0092" w:rsidRDefault="003D0092" w14:paraId="76E48BF6" w14:textId="77777777">
            <w:pPr>
              <w:contextualSpacing/>
              <w:jc w:val="both"/>
            </w:pPr>
            <w:r>
              <w:t>26.</w:t>
            </w:r>
            <w:r>
              <w:tab/>
              <w:t>Papildus šo noteikumu 37.2.apakšpunktā noteiktajam, Civilās aviācijas aģentūra anulē atzītās struktūras statusu, ja tā:</w:t>
            </w:r>
          </w:p>
          <w:p w:rsidR="003D0092" w:rsidP="003D0092" w:rsidRDefault="003D0092" w14:paraId="38DA5E98" w14:textId="77777777">
            <w:pPr>
              <w:contextualSpacing/>
              <w:jc w:val="both"/>
            </w:pPr>
            <w:r>
              <w:t>26.1.</w:t>
            </w:r>
            <w:r>
              <w:tab/>
              <w:t>sešu mēnešu laikā pēc darbības ierobežošanas nav novērsusi Civilās aviācijas aģentūras konstatētās neatbilstības;</w:t>
            </w:r>
          </w:p>
          <w:p w:rsidR="003D0092" w:rsidP="003D0092" w:rsidRDefault="003D0092" w14:paraId="2C6BBB5F" w14:textId="77777777">
            <w:pPr>
              <w:contextualSpacing/>
              <w:jc w:val="both"/>
            </w:pPr>
            <w:r>
              <w:t>26.2.</w:t>
            </w:r>
            <w:r>
              <w:tab/>
              <w:t>atsakās no statusa izmantošanas;</w:t>
            </w:r>
          </w:p>
          <w:p w:rsidRPr="008F6C31" w:rsidR="003D0092" w:rsidP="003D0092" w:rsidRDefault="003D0092" w14:paraId="3BFFF04C" w14:textId="77777777">
            <w:pPr>
              <w:contextualSpacing/>
              <w:jc w:val="both"/>
            </w:pPr>
            <w:r>
              <w:t>26.3.</w:t>
            </w:r>
            <w:r>
              <w:tab/>
              <w:t>24 mēnešu laikā nav uzsākusi nevienu no iesniegumā par atzītās struktūras statusa saņemšanu plānotajām darbībām.</w:t>
            </w:r>
          </w:p>
          <w:p w:rsidR="00D35F39" w:rsidP="00D35F39" w:rsidRDefault="00D35F39" w14:paraId="64B263B5" w14:textId="77777777">
            <w:pPr>
              <w:ind w:firstLine="709"/>
              <w:contextualSpacing/>
              <w:jc w:val="both"/>
            </w:pPr>
            <w:r>
              <w:lastRenderedPageBreak/>
              <w:t>32.</w:t>
            </w:r>
            <w:r>
              <w:tab/>
              <w:t>Atbilstības uzraudzības programmas gaitā Civilās aviācijas aģentūra:</w:t>
            </w:r>
          </w:p>
          <w:p w:rsidR="00D35F39" w:rsidP="00D35F39" w:rsidRDefault="00D35F39" w14:paraId="2AA7F743" w14:textId="77777777">
            <w:pPr>
              <w:ind w:firstLine="709"/>
              <w:contextualSpacing/>
              <w:jc w:val="both"/>
            </w:pPr>
            <w:r>
              <w:t>32.1.</w:t>
            </w:r>
            <w:r>
              <w:tab/>
              <w:t>izvērtē atzītās struktūras darbību, darbības rokasgrāmatu un citu šajos noteikumos minēto dokumentu atbilstību šiem noteikumiem un normatīvajiem aktiem, kas regulē atzīto struktūru darbības jomu;</w:t>
            </w:r>
          </w:p>
          <w:p w:rsidR="00D35F39" w:rsidP="00D35F39" w:rsidRDefault="00D35F39" w14:paraId="08C59D62" w14:textId="77777777">
            <w:pPr>
              <w:ind w:firstLine="709"/>
              <w:contextualSpacing/>
              <w:jc w:val="both"/>
            </w:pPr>
            <w:r>
              <w:t>32.2.</w:t>
            </w:r>
            <w:r>
              <w:tab/>
              <w:t>veic plānotus un pēc nepieciešamības neplānotus atzītās struktūras auditus un inspekcijas. To nepieciešamību un biežumu Civilās aviācijas aģentūra nosaka, pamatojoties uz drošuma riska novērtējumu. Atzītajai struktūrai par plānotā audita vai inspekcijas uzsākšanu paziņo ne vēlāk kā desmit darba dienas pirms audita vai inspekcijas sākuma;</w:t>
            </w:r>
          </w:p>
          <w:p w:rsidR="00D35F39" w:rsidP="00D35F39" w:rsidRDefault="00D35F39" w14:paraId="20337C7D" w14:textId="77777777">
            <w:pPr>
              <w:ind w:firstLine="709"/>
              <w:contextualSpacing/>
              <w:jc w:val="both"/>
            </w:pPr>
            <w:r>
              <w:t>32.3.</w:t>
            </w:r>
            <w:r>
              <w:tab/>
              <w:t xml:space="preserve">sagatavo 2.līmeņa neatbilstības ziņojumu, ja konstatē, ka atzītā struktūra neatbilst šajos noteikumos vai citos normatīvajos aktos, kas regulē atzīto struktūru darbības jomu, minētajām prasībām, šo noteikumu 9. punktā minētajā iesniegumā un tam pievienotajos dokumentos vai arī šo noteikumu </w:t>
            </w:r>
            <w:r>
              <w:lastRenderedPageBreak/>
              <w:t xml:space="preserve">27. punktā minētajā deklarācijā noteiktajām prasībām un tas varētu pazemināt lidojumu drošuma līmeni vai apdraudēt lidojumu drošumu; </w:t>
            </w:r>
          </w:p>
          <w:p w:rsidR="00D35F39" w:rsidP="00D35F39" w:rsidRDefault="00D35F39" w14:paraId="723B909D" w14:textId="77777777">
            <w:pPr>
              <w:ind w:firstLine="709"/>
              <w:contextualSpacing/>
              <w:jc w:val="both"/>
            </w:pPr>
            <w:r>
              <w:t>32.4.</w:t>
            </w:r>
            <w:r>
              <w:tab/>
              <w:t>sagatavo 1.līmeņa neatbilstības ziņojumu, ja konstatē, ka atzītā struktūra neatbilst šajos noteikumos vai citos normatīvajos aktos, kas regulē atzīto struktūru darbības jomu, minētajām prasībām, iesniegumā un tam pievienotajos dokumentos vai deklarācijā noteiktajām prasībām un tas būtiski pazemina lidojumu drošuma līmeni vai ievērojami apdraud lidojumu drošumu.</w:t>
            </w:r>
          </w:p>
          <w:p w:rsidR="00D35F39" w:rsidP="00D35F39" w:rsidRDefault="00D35F39" w14:paraId="7227C2A1" w14:textId="77777777">
            <w:pPr>
              <w:ind w:firstLine="709"/>
              <w:contextualSpacing/>
              <w:jc w:val="both"/>
            </w:pPr>
          </w:p>
          <w:p w:rsidR="00D35F39" w:rsidP="00D35F39" w:rsidRDefault="00D35F39" w14:paraId="7A629465" w14:textId="77777777">
            <w:pPr>
              <w:ind w:firstLine="709"/>
              <w:contextualSpacing/>
              <w:jc w:val="both"/>
            </w:pPr>
            <w:r>
              <w:t>33.</w:t>
            </w:r>
            <w:r>
              <w:tab/>
              <w:t>Civilās aviācijas aģentūra sagatavo 1.līmeņa neatbilstības ziņojumu, ja:</w:t>
            </w:r>
          </w:p>
          <w:p w:rsidR="00D35F39" w:rsidP="00D35F39" w:rsidRDefault="00D35F39" w14:paraId="32E3D4E9" w14:textId="77777777">
            <w:pPr>
              <w:ind w:firstLine="709"/>
              <w:contextualSpacing/>
              <w:jc w:val="both"/>
            </w:pPr>
            <w:r>
              <w:t>33.1.</w:t>
            </w:r>
            <w:r>
              <w:tab/>
              <w:t>atzītās struktūras darba laikā un pēc diviem rakstveida pieprasījumiem Civilās aviācijas aģentūras inspektoriem netiek nodrošināta piekļuve atzītās struktūras telpām vai dokumentiem;</w:t>
            </w:r>
          </w:p>
          <w:p w:rsidR="00D35F39" w:rsidP="00D35F39" w:rsidRDefault="00D35F39" w14:paraId="696BCFF9" w14:textId="77777777">
            <w:pPr>
              <w:ind w:firstLine="709"/>
              <w:contextualSpacing/>
              <w:jc w:val="both"/>
            </w:pPr>
            <w:r>
              <w:t>33.2.</w:t>
            </w:r>
            <w:r>
              <w:tab/>
              <w:t xml:space="preserve"> atzītās struktūras iesniegumā vai deklarācijā un tam pievienotajos dokumentos ir </w:t>
            </w:r>
            <w:r>
              <w:lastRenderedPageBreak/>
              <w:t>sniegta apzināti nepatiesa informācija;</w:t>
            </w:r>
          </w:p>
          <w:p w:rsidR="004741C4" w:rsidP="00D35F39" w:rsidRDefault="00D35F39" w14:paraId="681681C9" w14:textId="77777777">
            <w:pPr>
              <w:ind w:firstLine="709"/>
              <w:contextualSpacing/>
              <w:jc w:val="both"/>
            </w:pPr>
            <w:r>
              <w:t>33.3.</w:t>
            </w:r>
            <w:r>
              <w:tab/>
              <w:t xml:space="preserve"> Civilās aviācijas aģentūrai ir pierādījumi par atzītās struktūras statusa vai </w:t>
            </w:r>
          </w:p>
          <w:p w:rsidRPr="008F6C31" w:rsidR="00D35F39" w:rsidP="004741C4" w:rsidRDefault="00D35F39" w14:paraId="427DDF4D" w14:textId="77777777">
            <w:pPr>
              <w:contextualSpacing/>
              <w:jc w:val="both"/>
            </w:pPr>
            <w:r>
              <w:t>deklarācijas prettiesisku izmantošanu;</w:t>
            </w:r>
          </w:p>
          <w:p w:rsidR="00B17514" w:rsidP="0023721D" w:rsidRDefault="004B513E" w14:paraId="71EC5A4C" w14:textId="77777777">
            <w:pPr>
              <w:ind w:firstLine="720"/>
              <w:jc w:val="both"/>
              <w:rPr>
                <w:rFonts w:eastAsia="Calibri"/>
                <w:lang w:eastAsia="en-US"/>
              </w:rPr>
            </w:pPr>
            <w:r w:rsidRPr="004B513E">
              <w:rPr>
                <w:rFonts w:eastAsia="Calibri"/>
                <w:lang w:eastAsia="en-US"/>
              </w:rPr>
              <w:t>34.</w:t>
            </w:r>
            <w:r w:rsidRPr="004B513E">
              <w:rPr>
                <w:rFonts w:eastAsia="Calibri"/>
                <w:lang w:eastAsia="en-US"/>
              </w:rPr>
              <w:tab/>
              <w:t>Civilās aviācijas aģentūra sagatavo 2.līmeņa neatbilstības ziņojumu, ja neatbilstība pēc atklāšanas uzreiz nav klasificējama kā 1.līmeņa neatbilstība.</w:t>
            </w:r>
          </w:p>
          <w:p w:rsidR="004B513E" w:rsidP="0023721D" w:rsidRDefault="004B513E" w14:paraId="135100D6" w14:textId="77777777">
            <w:pPr>
              <w:ind w:firstLine="720"/>
              <w:jc w:val="both"/>
              <w:rPr>
                <w:rFonts w:eastAsia="Calibri"/>
                <w:lang w:eastAsia="en-US"/>
              </w:rPr>
            </w:pPr>
          </w:p>
          <w:p w:rsidRPr="004B513E" w:rsidR="004B513E" w:rsidP="004B513E" w:rsidRDefault="004B513E" w14:paraId="2599C286" w14:textId="77777777">
            <w:pPr>
              <w:ind w:firstLine="720"/>
              <w:jc w:val="both"/>
              <w:rPr>
                <w:rFonts w:eastAsia="Calibri"/>
                <w:lang w:eastAsia="en-US"/>
              </w:rPr>
            </w:pPr>
            <w:r w:rsidRPr="004B513E">
              <w:rPr>
                <w:rFonts w:eastAsia="Calibri"/>
                <w:lang w:eastAsia="en-US"/>
              </w:rPr>
              <w:t>37.</w:t>
            </w:r>
            <w:r w:rsidRPr="004B513E">
              <w:rPr>
                <w:rFonts w:eastAsia="Calibri"/>
                <w:lang w:eastAsia="en-US"/>
              </w:rPr>
              <w:tab/>
              <w:t>Ja Civilās aviācijas aģentūra ir noformējusi:</w:t>
            </w:r>
          </w:p>
          <w:p w:rsidRPr="004B513E" w:rsidR="004B513E" w:rsidP="004B513E" w:rsidRDefault="004B513E" w14:paraId="16C84BAD" w14:textId="77777777">
            <w:pPr>
              <w:ind w:firstLine="720"/>
              <w:jc w:val="both"/>
              <w:rPr>
                <w:rFonts w:eastAsia="Calibri"/>
                <w:lang w:eastAsia="en-US"/>
              </w:rPr>
            </w:pPr>
            <w:r w:rsidRPr="004B513E">
              <w:rPr>
                <w:rFonts w:eastAsia="Calibri"/>
                <w:lang w:eastAsia="en-US"/>
              </w:rPr>
              <w:t>37.1.</w:t>
            </w:r>
            <w:r w:rsidRPr="004B513E">
              <w:rPr>
                <w:rFonts w:eastAsia="Calibri"/>
                <w:lang w:eastAsia="en-US"/>
              </w:rPr>
              <w:tab/>
              <w:t xml:space="preserve">2.līmeņa neatbilstību, – atzītā struktūra Civilās aviācijas aģentūras noteiktajā termiņā, kas nav ilgāks par 15 dienām, iesniedz Civilās aviācijas aģentūrai konstatētās neatbilstības cēloņu analīzi un neatbilstības novēršanas plānu un ne vēlāk kā triju mēnešu laikā pēc neatbilstības ziņojuma saņemšanas novērš konstatēto neatbilstību. Atbilstoši neatbilstības būtībai Civilās aviācijas aģentūrai ir tiesību pagarināt šo trīs mēnešu periodu, ja Civilās aviācijas aģentūra ir </w:t>
            </w:r>
            <w:r w:rsidRPr="004B513E">
              <w:rPr>
                <w:rFonts w:eastAsia="Calibri"/>
                <w:lang w:eastAsia="en-US"/>
              </w:rPr>
              <w:lastRenderedPageBreak/>
              <w:t>apstiprinājusi neatbilstības novēršanas plānu. Ja atzītā struktūra minētajā termiņā nav veikusi konstatētās neatbilstības cēloņu analīzi, nav izstrādājusi neatbilstības novēršanas plānu vai nenovērš konstatēto neatbilstību, Civilās aviācijas aģentūra to klasificē kā 1. līmeņa neatbilstību;</w:t>
            </w:r>
          </w:p>
          <w:p w:rsidRPr="008F6C31" w:rsidR="004B513E" w:rsidP="004B513E" w:rsidRDefault="004B513E" w14:paraId="1D0BD9C8" w14:textId="77777777">
            <w:pPr>
              <w:ind w:firstLine="720"/>
              <w:jc w:val="both"/>
              <w:rPr>
                <w:rFonts w:eastAsia="Calibri"/>
                <w:lang w:eastAsia="en-US"/>
              </w:rPr>
            </w:pPr>
            <w:r w:rsidRPr="004B513E">
              <w:rPr>
                <w:rFonts w:eastAsia="Calibri"/>
                <w:lang w:eastAsia="en-US"/>
              </w:rPr>
              <w:t>37.2.</w:t>
            </w:r>
            <w:r w:rsidRPr="004B513E">
              <w:rPr>
                <w:rFonts w:eastAsia="Calibri"/>
                <w:lang w:eastAsia="en-US"/>
              </w:rPr>
              <w:tab/>
              <w:t xml:space="preserve"> 1.līmeņa neatbilstību, – Civilās aviācijas aģentūra atzītajai struktūrai nekavējoties anulē atzītās struktūras statusu vai atbilstīgi lidojumu drošuma apdraudējumam nosaka attiecīgus ierobežojumus līdz brīdim, kad atzītā struktūra novērsusi 1.līmeņa neatbilstību. Atzītā struktūra Civilās aviācijas aģentūras noteiktajā termiņā, kas nav ilgāks par 15 dienām, iesniedz Civilās aviācijas aģentūrā konstatētās neatbilstības cēloņu analīzi un neatbilstības novēršanas plānu.</w:t>
            </w:r>
          </w:p>
        </w:tc>
        <w:tc>
          <w:tcPr>
            <w:tcW w:w="3995" w:type="dxa"/>
            <w:tcBorders>
              <w:left w:val="single" w:color="000000" w:sz="6" w:space="0"/>
              <w:bottom w:val="single" w:color="auto" w:sz="4" w:space="0"/>
              <w:right w:val="single" w:color="000000" w:sz="6" w:space="0"/>
            </w:tcBorders>
          </w:tcPr>
          <w:p w:rsidRPr="00FC4AA7" w:rsidR="00552347" w:rsidP="00552347" w:rsidRDefault="00552347" w14:paraId="6AAE8E64" w14:textId="77777777">
            <w:pPr>
              <w:jc w:val="center"/>
              <w:rPr>
                <w:b/>
                <w:u w:val="single"/>
              </w:rPr>
            </w:pPr>
            <w:r w:rsidRPr="00FC4AA7">
              <w:rPr>
                <w:b/>
                <w:u w:val="single"/>
              </w:rPr>
              <w:lastRenderedPageBreak/>
              <w:t>Tieslietu ministrija</w:t>
            </w:r>
          </w:p>
          <w:p w:rsidRPr="00FC4AA7" w:rsidR="00FC4AA7" w:rsidP="008D26AF" w:rsidRDefault="00403676" w14:paraId="45999022" w14:textId="77777777">
            <w:pPr>
              <w:widowControl w:val="0"/>
              <w:ind w:right="12"/>
              <w:jc w:val="both"/>
              <w:rPr>
                <w:rFonts w:eastAsia="Calibri"/>
                <w:lang w:eastAsia="en-US"/>
              </w:rPr>
            </w:pPr>
            <w:r>
              <w:rPr>
                <w:rFonts w:eastAsia="Calibri"/>
                <w:lang w:eastAsia="en-US"/>
              </w:rPr>
              <w:t xml:space="preserve">13. </w:t>
            </w:r>
            <w:r w:rsidRPr="00FC4AA7" w:rsidR="00FC4AA7">
              <w:rPr>
                <w:rFonts w:eastAsia="Calibri"/>
                <w:lang w:eastAsia="en-US"/>
              </w:rPr>
              <w:t>Lūdzam izvērtēt un pārstrādāt noteikumu projekta 24., 25., 26., 32., 33. un 37. punktu, nodrošinot, ka minētais regulējums ir izstrādāts vienkopus, tas ir skaidri saprotams, viegli uztverams un loģisks. Cita starpā norādām, ka šobrīd:</w:t>
            </w:r>
          </w:p>
          <w:p w:rsidRPr="00FC4AA7" w:rsidR="00FC4AA7" w:rsidP="00FC4AA7" w:rsidRDefault="00FC4AA7" w14:paraId="2F3B4138" w14:textId="77777777">
            <w:pPr>
              <w:widowControl w:val="0"/>
              <w:ind w:right="12" w:firstLine="567"/>
              <w:jc w:val="both"/>
              <w:rPr>
                <w:rFonts w:eastAsia="Calibri"/>
                <w:lang w:eastAsia="en-US"/>
              </w:rPr>
            </w:pPr>
            <w:r w:rsidRPr="00FC4AA7">
              <w:rPr>
                <w:rFonts w:eastAsia="Calibri"/>
                <w:lang w:eastAsia="en-US"/>
              </w:rPr>
              <w:t>pirmkārt, minētās noteikumu projekta normas neveido strukturāli skaidru, viengabalainu un pārskatāmu tiesisko regulējumu. Uzskatām, ka noteikumu projekta II nodaļā būtu regulējamas vienīgi prasības atzītajai struktūrai un to atzīšanas kārtība, savukārt jautājumus par atzītās struktūras darbības ierobežošanu, atzītās struktūras statusa pagarināšanu un anulēšanu (noteikumu projekta 24.–26. punktā ietvertais regulējums) nepieciešams ietvert atsevišķā noteikumu projekta nodaļā – IV nodaļā, atbilstoši precizējot tās nosaukumu;</w:t>
            </w:r>
          </w:p>
          <w:p w:rsidRPr="00FC4AA7" w:rsidR="00FC4AA7" w:rsidP="00FC4AA7" w:rsidRDefault="00FC4AA7" w14:paraId="0F41C528" w14:textId="77777777">
            <w:pPr>
              <w:widowControl w:val="0"/>
              <w:ind w:right="12" w:firstLine="567"/>
              <w:jc w:val="both"/>
              <w:rPr>
                <w:rFonts w:eastAsia="Calibri"/>
                <w:lang w:eastAsia="en-US"/>
              </w:rPr>
            </w:pPr>
            <w:r w:rsidRPr="00FC4AA7">
              <w:rPr>
                <w:rFonts w:eastAsia="Calibri"/>
                <w:lang w:eastAsia="en-US"/>
              </w:rPr>
              <w:t xml:space="preserve">otrkārt, vairākas normas, kas nosaka, kādos gadījumos sagatavo attiecīga līmeņa neatbilstības ziņojumus, paredz atšķirīgus nosacījumus (sk. noteikumu projekta 32.3. un 32.4., kā arī 33. un 34. punktu), kas nav skaidri un loģiski savstarpēji sasaistīti. Uzskatām, ka būtu </w:t>
            </w:r>
            <w:r w:rsidRPr="00FC4AA7">
              <w:rPr>
                <w:rFonts w:eastAsia="Calibri"/>
                <w:lang w:eastAsia="en-US"/>
              </w:rPr>
              <w:lastRenderedPageBreak/>
              <w:t>nepieciešams apvienot minēto regulējumu, kas pēc būtības ir dublējošs un vienkopus noteikt skaidrus un nepārprotamus priekšnosacījumus konkrēta līmeņa neatbilstības ziņojuma sagatavošanai.</w:t>
            </w:r>
          </w:p>
          <w:p w:rsidRPr="00FC4AA7" w:rsidR="00FC4AA7" w:rsidP="00FC4AA7" w:rsidRDefault="00FC4AA7" w14:paraId="693551C4" w14:textId="77777777">
            <w:pPr>
              <w:widowControl w:val="0"/>
              <w:ind w:right="12" w:firstLine="567"/>
              <w:jc w:val="both"/>
              <w:rPr>
                <w:rFonts w:eastAsia="Calibri"/>
                <w:lang w:eastAsia="en-US"/>
              </w:rPr>
            </w:pPr>
            <w:r w:rsidRPr="00FC4AA7">
              <w:rPr>
                <w:rFonts w:eastAsia="Calibri"/>
                <w:lang w:eastAsia="en-US"/>
              </w:rPr>
              <w:t xml:space="preserve">Vienlaikus norādām, ka noteikumu projekta 34. punktā ietvertais regulējums, kas paredz, ka 2. līmeņa neatbilstības ziņojums tiek sagatavots, ja neatbilstība pēc atklāšanas </w:t>
            </w:r>
            <w:r w:rsidRPr="00FC4AA7">
              <w:rPr>
                <w:rFonts w:eastAsia="Calibri"/>
                <w:u w:val="single"/>
                <w:lang w:eastAsia="en-US"/>
              </w:rPr>
              <w:t>uzreiz</w:t>
            </w:r>
            <w:r w:rsidRPr="00FC4AA7">
              <w:rPr>
                <w:rFonts w:eastAsia="Calibri"/>
                <w:lang w:eastAsia="en-US"/>
              </w:rPr>
              <w:t xml:space="preserve"> nav klasificējama kā 1. līmeņa neatbilstība, nav skaidri saprotams (jo nav skaidrs, kāds laika periods ar to saprotams, proti, uzreiz pēc visu apstākļu noskaidrošanas </w:t>
            </w:r>
            <w:proofErr w:type="spellStart"/>
            <w:r w:rsidRPr="00FC4AA7">
              <w:rPr>
                <w:rFonts w:eastAsia="Calibri"/>
                <w:lang w:eastAsia="en-US"/>
              </w:rPr>
              <w:t>v.tml</w:t>
            </w:r>
            <w:proofErr w:type="spellEnd"/>
            <w:r w:rsidRPr="00FC4AA7">
              <w:rPr>
                <w:rFonts w:eastAsia="Calibri"/>
                <w:lang w:eastAsia="en-US"/>
              </w:rPr>
              <w:t>., kā arī nav skaidrs, vai noteikumu projekta 33. punkta gadījumā vispār ir iespējams, ka neatbilstību varētu neklasificēt kā 1. līmeņa, jo 33. punktā ietvertie nosacījumi ir konkrēti) un varētu būt problemātiski praksē 34. punktu piemērot. Piemēram, ja kļūdas pēc vai citos apstākļos vēlāk pēc neatbilstības atklāšanas tiek konstatēts, ka lidojuma drošības apdraudējums tomēr ir lielāks, nekā sākotnēji tika secināts, varētu būt skartas lidojuma drošības intereses. Attiecīgi lūdzam sniegt atbilstošu skaidrojumu par minēto arī noteikumu projekta anotācijā;</w:t>
            </w:r>
          </w:p>
          <w:p w:rsidRPr="00FC4AA7" w:rsidR="00FC4AA7" w:rsidP="00FC4AA7" w:rsidRDefault="00FC4AA7" w14:paraId="3D8EBBEC" w14:textId="77777777">
            <w:pPr>
              <w:widowControl w:val="0"/>
              <w:ind w:right="12" w:firstLine="567"/>
              <w:jc w:val="both"/>
              <w:rPr>
                <w:rFonts w:eastAsia="Calibri"/>
                <w:lang w:eastAsia="en-US"/>
              </w:rPr>
            </w:pPr>
            <w:r w:rsidRPr="00FC4AA7">
              <w:rPr>
                <w:rFonts w:eastAsia="Calibri"/>
                <w:lang w:eastAsia="en-US"/>
              </w:rPr>
              <w:t xml:space="preserve">treškārt, nav skaidri saprotams, </w:t>
            </w:r>
            <w:r w:rsidRPr="00FC4AA7">
              <w:rPr>
                <w:rFonts w:eastAsia="Calibri"/>
                <w:lang w:eastAsia="en-US"/>
              </w:rPr>
              <w:lastRenderedPageBreak/>
              <w:t>kādos gadījumos atbilstoši noteikumu projekta 37.2. apakšpunktam tiek anulēts atzītās struktūras statuss, bet kādos – tiek noteikti darbības ierobežojumi (noteikumu projektā minēti vārdi "attiecīgi ierobežojumi", kas būtu precizējams, ņemot vērā, ka tikai darbības ierobežojumus noteikt pieļauj likumdevēja pilnvarojums Ministru kabinetam, uz ko jau norādīts iepriekš šajā atzinumā). Norādām, ka noteikumu projekta 37.2. apakšpunktā ietverts kritērijs – "atbilstīgi drošuma apdraudējumam", tomēr jāņem vērā, ka noteikumu projekta 32.3. un 32.4. apakšpunktā norādīts uz vairāku veidu ietekmēm uz lidojuma drošumu un līdz ar to nav skaidrs, kādam konkrēti drošuma apdraudējumam jāpastāv, lai anulētu atzītās struktūras statusu vai noteiktu darbības ierobežojumus;</w:t>
            </w:r>
          </w:p>
          <w:p w:rsidRPr="00FC4AA7" w:rsidR="00FC4AA7" w:rsidP="00FC4AA7" w:rsidRDefault="00FC4AA7" w14:paraId="27CC1FE8" w14:textId="77777777">
            <w:pPr>
              <w:widowControl w:val="0"/>
              <w:ind w:right="12" w:firstLine="567"/>
              <w:jc w:val="both"/>
              <w:rPr>
                <w:rFonts w:eastAsia="Calibri"/>
                <w:lang w:eastAsia="en-US"/>
              </w:rPr>
            </w:pPr>
            <w:r w:rsidRPr="00FC4AA7">
              <w:rPr>
                <w:rFonts w:eastAsia="Calibri"/>
                <w:lang w:eastAsia="en-US"/>
              </w:rPr>
              <w:t xml:space="preserve">ceturtkārt, noteikumu projekta 26.1. un 37.2. apakšpunktā ietvertais regulējums nav skaidri saprotams un loģisks, jo no 37.2. apakšpunkta neizriet tas, kādā termiņā ir novēršamas Civilās aviācijas aģentūras konstatētās neatbilstības. Turklāt apstākļos, ja nav iesniegts neatbilstības novēršanas plāns, nav saskatāms pamatojums ar noteikumu projektu paredzēt papildu kopumā sešu mēnešu termiņu </w:t>
            </w:r>
            <w:r w:rsidRPr="00FC4AA7">
              <w:rPr>
                <w:rFonts w:eastAsia="Calibri"/>
                <w:lang w:eastAsia="en-US"/>
              </w:rPr>
              <w:lastRenderedPageBreak/>
              <w:t>neatbilstības novēršanai un tikai tad anulēt atzītās struktūras statusu. Uzskatām, ka šajā ziņā korektāks regulējums un pieeja varētu būt noteikumu projekta 37.1. apakšpunktā (attiecas uz 2. līmeņa neatbilstību), kas ir vērsta uz sadarbības nodrošināšanu un pretimnākšanu vienīgi tajos gadījumos, kad atzītā struktūra aktīvi sadarbojas ar Civilās aviācijas aģentūru;</w:t>
            </w:r>
          </w:p>
          <w:p w:rsidRPr="00FC4AA7" w:rsidR="00FC4AA7" w:rsidP="00FC4AA7" w:rsidRDefault="00FC4AA7" w14:paraId="5CF0D295" w14:textId="77777777">
            <w:pPr>
              <w:widowControl w:val="0"/>
              <w:ind w:right="12" w:firstLine="567"/>
              <w:jc w:val="both"/>
              <w:rPr>
                <w:rFonts w:eastAsia="Calibri"/>
                <w:lang w:eastAsia="en-US"/>
              </w:rPr>
            </w:pPr>
            <w:r w:rsidRPr="00FC4AA7">
              <w:rPr>
                <w:rFonts w:eastAsia="Calibri"/>
                <w:lang w:eastAsia="en-US"/>
              </w:rPr>
              <w:t>piektkārt, nepieciešams izvērtēt un precizēt noteikumu projekta 37.1. apakšpunktā ietverto regulējumu, jo šobrīd:</w:t>
            </w:r>
          </w:p>
          <w:p w:rsidRPr="00FC4AA7" w:rsidR="00FC4AA7" w:rsidP="00FC4AA7" w:rsidRDefault="00FC4AA7" w14:paraId="1DCB8D06" w14:textId="77777777">
            <w:pPr>
              <w:widowControl w:val="0"/>
              <w:ind w:right="12" w:firstLine="567"/>
              <w:jc w:val="both"/>
              <w:rPr>
                <w:rFonts w:eastAsia="Calibri"/>
                <w:lang w:eastAsia="en-US"/>
              </w:rPr>
            </w:pPr>
            <w:r w:rsidRPr="00FC4AA7">
              <w:rPr>
                <w:rFonts w:eastAsia="Calibri"/>
                <w:lang w:eastAsia="en-US"/>
              </w:rPr>
              <w:t>1) noteikumu projekta 37.1. apakšpunktā nav paredzēta iespēja saprātīgā termiņā precizēt neatbilstības novēršanas plānu, ņemot vērā Civilās aviācijas aģentūras norādījumus (salīdzinājumam ir paredzēta iespēja par trīs mēnešiem pagarināt termiņu neatbilstības novēršanai), kas noteiktos gadījumos varētu nebūt samērīgi;</w:t>
            </w:r>
          </w:p>
          <w:p w:rsidRPr="00FC4AA7" w:rsidR="00FC4AA7" w:rsidP="00FC4AA7" w:rsidRDefault="00FC4AA7" w14:paraId="24EDF26D" w14:textId="77777777">
            <w:pPr>
              <w:widowControl w:val="0"/>
              <w:ind w:right="12" w:firstLine="567"/>
              <w:jc w:val="both"/>
              <w:rPr>
                <w:rFonts w:eastAsia="Calibri"/>
                <w:lang w:eastAsia="en-US"/>
              </w:rPr>
            </w:pPr>
            <w:r w:rsidRPr="00FC4AA7">
              <w:rPr>
                <w:rFonts w:eastAsia="Calibri"/>
                <w:lang w:eastAsia="en-US"/>
              </w:rPr>
              <w:t xml:space="preserve">2) nav skaidrs pamatojums 2. līmeņa neatbilstības klasificēšanai kā 1. līmeņa neatbilstību, ņemot vērā, ka no noteikumu projekta 32.3. un 32.4. apakšpunkta izriet, ka neatbilstību līmeņu dalījuma pamatā ir konkrēti lidojumu drošuma apsvērumi, nevis tas, vai konkrētā neatbilstība tiek </w:t>
            </w:r>
            <w:r w:rsidRPr="00FC4AA7">
              <w:rPr>
                <w:rFonts w:eastAsia="Calibri"/>
                <w:lang w:eastAsia="en-US"/>
              </w:rPr>
              <w:lastRenderedPageBreak/>
              <w:t>novērsta. Uzsveram, ja ar klasificēšanu noteikumu projekta 37.1. apakšpunkta izpratnē ir domāta juridiska fikcija, tad šādā gadījumā nepieciešams skaidri norādīt tiesiskās sekas, kādas iestājas gadījumā, ja netiek novērsta 2. līmeņa neatbilstība, jo pēc būtības klasifikācija netiek veikta, bet attiecībā uz 2. līmeņa neatbilstību tiek piemērotas tiesiskās sekas, kas iestājas tajos gadījumos, ja tiek sagatavots 1. līmeņa neatbilstības ziņojums.</w:t>
            </w:r>
          </w:p>
          <w:p w:rsidRPr="00FC4AA7" w:rsidR="00FC4AA7" w:rsidP="00FC4AA7" w:rsidRDefault="00FC4AA7" w14:paraId="577A11DE" w14:textId="77777777">
            <w:pPr>
              <w:widowControl w:val="0"/>
              <w:ind w:right="12" w:firstLine="567"/>
              <w:jc w:val="both"/>
              <w:rPr>
                <w:rFonts w:eastAsia="Calibri"/>
                <w:lang w:eastAsia="en-US"/>
              </w:rPr>
            </w:pPr>
            <w:r w:rsidRPr="00FC4AA7">
              <w:rPr>
                <w:rFonts w:eastAsia="Calibri"/>
                <w:lang w:eastAsia="en-US"/>
              </w:rPr>
              <w:t>Tāpat nav viennozīmīgi skaidras tiesiskās sekas situācijā, ja 2. līmeņa neatbilstība tiek klasificēta kā 1. līmeņa neatbilstība. Tai skaitā, vai, piemēram, šādos gadījumos attiecīgajai atzītajai struktūrai ir jāiesniedz jauns neatbilstības novēršanas plāns u.tml.;</w:t>
            </w:r>
          </w:p>
          <w:p w:rsidRPr="00FC4AA7" w:rsidR="00FC4AA7" w:rsidP="00FC4AA7" w:rsidRDefault="00FC4AA7" w14:paraId="010C5C6D" w14:textId="77777777">
            <w:pPr>
              <w:widowControl w:val="0"/>
              <w:ind w:right="12" w:firstLine="567"/>
              <w:jc w:val="both"/>
              <w:rPr>
                <w:rFonts w:eastAsia="Calibri"/>
                <w:lang w:eastAsia="en-US"/>
              </w:rPr>
            </w:pPr>
            <w:r w:rsidRPr="00FC4AA7">
              <w:rPr>
                <w:rFonts w:eastAsia="Calibri"/>
                <w:lang w:eastAsia="en-US"/>
              </w:rPr>
              <w:t xml:space="preserve">3) no noteikumu projekta un tā anotācijas nav gūstama pārliecība par to, vai apstākļos, ja, piemēram, atzītā struktūra nav novērsusi neatbilstību sešos mēnešos, ko maksimāli pieļauj noteikumu projekta 37.1. apakšpunkts, noteikumu projekta 37.2. apakšpunktā ietvertais tiesiskas regulējums, kas vēlreiz paredz pienākumu iesniegt neatbilstības novēršanas plānu un atvēlēt vēl sešus papildu mēnešus neatbilstības novēršanai, uzskatāms par efektīvu un mērķtiecīgu. Saprotam, ka darbības ierobežošana varētu būt </w:t>
            </w:r>
            <w:r w:rsidRPr="00FC4AA7">
              <w:rPr>
                <w:rFonts w:eastAsia="Calibri"/>
                <w:lang w:eastAsia="en-US"/>
              </w:rPr>
              <w:lastRenderedPageBreak/>
              <w:t>pamatots apsvērums, kas motivē atzītās struktūras veikt neatbilstību novēršanu, tomēr no noteikumu projekta būtībā izriet, ka šādos gadījumos atzītai struktūrai var būt noteikts par 12 mēnešu termiņš neatbilstības novēršanai, savukārt no noteikumu projekta izriet, ka seši mēneši ir pietiekams termiņš, lai neatbilstību varētu novērst, jo šāds termiņš ir atvēlēts gadījumos, ja uzreiz tiek konstatēta 1. līmeņa neatbilstība un tiek ierobežota atzītās struktūras darbība (sk. noteikumu projekta 26.1. un 37.2 apakšpunktu);</w:t>
            </w:r>
          </w:p>
          <w:p w:rsidRPr="00FC4AA7" w:rsidR="00FC4AA7" w:rsidP="00FC4AA7" w:rsidRDefault="00FC4AA7" w14:paraId="52426EDB" w14:textId="77777777">
            <w:pPr>
              <w:widowControl w:val="0"/>
              <w:ind w:right="12" w:firstLine="567"/>
              <w:jc w:val="both"/>
              <w:rPr>
                <w:rFonts w:eastAsia="Calibri"/>
                <w:lang w:eastAsia="en-US"/>
              </w:rPr>
            </w:pPr>
            <w:r w:rsidRPr="00FC4AA7">
              <w:rPr>
                <w:rFonts w:eastAsia="Calibri"/>
                <w:lang w:eastAsia="en-US"/>
              </w:rPr>
              <w:t xml:space="preserve">4) nav gūstama pārliecība par to, vai šajā apakšpunktā kā priekšnoteikumu 1. līmeņa neatbilstības kvalificēšanai cita starpā ir pamatoti noteikt to, ka atzītā struktūra nav veikusi konstatētās neatbilstības cēloņu analīzi un nav izstrādājusi neatbilstības novēršanas plānu, jo iestādei varētu praksē būt apgrūtinoši pierādīt to, ka atzītā struktūra nav veikusi cēloņu analīzi vai nav izstrādājusi neatbilstības novēršanas plānu, turklāt noteikumu projekts paredz konkrētu pienākumu noteiktā termiņā minētos dokumentus Civilās aviācijas aģentūrā iesniegt, nevis sagatavot. Līdz ar to uzskatām, ka šādā gadījumā korektāk būtu </w:t>
            </w:r>
            <w:r w:rsidRPr="00FC4AA7">
              <w:rPr>
                <w:rFonts w:eastAsia="Calibri"/>
                <w:lang w:eastAsia="en-US"/>
              </w:rPr>
              <w:lastRenderedPageBreak/>
              <w:t>noteikumu projektā paredzēt, ka 1. līmeņa neatbilstības kvalificēšanai ir pietiekami, ka atzītā struktūra nav iesniegusi konstatētās neatbilstības cēloņu analīzi un neatbilstības novēršanas plānu. Alternatīvi lūdzam sniegt pamatotu skaidrojumu, kādēļ izmaiņas minētajā regulējumā nav nepieciešamas.</w:t>
            </w:r>
          </w:p>
          <w:p w:rsidRPr="00912134" w:rsidR="00B17514" w:rsidP="00912134" w:rsidRDefault="00FC4AA7" w14:paraId="73CA3654" w14:textId="0EB9E848">
            <w:pPr>
              <w:widowControl w:val="0"/>
              <w:ind w:right="12" w:firstLine="567"/>
              <w:jc w:val="both"/>
              <w:rPr>
                <w:rFonts w:eastAsia="Calibri"/>
                <w:lang w:eastAsia="en-US"/>
              </w:rPr>
            </w:pPr>
            <w:r w:rsidRPr="00FC4AA7">
              <w:rPr>
                <w:rFonts w:eastAsia="Calibri"/>
                <w:lang w:eastAsia="en-US"/>
              </w:rPr>
              <w:t>Norādām, ka atbilstoši juridiskās tehnikas prasībām tiesību normai ir jābūt skaidrai, lai tās lietotājs un piemērotājs gūtu nepārprotamu priekšstatu par saviem pienākumiem un tiesībām.</w:t>
            </w:r>
          </w:p>
        </w:tc>
        <w:tc>
          <w:tcPr>
            <w:tcW w:w="2835" w:type="dxa"/>
            <w:tcBorders>
              <w:left w:val="single" w:color="000000" w:sz="6" w:space="0"/>
              <w:bottom w:val="single" w:color="auto" w:sz="4" w:space="0"/>
              <w:right w:val="single" w:color="000000" w:sz="6" w:space="0"/>
            </w:tcBorders>
          </w:tcPr>
          <w:p w:rsidR="00431B2E" w:rsidP="00431B2E" w:rsidRDefault="00431B2E" w14:paraId="2F93285B" w14:textId="75007896">
            <w:pPr>
              <w:pStyle w:val="naisc"/>
              <w:spacing w:before="0" w:after="0"/>
              <w:rPr>
                <w:b/>
                <w:u w:val="single"/>
              </w:rPr>
            </w:pPr>
            <w:r w:rsidRPr="003538A0">
              <w:rPr>
                <w:b/>
                <w:u w:val="single"/>
              </w:rPr>
              <w:lastRenderedPageBreak/>
              <w:t>Ņemts vērā</w:t>
            </w:r>
          </w:p>
          <w:p w:rsidRPr="003538A0" w:rsidR="0007462A" w:rsidP="00431B2E" w:rsidRDefault="0007462A" w14:paraId="2E1F11F2" w14:textId="77777777">
            <w:pPr>
              <w:pStyle w:val="naisc"/>
              <w:spacing w:before="0" w:after="0"/>
              <w:rPr>
                <w:b/>
                <w:u w:val="single"/>
              </w:rPr>
            </w:pPr>
          </w:p>
          <w:p w:rsidR="00617E13" w:rsidP="00617E13" w:rsidRDefault="00617E13" w14:paraId="3B7FFE01" w14:textId="0F6066DD">
            <w:pPr>
              <w:pStyle w:val="naisc"/>
              <w:spacing w:before="0" w:after="0"/>
              <w:jc w:val="both"/>
            </w:pPr>
            <w:r>
              <w:t>Noteikumu projekts ir pārstrādāts atbilstoši Tieslietu ministrijas iebildum</w:t>
            </w:r>
            <w:r w:rsidR="00676EB5">
              <w:t>a</w:t>
            </w:r>
            <w:r>
              <w:t>m</w:t>
            </w:r>
            <w:r w:rsidR="00902B53">
              <w:t>.</w:t>
            </w:r>
          </w:p>
          <w:p w:rsidR="008D26AF" w:rsidP="00617E13" w:rsidRDefault="008D26AF" w14:paraId="38404920" w14:textId="77777777">
            <w:pPr>
              <w:pStyle w:val="naisc"/>
              <w:spacing w:before="0" w:after="0"/>
              <w:jc w:val="both"/>
            </w:pPr>
          </w:p>
          <w:p w:rsidR="008D26AF" w:rsidP="00617E13" w:rsidRDefault="008D26AF" w14:paraId="15422586" w14:textId="77777777">
            <w:pPr>
              <w:pStyle w:val="naisc"/>
              <w:spacing w:before="0" w:after="0"/>
              <w:jc w:val="both"/>
            </w:pPr>
          </w:p>
          <w:p w:rsidR="008D26AF" w:rsidP="00617E13" w:rsidRDefault="008D26AF" w14:paraId="25A63171" w14:textId="77777777">
            <w:pPr>
              <w:pStyle w:val="naisc"/>
              <w:spacing w:before="0" w:after="0"/>
              <w:jc w:val="both"/>
            </w:pPr>
          </w:p>
          <w:p w:rsidR="008D26AF" w:rsidP="00617E13" w:rsidRDefault="008D26AF" w14:paraId="73C37285" w14:textId="77777777">
            <w:pPr>
              <w:pStyle w:val="naisc"/>
              <w:spacing w:before="0" w:after="0"/>
              <w:jc w:val="both"/>
            </w:pPr>
          </w:p>
          <w:p w:rsidR="008D26AF" w:rsidP="00617E13" w:rsidRDefault="008D26AF" w14:paraId="2C0D5A8B" w14:textId="77777777">
            <w:pPr>
              <w:pStyle w:val="naisc"/>
              <w:spacing w:before="0" w:after="0"/>
              <w:jc w:val="both"/>
            </w:pPr>
          </w:p>
          <w:p w:rsidR="008D26AF" w:rsidP="00617E13" w:rsidRDefault="008D26AF" w14:paraId="175754A6" w14:textId="77777777">
            <w:pPr>
              <w:pStyle w:val="naisc"/>
              <w:spacing w:before="0" w:after="0"/>
              <w:jc w:val="both"/>
            </w:pPr>
          </w:p>
          <w:p w:rsidR="008D26AF" w:rsidP="00617E13" w:rsidRDefault="008D26AF" w14:paraId="0C572918" w14:textId="77777777">
            <w:pPr>
              <w:pStyle w:val="naisc"/>
              <w:spacing w:before="0" w:after="0"/>
              <w:jc w:val="both"/>
            </w:pPr>
          </w:p>
          <w:p w:rsidR="008D26AF" w:rsidP="00617E13" w:rsidRDefault="008D26AF" w14:paraId="06D02775" w14:textId="77777777">
            <w:pPr>
              <w:pStyle w:val="naisc"/>
              <w:spacing w:before="0" w:after="0"/>
              <w:jc w:val="both"/>
            </w:pPr>
          </w:p>
          <w:p w:rsidR="008D26AF" w:rsidP="00617E13" w:rsidRDefault="008D26AF" w14:paraId="7A866DA5" w14:textId="77777777">
            <w:pPr>
              <w:pStyle w:val="naisc"/>
              <w:spacing w:before="0" w:after="0"/>
              <w:jc w:val="both"/>
            </w:pPr>
          </w:p>
          <w:p w:rsidR="008D26AF" w:rsidP="00617E13" w:rsidRDefault="008D26AF" w14:paraId="12295159" w14:textId="77777777">
            <w:pPr>
              <w:pStyle w:val="naisc"/>
              <w:spacing w:before="0" w:after="0"/>
              <w:jc w:val="both"/>
            </w:pPr>
          </w:p>
          <w:p w:rsidR="008D26AF" w:rsidP="00617E13" w:rsidRDefault="008D26AF" w14:paraId="5622874A" w14:textId="77777777">
            <w:pPr>
              <w:pStyle w:val="naisc"/>
              <w:spacing w:before="0" w:after="0"/>
              <w:jc w:val="both"/>
            </w:pPr>
          </w:p>
          <w:p w:rsidR="008D26AF" w:rsidP="00617E13" w:rsidRDefault="008D26AF" w14:paraId="05AD186C" w14:textId="77777777">
            <w:pPr>
              <w:pStyle w:val="naisc"/>
              <w:spacing w:before="0" w:after="0"/>
              <w:jc w:val="both"/>
            </w:pPr>
          </w:p>
          <w:p w:rsidR="008D26AF" w:rsidP="00617E13" w:rsidRDefault="008D26AF" w14:paraId="5C8EA858" w14:textId="77777777">
            <w:pPr>
              <w:pStyle w:val="naisc"/>
              <w:spacing w:before="0" w:after="0"/>
              <w:jc w:val="both"/>
            </w:pPr>
          </w:p>
          <w:p w:rsidR="008D26AF" w:rsidP="00617E13" w:rsidRDefault="008D26AF" w14:paraId="67DD3240" w14:textId="77777777">
            <w:pPr>
              <w:pStyle w:val="naisc"/>
              <w:spacing w:before="0" w:after="0"/>
              <w:jc w:val="both"/>
            </w:pPr>
          </w:p>
          <w:p w:rsidR="008D26AF" w:rsidP="00617E13" w:rsidRDefault="008D26AF" w14:paraId="2BDDABE0" w14:textId="77777777">
            <w:pPr>
              <w:pStyle w:val="naisc"/>
              <w:spacing w:before="0" w:after="0"/>
              <w:jc w:val="both"/>
            </w:pPr>
          </w:p>
          <w:p w:rsidR="008D26AF" w:rsidP="00617E13" w:rsidRDefault="008D26AF" w14:paraId="7217760E" w14:textId="77777777">
            <w:pPr>
              <w:pStyle w:val="naisc"/>
              <w:spacing w:before="0" w:after="0"/>
              <w:jc w:val="both"/>
            </w:pPr>
          </w:p>
          <w:p w:rsidR="008D26AF" w:rsidP="00617E13" w:rsidRDefault="008D26AF" w14:paraId="0918F472" w14:textId="77777777">
            <w:pPr>
              <w:pStyle w:val="naisc"/>
              <w:spacing w:before="0" w:after="0"/>
              <w:jc w:val="both"/>
            </w:pPr>
          </w:p>
          <w:p w:rsidR="008D26AF" w:rsidP="00617E13" w:rsidRDefault="008D26AF" w14:paraId="1D66688C" w14:textId="77777777">
            <w:pPr>
              <w:pStyle w:val="naisc"/>
              <w:spacing w:before="0" w:after="0"/>
              <w:jc w:val="both"/>
            </w:pPr>
          </w:p>
          <w:p w:rsidR="008D26AF" w:rsidP="00617E13" w:rsidRDefault="008D26AF" w14:paraId="7CC57FFF" w14:textId="77777777">
            <w:pPr>
              <w:pStyle w:val="naisc"/>
              <w:spacing w:before="0" w:after="0"/>
              <w:jc w:val="both"/>
            </w:pPr>
          </w:p>
          <w:p w:rsidR="008D26AF" w:rsidP="00617E13" w:rsidRDefault="008D26AF" w14:paraId="3FCC623B" w14:textId="77777777">
            <w:pPr>
              <w:pStyle w:val="naisc"/>
              <w:spacing w:before="0" w:after="0"/>
              <w:jc w:val="both"/>
            </w:pPr>
          </w:p>
          <w:p w:rsidR="008D26AF" w:rsidP="00617E13" w:rsidRDefault="008D26AF" w14:paraId="1EE1505F" w14:textId="77777777">
            <w:pPr>
              <w:pStyle w:val="naisc"/>
              <w:spacing w:before="0" w:after="0"/>
              <w:jc w:val="both"/>
            </w:pPr>
          </w:p>
          <w:p w:rsidR="008D26AF" w:rsidP="00617E13" w:rsidRDefault="008D26AF" w14:paraId="44D5054F" w14:textId="77777777">
            <w:pPr>
              <w:pStyle w:val="naisc"/>
              <w:spacing w:before="0" w:after="0"/>
              <w:jc w:val="both"/>
            </w:pPr>
          </w:p>
          <w:p w:rsidR="008D26AF" w:rsidP="00617E13" w:rsidRDefault="008D26AF" w14:paraId="3B397567" w14:textId="77777777">
            <w:pPr>
              <w:pStyle w:val="naisc"/>
              <w:spacing w:before="0" w:after="0"/>
              <w:jc w:val="both"/>
            </w:pPr>
          </w:p>
          <w:p w:rsidR="008D26AF" w:rsidP="00617E13" w:rsidRDefault="008D26AF" w14:paraId="2659B1C2" w14:textId="77777777">
            <w:pPr>
              <w:pStyle w:val="naisc"/>
              <w:spacing w:before="0" w:after="0"/>
              <w:jc w:val="both"/>
            </w:pPr>
          </w:p>
          <w:p w:rsidR="008D26AF" w:rsidP="00617E13" w:rsidRDefault="008D26AF" w14:paraId="5A0521F0" w14:textId="77777777">
            <w:pPr>
              <w:pStyle w:val="naisc"/>
              <w:spacing w:before="0" w:after="0"/>
              <w:jc w:val="both"/>
            </w:pPr>
          </w:p>
          <w:p w:rsidR="008D26AF" w:rsidP="00617E13" w:rsidRDefault="008D26AF" w14:paraId="11F3D273" w14:textId="77777777">
            <w:pPr>
              <w:pStyle w:val="naisc"/>
              <w:spacing w:before="0" w:after="0"/>
              <w:jc w:val="both"/>
            </w:pPr>
          </w:p>
          <w:p w:rsidR="008D26AF" w:rsidP="00617E13" w:rsidRDefault="008D26AF" w14:paraId="51DD4C95" w14:textId="77777777">
            <w:pPr>
              <w:pStyle w:val="naisc"/>
              <w:spacing w:before="0" w:after="0"/>
              <w:jc w:val="both"/>
            </w:pPr>
          </w:p>
          <w:p w:rsidR="008D26AF" w:rsidP="00617E13" w:rsidRDefault="008D26AF" w14:paraId="31CFE2EC" w14:textId="77777777">
            <w:pPr>
              <w:pStyle w:val="naisc"/>
              <w:spacing w:before="0" w:after="0"/>
              <w:jc w:val="both"/>
            </w:pPr>
          </w:p>
          <w:p w:rsidR="008D26AF" w:rsidP="00617E13" w:rsidRDefault="008D26AF" w14:paraId="0F4135B4" w14:textId="77777777">
            <w:pPr>
              <w:pStyle w:val="naisc"/>
              <w:spacing w:before="0" w:after="0"/>
              <w:jc w:val="both"/>
            </w:pPr>
          </w:p>
          <w:p w:rsidR="008D26AF" w:rsidP="00617E13" w:rsidRDefault="008D26AF" w14:paraId="53B5F62F" w14:textId="77777777">
            <w:pPr>
              <w:pStyle w:val="naisc"/>
              <w:spacing w:before="0" w:after="0"/>
              <w:jc w:val="both"/>
            </w:pPr>
          </w:p>
          <w:p w:rsidR="008D26AF" w:rsidP="00617E13" w:rsidRDefault="008D26AF" w14:paraId="06B240F8" w14:textId="77777777">
            <w:pPr>
              <w:pStyle w:val="naisc"/>
              <w:spacing w:before="0" w:after="0"/>
              <w:jc w:val="both"/>
            </w:pPr>
          </w:p>
          <w:p w:rsidR="008D26AF" w:rsidP="00617E13" w:rsidRDefault="008D26AF" w14:paraId="7F73200A" w14:textId="77777777">
            <w:pPr>
              <w:pStyle w:val="naisc"/>
              <w:spacing w:before="0" w:after="0"/>
              <w:jc w:val="both"/>
            </w:pPr>
          </w:p>
          <w:p w:rsidR="008D26AF" w:rsidP="00617E13" w:rsidRDefault="008D26AF" w14:paraId="7EA11771" w14:textId="77777777">
            <w:pPr>
              <w:pStyle w:val="naisc"/>
              <w:spacing w:before="0" w:after="0"/>
              <w:jc w:val="both"/>
            </w:pPr>
          </w:p>
          <w:p w:rsidR="008D26AF" w:rsidP="008D26AF" w:rsidRDefault="008D26AF" w14:paraId="050D34FA" w14:textId="7B390BC7">
            <w:pPr>
              <w:pStyle w:val="naisc"/>
              <w:spacing w:before="0" w:after="0"/>
              <w:jc w:val="both"/>
            </w:pPr>
            <w:r w:rsidRPr="00497C49">
              <w:t xml:space="preserve">Attiecīgi papildināts </w:t>
            </w:r>
            <w:r w:rsidR="00BA40C8">
              <w:t xml:space="preserve">noteikumu projekta </w:t>
            </w:r>
            <w:r w:rsidRPr="00497C49">
              <w:t>anotācijas I sadaļas 2.punkts (</w:t>
            </w:r>
            <w:r>
              <w:t>2</w:t>
            </w:r>
            <w:r w:rsidRPr="00497C49">
              <w:t>.lpp).</w:t>
            </w:r>
          </w:p>
          <w:p w:rsidR="00726AC4" w:rsidP="008D26AF" w:rsidRDefault="00726AC4" w14:paraId="66B61616" w14:textId="77777777">
            <w:pPr>
              <w:pStyle w:val="naisc"/>
              <w:spacing w:before="0" w:after="0"/>
              <w:jc w:val="both"/>
            </w:pPr>
          </w:p>
          <w:p w:rsidR="00726AC4" w:rsidP="008D26AF" w:rsidRDefault="00726AC4" w14:paraId="727A3DD4" w14:textId="77777777">
            <w:pPr>
              <w:pStyle w:val="naisc"/>
              <w:spacing w:before="0" w:after="0"/>
              <w:jc w:val="both"/>
            </w:pPr>
          </w:p>
          <w:p w:rsidR="00726AC4" w:rsidP="008D26AF" w:rsidRDefault="00726AC4" w14:paraId="56A2E72C" w14:textId="77777777">
            <w:pPr>
              <w:pStyle w:val="naisc"/>
              <w:spacing w:before="0" w:after="0"/>
              <w:jc w:val="both"/>
            </w:pPr>
          </w:p>
          <w:p w:rsidR="00726AC4" w:rsidP="008D26AF" w:rsidRDefault="00726AC4" w14:paraId="428B783F" w14:textId="77777777">
            <w:pPr>
              <w:pStyle w:val="naisc"/>
              <w:spacing w:before="0" w:after="0"/>
              <w:jc w:val="both"/>
            </w:pPr>
          </w:p>
          <w:p w:rsidR="00726AC4" w:rsidP="008D26AF" w:rsidRDefault="00726AC4" w14:paraId="7B90ECFD" w14:textId="77777777">
            <w:pPr>
              <w:pStyle w:val="naisc"/>
              <w:spacing w:before="0" w:after="0"/>
              <w:jc w:val="both"/>
            </w:pPr>
          </w:p>
          <w:p w:rsidR="00726AC4" w:rsidP="008D26AF" w:rsidRDefault="00726AC4" w14:paraId="01E09987" w14:textId="77777777">
            <w:pPr>
              <w:pStyle w:val="naisc"/>
              <w:spacing w:before="0" w:after="0"/>
              <w:jc w:val="both"/>
            </w:pPr>
          </w:p>
          <w:p w:rsidR="00726AC4" w:rsidP="008D26AF" w:rsidRDefault="00726AC4" w14:paraId="206E8E03" w14:textId="77777777">
            <w:pPr>
              <w:pStyle w:val="naisc"/>
              <w:spacing w:before="0" w:after="0"/>
              <w:jc w:val="both"/>
            </w:pPr>
          </w:p>
          <w:p w:rsidR="00726AC4" w:rsidP="008D26AF" w:rsidRDefault="00726AC4" w14:paraId="4C4AC4E2" w14:textId="77777777">
            <w:pPr>
              <w:pStyle w:val="naisc"/>
              <w:spacing w:before="0" w:after="0"/>
              <w:jc w:val="both"/>
            </w:pPr>
          </w:p>
          <w:p w:rsidR="00726AC4" w:rsidP="008D26AF" w:rsidRDefault="00726AC4" w14:paraId="6B7000FE" w14:textId="77777777">
            <w:pPr>
              <w:pStyle w:val="naisc"/>
              <w:spacing w:before="0" w:after="0"/>
              <w:jc w:val="both"/>
            </w:pPr>
          </w:p>
          <w:p w:rsidR="00726AC4" w:rsidP="008D26AF" w:rsidRDefault="00726AC4" w14:paraId="42E309E2" w14:textId="77777777">
            <w:pPr>
              <w:pStyle w:val="naisc"/>
              <w:spacing w:before="0" w:after="0"/>
              <w:jc w:val="both"/>
            </w:pPr>
          </w:p>
          <w:p w:rsidR="00726AC4" w:rsidP="008D26AF" w:rsidRDefault="00726AC4" w14:paraId="1AFEF573" w14:textId="77777777">
            <w:pPr>
              <w:pStyle w:val="naisc"/>
              <w:spacing w:before="0" w:after="0"/>
              <w:jc w:val="both"/>
            </w:pPr>
          </w:p>
          <w:p w:rsidR="00726AC4" w:rsidP="008D26AF" w:rsidRDefault="00726AC4" w14:paraId="421B0828" w14:textId="77777777">
            <w:pPr>
              <w:pStyle w:val="naisc"/>
              <w:spacing w:before="0" w:after="0"/>
              <w:jc w:val="both"/>
            </w:pPr>
          </w:p>
          <w:p w:rsidR="00726AC4" w:rsidP="008D26AF" w:rsidRDefault="00726AC4" w14:paraId="2214B608" w14:textId="77777777">
            <w:pPr>
              <w:pStyle w:val="naisc"/>
              <w:spacing w:before="0" w:after="0"/>
              <w:jc w:val="both"/>
            </w:pPr>
          </w:p>
          <w:p w:rsidR="00726AC4" w:rsidP="008D26AF" w:rsidRDefault="00726AC4" w14:paraId="0F982009" w14:textId="77777777">
            <w:pPr>
              <w:pStyle w:val="naisc"/>
              <w:spacing w:before="0" w:after="0"/>
              <w:jc w:val="both"/>
            </w:pPr>
          </w:p>
          <w:p w:rsidR="00726AC4" w:rsidP="008D26AF" w:rsidRDefault="00726AC4" w14:paraId="5A11A58D" w14:textId="77777777">
            <w:pPr>
              <w:pStyle w:val="naisc"/>
              <w:spacing w:before="0" w:after="0"/>
              <w:jc w:val="both"/>
            </w:pPr>
          </w:p>
          <w:p w:rsidR="00726AC4" w:rsidP="008D26AF" w:rsidRDefault="00726AC4" w14:paraId="7208F979" w14:textId="77777777">
            <w:pPr>
              <w:pStyle w:val="naisc"/>
              <w:spacing w:before="0" w:after="0"/>
              <w:jc w:val="both"/>
            </w:pPr>
          </w:p>
          <w:p w:rsidR="00726AC4" w:rsidP="008D26AF" w:rsidRDefault="00726AC4" w14:paraId="5D577C55" w14:textId="77777777">
            <w:pPr>
              <w:pStyle w:val="naisc"/>
              <w:spacing w:before="0" w:after="0"/>
              <w:jc w:val="both"/>
            </w:pPr>
          </w:p>
          <w:p w:rsidR="00726AC4" w:rsidP="008D26AF" w:rsidRDefault="00726AC4" w14:paraId="0049BFF2" w14:textId="77777777">
            <w:pPr>
              <w:pStyle w:val="naisc"/>
              <w:spacing w:before="0" w:after="0"/>
              <w:jc w:val="both"/>
            </w:pPr>
          </w:p>
          <w:p w:rsidR="00726AC4" w:rsidP="008D26AF" w:rsidRDefault="00726AC4" w14:paraId="28554C15" w14:textId="77777777">
            <w:pPr>
              <w:pStyle w:val="naisc"/>
              <w:spacing w:before="0" w:after="0"/>
              <w:jc w:val="both"/>
            </w:pPr>
          </w:p>
          <w:p w:rsidR="00726AC4" w:rsidP="008D26AF" w:rsidRDefault="00726AC4" w14:paraId="6B5478B3" w14:textId="77777777">
            <w:pPr>
              <w:pStyle w:val="naisc"/>
              <w:spacing w:before="0" w:after="0"/>
              <w:jc w:val="both"/>
            </w:pPr>
          </w:p>
          <w:p w:rsidR="00726AC4" w:rsidP="008D26AF" w:rsidRDefault="00726AC4" w14:paraId="22A766A9" w14:textId="77777777">
            <w:pPr>
              <w:pStyle w:val="naisc"/>
              <w:spacing w:before="0" w:after="0"/>
              <w:jc w:val="both"/>
            </w:pPr>
          </w:p>
          <w:p w:rsidR="00726AC4" w:rsidP="008D26AF" w:rsidRDefault="00726AC4" w14:paraId="0B1A3026" w14:textId="77777777">
            <w:pPr>
              <w:pStyle w:val="naisc"/>
              <w:spacing w:before="0" w:after="0"/>
              <w:jc w:val="both"/>
            </w:pPr>
          </w:p>
          <w:p w:rsidR="00726AC4" w:rsidP="008D26AF" w:rsidRDefault="00726AC4" w14:paraId="06B5D19D" w14:textId="77777777">
            <w:pPr>
              <w:pStyle w:val="naisc"/>
              <w:spacing w:before="0" w:after="0"/>
              <w:jc w:val="both"/>
            </w:pPr>
          </w:p>
          <w:p w:rsidR="00726AC4" w:rsidP="008D26AF" w:rsidRDefault="00726AC4" w14:paraId="0837232B" w14:textId="77777777">
            <w:pPr>
              <w:pStyle w:val="naisc"/>
              <w:spacing w:before="0" w:after="0"/>
              <w:jc w:val="both"/>
            </w:pPr>
          </w:p>
          <w:p w:rsidR="00726AC4" w:rsidP="008D26AF" w:rsidRDefault="00726AC4" w14:paraId="464CE5C3" w14:textId="77777777">
            <w:pPr>
              <w:pStyle w:val="naisc"/>
              <w:spacing w:before="0" w:after="0"/>
              <w:jc w:val="both"/>
            </w:pPr>
          </w:p>
          <w:p w:rsidR="00726AC4" w:rsidP="008D26AF" w:rsidRDefault="00726AC4" w14:paraId="0F174C13" w14:textId="77777777">
            <w:pPr>
              <w:pStyle w:val="naisc"/>
              <w:spacing w:before="0" w:after="0"/>
              <w:jc w:val="both"/>
            </w:pPr>
          </w:p>
          <w:p w:rsidR="00726AC4" w:rsidP="008D26AF" w:rsidRDefault="00726AC4" w14:paraId="0BCE2D67" w14:textId="77777777">
            <w:pPr>
              <w:pStyle w:val="naisc"/>
              <w:spacing w:before="0" w:after="0"/>
              <w:jc w:val="both"/>
            </w:pPr>
          </w:p>
          <w:p w:rsidR="00726AC4" w:rsidP="008D26AF" w:rsidRDefault="00726AC4" w14:paraId="7FB07A3E" w14:textId="77777777">
            <w:pPr>
              <w:pStyle w:val="naisc"/>
              <w:spacing w:before="0" w:after="0"/>
              <w:jc w:val="both"/>
            </w:pPr>
          </w:p>
          <w:p w:rsidR="00726AC4" w:rsidP="008D26AF" w:rsidRDefault="00726AC4" w14:paraId="304E94B6" w14:textId="77777777">
            <w:pPr>
              <w:pStyle w:val="naisc"/>
              <w:spacing w:before="0" w:after="0"/>
              <w:jc w:val="both"/>
            </w:pPr>
          </w:p>
          <w:p w:rsidR="00726AC4" w:rsidP="008D26AF" w:rsidRDefault="00726AC4" w14:paraId="51ABCB14" w14:textId="77777777">
            <w:pPr>
              <w:pStyle w:val="naisc"/>
              <w:spacing w:before="0" w:after="0"/>
              <w:jc w:val="both"/>
            </w:pPr>
          </w:p>
          <w:p w:rsidR="00726AC4" w:rsidP="008D26AF" w:rsidRDefault="00726AC4" w14:paraId="469AAA9D" w14:textId="77777777">
            <w:pPr>
              <w:pStyle w:val="naisc"/>
              <w:spacing w:before="0" w:after="0"/>
              <w:jc w:val="both"/>
            </w:pPr>
          </w:p>
          <w:p w:rsidR="00726AC4" w:rsidP="008D26AF" w:rsidRDefault="00726AC4" w14:paraId="3690158A" w14:textId="77777777">
            <w:pPr>
              <w:pStyle w:val="naisc"/>
              <w:spacing w:before="0" w:after="0"/>
              <w:jc w:val="both"/>
            </w:pPr>
          </w:p>
          <w:p w:rsidR="00726AC4" w:rsidP="008D26AF" w:rsidRDefault="00726AC4" w14:paraId="50971411" w14:textId="77777777">
            <w:pPr>
              <w:pStyle w:val="naisc"/>
              <w:spacing w:before="0" w:after="0"/>
              <w:jc w:val="both"/>
            </w:pPr>
          </w:p>
          <w:p w:rsidR="00726AC4" w:rsidP="008D26AF" w:rsidRDefault="00726AC4" w14:paraId="4EE9AE36" w14:textId="77777777">
            <w:pPr>
              <w:pStyle w:val="naisc"/>
              <w:spacing w:before="0" w:after="0"/>
              <w:jc w:val="both"/>
            </w:pPr>
          </w:p>
          <w:p w:rsidR="00726AC4" w:rsidP="008D26AF" w:rsidRDefault="00726AC4" w14:paraId="75CD25E1" w14:textId="77777777">
            <w:pPr>
              <w:pStyle w:val="naisc"/>
              <w:spacing w:before="0" w:after="0"/>
              <w:jc w:val="both"/>
            </w:pPr>
          </w:p>
          <w:p w:rsidR="00726AC4" w:rsidP="008D26AF" w:rsidRDefault="00726AC4" w14:paraId="5A3327E4" w14:textId="77777777">
            <w:pPr>
              <w:pStyle w:val="naisc"/>
              <w:spacing w:before="0" w:after="0"/>
              <w:jc w:val="both"/>
            </w:pPr>
          </w:p>
          <w:p w:rsidR="00726AC4" w:rsidP="008D26AF" w:rsidRDefault="00726AC4" w14:paraId="778E391B" w14:textId="77777777">
            <w:pPr>
              <w:pStyle w:val="naisc"/>
              <w:spacing w:before="0" w:after="0"/>
              <w:jc w:val="both"/>
            </w:pPr>
          </w:p>
          <w:p w:rsidR="00726AC4" w:rsidP="008D26AF" w:rsidRDefault="00726AC4" w14:paraId="2631B480" w14:textId="77777777">
            <w:pPr>
              <w:pStyle w:val="naisc"/>
              <w:spacing w:before="0" w:after="0"/>
              <w:jc w:val="both"/>
            </w:pPr>
          </w:p>
          <w:p w:rsidR="00726AC4" w:rsidP="008D26AF" w:rsidRDefault="00726AC4" w14:paraId="5BE6575C" w14:textId="77777777">
            <w:pPr>
              <w:pStyle w:val="naisc"/>
              <w:spacing w:before="0" w:after="0"/>
              <w:jc w:val="both"/>
            </w:pPr>
          </w:p>
          <w:p w:rsidR="00726AC4" w:rsidP="008D26AF" w:rsidRDefault="00726AC4" w14:paraId="2EB23B7D" w14:textId="77777777">
            <w:pPr>
              <w:pStyle w:val="naisc"/>
              <w:spacing w:before="0" w:after="0"/>
              <w:jc w:val="both"/>
            </w:pPr>
          </w:p>
          <w:p w:rsidR="00726AC4" w:rsidP="008D26AF" w:rsidRDefault="00726AC4" w14:paraId="06A106CD" w14:textId="77777777">
            <w:pPr>
              <w:pStyle w:val="naisc"/>
              <w:spacing w:before="0" w:after="0"/>
              <w:jc w:val="both"/>
            </w:pPr>
          </w:p>
          <w:p w:rsidR="00726AC4" w:rsidP="008D26AF" w:rsidRDefault="00726AC4" w14:paraId="6A8E9886" w14:textId="77777777">
            <w:pPr>
              <w:pStyle w:val="naisc"/>
              <w:spacing w:before="0" w:after="0"/>
              <w:jc w:val="both"/>
            </w:pPr>
          </w:p>
          <w:p w:rsidR="00726AC4" w:rsidP="008D26AF" w:rsidRDefault="00726AC4" w14:paraId="7B7E3367" w14:textId="77777777">
            <w:pPr>
              <w:pStyle w:val="naisc"/>
              <w:spacing w:before="0" w:after="0"/>
              <w:jc w:val="both"/>
            </w:pPr>
          </w:p>
          <w:p w:rsidR="00726AC4" w:rsidP="008D26AF" w:rsidRDefault="00726AC4" w14:paraId="3386F7BF" w14:textId="77777777">
            <w:pPr>
              <w:pStyle w:val="naisc"/>
              <w:spacing w:before="0" w:after="0"/>
              <w:jc w:val="both"/>
            </w:pPr>
          </w:p>
          <w:p w:rsidR="00726AC4" w:rsidP="008D26AF" w:rsidRDefault="00726AC4" w14:paraId="5BDB21A4" w14:textId="77777777">
            <w:pPr>
              <w:pStyle w:val="naisc"/>
              <w:spacing w:before="0" w:after="0"/>
              <w:jc w:val="both"/>
            </w:pPr>
          </w:p>
          <w:p w:rsidR="00726AC4" w:rsidP="008D26AF" w:rsidRDefault="00726AC4" w14:paraId="00A686D2" w14:textId="77777777">
            <w:pPr>
              <w:pStyle w:val="naisc"/>
              <w:spacing w:before="0" w:after="0"/>
              <w:jc w:val="both"/>
            </w:pPr>
          </w:p>
          <w:p w:rsidR="00726AC4" w:rsidP="008D26AF" w:rsidRDefault="00726AC4" w14:paraId="0F8ECB88" w14:textId="77777777">
            <w:pPr>
              <w:pStyle w:val="naisc"/>
              <w:spacing w:before="0" w:after="0"/>
              <w:jc w:val="both"/>
            </w:pPr>
            <w:r>
              <w:t xml:space="preserve">Civilās aviācijas uzraudzības praksē, kas tiek īstenota visās civilās aviācijas jomās, atbilstoši iespējām (finansiāls </w:t>
            </w:r>
            <w:r w:rsidRPr="004652D5">
              <w:t>ieguldījums, jauns personāls,</w:t>
            </w:r>
            <w:r>
              <w:t xml:space="preserve"> personāla kvalifikācija u.c.) </w:t>
            </w:r>
            <w:r>
              <w:lastRenderedPageBreak/>
              <w:t>neatbilstību novēršanas termiņus nosaka, organizācija, kurā neatbilstība ir tikusi konstatēta, attiecīgi  Civilās aviācijas aģentūra vai nu akceptē vai noraida piedāvāto novēršanas termiņu</w:t>
            </w:r>
            <w:r w:rsidR="008F2AFF">
              <w:t>, nodrošinot, ka neatbilstību novēršanas termiņš ir samērīgs.</w:t>
            </w:r>
          </w:p>
          <w:p w:rsidRPr="004B459D" w:rsidR="00AC6531" w:rsidP="00AC6531" w:rsidRDefault="00283530" w14:paraId="7422DE72" w14:textId="1B186199">
            <w:pPr>
              <w:pStyle w:val="naisc"/>
              <w:spacing w:before="0" w:after="0"/>
              <w:jc w:val="both"/>
            </w:pPr>
            <w:r w:rsidRPr="00283530">
              <w:t>Atsevišķas noteikumu projekta normas pēc iespējas ir pielīdzinātas 2011.gada 3.novembra Komisijas Regulas  (ES) Nr. 1178/2011, ar ko nosaka tehniskās prasības un administratīvās procedūras attiecībā uz civilās aviācijas gaisa kuģa apkalpi atbilstīgi Eiropas Parlamenta un Padomes Regulai (EK) Nr. 216/2008 (turpmāk – regu</w:t>
            </w:r>
            <w:r w:rsidRPr="008F2AFF">
              <w:t xml:space="preserve">la Nr.2011/1178) prasībām un citu aviācijas jomu Eiropas regulējumam (Regula 2012/965, Regula 2014/139, 2017/373, 2015/340 utt.), kas paredz gandrīz identiskas uzraudzības prasības, kuras </w:t>
            </w:r>
            <w:r w:rsidRPr="008F2AFF">
              <w:lastRenderedPageBreak/>
              <w:t xml:space="preserve">jāīsteno dalībvalstu kompetentajām iestādēm, kā piemēram </w:t>
            </w:r>
            <w:r w:rsidRPr="008F2AFF" w:rsidR="00DA4B4B">
              <w:t xml:space="preserve">regulas Nr.2011/1178 VI pielikuma ARA.GEN.350. punkts     Atzinumi un koriģējošās darbības – organizācijas, Regulas </w:t>
            </w:r>
            <w:r w:rsidRPr="008F2AFF" w:rsidR="00892258">
              <w:t xml:space="preserve">2012/965 II pielikuma III sadaļas ARO.GEN.350. punkts, Atzinumi un koriģējošās darbības – organizācijas , Regulas 2017/373 II pielikuma </w:t>
            </w:r>
            <w:r w:rsidRPr="008F2AFF" w:rsidR="008F2AFF">
              <w:t xml:space="preserve"> ATM/ANS.AR.C.050.</w:t>
            </w:r>
            <w:r w:rsidR="00BA40C8">
              <w:t xml:space="preserve"> </w:t>
            </w:r>
            <w:r w:rsidRPr="008F2AFF" w:rsidR="008F2AFF">
              <w:t>punkts Konstatējumi,  koriģējošas  darbības  un  izpildes  nodrošināšanas  pasākumi, Regulas 2015/340 II pielikuma ATCO.AR.E.015. punkts Konstatējumi un koriģējošās darbības</w:t>
            </w:r>
            <w:r w:rsidR="00AC6531">
              <w:t xml:space="preserve"> un 2020.gada 9.jūnija Ministru kabineta noteikumu  Nr.373 </w:t>
            </w:r>
            <w:r w:rsidR="00BA40C8">
              <w:t>“</w:t>
            </w:r>
            <w:r w:rsidR="00AC6531">
              <w:t>Kārtība, kādā sertificē civilās aviācijas gaisa kuģu lidojumu apkalpes locekļu apmācību sniedzējus</w:t>
            </w:r>
            <w:r w:rsidR="00BA40C8">
              <w:t>”</w:t>
            </w:r>
            <w:r w:rsidR="00AC6531">
              <w:t xml:space="preserve">  6.-8.punkts. </w:t>
            </w:r>
          </w:p>
        </w:tc>
        <w:tc>
          <w:tcPr>
            <w:tcW w:w="3827" w:type="dxa"/>
            <w:tcBorders>
              <w:top w:val="single" w:color="auto" w:sz="4" w:space="0"/>
              <w:left w:val="single" w:color="auto" w:sz="4" w:space="0"/>
              <w:bottom w:val="single" w:color="auto" w:sz="4" w:space="0"/>
            </w:tcBorders>
          </w:tcPr>
          <w:p w:rsidR="00020765" w:rsidP="00676EB5" w:rsidRDefault="00842011" w14:paraId="78BCB009" w14:textId="77777777">
            <w:pPr>
              <w:tabs>
                <w:tab w:val="left" w:pos="1134"/>
              </w:tabs>
              <w:ind w:firstLine="737"/>
              <w:contextualSpacing/>
              <w:jc w:val="both"/>
              <w:rPr>
                <w:rFonts w:eastAsia="Calibri"/>
                <w:lang w:eastAsia="en-US"/>
              </w:rPr>
            </w:pPr>
            <w:r>
              <w:rPr>
                <w:color w:val="000000"/>
              </w:rPr>
              <w:lastRenderedPageBreak/>
              <w:t xml:space="preserve">31. </w:t>
            </w:r>
            <w:r w:rsidRPr="003C1F10" w:rsidR="00020765">
              <w:rPr>
                <w:rFonts w:eastAsia="Calibri"/>
                <w:lang w:eastAsia="en-US"/>
              </w:rPr>
              <w:t>Ja Civilās aviācijas aģentūra ir</w:t>
            </w:r>
            <w:r w:rsidR="00020765">
              <w:rPr>
                <w:rFonts w:eastAsia="Calibri"/>
                <w:lang w:eastAsia="en-US"/>
              </w:rPr>
              <w:t xml:space="preserve"> sagatavojusi:</w:t>
            </w:r>
          </w:p>
          <w:p w:rsidRPr="00676EB5" w:rsidR="00676EB5" w:rsidP="00676EB5" w:rsidRDefault="00842011" w14:paraId="0882564C" w14:textId="77777777">
            <w:pPr>
              <w:ind w:firstLine="737"/>
              <w:jc w:val="both"/>
              <w:rPr>
                <w:rFonts w:eastAsia="Calibri"/>
                <w:lang w:eastAsia="en-US"/>
              </w:rPr>
            </w:pPr>
            <w:r>
              <w:rPr>
                <w:rFonts w:eastAsia="Calibri"/>
                <w:lang w:eastAsia="en-US"/>
              </w:rPr>
              <w:t>31</w:t>
            </w:r>
            <w:r w:rsidR="00020765">
              <w:rPr>
                <w:rFonts w:eastAsia="Calibri"/>
                <w:lang w:eastAsia="en-US"/>
              </w:rPr>
              <w:t xml:space="preserve">.1. </w:t>
            </w:r>
            <w:r w:rsidRPr="00676EB5" w:rsidR="00676EB5">
              <w:rPr>
                <w:rFonts w:eastAsia="Calibri"/>
                <w:lang w:eastAsia="en-US"/>
              </w:rPr>
              <w:t>2.līmeņa neatbilstību, – atzītā struktūra no audita vai inspekcijas noslēguma dienas, Civilās aviācijas aģentūras noteiktajā termiņā, kas nav ilgāks par 15 dienām, iesniedz Civilās aviācijas aģentūrai izvērtēšanai, konstatētās neatbilstības cēloņu analīzi un neatbilstības novēršanas plānu un ne vēlāk kā triju mēnešu laikā pēc neatbilstības ziņojuma saņemšanas novērš konstatēto neatbilstību. Šā laika perioda beigās un atbilstoši neatbilstības būtībai Civilās aviācijas aģentūrai pēc atzītās struktūras atkārtoti iesniegta neatbilstību novēršanas plāna izvērtēšanas ir tiesību pagarināt konstatētās neatbilstības novēršanas termiņu uz laiku līdz trīs mēnešiem. Ja atzītā struktūra minētajā termiņā nav veikusi konstatētās neatbilstības cēloņu analīzi, nav izstrādājusi neatbilstības novēršanas plānu vai nenovērš konstatēto neatbilstību, Civilās aviācijas aģentūra to klasificē kā 1. līmeņa neatbilstību;</w:t>
            </w:r>
          </w:p>
          <w:p w:rsidR="00020765" w:rsidP="00676EB5" w:rsidRDefault="00676EB5" w14:paraId="17886D25" w14:textId="0B356054">
            <w:pPr>
              <w:ind w:firstLine="709"/>
              <w:contextualSpacing/>
              <w:jc w:val="both"/>
              <w:rPr>
                <w:color w:val="000000"/>
              </w:rPr>
            </w:pPr>
            <w:r w:rsidRPr="00676EB5">
              <w:rPr>
                <w:rFonts w:eastAsia="Calibri"/>
                <w:lang w:eastAsia="en-US"/>
              </w:rPr>
              <w:t xml:space="preserve">31.2.  1.līmeņa neatbilstību, – Civilās aviācijas aģentūra atzītajai </w:t>
            </w:r>
            <w:r w:rsidRPr="00676EB5">
              <w:rPr>
                <w:rFonts w:eastAsia="Calibri"/>
                <w:lang w:eastAsia="en-US"/>
              </w:rPr>
              <w:lastRenderedPageBreak/>
              <w:t>struktūrai  atbilstīgi lidojumu drošuma apdraudējumam uz laiku līdz sešiem mēnešiem ierobežo atzītās struktūras darbību un norāda, kādas konstatētās neatbilstības atzītajai struktūrai jānovērš. Atzītā struktūra no audita vai inspekcijas noslēguma dienas, Civilās aviācijas aģentūras noteiktajā termiņā, kas nav ilgāks par 15 dienām, iesniedz Civilās aviācijas aģentūrā konstatētās neatbilstības cēloņu analīzi un neatbilstības novēršanas plānu.</w:t>
            </w:r>
          </w:p>
          <w:p w:rsidRPr="003C1F10" w:rsidR="00020765" w:rsidP="003D7EA0" w:rsidRDefault="00020765" w14:paraId="67CFD452" w14:textId="77777777">
            <w:pPr>
              <w:ind w:firstLine="709"/>
              <w:contextualSpacing/>
              <w:jc w:val="both"/>
              <w:rPr>
                <w:color w:val="000000"/>
              </w:rPr>
            </w:pPr>
          </w:p>
          <w:p w:rsidRPr="00676EB5" w:rsidR="003C1F10" w:rsidP="00676EB5" w:rsidRDefault="00842011" w14:paraId="2B112A41" w14:textId="77777777">
            <w:pPr>
              <w:ind w:firstLine="737"/>
              <w:contextualSpacing/>
              <w:jc w:val="both"/>
              <w:rPr>
                <w:color w:val="000000"/>
              </w:rPr>
            </w:pPr>
            <w:r w:rsidRPr="00676EB5">
              <w:rPr>
                <w:color w:val="000000"/>
              </w:rPr>
              <w:t xml:space="preserve">32. </w:t>
            </w:r>
            <w:r w:rsidRPr="00676EB5" w:rsidR="003C1F10">
              <w:rPr>
                <w:color w:val="000000"/>
              </w:rPr>
              <w:t>Civilās aviācijas aģentūra anulē atzītās struktūras statusu, ja tā:</w:t>
            </w:r>
          </w:p>
          <w:p w:rsidRPr="00676EB5" w:rsidR="003C1F10" w:rsidP="00676EB5" w:rsidRDefault="00842011" w14:paraId="4C8EB8A2" w14:textId="77777777">
            <w:pPr>
              <w:ind w:firstLine="737"/>
              <w:contextualSpacing/>
              <w:jc w:val="both"/>
              <w:rPr>
                <w:color w:val="000000"/>
              </w:rPr>
            </w:pPr>
            <w:r w:rsidRPr="00676EB5">
              <w:rPr>
                <w:color w:val="000000"/>
              </w:rPr>
              <w:t>32.1.</w:t>
            </w:r>
            <w:r w:rsidRPr="00676EB5" w:rsidR="00B92804">
              <w:rPr>
                <w:color w:val="000000"/>
              </w:rPr>
              <w:t xml:space="preserve"> </w:t>
            </w:r>
            <w:r w:rsidRPr="00676EB5" w:rsidR="003C1F10">
              <w:rPr>
                <w:color w:val="000000"/>
              </w:rPr>
              <w:t>sešu mēnešu laikā pēc darbības ierobežošanas nav novērsusi Civilās aviācijas aģentūras konstatētās neatbilstības;</w:t>
            </w:r>
          </w:p>
          <w:p w:rsidRPr="00676EB5" w:rsidR="003C1F10" w:rsidP="00676EB5" w:rsidRDefault="00842011" w14:paraId="1A4E0176" w14:textId="77777777">
            <w:pPr>
              <w:ind w:firstLine="737"/>
              <w:contextualSpacing/>
              <w:jc w:val="both"/>
              <w:rPr>
                <w:color w:val="000000"/>
              </w:rPr>
            </w:pPr>
            <w:r w:rsidRPr="00676EB5">
              <w:rPr>
                <w:color w:val="000000"/>
              </w:rPr>
              <w:t>32.2.</w:t>
            </w:r>
            <w:r w:rsidRPr="00676EB5" w:rsidR="00B92804">
              <w:rPr>
                <w:color w:val="000000"/>
              </w:rPr>
              <w:t xml:space="preserve"> </w:t>
            </w:r>
            <w:r w:rsidRPr="00676EB5" w:rsidR="003C1F10">
              <w:rPr>
                <w:color w:val="000000"/>
              </w:rPr>
              <w:t>24 mēnešu laikā no atzītās struktūras statusa iegūšanas brīža nav uzsākusi nevienu no iesniegumā par atzītās struktūras statusa saņemšanu plānotajām darbībām.</w:t>
            </w:r>
          </w:p>
          <w:p w:rsidRPr="003C1F10" w:rsidR="00B17514" w:rsidP="003D7EA0" w:rsidRDefault="00B17514" w14:paraId="3D9AC0D8" w14:textId="77777777">
            <w:pPr>
              <w:ind w:firstLine="709"/>
              <w:jc w:val="both"/>
            </w:pPr>
          </w:p>
        </w:tc>
      </w:tr>
      <w:tr w:rsidRPr="004B459D" w:rsidR="00B17514" w:rsidTr="00F020EC" w14:paraId="3C951193"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353D92" w:rsidRDefault="00DE5448" w14:paraId="0BC106C9" w14:textId="77777777">
            <w:pPr>
              <w:pStyle w:val="naisc"/>
              <w:spacing w:before="0" w:after="0"/>
            </w:pPr>
            <w:r>
              <w:lastRenderedPageBreak/>
              <w:t>14.</w:t>
            </w:r>
          </w:p>
        </w:tc>
        <w:tc>
          <w:tcPr>
            <w:tcW w:w="3376" w:type="dxa"/>
            <w:tcBorders>
              <w:left w:val="single" w:color="000000" w:sz="6" w:space="0"/>
              <w:bottom w:val="single" w:color="auto" w:sz="4" w:space="0"/>
              <w:right w:val="single" w:color="000000" w:sz="6" w:space="0"/>
            </w:tcBorders>
          </w:tcPr>
          <w:p w:rsidRPr="00CE42BE" w:rsidR="00CE42BE" w:rsidP="00912134" w:rsidRDefault="003C30BB" w14:paraId="072DFC74" w14:textId="0D10D765">
            <w:pPr>
              <w:tabs>
                <w:tab w:val="left" w:pos="1134"/>
              </w:tabs>
              <w:ind w:firstLine="741"/>
              <w:contextualSpacing/>
              <w:jc w:val="both"/>
            </w:pPr>
            <w:r>
              <w:t>25.</w:t>
            </w:r>
            <w:r w:rsidR="00912134">
              <w:t xml:space="preserve"> </w:t>
            </w:r>
            <w:r w:rsidRPr="00CE42BE" w:rsidR="00CE42BE">
              <w:t>Civilās aviācijas aģentūra pagarina atzītās struktūras statusu un</w:t>
            </w:r>
            <w:r w:rsidRPr="00CE42BE" w:rsidR="00CE42BE">
              <w:rPr>
                <w:rFonts w:eastAsia="Calibri"/>
                <w:lang w:eastAsia="en-US"/>
              </w:rPr>
              <w:t xml:space="preserve"> </w:t>
            </w:r>
            <w:r w:rsidRPr="00CE42BE" w:rsidR="00CE42BE">
              <w:t>deklarācijas atbilstības apliecinājumu, ja atzītā struktūra saskaņā ar šo noteikumu 37.2. apakšpunktu ir novērsusi 1. līmeņa neatbilstību.</w:t>
            </w:r>
          </w:p>
          <w:p w:rsidRPr="00CE42BE" w:rsidR="00CE42BE" w:rsidP="00CE42BE" w:rsidRDefault="00CE42BE" w14:paraId="0A3AA0CC" w14:textId="77777777">
            <w:pPr>
              <w:contextualSpacing/>
              <w:jc w:val="both"/>
              <w:rPr>
                <w:rFonts w:eastAsia="Calibri"/>
                <w:lang w:eastAsia="en-US"/>
              </w:rPr>
            </w:pPr>
          </w:p>
          <w:p w:rsidRPr="00CE42BE" w:rsidR="00CE42BE" w:rsidP="00CE42BE" w:rsidRDefault="00CE42BE" w14:paraId="06375D7F" w14:textId="77777777">
            <w:pPr>
              <w:tabs>
                <w:tab w:val="left" w:pos="1134"/>
              </w:tabs>
              <w:ind w:firstLine="709"/>
              <w:contextualSpacing/>
              <w:jc w:val="both"/>
            </w:pPr>
            <w:r w:rsidRPr="00CE42BE">
              <w:rPr>
                <w:rFonts w:eastAsia="Calibri"/>
                <w:lang w:eastAsia="en-US"/>
              </w:rPr>
              <w:t>30.</w:t>
            </w:r>
            <w:r>
              <w:rPr>
                <w:rFonts w:eastAsia="Calibri"/>
                <w:lang w:eastAsia="en-US"/>
              </w:rPr>
              <w:t xml:space="preserve"> </w:t>
            </w:r>
            <w:r w:rsidRPr="00CE42BE">
              <w:rPr>
                <w:rFonts w:eastAsia="Calibri"/>
                <w:lang w:eastAsia="en-US"/>
              </w:rPr>
              <w:t>Civilās aviācijas aģentūra anulē šo noteikumu 28.2.apakšpunktā minēto deklarācijas atbilstības apliecinājumu, ja šo noteikumu 31. punktā minētās atbilstības uzraudzības programmas gaitā ir noformējusi šo noteikumu 37.2.apakšpunktā minēto 1.līmeņa neatbilstību.</w:t>
            </w:r>
          </w:p>
          <w:p w:rsidRPr="00AD204C" w:rsidR="00CE42BE" w:rsidP="00CE42BE" w:rsidRDefault="00CE42BE" w14:paraId="150A8B22" w14:textId="77777777">
            <w:pPr>
              <w:tabs>
                <w:tab w:val="left" w:pos="1134"/>
              </w:tabs>
              <w:ind w:left="709"/>
              <w:contextualSpacing/>
              <w:jc w:val="both"/>
              <w:rPr>
                <w:rFonts w:eastAsia="Calibri"/>
                <w:lang w:eastAsia="en-US"/>
              </w:rPr>
            </w:pPr>
          </w:p>
        </w:tc>
        <w:tc>
          <w:tcPr>
            <w:tcW w:w="3995" w:type="dxa"/>
            <w:tcBorders>
              <w:left w:val="single" w:color="000000" w:sz="6" w:space="0"/>
              <w:bottom w:val="single" w:color="auto" w:sz="4" w:space="0"/>
              <w:right w:val="single" w:color="000000" w:sz="6" w:space="0"/>
            </w:tcBorders>
          </w:tcPr>
          <w:p w:rsidR="00552347" w:rsidP="00552347" w:rsidRDefault="00552347" w14:paraId="50886174" w14:textId="77777777">
            <w:pPr>
              <w:jc w:val="center"/>
              <w:rPr>
                <w:b/>
                <w:u w:val="single"/>
              </w:rPr>
            </w:pPr>
            <w:r w:rsidRPr="00D35F39">
              <w:rPr>
                <w:b/>
                <w:u w:val="single"/>
              </w:rPr>
              <w:lastRenderedPageBreak/>
              <w:t>Tieslietu ministrija</w:t>
            </w:r>
          </w:p>
          <w:p w:rsidRPr="00D35F39" w:rsidR="00403676" w:rsidP="00552347" w:rsidRDefault="00403676" w14:paraId="1B0F91A2" w14:textId="77777777">
            <w:pPr>
              <w:jc w:val="center"/>
              <w:rPr>
                <w:b/>
                <w:u w:val="single"/>
              </w:rPr>
            </w:pPr>
          </w:p>
          <w:p w:rsidRPr="00D35F39" w:rsidR="00D35F39" w:rsidP="00D35F39" w:rsidRDefault="00CB69F3" w14:paraId="3F52BC4F" w14:textId="77777777">
            <w:pPr>
              <w:widowControl w:val="0"/>
              <w:ind w:firstLine="720"/>
              <w:jc w:val="both"/>
              <w:rPr>
                <w:rFonts w:eastAsia="Calibri"/>
                <w:lang w:eastAsia="en-US"/>
              </w:rPr>
            </w:pPr>
            <w:r>
              <w:rPr>
                <w:rFonts w:eastAsia="Calibri"/>
                <w:lang w:eastAsia="en-US"/>
              </w:rPr>
              <w:t xml:space="preserve">14. </w:t>
            </w:r>
            <w:r w:rsidRPr="00D35F39" w:rsidR="00D35F39">
              <w:rPr>
                <w:rFonts w:eastAsia="Calibri"/>
                <w:lang w:eastAsia="en-US"/>
              </w:rPr>
              <w:t>Lūdzam sniegt skaidrojumu par noteikumu projekta 25. punkta, ciktāl tas attiecas uz deklarācijas atbilstības apliecinājumu, un 30. punkta atbilstību likumdevēja pilnvarojumam Ministru kabinetam. Norādām, ka likuma "Par aviāciju" 117.</w:t>
            </w:r>
            <w:r w:rsidRPr="00D35F39" w:rsidR="00D35F39">
              <w:rPr>
                <w:rFonts w:eastAsia="Calibri"/>
                <w:vertAlign w:val="superscript"/>
                <w:lang w:eastAsia="en-US"/>
              </w:rPr>
              <w:t>2</w:t>
            </w:r>
            <w:r w:rsidRPr="00D35F39" w:rsidR="00D35F39">
              <w:rPr>
                <w:rFonts w:eastAsia="Calibri"/>
                <w:lang w:eastAsia="en-US"/>
              </w:rPr>
              <w:t xml:space="preserve"> panta piektā daļa paredz, ka Ministru kabinets nosaka kārtību, kādā Civilās aviācijas aģentūras atzīta struktūra un bezpilota gaisa kuģu sistēmu ekspluatants iesniedz Civilās aviācijas aģentūrai deklarāciju par atbilstību regulas Nr. 2019/947 prasībām un saņem no šīs aģentūras atbilstības apliecinājumu, bet neparedz, </w:t>
            </w:r>
            <w:r w:rsidRPr="00D35F39" w:rsidR="00D35F39">
              <w:rPr>
                <w:rFonts w:eastAsia="Calibri"/>
                <w:lang w:eastAsia="en-US"/>
              </w:rPr>
              <w:lastRenderedPageBreak/>
              <w:t>ka Ministru kabinets varētu anulēt šo apliecinājumu vai to pagarināt. Skaidrojam, ka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attiecības.</w:t>
            </w:r>
            <w:bookmarkStart w:name="x__ftnref1" w:id="2"/>
            <w:r w:rsidRPr="00D35F39" w:rsidR="00D35F39">
              <w:rPr>
                <w:rFonts w:eastAsia="Calibri"/>
                <w:lang w:eastAsia="en-US"/>
              </w:rPr>
              <w:fldChar w:fldCharType="begin"/>
            </w:r>
            <w:r w:rsidRPr="00D35F39" w:rsidR="00D35F39">
              <w:rPr>
                <w:rFonts w:eastAsia="Calibri"/>
                <w:lang w:eastAsia="en-US"/>
              </w:rPr>
              <w:instrText xml:space="preserve"> HYPERLINK "" \l "x__ftn1" </w:instrText>
            </w:r>
            <w:r w:rsidRPr="00D35F39" w:rsidR="00D35F39">
              <w:rPr>
                <w:rFonts w:eastAsia="Calibri"/>
                <w:lang w:eastAsia="en-US"/>
              </w:rPr>
              <w:fldChar w:fldCharType="separate"/>
            </w:r>
            <w:r w:rsidRPr="00D35F39" w:rsidR="00D35F39">
              <w:rPr>
                <w:rFonts w:eastAsia="Calibri"/>
                <w:color w:val="0000FF"/>
                <w:u w:val="single"/>
                <w:vertAlign w:val="superscript"/>
                <w:lang w:eastAsia="en-US"/>
              </w:rPr>
              <w:t>[1]</w:t>
            </w:r>
            <w:r w:rsidRPr="00D35F39" w:rsidR="00D35F39">
              <w:rPr>
                <w:rFonts w:eastAsia="Calibri"/>
                <w:lang w:eastAsia="en-US"/>
              </w:rPr>
              <w:fldChar w:fldCharType="end"/>
            </w:r>
            <w:bookmarkEnd w:id="2"/>
            <w:r w:rsidRPr="00D35F39" w:rsidR="00D35F39">
              <w:rPr>
                <w:rFonts w:eastAsia="Calibri"/>
                <w:lang w:eastAsia="en-US"/>
              </w:rPr>
              <w:t xml:space="preserve"> Ja tiesību normā jēdziens "kārtība" nav izmantots, tad pilnvarojums ir atšķirīgs un aptver ne tikai tiesības regulēt darbību procesuālo aspektu. Šajā sakarā vēršam uzmanību uz Administratīvā procesa likuma 11. pantā minēto, ka Ministru kabineta noteikumi var būt par pamatu privātpersonai nelabvēlīgam administratīvajam aktam vai faktiskai rīcībai tikai tad, ja likumā tieši vai netieši ir ietverts pilnvarojums Ministru kabinetam, izdodot noteikumus, tajos paredzēt šādus administratīvos aktus vai faktisko rīcību.</w:t>
            </w:r>
          </w:p>
          <w:p w:rsidRPr="00D35F39" w:rsidR="00D35F39" w:rsidP="00D35F39" w:rsidRDefault="00D35F39" w14:paraId="640EEEF9" w14:textId="77777777">
            <w:pPr>
              <w:widowControl w:val="0"/>
              <w:ind w:firstLine="720"/>
              <w:jc w:val="both"/>
              <w:rPr>
                <w:rFonts w:eastAsia="Calibri"/>
                <w:lang w:eastAsia="en-US"/>
              </w:rPr>
            </w:pPr>
            <w:r w:rsidRPr="00D35F39">
              <w:rPr>
                <w:rFonts w:eastAsia="Calibri"/>
                <w:lang w:eastAsia="en-US"/>
              </w:rPr>
              <w:t xml:space="preserve">Ja attiecīgu skaidrojumu nav iespējams sniegt lūdzam svītrot no noteikumu projekta normas, kuras </w:t>
            </w:r>
            <w:r w:rsidRPr="00D35F39">
              <w:rPr>
                <w:rFonts w:eastAsia="Calibri"/>
                <w:lang w:eastAsia="en-US"/>
              </w:rPr>
              <w:lastRenderedPageBreak/>
              <w:t>neatbilst likumdevēja deleģējumam Ministru kabinetam.</w:t>
            </w:r>
          </w:p>
          <w:p w:rsidRPr="00D35F39" w:rsidR="00D35F39" w:rsidP="00552347" w:rsidRDefault="00D35F39" w14:paraId="2BF2C337" w14:textId="77777777">
            <w:pPr>
              <w:jc w:val="center"/>
              <w:rPr>
                <w:b/>
                <w:u w:val="single"/>
              </w:rPr>
            </w:pPr>
          </w:p>
          <w:p w:rsidRPr="00D35F39" w:rsidR="00B17514" w:rsidP="00B17514" w:rsidRDefault="00B17514" w14:paraId="1B37D905" w14:textId="77777777">
            <w:pPr>
              <w:jc w:val="center"/>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488D4598" w14:textId="77777777">
            <w:pPr>
              <w:pStyle w:val="naisc"/>
              <w:spacing w:before="0" w:after="0"/>
              <w:rPr>
                <w:b/>
                <w:u w:val="single"/>
              </w:rPr>
            </w:pPr>
            <w:r w:rsidRPr="003538A0">
              <w:rPr>
                <w:b/>
                <w:u w:val="single"/>
              </w:rPr>
              <w:lastRenderedPageBreak/>
              <w:t>Ņemts vērā</w:t>
            </w:r>
          </w:p>
          <w:p w:rsidR="006B7B3B" w:rsidP="00912134" w:rsidRDefault="006B7B3B" w14:paraId="447FF5D7" w14:textId="77777777">
            <w:pPr>
              <w:pStyle w:val="naisc"/>
              <w:spacing w:before="0" w:after="0"/>
              <w:jc w:val="both"/>
            </w:pPr>
          </w:p>
          <w:p w:rsidRPr="00F751D4" w:rsidR="00F751D4" w:rsidP="00F751D4" w:rsidRDefault="006B7B3B" w14:paraId="7C071783" w14:textId="1E45D527">
            <w:pPr>
              <w:jc w:val="both"/>
              <w:rPr>
                <w:color w:val="000000"/>
              </w:rPr>
            </w:pPr>
            <w:r w:rsidRPr="00F751D4">
              <w:t xml:space="preserve">Likuma </w:t>
            </w:r>
            <w:r w:rsidR="00912134">
              <w:t>“</w:t>
            </w:r>
            <w:r w:rsidRPr="00F751D4">
              <w:t>Par aviāciju</w:t>
            </w:r>
            <w:r w:rsidR="00912134">
              <w:t>”</w:t>
            </w:r>
            <w:r w:rsidRPr="00F751D4">
              <w:t xml:space="preserve"> </w:t>
            </w:r>
            <w:hyperlink w:tgtFrame="_blank" w:history="1" w:anchor="p47" r:id="rId10">
              <w:r w:rsidRPr="00F751D4" w:rsidR="00F751D4">
                <w:rPr>
                  <w:color w:val="000000"/>
                </w:rPr>
                <w:t>117.</w:t>
              </w:r>
              <w:r w:rsidRPr="00F751D4" w:rsidR="00F751D4">
                <w:rPr>
                  <w:color w:val="000000"/>
                  <w:vertAlign w:val="superscript"/>
                </w:rPr>
                <w:t>7</w:t>
              </w:r>
              <w:r w:rsidRPr="00F751D4" w:rsidR="00F751D4">
                <w:rPr>
                  <w:color w:val="000000"/>
                </w:rPr>
                <w:t xml:space="preserve"> pant</w:t>
              </w:r>
            </w:hyperlink>
            <w:r w:rsidRPr="00F751D4" w:rsidR="00F751D4">
              <w:rPr>
                <w:color w:val="000000"/>
              </w:rPr>
              <w:t xml:space="preserve">a pirmās daļas 3.punkts paredz deleģējumu Ministru kabinetam noteikt kārtību, kādā Civilās aviācijas aģentūra </w:t>
            </w:r>
            <w:r w:rsidR="00F751D4">
              <w:rPr>
                <w:color w:val="000000"/>
              </w:rPr>
              <w:t xml:space="preserve">uzrauga </w:t>
            </w:r>
            <w:r w:rsidRPr="00F751D4" w:rsidR="00F751D4">
              <w:t>Civilās aviācijas aģentūras atzītās struktūras</w:t>
            </w:r>
            <w:r w:rsidR="005E719C">
              <w:t xml:space="preserve">. </w:t>
            </w:r>
            <w:r w:rsidR="00F751D4">
              <w:t xml:space="preserve">, </w:t>
            </w:r>
            <w:r w:rsidR="005E719C">
              <w:t>U</w:t>
            </w:r>
            <w:r w:rsidR="00F751D4">
              <w:t>zraudzības pamats ir pārliecināties par atzītas struktūras atbilstību tiesību aktiem</w:t>
            </w:r>
            <w:r w:rsidR="00513F6C">
              <w:t>.</w:t>
            </w:r>
            <w:r w:rsidR="00F751D4">
              <w:t xml:space="preserve">, </w:t>
            </w:r>
            <w:r w:rsidR="00513F6C">
              <w:t>C</w:t>
            </w:r>
            <w:r w:rsidR="00F751D4">
              <w:t xml:space="preserve"> Eiropas regulējumā ietvertās uzraudzību regulējošās tiesību normas, paredz 1.līmeņa neatbilstību, kuru </w:t>
            </w:r>
            <w:r w:rsidR="00F751D4">
              <w:lastRenderedPageBreak/>
              <w:t xml:space="preserve">konstatējot </w:t>
            </w:r>
            <w:r w:rsidR="00430EA9">
              <w:t>Civilās aviācijas aģentūra var anulēt Civilās aviācijas aģentūras izsniegtus sertifikātus, atļaujas u.c</w:t>
            </w:r>
            <w:r w:rsidR="00513F6C">
              <w:t xml:space="preserve">. arī </w:t>
            </w:r>
            <w:r w:rsidR="00430EA9">
              <w:t xml:space="preserve"> šajā noteikumu projektā</w:t>
            </w:r>
            <w:r w:rsidR="00513F6C">
              <w:t xml:space="preserve"> tiek piemērota aviācijas jomas prakse un ir paredzēts, ka</w:t>
            </w:r>
            <w:r w:rsidR="00430EA9">
              <w:t xml:space="preserve"> Civilās aviācijas aģentūra atzītas struktūras statusu vai tās iesniegtu deklarāciju</w:t>
            </w:r>
            <w:r w:rsidR="005F6A8C">
              <w:t xml:space="preserve"> var</w:t>
            </w:r>
            <w:r w:rsidR="00513F6C">
              <w:t xml:space="preserve"> anulē</w:t>
            </w:r>
            <w:r w:rsidR="00F532AE">
              <w:t>t</w:t>
            </w:r>
            <w:r w:rsidR="00430EA9">
              <w:t xml:space="preserve"> ja ir konstatēta 1.līmeņa neatbilstība.  </w:t>
            </w:r>
          </w:p>
          <w:p w:rsidRPr="006B7B3B" w:rsidR="006B7B3B" w:rsidP="008906B7" w:rsidRDefault="006B7B3B" w14:paraId="371E0616" w14:textId="77777777">
            <w:pPr>
              <w:pStyle w:val="naisc"/>
              <w:spacing w:before="0" w:after="0"/>
              <w:ind w:firstLine="720"/>
              <w:jc w:val="both"/>
            </w:pPr>
          </w:p>
        </w:tc>
        <w:tc>
          <w:tcPr>
            <w:tcW w:w="3827" w:type="dxa"/>
            <w:tcBorders>
              <w:top w:val="single" w:color="auto" w:sz="4" w:space="0"/>
              <w:left w:val="single" w:color="auto" w:sz="4" w:space="0"/>
              <w:bottom w:val="single" w:color="auto" w:sz="4" w:space="0"/>
            </w:tcBorders>
          </w:tcPr>
          <w:p w:rsidR="00912134" w:rsidP="00912134" w:rsidRDefault="00912134" w14:paraId="67479169" w14:textId="1E4BCE31">
            <w:pPr>
              <w:pStyle w:val="naisc"/>
              <w:spacing w:before="0" w:after="0"/>
              <w:jc w:val="both"/>
            </w:pPr>
            <w:r w:rsidRPr="006F4FD6">
              <w:lastRenderedPageBreak/>
              <w:t xml:space="preserve">Svītrota noteikumu projekta </w:t>
            </w:r>
            <w:proofErr w:type="spellStart"/>
            <w:r w:rsidRPr="006F4FD6">
              <w:t>III.nodaļa</w:t>
            </w:r>
            <w:proofErr w:type="spellEnd"/>
            <w:r w:rsidRPr="006F4FD6">
              <w:t>.</w:t>
            </w:r>
          </w:p>
          <w:p w:rsidRPr="004B459D" w:rsidR="00B17514" w:rsidP="00230AE9" w:rsidRDefault="00B17514" w14:paraId="15DC3976" w14:textId="77777777">
            <w:pPr>
              <w:jc w:val="both"/>
            </w:pPr>
          </w:p>
        </w:tc>
      </w:tr>
      <w:tr w:rsidRPr="004B459D" w:rsidR="00B17514" w:rsidTr="00F020EC" w14:paraId="05AE67FD"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353D92" w:rsidRDefault="00DE5448" w14:paraId="3DD00699" w14:textId="77777777">
            <w:pPr>
              <w:pStyle w:val="naisc"/>
              <w:spacing w:before="0" w:after="0"/>
            </w:pPr>
            <w:r>
              <w:lastRenderedPageBreak/>
              <w:t>15.</w:t>
            </w:r>
          </w:p>
        </w:tc>
        <w:tc>
          <w:tcPr>
            <w:tcW w:w="3376" w:type="dxa"/>
            <w:tcBorders>
              <w:left w:val="single" w:color="000000" w:sz="6" w:space="0"/>
              <w:bottom w:val="single" w:color="auto" w:sz="4" w:space="0"/>
              <w:right w:val="single" w:color="000000" w:sz="6" w:space="0"/>
            </w:tcBorders>
          </w:tcPr>
          <w:p w:rsidRPr="0023721D" w:rsidR="00B17514" w:rsidP="0007462A" w:rsidRDefault="0007462A" w14:paraId="7099FF62" w14:textId="4C3C93B9">
            <w:pPr>
              <w:jc w:val="both"/>
              <w:rPr>
                <w:rFonts w:eastAsia="Calibri"/>
                <w:lang w:eastAsia="en-US"/>
              </w:rPr>
            </w:pPr>
            <w:r>
              <w:rPr>
                <w:rFonts w:eastAsia="Calibri"/>
                <w:lang w:eastAsia="en-US"/>
              </w:rPr>
              <w:t>Noteikumu projekta pielikums.</w:t>
            </w:r>
          </w:p>
        </w:tc>
        <w:tc>
          <w:tcPr>
            <w:tcW w:w="3995" w:type="dxa"/>
            <w:tcBorders>
              <w:left w:val="single" w:color="000000" w:sz="6" w:space="0"/>
              <w:bottom w:val="single" w:color="auto" w:sz="4" w:space="0"/>
              <w:right w:val="single" w:color="000000" w:sz="6" w:space="0"/>
            </w:tcBorders>
          </w:tcPr>
          <w:p w:rsidRPr="004B513E" w:rsidR="00552347" w:rsidP="00552347" w:rsidRDefault="00552347" w14:paraId="5EE750B4" w14:textId="77777777">
            <w:pPr>
              <w:jc w:val="center"/>
              <w:rPr>
                <w:b/>
                <w:u w:val="single"/>
              </w:rPr>
            </w:pPr>
            <w:r w:rsidRPr="004B513E">
              <w:rPr>
                <w:b/>
                <w:u w:val="single"/>
              </w:rPr>
              <w:t>Tieslietu ministrija</w:t>
            </w:r>
          </w:p>
          <w:p w:rsidRPr="004B513E" w:rsidR="004B513E" w:rsidP="004B513E" w:rsidRDefault="004B513E" w14:paraId="6B0FFE34" w14:textId="77777777">
            <w:pPr>
              <w:widowControl w:val="0"/>
              <w:ind w:right="12" w:firstLine="567"/>
              <w:jc w:val="both"/>
              <w:rPr>
                <w:rFonts w:eastAsia="Calibri"/>
                <w:lang w:eastAsia="en-US"/>
              </w:rPr>
            </w:pPr>
            <w:r w:rsidRPr="004B513E">
              <w:rPr>
                <w:rFonts w:eastAsia="Calibri"/>
                <w:lang w:eastAsia="en-US"/>
              </w:rPr>
              <w:t xml:space="preserve">15. Lūdzam noteikumu projekta pielikumu ("Iesniegums atzītās struktūras statusa </w:t>
            </w:r>
            <w:r w:rsidRPr="004B513E">
              <w:rPr>
                <w:rFonts w:eastAsia="Calibri"/>
                <w:u w:val="single"/>
                <w:lang w:eastAsia="en-US"/>
              </w:rPr>
              <w:t>iegūšanai</w:t>
            </w:r>
            <w:r w:rsidRPr="004B513E">
              <w:rPr>
                <w:rFonts w:eastAsia="Calibri"/>
                <w:lang w:eastAsia="en-US"/>
              </w:rPr>
              <w:t xml:space="preserve">") salāgot ar noteikumu projektā ietverto atsauci uz šo pielikumu ("iesniegums atzītās struktūras statusa </w:t>
            </w:r>
            <w:r w:rsidRPr="004B513E">
              <w:rPr>
                <w:rFonts w:eastAsia="Calibri"/>
                <w:u w:val="single"/>
                <w:lang w:eastAsia="en-US"/>
              </w:rPr>
              <w:t>saņemšanai</w:t>
            </w:r>
            <w:r w:rsidRPr="004B513E">
              <w:rPr>
                <w:rFonts w:eastAsia="Calibri"/>
                <w:lang w:eastAsia="en-US"/>
              </w:rPr>
              <w:t>) un citām noteikumu projekta normām, no kurām izriet pielikuma saturs. Tai skaitā, bet ne tikai norādām, ka šobrīd:</w:t>
            </w:r>
          </w:p>
          <w:p w:rsidRPr="004B513E" w:rsidR="004B513E" w:rsidP="004B513E" w:rsidRDefault="004B513E" w14:paraId="5F97F18C" w14:textId="77777777">
            <w:pPr>
              <w:widowControl w:val="0"/>
              <w:ind w:right="12" w:firstLine="567"/>
              <w:jc w:val="both"/>
              <w:rPr>
                <w:rFonts w:eastAsia="Calibri"/>
                <w:lang w:eastAsia="en-US"/>
              </w:rPr>
            </w:pPr>
            <w:r w:rsidRPr="004B513E">
              <w:rPr>
                <w:rFonts w:eastAsia="Calibri"/>
                <w:lang w:eastAsia="en-US"/>
              </w:rPr>
              <w:t>1) pielikums paredz veidlapu arī izmaiņu gadījumā, kas neizriet no noteikumu projekta teksta;</w:t>
            </w:r>
          </w:p>
          <w:p w:rsidRPr="004B513E" w:rsidR="004B513E" w:rsidP="004B513E" w:rsidRDefault="004B513E" w14:paraId="631A6DFC" w14:textId="77777777">
            <w:pPr>
              <w:widowControl w:val="0"/>
              <w:ind w:right="12" w:firstLine="567"/>
              <w:jc w:val="both"/>
              <w:rPr>
                <w:rFonts w:eastAsia="Calibri"/>
                <w:lang w:eastAsia="en-US"/>
              </w:rPr>
            </w:pPr>
            <w:r w:rsidRPr="004B513E">
              <w:rPr>
                <w:rFonts w:eastAsia="Calibri"/>
                <w:lang w:eastAsia="en-US"/>
              </w:rPr>
              <w:t>2) pielikumā nav atvēlēta vieta informācijas sniegšanai, ja pretendents atbilst noteikumu projekta 8.2. apakšpunktā minētajiem subjektiem;</w:t>
            </w:r>
          </w:p>
          <w:p w:rsidRPr="004B513E" w:rsidR="004B513E" w:rsidP="004B513E" w:rsidRDefault="004B513E" w14:paraId="07FA4C7E" w14:textId="77777777">
            <w:pPr>
              <w:widowControl w:val="0"/>
              <w:ind w:right="12" w:firstLine="567"/>
              <w:jc w:val="both"/>
              <w:rPr>
                <w:rFonts w:eastAsia="Calibri"/>
                <w:lang w:eastAsia="en-US"/>
              </w:rPr>
            </w:pPr>
            <w:r w:rsidRPr="004B513E">
              <w:rPr>
                <w:rFonts w:eastAsia="Calibri"/>
                <w:lang w:eastAsia="en-US"/>
              </w:rPr>
              <w:t>3) atšķiras prasības attiecībā uz pretendenta personālsastāva nosaukumiem pielikumā un noteikumu projekta tekstā;</w:t>
            </w:r>
          </w:p>
          <w:p w:rsidRPr="004B513E" w:rsidR="004B513E" w:rsidP="004B513E" w:rsidRDefault="004B513E" w14:paraId="28553F7D" w14:textId="77777777">
            <w:pPr>
              <w:widowControl w:val="0"/>
              <w:ind w:right="12" w:firstLine="567"/>
              <w:jc w:val="both"/>
              <w:rPr>
                <w:rFonts w:eastAsia="Calibri"/>
                <w:lang w:eastAsia="en-US"/>
              </w:rPr>
            </w:pPr>
            <w:r w:rsidRPr="004B513E">
              <w:rPr>
                <w:rFonts w:eastAsia="Calibri"/>
                <w:lang w:eastAsia="en-US"/>
              </w:rPr>
              <w:t>4) pielikumā norādīts uz ekspluatācijas (Prakses) vietu(-</w:t>
            </w:r>
            <w:proofErr w:type="spellStart"/>
            <w:r w:rsidRPr="004B513E">
              <w:rPr>
                <w:rFonts w:eastAsia="Calibri"/>
                <w:lang w:eastAsia="en-US"/>
              </w:rPr>
              <w:t>ām</w:t>
            </w:r>
            <w:proofErr w:type="spellEnd"/>
            <w:r w:rsidRPr="004B513E">
              <w:rPr>
                <w:rFonts w:eastAsia="Calibri"/>
                <w:lang w:eastAsia="en-US"/>
              </w:rPr>
              <w:t xml:space="preserve">), ko plānots izmantot (ja piemērojams), kas </w:t>
            </w:r>
            <w:proofErr w:type="spellStart"/>
            <w:r w:rsidRPr="004B513E">
              <w:rPr>
                <w:rFonts w:eastAsia="Calibri"/>
                <w:lang w:eastAsia="en-US"/>
              </w:rPr>
              <w:t>pirmšķietami</w:t>
            </w:r>
            <w:proofErr w:type="spellEnd"/>
            <w:r w:rsidRPr="004B513E">
              <w:rPr>
                <w:rFonts w:eastAsia="Calibri"/>
                <w:lang w:eastAsia="en-US"/>
              </w:rPr>
              <w:t xml:space="preserve"> neizriet no noteikumu projekta.</w:t>
            </w:r>
          </w:p>
          <w:p w:rsidRPr="004B513E" w:rsidR="004B513E" w:rsidP="004B513E" w:rsidRDefault="004B513E" w14:paraId="69715D59" w14:textId="77777777">
            <w:pPr>
              <w:widowControl w:val="0"/>
              <w:ind w:right="12" w:firstLine="567"/>
              <w:jc w:val="both"/>
              <w:rPr>
                <w:rFonts w:eastAsia="Calibri"/>
                <w:lang w:eastAsia="en-US"/>
              </w:rPr>
            </w:pPr>
            <w:r w:rsidRPr="004B513E">
              <w:rPr>
                <w:rFonts w:eastAsia="Calibri"/>
                <w:lang w:eastAsia="en-US"/>
              </w:rPr>
              <w:t xml:space="preserve">Norādām, ka atbilstoši juridiskās tehnikas prasībām tiesību aktu </w:t>
            </w:r>
            <w:r w:rsidRPr="004B513E">
              <w:rPr>
                <w:rFonts w:eastAsia="Calibri"/>
                <w:lang w:eastAsia="en-US"/>
              </w:rPr>
              <w:lastRenderedPageBreak/>
              <w:t>pielikumos ietver tehniskos normatīvus, tabulas, veidlapu paraugus, kartes, zīmējumus u.tml. Pielikumos neietver pastāvīgas tiesību normas un normas, kas neizriet no tiesību akta pamatteksta.</w:t>
            </w:r>
          </w:p>
          <w:p w:rsidRPr="004B513E" w:rsidR="004B513E" w:rsidP="00552347" w:rsidRDefault="004B513E" w14:paraId="3D170F5A" w14:textId="77777777">
            <w:pPr>
              <w:jc w:val="center"/>
              <w:rPr>
                <w:b/>
                <w:u w:val="single"/>
              </w:rPr>
            </w:pPr>
          </w:p>
          <w:p w:rsidRPr="004B513E" w:rsidR="004B513E" w:rsidP="00552347" w:rsidRDefault="004B513E" w14:paraId="38B4B860" w14:textId="77777777">
            <w:pPr>
              <w:jc w:val="center"/>
              <w:rPr>
                <w:b/>
                <w:u w:val="single"/>
              </w:rPr>
            </w:pPr>
          </w:p>
          <w:p w:rsidRPr="004B513E" w:rsidR="00B17514" w:rsidP="00B17514" w:rsidRDefault="00B17514" w14:paraId="08121C10" w14:textId="77777777">
            <w:pPr>
              <w:jc w:val="center"/>
              <w:rPr>
                <w:b/>
                <w:u w:val="single"/>
              </w:rPr>
            </w:pPr>
          </w:p>
        </w:tc>
        <w:tc>
          <w:tcPr>
            <w:tcW w:w="2835" w:type="dxa"/>
            <w:tcBorders>
              <w:left w:val="single" w:color="000000" w:sz="6" w:space="0"/>
              <w:bottom w:val="single" w:color="auto" w:sz="4" w:space="0"/>
              <w:right w:val="single" w:color="000000" w:sz="6" w:space="0"/>
            </w:tcBorders>
          </w:tcPr>
          <w:p w:rsidRPr="003538A0" w:rsidR="00431B2E" w:rsidP="00431B2E" w:rsidRDefault="00431B2E" w14:paraId="39CB357B" w14:textId="77777777">
            <w:pPr>
              <w:pStyle w:val="naisc"/>
              <w:spacing w:before="0" w:after="0"/>
              <w:rPr>
                <w:b/>
                <w:u w:val="single"/>
              </w:rPr>
            </w:pPr>
            <w:r w:rsidRPr="003538A0">
              <w:rPr>
                <w:b/>
                <w:u w:val="single"/>
              </w:rPr>
              <w:lastRenderedPageBreak/>
              <w:t>Ņemts vērā</w:t>
            </w:r>
          </w:p>
          <w:p w:rsidRPr="002C009D" w:rsidR="00020520" w:rsidP="002C009D" w:rsidRDefault="00020520" w14:paraId="43CF74D8" w14:textId="77777777">
            <w:pPr>
              <w:pStyle w:val="naisc"/>
              <w:spacing w:before="0" w:after="0"/>
              <w:jc w:val="both"/>
            </w:pPr>
            <w:r w:rsidRPr="002C009D">
              <w:t>Attiecīgi pre</w:t>
            </w:r>
            <w:r w:rsidRPr="002C009D" w:rsidR="002C009D">
              <w:t xml:space="preserve">cizēts noteikuma projekts un tā pielikums. </w:t>
            </w:r>
          </w:p>
          <w:p w:rsidR="00B04ABC" w:rsidP="00D44ADC" w:rsidRDefault="00B04ABC" w14:paraId="08C24F0D" w14:textId="77777777">
            <w:pPr>
              <w:pStyle w:val="naisc"/>
              <w:spacing w:before="0" w:after="0"/>
              <w:rPr>
                <w:b/>
                <w:u w:val="single"/>
              </w:rPr>
            </w:pPr>
          </w:p>
          <w:p w:rsidRPr="00B04ABC" w:rsidR="00B04ABC" w:rsidP="00D44ADC" w:rsidRDefault="00B04ABC" w14:paraId="215F4B44" w14:textId="77777777">
            <w:pPr>
              <w:pStyle w:val="naisc"/>
              <w:spacing w:before="0" w:after="0"/>
            </w:pPr>
          </w:p>
        </w:tc>
        <w:tc>
          <w:tcPr>
            <w:tcW w:w="3827" w:type="dxa"/>
            <w:tcBorders>
              <w:top w:val="single" w:color="auto" w:sz="4" w:space="0"/>
              <w:left w:val="single" w:color="auto" w:sz="4" w:space="0"/>
              <w:bottom w:val="single" w:color="auto" w:sz="4" w:space="0"/>
            </w:tcBorders>
          </w:tcPr>
          <w:p w:rsidRPr="001C45C2" w:rsidR="00020765" w:rsidP="0007462A" w:rsidRDefault="00842011" w14:paraId="5FD72341" w14:textId="77777777">
            <w:pPr>
              <w:tabs>
                <w:tab w:val="left" w:pos="0"/>
              </w:tabs>
              <w:ind w:firstLine="879"/>
              <w:jc w:val="both"/>
            </w:pPr>
            <w:r w:rsidRPr="001C45C2">
              <w:t>23</w:t>
            </w:r>
            <w:r w:rsidRPr="001C45C2" w:rsidR="00020765">
              <w:t xml:space="preserve">. Civilās aviācijas aģentūra viena mēneša laikā pēc atzītās struktūras iesnieguma saņemšanas, ar kuru atzītā struktūra paziņojusi par izmaiņām, izskata attiecīgo iesniegumu un pieņem vienu no šādiem lēmumiem: </w:t>
            </w:r>
          </w:p>
          <w:p w:rsidRPr="001C45C2" w:rsidR="00020765" w:rsidP="0007462A" w:rsidRDefault="00842011" w14:paraId="5B704D41" w14:textId="6E54DE20">
            <w:pPr>
              <w:tabs>
                <w:tab w:val="left" w:pos="1134"/>
              </w:tabs>
              <w:ind w:firstLine="879"/>
              <w:jc w:val="both"/>
            </w:pPr>
            <w:r w:rsidRPr="001C45C2">
              <w:t>23</w:t>
            </w:r>
            <w:r w:rsidRPr="001C45C2" w:rsidR="00020765">
              <w:t>.1. apstiprina iesniegtās izmaiņas, ja atzītā struktūra ir iesniegusi visus šo noteikumu 9. un 10. punktā (ja piemērojams) minētos dokumentus un atbilst šo noteikumu II nodaļā noteiktajām prasībām;</w:t>
            </w:r>
          </w:p>
          <w:p w:rsidRPr="001C45C2" w:rsidR="00020765" w:rsidP="0007462A" w:rsidRDefault="00842011" w14:paraId="7E508BE1" w14:textId="49D08274">
            <w:pPr>
              <w:tabs>
                <w:tab w:val="left" w:pos="1134"/>
              </w:tabs>
              <w:ind w:firstLine="879"/>
              <w:jc w:val="both"/>
            </w:pPr>
            <w:r w:rsidRPr="001C45C2">
              <w:t>23</w:t>
            </w:r>
            <w:r w:rsidRPr="001C45C2" w:rsidR="00020765">
              <w:t xml:space="preserve">.2. atsaka apstiprināt iesniegtās izmaiņas, ja atzītā struktūra nav  iesniegusi visus šo noteikumu 9. un 10. punktā (ja piemērojams) minētos dokumentus </w:t>
            </w:r>
            <w:r w:rsidRPr="0007462A" w:rsidR="001C45C2">
              <w:t xml:space="preserve">vai </w:t>
            </w:r>
            <w:r w:rsidRPr="001C45C2" w:rsidR="00020765">
              <w:t>neatbilst šo noteikumu II nodaļā noteiktajām prasībām.</w:t>
            </w:r>
          </w:p>
          <w:p w:rsidRPr="00020765" w:rsidR="00534BA5" w:rsidP="00020765" w:rsidRDefault="00534BA5" w14:paraId="73132BB3" w14:textId="77777777">
            <w:pPr>
              <w:ind w:firstLine="709"/>
              <w:jc w:val="both"/>
            </w:pPr>
          </w:p>
          <w:p w:rsidRPr="00020765" w:rsidR="001873A4" w:rsidP="00020765" w:rsidRDefault="001873A4" w14:paraId="418060B2" w14:textId="77777777">
            <w:pPr>
              <w:numPr>
                <w:ilvl w:val="0"/>
                <w:numId w:val="10"/>
              </w:numPr>
              <w:ind w:left="0" w:firstLine="709"/>
              <w:jc w:val="both"/>
            </w:pPr>
            <w:r w:rsidRPr="00020765">
              <w:t>Lai saņemtu atzītās struktūras statusu, pretendents atbilstoši paredzētajai darbības jomai Civilās aviācijas aģentūrā iesniedz:</w:t>
            </w:r>
          </w:p>
          <w:p w:rsidRPr="00020765" w:rsidR="001873A4" w:rsidP="00020765" w:rsidRDefault="009464CC" w14:paraId="750A7171" w14:textId="77777777">
            <w:pPr>
              <w:ind w:firstLine="709"/>
              <w:jc w:val="both"/>
            </w:pPr>
            <w:r w:rsidRPr="00020765">
              <w:t>9.1. …….</w:t>
            </w:r>
            <w:r w:rsidRPr="00020765" w:rsidR="002C009D">
              <w:t>;</w:t>
            </w:r>
          </w:p>
          <w:p w:rsidRPr="00020765" w:rsidR="002C009D" w:rsidP="00020765" w:rsidRDefault="002C009D" w14:paraId="2CAEE1A8" w14:textId="77777777">
            <w:pPr>
              <w:ind w:firstLine="709"/>
              <w:jc w:val="both"/>
            </w:pPr>
            <w:r w:rsidRPr="00020765">
              <w:t>9.2. ….;</w:t>
            </w:r>
          </w:p>
          <w:p w:rsidRPr="00020765" w:rsidR="002C009D" w:rsidP="00020765" w:rsidRDefault="002C009D" w14:paraId="4C13A932" w14:textId="77777777">
            <w:pPr>
              <w:ind w:firstLine="709"/>
              <w:jc w:val="both"/>
              <w:rPr>
                <w:rFonts w:eastAsia="Calibri"/>
                <w:lang w:eastAsia="en-US"/>
              </w:rPr>
            </w:pPr>
            <w:r w:rsidRPr="00020765">
              <w:rPr>
                <w:rFonts w:eastAsia="Calibri"/>
                <w:lang w:eastAsia="en-US"/>
              </w:rPr>
              <w:t>9.2.1….;</w:t>
            </w:r>
          </w:p>
          <w:p w:rsidRPr="00020765" w:rsidR="002C009D" w:rsidP="00020765" w:rsidRDefault="002C009D" w14:paraId="294EC1BA" w14:textId="77777777">
            <w:pPr>
              <w:ind w:firstLine="709"/>
              <w:jc w:val="both"/>
              <w:rPr>
                <w:rFonts w:eastAsia="Calibri"/>
                <w:lang w:eastAsia="en-US"/>
              </w:rPr>
            </w:pPr>
            <w:r w:rsidRPr="00020765">
              <w:rPr>
                <w:rFonts w:eastAsia="Calibri"/>
                <w:lang w:eastAsia="en-US"/>
              </w:rPr>
              <w:lastRenderedPageBreak/>
              <w:t>9.2.2. teorē</w:t>
            </w:r>
            <w:r w:rsidRPr="0007462A">
              <w:rPr>
                <w:rFonts w:eastAsia="Calibri"/>
                <w:lang w:eastAsia="en-US"/>
              </w:rPr>
              <w:t>tisko zināšanu klātienes eksāmenu norises novērtētājs;</w:t>
            </w:r>
          </w:p>
          <w:p w:rsidRPr="0007462A" w:rsidR="002C009D" w:rsidP="00020765" w:rsidRDefault="002C009D" w14:paraId="4D6AB8E3" w14:textId="77777777">
            <w:pPr>
              <w:numPr>
                <w:ilvl w:val="2"/>
                <w:numId w:val="11"/>
              </w:numPr>
              <w:tabs>
                <w:tab w:val="left" w:pos="1985"/>
              </w:tabs>
              <w:ind w:left="0" w:firstLine="709"/>
              <w:jc w:val="both"/>
            </w:pPr>
            <w:r w:rsidRPr="00020765">
              <w:t xml:space="preserve">teorētisko zināšanu apmācību </w:t>
            </w:r>
            <w:r w:rsidRPr="0007462A">
              <w:t>instruktors (ja piemērojams);</w:t>
            </w:r>
          </w:p>
          <w:p w:rsidRPr="0007462A" w:rsidR="002C009D" w:rsidP="00020765" w:rsidRDefault="002C009D" w14:paraId="1243BEC6" w14:textId="77777777">
            <w:pPr>
              <w:numPr>
                <w:ilvl w:val="2"/>
                <w:numId w:val="11"/>
              </w:numPr>
              <w:tabs>
                <w:tab w:val="left" w:pos="1985"/>
              </w:tabs>
              <w:ind w:left="0" w:firstLine="709"/>
              <w:jc w:val="both"/>
            </w:pPr>
            <w:r w:rsidRPr="0007462A">
              <w:t>praktisko prasmju apmācību instruktors</w:t>
            </w:r>
            <w:r w:rsidRPr="0007462A" w:rsidR="00BD4EB2">
              <w:t xml:space="preserve"> </w:t>
            </w:r>
            <w:r w:rsidRPr="0007462A">
              <w:t>un praktisko prasmju novērtētājs (ja piemērojams);</w:t>
            </w:r>
          </w:p>
          <w:p w:rsidRPr="0007462A" w:rsidR="00DB44C9" w:rsidP="00020765" w:rsidRDefault="0007462A" w14:paraId="61DD03C2" w14:textId="2D1B46FB">
            <w:pPr>
              <w:numPr>
                <w:ilvl w:val="1"/>
                <w:numId w:val="11"/>
              </w:numPr>
              <w:ind w:left="0" w:firstLine="709"/>
              <w:jc w:val="both"/>
            </w:pPr>
            <w:r w:rsidRPr="0007462A">
              <w:t>dokumentu, kas apliecina lietošanas tiesības uz telpām, kur notiks apmācības un plānotās darbības</w:t>
            </w:r>
            <w:r>
              <w:t>;</w:t>
            </w:r>
          </w:p>
          <w:p w:rsidRPr="0007462A" w:rsidR="00DB44C9" w:rsidP="00020765" w:rsidRDefault="00DB44C9" w14:paraId="76E62208" w14:textId="77777777">
            <w:pPr>
              <w:ind w:firstLine="709"/>
              <w:jc w:val="both"/>
            </w:pPr>
            <w:r w:rsidRPr="0007462A">
              <w:t>……</w:t>
            </w:r>
          </w:p>
          <w:p w:rsidRPr="0007462A" w:rsidR="001873A4" w:rsidP="0007462A" w:rsidRDefault="0007462A" w14:paraId="75B49712" w14:textId="4C98321A">
            <w:pPr>
              <w:numPr>
                <w:ilvl w:val="2"/>
                <w:numId w:val="10"/>
              </w:numPr>
              <w:tabs>
                <w:tab w:val="left" w:pos="1446"/>
              </w:tabs>
              <w:ind w:left="0" w:firstLine="709"/>
              <w:contextualSpacing/>
              <w:jc w:val="both"/>
            </w:pPr>
            <w:r>
              <w:t>v</w:t>
            </w:r>
            <w:r w:rsidRPr="0007462A" w:rsidR="001873A4">
              <w:t>ietas, kur plānota praktisko prasmju apguve un pārbaude (ja piemērojams), aprakstu;</w:t>
            </w:r>
          </w:p>
          <w:p w:rsidRPr="00020765" w:rsidR="001873A4" w:rsidP="0092440B" w:rsidRDefault="001873A4" w14:paraId="2B3E0765" w14:textId="79E14492">
            <w:pPr>
              <w:numPr>
                <w:ilvl w:val="2"/>
                <w:numId w:val="10"/>
              </w:numPr>
              <w:tabs>
                <w:tab w:val="left" w:pos="1985"/>
              </w:tabs>
              <w:ind w:left="0" w:firstLine="709"/>
              <w:contextualSpacing/>
              <w:jc w:val="both"/>
            </w:pPr>
            <w:r w:rsidRPr="0007462A">
              <w:t>…..</w:t>
            </w:r>
          </w:p>
        </w:tc>
      </w:tr>
      <w:tr w:rsidRPr="004B459D" w:rsidR="00B17514" w:rsidTr="00F020EC" w14:paraId="256C3704"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353D92" w:rsidRDefault="00DE5448" w14:paraId="0ED81487" w14:textId="77777777">
            <w:pPr>
              <w:pStyle w:val="naisc"/>
              <w:spacing w:before="0" w:after="0"/>
            </w:pPr>
            <w:r>
              <w:lastRenderedPageBreak/>
              <w:t>16.</w:t>
            </w:r>
          </w:p>
        </w:tc>
        <w:tc>
          <w:tcPr>
            <w:tcW w:w="3376" w:type="dxa"/>
            <w:tcBorders>
              <w:left w:val="single" w:color="000000" w:sz="6" w:space="0"/>
              <w:bottom w:val="single" w:color="auto" w:sz="4" w:space="0"/>
              <w:right w:val="single" w:color="000000" w:sz="6" w:space="0"/>
            </w:tcBorders>
          </w:tcPr>
          <w:p w:rsidRPr="00CA0571" w:rsidR="00CA0571" w:rsidP="00CA0571" w:rsidRDefault="0092440B" w14:paraId="12983AB0" w14:textId="24644DDB">
            <w:pPr>
              <w:ind w:firstLine="720"/>
              <w:jc w:val="both"/>
              <w:rPr>
                <w:rFonts w:eastAsia="Calibri"/>
                <w:lang w:eastAsia="en-US"/>
              </w:rPr>
            </w:pPr>
            <w:r>
              <w:rPr>
                <w:rFonts w:eastAsia="Calibri"/>
                <w:lang w:eastAsia="en-US"/>
              </w:rPr>
              <w:t xml:space="preserve">8. </w:t>
            </w:r>
            <w:r w:rsidRPr="00CA0571" w:rsidR="00CA0571">
              <w:rPr>
                <w:rFonts w:eastAsia="Calibri"/>
                <w:lang w:eastAsia="en-US"/>
              </w:rPr>
              <w:t>Atzītās struktūras statusu var iegūt:</w:t>
            </w:r>
          </w:p>
          <w:p w:rsidRPr="00CA0571" w:rsidR="00CA0571" w:rsidP="00CA0571" w:rsidRDefault="00CA0571" w14:paraId="75103BE4" w14:textId="77777777">
            <w:pPr>
              <w:ind w:firstLine="720"/>
              <w:jc w:val="both"/>
              <w:rPr>
                <w:rFonts w:eastAsia="Calibri"/>
                <w:lang w:eastAsia="en-US"/>
              </w:rPr>
            </w:pPr>
            <w:r w:rsidRPr="00CA0571">
              <w:rPr>
                <w:rFonts w:eastAsia="Calibri"/>
                <w:lang w:eastAsia="en-US"/>
              </w:rPr>
              <w:t>8.1.</w:t>
            </w:r>
            <w:r w:rsidRPr="00CA0571">
              <w:rPr>
                <w:rFonts w:eastAsia="Calibri"/>
                <w:lang w:eastAsia="en-US"/>
              </w:rPr>
              <w:tab/>
              <w:t>iestāde vai juridiska persona, kuras saimnieciskās darbības vieta ir Latvijas Republika;</w:t>
            </w:r>
          </w:p>
          <w:p w:rsidRPr="00ED10E0" w:rsidR="00B17514" w:rsidP="00CA0571" w:rsidRDefault="00CA0571" w14:paraId="0AD67E63" w14:textId="77777777">
            <w:pPr>
              <w:ind w:firstLine="720"/>
              <w:jc w:val="both"/>
              <w:rPr>
                <w:rFonts w:eastAsia="Calibri"/>
                <w:lang w:eastAsia="en-US"/>
              </w:rPr>
            </w:pPr>
            <w:r w:rsidRPr="00CA0571">
              <w:rPr>
                <w:rFonts w:eastAsia="Calibri"/>
                <w:lang w:eastAsia="en-US"/>
              </w:rPr>
              <w:t>8.2.</w:t>
            </w:r>
            <w:r w:rsidRPr="00CA0571">
              <w:rPr>
                <w:rFonts w:eastAsia="Calibri"/>
                <w:lang w:eastAsia="en-US"/>
              </w:rPr>
              <w:tab/>
              <w:t xml:space="preserve">fiziska persona, kas ir reģistrējusies Latvijas Republikā individuālā komersanta vai </w:t>
            </w:r>
            <w:proofErr w:type="spellStart"/>
            <w:r w:rsidRPr="00CA0571">
              <w:rPr>
                <w:rFonts w:eastAsia="Calibri"/>
                <w:lang w:eastAsia="en-US"/>
              </w:rPr>
              <w:t>pašnodarbinātas</w:t>
            </w:r>
            <w:proofErr w:type="spellEnd"/>
            <w:r w:rsidRPr="00CA0571">
              <w:rPr>
                <w:rFonts w:eastAsia="Calibri"/>
                <w:lang w:eastAsia="en-US"/>
              </w:rPr>
              <w:t xml:space="preserve"> persona statusā.</w:t>
            </w:r>
          </w:p>
        </w:tc>
        <w:tc>
          <w:tcPr>
            <w:tcW w:w="3995" w:type="dxa"/>
            <w:tcBorders>
              <w:left w:val="single" w:color="000000" w:sz="6" w:space="0"/>
              <w:bottom w:val="single" w:color="auto" w:sz="4" w:space="0"/>
              <w:right w:val="single" w:color="000000" w:sz="6" w:space="0"/>
            </w:tcBorders>
          </w:tcPr>
          <w:p w:rsidR="00552347" w:rsidP="00552347" w:rsidRDefault="00552347" w14:paraId="61BB4673" w14:textId="77777777">
            <w:pPr>
              <w:jc w:val="center"/>
              <w:rPr>
                <w:b/>
                <w:u w:val="single"/>
              </w:rPr>
            </w:pPr>
            <w:r w:rsidRPr="00CA0571">
              <w:rPr>
                <w:b/>
                <w:u w:val="single"/>
              </w:rPr>
              <w:t>Tieslietu ministrija</w:t>
            </w:r>
          </w:p>
          <w:p w:rsidRPr="00CA0571" w:rsidR="00403676" w:rsidP="00552347" w:rsidRDefault="00403676" w14:paraId="688A833D" w14:textId="77777777">
            <w:pPr>
              <w:jc w:val="center"/>
              <w:rPr>
                <w:b/>
                <w:u w:val="single"/>
              </w:rPr>
            </w:pPr>
          </w:p>
          <w:p w:rsidRPr="0092440B" w:rsidR="00B17514" w:rsidP="0092440B" w:rsidRDefault="00403676" w14:paraId="6A71ACAC" w14:textId="266D1FEF">
            <w:pPr>
              <w:widowControl w:val="0"/>
              <w:ind w:right="12" w:firstLine="567"/>
              <w:jc w:val="both"/>
              <w:rPr>
                <w:rFonts w:eastAsia="Calibri"/>
                <w:lang w:eastAsia="en-US"/>
              </w:rPr>
            </w:pPr>
            <w:r>
              <w:rPr>
                <w:rFonts w:eastAsia="Calibri"/>
                <w:lang w:eastAsia="en-US"/>
              </w:rPr>
              <w:t xml:space="preserve">16. </w:t>
            </w:r>
            <w:r w:rsidRPr="004B513E" w:rsidR="004B513E">
              <w:rPr>
                <w:rFonts w:eastAsia="Calibri"/>
                <w:lang w:eastAsia="en-US"/>
              </w:rPr>
              <w:t xml:space="preserve">Lūdzam izvērtēt un salāgot noteikumu projekta anotācijā minēto informāciju ar noteikumu projekta 8.1. apakšpunktu. Proti, vēršam uzmanību, ka šobrīd noteikumu projekta anotācijā norādīts, ka atzītās struktūras statusu var iegūt tai skaitā juridiska persona, kuras galvenā saimnieciskās darbības vieta ir Latvijas Republika, savukārt noteikumu projekta 8.1. apakšpunkts paredz, ka minēto statusu var iegūt juridiska </w:t>
            </w:r>
            <w:r w:rsidRPr="004B513E" w:rsidR="004B513E">
              <w:rPr>
                <w:rFonts w:eastAsia="Calibri"/>
                <w:lang w:eastAsia="en-US"/>
              </w:rPr>
              <w:lastRenderedPageBreak/>
              <w:t>persona, kuras saimnieciskās darbības vieta ir Latvijas Republika. Vienlaikus lūdzam saskaņā ar instrukcijas Nr. 19 14. punktu noteikumu projekta anotācijā sniegt izvērstu skaidrojumu par ierobežojumiem attiecībā uz to, kuri tiesību subjekti var būt atzītās struktūras (piemēram, kādēļ par atzītām struktūrām nevar būt biedrības u.c.) un tiem izvirzītajām prasībām. Nepieciešamības gadījumā lūdzam precizēt noteikumu projekta 8. punktu.</w:t>
            </w:r>
          </w:p>
        </w:tc>
        <w:tc>
          <w:tcPr>
            <w:tcW w:w="2835" w:type="dxa"/>
            <w:tcBorders>
              <w:left w:val="single" w:color="000000" w:sz="6" w:space="0"/>
              <w:bottom w:val="single" w:color="auto" w:sz="4" w:space="0"/>
              <w:right w:val="single" w:color="000000" w:sz="6" w:space="0"/>
            </w:tcBorders>
          </w:tcPr>
          <w:p w:rsidRPr="003538A0" w:rsidR="008D4163" w:rsidP="00431B2E" w:rsidRDefault="008D4163" w14:paraId="25FA1FD9" w14:textId="77777777">
            <w:pPr>
              <w:pStyle w:val="naisc"/>
              <w:spacing w:before="0" w:after="0"/>
              <w:rPr>
                <w:b/>
                <w:u w:val="single"/>
              </w:rPr>
            </w:pPr>
            <w:r w:rsidRPr="003538A0">
              <w:rPr>
                <w:b/>
                <w:u w:val="single"/>
              </w:rPr>
              <w:lastRenderedPageBreak/>
              <w:t>Ņemts vērā</w:t>
            </w:r>
          </w:p>
          <w:p w:rsidRPr="00E74C07" w:rsidR="00B17514" w:rsidP="00431B2E" w:rsidRDefault="00E74C07" w14:paraId="07A487C0" w14:textId="0360FCF7">
            <w:pPr>
              <w:pStyle w:val="naisc"/>
              <w:spacing w:before="0" w:after="0"/>
              <w:ind w:firstLine="720"/>
              <w:jc w:val="both"/>
            </w:pPr>
            <w:r w:rsidRPr="00E74C07">
              <w:t xml:space="preserve">Saskaņā ar </w:t>
            </w:r>
            <w:r w:rsidRPr="00E74C07" w:rsidR="00E7476B">
              <w:t xml:space="preserve"> </w:t>
            </w:r>
            <w:r w:rsidR="00EF4439">
              <w:t>Biedrību un nodibinājumu likuma 3. pantu b</w:t>
            </w:r>
            <w:r w:rsidRPr="00EF4439" w:rsidR="00EF4439">
              <w:t>iedrība un nodibinājums iegūst juridiskās personas statusu ar brīdi, kad tie ierakstīti biedrību un nodibinājumu reģistrā</w:t>
            </w:r>
            <w:r w:rsidR="002B399F">
              <w:t>.</w:t>
            </w:r>
            <w:r w:rsidR="00EF4439">
              <w:t xml:space="preserve"> </w:t>
            </w:r>
            <w:r w:rsidR="002B399F">
              <w:t>Ņ</w:t>
            </w:r>
            <w:r w:rsidR="00EF4439">
              <w:t>emot vērā minēto</w:t>
            </w:r>
            <w:r w:rsidR="002B399F">
              <w:t>,</w:t>
            </w:r>
            <w:r w:rsidR="00EF4439">
              <w:t xml:space="preserve"> noteikumu projekts neliedz biedrībām vai nodibinājumiem iegūt atzītās struktūras statusu. </w:t>
            </w:r>
          </w:p>
        </w:tc>
        <w:tc>
          <w:tcPr>
            <w:tcW w:w="3827" w:type="dxa"/>
            <w:tcBorders>
              <w:top w:val="single" w:color="auto" w:sz="4" w:space="0"/>
              <w:left w:val="single" w:color="auto" w:sz="4" w:space="0"/>
              <w:bottom w:val="single" w:color="auto" w:sz="4" w:space="0"/>
            </w:tcBorders>
          </w:tcPr>
          <w:p w:rsidRPr="00E35AB1" w:rsidR="00E35AB1" w:rsidP="00E35AB1" w:rsidRDefault="0092440B" w14:paraId="4DF881E7" w14:textId="4AC9451C">
            <w:pPr>
              <w:ind w:firstLine="709"/>
              <w:jc w:val="both"/>
              <w:rPr>
                <w:rFonts w:eastAsia="Calibri"/>
                <w:lang w:eastAsia="en-US"/>
              </w:rPr>
            </w:pPr>
            <w:r>
              <w:rPr>
                <w:rFonts w:eastAsia="Calibri"/>
                <w:lang w:eastAsia="en-US"/>
              </w:rPr>
              <w:t xml:space="preserve">8. </w:t>
            </w:r>
            <w:r w:rsidRPr="00E35AB1" w:rsidR="00E35AB1">
              <w:rPr>
                <w:rFonts w:eastAsia="Calibri"/>
                <w:lang w:eastAsia="en-US"/>
              </w:rPr>
              <w:t>Atzītās struktūras statusu var iegūt:</w:t>
            </w:r>
          </w:p>
          <w:p w:rsidRPr="00E35AB1" w:rsidR="00E35AB1" w:rsidP="00E35AB1" w:rsidRDefault="00E35AB1" w14:paraId="519C5AC0" w14:textId="3AD53B6A">
            <w:pPr>
              <w:ind w:firstLine="709"/>
              <w:jc w:val="both"/>
              <w:rPr>
                <w:rFonts w:eastAsia="Calibri"/>
                <w:lang w:eastAsia="en-US"/>
              </w:rPr>
            </w:pPr>
            <w:r w:rsidRPr="00E35AB1">
              <w:rPr>
                <w:rFonts w:eastAsia="Calibri"/>
                <w:lang w:eastAsia="en-US"/>
              </w:rPr>
              <w:t>8.1.</w:t>
            </w:r>
            <w:r w:rsidRPr="00E35AB1">
              <w:rPr>
                <w:rFonts w:eastAsia="Calibri"/>
                <w:lang w:eastAsia="en-US"/>
              </w:rPr>
              <w:tab/>
              <w:t>juridiska persona, kuras</w:t>
            </w:r>
            <w:r w:rsidRPr="0092440B">
              <w:rPr>
                <w:rFonts w:eastAsia="Calibri"/>
                <w:lang w:eastAsia="en-US"/>
              </w:rPr>
              <w:t xml:space="preserve"> galvenā </w:t>
            </w:r>
            <w:r w:rsidRPr="0030177B">
              <w:rPr>
                <w:rFonts w:eastAsia="Calibri"/>
                <w:lang w:eastAsia="en-US"/>
              </w:rPr>
              <w:t>darbības</w:t>
            </w:r>
            <w:r w:rsidRPr="00E35AB1">
              <w:rPr>
                <w:rFonts w:eastAsia="Calibri"/>
                <w:lang w:eastAsia="en-US"/>
              </w:rPr>
              <w:t xml:space="preserve"> vieta ir Latvijas Republika;</w:t>
            </w:r>
          </w:p>
          <w:p w:rsidR="00E35AB1" w:rsidP="00E35AB1" w:rsidRDefault="00E35AB1" w14:paraId="76525DCD" w14:textId="710EA4A7">
            <w:pPr>
              <w:ind w:firstLine="709"/>
              <w:jc w:val="both"/>
              <w:rPr>
                <w:rFonts w:eastAsia="Calibri"/>
                <w:lang w:eastAsia="en-US"/>
              </w:rPr>
            </w:pPr>
            <w:r w:rsidRPr="00E35AB1">
              <w:rPr>
                <w:rFonts w:eastAsia="Calibri"/>
                <w:lang w:eastAsia="en-US"/>
              </w:rPr>
              <w:t>8.2.</w:t>
            </w:r>
            <w:r w:rsidRPr="00E35AB1">
              <w:rPr>
                <w:rFonts w:eastAsia="Calibri"/>
                <w:lang w:eastAsia="en-US"/>
              </w:rPr>
              <w:tab/>
              <w:t xml:space="preserve">fiziska persona, kas ir reģistrējusies Latvijas Republikā individuālā komersanta vai </w:t>
            </w:r>
            <w:proofErr w:type="spellStart"/>
            <w:r w:rsidRPr="00E35AB1">
              <w:rPr>
                <w:rFonts w:eastAsia="Calibri"/>
                <w:lang w:eastAsia="en-US"/>
              </w:rPr>
              <w:t>pašnodarbinātas</w:t>
            </w:r>
            <w:proofErr w:type="spellEnd"/>
            <w:r w:rsidRPr="00E35AB1">
              <w:rPr>
                <w:rFonts w:eastAsia="Calibri"/>
                <w:lang w:eastAsia="en-US"/>
              </w:rPr>
              <w:t xml:space="preserve"> persona statusā.</w:t>
            </w:r>
          </w:p>
          <w:p w:rsidR="00B1475D" w:rsidP="00E35AB1" w:rsidRDefault="00B1475D" w14:paraId="59CF8477" w14:textId="0919B55B">
            <w:pPr>
              <w:ind w:firstLine="709"/>
              <w:jc w:val="both"/>
              <w:rPr>
                <w:rFonts w:eastAsia="Calibri"/>
                <w:lang w:eastAsia="en-US"/>
              </w:rPr>
            </w:pPr>
          </w:p>
          <w:p w:rsidR="00B1475D" w:rsidP="00E35AB1" w:rsidRDefault="00B1475D" w14:paraId="3A4F1BA8" w14:textId="07E4CD55">
            <w:pPr>
              <w:ind w:firstLine="709"/>
              <w:jc w:val="both"/>
              <w:rPr>
                <w:rFonts w:eastAsia="Calibri"/>
                <w:lang w:eastAsia="en-US"/>
              </w:rPr>
            </w:pPr>
          </w:p>
          <w:p w:rsidRPr="00E35AB1" w:rsidR="00B1475D" w:rsidP="00E35AB1" w:rsidRDefault="00B1475D" w14:paraId="6FA5EC6D" w14:textId="77777777">
            <w:pPr>
              <w:ind w:firstLine="709"/>
              <w:jc w:val="both"/>
              <w:rPr>
                <w:rFonts w:eastAsia="Calibri"/>
                <w:lang w:eastAsia="en-US"/>
              </w:rPr>
            </w:pPr>
          </w:p>
          <w:p w:rsidR="00B17514" w:rsidP="00230AE9" w:rsidRDefault="00B17514" w14:paraId="50E56A72" w14:textId="77777777">
            <w:pPr>
              <w:jc w:val="both"/>
            </w:pPr>
          </w:p>
          <w:p w:rsidR="00E74C07" w:rsidP="00230AE9" w:rsidRDefault="00E74C07" w14:paraId="0C3183B0" w14:textId="77777777">
            <w:pPr>
              <w:jc w:val="both"/>
            </w:pPr>
          </w:p>
          <w:p w:rsidRPr="004B459D" w:rsidR="00E74C07" w:rsidP="00230AE9" w:rsidRDefault="00E74C07" w14:paraId="6295BC78" w14:textId="77777777">
            <w:pPr>
              <w:jc w:val="both"/>
            </w:pPr>
          </w:p>
        </w:tc>
      </w:tr>
      <w:tr w:rsidRPr="004B459D" w:rsidR="00B17514" w:rsidTr="00F020EC" w14:paraId="64B7169B" w14:textId="77777777">
        <w:trPr>
          <w:gridAfter w:val="4"/>
          <w:wAfter w:w="15308" w:type="dxa"/>
        </w:trPr>
        <w:tc>
          <w:tcPr>
            <w:tcW w:w="959" w:type="dxa"/>
            <w:tcBorders>
              <w:left w:val="single" w:color="000000" w:sz="6" w:space="0"/>
              <w:bottom w:val="single" w:color="auto" w:sz="4" w:space="0"/>
              <w:right w:val="single" w:color="000000" w:sz="6" w:space="0"/>
            </w:tcBorders>
          </w:tcPr>
          <w:p w:rsidR="00B17514" w:rsidP="00353D92" w:rsidRDefault="00DE5448" w14:paraId="43874BC0" w14:textId="77777777">
            <w:pPr>
              <w:pStyle w:val="naisc"/>
              <w:spacing w:before="0" w:after="0"/>
            </w:pPr>
            <w:r>
              <w:lastRenderedPageBreak/>
              <w:t>17.</w:t>
            </w:r>
          </w:p>
        </w:tc>
        <w:tc>
          <w:tcPr>
            <w:tcW w:w="3376" w:type="dxa"/>
            <w:tcBorders>
              <w:left w:val="single" w:color="000000" w:sz="6" w:space="0"/>
              <w:bottom w:val="single" w:color="auto" w:sz="4" w:space="0"/>
              <w:right w:val="single" w:color="000000" w:sz="6" w:space="0"/>
            </w:tcBorders>
          </w:tcPr>
          <w:p w:rsidRPr="00171EA9" w:rsidR="00B17514" w:rsidP="00ED10E0" w:rsidRDefault="00AF1C53" w14:paraId="3871E08A" w14:textId="77777777">
            <w:pPr>
              <w:ind w:firstLine="720"/>
              <w:jc w:val="both"/>
              <w:rPr>
                <w:rFonts w:eastAsia="Calibri"/>
                <w:lang w:eastAsia="en-US"/>
              </w:rPr>
            </w:pPr>
            <w:r w:rsidRPr="00AF1C53">
              <w:rPr>
                <w:rFonts w:eastAsia="Calibri"/>
                <w:lang w:eastAsia="en-US"/>
              </w:rPr>
              <w:t>27.</w:t>
            </w:r>
            <w:r w:rsidRPr="00AF1C53">
              <w:rPr>
                <w:rFonts w:eastAsia="Calibri"/>
                <w:lang w:eastAsia="en-US"/>
              </w:rPr>
              <w:tab/>
              <w:t>Atzītā struktūra, kura vēlas veikt tālvadības pilotu praktisko apmācību un prasmju novērtēšanu bezpilota gaisa kuģu ekspluatācijai specifiskajā kategorijā, deklarē atbilstību regulas Nr. 2019/947 3.papildinājumam, iesniedzot Civilās aviācijas aģentūrai regulas Nr. 2019/947 6.papildinājumā noteikto deklarācijas veidlapu.</w:t>
            </w:r>
          </w:p>
        </w:tc>
        <w:tc>
          <w:tcPr>
            <w:tcW w:w="3995" w:type="dxa"/>
            <w:tcBorders>
              <w:left w:val="single" w:color="000000" w:sz="6" w:space="0"/>
              <w:bottom w:val="single" w:color="auto" w:sz="4" w:space="0"/>
              <w:right w:val="single" w:color="000000" w:sz="6" w:space="0"/>
            </w:tcBorders>
          </w:tcPr>
          <w:p w:rsidRPr="00CA0571" w:rsidR="00552347" w:rsidP="00552347" w:rsidRDefault="00552347" w14:paraId="03BFD52B" w14:textId="77777777">
            <w:pPr>
              <w:jc w:val="center"/>
              <w:rPr>
                <w:b/>
                <w:u w:val="single"/>
              </w:rPr>
            </w:pPr>
            <w:r w:rsidRPr="00CA0571">
              <w:rPr>
                <w:b/>
                <w:u w:val="single"/>
              </w:rPr>
              <w:t>Tieslietu ministrija</w:t>
            </w:r>
          </w:p>
          <w:p w:rsidRPr="00CA0571" w:rsidR="00CA0571" w:rsidP="00552347" w:rsidRDefault="00CA0571" w14:paraId="71618D96" w14:textId="77777777">
            <w:pPr>
              <w:jc w:val="center"/>
              <w:rPr>
                <w:b/>
                <w:u w:val="single"/>
              </w:rPr>
            </w:pPr>
          </w:p>
          <w:p w:rsidRPr="00CA0571" w:rsidR="00CA0571" w:rsidP="00CA0571" w:rsidRDefault="00403676" w14:paraId="4681B1D2" w14:textId="77777777">
            <w:pPr>
              <w:widowControl w:val="0"/>
              <w:ind w:right="12" w:firstLine="567"/>
              <w:jc w:val="both"/>
              <w:rPr>
                <w:rFonts w:eastAsia="Calibri"/>
                <w:lang w:eastAsia="en-US"/>
              </w:rPr>
            </w:pPr>
            <w:r>
              <w:rPr>
                <w:rFonts w:eastAsia="Calibri"/>
                <w:lang w:eastAsia="en-US"/>
              </w:rPr>
              <w:t xml:space="preserve">17. </w:t>
            </w:r>
            <w:r w:rsidRPr="00CA0571" w:rsidR="00CA0571">
              <w:rPr>
                <w:rFonts w:eastAsia="Calibri"/>
                <w:lang w:eastAsia="en-US"/>
              </w:rPr>
              <w:t xml:space="preserve">Vēršam uzmanību, ka noteikumu projekta 27. punktā pārrakstīta regulas Nr. 2019/947 pielikuma 3. papildinājuma pirmā daļa. Saistībā ar minēto norādām, ka saskaņā ar Līguma par Eiropas Savienības darbību 288. panta otro daļu regulas ir </w:t>
            </w:r>
            <w:r w:rsidRPr="00CA0571" w:rsidR="00AF1C53">
              <w:rPr>
                <w:rFonts w:eastAsia="Calibri"/>
                <w:lang w:eastAsia="en-US"/>
              </w:rPr>
              <w:t>vispār piemērojamas</w:t>
            </w:r>
            <w:r w:rsidRPr="00CA0571" w:rsidR="00CA0571">
              <w:rPr>
                <w:rFonts w:eastAsia="Calibri"/>
                <w:lang w:eastAsia="en-US"/>
              </w:rPr>
              <w:t xml:space="preserve">.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w:t>
            </w:r>
            <w:r w:rsidRPr="00CA0571" w:rsidR="00CA0571">
              <w:rPr>
                <w:rFonts w:eastAsia="Calibri"/>
                <w:i/>
                <w:lang w:eastAsia="en-US"/>
              </w:rPr>
              <w:t>"Komisija pret Itāliju"</w:t>
            </w:r>
            <w:r w:rsidRPr="00CA0571" w:rsidR="00CA0571">
              <w:rPr>
                <w:rFonts w:eastAsia="Calibri"/>
                <w:lang w:eastAsia="en-US"/>
              </w:rPr>
              <w:t xml:space="preserve">, kur tiesa noteica, ka regula automātiski ir nacionālās tiesiskās sistēmas </w:t>
            </w:r>
            <w:r w:rsidRPr="00CA0571" w:rsidR="00CA0571">
              <w:rPr>
                <w:rFonts w:eastAsia="Calibri"/>
                <w:lang w:eastAsia="en-US"/>
              </w:rPr>
              <w:lastRenderedPageBreak/>
              <w:t>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un pārskatīt noteikumu projektā ietverto regulējumu, nodrošinot, ka noteikumu projektā netiek dublētas regulas Nr. 2019/947 prasības.</w:t>
            </w:r>
          </w:p>
          <w:p w:rsidRPr="00CA0571" w:rsidR="00CA0571" w:rsidP="00552347" w:rsidRDefault="00CA0571" w14:paraId="788FA8B7" w14:textId="77777777">
            <w:pPr>
              <w:jc w:val="center"/>
              <w:rPr>
                <w:b/>
                <w:u w:val="single"/>
              </w:rPr>
            </w:pPr>
          </w:p>
          <w:p w:rsidRPr="00CA0571" w:rsidR="00B17514" w:rsidP="00B17514" w:rsidRDefault="00B17514" w14:paraId="3A48761B" w14:textId="77777777">
            <w:pPr>
              <w:jc w:val="center"/>
              <w:rPr>
                <w:b/>
                <w:u w:val="single"/>
              </w:rPr>
            </w:pPr>
          </w:p>
        </w:tc>
        <w:tc>
          <w:tcPr>
            <w:tcW w:w="2835" w:type="dxa"/>
            <w:tcBorders>
              <w:left w:val="single" w:color="000000" w:sz="6" w:space="0"/>
              <w:bottom w:val="single" w:color="auto" w:sz="4" w:space="0"/>
              <w:right w:val="single" w:color="000000" w:sz="6" w:space="0"/>
            </w:tcBorders>
          </w:tcPr>
          <w:p w:rsidRPr="003538A0" w:rsidR="008D4163" w:rsidP="008D4163" w:rsidRDefault="008D4163" w14:paraId="08E7CCF1" w14:textId="77777777">
            <w:pPr>
              <w:pStyle w:val="naisc"/>
              <w:spacing w:before="0" w:after="0"/>
              <w:rPr>
                <w:b/>
                <w:u w:val="single"/>
              </w:rPr>
            </w:pPr>
            <w:r w:rsidRPr="003538A0">
              <w:rPr>
                <w:b/>
                <w:u w:val="single"/>
              </w:rPr>
              <w:lastRenderedPageBreak/>
              <w:t>Ņemts vērā</w:t>
            </w:r>
          </w:p>
          <w:p w:rsidRPr="00A52720" w:rsidR="00A52720" w:rsidP="0092440B" w:rsidRDefault="00A52720" w14:paraId="32EB24FA" w14:textId="21552761">
            <w:pPr>
              <w:pStyle w:val="naisc"/>
              <w:ind w:firstLine="720"/>
              <w:jc w:val="both"/>
              <w:rPr>
                <w:b/>
                <w:u w:val="single"/>
              </w:rPr>
            </w:pPr>
            <w:r w:rsidRPr="00A52720">
              <w:t xml:space="preserve">Likuma </w:t>
            </w:r>
            <w:r w:rsidR="0092440B">
              <w:t>“</w:t>
            </w:r>
            <w:r w:rsidRPr="00A52720">
              <w:t>Par aviāciju</w:t>
            </w:r>
            <w:r w:rsidR="0092440B">
              <w:t>”</w:t>
            </w:r>
            <w:r w:rsidRPr="00A52720">
              <w:t xml:space="preserve"> 117.</w:t>
            </w:r>
            <w:r w:rsidR="00E33201">
              <w:rPr>
                <w:vertAlign w:val="superscript"/>
              </w:rPr>
              <w:t>2</w:t>
            </w:r>
            <w:r w:rsidRPr="00A52720">
              <w:t xml:space="preserve"> panta piektā daļa paredz, ka Ministru kabinets nosaka kārtību, kādā Civilās aviācijas aģentūras atzīta struktūra un bezpilota gaisa kuģu sistēmu ekspluatants nodrošina praktisko prasmju apguvi un pārbaudi un izsniedz, pagarina, ierobežo, atsauc vai aptur apliecinājuma darbību par praktisko prasmju apguvi. Ņemot vērā minēto un Tieslietu ministrijas iebildumu Nr. 2</w:t>
            </w:r>
            <w:r w:rsidR="002B399F">
              <w:t>,</w:t>
            </w:r>
            <w:r w:rsidRPr="00A52720">
              <w:t xml:space="preserve"> noteikumu projekta III. nodaļas jautājums -  </w:t>
            </w:r>
            <w:r w:rsidR="002B399F">
              <w:t>k</w:t>
            </w:r>
            <w:r w:rsidRPr="00A52720">
              <w:t xml:space="preserve">ārtība, kādā atzītā </w:t>
            </w:r>
            <w:r w:rsidRPr="00A52720">
              <w:lastRenderedPageBreak/>
              <w:t>struktūra iesniedz Civilās aviācijas aģentūrā deklarāciju par atbilstību regulas Nr. 2019/947 noteiktajām prasībām un saņem Civilās aviācijas aģentūras deklarācijas atbilstības apliecinājumu</w:t>
            </w:r>
            <w:r w:rsidR="00F40A78">
              <w:t>,</w:t>
            </w:r>
            <w:r w:rsidRPr="00A52720">
              <w:t xml:space="preserve"> tiks regulēts noteikumu projektā, kas regulēs jautājumu par to, kā Civilās aviācijas aģentūras atzīta struktūra pieņem teorētisko  zināšanu klātienes eksāmenu atvērtajā A2 kategorijā; veic teorētisko zināšanu apmācību specifiskās kategorijas bezpilota gaisa kuģu ekspluatācijai, ja to paredz lidojumu drošuma novērtējums; pieņem tālvadības pilotu teorētisko zināšanu klātienes eksāmenu bezpilota gaisa kuģu ekspluatācijai specifiskajā kategorijā, un kādā Civilās aviācijas aģentūras atzīta struktūra un bezpilota gaisa kuģa ekspluatants veic tālvadības pilotu praktisko  apmācību  un  prasmju  </w:t>
            </w:r>
            <w:r w:rsidRPr="00A52720">
              <w:lastRenderedPageBreak/>
              <w:t>novērtēšanu bezpilota gaisa kuģu ekspluatācijai specifiskajā kategorij</w:t>
            </w:r>
            <w:r w:rsidRPr="00E33201">
              <w:t>ā</w:t>
            </w:r>
            <w:r w:rsidRPr="00E33201">
              <w:rPr>
                <w:b/>
              </w:rPr>
              <w:t>.</w:t>
            </w:r>
            <w:r w:rsidRPr="00A52720">
              <w:rPr>
                <w:b/>
                <w:u w:val="single"/>
              </w:rPr>
              <w:t xml:space="preserve"> </w:t>
            </w:r>
          </w:p>
        </w:tc>
        <w:tc>
          <w:tcPr>
            <w:tcW w:w="3827" w:type="dxa"/>
            <w:tcBorders>
              <w:top w:val="single" w:color="auto" w:sz="4" w:space="0"/>
              <w:left w:val="single" w:color="auto" w:sz="4" w:space="0"/>
              <w:bottom w:val="single" w:color="auto" w:sz="4" w:space="0"/>
            </w:tcBorders>
          </w:tcPr>
          <w:p w:rsidRPr="00A52720" w:rsidR="0092440B" w:rsidP="0092440B" w:rsidRDefault="0092440B" w14:paraId="586E3128" w14:textId="7E513024">
            <w:pPr>
              <w:pStyle w:val="naisc"/>
              <w:jc w:val="both"/>
            </w:pPr>
            <w:r w:rsidRPr="00A52720">
              <w:lastRenderedPageBreak/>
              <w:t>Svītrota noteikumu projekta III. nodaļa.</w:t>
            </w:r>
          </w:p>
          <w:p w:rsidRPr="004B459D" w:rsidR="00B17514" w:rsidP="0073053F" w:rsidRDefault="00B17514" w14:paraId="01F66616" w14:textId="77777777">
            <w:pPr>
              <w:jc w:val="both"/>
            </w:pPr>
          </w:p>
        </w:tc>
      </w:tr>
      <w:tr w:rsidRPr="004B459D" w:rsidR="00B20D6C" w:rsidTr="00F020EC" w14:paraId="7B4B334E" w14:textId="77777777">
        <w:trPr>
          <w:gridAfter w:val="4"/>
          <w:wAfter w:w="15308" w:type="dxa"/>
        </w:trPr>
        <w:tc>
          <w:tcPr>
            <w:tcW w:w="959" w:type="dxa"/>
            <w:tcBorders>
              <w:left w:val="single" w:color="000000" w:sz="6" w:space="0"/>
              <w:bottom w:val="single" w:color="auto" w:sz="4" w:space="0"/>
              <w:right w:val="single" w:color="000000" w:sz="6" w:space="0"/>
            </w:tcBorders>
          </w:tcPr>
          <w:p w:rsidR="00B20D6C" w:rsidP="00353D92" w:rsidRDefault="00B20D6C" w14:paraId="5A6043C9" w14:textId="796F5DC3">
            <w:pPr>
              <w:pStyle w:val="naisc"/>
              <w:spacing w:before="0" w:after="0"/>
            </w:pPr>
            <w:r>
              <w:lastRenderedPageBreak/>
              <w:t>18.</w:t>
            </w:r>
          </w:p>
        </w:tc>
        <w:tc>
          <w:tcPr>
            <w:tcW w:w="3376" w:type="dxa"/>
            <w:tcBorders>
              <w:left w:val="single" w:color="000000" w:sz="6" w:space="0"/>
              <w:bottom w:val="single" w:color="auto" w:sz="4" w:space="0"/>
              <w:right w:val="single" w:color="000000" w:sz="6" w:space="0"/>
            </w:tcBorders>
          </w:tcPr>
          <w:p w:rsidRPr="00AF1C53" w:rsidR="00B20D6C" w:rsidP="00B20D6C" w:rsidRDefault="00B20D6C" w14:paraId="3A154B24" w14:textId="625E645E">
            <w:pPr>
              <w:jc w:val="both"/>
              <w:rPr>
                <w:rFonts w:eastAsia="Calibri"/>
                <w:lang w:eastAsia="en-US"/>
              </w:rPr>
            </w:pPr>
            <w:r>
              <w:rPr>
                <w:rFonts w:eastAsia="Calibri"/>
                <w:lang w:eastAsia="en-US"/>
              </w:rPr>
              <w:t>Noteikumu projekts un tā anotācija.</w:t>
            </w:r>
          </w:p>
        </w:tc>
        <w:tc>
          <w:tcPr>
            <w:tcW w:w="3995" w:type="dxa"/>
            <w:tcBorders>
              <w:left w:val="single" w:color="000000" w:sz="6" w:space="0"/>
              <w:bottom w:val="single" w:color="auto" w:sz="4" w:space="0"/>
              <w:right w:val="single" w:color="000000" w:sz="6" w:space="0"/>
            </w:tcBorders>
          </w:tcPr>
          <w:p w:rsidR="00B20D6C" w:rsidP="00B20D6C" w:rsidRDefault="00B20D6C" w14:paraId="1A614BB3" w14:textId="77777777">
            <w:pPr>
              <w:jc w:val="center"/>
              <w:rPr>
                <w:b/>
                <w:u w:val="single"/>
              </w:rPr>
            </w:pPr>
            <w:r w:rsidRPr="00552347">
              <w:rPr>
                <w:b/>
                <w:u w:val="single"/>
              </w:rPr>
              <w:t>Tieslietu ministrija</w:t>
            </w:r>
          </w:p>
          <w:p w:rsidRPr="00CA0571" w:rsidR="00B20D6C" w:rsidP="00B20D6C" w:rsidRDefault="00B20D6C" w14:paraId="5DF07BBE" w14:textId="47D7C7FF">
            <w:pPr>
              <w:jc w:val="both"/>
              <w:rPr>
                <w:b/>
                <w:u w:val="single"/>
              </w:rPr>
            </w:pPr>
            <w:r>
              <w:rPr>
                <w:rFonts w:eastAsia="Calibri"/>
                <w:lang w:eastAsia="en-US"/>
              </w:rPr>
              <w:t xml:space="preserve">18. </w:t>
            </w:r>
            <w:r w:rsidRPr="00AF1C53">
              <w:rPr>
                <w:rFonts w:eastAsia="Calibri"/>
                <w:lang w:eastAsia="en-US"/>
              </w:rPr>
              <w:t>Lūdzam noteikumu projektā precizēt nekorektas atsauces uz regulas Nr. 2019/947 vienībām. Proti, norādām, ka minētai regulai nav papildinājumi, bet ir pielikuma papildinājumi. Atbilstoši lūdzam precizēt arī noteikumu projekta anotācijas V sadaļas 1. tabulu.</w:t>
            </w:r>
          </w:p>
        </w:tc>
        <w:tc>
          <w:tcPr>
            <w:tcW w:w="2835" w:type="dxa"/>
            <w:tcBorders>
              <w:left w:val="single" w:color="000000" w:sz="6" w:space="0"/>
              <w:bottom w:val="single" w:color="auto" w:sz="4" w:space="0"/>
              <w:right w:val="single" w:color="000000" w:sz="6" w:space="0"/>
            </w:tcBorders>
          </w:tcPr>
          <w:p w:rsidRPr="003538A0" w:rsidR="00B20D6C" w:rsidP="00B20D6C" w:rsidRDefault="00B20D6C" w14:paraId="4986D2FB" w14:textId="77777777">
            <w:pPr>
              <w:pStyle w:val="naisc"/>
              <w:spacing w:before="0" w:after="0"/>
              <w:rPr>
                <w:b/>
                <w:u w:val="single"/>
              </w:rPr>
            </w:pPr>
            <w:r w:rsidRPr="003538A0">
              <w:rPr>
                <w:b/>
                <w:u w:val="single"/>
              </w:rPr>
              <w:t>Ņemts vērā</w:t>
            </w:r>
          </w:p>
          <w:p w:rsidRPr="003538A0" w:rsidR="00B20D6C" w:rsidP="008D4163" w:rsidRDefault="00B20D6C" w14:paraId="6DC815CA" w14:textId="77777777">
            <w:pPr>
              <w:pStyle w:val="naisc"/>
              <w:spacing w:before="0" w:after="0"/>
              <w:rPr>
                <w:b/>
                <w:u w:val="single"/>
              </w:rPr>
            </w:pPr>
          </w:p>
        </w:tc>
        <w:tc>
          <w:tcPr>
            <w:tcW w:w="3827" w:type="dxa"/>
            <w:tcBorders>
              <w:top w:val="single" w:color="auto" w:sz="4" w:space="0"/>
              <w:left w:val="single" w:color="auto" w:sz="4" w:space="0"/>
              <w:bottom w:val="single" w:color="auto" w:sz="4" w:space="0"/>
            </w:tcBorders>
          </w:tcPr>
          <w:p w:rsidRPr="00A52720" w:rsidR="00B20D6C" w:rsidP="0092440B" w:rsidRDefault="00B20D6C" w14:paraId="2FF8EA8F" w14:textId="01033AAC">
            <w:pPr>
              <w:pStyle w:val="naisc"/>
              <w:jc w:val="both"/>
            </w:pPr>
            <w:r w:rsidRPr="00B13107">
              <w:t>Attiecīgi precizēts noteikuma projekts un tā anotācija.</w:t>
            </w:r>
          </w:p>
        </w:tc>
      </w:tr>
      <w:tr w:rsidRPr="004B459D" w:rsidR="00B20D6C" w:rsidTr="00F020EC" w14:paraId="0129827D" w14:textId="77777777">
        <w:trPr>
          <w:gridAfter w:val="4"/>
          <w:wAfter w:w="15308" w:type="dxa"/>
        </w:trPr>
        <w:tc>
          <w:tcPr>
            <w:tcW w:w="959" w:type="dxa"/>
            <w:tcBorders>
              <w:left w:val="single" w:color="000000" w:sz="6" w:space="0"/>
              <w:bottom w:val="single" w:color="auto" w:sz="4" w:space="0"/>
              <w:right w:val="single" w:color="000000" w:sz="6" w:space="0"/>
            </w:tcBorders>
          </w:tcPr>
          <w:p w:rsidR="00B20D6C" w:rsidP="00353D92" w:rsidRDefault="00B20D6C" w14:paraId="2C9E1180" w14:textId="6E6E14AF">
            <w:pPr>
              <w:pStyle w:val="naisc"/>
              <w:spacing w:before="0" w:after="0"/>
            </w:pPr>
            <w:r>
              <w:t>19.</w:t>
            </w:r>
          </w:p>
        </w:tc>
        <w:tc>
          <w:tcPr>
            <w:tcW w:w="3376" w:type="dxa"/>
            <w:tcBorders>
              <w:left w:val="single" w:color="000000" w:sz="6" w:space="0"/>
              <w:bottom w:val="single" w:color="auto" w:sz="4" w:space="0"/>
              <w:right w:val="single" w:color="000000" w:sz="6" w:space="0"/>
            </w:tcBorders>
          </w:tcPr>
          <w:p w:rsidR="00B20D6C" w:rsidP="00B20D6C" w:rsidRDefault="00B20D6C" w14:paraId="47123856" w14:textId="2C6207F3">
            <w:pPr>
              <w:jc w:val="both"/>
              <w:rPr>
                <w:rFonts w:eastAsia="Calibri"/>
                <w:lang w:eastAsia="en-US"/>
              </w:rPr>
            </w:pPr>
            <w:r w:rsidRPr="00B20D6C">
              <w:rPr>
                <w:rFonts w:eastAsia="Calibri"/>
                <w:lang w:eastAsia="en-US"/>
              </w:rPr>
              <w:t>Noteikumu projekt</w:t>
            </w:r>
            <w:r>
              <w:rPr>
                <w:rFonts w:eastAsia="Calibri"/>
                <w:lang w:eastAsia="en-US"/>
              </w:rPr>
              <w:t>a anotācija</w:t>
            </w:r>
            <w:r w:rsidRPr="00B20D6C">
              <w:rPr>
                <w:rFonts w:eastAsia="Calibri"/>
                <w:lang w:eastAsia="en-US"/>
              </w:rPr>
              <w:t>.</w:t>
            </w:r>
          </w:p>
        </w:tc>
        <w:tc>
          <w:tcPr>
            <w:tcW w:w="3995" w:type="dxa"/>
            <w:tcBorders>
              <w:left w:val="single" w:color="000000" w:sz="6" w:space="0"/>
              <w:bottom w:val="single" w:color="auto" w:sz="4" w:space="0"/>
              <w:right w:val="single" w:color="000000" w:sz="6" w:space="0"/>
            </w:tcBorders>
          </w:tcPr>
          <w:p w:rsidRPr="00CB69F3" w:rsidR="00B20D6C" w:rsidP="00B20D6C" w:rsidRDefault="00B20D6C" w14:paraId="5E4E4517" w14:textId="77777777">
            <w:pPr>
              <w:jc w:val="center"/>
              <w:rPr>
                <w:b/>
                <w:u w:val="single"/>
              </w:rPr>
            </w:pPr>
            <w:r w:rsidRPr="00552347">
              <w:rPr>
                <w:b/>
                <w:u w:val="single"/>
              </w:rPr>
              <w:t>Tieslietu ministrija</w:t>
            </w:r>
          </w:p>
          <w:p w:rsidRPr="00B20D6C" w:rsidR="00B20D6C" w:rsidP="00B20D6C" w:rsidRDefault="00B20D6C" w14:paraId="2108171B" w14:textId="2CDD5907">
            <w:pPr>
              <w:shd w:val="clear" w:color="auto" w:fill="FFFFFF"/>
              <w:jc w:val="both"/>
              <w:rPr>
                <w:color w:val="212121"/>
              </w:rPr>
            </w:pPr>
            <w:r>
              <w:rPr>
                <w:color w:val="212121"/>
              </w:rPr>
              <w:t xml:space="preserve">1. </w:t>
            </w:r>
            <w:r w:rsidRPr="00CB69F3">
              <w:rPr>
                <w:color w:val="212121"/>
              </w:rPr>
              <w:t>Izziņas II sadaļas 1., 2. , 6. un 14.punkts. Lai nerastos šaubas par projekta tvērumu, lūdzam, projekta anotācijā sniegt izvērstu skaidrojumu par projekta atbilstību Ministru kabineta dotajam pilnvarojumam, norādot arī apsvērumus, kas ietverti izziņā.</w:t>
            </w:r>
          </w:p>
        </w:tc>
        <w:tc>
          <w:tcPr>
            <w:tcW w:w="2835" w:type="dxa"/>
            <w:tcBorders>
              <w:left w:val="single" w:color="000000" w:sz="6" w:space="0"/>
              <w:bottom w:val="single" w:color="auto" w:sz="4" w:space="0"/>
              <w:right w:val="single" w:color="000000" w:sz="6" w:space="0"/>
            </w:tcBorders>
          </w:tcPr>
          <w:p w:rsidRPr="003538A0" w:rsidR="00B20D6C" w:rsidP="00B20D6C" w:rsidRDefault="00B20D6C" w14:paraId="02315320" w14:textId="77777777">
            <w:pPr>
              <w:pStyle w:val="naisc"/>
              <w:spacing w:before="0" w:after="0"/>
              <w:rPr>
                <w:b/>
                <w:u w:val="single"/>
              </w:rPr>
            </w:pPr>
            <w:r w:rsidRPr="003538A0">
              <w:rPr>
                <w:b/>
                <w:u w:val="single"/>
              </w:rPr>
              <w:t>Ņemts vērā</w:t>
            </w:r>
          </w:p>
          <w:p w:rsidRPr="003538A0" w:rsidR="00B20D6C" w:rsidP="00B20D6C" w:rsidRDefault="00B20D6C" w14:paraId="4E6B34CF" w14:textId="77777777">
            <w:pPr>
              <w:pStyle w:val="naisc"/>
              <w:spacing w:before="0" w:after="0"/>
              <w:rPr>
                <w:b/>
                <w:u w:val="single"/>
              </w:rPr>
            </w:pPr>
          </w:p>
        </w:tc>
        <w:tc>
          <w:tcPr>
            <w:tcW w:w="3827" w:type="dxa"/>
            <w:tcBorders>
              <w:top w:val="single" w:color="auto" w:sz="4" w:space="0"/>
              <w:left w:val="single" w:color="auto" w:sz="4" w:space="0"/>
              <w:bottom w:val="single" w:color="auto" w:sz="4" w:space="0"/>
            </w:tcBorders>
          </w:tcPr>
          <w:p w:rsidRPr="00B13107" w:rsidR="00B20D6C" w:rsidP="0092440B" w:rsidRDefault="00B20D6C" w14:paraId="01D5C66A" w14:textId="094C7608">
            <w:pPr>
              <w:pStyle w:val="naisc"/>
              <w:jc w:val="both"/>
            </w:pPr>
            <w:r w:rsidRPr="00415F0D">
              <w:t xml:space="preserve">Papildināts </w:t>
            </w:r>
            <w:r>
              <w:t xml:space="preserve">noteikumu projekta </w:t>
            </w:r>
            <w:r w:rsidRPr="00415F0D">
              <w:t>anotācijas I sadaļas 2.punkts (</w:t>
            </w:r>
            <w:r>
              <w:t xml:space="preserve">1. un </w:t>
            </w:r>
            <w:r w:rsidRPr="00415F0D">
              <w:t>2.lpp).</w:t>
            </w:r>
          </w:p>
        </w:tc>
      </w:tr>
      <w:tr w:rsidRPr="004B459D" w:rsidR="00B20D6C" w:rsidTr="00F020EC" w14:paraId="326B031C" w14:textId="77777777">
        <w:trPr>
          <w:gridAfter w:val="4"/>
          <w:wAfter w:w="15308" w:type="dxa"/>
        </w:trPr>
        <w:tc>
          <w:tcPr>
            <w:tcW w:w="959" w:type="dxa"/>
            <w:tcBorders>
              <w:left w:val="single" w:color="000000" w:sz="6" w:space="0"/>
              <w:bottom w:val="single" w:color="auto" w:sz="4" w:space="0"/>
              <w:right w:val="single" w:color="000000" w:sz="6" w:space="0"/>
            </w:tcBorders>
          </w:tcPr>
          <w:p w:rsidR="00B20D6C" w:rsidP="00353D92" w:rsidRDefault="00B20D6C" w14:paraId="170C3270" w14:textId="7F35353B">
            <w:pPr>
              <w:pStyle w:val="naisc"/>
              <w:spacing w:before="0" w:after="0"/>
            </w:pPr>
            <w:r>
              <w:t>20.</w:t>
            </w:r>
          </w:p>
        </w:tc>
        <w:tc>
          <w:tcPr>
            <w:tcW w:w="3376" w:type="dxa"/>
            <w:tcBorders>
              <w:left w:val="single" w:color="000000" w:sz="6" w:space="0"/>
              <w:bottom w:val="single" w:color="auto" w:sz="4" w:space="0"/>
              <w:right w:val="single" w:color="000000" w:sz="6" w:space="0"/>
            </w:tcBorders>
          </w:tcPr>
          <w:p w:rsidRPr="00B20D6C" w:rsidR="00B20D6C" w:rsidP="00B20D6C" w:rsidRDefault="00B20D6C" w14:paraId="49F7C3D6" w14:textId="32F01492">
            <w:pPr>
              <w:jc w:val="both"/>
              <w:rPr>
                <w:rFonts w:eastAsia="Calibri"/>
                <w:lang w:eastAsia="en-US"/>
              </w:rPr>
            </w:pPr>
            <w:r w:rsidRPr="00B20D6C">
              <w:rPr>
                <w:rFonts w:eastAsia="Calibri"/>
                <w:lang w:eastAsia="en-US"/>
              </w:rPr>
              <w:t>Noteikumu projekta anotācija.</w:t>
            </w:r>
          </w:p>
        </w:tc>
        <w:tc>
          <w:tcPr>
            <w:tcW w:w="3995" w:type="dxa"/>
            <w:tcBorders>
              <w:left w:val="single" w:color="000000" w:sz="6" w:space="0"/>
              <w:bottom w:val="single" w:color="auto" w:sz="4" w:space="0"/>
              <w:right w:val="single" w:color="000000" w:sz="6" w:space="0"/>
            </w:tcBorders>
          </w:tcPr>
          <w:p w:rsidRPr="00CB69F3" w:rsidR="00B20D6C" w:rsidP="00B20D6C" w:rsidRDefault="00B20D6C" w14:paraId="7A4FBF65" w14:textId="77777777">
            <w:pPr>
              <w:jc w:val="center"/>
              <w:rPr>
                <w:b/>
                <w:u w:val="single"/>
              </w:rPr>
            </w:pPr>
            <w:r w:rsidRPr="00552347">
              <w:rPr>
                <w:b/>
                <w:u w:val="single"/>
              </w:rPr>
              <w:t>Tieslietu ministrija</w:t>
            </w:r>
          </w:p>
          <w:p w:rsidRPr="00552347" w:rsidR="00B20D6C" w:rsidP="00B20D6C" w:rsidRDefault="00B20D6C" w14:paraId="4120B7B8" w14:textId="6C4F5874">
            <w:pPr>
              <w:jc w:val="both"/>
              <w:rPr>
                <w:b/>
                <w:u w:val="single"/>
              </w:rPr>
            </w:pPr>
            <w:r>
              <w:rPr>
                <w:color w:val="212121"/>
              </w:rPr>
              <w:t xml:space="preserve">2. </w:t>
            </w:r>
            <w:r w:rsidRPr="004550FF">
              <w:rPr>
                <w:color w:val="212121"/>
              </w:rPr>
              <w:t>Izziņas II sadaļas 4. punkts. Lūdzam attiecīgo izziņas skaidrojumu ietvert arī anotācijas V sadaļas 3. punktā “Cita informācija” saskaņā ar Ministru kabineta 2009. gada 15. decembra instrukcijas Nr. 19 "Tiesību akta projekta sākotnējās ietekmes izvērtēšanas kārtība" 58. punktu.</w:t>
            </w:r>
          </w:p>
        </w:tc>
        <w:tc>
          <w:tcPr>
            <w:tcW w:w="2835" w:type="dxa"/>
            <w:tcBorders>
              <w:left w:val="single" w:color="000000" w:sz="6" w:space="0"/>
              <w:bottom w:val="single" w:color="auto" w:sz="4" w:space="0"/>
              <w:right w:val="single" w:color="000000" w:sz="6" w:space="0"/>
            </w:tcBorders>
          </w:tcPr>
          <w:p w:rsidRPr="003538A0" w:rsidR="00B20D6C" w:rsidP="00B20D6C" w:rsidRDefault="00B20D6C" w14:paraId="6F39C5A3" w14:textId="77777777">
            <w:pPr>
              <w:pStyle w:val="naisc"/>
              <w:spacing w:before="0" w:after="0"/>
              <w:rPr>
                <w:b/>
                <w:u w:val="single"/>
              </w:rPr>
            </w:pPr>
            <w:r w:rsidRPr="003538A0">
              <w:rPr>
                <w:b/>
                <w:u w:val="single"/>
              </w:rPr>
              <w:t>Ņemts vērā</w:t>
            </w:r>
          </w:p>
          <w:p w:rsidRPr="003538A0" w:rsidR="00B20D6C" w:rsidP="00B20D6C" w:rsidRDefault="00B20D6C" w14:paraId="1F34D28E" w14:textId="77777777">
            <w:pPr>
              <w:pStyle w:val="naisc"/>
              <w:spacing w:before="0" w:after="0"/>
              <w:rPr>
                <w:b/>
                <w:u w:val="single"/>
              </w:rPr>
            </w:pPr>
          </w:p>
        </w:tc>
        <w:tc>
          <w:tcPr>
            <w:tcW w:w="3827" w:type="dxa"/>
            <w:tcBorders>
              <w:top w:val="single" w:color="auto" w:sz="4" w:space="0"/>
              <w:left w:val="single" w:color="auto" w:sz="4" w:space="0"/>
              <w:bottom w:val="single" w:color="auto" w:sz="4" w:space="0"/>
            </w:tcBorders>
          </w:tcPr>
          <w:p w:rsidR="00B20D6C" w:rsidP="00B20D6C" w:rsidRDefault="00B20D6C" w14:paraId="38D2E725" w14:textId="77777777">
            <w:pPr>
              <w:pStyle w:val="naisc"/>
              <w:spacing w:before="0" w:after="0"/>
              <w:jc w:val="both"/>
            </w:pPr>
            <w:r>
              <w:t>P</w:t>
            </w:r>
            <w:r w:rsidRPr="00497C49">
              <w:t xml:space="preserve">apildināts </w:t>
            </w:r>
            <w:r>
              <w:t xml:space="preserve">noteikumu projekta </w:t>
            </w:r>
            <w:r w:rsidRPr="00497C49">
              <w:t xml:space="preserve">anotācijas </w:t>
            </w:r>
            <w:r>
              <w:t>V</w:t>
            </w:r>
            <w:r w:rsidRPr="00497C49">
              <w:t xml:space="preserve"> sadaļas </w:t>
            </w:r>
            <w:r>
              <w:t>3</w:t>
            </w:r>
            <w:r w:rsidRPr="00497C49">
              <w:t>.punkts</w:t>
            </w:r>
            <w:r>
              <w:t>.</w:t>
            </w:r>
          </w:p>
          <w:p w:rsidRPr="00415F0D" w:rsidR="00B20D6C" w:rsidP="0092440B" w:rsidRDefault="00B20D6C" w14:paraId="487E5AB7" w14:textId="77777777">
            <w:pPr>
              <w:pStyle w:val="naisc"/>
              <w:jc w:val="both"/>
            </w:pPr>
          </w:p>
        </w:tc>
      </w:tr>
      <w:tr w:rsidRPr="004B459D" w:rsidR="00B20D6C" w:rsidTr="00F020EC" w14:paraId="295B74B7" w14:textId="77777777">
        <w:trPr>
          <w:gridAfter w:val="4"/>
          <w:wAfter w:w="15308" w:type="dxa"/>
          <w:trHeight w:val="7072"/>
        </w:trPr>
        <w:tc>
          <w:tcPr>
            <w:tcW w:w="959" w:type="dxa"/>
            <w:tcBorders>
              <w:left w:val="single" w:color="000000" w:sz="6" w:space="0"/>
              <w:right w:val="single" w:color="000000" w:sz="6" w:space="0"/>
            </w:tcBorders>
          </w:tcPr>
          <w:p w:rsidR="00B20D6C" w:rsidP="00353D92" w:rsidRDefault="00B20D6C" w14:paraId="5EEB367D" w14:textId="25F16E71">
            <w:pPr>
              <w:pStyle w:val="naisc"/>
              <w:spacing w:before="0" w:after="0"/>
            </w:pPr>
            <w:r>
              <w:lastRenderedPageBreak/>
              <w:t>21.</w:t>
            </w:r>
          </w:p>
        </w:tc>
        <w:tc>
          <w:tcPr>
            <w:tcW w:w="3376" w:type="dxa"/>
            <w:tcBorders>
              <w:left w:val="single" w:color="000000" w:sz="6" w:space="0"/>
              <w:right w:val="single" w:color="000000" w:sz="6" w:space="0"/>
            </w:tcBorders>
          </w:tcPr>
          <w:p w:rsidRPr="003005FE" w:rsidR="00B20D6C" w:rsidP="00B20D6C" w:rsidRDefault="00B20D6C" w14:paraId="009645C3" w14:textId="5CA1FDD3">
            <w:pPr>
              <w:jc w:val="both"/>
              <w:rPr>
                <w:rFonts w:eastAsia="Calibri"/>
                <w:lang w:eastAsia="en-US"/>
              </w:rPr>
            </w:pPr>
            <w:r>
              <w:rPr>
                <w:rFonts w:eastAsia="Calibri"/>
                <w:lang w:eastAsia="en-US"/>
              </w:rPr>
              <w:t>Noteikumu projekts.</w:t>
            </w:r>
          </w:p>
        </w:tc>
        <w:tc>
          <w:tcPr>
            <w:tcW w:w="3995" w:type="dxa"/>
            <w:tcBorders>
              <w:left w:val="single" w:color="000000" w:sz="6" w:space="0"/>
              <w:right w:val="single" w:color="000000" w:sz="6" w:space="0"/>
            </w:tcBorders>
          </w:tcPr>
          <w:p w:rsidRPr="00CB69F3" w:rsidR="00B20D6C" w:rsidP="00B20D6C" w:rsidRDefault="00B20D6C" w14:paraId="740169C9" w14:textId="77777777">
            <w:pPr>
              <w:jc w:val="center"/>
              <w:rPr>
                <w:b/>
                <w:u w:val="single"/>
              </w:rPr>
            </w:pPr>
            <w:r w:rsidRPr="00552347">
              <w:rPr>
                <w:b/>
                <w:u w:val="single"/>
              </w:rPr>
              <w:t>Tieslietu ministrija</w:t>
            </w:r>
          </w:p>
          <w:p w:rsidRPr="00CB69F3" w:rsidR="00B20D6C" w:rsidP="00B20D6C" w:rsidRDefault="00B20D6C" w14:paraId="75442892" w14:textId="77777777">
            <w:pPr>
              <w:shd w:val="clear" w:color="auto" w:fill="FFFFFF"/>
              <w:jc w:val="both"/>
              <w:rPr>
                <w:color w:val="212121"/>
              </w:rPr>
            </w:pPr>
            <w:r>
              <w:rPr>
                <w:color w:val="212121"/>
              </w:rPr>
              <w:t xml:space="preserve">3. </w:t>
            </w:r>
            <w:r w:rsidRPr="00CB69F3">
              <w:rPr>
                <w:color w:val="212121"/>
              </w:rPr>
              <w:t>Izziņas II sadaļas 5. punkts. Uzturam iebildumu daļā par to, ka “atzītās struktūras statuss pēc būtības netiek citos veidos pārtraukts, bet gan var tikai tikt ierobežota vienīgi atzītās struktūras darbība. Nepieciešamības gadījumā lūdzam precizēt projektu”. Izziņas skaidrojumā norādīts, ka  “Ministru kabineta noteikumi 2014. gada 23. decembra Nr.822 ‘’Civilās aviācijas gaisa kuģa ekspluatanta apliecības izsniegšanas kārtība’’ neparedz kārtību, kādā ir jāatsakās no sertifikāta, šo noteikumu projektā statusa izmantošanas, ņemot vērā minēto, noteikuma projektā netiek noteikta kārtība, kādā jāatsakās no statusa”. Uzsveram, ka šajā gadījumā nacionālā regulējumā jāparedz tiesiskais mehānisms, kā īstenot Eiropas Savienības tiesību aktu prasības, neatkarīgi, vai tas noteikts citos nacionālajos normatīvajos aktos, vai nē. Att9ecīgi lūdzam precizēt projektu.</w:t>
            </w:r>
          </w:p>
          <w:p w:rsidRPr="00CB69F3" w:rsidR="00B20D6C" w:rsidP="00B20D6C" w:rsidRDefault="00B20D6C" w14:paraId="52D56040" w14:textId="77777777">
            <w:pPr>
              <w:shd w:val="clear" w:color="auto" w:fill="FFFFFF"/>
              <w:jc w:val="both"/>
              <w:rPr>
                <w:color w:val="212121"/>
              </w:rPr>
            </w:pPr>
            <w:r w:rsidRPr="00CB69F3">
              <w:rPr>
                <w:color w:val="212121"/>
              </w:rPr>
              <w:t>Papildus Lūdzam atbilstoši juridiskās tehnikas prasībām vārdu savienojumu “normatīvo aktu” izteikt daudzskaitli, precizējot noteiktu normatīvo aktu jomu.</w:t>
            </w:r>
          </w:p>
          <w:p w:rsidRPr="0035191B" w:rsidR="00B20D6C" w:rsidP="00B20D6C" w:rsidRDefault="00B20D6C" w14:paraId="1D87A970" w14:textId="77777777">
            <w:pPr>
              <w:jc w:val="both"/>
              <w:rPr>
                <w:b/>
                <w:u w:val="single"/>
              </w:rPr>
            </w:pPr>
          </w:p>
        </w:tc>
        <w:tc>
          <w:tcPr>
            <w:tcW w:w="2835" w:type="dxa"/>
            <w:tcBorders>
              <w:left w:val="single" w:color="000000" w:sz="6" w:space="0"/>
              <w:right w:val="single" w:color="000000" w:sz="6" w:space="0"/>
            </w:tcBorders>
          </w:tcPr>
          <w:p w:rsidRPr="003538A0" w:rsidR="00B20D6C" w:rsidP="00B20D6C" w:rsidRDefault="00B20D6C" w14:paraId="1A044743" w14:textId="77777777">
            <w:pPr>
              <w:pStyle w:val="naisc"/>
              <w:spacing w:before="0" w:after="0"/>
              <w:rPr>
                <w:b/>
                <w:u w:val="single"/>
              </w:rPr>
            </w:pPr>
            <w:r w:rsidRPr="003538A0">
              <w:rPr>
                <w:b/>
                <w:u w:val="single"/>
              </w:rPr>
              <w:t>Ņemts vērā</w:t>
            </w:r>
          </w:p>
          <w:p w:rsidR="00B20D6C" w:rsidP="00B20D6C" w:rsidRDefault="00B20D6C" w14:paraId="456F735D" w14:textId="77777777">
            <w:pPr>
              <w:pStyle w:val="naisc"/>
              <w:spacing w:before="0" w:after="0"/>
              <w:ind w:firstLine="720"/>
              <w:jc w:val="both"/>
              <w:rPr>
                <w:b/>
                <w:u w:val="single"/>
              </w:rPr>
            </w:pPr>
          </w:p>
          <w:p w:rsidRPr="00B13107" w:rsidR="00B20D6C" w:rsidP="00B20D6C" w:rsidRDefault="00B20D6C" w14:paraId="5FA986E2" w14:textId="5F542A63">
            <w:pPr>
              <w:pStyle w:val="naisc"/>
              <w:spacing w:before="0" w:after="0"/>
              <w:ind w:firstLine="720"/>
              <w:jc w:val="both"/>
            </w:pPr>
          </w:p>
        </w:tc>
        <w:tc>
          <w:tcPr>
            <w:tcW w:w="3827" w:type="dxa"/>
            <w:tcBorders>
              <w:top w:val="single" w:color="auto" w:sz="4" w:space="0"/>
              <w:left w:val="single" w:color="auto" w:sz="4" w:space="0"/>
              <w:bottom w:val="single" w:color="auto" w:sz="4" w:space="0"/>
            </w:tcBorders>
          </w:tcPr>
          <w:p w:rsidRPr="00812FE6" w:rsidR="00B20D6C" w:rsidP="00B20D6C" w:rsidRDefault="00B20D6C" w14:paraId="4F1D2F3E" w14:textId="77777777">
            <w:pPr>
              <w:tabs>
                <w:tab w:val="left" w:pos="1134"/>
              </w:tabs>
              <w:ind w:firstLine="879"/>
              <w:jc w:val="both"/>
              <w:rPr>
                <w:color w:val="000000"/>
              </w:rPr>
            </w:pPr>
            <w:r>
              <w:rPr>
                <w:rFonts w:eastAsia="Calibri"/>
                <w:lang w:eastAsia="en-US"/>
              </w:rPr>
              <w:t>31.</w:t>
            </w:r>
            <w:r w:rsidRPr="00812FE6">
              <w:rPr>
                <w:rFonts w:eastAsia="Calibri"/>
                <w:lang w:eastAsia="en-US"/>
              </w:rPr>
              <w:t xml:space="preserve"> Ja Civilās aviācijas aģentūra ir sagatavojusi:</w:t>
            </w:r>
          </w:p>
          <w:p w:rsidRPr="00812FE6" w:rsidR="00B20D6C" w:rsidP="00B20D6C" w:rsidRDefault="00B20D6C" w14:paraId="2DAA3B99" w14:textId="77777777">
            <w:pPr>
              <w:ind w:firstLine="879"/>
              <w:jc w:val="both"/>
              <w:rPr>
                <w:rFonts w:eastAsia="Calibri"/>
                <w:lang w:eastAsia="en-US"/>
              </w:rPr>
            </w:pPr>
            <w:r>
              <w:rPr>
                <w:rFonts w:eastAsia="Calibri"/>
                <w:lang w:eastAsia="en-US"/>
              </w:rPr>
              <w:t>31</w:t>
            </w:r>
            <w:r w:rsidRPr="00812FE6">
              <w:rPr>
                <w:rFonts w:eastAsia="Calibri"/>
                <w:lang w:eastAsia="en-US"/>
              </w:rPr>
              <w:t>.1. 2.līmeņa neatbilstību, – atzītā struktūra no audita vai inspekcijas noslēguma dienas, Civilās aviācijas aģentūras noteiktajā termiņā, kas nav ilgāks par 15 dienām, iesniedz Civilās aviācijas aģentūrai izvērtēšanai, konstatētās neatbilstības cēloņu analīzi un neatbilstības novēršanas plānu un ne vēlāk kā triju mēnešu laikā pēc neatbilstības ziņojuma saņemšanas novērš konstatēto neatbilstību.</w:t>
            </w:r>
            <w:bookmarkStart w:name="_Hlk67473969" w:id="3"/>
            <w:r w:rsidRPr="00812FE6">
              <w:rPr>
                <w:rFonts w:eastAsia="Calibri"/>
                <w:lang w:eastAsia="en-US"/>
              </w:rPr>
              <w:t xml:space="preserve"> Šā laika perioda beigās un atbilstoši neatbilstības būtībai Civilās aviācijas aģentūrai pēc atzītās struktūras atkārtoti iesniegta neatbilstību novēršanas plāna izvērtēšanas ir tiesību pagarināt konstatētās neatbilstības novēršanas termiņu uz laiku līdz trīs mēnešiem.</w:t>
            </w:r>
            <w:bookmarkEnd w:id="3"/>
            <w:r w:rsidRPr="00812FE6">
              <w:rPr>
                <w:rFonts w:eastAsia="Calibri"/>
                <w:lang w:eastAsia="en-US"/>
              </w:rPr>
              <w:t xml:space="preserve"> Ja atzītā struktūra minētajā termiņā nav veikusi konstatētās neatbilstības cēloņu analīzi, nav izstrādājusi neatbilstības novēršanas plānu vai nenovērš konstatēto neatbilstību, Civilās aviācijas aģentūra to klasificē kā 1. līmeņa neatbilstību;</w:t>
            </w:r>
          </w:p>
          <w:p w:rsidR="00B20D6C" w:rsidP="00B20D6C" w:rsidRDefault="00B20D6C" w14:paraId="76BD251C" w14:textId="77777777">
            <w:pPr>
              <w:ind w:firstLine="879"/>
              <w:jc w:val="both"/>
              <w:rPr>
                <w:rFonts w:eastAsia="Calibri"/>
                <w:lang w:eastAsia="en-US"/>
              </w:rPr>
            </w:pPr>
            <w:r>
              <w:rPr>
                <w:rFonts w:eastAsia="Calibri"/>
                <w:lang w:eastAsia="en-US"/>
              </w:rPr>
              <w:t>31</w:t>
            </w:r>
            <w:r w:rsidRPr="00812FE6">
              <w:rPr>
                <w:rFonts w:eastAsia="Calibri"/>
                <w:lang w:eastAsia="en-US"/>
              </w:rPr>
              <w:t xml:space="preserve">.2.  1.līmeņa neatbilstību, – Civilās aviācijas aģentūra atzītajai struktūrai  </w:t>
            </w:r>
            <w:r w:rsidRPr="00B20D6C">
              <w:rPr>
                <w:rFonts w:eastAsia="Calibri"/>
                <w:lang w:eastAsia="en-US"/>
              </w:rPr>
              <w:t xml:space="preserve">atbilstīgi lidojumu drošuma apdraudējumam uz laiku </w:t>
            </w:r>
            <w:r w:rsidRPr="00B20D6C">
              <w:rPr>
                <w:rFonts w:eastAsia="Calibri"/>
                <w:lang w:eastAsia="en-US"/>
              </w:rPr>
              <w:lastRenderedPageBreak/>
              <w:t xml:space="preserve">līdz sešiem mēnešiem ierobežo atzītās struktūras darbību un norāda, kādas konstatētās neatbilstības atzītajai struktūrai jānovērš. </w:t>
            </w:r>
            <w:r w:rsidRPr="00812FE6">
              <w:rPr>
                <w:rFonts w:eastAsia="Calibri"/>
                <w:lang w:eastAsia="en-US"/>
              </w:rPr>
              <w:t>Atzītā struktūra no audita vai inspekcijas noslēguma dienas, Civilās aviācijas aģentūras noteiktajā termiņā, kas nav ilgāks par 15 dienām, iesniedz Civilās aviācijas aģentūrā konstatētās neatbilstības cēloņu analīzi un neatbilstības novēršanas plānu.</w:t>
            </w:r>
          </w:p>
          <w:p w:rsidR="00B20D6C" w:rsidP="00B20D6C" w:rsidRDefault="00B20D6C" w14:paraId="51459CC8" w14:textId="77777777">
            <w:pPr>
              <w:ind w:firstLine="709"/>
              <w:jc w:val="both"/>
              <w:rPr>
                <w:rFonts w:eastAsia="Calibri"/>
                <w:lang w:eastAsia="en-US"/>
              </w:rPr>
            </w:pPr>
          </w:p>
          <w:p w:rsidRPr="009F0CBB" w:rsidR="00B20D6C" w:rsidP="00B20D6C" w:rsidRDefault="00B20D6C" w14:paraId="769C7700" w14:textId="77777777">
            <w:pPr>
              <w:ind w:firstLine="879"/>
              <w:jc w:val="both"/>
              <w:rPr>
                <w:color w:val="000000"/>
              </w:rPr>
            </w:pPr>
            <w:r>
              <w:rPr>
                <w:color w:val="000000"/>
              </w:rPr>
              <w:t>32</w:t>
            </w:r>
            <w:r w:rsidRPr="009F0CBB">
              <w:rPr>
                <w:color w:val="000000"/>
              </w:rPr>
              <w:t>. Civilās aviācijas aģentūra anulē atzītās struktūras statusu, ja tā:</w:t>
            </w:r>
          </w:p>
          <w:p w:rsidRPr="009F0CBB" w:rsidR="00B20D6C" w:rsidP="00B20D6C" w:rsidRDefault="00B20D6C" w14:paraId="6B8E2CBD" w14:textId="77777777">
            <w:pPr>
              <w:ind w:firstLine="879"/>
              <w:jc w:val="both"/>
              <w:rPr>
                <w:color w:val="000000"/>
              </w:rPr>
            </w:pPr>
            <w:r>
              <w:rPr>
                <w:color w:val="000000"/>
              </w:rPr>
              <w:t>32.1.</w:t>
            </w:r>
            <w:r w:rsidRPr="009F0CBB">
              <w:rPr>
                <w:color w:val="000000"/>
              </w:rPr>
              <w:t xml:space="preserve">sešu mēnešu laikā pēc darbības ierobežošanas nav novērsusi Civilās aviācijas aģentūras konstatētās neatbilstības; </w:t>
            </w:r>
          </w:p>
          <w:p w:rsidRPr="00B20D6C" w:rsidR="00B20D6C" w:rsidP="00F020EC" w:rsidRDefault="00B20D6C" w14:paraId="05A86C9D" w14:textId="4305C3BC">
            <w:pPr>
              <w:ind w:firstLine="879"/>
              <w:jc w:val="both"/>
              <w:rPr>
                <w:color w:val="000000"/>
              </w:rPr>
            </w:pPr>
            <w:r>
              <w:rPr>
                <w:color w:val="000000"/>
              </w:rPr>
              <w:t xml:space="preserve">32.2. </w:t>
            </w:r>
            <w:r w:rsidRPr="009F0CBB">
              <w:rPr>
                <w:color w:val="000000"/>
              </w:rPr>
              <w:t>24 mēnešu laikā no atzītās struktūras statusa iegūšanas brīža nav uzsākusi nevienu no iesniegumā par atzītās struktūras statusa saņemšanu plānotajām darbībām.</w:t>
            </w:r>
          </w:p>
        </w:tc>
      </w:tr>
      <w:tr w:rsidRPr="004B459D" w:rsidR="00F020EC" w:rsidTr="00F020EC" w14:paraId="2E3ED8DB" w14:textId="77777777">
        <w:trPr>
          <w:gridAfter w:val="4"/>
          <w:wAfter w:w="15308" w:type="dxa"/>
          <w:trHeight w:val="7072"/>
        </w:trPr>
        <w:tc>
          <w:tcPr>
            <w:tcW w:w="959" w:type="dxa"/>
            <w:tcBorders>
              <w:left w:val="single" w:color="000000" w:sz="6" w:space="0"/>
              <w:right w:val="single" w:color="000000" w:sz="6" w:space="0"/>
            </w:tcBorders>
          </w:tcPr>
          <w:p w:rsidR="00F020EC" w:rsidP="00353D92" w:rsidRDefault="00F020EC" w14:paraId="5F007F07" w14:textId="54E5884C">
            <w:pPr>
              <w:pStyle w:val="naisc"/>
              <w:spacing w:before="0" w:after="0"/>
            </w:pPr>
            <w:r>
              <w:lastRenderedPageBreak/>
              <w:t>22.</w:t>
            </w:r>
          </w:p>
        </w:tc>
        <w:tc>
          <w:tcPr>
            <w:tcW w:w="3376" w:type="dxa"/>
            <w:tcBorders>
              <w:left w:val="single" w:color="000000" w:sz="6" w:space="0"/>
              <w:right w:val="single" w:color="000000" w:sz="6" w:space="0"/>
            </w:tcBorders>
          </w:tcPr>
          <w:p w:rsidR="00F020EC" w:rsidP="00F020EC" w:rsidRDefault="00F020EC" w14:paraId="3116239C" w14:textId="3D0684B6">
            <w:pPr>
              <w:jc w:val="both"/>
              <w:rPr>
                <w:rFonts w:eastAsia="Calibri"/>
                <w:lang w:eastAsia="en-US"/>
              </w:rPr>
            </w:pPr>
            <w:r>
              <w:rPr>
                <w:rFonts w:eastAsia="Calibri"/>
                <w:lang w:eastAsia="en-US"/>
              </w:rPr>
              <w:t>Noteikumu projekts.</w:t>
            </w:r>
          </w:p>
        </w:tc>
        <w:tc>
          <w:tcPr>
            <w:tcW w:w="3995" w:type="dxa"/>
            <w:tcBorders>
              <w:left w:val="single" w:color="000000" w:sz="6" w:space="0"/>
              <w:right w:val="single" w:color="000000" w:sz="6" w:space="0"/>
            </w:tcBorders>
          </w:tcPr>
          <w:p w:rsidRPr="00CB69F3" w:rsidR="00F020EC" w:rsidP="00F020EC" w:rsidRDefault="00F020EC" w14:paraId="26701E66" w14:textId="77777777">
            <w:pPr>
              <w:jc w:val="center"/>
              <w:rPr>
                <w:b/>
                <w:u w:val="single"/>
              </w:rPr>
            </w:pPr>
            <w:r w:rsidRPr="00552347">
              <w:rPr>
                <w:b/>
                <w:u w:val="single"/>
              </w:rPr>
              <w:t>Tieslietu ministrija</w:t>
            </w:r>
          </w:p>
          <w:p w:rsidRPr="00CB69F3" w:rsidR="00F020EC" w:rsidP="00F020EC" w:rsidRDefault="00F020EC" w14:paraId="364AF1BE" w14:textId="5D2CC975">
            <w:pPr>
              <w:shd w:val="clear" w:color="auto" w:fill="FFFFFF"/>
              <w:jc w:val="both"/>
              <w:rPr>
                <w:color w:val="212121"/>
              </w:rPr>
            </w:pPr>
            <w:r>
              <w:rPr>
                <w:color w:val="212121"/>
              </w:rPr>
              <w:t xml:space="preserve">4. </w:t>
            </w:r>
            <w:r w:rsidRPr="00CB69F3">
              <w:rPr>
                <w:color w:val="212121"/>
              </w:rPr>
              <w:t>Izziņas II sadaļas 6. punkts. Vērtējot, gan norādītajā spriedumā, gan  juridiskajā literatūrā ietverto argumentāciju (sk. Piemēram, </w:t>
            </w:r>
            <w:hyperlink w:tgtFrame="_blank" w:history="1" r:id="rId11">
              <w:r w:rsidRPr="00CB69F3">
                <w:rPr>
                  <w:color w:val="0000FF"/>
                  <w:u w:val="single"/>
                </w:rPr>
                <w:t>https://www.academia.edu/43639651/Juridisk%C4%81s_Personas_J%C4%93dziens</w:t>
              </w:r>
            </w:hyperlink>
            <w:r w:rsidRPr="00CB69F3">
              <w:rPr>
                <w:color w:val="212121"/>
              </w:rPr>
              <w:t>  ) izsakām bažas, vai s</w:t>
            </w:r>
            <w:r>
              <w:rPr>
                <w:color w:val="212121"/>
              </w:rPr>
              <w:t>k</w:t>
            </w:r>
            <w:r w:rsidRPr="00CB69F3">
              <w:rPr>
                <w:color w:val="212121"/>
              </w:rPr>
              <w:t>aidrojumā norādītie subjekti, kas noteikti nav juridiskās personas, varētu būt projekta tvērumā. Proti, viena no juridiskās personas pazīmēm ir tiesībspēja, kas nepieciešama, lai varētu īstenot projekta prasības. Attiecīgi lūdzam precizēt projektu vai sniegt attiecīgu skaidrojumu.</w:t>
            </w:r>
          </w:p>
          <w:p w:rsidRPr="00552347" w:rsidR="00F020EC" w:rsidP="00F020EC" w:rsidRDefault="00F020EC" w14:paraId="3960D903" w14:textId="77777777">
            <w:pPr>
              <w:jc w:val="center"/>
              <w:rPr>
                <w:b/>
                <w:u w:val="single"/>
              </w:rPr>
            </w:pPr>
          </w:p>
        </w:tc>
        <w:tc>
          <w:tcPr>
            <w:tcW w:w="2835" w:type="dxa"/>
            <w:tcBorders>
              <w:left w:val="single" w:color="000000" w:sz="6" w:space="0"/>
              <w:right w:val="single" w:color="000000" w:sz="6" w:space="0"/>
            </w:tcBorders>
          </w:tcPr>
          <w:p w:rsidRPr="003538A0" w:rsidR="00F020EC" w:rsidP="00F020EC" w:rsidRDefault="00F020EC" w14:paraId="53720A8D" w14:textId="29136719">
            <w:pPr>
              <w:pStyle w:val="naisc"/>
              <w:spacing w:before="0" w:after="0"/>
              <w:rPr>
                <w:b/>
                <w:u w:val="single"/>
              </w:rPr>
            </w:pPr>
            <w:r w:rsidRPr="003538A0">
              <w:rPr>
                <w:b/>
                <w:u w:val="single"/>
              </w:rPr>
              <w:t>Ņemts vērā</w:t>
            </w:r>
          </w:p>
        </w:tc>
        <w:tc>
          <w:tcPr>
            <w:tcW w:w="3827" w:type="dxa"/>
            <w:tcBorders>
              <w:top w:val="single" w:color="auto" w:sz="4" w:space="0"/>
              <w:left w:val="single" w:color="auto" w:sz="4" w:space="0"/>
              <w:bottom w:val="single" w:color="auto" w:sz="4" w:space="0"/>
            </w:tcBorders>
          </w:tcPr>
          <w:p w:rsidRPr="00C14F58" w:rsidR="00F020EC" w:rsidP="00F020EC" w:rsidRDefault="00F020EC" w14:paraId="65690A39" w14:textId="77777777">
            <w:pPr>
              <w:ind w:firstLine="709"/>
              <w:jc w:val="both"/>
              <w:rPr>
                <w:rFonts w:eastAsia="Calibri"/>
                <w:lang w:eastAsia="en-US"/>
              </w:rPr>
            </w:pPr>
            <w:r w:rsidRPr="00C14F58">
              <w:rPr>
                <w:rFonts w:eastAsia="Calibri"/>
                <w:lang w:eastAsia="en-US"/>
              </w:rPr>
              <w:t>8. Atzītās struktūras statusu var iegūt:</w:t>
            </w:r>
          </w:p>
          <w:p w:rsidRPr="00F020EC" w:rsidR="00F020EC" w:rsidP="00F020EC" w:rsidRDefault="00F020EC" w14:paraId="09BA1430" w14:textId="77777777">
            <w:pPr>
              <w:ind w:firstLine="709"/>
              <w:jc w:val="both"/>
              <w:rPr>
                <w:rFonts w:eastAsia="Calibri"/>
                <w:lang w:eastAsia="en-US"/>
              </w:rPr>
            </w:pPr>
            <w:r w:rsidRPr="00C14F58">
              <w:rPr>
                <w:rFonts w:eastAsia="Calibri"/>
                <w:lang w:eastAsia="en-US"/>
              </w:rPr>
              <w:t>8</w:t>
            </w:r>
            <w:r w:rsidRPr="00F020EC">
              <w:rPr>
                <w:rFonts w:eastAsia="Calibri"/>
                <w:lang w:eastAsia="en-US"/>
              </w:rPr>
              <w:t>.1. juridiska persona, kuras galvenā darbības vieta ir Latvijas Republika;</w:t>
            </w:r>
          </w:p>
          <w:p w:rsidR="00F020EC" w:rsidP="00F020EC" w:rsidRDefault="00F020EC" w14:paraId="42A522FE" w14:textId="56C52C0B">
            <w:pPr>
              <w:ind w:firstLine="709"/>
              <w:jc w:val="both"/>
              <w:rPr>
                <w:rFonts w:eastAsia="Calibri"/>
                <w:lang w:eastAsia="en-US"/>
              </w:rPr>
            </w:pPr>
            <w:r w:rsidRPr="00F020EC">
              <w:rPr>
                <w:rFonts w:eastAsia="Calibri"/>
                <w:lang w:eastAsia="en-US"/>
              </w:rPr>
              <w:t>8.2. fiziska</w:t>
            </w:r>
            <w:r w:rsidRPr="00C14F58">
              <w:rPr>
                <w:rFonts w:eastAsia="Calibri"/>
                <w:lang w:eastAsia="en-US"/>
              </w:rPr>
              <w:t xml:space="preserve"> persona, kas ir reģistrējusies Latvijas Republikā individuālā komersanta vai </w:t>
            </w:r>
            <w:proofErr w:type="spellStart"/>
            <w:r w:rsidRPr="00C14F58">
              <w:rPr>
                <w:rFonts w:eastAsia="Calibri"/>
                <w:lang w:eastAsia="en-US"/>
              </w:rPr>
              <w:t>pašnodarbinātas</w:t>
            </w:r>
            <w:proofErr w:type="spellEnd"/>
            <w:r w:rsidRPr="00C14F58">
              <w:rPr>
                <w:rFonts w:eastAsia="Calibri"/>
                <w:lang w:eastAsia="en-US"/>
              </w:rPr>
              <w:t xml:space="preserve"> persona statusā.</w:t>
            </w:r>
          </w:p>
          <w:p w:rsidR="00F020EC" w:rsidP="00F020EC" w:rsidRDefault="00F020EC" w14:paraId="653785CC" w14:textId="77777777">
            <w:pPr>
              <w:ind w:firstLine="709"/>
              <w:jc w:val="both"/>
              <w:rPr>
                <w:rFonts w:eastAsia="Calibri"/>
                <w:lang w:eastAsia="en-US"/>
              </w:rPr>
            </w:pPr>
          </w:p>
          <w:p w:rsidRPr="00F020EC" w:rsidR="00F020EC" w:rsidP="00F020EC" w:rsidRDefault="00F020EC" w14:paraId="485A911F" w14:textId="03FBDC23">
            <w:pPr>
              <w:ind w:firstLine="709"/>
              <w:jc w:val="both"/>
              <w:rPr>
                <w:rFonts w:eastAsia="Calibri"/>
                <w:lang w:eastAsia="en-US"/>
              </w:rPr>
            </w:pPr>
            <w:r w:rsidRPr="00F020EC">
              <w:rPr>
                <w:rFonts w:eastAsia="Calibri"/>
                <w:lang w:eastAsia="en-US"/>
              </w:rPr>
              <w:t>6. </w:t>
            </w:r>
            <w:r w:rsidRPr="00F020EC">
              <w:rPr>
                <w:rFonts w:eastAsia="Calibri"/>
              </w:rPr>
              <w:t>Eiropas aviācijas drošības aģentūras izstrādātie dokumenti</w:t>
            </w:r>
            <w:r w:rsidRPr="00F020EC">
              <w:t xml:space="preserve"> Komisijas 2019.gada 24.maija Īstenošanas regulas (ES) 2019/947 par bezpilota gaisa kuģu ekspluatācijas noteikumiem un procedūrām (turpmāk - regula Nr. 2019/947) 8.panta prasību piemērošanai - “Attiecīgie līdzekļi atbilstības panākšanai un vadlīnijas’’ (turpmāk </w:t>
            </w:r>
            <w:r>
              <w:t>-</w:t>
            </w:r>
            <w:r w:rsidRPr="00F020EC">
              <w:t xml:space="preserve"> AMC) ir tulkoti latviešu valodā un publicēti Civilās aviācijas aģentūras tīmekļvietnē.</w:t>
            </w:r>
          </w:p>
          <w:p w:rsidRPr="00C14F58" w:rsidR="00F020EC" w:rsidP="00F020EC" w:rsidRDefault="00F020EC" w14:paraId="653DA9CE" w14:textId="77777777">
            <w:pPr>
              <w:ind w:firstLine="709"/>
              <w:jc w:val="both"/>
              <w:rPr>
                <w:rFonts w:eastAsia="Calibri"/>
                <w:lang w:eastAsia="en-US"/>
              </w:rPr>
            </w:pPr>
          </w:p>
          <w:p w:rsidR="00F020EC" w:rsidP="00F020EC" w:rsidRDefault="00F020EC" w14:paraId="112C152F" w14:textId="5854C0CF">
            <w:pPr>
              <w:tabs>
                <w:tab w:val="left" w:pos="1134"/>
              </w:tabs>
              <w:ind w:firstLine="879"/>
              <w:jc w:val="both"/>
            </w:pPr>
            <w:r w:rsidRPr="00F020EC">
              <w:t xml:space="preserve">9.3. dokumentu, kas apliecina lietošanas tiesības uz telpām, kur notiks apmācības un plānotās darbības;  </w:t>
            </w:r>
          </w:p>
          <w:p w:rsidR="00F020EC" w:rsidP="00F020EC" w:rsidRDefault="00F020EC" w14:paraId="4675A675" w14:textId="77777777">
            <w:pPr>
              <w:tabs>
                <w:tab w:val="left" w:pos="1134"/>
              </w:tabs>
              <w:ind w:firstLine="879"/>
              <w:jc w:val="both"/>
            </w:pPr>
          </w:p>
          <w:p w:rsidR="00F020EC" w:rsidP="00F020EC" w:rsidRDefault="00F020EC" w14:paraId="7B5694A6" w14:textId="0677930F">
            <w:pPr>
              <w:ind w:firstLine="879"/>
              <w:jc w:val="both"/>
            </w:pPr>
            <w:r w:rsidRPr="00F020EC">
              <w:t>16.1. kurai saskaņā ar juridiskās personas statūtiem ir piešķirtas paraksta tiesības;</w:t>
            </w:r>
          </w:p>
          <w:p w:rsidR="00F020EC" w:rsidP="00F020EC" w:rsidRDefault="00F020EC" w14:paraId="34514E3D" w14:textId="2E333EF2">
            <w:pPr>
              <w:ind w:firstLine="879"/>
              <w:jc w:val="both"/>
            </w:pPr>
          </w:p>
          <w:p w:rsidRPr="0076599A" w:rsidR="00F020EC" w:rsidP="00F020EC" w:rsidRDefault="00F020EC" w14:paraId="387B7C03" w14:textId="77777777">
            <w:pPr>
              <w:tabs>
                <w:tab w:val="left" w:pos="0"/>
              </w:tabs>
              <w:ind w:firstLine="737"/>
              <w:jc w:val="both"/>
            </w:pPr>
            <w:r w:rsidRPr="0076599A">
              <w:lastRenderedPageBreak/>
              <w:t xml:space="preserve">23. Civilās aviācijas aģentūra </w:t>
            </w:r>
            <w:r w:rsidRPr="0076599A">
              <w:rPr>
                <w:rFonts w:eastAsia="Calibri"/>
                <w:lang w:eastAsia="en-US"/>
              </w:rPr>
              <w:t xml:space="preserve">viena mēneša </w:t>
            </w:r>
            <w:r w:rsidRPr="0076599A">
              <w:t xml:space="preserve">laikā pēc atzītās struktūras iesnieguma saņemšanas, ar kuru atzītā struktūra paziņojusi par izmaiņām, izskata attiecīgo iesniegumu un pieņem vienu no šādiem lēmumiem: </w:t>
            </w:r>
          </w:p>
          <w:p w:rsidRPr="0076599A" w:rsidR="00F020EC" w:rsidP="00F020EC" w:rsidRDefault="00F020EC" w14:paraId="74514871" w14:textId="77777777">
            <w:pPr>
              <w:tabs>
                <w:tab w:val="left" w:pos="1134"/>
              </w:tabs>
              <w:ind w:firstLine="709"/>
              <w:jc w:val="both"/>
            </w:pPr>
            <w:r w:rsidRPr="0076599A">
              <w:t>23.1. apstiprina iesniegtās izmaiņas, ja atzītā struktūra</w:t>
            </w:r>
            <w:r w:rsidRPr="0076599A">
              <w:rPr>
                <w:rFonts w:eastAsia="Calibri"/>
                <w:lang w:eastAsia="en-US"/>
              </w:rPr>
              <w:t xml:space="preserve"> </w:t>
            </w:r>
            <w:r w:rsidRPr="0076599A">
              <w:t>ir iesniegusi visus šo noteikumu 9. un 10. punktā (ja piemērojams) minētos dokumentus un atbilst šo noteikumu II nodaļā noteiktajām prasībām;</w:t>
            </w:r>
          </w:p>
          <w:p w:rsidRPr="00F020EC" w:rsidR="00F020EC" w:rsidP="00F020EC" w:rsidRDefault="00F020EC" w14:paraId="590BA17B" w14:textId="0D6913C1">
            <w:pPr>
              <w:ind w:firstLine="879"/>
              <w:jc w:val="both"/>
            </w:pPr>
            <w:r w:rsidRPr="0076599A">
              <w:t>23.2. atsaka apstiprināt iesniegtās izmaiņas, ja atzītā struktūra nav  iesnie</w:t>
            </w:r>
            <w:r w:rsidRPr="0073323D">
              <w:t>gusi visus šo noteikumu 9. un 10.</w:t>
            </w:r>
            <w:r w:rsidRPr="0076599A">
              <w:t xml:space="preserve"> punktā (ja piemērojams)</w:t>
            </w:r>
            <w:r>
              <w:t xml:space="preserve"> </w:t>
            </w:r>
            <w:r w:rsidRPr="0073323D">
              <w:t xml:space="preserve">minētos dokumentus  </w:t>
            </w:r>
            <w:r w:rsidRPr="00F020EC">
              <w:t>vai</w:t>
            </w:r>
            <w:r w:rsidRPr="0073323D">
              <w:t xml:space="preserve"> neatbilst šo noteikumu II nodaļā noteiktajām prasībām.</w:t>
            </w:r>
          </w:p>
        </w:tc>
      </w:tr>
      <w:tr w:rsidRPr="004B459D" w:rsidR="00F020EC" w:rsidTr="00507DB4" w14:paraId="5561EECF" w14:textId="77777777">
        <w:trPr>
          <w:gridAfter w:val="4"/>
          <w:wAfter w:w="15308" w:type="dxa"/>
          <w:trHeight w:val="3245"/>
        </w:trPr>
        <w:tc>
          <w:tcPr>
            <w:tcW w:w="959" w:type="dxa"/>
            <w:tcBorders>
              <w:left w:val="single" w:color="000000" w:sz="6" w:space="0"/>
              <w:right w:val="single" w:color="000000" w:sz="6" w:space="0"/>
            </w:tcBorders>
          </w:tcPr>
          <w:p w:rsidR="00F020EC" w:rsidP="00353D92" w:rsidRDefault="00F020EC" w14:paraId="05501120" w14:textId="4BA30164">
            <w:pPr>
              <w:pStyle w:val="naisc"/>
              <w:spacing w:before="0" w:after="0"/>
            </w:pPr>
            <w:r>
              <w:lastRenderedPageBreak/>
              <w:t>23.</w:t>
            </w:r>
          </w:p>
        </w:tc>
        <w:tc>
          <w:tcPr>
            <w:tcW w:w="3376" w:type="dxa"/>
            <w:tcBorders>
              <w:left w:val="single" w:color="000000" w:sz="6" w:space="0"/>
              <w:right w:val="single" w:color="000000" w:sz="6" w:space="0"/>
            </w:tcBorders>
          </w:tcPr>
          <w:p w:rsidR="00F020EC" w:rsidP="00F020EC" w:rsidRDefault="00507DB4" w14:paraId="6BADA92D" w14:textId="44457B30">
            <w:pPr>
              <w:jc w:val="both"/>
              <w:rPr>
                <w:rFonts w:eastAsia="Calibri"/>
                <w:lang w:eastAsia="en-US"/>
              </w:rPr>
            </w:pPr>
            <w:r>
              <w:rPr>
                <w:rFonts w:eastAsia="Calibri"/>
                <w:lang w:eastAsia="en-US"/>
              </w:rPr>
              <w:t>N</w:t>
            </w:r>
            <w:r w:rsidRPr="00507DB4">
              <w:rPr>
                <w:rFonts w:eastAsia="Calibri"/>
                <w:lang w:eastAsia="en-US"/>
              </w:rPr>
              <w:t xml:space="preserve">oteikumu projekta </w:t>
            </w:r>
            <w:proofErr w:type="spellStart"/>
            <w:r w:rsidRPr="00507DB4">
              <w:rPr>
                <w:rFonts w:eastAsia="Calibri"/>
                <w:lang w:eastAsia="en-US"/>
              </w:rPr>
              <w:t>anotācija</w:t>
            </w:r>
            <w:r>
              <w:rPr>
                <w:rFonts w:eastAsia="Calibri"/>
                <w:lang w:eastAsia="en-US"/>
              </w:rPr>
              <w:t>a</w:t>
            </w:r>
            <w:proofErr w:type="spellEnd"/>
            <w:r>
              <w:rPr>
                <w:rFonts w:eastAsia="Calibri"/>
                <w:lang w:eastAsia="en-US"/>
              </w:rPr>
              <w:t>.</w:t>
            </w:r>
          </w:p>
        </w:tc>
        <w:tc>
          <w:tcPr>
            <w:tcW w:w="3995" w:type="dxa"/>
            <w:tcBorders>
              <w:left w:val="single" w:color="000000" w:sz="6" w:space="0"/>
              <w:right w:val="single" w:color="000000" w:sz="6" w:space="0"/>
            </w:tcBorders>
          </w:tcPr>
          <w:p w:rsidRPr="00CB69F3" w:rsidR="00F020EC" w:rsidP="00F020EC" w:rsidRDefault="00F020EC" w14:paraId="239F1B48" w14:textId="77777777">
            <w:pPr>
              <w:jc w:val="center"/>
              <w:rPr>
                <w:b/>
                <w:u w:val="single"/>
              </w:rPr>
            </w:pPr>
            <w:r w:rsidRPr="00552347">
              <w:rPr>
                <w:b/>
                <w:u w:val="single"/>
              </w:rPr>
              <w:t>Tieslietu ministrija</w:t>
            </w:r>
          </w:p>
          <w:p w:rsidRPr="00552347" w:rsidR="00F020EC" w:rsidP="00F020EC" w:rsidRDefault="00F020EC" w14:paraId="0040182A" w14:textId="29E6637D">
            <w:pPr>
              <w:jc w:val="both"/>
              <w:rPr>
                <w:b/>
                <w:u w:val="single"/>
              </w:rPr>
            </w:pPr>
            <w:r>
              <w:rPr>
                <w:color w:val="212121"/>
              </w:rPr>
              <w:t xml:space="preserve">5. </w:t>
            </w:r>
            <w:r w:rsidRPr="004550FF">
              <w:rPr>
                <w:color w:val="212121"/>
              </w:rPr>
              <w:t xml:space="preserve">Izziņas II sadaļas 11. punkts. Ņemot vērā, ka jebkura </w:t>
            </w:r>
            <w:proofErr w:type="spellStart"/>
            <w:r w:rsidRPr="004550FF">
              <w:rPr>
                <w:color w:val="212121"/>
              </w:rPr>
              <w:t>pamattiesību</w:t>
            </w:r>
            <w:proofErr w:type="spellEnd"/>
            <w:r w:rsidRPr="004550FF">
              <w:rPr>
                <w:color w:val="212121"/>
              </w:rPr>
              <w:t xml:space="preserve"> ierobežojuma gadījumā ierobežojums jāvērtē samērīguma principa gaismā, lūdzam papildināt anotāciju ar skaidrojumu, vai ierobežojums atbilst samērīguma principam, proti, vai ierobežojumam ir leģitīms mērķis, kā arī vai šo leģitīmo mērķi nevar sasniegt ar mazāk ierobežojošiem līdzekļiem.</w:t>
            </w:r>
          </w:p>
        </w:tc>
        <w:tc>
          <w:tcPr>
            <w:tcW w:w="2835" w:type="dxa"/>
            <w:tcBorders>
              <w:left w:val="single" w:color="000000" w:sz="6" w:space="0"/>
              <w:right w:val="single" w:color="000000" w:sz="6" w:space="0"/>
            </w:tcBorders>
          </w:tcPr>
          <w:p w:rsidRPr="003538A0" w:rsidR="00F020EC" w:rsidP="00F020EC" w:rsidRDefault="00F020EC" w14:paraId="07DD1D7D" w14:textId="77777777">
            <w:pPr>
              <w:pStyle w:val="naisc"/>
              <w:spacing w:before="0" w:after="0"/>
              <w:rPr>
                <w:b/>
                <w:u w:val="single"/>
              </w:rPr>
            </w:pPr>
            <w:r w:rsidRPr="003538A0">
              <w:rPr>
                <w:b/>
                <w:u w:val="single"/>
              </w:rPr>
              <w:t>Ņemts vērā</w:t>
            </w:r>
          </w:p>
          <w:p w:rsidRPr="003538A0" w:rsidR="00F020EC" w:rsidP="00F020EC" w:rsidRDefault="00F020EC" w14:paraId="35EBBDA1" w14:textId="77777777">
            <w:pPr>
              <w:pStyle w:val="naisc"/>
              <w:spacing w:before="0" w:after="0"/>
              <w:rPr>
                <w:b/>
                <w:u w:val="single"/>
              </w:rPr>
            </w:pPr>
          </w:p>
        </w:tc>
        <w:tc>
          <w:tcPr>
            <w:tcW w:w="3827" w:type="dxa"/>
            <w:tcBorders>
              <w:top w:val="single" w:color="auto" w:sz="4" w:space="0"/>
              <w:left w:val="single" w:color="auto" w:sz="4" w:space="0"/>
              <w:bottom w:val="single" w:color="auto" w:sz="4" w:space="0"/>
            </w:tcBorders>
          </w:tcPr>
          <w:p w:rsidR="00F020EC" w:rsidP="00F020EC" w:rsidRDefault="00F020EC" w14:paraId="2FB77C74" w14:textId="26576291">
            <w:pPr>
              <w:pStyle w:val="naisc"/>
              <w:spacing w:before="0" w:after="0"/>
              <w:jc w:val="both"/>
            </w:pPr>
            <w:r>
              <w:t>P</w:t>
            </w:r>
            <w:r w:rsidRPr="00497C49">
              <w:t xml:space="preserve">apildināts </w:t>
            </w:r>
            <w:r w:rsidR="00507DB4">
              <w:t xml:space="preserve">noteikumu projekta </w:t>
            </w:r>
            <w:r w:rsidRPr="00497C49">
              <w:t>anotācijas I sadaļas 2.punkts (</w:t>
            </w:r>
            <w:r>
              <w:t>2</w:t>
            </w:r>
            <w:r w:rsidRPr="00497C49">
              <w:t>.lpp).</w:t>
            </w:r>
          </w:p>
          <w:p w:rsidRPr="00C14F58" w:rsidR="00F020EC" w:rsidP="00F020EC" w:rsidRDefault="00F020EC" w14:paraId="2FD69013" w14:textId="77777777">
            <w:pPr>
              <w:ind w:firstLine="709"/>
              <w:jc w:val="both"/>
              <w:rPr>
                <w:rFonts w:eastAsia="Calibri"/>
                <w:lang w:eastAsia="en-US"/>
              </w:rPr>
            </w:pPr>
          </w:p>
        </w:tc>
      </w:tr>
      <w:tr w:rsidRPr="004B459D" w:rsidR="00F020EC" w:rsidTr="00F020EC" w14:paraId="47D56448" w14:textId="3249AD99">
        <w:tc>
          <w:tcPr>
            <w:tcW w:w="14992" w:type="dxa"/>
            <w:gridSpan w:val="5"/>
            <w:tcBorders>
              <w:top w:val="single" w:color="auto" w:sz="4" w:space="0"/>
              <w:left w:val="single" w:color="auto" w:sz="4" w:space="0"/>
              <w:bottom w:val="single" w:color="auto" w:sz="4" w:space="0"/>
              <w:right w:val="single" w:color="auto" w:sz="4" w:space="0"/>
            </w:tcBorders>
          </w:tcPr>
          <w:p w:rsidRPr="00907A3B" w:rsidR="00F020EC" w:rsidP="00F020EC" w:rsidRDefault="00F020EC" w14:paraId="5E7A540C" w14:textId="77777777">
            <w:pPr>
              <w:pStyle w:val="naisf"/>
              <w:spacing w:before="120" w:after="0"/>
              <w:ind w:firstLine="0"/>
              <w:jc w:val="center"/>
              <w:rPr>
                <w:b/>
              </w:rPr>
            </w:pPr>
            <w:r w:rsidRPr="00907A3B">
              <w:rPr>
                <w:b/>
              </w:rPr>
              <w:t>Iebildumi, kuri saņemti pēc likumprojekta nosūtīšanas atkārtotai saskaņošanai 08.04.2021.</w:t>
            </w:r>
          </w:p>
          <w:p w:rsidRPr="00907A3B" w:rsidR="00F020EC" w:rsidP="00F020EC" w:rsidRDefault="00F020EC" w14:paraId="15F735BE" w14:textId="77777777">
            <w:pPr>
              <w:jc w:val="both"/>
            </w:pPr>
          </w:p>
        </w:tc>
        <w:tc>
          <w:tcPr>
            <w:tcW w:w="3827" w:type="dxa"/>
          </w:tcPr>
          <w:p w:rsidRPr="004B459D" w:rsidR="00F020EC" w:rsidP="00F020EC" w:rsidRDefault="00F020EC" w14:paraId="4F95A093" w14:textId="77777777"/>
        </w:tc>
        <w:tc>
          <w:tcPr>
            <w:tcW w:w="3827" w:type="dxa"/>
          </w:tcPr>
          <w:p w:rsidRPr="004B459D" w:rsidR="00F020EC" w:rsidP="00F020EC" w:rsidRDefault="00F020EC" w14:paraId="3A3DF7A7" w14:textId="77777777"/>
        </w:tc>
        <w:tc>
          <w:tcPr>
            <w:tcW w:w="3827" w:type="dxa"/>
          </w:tcPr>
          <w:p w:rsidRPr="004B459D" w:rsidR="00F020EC" w:rsidP="00F020EC" w:rsidRDefault="00F020EC" w14:paraId="765289BF" w14:textId="77777777"/>
        </w:tc>
        <w:tc>
          <w:tcPr>
            <w:tcW w:w="3827" w:type="dxa"/>
            <w:tcBorders>
              <w:top w:val="single" w:color="auto" w:sz="4" w:space="0"/>
              <w:left w:val="single" w:color="auto" w:sz="4" w:space="0"/>
              <w:bottom w:val="single" w:color="auto" w:sz="4" w:space="0"/>
            </w:tcBorders>
          </w:tcPr>
          <w:p w:rsidRPr="004B459D" w:rsidR="00F020EC" w:rsidP="00F020EC" w:rsidRDefault="00F020EC" w14:paraId="577B5A8C" w14:textId="4E7EDCF9"/>
        </w:tc>
      </w:tr>
      <w:tr w:rsidRPr="004B459D" w:rsidR="00F020EC" w:rsidTr="00F020EC" w14:paraId="263A05C3" w14:textId="77777777">
        <w:trPr>
          <w:gridAfter w:val="4"/>
          <w:wAfter w:w="15308" w:type="dxa"/>
        </w:trPr>
        <w:tc>
          <w:tcPr>
            <w:tcW w:w="959" w:type="dxa"/>
            <w:tcBorders>
              <w:top w:val="single" w:color="auto" w:sz="4" w:space="0"/>
              <w:left w:val="single" w:color="000000" w:sz="6" w:space="0"/>
              <w:right w:val="single" w:color="000000" w:sz="6" w:space="0"/>
            </w:tcBorders>
          </w:tcPr>
          <w:p w:rsidR="00F020EC" w:rsidP="00353D92" w:rsidRDefault="00F020EC" w14:paraId="60750914" w14:textId="77777777">
            <w:pPr>
              <w:pStyle w:val="naisc"/>
              <w:spacing w:before="0" w:after="0"/>
            </w:pPr>
            <w:r>
              <w:t>24.</w:t>
            </w:r>
          </w:p>
        </w:tc>
        <w:tc>
          <w:tcPr>
            <w:tcW w:w="3376" w:type="dxa"/>
            <w:tcBorders>
              <w:top w:val="single" w:color="auto" w:sz="4" w:space="0"/>
              <w:left w:val="single" w:color="000000" w:sz="6" w:space="0"/>
              <w:right w:val="single" w:color="000000" w:sz="6" w:space="0"/>
            </w:tcBorders>
          </w:tcPr>
          <w:p w:rsidRPr="003005FE" w:rsidR="00F020EC" w:rsidP="00F020EC" w:rsidRDefault="00F020EC" w14:paraId="04EA25D4" w14:textId="77777777">
            <w:pPr>
              <w:ind w:firstLine="720"/>
              <w:jc w:val="both"/>
              <w:rPr>
                <w:rFonts w:eastAsia="Calibri"/>
                <w:lang w:eastAsia="en-US"/>
              </w:rPr>
            </w:pPr>
            <w:r w:rsidRPr="007C61EE">
              <w:t>6. Komisijas 2019.gada 24.maija Īstenošanas regulas (ES) 2019/947 par bezpilota gaisa kuģu ekspluatācijas noteikumiem un procedūrām (turpmāk - regula Nr. 2019/947) prasību ievērošanai tiek piemēroti Eiropas aviācijas drošības aģentūras izstrādātie dokumenti “Attiecīgie regulas Nr.2019/947 līdzekļi atbilstības panākšanai un vadlīnijas’’(turpmāk - AMC), kas tulkoti latviešu valodā un publicēti Civilās aviācijas aģentūras tīmekļvietnē.</w:t>
            </w:r>
            <w:r>
              <w:t xml:space="preserve">                                                                                                                                                             </w:t>
            </w:r>
          </w:p>
        </w:tc>
        <w:tc>
          <w:tcPr>
            <w:tcW w:w="3995" w:type="dxa"/>
            <w:tcBorders>
              <w:top w:val="single" w:color="auto" w:sz="4" w:space="0"/>
              <w:left w:val="single" w:color="000000" w:sz="6" w:space="0"/>
              <w:right w:val="single" w:color="000000" w:sz="6" w:space="0"/>
            </w:tcBorders>
          </w:tcPr>
          <w:p w:rsidRPr="00CB69F3" w:rsidR="00F020EC" w:rsidP="00F020EC" w:rsidRDefault="00F020EC" w14:paraId="25B9D629" w14:textId="77777777">
            <w:pPr>
              <w:jc w:val="center"/>
              <w:rPr>
                <w:b/>
                <w:u w:val="single"/>
              </w:rPr>
            </w:pPr>
            <w:r w:rsidRPr="00552347">
              <w:rPr>
                <w:b/>
                <w:u w:val="single"/>
              </w:rPr>
              <w:t>Tieslietu ministrija</w:t>
            </w:r>
          </w:p>
          <w:p w:rsidR="00F020EC" w:rsidP="00F020EC" w:rsidRDefault="00F020EC" w14:paraId="6559B9CF" w14:textId="77777777">
            <w:pPr>
              <w:jc w:val="both"/>
              <w:rPr>
                <w:rFonts w:eastAsia="Calibri"/>
                <w:lang w:eastAsia="en-US"/>
              </w:rPr>
            </w:pPr>
          </w:p>
          <w:p w:rsidRPr="00907A3B" w:rsidR="00F020EC" w:rsidP="00F020EC" w:rsidRDefault="00F020EC" w14:paraId="3E3A2F03" w14:textId="77777777">
            <w:pPr>
              <w:jc w:val="both"/>
              <w:rPr>
                <w:rFonts w:eastAsia="Calibri"/>
                <w:lang w:eastAsia="en-US"/>
              </w:rPr>
            </w:pPr>
            <w:r w:rsidRPr="00907A3B">
              <w:rPr>
                <w:rFonts w:eastAsia="Calibri"/>
                <w:lang w:eastAsia="en-US"/>
              </w:rPr>
              <w:t xml:space="preserve">1. Noteikumu projekta 6. punktu tomēr nepieciešams precizēt, neietverot atsauces uz Eiropas aviācijas drošības aģentūras izstrādātiem dokumentiem "Attiecīgie līdzekļi atbilstības panākšanai un vadlīnijas". Norādām, ka attiecīgie dokumenti nav juridiski saistoši (tiem ir ieteikuma raksturs) un noteikumu projektā nedrīkst atsaukties un uzlikt par pienākumu ievērot juridiski nesaistošus dokumentus. Noteikumu projekta 6. punktā būtu pieļaujama iepriekšējā norāde (vienlaikus saglabājot atsauces uz regulām), ka Eiropas aviācijas drošības aģentūras izstrādātie dokumenti Komisijas 2019. gada 24. maija </w:t>
            </w:r>
            <w:r w:rsidRPr="00907A3B">
              <w:rPr>
                <w:rFonts w:eastAsia="Calibri"/>
                <w:lang w:eastAsia="en-US"/>
              </w:rPr>
              <w:lastRenderedPageBreak/>
              <w:t>Īstenošanas regulas (ES) 2019/947 par bezpilota gaisa kuģu ekspluatācijas noteikumiem un procedūrām prasību piemērošanai (turpmāk – regula Nr. 2019/947) – "Attiecīgie līdzekļi atbilstības panākšanai un vadlīnijas" – ir tulkoti latviešu valodā un publicēti valsts aģentūras “Civilās aviācijas aģentūra” (turpmāk - Civilās aviācijas aģentūra) tīmekļvietnē). Kur tas nepieciešams, lūdzam attiecīgo Eiropas aviācijas drošības aģentūras izstrādāto dokumentu saturu, kuru nepieciešams padarīt saistošu personām, pārņemt noteikumu projektā, līdzīgi kā pārņem direktīvu normas.</w:t>
            </w:r>
          </w:p>
          <w:p w:rsidRPr="00907A3B" w:rsidR="00F020EC" w:rsidP="00F020EC" w:rsidRDefault="00F020EC" w14:paraId="592A66BF" w14:textId="77777777">
            <w:pPr>
              <w:pStyle w:val="naisf"/>
              <w:spacing w:before="120" w:after="0"/>
              <w:ind w:firstLine="0"/>
              <w:rPr>
                <w:b/>
                <w:u w:val="single"/>
              </w:rPr>
            </w:pPr>
          </w:p>
        </w:tc>
        <w:tc>
          <w:tcPr>
            <w:tcW w:w="2835" w:type="dxa"/>
            <w:tcBorders>
              <w:top w:val="single" w:color="auto" w:sz="4" w:space="0"/>
              <w:left w:val="single" w:color="auto" w:sz="4" w:space="0"/>
              <w:bottom w:val="single" w:color="auto" w:sz="4" w:space="0"/>
              <w:right w:val="single" w:color="auto" w:sz="4" w:space="0"/>
            </w:tcBorders>
          </w:tcPr>
          <w:p w:rsidR="00F020EC" w:rsidP="00F020EC" w:rsidRDefault="00F020EC" w14:paraId="4AB4935D" w14:textId="77777777">
            <w:pPr>
              <w:pStyle w:val="naisc"/>
              <w:spacing w:before="0" w:after="0"/>
              <w:rPr>
                <w:b/>
                <w:u w:val="single"/>
              </w:rPr>
            </w:pPr>
            <w:r>
              <w:rPr>
                <w:b/>
                <w:u w:val="single"/>
              </w:rPr>
              <w:lastRenderedPageBreak/>
              <w:t>Panākta vienošanās elektroniskās saskaņošanas laikā</w:t>
            </w:r>
          </w:p>
          <w:p w:rsidR="00F020EC" w:rsidP="00F020EC" w:rsidRDefault="00F020EC" w14:paraId="0C8638CB" w14:textId="77777777">
            <w:pPr>
              <w:pStyle w:val="naisc"/>
              <w:spacing w:before="0" w:after="0"/>
              <w:rPr>
                <w:b/>
                <w:u w:val="single"/>
              </w:rPr>
            </w:pPr>
          </w:p>
          <w:p w:rsidR="00F020EC" w:rsidP="00F020EC" w:rsidRDefault="00F020EC" w14:paraId="1871F095" w14:textId="00675F54">
            <w:pPr>
              <w:pStyle w:val="naisc"/>
              <w:spacing w:before="0" w:after="0"/>
              <w:jc w:val="both"/>
            </w:pPr>
            <w:r>
              <w:t>P</w:t>
            </w:r>
            <w:r w:rsidRPr="0086723A">
              <w:t>amatojum</w:t>
            </w:r>
            <w:r>
              <w:t xml:space="preserve">s, kādēļ projekta 6.punktā ir ietverta atsauce uz </w:t>
            </w:r>
            <w:r w:rsidRPr="0086723A">
              <w:t xml:space="preserve">Eiropas aviācijas drošības aģentūras izstrādātiem dokumentiem </w:t>
            </w:r>
            <w:r w:rsidRPr="007C61EE">
              <w:t>“Attiecīgie regulas Nr.2019/947 līdzekļi atbilstības panākšanai un vadlīnijas</w:t>
            </w:r>
            <w:r w:rsidR="00507DB4">
              <w:t>”</w:t>
            </w:r>
            <w:r w:rsidRPr="007C61EE">
              <w:t xml:space="preserve">, </w:t>
            </w:r>
            <w:r>
              <w:t>ir sniegts šīs izziņas 4.punktā</w:t>
            </w:r>
            <w:r w:rsidRPr="0086723A">
              <w:t>.</w:t>
            </w:r>
          </w:p>
          <w:p w:rsidR="00507DB4" w:rsidP="00507DB4" w:rsidRDefault="00F020EC" w14:paraId="1C12370D" w14:textId="77777777">
            <w:pPr>
              <w:pStyle w:val="naisc"/>
              <w:spacing w:before="0" w:after="0"/>
              <w:jc w:val="both"/>
            </w:pPr>
            <w:r>
              <w:t>Papildus sniedzam šādu pamatojumu:</w:t>
            </w:r>
            <w:r w:rsidR="00507DB4">
              <w:t xml:space="preserve"> </w:t>
            </w:r>
          </w:p>
          <w:p w:rsidR="00F020EC" w:rsidP="00507DB4" w:rsidRDefault="00F020EC" w14:paraId="0DEE148C" w14:textId="521C205B">
            <w:pPr>
              <w:pStyle w:val="naisc"/>
              <w:spacing w:before="0" w:after="0"/>
              <w:jc w:val="both"/>
            </w:pPr>
            <w:r w:rsidRPr="00DB7D02">
              <w:t xml:space="preserve">Eiropas aviācijas drošības aģentūras dokumenti </w:t>
            </w:r>
            <w:r w:rsidRPr="00DB7D02">
              <w:lastRenderedPageBreak/>
              <w:t>“Attiecīgie regulas Nr.2019/947 līdzekļi atbilstības panākšanai un vadlīnijas</w:t>
            </w:r>
            <w:r>
              <w:t xml:space="preserve">” </w:t>
            </w:r>
            <w:r w:rsidRPr="007F322E">
              <w:t xml:space="preserve">izstrādāti atbilstoši visām </w:t>
            </w:r>
            <w:r w:rsidRPr="00614B38">
              <w:t xml:space="preserve">regulas Nr.2019/947 </w:t>
            </w:r>
            <w:r>
              <w:t>tiesību normām</w:t>
            </w:r>
            <w:r w:rsidRPr="007F322E">
              <w:t>, kurām tie nepieciešami</w:t>
            </w:r>
            <w:r>
              <w:t xml:space="preserve">. Šie dokumenti ir liela apjoma un ir paredzams, ka tajos bieži tiks veikti grozījumi.  </w:t>
            </w:r>
          </w:p>
          <w:p w:rsidR="00F020EC" w:rsidP="00F020EC" w:rsidRDefault="00F020EC" w14:paraId="0196F5F0" w14:textId="5BC55609">
            <w:pPr>
              <w:pStyle w:val="naisc"/>
              <w:spacing w:before="0" w:after="0"/>
              <w:jc w:val="both"/>
            </w:pPr>
            <w:r>
              <w:t>Iekļaujot visu vadlīniju tekstu Ministru kabineta noteikumos</w:t>
            </w:r>
            <w:r w:rsidR="00F40A78">
              <w:t>,</w:t>
            </w:r>
            <w:r>
              <w:t xml:space="preserve"> var tikt izmainīta vadlīniju struktūra (piem., punktu numerācija atšķirsies) un jēga (piem., mēģinot tekstu pielāgot juridiskās tehnikas prasībām), kā rezultātā var tikt apdraudēts civilās aviācijas drošības un gaisa kuģu lidojumu drošuma līmenis.</w:t>
            </w:r>
          </w:p>
          <w:p w:rsidR="00F020EC" w:rsidP="00F020EC" w:rsidRDefault="00F40A78" w14:paraId="176598B6" w14:textId="5AD46DDB">
            <w:pPr>
              <w:pStyle w:val="naisc"/>
              <w:jc w:val="both"/>
            </w:pPr>
            <w:r>
              <w:t>Turklāt</w:t>
            </w:r>
            <w:r w:rsidR="00F020EC">
              <w:t xml:space="preserve"> atbilstoši Tieslietu ministrijas organizētās sanāksmes Eiropas Savienības un starptautisko tiesību jautājumos 2013.gada 17.aprīļa protokola Nr.1 4§ „Vadlīnijas, rekomendācijas u.c. </w:t>
            </w:r>
            <w:r w:rsidR="00F020EC">
              <w:lastRenderedPageBreak/>
              <w:t>nesaistošie dokumenti, kas konkrētajā nozarē ir nepieciešami darbā, pozīciju un nostāju izstrāde” 2.punktam, pārņemot direktīvas vai lēmumus, kuros ietvertas atsauces uz juridiski nesaistošiem starptautiskajiem un Eiropas Savienības dokumentiem, ir jāpiemēro vienu no šādiem risinājumiem:</w:t>
            </w:r>
          </w:p>
          <w:p w:rsidR="00F020EC" w:rsidP="00F020EC" w:rsidRDefault="00F020EC" w14:paraId="2FA02B27" w14:textId="77777777">
            <w:pPr>
              <w:pStyle w:val="naisc"/>
              <w:jc w:val="both"/>
            </w:pPr>
            <w:r>
              <w:t>1) juridiski nesaistošo dokumentu saturu ietverot normatīvajā aktā (piem., kā pielikumu);</w:t>
            </w:r>
          </w:p>
          <w:p w:rsidR="00F020EC" w:rsidP="00F020EC" w:rsidRDefault="00F020EC" w14:paraId="2EA43C84" w14:textId="77777777">
            <w:pPr>
              <w:pStyle w:val="naisc"/>
              <w:spacing w:before="0" w:after="0"/>
              <w:jc w:val="both"/>
            </w:pPr>
            <w:r>
              <w:t>2) pārņemot ar atsauci, vienlaikus nodrošinot attiecīgā dokumenta publiskošanu iestādes tīmekļa vietnē, normatīvajā aktā ietverot attiecīgu norādi.</w:t>
            </w:r>
          </w:p>
          <w:p w:rsidR="00F020EC" w:rsidP="00F020EC" w:rsidRDefault="006151E0" w14:paraId="6DB25EC4" w14:textId="575C985B">
            <w:pPr>
              <w:pStyle w:val="naisc"/>
              <w:ind w:firstLine="21"/>
              <w:jc w:val="both"/>
            </w:pPr>
            <w:r>
              <w:t>Līdzīg</w:t>
            </w:r>
            <w:r w:rsidR="004222DA">
              <w:t xml:space="preserve">s regulējums, kas </w:t>
            </w:r>
            <w:r w:rsidRPr="004222DA" w:rsidR="004222DA">
              <w:t>ietver atsauce</w:t>
            </w:r>
            <w:r w:rsidR="004222DA">
              <w:t>s</w:t>
            </w:r>
            <w:r w:rsidRPr="004222DA" w:rsidR="004222DA">
              <w:t xml:space="preserve"> uz Eiropas aviācijas drošības aģentūras izstrādātiem dokumentiem “Attiecīgie regulas līdzekļi atbilstības panākšanai un vadlīnijas”</w:t>
            </w:r>
            <w:r>
              <w:t xml:space="preserve"> </w:t>
            </w:r>
            <w:r>
              <w:lastRenderedPageBreak/>
              <w:t xml:space="preserve">ir </w:t>
            </w:r>
            <w:r w:rsidRPr="001069CC" w:rsidR="00F020EC">
              <w:t>Ministru kabineta 2014.gada 23.decembr</w:t>
            </w:r>
            <w:r w:rsidR="00F020EC">
              <w:t>a</w:t>
            </w:r>
            <w:r w:rsidRPr="001069CC" w:rsidR="00F020EC">
              <w:t xml:space="preserve"> noteikum</w:t>
            </w:r>
            <w:r w:rsidR="00716EED">
              <w:t>os</w:t>
            </w:r>
            <w:r w:rsidRPr="001069CC" w:rsidR="00F020EC">
              <w:t xml:space="preserve"> Nr.822 </w:t>
            </w:r>
            <w:r w:rsidR="00F020EC">
              <w:t>“</w:t>
            </w:r>
            <w:r w:rsidRPr="001069CC" w:rsidR="00F020EC">
              <w:t>Civilās aviācijas gaisa kuģa ekspluatanta apliecības izsniegšanas kārtība</w:t>
            </w:r>
            <w:r w:rsidR="00F020EC">
              <w:t xml:space="preserve">” (noteikumu Nr.822 </w:t>
            </w:r>
            <w:r w:rsidRPr="00015EA6" w:rsidR="00F020EC">
              <w:rPr>
                <w:u w:val="single"/>
              </w:rPr>
              <w:t>4</w:t>
            </w:r>
            <w:r w:rsidR="00F020EC">
              <w:t xml:space="preserve">., 8., 9., 11.punkts u.c.), </w:t>
            </w:r>
            <w:r w:rsidRPr="00D96489" w:rsidR="00F020EC">
              <w:t xml:space="preserve">Ministru kabineta </w:t>
            </w:r>
            <w:r w:rsidRPr="007058AE" w:rsidR="00F020EC">
              <w:t>2016.gada 1.novembr</w:t>
            </w:r>
            <w:r w:rsidR="00F020EC">
              <w:t>a</w:t>
            </w:r>
            <w:r w:rsidRPr="007058AE" w:rsidR="00F020EC">
              <w:t xml:space="preserve"> </w:t>
            </w:r>
            <w:r w:rsidRPr="00D96489" w:rsidR="00F020EC">
              <w:t>noteikum</w:t>
            </w:r>
            <w:r w:rsidR="00716EED">
              <w:t>os</w:t>
            </w:r>
            <w:r w:rsidRPr="00D96489" w:rsidR="00F020EC">
              <w:t xml:space="preserve"> Nr.</w:t>
            </w:r>
            <w:r w:rsidRPr="00974145" w:rsidR="00F020EC">
              <w:t xml:space="preserve">698 </w:t>
            </w:r>
            <w:r w:rsidRPr="00D96489" w:rsidR="00F020EC">
              <w:t xml:space="preserve"> „</w:t>
            </w:r>
            <w:r w:rsidRPr="00974145" w:rsidR="00F020EC">
              <w:t>Civilās aviācijas personāla veselības pārbaudes veikšanas, veselības apliecības izsniegšanas, aviācijas medicīnas ekspertu un aviācijas medicīnas centru sertificēšanas kārtība</w:t>
            </w:r>
            <w:r w:rsidRPr="00D96489" w:rsidR="00F020EC">
              <w:t>”</w:t>
            </w:r>
            <w:r w:rsidR="00F020EC">
              <w:t xml:space="preserve"> (noteikumu Nr.698 </w:t>
            </w:r>
            <w:r w:rsidRPr="00FE7487" w:rsidR="00F020EC">
              <w:t>5.,</w:t>
            </w:r>
            <w:r w:rsidR="00F020EC">
              <w:t xml:space="preserve"> 11., 15., 18., 20., 21.punkts, 8.3., 25.1.2., 25.2.apakšpunkts u.c.) un </w:t>
            </w:r>
            <w:r w:rsidRPr="00D96489" w:rsidR="00F020EC">
              <w:t xml:space="preserve"> </w:t>
            </w:r>
            <w:r w:rsidRPr="00974145" w:rsidR="00F020EC">
              <w:t>Ministru kabineta 2018.gada 11.decembr</w:t>
            </w:r>
            <w:r w:rsidR="00F020EC">
              <w:t>a</w:t>
            </w:r>
            <w:r w:rsidRPr="00974145" w:rsidR="00F020EC">
              <w:t xml:space="preserve"> noteikum</w:t>
            </w:r>
            <w:r w:rsidR="00716EED">
              <w:t>os</w:t>
            </w:r>
            <w:r w:rsidRPr="00974145" w:rsidR="00F020EC">
              <w:t xml:space="preserve"> Nr.762</w:t>
            </w:r>
            <w:r w:rsidR="00F020EC">
              <w:t xml:space="preserve"> “</w:t>
            </w:r>
            <w:r w:rsidRPr="00974145" w:rsidR="00F020EC">
              <w:t>Civilās aviācijas gaisa kuģa lidojumu apkalpes locekļu sertificēšanas noteikumi</w:t>
            </w:r>
            <w:r w:rsidR="00F020EC">
              <w:t xml:space="preserve">” (noteikumu Nr.762 10., </w:t>
            </w:r>
            <w:r w:rsidRPr="00FE7487" w:rsidR="00F020EC">
              <w:t>11</w:t>
            </w:r>
            <w:r w:rsidR="00F020EC">
              <w:t>.punkts u.c.)</w:t>
            </w:r>
            <w:r w:rsidR="00716EED">
              <w:t>. Minēto noteikumu</w:t>
            </w:r>
            <w:r w:rsidR="00F020EC">
              <w:t xml:space="preserve"> </w:t>
            </w:r>
            <w:r w:rsidRPr="00D96489" w:rsidR="00F020EC">
              <w:t xml:space="preserve">izstrādes gaitā ar Tieslietu </w:t>
            </w:r>
            <w:r w:rsidRPr="00D96489" w:rsidR="00F020EC">
              <w:lastRenderedPageBreak/>
              <w:t xml:space="preserve">ministriju tika panākta vienošanās, ka minētā kārtība tiek piemērota arī attiecībā uz Eiropas Aviācijas drošības aģentūras (EASA), pamatojoties uz </w:t>
            </w:r>
            <w:r w:rsidRPr="00C377E9" w:rsidR="00F020EC">
              <w:t>Regulas Nr.2018/1139 76.panta 3.punkt</w:t>
            </w:r>
            <w:r w:rsidR="00F020EC">
              <w:t xml:space="preserve">u (pirms tam </w:t>
            </w:r>
            <w:r w:rsidRPr="00D96489" w:rsidR="00F020EC">
              <w:t>Regulas Nr.216/2008 18.panta (c) punkt</w:t>
            </w:r>
            <w:r w:rsidR="00F020EC">
              <w:t xml:space="preserve">s), </w:t>
            </w:r>
            <w:r w:rsidRPr="00D96489" w:rsidR="00F020EC">
              <w:t xml:space="preserve">izstrādātiem attiecīgiem līdzekļiem atbilstības panākšanai (vadlīnijām). </w:t>
            </w:r>
          </w:p>
          <w:p w:rsidR="00F020EC" w:rsidP="00F020EC" w:rsidRDefault="00F020EC" w14:paraId="6EEA8058" w14:textId="164DCBC1">
            <w:pPr>
              <w:pStyle w:val="naisc"/>
              <w:ind w:firstLine="21"/>
              <w:jc w:val="both"/>
            </w:pPr>
            <w:r w:rsidRPr="00D96489">
              <w:t>Tādējādi vadlīnijām var piešķirt saistošu spēku ar atsauces iekļaušanu Ministru kabineta noteikumos.</w:t>
            </w:r>
          </w:p>
          <w:p w:rsidRPr="009D7C00" w:rsidR="00F020EC" w:rsidP="00F020EC" w:rsidRDefault="00F020EC" w14:paraId="354AB139" w14:textId="77777777">
            <w:pPr>
              <w:pStyle w:val="naisc"/>
              <w:ind w:firstLine="21"/>
              <w:jc w:val="both"/>
            </w:pPr>
            <w:r>
              <w:t>Noteikumu projekta 6. punktā nav iespējams norādīt konkrētas regulas Nr.2019/947 pielikuma  daļas, jo tiek piemērots viss regulas Nr.2019/947 pielikums.</w:t>
            </w:r>
          </w:p>
        </w:tc>
        <w:tc>
          <w:tcPr>
            <w:tcW w:w="3827" w:type="dxa"/>
            <w:tcBorders>
              <w:top w:val="single" w:color="auto" w:sz="4" w:space="0"/>
              <w:left w:val="single" w:color="auto" w:sz="4" w:space="0"/>
              <w:bottom w:val="single" w:color="auto" w:sz="4" w:space="0"/>
            </w:tcBorders>
          </w:tcPr>
          <w:p w:rsidR="00507DB4" w:rsidP="00507DB4" w:rsidRDefault="00507DB4" w14:paraId="3EF4ED76" w14:textId="09655FD7">
            <w:pPr>
              <w:pStyle w:val="naisc"/>
              <w:spacing w:before="0" w:after="0"/>
              <w:jc w:val="both"/>
            </w:pPr>
            <w:r>
              <w:lastRenderedPageBreak/>
              <w:t>Precizēts noteikumu projekta 6.punkts:</w:t>
            </w:r>
          </w:p>
          <w:p w:rsidR="00507DB4" w:rsidP="00507DB4" w:rsidRDefault="00507DB4" w14:paraId="111A836A" w14:textId="1232615D">
            <w:pPr>
              <w:pStyle w:val="naisc"/>
              <w:spacing w:before="0" w:after="0"/>
              <w:jc w:val="both"/>
            </w:pPr>
            <w:r w:rsidRPr="00507DB4">
              <w:t>6. Eiropas aviācijas drošības aģentūras izstrādātie dokumenti Komisijas 2019.gada 24.maija Īstenošanas regulas (ES) 2019/947 par bezpilota gaisa kuģu ekspluatācijas noteikumiem un procedūrām (turpmāk - regula Nr. 2019/947)  8.panta prasību piemērošanai - “Attiecīgie līdzekļi atbilstības panākšanai un vadlīnijas” (turpmāk - AMC) ir tulkoti latviešu valodā un publicēti Civilās aviācijas aģentūras tīmekļvietnē.</w:t>
            </w:r>
          </w:p>
          <w:p w:rsidRPr="009D2204" w:rsidR="00F020EC" w:rsidP="00F020EC" w:rsidRDefault="00F020EC" w14:paraId="0D7D97ED" w14:textId="32B50CAB">
            <w:pPr>
              <w:jc w:val="both"/>
            </w:pPr>
          </w:p>
        </w:tc>
      </w:tr>
      <w:tr w:rsidRPr="004B459D" w:rsidR="00F020EC" w:rsidTr="00F020EC" w14:paraId="1DAA9E90" w14:textId="77777777">
        <w:trPr>
          <w:gridAfter w:val="4"/>
          <w:wAfter w:w="15308" w:type="dxa"/>
        </w:trPr>
        <w:tc>
          <w:tcPr>
            <w:tcW w:w="959" w:type="dxa"/>
            <w:tcBorders>
              <w:top w:val="single" w:color="auto" w:sz="4" w:space="0"/>
              <w:left w:val="single" w:color="auto" w:sz="4" w:space="0"/>
              <w:bottom w:val="single" w:color="auto" w:sz="4" w:space="0"/>
              <w:right w:val="single" w:color="auto" w:sz="4" w:space="0"/>
            </w:tcBorders>
          </w:tcPr>
          <w:p w:rsidR="00F020EC" w:rsidP="00353D92" w:rsidRDefault="00F020EC" w14:paraId="1AFBD931" w14:textId="77777777">
            <w:pPr>
              <w:pStyle w:val="naisc"/>
              <w:spacing w:before="0" w:after="0"/>
            </w:pPr>
            <w:r>
              <w:lastRenderedPageBreak/>
              <w:t>25.</w:t>
            </w:r>
          </w:p>
        </w:tc>
        <w:tc>
          <w:tcPr>
            <w:tcW w:w="3376" w:type="dxa"/>
            <w:tcBorders>
              <w:top w:val="single" w:color="auto" w:sz="4" w:space="0"/>
              <w:left w:val="single" w:color="auto" w:sz="4" w:space="0"/>
              <w:bottom w:val="single" w:color="auto" w:sz="4" w:space="0"/>
              <w:right w:val="single" w:color="auto" w:sz="4" w:space="0"/>
            </w:tcBorders>
          </w:tcPr>
          <w:p w:rsidRPr="003005FE" w:rsidR="00F020EC" w:rsidP="00F020EC" w:rsidRDefault="00F020EC" w14:paraId="4AC7EDFD" w14:textId="77777777">
            <w:pPr>
              <w:ind w:firstLine="720"/>
              <w:jc w:val="both"/>
              <w:rPr>
                <w:rFonts w:eastAsia="Calibri"/>
                <w:lang w:eastAsia="en-US"/>
              </w:rPr>
            </w:pPr>
            <w:r>
              <w:rPr>
                <w:rFonts w:eastAsia="Calibri"/>
                <w:lang w:eastAsia="en-US"/>
              </w:rPr>
              <w:t xml:space="preserve">9.3. </w:t>
            </w:r>
            <w:r w:rsidRPr="004A23BB">
              <w:rPr>
                <w:rFonts w:eastAsia="Calibri"/>
                <w:lang w:eastAsia="en-US"/>
              </w:rPr>
              <w:t>dokumentu, kas apliecina īpašuma tiesības vai turējuma tiesības uz telpām vai tiesības izmantot telpas, kur notiks apmācības un plānotās darbības;</w:t>
            </w:r>
          </w:p>
        </w:tc>
        <w:tc>
          <w:tcPr>
            <w:tcW w:w="3995" w:type="dxa"/>
            <w:tcBorders>
              <w:top w:val="single" w:color="auto" w:sz="4" w:space="0"/>
              <w:left w:val="single" w:color="auto" w:sz="4" w:space="0"/>
              <w:bottom w:val="single" w:color="auto" w:sz="4" w:space="0"/>
              <w:right w:val="single" w:color="auto" w:sz="4" w:space="0"/>
            </w:tcBorders>
          </w:tcPr>
          <w:p w:rsidRPr="000B1505" w:rsidR="00F020EC" w:rsidP="00F020EC" w:rsidRDefault="00F020EC" w14:paraId="7301DDCC" w14:textId="77777777">
            <w:pPr>
              <w:jc w:val="center"/>
              <w:rPr>
                <w:b/>
                <w:u w:val="single"/>
              </w:rPr>
            </w:pPr>
            <w:r w:rsidRPr="00552347">
              <w:rPr>
                <w:b/>
                <w:u w:val="single"/>
              </w:rPr>
              <w:t>Tieslietu ministrija</w:t>
            </w:r>
          </w:p>
          <w:p w:rsidRPr="00907A3B" w:rsidR="00F020EC" w:rsidP="00F020EC" w:rsidRDefault="00F020EC" w14:paraId="29A6C19D" w14:textId="7401AAE2">
            <w:pPr>
              <w:jc w:val="both"/>
            </w:pPr>
            <w:r w:rsidRPr="00907A3B">
              <w:t xml:space="preserve">2.Lūdzam precizēt noteikumu projekta 9.3.apakšpunktu, nenorādot uz turējuma tiesībām, jo turējums, kā jau minēts iepriekš, ir fakts, nevis tiesības, turklāt no esošā regulējuma izriet, ka </w:t>
            </w:r>
            <w:r w:rsidRPr="00907A3B">
              <w:lastRenderedPageBreak/>
              <w:t>netiek aptverts valdījums. Ņemot vērā, ka būtiskais faktors ir tieši tiesības izmantot (lietot) telpas, kur notiks apmācības un plānotās darbības, tad noteikumu projekta 9.3. apakšpunktā norādi uz īpašuma tiesībām var saglabāt, kā arī papildus norādīt uz citām tiesībām izmantot telpas.</w:t>
            </w:r>
          </w:p>
        </w:tc>
        <w:tc>
          <w:tcPr>
            <w:tcW w:w="2835" w:type="dxa"/>
            <w:tcBorders>
              <w:top w:val="single" w:color="auto" w:sz="4" w:space="0"/>
              <w:left w:val="single" w:color="auto" w:sz="4" w:space="0"/>
              <w:bottom w:val="single" w:color="auto" w:sz="4" w:space="0"/>
              <w:right w:val="single" w:color="auto" w:sz="4" w:space="0"/>
            </w:tcBorders>
          </w:tcPr>
          <w:p w:rsidR="00F020EC" w:rsidP="00F020EC" w:rsidRDefault="00F020EC" w14:paraId="7D5E6A17" w14:textId="77777777">
            <w:pPr>
              <w:pStyle w:val="naisc"/>
              <w:spacing w:before="0" w:after="0"/>
              <w:rPr>
                <w:b/>
                <w:u w:val="single"/>
              </w:rPr>
            </w:pPr>
            <w:r w:rsidRPr="003538A0">
              <w:rPr>
                <w:b/>
                <w:u w:val="single"/>
              </w:rPr>
              <w:lastRenderedPageBreak/>
              <w:t>Ņemts vērā</w:t>
            </w:r>
          </w:p>
          <w:p w:rsidRPr="00AA54A1" w:rsidR="00F020EC" w:rsidP="00F020EC" w:rsidRDefault="00F020EC" w14:paraId="2A18EE31" w14:textId="77777777">
            <w:pPr>
              <w:pStyle w:val="naisc"/>
              <w:spacing w:before="0" w:after="0"/>
              <w:jc w:val="both"/>
            </w:pPr>
          </w:p>
          <w:p w:rsidRPr="003538A0" w:rsidR="00F020EC" w:rsidP="00F020EC" w:rsidRDefault="00F020EC" w14:paraId="744FBB2F" w14:textId="62756E45">
            <w:pPr>
              <w:pStyle w:val="naisc"/>
              <w:spacing w:before="0" w:after="0"/>
              <w:jc w:val="both"/>
              <w:rPr>
                <w:b/>
                <w:u w:val="single"/>
              </w:rPr>
            </w:pPr>
            <w:r>
              <w:rPr>
                <w:rFonts w:eastAsia="Calibri"/>
                <w:lang w:eastAsia="en-US"/>
              </w:rPr>
              <w:t xml:space="preserve">Vārdi </w:t>
            </w:r>
            <w:r w:rsidRPr="004A23BB">
              <w:rPr>
                <w:rFonts w:eastAsia="Calibri"/>
                <w:lang w:eastAsia="en-US"/>
              </w:rPr>
              <w:t xml:space="preserve">īpašuma tiesības </w:t>
            </w:r>
            <w:r>
              <w:rPr>
                <w:rFonts w:eastAsia="Calibri"/>
                <w:lang w:eastAsia="en-US"/>
              </w:rPr>
              <w:t>un</w:t>
            </w:r>
            <w:r w:rsidRPr="004A23BB">
              <w:rPr>
                <w:rFonts w:eastAsia="Calibri"/>
                <w:lang w:eastAsia="en-US"/>
              </w:rPr>
              <w:t xml:space="preserve"> turējuma tiesības uz telpām</w:t>
            </w:r>
            <w:r>
              <w:rPr>
                <w:rFonts w:eastAsia="Calibri"/>
                <w:lang w:eastAsia="en-US"/>
              </w:rPr>
              <w:t xml:space="preserve"> aizstāti ar vārdiem lietošanas tiesības, kas </w:t>
            </w:r>
            <w:r>
              <w:rPr>
                <w:rFonts w:eastAsia="Calibri"/>
                <w:lang w:eastAsia="en-US"/>
              </w:rPr>
              <w:lastRenderedPageBreak/>
              <w:t xml:space="preserve">ietver arī </w:t>
            </w:r>
            <w:r w:rsidRPr="00AA54A1">
              <w:rPr>
                <w:rFonts w:eastAsia="Calibri"/>
                <w:lang w:eastAsia="en-US"/>
              </w:rPr>
              <w:t>īpašuma tiesības</w:t>
            </w:r>
            <w:r>
              <w:rPr>
                <w:rFonts w:eastAsia="Calibri"/>
                <w:lang w:eastAsia="en-US"/>
              </w:rPr>
              <w:t>. Līdzīgs regulējums ir Ministru kabineta 2015. gada 22.septembra noteikumu Nr.537 “</w:t>
            </w:r>
            <w:r>
              <w:t>Noteikumi par nodokļu maksātāju un nodokļu maksātāju struktūrvienību reģistrāciju Valsts ieņēmumu dienestā</w:t>
            </w:r>
            <w:r w:rsidR="00FE7487">
              <w:t>”</w:t>
            </w:r>
            <w:r>
              <w:t xml:space="preserve"> 18.2.apakšpunktā. </w:t>
            </w:r>
          </w:p>
        </w:tc>
        <w:tc>
          <w:tcPr>
            <w:tcW w:w="3827" w:type="dxa"/>
            <w:tcBorders>
              <w:top w:val="single" w:color="auto" w:sz="4" w:space="0"/>
              <w:left w:val="single" w:color="auto" w:sz="4" w:space="0"/>
              <w:bottom w:val="single" w:color="auto" w:sz="4" w:space="0"/>
            </w:tcBorders>
          </w:tcPr>
          <w:p w:rsidR="00FE7487" w:rsidP="00FE7487" w:rsidRDefault="00FE7487" w14:paraId="7EDE5646" w14:textId="73255226">
            <w:pPr>
              <w:pStyle w:val="naisc"/>
              <w:spacing w:before="0" w:after="0"/>
              <w:jc w:val="both"/>
            </w:pPr>
            <w:r w:rsidRPr="00AA54A1">
              <w:lastRenderedPageBreak/>
              <w:t>Precizēts noteikumu projekta 9.3.apakšpunkts</w:t>
            </w:r>
            <w:r>
              <w:t>:</w:t>
            </w:r>
          </w:p>
          <w:p w:rsidR="00FE7487" w:rsidP="00FE7487" w:rsidRDefault="00FE7487" w14:paraId="3CC881B8" w14:textId="77777777">
            <w:pPr>
              <w:pStyle w:val="naisc"/>
              <w:spacing w:before="0" w:after="0"/>
              <w:jc w:val="both"/>
            </w:pPr>
          </w:p>
          <w:p w:rsidRPr="00AA54A1" w:rsidR="00F020EC" w:rsidP="00F020EC" w:rsidRDefault="00FE7487" w14:paraId="31CCECF1" w14:textId="0BD37D62">
            <w:pPr>
              <w:jc w:val="both"/>
            </w:pPr>
            <w:r w:rsidRPr="00FE7487">
              <w:t xml:space="preserve">9.3. dokumentu, kas apliecina lietošanas tiesības uz telpām, kur </w:t>
            </w:r>
            <w:r w:rsidRPr="00FE7487">
              <w:lastRenderedPageBreak/>
              <w:t>notiks apmācības un plānotās darbības;</w:t>
            </w:r>
          </w:p>
        </w:tc>
      </w:tr>
      <w:tr w:rsidRPr="004B459D" w:rsidR="00F020EC" w:rsidTr="00F020EC" w14:paraId="2EAA6854" w14:textId="77777777">
        <w:trPr>
          <w:gridAfter w:val="4"/>
          <w:wAfter w:w="15308" w:type="dxa"/>
        </w:trPr>
        <w:tc>
          <w:tcPr>
            <w:tcW w:w="959" w:type="dxa"/>
            <w:tcBorders>
              <w:top w:val="single" w:color="auto" w:sz="4" w:space="0"/>
              <w:left w:val="single" w:color="auto" w:sz="4" w:space="0"/>
              <w:bottom w:val="single" w:color="auto" w:sz="4" w:space="0"/>
              <w:right w:val="single" w:color="auto" w:sz="4" w:space="0"/>
            </w:tcBorders>
          </w:tcPr>
          <w:p w:rsidR="00F020EC" w:rsidP="00353D92" w:rsidRDefault="00F020EC" w14:paraId="3591B8F4" w14:textId="77777777">
            <w:pPr>
              <w:pStyle w:val="naisc"/>
              <w:spacing w:before="0" w:after="0"/>
            </w:pPr>
            <w:r>
              <w:lastRenderedPageBreak/>
              <w:t>26.</w:t>
            </w:r>
          </w:p>
        </w:tc>
        <w:tc>
          <w:tcPr>
            <w:tcW w:w="3376" w:type="dxa"/>
            <w:tcBorders>
              <w:top w:val="single" w:color="auto" w:sz="4" w:space="0"/>
              <w:left w:val="single" w:color="auto" w:sz="4" w:space="0"/>
              <w:bottom w:val="single" w:color="auto" w:sz="4" w:space="0"/>
              <w:right w:val="single" w:color="auto" w:sz="4" w:space="0"/>
            </w:tcBorders>
          </w:tcPr>
          <w:p w:rsidR="00F020EC" w:rsidP="00F020EC" w:rsidRDefault="00F020EC" w14:paraId="52B41EC2" w14:textId="77777777">
            <w:pPr>
              <w:ind w:firstLine="720"/>
              <w:jc w:val="both"/>
              <w:rPr>
                <w:rFonts w:eastAsia="Calibri"/>
                <w:lang w:eastAsia="en-US"/>
              </w:rPr>
            </w:pPr>
            <w:r w:rsidRPr="00855208">
              <w:rPr>
                <w:rFonts w:eastAsia="Calibri"/>
                <w:lang w:eastAsia="en-US"/>
              </w:rPr>
              <w:t>16.1. kurai saskaņā ar juridiskās personas statūtiem vai iestādes rīkojumu ir piešķirtas paraksta tiesības;</w:t>
            </w:r>
          </w:p>
          <w:p w:rsidR="00F020EC" w:rsidP="00F020EC" w:rsidRDefault="00F020EC" w14:paraId="630CD097" w14:textId="77777777">
            <w:pPr>
              <w:ind w:firstLine="720"/>
              <w:jc w:val="both"/>
              <w:rPr>
                <w:rFonts w:eastAsia="Calibri"/>
                <w:lang w:eastAsia="en-US"/>
              </w:rPr>
            </w:pPr>
          </w:p>
          <w:p w:rsidRPr="003005FE" w:rsidR="00F020EC" w:rsidP="00FE7487" w:rsidRDefault="00F020EC" w14:paraId="2946F7FD" w14:textId="6045CBD5">
            <w:pPr>
              <w:ind w:firstLine="720"/>
              <w:jc w:val="both"/>
              <w:rPr>
                <w:rFonts w:eastAsia="Calibri"/>
                <w:lang w:eastAsia="en-US"/>
              </w:rPr>
            </w:pPr>
          </w:p>
        </w:tc>
        <w:tc>
          <w:tcPr>
            <w:tcW w:w="3995" w:type="dxa"/>
            <w:tcBorders>
              <w:top w:val="single" w:color="auto" w:sz="4" w:space="0"/>
              <w:left w:val="single" w:color="auto" w:sz="4" w:space="0"/>
              <w:bottom w:val="single" w:color="auto" w:sz="4" w:space="0"/>
              <w:right w:val="single" w:color="auto" w:sz="4" w:space="0"/>
            </w:tcBorders>
          </w:tcPr>
          <w:p w:rsidRPr="000B1505" w:rsidR="00F020EC" w:rsidP="00F020EC" w:rsidRDefault="00F020EC" w14:paraId="22A46AAC" w14:textId="77777777">
            <w:pPr>
              <w:jc w:val="center"/>
              <w:rPr>
                <w:b/>
                <w:u w:val="single"/>
              </w:rPr>
            </w:pPr>
            <w:r w:rsidRPr="00552347">
              <w:rPr>
                <w:b/>
                <w:u w:val="single"/>
              </w:rPr>
              <w:t>Tieslietu ministrija</w:t>
            </w:r>
          </w:p>
          <w:p w:rsidRPr="00907A3B" w:rsidR="00F020EC" w:rsidP="00F020EC" w:rsidRDefault="00F020EC" w14:paraId="189D0015" w14:textId="77777777">
            <w:pPr>
              <w:jc w:val="both"/>
            </w:pPr>
            <w:r w:rsidRPr="00907A3B">
              <w:t xml:space="preserve">3. Vēršam uzmanību, ka no noteikumu projekta izriet, ka atzītā struktūra nevarēs būt iestāde Valsts pārvaldes iekārtas likuma izpratnē. Attiecīgi lūdzam svītrot noteikumu projekta 16.1. </w:t>
            </w:r>
            <w:r w:rsidRPr="00B41628">
              <w:t>apakšpunktā ietverto norādi uz iestādes rīkojumu vai sniegt skaidrojumu par tiesību subjektu loku, kas varēs būt atzītā struktūra.</w:t>
            </w:r>
          </w:p>
        </w:tc>
        <w:tc>
          <w:tcPr>
            <w:tcW w:w="2835" w:type="dxa"/>
            <w:tcBorders>
              <w:top w:val="single" w:color="auto" w:sz="4" w:space="0"/>
              <w:left w:val="single" w:color="auto" w:sz="4" w:space="0"/>
              <w:bottom w:val="single" w:color="auto" w:sz="4" w:space="0"/>
              <w:right w:val="single" w:color="auto" w:sz="4" w:space="0"/>
            </w:tcBorders>
          </w:tcPr>
          <w:p w:rsidRPr="003538A0" w:rsidR="00F020EC" w:rsidP="00F020EC" w:rsidRDefault="00F020EC" w14:paraId="5A18F6ED" w14:textId="77777777">
            <w:pPr>
              <w:pStyle w:val="naisc"/>
              <w:spacing w:before="0" w:after="0"/>
              <w:rPr>
                <w:b/>
                <w:u w:val="single"/>
              </w:rPr>
            </w:pPr>
            <w:r w:rsidRPr="003538A0">
              <w:rPr>
                <w:b/>
                <w:u w:val="single"/>
              </w:rPr>
              <w:t>Ņemts vērā</w:t>
            </w:r>
          </w:p>
          <w:p w:rsidR="00F020EC" w:rsidP="00F020EC" w:rsidRDefault="00F020EC" w14:paraId="0AC5BF03" w14:textId="77777777">
            <w:pPr>
              <w:pStyle w:val="naisc"/>
              <w:spacing w:before="0" w:after="0"/>
              <w:rPr>
                <w:b/>
                <w:u w:val="single"/>
              </w:rPr>
            </w:pPr>
          </w:p>
          <w:p w:rsidRPr="00077170" w:rsidR="00F020EC" w:rsidP="00F020EC" w:rsidRDefault="00F020EC" w14:paraId="5F3D928E" w14:textId="1745A376">
            <w:pPr>
              <w:pStyle w:val="naisc"/>
              <w:spacing w:before="0" w:after="0"/>
              <w:jc w:val="both"/>
            </w:pPr>
          </w:p>
        </w:tc>
        <w:tc>
          <w:tcPr>
            <w:tcW w:w="3827" w:type="dxa"/>
            <w:tcBorders>
              <w:top w:val="single" w:color="auto" w:sz="4" w:space="0"/>
              <w:left w:val="single" w:color="auto" w:sz="4" w:space="0"/>
              <w:bottom w:val="single" w:color="auto" w:sz="4" w:space="0"/>
            </w:tcBorders>
          </w:tcPr>
          <w:p w:rsidR="00F020EC" w:rsidP="00F020EC" w:rsidRDefault="00FE7487" w14:paraId="6DCB76DC" w14:textId="77777777">
            <w:pPr>
              <w:jc w:val="both"/>
            </w:pPr>
            <w:r w:rsidRPr="00077170">
              <w:t>Precizēts noteikumu projekta 16.1. apakšpunkts</w:t>
            </w:r>
            <w:r>
              <w:t>:</w:t>
            </w:r>
          </w:p>
          <w:p w:rsidR="00FE7487" w:rsidP="00F020EC" w:rsidRDefault="00FE7487" w14:paraId="3E1FAD3D" w14:textId="77777777">
            <w:pPr>
              <w:jc w:val="both"/>
            </w:pPr>
          </w:p>
          <w:p w:rsidRPr="0076599A" w:rsidR="00FE7487" w:rsidP="00F020EC" w:rsidRDefault="00FE7487" w14:paraId="7BD82904" w14:textId="4AA6AC66">
            <w:pPr>
              <w:jc w:val="both"/>
            </w:pPr>
            <w:r w:rsidRPr="00FE7487">
              <w:t>16.1. kurai saskaņā ar juridiskās personas statūtiem ir piešķirtas paraksta tiesības;</w:t>
            </w:r>
          </w:p>
        </w:tc>
      </w:tr>
      <w:tr w:rsidRPr="004B459D" w:rsidR="00F020EC" w:rsidTr="00F020EC" w14:paraId="30FDE2FF" w14:textId="77777777">
        <w:trPr>
          <w:gridAfter w:val="4"/>
          <w:wAfter w:w="15308" w:type="dxa"/>
        </w:trPr>
        <w:tc>
          <w:tcPr>
            <w:tcW w:w="959" w:type="dxa"/>
            <w:tcBorders>
              <w:top w:val="single" w:color="auto" w:sz="4" w:space="0"/>
              <w:left w:val="single" w:color="000000" w:sz="6" w:space="0"/>
              <w:right w:val="single" w:color="000000" w:sz="6" w:space="0"/>
            </w:tcBorders>
          </w:tcPr>
          <w:p w:rsidR="00F020EC" w:rsidP="00353D92" w:rsidRDefault="00F020EC" w14:paraId="5A712B51" w14:textId="77777777">
            <w:pPr>
              <w:pStyle w:val="naisc"/>
              <w:spacing w:before="0" w:after="0"/>
            </w:pPr>
            <w:r>
              <w:t>27.</w:t>
            </w:r>
          </w:p>
        </w:tc>
        <w:tc>
          <w:tcPr>
            <w:tcW w:w="3376" w:type="dxa"/>
            <w:tcBorders>
              <w:top w:val="single" w:color="auto" w:sz="4" w:space="0"/>
              <w:left w:val="single" w:color="000000" w:sz="6" w:space="0"/>
              <w:right w:val="single" w:color="000000" w:sz="6" w:space="0"/>
            </w:tcBorders>
          </w:tcPr>
          <w:p w:rsidRPr="0076599A" w:rsidR="00F020EC" w:rsidP="00FE7487" w:rsidRDefault="00F020EC" w14:paraId="4297A33C" w14:textId="77777777">
            <w:pPr>
              <w:tabs>
                <w:tab w:val="left" w:pos="0"/>
              </w:tabs>
              <w:ind w:firstLine="741"/>
              <w:jc w:val="both"/>
            </w:pPr>
            <w:r w:rsidRPr="0076599A">
              <w:t xml:space="preserve">23. Civilās aviācijas aģentūra </w:t>
            </w:r>
            <w:r w:rsidRPr="0076599A">
              <w:rPr>
                <w:rFonts w:eastAsia="Calibri"/>
                <w:lang w:eastAsia="en-US"/>
              </w:rPr>
              <w:t xml:space="preserve">viena mēneša </w:t>
            </w:r>
            <w:r w:rsidRPr="0076599A">
              <w:t xml:space="preserve">laikā pēc atzītās struktūras iesnieguma saņemšanas, ar kuru atzītā struktūra paziņojusi par izmaiņām, izskata attiecīgo iesniegumu un pieņem vienu no šādiem lēmumiem: </w:t>
            </w:r>
          </w:p>
          <w:p w:rsidRPr="0076599A" w:rsidR="00F020EC" w:rsidP="00F020EC" w:rsidRDefault="00F020EC" w14:paraId="4E5E0259" w14:textId="26C67CD6">
            <w:pPr>
              <w:tabs>
                <w:tab w:val="left" w:pos="1134"/>
              </w:tabs>
              <w:ind w:firstLine="709"/>
              <w:jc w:val="both"/>
            </w:pPr>
            <w:r w:rsidRPr="0076599A">
              <w:t>23.1. apstiprina iesniegtās izmaiņas, ja atzītā struktūra</w:t>
            </w:r>
            <w:r w:rsidRPr="0076599A">
              <w:rPr>
                <w:rFonts w:eastAsia="Calibri"/>
                <w:lang w:eastAsia="en-US"/>
              </w:rPr>
              <w:t xml:space="preserve"> </w:t>
            </w:r>
            <w:r w:rsidRPr="0076599A">
              <w:t xml:space="preserve">ir iesniegusi visus šo noteikumu 9. un 10. punktā (ja </w:t>
            </w:r>
            <w:r w:rsidRPr="0076599A">
              <w:lastRenderedPageBreak/>
              <w:t>piemērojams) minētos dokumentus un atbilst šo noteikumu II nodaļā noteiktajām prasībām;</w:t>
            </w:r>
          </w:p>
          <w:p w:rsidRPr="0076599A" w:rsidR="00F020EC" w:rsidP="00F020EC" w:rsidRDefault="00F020EC" w14:paraId="078CEA1A" w14:textId="7ED404BB">
            <w:pPr>
              <w:ind w:firstLine="720"/>
              <w:jc w:val="both"/>
              <w:rPr>
                <w:rFonts w:eastAsia="Calibri"/>
                <w:lang w:eastAsia="en-US"/>
              </w:rPr>
            </w:pPr>
            <w:r w:rsidRPr="0076599A">
              <w:t>23.2. atsaka apstiprināt iesniegtās izmaiņas, ja atzītā struktūra nav  iesniegusi visus šo noteikumu 9. un 10. punktā (ja piemērojams)</w:t>
            </w:r>
            <w:r>
              <w:t xml:space="preserve"> </w:t>
            </w:r>
            <w:r w:rsidRPr="0073323D">
              <w:t>minētos dokumentus  un neatbilst šo noteikumu II nodaļā noteiktajām prasībām.</w:t>
            </w:r>
          </w:p>
        </w:tc>
        <w:tc>
          <w:tcPr>
            <w:tcW w:w="3995" w:type="dxa"/>
            <w:tcBorders>
              <w:top w:val="single" w:color="auto" w:sz="4" w:space="0"/>
              <w:left w:val="single" w:color="000000" w:sz="6" w:space="0"/>
              <w:right w:val="single" w:color="000000" w:sz="6" w:space="0"/>
            </w:tcBorders>
          </w:tcPr>
          <w:p w:rsidRPr="000B1505" w:rsidR="00F020EC" w:rsidP="00F020EC" w:rsidRDefault="00F020EC" w14:paraId="43FD8BC9" w14:textId="77777777">
            <w:pPr>
              <w:jc w:val="center"/>
              <w:rPr>
                <w:b/>
                <w:u w:val="single"/>
              </w:rPr>
            </w:pPr>
            <w:r w:rsidRPr="00552347">
              <w:rPr>
                <w:b/>
                <w:u w:val="single"/>
              </w:rPr>
              <w:lastRenderedPageBreak/>
              <w:t>Tieslietu ministrija</w:t>
            </w:r>
          </w:p>
          <w:p w:rsidRPr="000B1505" w:rsidR="00F020EC" w:rsidP="00F020EC" w:rsidRDefault="00F020EC" w14:paraId="70E87B87" w14:textId="77777777">
            <w:pPr>
              <w:jc w:val="both"/>
            </w:pPr>
            <w:r w:rsidRPr="000B1505">
              <w:t>4.Lūdzam precizēt noteikumu projekta 23.2. apakšpunktu, saikļa “un” vietā pirms vārda “neatbilst” lietojot saikli “vai”, ņemot vērā, ka izmaiņas atsaka apstiprināt alternatīvos gadījumos (nevis kumulatīvi) -, ja atzītā struktūra nav  iesniegusi visus šo noteikumu 9. punktā un 10. punktā (ja piemērojams) minētos dokumentus  vai neatbilst šo noteikumu II nodaļā noteiktajām prasībām.</w:t>
            </w:r>
          </w:p>
        </w:tc>
        <w:tc>
          <w:tcPr>
            <w:tcW w:w="2835" w:type="dxa"/>
            <w:tcBorders>
              <w:top w:val="single" w:color="auto" w:sz="4" w:space="0"/>
              <w:left w:val="single" w:color="000000" w:sz="6" w:space="0"/>
              <w:right w:val="single" w:color="000000" w:sz="6" w:space="0"/>
            </w:tcBorders>
          </w:tcPr>
          <w:p w:rsidRPr="003538A0" w:rsidR="00F020EC" w:rsidP="00F020EC" w:rsidRDefault="00F020EC" w14:paraId="21D7DE42" w14:textId="77777777">
            <w:pPr>
              <w:pStyle w:val="naisc"/>
              <w:spacing w:before="0" w:after="0"/>
              <w:rPr>
                <w:b/>
                <w:u w:val="single"/>
              </w:rPr>
            </w:pPr>
            <w:r w:rsidRPr="003538A0">
              <w:rPr>
                <w:b/>
                <w:u w:val="single"/>
              </w:rPr>
              <w:t>Ņemts vērā</w:t>
            </w:r>
          </w:p>
          <w:p w:rsidR="00F020EC" w:rsidP="00F020EC" w:rsidRDefault="00F020EC" w14:paraId="71765953" w14:textId="77777777">
            <w:pPr>
              <w:pStyle w:val="naisc"/>
              <w:spacing w:before="0" w:after="0"/>
              <w:jc w:val="left"/>
              <w:rPr>
                <w:b/>
                <w:u w:val="single"/>
              </w:rPr>
            </w:pPr>
          </w:p>
          <w:p w:rsidRPr="00B75F62" w:rsidR="00F020EC" w:rsidP="00F020EC" w:rsidRDefault="00F020EC" w14:paraId="644DACB4" w14:textId="0C6DA74E">
            <w:pPr>
              <w:pStyle w:val="naisc"/>
              <w:spacing w:before="0" w:after="0"/>
              <w:jc w:val="both"/>
            </w:pPr>
            <w:r w:rsidRPr="00B75F62">
              <w:t>.</w:t>
            </w:r>
          </w:p>
        </w:tc>
        <w:tc>
          <w:tcPr>
            <w:tcW w:w="3827" w:type="dxa"/>
            <w:tcBorders>
              <w:top w:val="single" w:color="auto" w:sz="4" w:space="0"/>
              <w:left w:val="single" w:color="auto" w:sz="4" w:space="0"/>
              <w:bottom w:val="single" w:color="auto" w:sz="4" w:space="0"/>
            </w:tcBorders>
          </w:tcPr>
          <w:p w:rsidR="00F020EC" w:rsidP="00F020EC" w:rsidRDefault="00FE7487" w14:paraId="09B7DC65" w14:textId="77777777">
            <w:pPr>
              <w:jc w:val="both"/>
            </w:pPr>
            <w:r w:rsidRPr="00B75F62">
              <w:t xml:space="preserve">Precizēts noteikumu projekta </w:t>
            </w:r>
            <w:r>
              <w:t>23.2</w:t>
            </w:r>
            <w:r w:rsidRPr="00B75F62">
              <w:t>.apakšpunkts</w:t>
            </w:r>
            <w:r>
              <w:t>:</w:t>
            </w:r>
          </w:p>
          <w:p w:rsidR="00FE7487" w:rsidP="00F020EC" w:rsidRDefault="00FE7487" w14:paraId="19513692" w14:textId="77777777">
            <w:pPr>
              <w:jc w:val="both"/>
            </w:pPr>
          </w:p>
          <w:p w:rsidRPr="0076599A" w:rsidR="00FE7487" w:rsidP="00F020EC" w:rsidRDefault="00FE7487" w14:paraId="1B5BEF74" w14:textId="4915E9B0">
            <w:pPr>
              <w:jc w:val="both"/>
            </w:pPr>
            <w:r w:rsidRPr="00FE7487">
              <w:t>23.2. atsaka apstiprināt iesniegtās izmaiņas, ja atzītā struktūra nav  iesniegusi visus šo noteikumu 9. un 10. punktā (ja piemērojams) minētos dokumentus vai neatbilst šo noteikumu II nodaļā noteiktajām prasībām.</w:t>
            </w:r>
          </w:p>
        </w:tc>
      </w:tr>
    </w:tbl>
    <w:p w:rsidRPr="004B459D" w:rsidR="00955B33" w:rsidP="00015C84" w:rsidRDefault="00955B33" w14:paraId="16FA30C6" w14:textId="77777777">
      <w:pPr>
        <w:pStyle w:val="naisf"/>
        <w:spacing w:before="0" w:after="0"/>
        <w:ind w:firstLine="0"/>
        <w:jc w:val="left"/>
        <w:rPr>
          <w:color w:val="FF0000"/>
        </w:rPr>
      </w:pPr>
    </w:p>
    <w:p w:rsidR="0021515A" w:rsidP="0021515A" w:rsidRDefault="0021515A" w14:paraId="172DD122" w14:textId="77777777">
      <w:pPr>
        <w:widowControl w:val="0"/>
        <w:tabs>
          <w:tab w:val="left" w:pos="720"/>
          <w:tab w:val="center" w:pos="4153"/>
          <w:tab w:val="right" w:pos="8306"/>
        </w:tabs>
        <w:suppressAutoHyphens/>
        <w:rPr>
          <w:color w:val="000000"/>
          <w:kern w:val="1"/>
        </w:rPr>
      </w:pPr>
    </w:p>
    <w:p w:rsidRPr="00AF28E1" w:rsidR="0021515A" w:rsidP="0021515A" w:rsidRDefault="003610A2" w14:paraId="53BCB77A" w14:textId="77777777">
      <w:pPr>
        <w:widowControl w:val="0"/>
        <w:tabs>
          <w:tab w:val="left" w:pos="720"/>
          <w:tab w:val="center" w:pos="4153"/>
          <w:tab w:val="right" w:pos="8306"/>
        </w:tabs>
        <w:suppressAutoHyphens/>
        <w:rPr>
          <w:color w:val="000000"/>
          <w:kern w:val="1"/>
          <w:sz w:val="20"/>
          <w:szCs w:val="20"/>
        </w:rPr>
      </w:pPr>
      <w:r w:rsidRPr="00AF28E1">
        <w:rPr>
          <w:color w:val="000000"/>
          <w:kern w:val="1"/>
          <w:sz w:val="20"/>
          <w:szCs w:val="20"/>
        </w:rPr>
        <w:t>Gertners</w:t>
      </w:r>
      <w:r w:rsidRPr="00AF28E1" w:rsidR="00D92C5D">
        <w:rPr>
          <w:color w:val="000000"/>
          <w:kern w:val="1"/>
          <w:sz w:val="20"/>
          <w:szCs w:val="20"/>
        </w:rPr>
        <w:t>,</w:t>
      </w:r>
      <w:r w:rsidRPr="00AF28E1" w:rsidR="0021515A">
        <w:rPr>
          <w:color w:val="000000"/>
          <w:kern w:val="1"/>
          <w:sz w:val="20"/>
          <w:szCs w:val="20"/>
        </w:rPr>
        <w:t xml:space="preserve"> </w:t>
      </w:r>
      <w:r w:rsidRPr="00AF28E1">
        <w:rPr>
          <w:color w:val="000000"/>
          <w:kern w:val="1"/>
          <w:sz w:val="20"/>
          <w:szCs w:val="20"/>
        </w:rPr>
        <w:t>67830961</w:t>
      </w:r>
    </w:p>
    <w:p w:rsidRPr="00AF28E1" w:rsidR="0021515A" w:rsidP="0021515A" w:rsidRDefault="004E639A" w14:paraId="09D7B105" w14:textId="77777777">
      <w:pPr>
        <w:widowControl w:val="0"/>
        <w:tabs>
          <w:tab w:val="left" w:pos="720"/>
          <w:tab w:val="center" w:pos="4153"/>
          <w:tab w:val="right" w:pos="8306"/>
        </w:tabs>
        <w:suppressAutoHyphens/>
        <w:rPr>
          <w:color w:val="000000"/>
          <w:kern w:val="1"/>
          <w:sz w:val="20"/>
          <w:szCs w:val="20"/>
        </w:rPr>
      </w:pPr>
      <w:hyperlink w:history="1" r:id="rId12">
        <w:r w:rsidRPr="00AF28E1" w:rsidR="00B118BB">
          <w:rPr>
            <w:rStyle w:val="Hipersaite"/>
            <w:kern w:val="1"/>
            <w:sz w:val="20"/>
            <w:szCs w:val="20"/>
          </w:rPr>
          <w:t>Viesturs.Gertners@caa.gov.lv</w:t>
        </w:r>
      </w:hyperlink>
      <w:r w:rsidRPr="00AF28E1" w:rsidR="00B118BB">
        <w:rPr>
          <w:color w:val="000000"/>
          <w:kern w:val="1"/>
          <w:sz w:val="20"/>
          <w:szCs w:val="20"/>
        </w:rPr>
        <w:t xml:space="preserve"> </w:t>
      </w:r>
    </w:p>
    <w:p w:rsidRPr="00AF28E1" w:rsidR="0021515A" w:rsidP="0021515A" w:rsidRDefault="0021515A" w14:paraId="32AEBD4C" w14:textId="77777777">
      <w:pPr>
        <w:widowControl w:val="0"/>
        <w:tabs>
          <w:tab w:val="left" w:pos="720"/>
          <w:tab w:val="center" w:pos="4153"/>
          <w:tab w:val="right" w:pos="8306"/>
        </w:tabs>
        <w:suppressAutoHyphens/>
        <w:rPr>
          <w:color w:val="000000"/>
          <w:kern w:val="1"/>
          <w:sz w:val="20"/>
          <w:szCs w:val="20"/>
        </w:rPr>
      </w:pPr>
    </w:p>
    <w:p w:rsidRPr="00AF28E1" w:rsidR="0021515A" w:rsidP="0021515A" w:rsidRDefault="0021515A" w14:paraId="74A0D417" w14:textId="77777777">
      <w:pPr>
        <w:widowControl w:val="0"/>
        <w:tabs>
          <w:tab w:val="left" w:pos="720"/>
          <w:tab w:val="center" w:pos="4153"/>
          <w:tab w:val="right" w:pos="8306"/>
        </w:tabs>
        <w:suppressAutoHyphens/>
        <w:rPr>
          <w:color w:val="000000"/>
          <w:kern w:val="1"/>
          <w:sz w:val="20"/>
          <w:szCs w:val="20"/>
        </w:rPr>
      </w:pPr>
      <w:r w:rsidRPr="00AF28E1">
        <w:rPr>
          <w:color w:val="000000"/>
          <w:kern w:val="1"/>
          <w:sz w:val="20"/>
          <w:szCs w:val="20"/>
        </w:rPr>
        <w:t>Skuja, 67830937</w:t>
      </w:r>
    </w:p>
    <w:p w:rsidR="00955B33" w:rsidP="00526165" w:rsidRDefault="004E639A" w14:paraId="58F55B22" w14:textId="7C703D58">
      <w:pPr>
        <w:widowControl w:val="0"/>
        <w:tabs>
          <w:tab w:val="left" w:pos="720"/>
          <w:tab w:val="center" w:pos="4153"/>
          <w:tab w:val="right" w:pos="8306"/>
        </w:tabs>
        <w:suppressAutoHyphens/>
        <w:rPr>
          <w:rStyle w:val="Hipersaite"/>
          <w:kern w:val="1"/>
          <w:sz w:val="20"/>
          <w:szCs w:val="20"/>
        </w:rPr>
      </w:pPr>
      <w:hyperlink w:history="1" r:id="rId13">
        <w:r w:rsidRPr="00AF28E1" w:rsidR="0021515A">
          <w:rPr>
            <w:rStyle w:val="Hipersaite"/>
            <w:kern w:val="1"/>
            <w:sz w:val="20"/>
            <w:szCs w:val="20"/>
          </w:rPr>
          <w:t>Anete.Skuja@caa.gov.lv</w:t>
        </w:r>
      </w:hyperlink>
    </w:p>
    <w:p w:rsidRPr="00AF28E1" w:rsidR="002B0452" w:rsidP="00526165" w:rsidRDefault="002B0452" w14:paraId="367D9F95" w14:textId="5875305F">
      <w:pPr>
        <w:widowControl w:val="0"/>
        <w:tabs>
          <w:tab w:val="left" w:pos="720"/>
          <w:tab w:val="center" w:pos="4153"/>
          <w:tab w:val="right" w:pos="8306"/>
        </w:tabs>
        <w:suppressAutoHyphens/>
        <w:rPr>
          <w:color w:val="FF0000"/>
          <w:sz w:val="20"/>
          <w:szCs w:val="20"/>
        </w:rPr>
      </w:pPr>
    </w:p>
    <w:sectPr w:rsidRPr="00AF28E1" w:rsidR="002B0452" w:rsidSect="00364BB6">
      <w:headerReference w:type="even" r:id="rId14"/>
      <w:headerReference w:type="default" r:id="rId15"/>
      <w:footerReference w:type="defaul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9932" w14:textId="77777777" w:rsidR="004E639A" w:rsidRDefault="004E639A">
      <w:r>
        <w:separator/>
      </w:r>
    </w:p>
  </w:endnote>
  <w:endnote w:type="continuationSeparator" w:id="0">
    <w:p w14:paraId="37766909" w14:textId="77777777" w:rsidR="004E639A" w:rsidRDefault="004E639A">
      <w:r>
        <w:continuationSeparator/>
      </w:r>
    </w:p>
  </w:endnote>
  <w:endnote w:type="continuationNotice" w:id="1">
    <w:p w14:paraId="566BFCD2" w14:textId="77777777" w:rsidR="004E639A" w:rsidRDefault="004E6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13D" w14:textId="66ABEEED" w:rsidR="005E719C" w:rsidRPr="00D65C46" w:rsidRDefault="005E719C" w:rsidP="00D65C46">
    <w:pPr>
      <w:tabs>
        <w:tab w:val="center" w:pos="4153"/>
        <w:tab w:val="right" w:pos="8306"/>
      </w:tabs>
      <w:rPr>
        <w:rFonts w:eastAsia="Calibri"/>
        <w:sz w:val="22"/>
        <w:szCs w:val="22"/>
        <w:lang w:eastAsia="en-US"/>
      </w:rPr>
    </w:pPr>
    <w:r w:rsidRPr="001A15CB">
      <w:rPr>
        <w:rFonts w:eastAsia="Calibri"/>
        <w:sz w:val="22"/>
        <w:szCs w:val="22"/>
        <w:lang w:eastAsia="en-US"/>
      </w:rPr>
      <w:t>SMizz_</w:t>
    </w:r>
    <w:r w:rsidR="00A367A7">
      <w:rPr>
        <w:rFonts w:eastAsia="Calibri"/>
        <w:sz w:val="22"/>
        <w:szCs w:val="22"/>
        <w:lang w:eastAsia="en-US"/>
      </w:rPr>
      <w:t>1205</w:t>
    </w:r>
    <w:r w:rsidRPr="001A15CB">
      <w:rPr>
        <w:rFonts w:eastAsia="Calibri"/>
        <w:sz w:val="22"/>
        <w:szCs w:val="22"/>
        <w:lang w:eastAsia="en-US"/>
      </w:rPr>
      <w:t>21_ATZS</w:t>
    </w:r>
  </w:p>
  <w:p w14:paraId="6B351569" w14:textId="77777777" w:rsidR="005E719C" w:rsidRDefault="005E719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AEC0" w14:textId="5B870A88" w:rsidR="005E719C" w:rsidRPr="00015C84" w:rsidRDefault="005E719C" w:rsidP="00364BB6">
    <w:pPr>
      <w:pStyle w:val="Kjene"/>
      <w:rPr>
        <w:sz w:val="20"/>
        <w:szCs w:val="20"/>
      </w:rPr>
    </w:pPr>
    <w:r w:rsidRPr="001A15CB">
      <w:rPr>
        <w:sz w:val="20"/>
        <w:szCs w:val="20"/>
      </w:rPr>
      <w:t>SMizz_</w:t>
    </w:r>
    <w:r w:rsidR="00A367A7">
      <w:rPr>
        <w:sz w:val="20"/>
        <w:szCs w:val="20"/>
      </w:rPr>
      <w:t>1205</w:t>
    </w:r>
    <w:r w:rsidRPr="001A15CB">
      <w:rPr>
        <w:sz w:val="20"/>
        <w:szCs w:val="20"/>
      </w:rPr>
      <w:t>21_ATZS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03D1" w14:textId="77777777" w:rsidR="004E639A" w:rsidRDefault="004E639A">
      <w:r>
        <w:separator/>
      </w:r>
    </w:p>
  </w:footnote>
  <w:footnote w:type="continuationSeparator" w:id="0">
    <w:p w14:paraId="16B8D5FC" w14:textId="77777777" w:rsidR="004E639A" w:rsidRDefault="004E639A">
      <w:r>
        <w:continuationSeparator/>
      </w:r>
    </w:p>
  </w:footnote>
  <w:footnote w:type="continuationNotice" w:id="1">
    <w:p w14:paraId="31BACC5C" w14:textId="77777777" w:rsidR="004E639A" w:rsidRDefault="004E639A"/>
  </w:footnote>
  <w:footnote w:id="2">
    <w:p w14:paraId="4CA43218" w14:textId="77777777" w:rsidR="005E719C" w:rsidRPr="00F61AA5" w:rsidRDefault="005E719C" w:rsidP="00E73926">
      <w:pPr>
        <w:pStyle w:val="Vresteksts"/>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19C" w:rsidP="00364BB6" w:rsidRDefault="005E719C" w14:paraId="03A50CCB"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E719C" w:rsidRDefault="005E719C" w14:paraId="6DE86ED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719C" w:rsidP="007A2126" w:rsidRDefault="005E719C" w14:paraId="3D7B21BE" w14:textId="77777777">
    <w:pPr>
      <w:pStyle w:val="Galvene"/>
      <w:framePr w:wrap="around" w:hAnchor="margin" w:vAnchor="text" w:xAlign="center" w:y="1"/>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FA"/>
    <w:multiLevelType w:val="multilevel"/>
    <w:tmpl w:val="03D41A86"/>
    <w:lvl w:ilvl="0">
      <w:start w:val="32"/>
      <w:numFmt w:val="decimal"/>
      <w:lvlText w:val="%1."/>
      <w:lvlJc w:val="left"/>
      <w:pPr>
        <w:ind w:left="560" w:hanging="560"/>
      </w:pPr>
      <w:rPr>
        <w:rFonts w:eastAsia="Calibri" w:hint="default"/>
        <w:color w:val="auto"/>
      </w:rPr>
    </w:lvl>
    <w:lvl w:ilvl="1">
      <w:start w:val="2"/>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800" w:hanging="180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 w15:restartNumberingAfterBreak="0">
    <w:nsid w:val="06AC2C7A"/>
    <w:multiLevelType w:val="multilevel"/>
    <w:tmpl w:val="19CACE50"/>
    <w:lvl w:ilvl="0">
      <w:start w:val="32"/>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B4384D"/>
    <w:multiLevelType w:val="multilevel"/>
    <w:tmpl w:val="60EA4F24"/>
    <w:lvl w:ilvl="0">
      <w:start w:val="9"/>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234A6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E7E3D5F"/>
    <w:multiLevelType w:val="multilevel"/>
    <w:tmpl w:val="26527B5A"/>
    <w:lvl w:ilvl="0">
      <w:start w:val="1"/>
      <w:numFmt w:val="decimal"/>
      <w:lvlText w:val="%1."/>
      <w:lvlJc w:val="left"/>
      <w:pPr>
        <w:ind w:left="6173" w:hanging="360"/>
      </w:pPr>
      <w:rPr>
        <w:rFonts w:hint="default"/>
        <w:b w:val="0"/>
        <w:strike w:val="0"/>
        <w:color w:val="auto"/>
      </w:rPr>
    </w:lvl>
    <w:lvl w:ilvl="1">
      <w:start w:val="1"/>
      <w:numFmt w:val="decimal"/>
      <w:lvlText w:val="%1.%2."/>
      <w:lvlJc w:val="left"/>
      <w:pPr>
        <w:ind w:left="999"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04B99"/>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6" w15:restartNumberingAfterBreak="0">
    <w:nsid w:val="12417812"/>
    <w:multiLevelType w:val="multilevel"/>
    <w:tmpl w:val="06485BD2"/>
    <w:lvl w:ilvl="0">
      <w:start w:val="14"/>
      <w:numFmt w:val="decimal"/>
      <w:lvlText w:val="%1."/>
      <w:lvlJc w:val="left"/>
      <w:pPr>
        <w:ind w:left="2545"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2950079"/>
    <w:multiLevelType w:val="multilevel"/>
    <w:tmpl w:val="A52AD28A"/>
    <w:lvl w:ilvl="0">
      <w:start w:val="23"/>
      <w:numFmt w:val="decimal"/>
      <w:lvlText w:val="%1."/>
      <w:lvlJc w:val="left"/>
      <w:pPr>
        <w:ind w:left="560" w:hanging="5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160873EC"/>
    <w:multiLevelType w:val="multilevel"/>
    <w:tmpl w:val="95F443E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12"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9" w15:restartNumberingAfterBreak="0">
    <w:nsid w:val="191A1E9D"/>
    <w:multiLevelType w:val="multilevel"/>
    <w:tmpl w:val="4CD86476"/>
    <w:lvl w:ilvl="0">
      <w:start w:val="16"/>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15:restartNumberingAfterBreak="0">
    <w:nsid w:val="1AB670CC"/>
    <w:multiLevelType w:val="hybridMultilevel"/>
    <w:tmpl w:val="E1864DA4"/>
    <w:lvl w:ilvl="0" w:tplc="232CBE7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1D2F4BB5"/>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2" w15:restartNumberingAfterBreak="0">
    <w:nsid w:val="21D06E3E"/>
    <w:multiLevelType w:val="multilevel"/>
    <w:tmpl w:val="B56471E8"/>
    <w:lvl w:ilvl="0">
      <w:start w:val="31"/>
      <w:numFmt w:val="decimal"/>
      <w:lvlText w:val="%1."/>
      <w:lvlJc w:val="left"/>
      <w:pPr>
        <w:ind w:left="560" w:hanging="560"/>
      </w:pPr>
      <w:rPr>
        <w:rFonts w:hint="default"/>
        <w:sz w:val="24"/>
        <w:szCs w:val="24"/>
      </w:rPr>
    </w:lvl>
    <w:lvl w:ilvl="1">
      <w:start w:val="1"/>
      <w:numFmt w:val="decimal"/>
      <w:lvlText w:val="%1.%2."/>
      <w:lvlJc w:val="left"/>
      <w:pPr>
        <w:ind w:left="1847" w:hanging="560"/>
      </w:pPr>
      <w:rPr>
        <w:rFonts w:hint="default"/>
        <w:sz w:val="24"/>
        <w:szCs w:val="24"/>
      </w:rPr>
    </w:lvl>
    <w:lvl w:ilvl="2">
      <w:start w:val="1"/>
      <w:numFmt w:val="decimal"/>
      <w:lvlText w:val="%1.%2.%3."/>
      <w:lvlJc w:val="left"/>
      <w:pPr>
        <w:ind w:left="3294" w:hanging="720"/>
      </w:pPr>
      <w:rPr>
        <w:rFonts w:hint="default"/>
        <w:sz w:val="28"/>
      </w:rPr>
    </w:lvl>
    <w:lvl w:ilvl="3">
      <w:start w:val="1"/>
      <w:numFmt w:val="decimal"/>
      <w:lvlText w:val="%1.%2.%3.%4."/>
      <w:lvlJc w:val="left"/>
      <w:pPr>
        <w:ind w:left="4581" w:hanging="720"/>
      </w:pPr>
      <w:rPr>
        <w:rFonts w:hint="default"/>
        <w:sz w:val="28"/>
      </w:rPr>
    </w:lvl>
    <w:lvl w:ilvl="4">
      <w:start w:val="1"/>
      <w:numFmt w:val="decimal"/>
      <w:lvlText w:val="%1.%2.%3.%4.%5."/>
      <w:lvlJc w:val="left"/>
      <w:pPr>
        <w:ind w:left="6228" w:hanging="1080"/>
      </w:pPr>
      <w:rPr>
        <w:rFonts w:hint="default"/>
        <w:sz w:val="28"/>
      </w:rPr>
    </w:lvl>
    <w:lvl w:ilvl="5">
      <w:start w:val="1"/>
      <w:numFmt w:val="decimal"/>
      <w:lvlText w:val="%1.%2.%3.%4.%5.%6."/>
      <w:lvlJc w:val="left"/>
      <w:pPr>
        <w:ind w:left="7515" w:hanging="1080"/>
      </w:pPr>
      <w:rPr>
        <w:rFonts w:hint="default"/>
        <w:sz w:val="28"/>
      </w:rPr>
    </w:lvl>
    <w:lvl w:ilvl="6">
      <w:start w:val="1"/>
      <w:numFmt w:val="decimal"/>
      <w:lvlText w:val="%1.%2.%3.%4.%5.%6.%7."/>
      <w:lvlJc w:val="left"/>
      <w:pPr>
        <w:ind w:left="9162" w:hanging="1440"/>
      </w:pPr>
      <w:rPr>
        <w:rFonts w:hint="default"/>
        <w:sz w:val="28"/>
      </w:rPr>
    </w:lvl>
    <w:lvl w:ilvl="7">
      <w:start w:val="1"/>
      <w:numFmt w:val="decimal"/>
      <w:lvlText w:val="%1.%2.%3.%4.%5.%6.%7.%8."/>
      <w:lvlJc w:val="left"/>
      <w:pPr>
        <w:ind w:left="10449" w:hanging="1440"/>
      </w:pPr>
      <w:rPr>
        <w:rFonts w:hint="default"/>
        <w:sz w:val="28"/>
      </w:rPr>
    </w:lvl>
    <w:lvl w:ilvl="8">
      <w:start w:val="1"/>
      <w:numFmt w:val="decimal"/>
      <w:lvlText w:val="%1.%2.%3.%4.%5.%6.%7.%8.%9."/>
      <w:lvlJc w:val="left"/>
      <w:pPr>
        <w:ind w:left="12096" w:hanging="1800"/>
      </w:pPr>
      <w:rPr>
        <w:rFonts w:hint="default"/>
        <w:sz w:val="28"/>
      </w:rPr>
    </w:lvl>
  </w:abstractNum>
  <w:abstractNum w:abstractNumId="13" w15:restartNumberingAfterBreak="0">
    <w:nsid w:val="24B034BE"/>
    <w:multiLevelType w:val="multilevel"/>
    <w:tmpl w:val="ABC638FE"/>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278B3D57"/>
    <w:multiLevelType w:val="multilevel"/>
    <w:tmpl w:val="EE3E6E10"/>
    <w:lvl w:ilvl="0">
      <w:start w:val="9"/>
      <w:numFmt w:val="decimal"/>
      <w:lvlText w:val="%1."/>
      <w:lvlJc w:val="left"/>
      <w:pPr>
        <w:ind w:left="540" w:hanging="540"/>
      </w:pPr>
      <w:rPr>
        <w:rFonts w:hint="default"/>
      </w:rPr>
    </w:lvl>
    <w:lvl w:ilvl="1">
      <w:start w:val="6"/>
      <w:numFmt w:val="decimal"/>
      <w:lvlText w:val="%1.%2."/>
      <w:lvlJc w:val="left"/>
      <w:pPr>
        <w:ind w:left="1178" w:hanging="54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5" w15:restartNumberingAfterBreak="0">
    <w:nsid w:val="27E52C96"/>
    <w:multiLevelType w:val="multilevel"/>
    <w:tmpl w:val="BBC88C22"/>
    <w:lvl w:ilvl="0">
      <w:start w:val="31"/>
      <w:numFmt w:val="decimal"/>
      <w:lvlText w:val="%1."/>
      <w:lvlJc w:val="left"/>
      <w:pPr>
        <w:ind w:left="927" w:hanging="360"/>
      </w:pPr>
      <w:rPr>
        <w:rFonts w:eastAsia="Calibri" w:hint="default"/>
        <w:color w:val="auto"/>
      </w:rPr>
    </w:lvl>
    <w:lvl w:ilvl="1">
      <w:start w:val="1"/>
      <w:numFmt w:val="decimal"/>
      <w:isLgl/>
      <w:lvlText w:val="%1.%2."/>
      <w:lvlJc w:val="left"/>
      <w:pPr>
        <w:ind w:left="2846"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2C6C57C3"/>
    <w:multiLevelType w:val="multilevel"/>
    <w:tmpl w:val="E5C664F0"/>
    <w:lvl w:ilvl="0">
      <w:start w:val="31"/>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7C001B4"/>
    <w:multiLevelType w:val="hybridMultilevel"/>
    <w:tmpl w:val="3B301ABA"/>
    <w:lvl w:ilvl="0" w:tplc="375C2CDC">
      <w:start w:val="16"/>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3DBC1CE8"/>
    <w:multiLevelType w:val="hybridMultilevel"/>
    <w:tmpl w:val="3F62015A"/>
    <w:lvl w:ilvl="0" w:tplc="0426000F">
      <w:start w:val="2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2A4BF1"/>
    <w:multiLevelType w:val="multilevel"/>
    <w:tmpl w:val="61C2E46C"/>
    <w:lvl w:ilvl="0">
      <w:start w:val="31"/>
      <w:numFmt w:val="decimal"/>
      <w:lvlText w:val="%1."/>
      <w:lvlJc w:val="left"/>
      <w:pPr>
        <w:ind w:left="480" w:hanging="480"/>
      </w:pPr>
      <w:rPr>
        <w:rFonts w:eastAsia="Calibri" w:hint="default"/>
        <w:color w:val="auto"/>
      </w:rPr>
    </w:lvl>
    <w:lvl w:ilvl="1">
      <w:start w:val="1"/>
      <w:numFmt w:val="decimal"/>
      <w:lvlText w:val="%1.%2."/>
      <w:lvlJc w:val="left"/>
      <w:pPr>
        <w:ind w:left="1189" w:hanging="48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2847" w:hanging="72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625" w:hanging="1080"/>
      </w:pPr>
      <w:rPr>
        <w:rFonts w:eastAsia="Calibri" w:hint="default"/>
        <w:color w:val="auto"/>
      </w:rPr>
    </w:lvl>
    <w:lvl w:ilvl="6">
      <w:start w:val="1"/>
      <w:numFmt w:val="decimal"/>
      <w:lvlText w:val="%1.%2.%3.%4.%5.%6.%7."/>
      <w:lvlJc w:val="left"/>
      <w:pPr>
        <w:ind w:left="5694" w:hanging="1440"/>
      </w:pPr>
      <w:rPr>
        <w:rFonts w:eastAsia="Calibri" w:hint="default"/>
        <w:color w:val="auto"/>
      </w:rPr>
    </w:lvl>
    <w:lvl w:ilvl="7">
      <w:start w:val="1"/>
      <w:numFmt w:val="decimal"/>
      <w:lvlText w:val="%1.%2.%3.%4.%5.%6.%7.%8."/>
      <w:lvlJc w:val="left"/>
      <w:pPr>
        <w:ind w:left="6403" w:hanging="1440"/>
      </w:pPr>
      <w:rPr>
        <w:rFonts w:eastAsia="Calibri" w:hint="default"/>
        <w:color w:val="auto"/>
      </w:rPr>
    </w:lvl>
    <w:lvl w:ilvl="8">
      <w:start w:val="1"/>
      <w:numFmt w:val="decimal"/>
      <w:lvlText w:val="%1.%2.%3.%4.%5.%6.%7.%8.%9."/>
      <w:lvlJc w:val="left"/>
      <w:pPr>
        <w:ind w:left="7472" w:hanging="1800"/>
      </w:pPr>
      <w:rPr>
        <w:rFonts w:eastAsia="Calibri" w:hint="default"/>
        <w:color w:val="auto"/>
      </w:rPr>
    </w:lvl>
  </w:abstractNum>
  <w:abstractNum w:abstractNumId="20" w15:restartNumberingAfterBreak="0">
    <w:nsid w:val="40E26A4E"/>
    <w:multiLevelType w:val="multilevel"/>
    <w:tmpl w:val="143A3266"/>
    <w:lvl w:ilvl="0">
      <w:start w:val="17"/>
      <w:numFmt w:val="decimal"/>
      <w:lvlText w:val="%1."/>
      <w:lvlJc w:val="left"/>
      <w:pPr>
        <w:ind w:left="1069" w:hanging="360"/>
      </w:pPr>
      <w:rPr>
        <w:rFonts w:hint="default"/>
      </w:rPr>
    </w:lvl>
    <w:lvl w:ilvl="1">
      <w:start w:val="1"/>
      <w:numFmt w:val="decimal"/>
      <w:isLgl/>
      <w:lvlText w:val="%1.%2."/>
      <w:lvlJc w:val="left"/>
      <w:pPr>
        <w:ind w:left="1720" w:hanging="870"/>
      </w:pPr>
      <w:rPr>
        <w:rFonts w:hint="default"/>
      </w:rPr>
    </w:lvl>
    <w:lvl w:ilvl="2">
      <w:start w:val="1"/>
      <w:numFmt w:val="decimal"/>
      <w:isLgl/>
      <w:lvlText w:val="%1.%2.%3."/>
      <w:lvlJc w:val="left"/>
      <w:pPr>
        <w:ind w:left="1861" w:hanging="87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355" w:hanging="1800"/>
      </w:pPr>
      <w:rPr>
        <w:rFonts w:hint="default"/>
      </w:rPr>
    </w:lvl>
    <w:lvl w:ilvl="7">
      <w:start w:val="1"/>
      <w:numFmt w:val="decimal"/>
      <w:isLgl/>
      <w:lvlText w:val="%1.%2.%3.%4.%5.%6.%7.%8."/>
      <w:lvlJc w:val="left"/>
      <w:pPr>
        <w:ind w:left="3496" w:hanging="1800"/>
      </w:pPr>
      <w:rPr>
        <w:rFonts w:hint="default"/>
      </w:rPr>
    </w:lvl>
    <w:lvl w:ilvl="8">
      <w:start w:val="1"/>
      <w:numFmt w:val="decimal"/>
      <w:isLgl/>
      <w:lvlText w:val="%1.%2.%3.%4.%5.%6.%7.%8.%9."/>
      <w:lvlJc w:val="left"/>
      <w:pPr>
        <w:ind w:left="3997" w:hanging="2160"/>
      </w:pPr>
      <w:rPr>
        <w:rFonts w:hint="default"/>
      </w:rPr>
    </w:lvl>
  </w:abstractNum>
  <w:abstractNum w:abstractNumId="21" w15:restartNumberingAfterBreak="0">
    <w:nsid w:val="44134431"/>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2" w15:restartNumberingAfterBreak="0">
    <w:nsid w:val="46F85BED"/>
    <w:multiLevelType w:val="multilevel"/>
    <w:tmpl w:val="D236E9BC"/>
    <w:lvl w:ilvl="0">
      <w:start w:val="2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8D27477"/>
    <w:multiLevelType w:val="multilevel"/>
    <w:tmpl w:val="9E803468"/>
    <w:lvl w:ilvl="0">
      <w:start w:val="3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5F4DE2"/>
    <w:multiLevelType w:val="multilevel"/>
    <w:tmpl w:val="2A324298"/>
    <w:lvl w:ilvl="0">
      <w:start w:val="23"/>
      <w:numFmt w:val="decimal"/>
      <w:lvlText w:val="%1."/>
      <w:lvlJc w:val="left"/>
      <w:pPr>
        <w:ind w:left="560" w:hanging="5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D31AEF"/>
    <w:multiLevelType w:val="multilevel"/>
    <w:tmpl w:val="FC4EE81A"/>
    <w:lvl w:ilvl="0">
      <w:start w:val="9"/>
      <w:numFmt w:val="decimal"/>
      <w:lvlText w:val="%1."/>
      <w:lvlJc w:val="left"/>
      <w:pPr>
        <w:ind w:left="630" w:hanging="63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15:restartNumberingAfterBreak="0">
    <w:nsid w:val="62691A2B"/>
    <w:multiLevelType w:val="hybridMultilevel"/>
    <w:tmpl w:val="E66A35D0"/>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F9100A"/>
    <w:multiLevelType w:val="multilevel"/>
    <w:tmpl w:val="E28004F4"/>
    <w:lvl w:ilvl="0">
      <w:start w:val="15"/>
      <w:numFmt w:val="decimal"/>
      <w:lvlText w:val="%1."/>
      <w:lvlJc w:val="left"/>
      <w:pPr>
        <w:ind w:left="560"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8" w15:restartNumberingAfterBreak="0">
    <w:nsid w:val="6EDE0F79"/>
    <w:multiLevelType w:val="multilevel"/>
    <w:tmpl w:val="5BD46EE2"/>
    <w:lvl w:ilvl="0">
      <w:start w:val="15"/>
      <w:numFmt w:val="decimal"/>
      <w:lvlText w:val="%1."/>
      <w:lvlJc w:val="left"/>
      <w:pPr>
        <w:ind w:left="720" w:hanging="360"/>
      </w:pPr>
      <w:rPr>
        <w:rFonts w:hint="default"/>
      </w:rPr>
    </w:lvl>
    <w:lvl w:ilvl="1">
      <w:start w:val="2"/>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9" w15:restartNumberingAfterBreak="0">
    <w:nsid w:val="758243BE"/>
    <w:multiLevelType w:val="multilevel"/>
    <w:tmpl w:val="E36C5338"/>
    <w:lvl w:ilvl="0">
      <w:start w:val="26"/>
      <w:numFmt w:val="decimal"/>
      <w:lvlText w:val="%1."/>
      <w:lvlJc w:val="left"/>
      <w:pPr>
        <w:ind w:left="1127" w:hanging="56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0" w15:restartNumberingAfterBreak="0">
    <w:nsid w:val="7CC619B9"/>
    <w:multiLevelType w:val="hybridMultilevel"/>
    <w:tmpl w:val="E92CCA38"/>
    <w:lvl w:ilvl="0" w:tplc="D8721B18">
      <w:start w:val="3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10"/>
  </w:num>
  <w:num w:numId="3">
    <w:abstractNumId w:val="29"/>
  </w:num>
  <w:num w:numId="4">
    <w:abstractNumId w:val="22"/>
  </w:num>
  <w:num w:numId="5">
    <w:abstractNumId w:val="2"/>
  </w:num>
  <w:num w:numId="6">
    <w:abstractNumId w:val="20"/>
  </w:num>
  <w:num w:numId="7">
    <w:abstractNumId w:val="24"/>
  </w:num>
  <w:num w:numId="8">
    <w:abstractNumId w:val="18"/>
  </w:num>
  <w:num w:numId="9">
    <w:abstractNumId w:val="7"/>
  </w:num>
  <w:num w:numId="10">
    <w:abstractNumId w:val="14"/>
  </w:num>
  <w:num w:numId="11">
    <w:abstractNumId w:val="25"/>
  </w:num>
  <w:num w:numId="12">
    <w:abstractNumId w:val="17"/>
  </w:num>
  <w:num w:numId="13">
    <w:abstractNumId w:val="27"/>
  </w:num>
  <w:num w:numId="14">
    <w:abstractNumId w:val="13"/>
  </w:num>
  <w:num w:numId="15">
    <w:abstractNumId w:val="5"/>
  </w:num>
  <w:num w:numId="16">
    <w:abstractNumId w:val="16"/>
  </w:num>
  <w:num w:numId="17">
    <w:abstractNumId w:val="6"/>
  </w:num>
  <w:num w:numId="18">
    <w:abstractNumId w:val="28"/>
  </w:num>
  <w:num w:numId="19">
    <w:abstractNumId w:val="26"/>
  </w:num>
  <w:num w:numId="20">
    <w:abstractNumId w:val="21"/>
  </w:num>
  <w:num w:numId="21">
    <w:abstractNumId w:val="23"/>
  </w:num>
  <w:num w:numId="22">
    <w:abstractNumId w:val="0"/>
  </w:num>
  <w:num w:numId="23">
    <w:abstractNumId w:val="1"/>
  </w:num>
  <w:num w:numId="24">
    <w:abstractNumId w:val="11"/>
  </w:num>
  <w:num w:numId="25">
    <w:abstractNumId w:val="15"/>
  </w:num>
  <w:num w:numId="26">
    <w:abstractNumId w:val="30"/>
  </w:num>
  <w:num w:numId="27">
    <w:abstractNumId w:val="12"/>
  </w:num>
  <w:num w:numId="28">
    <w:abstractNumId w:val="3"/>
  </w:num>
  <w:num w:numId="29">
    <w:abstractNumId w:val="8"/>
  </w:num>
  <w:num w:numId="30">
    <w:abstractNumId w:val="19"/>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47"/>
    <w:rsid w:val="000005A2"/>
    <w:rsid w:val="00000E06"/>
    <w:rsid w:val="000016AA"/>
    <w:rsid w:val="00001D7F"/>
    <w:rsid w:val="00001F89"/>
    <w:rsid w:val="0000257D"/>
    <w:rsid w:val="00002C65"/>
    <w:rsid w:val="0000324F"/>
    <w:rsid w:val="00003AE4"/>
    <w:rsid w:val="00003C53"/>
    <w:rsid w:val="0000434B"/>
    <w:rsid w:val="0000456E"/>
    <w:rsid w:val="000046CC"/>
    <w:rsid w:val="00004D87"/>
    <w:rsid w:val="000055EA"/>
    <w:rsid w:val="00006832"/>
    <w:rsid w:val="00006BF1"/>
    <w:rsid w:val="0000789B"/>
    <w:rsid w:val="00010D06"/>
    <w:rsid w:val="0001118D"/>
    <w:rsid w:val="0001131F"/>
    <w:rsid w:val="00011663"/>
    <w:rsid w:val="000116D8"/>
    <w:rsid w:val="0001249F"/>
    <w:rsid w:val="000125C0"/>
    <w:rsid w:val="0001270C"/>
    <w:rsid w:val="00012888"/>
    <w:rsid w:val="0001345E"/>
    <w:rsid w:val="000136AA"/>
    <w:rsid w:val="00013B4C"/>
    <w:rsid w:val="00013BF6"/>
    <w:rsid w:val="0001554C"/>
    <w:rsid w:val="00015B94"/>
    <w:rsid w:val="00015C84"/>
    <w:rsid w:val="00015DE5"/>
    <w:rsid w:val="00017227"/>
    <w:rsid w:val="000172E2"/>
    <w:rsid w:val="00017449"/>
    <w:rsid w:val="00020249"/>
    <w:rsid w:val="00020520"/>
    <w:rsid w:val="00020765"/>
    <w:rsid w:val="00021752"/>
    <w:rsid w:val="00022338"/>
    <w:rsid w:val="0002296A"/>
    <w:rsid w:val="00022B0F"/>
    <w:rsid w:val="00022B9A"/>
    <w:rsid w:val="00022FE1"/>
    <w:rsid w:val="00023FD6"/>
    <w:rsid w:val="0002416A"/>
    <w:rsid w:val="00024605"/>
    <w:rsid w:val="00024692"/>
    <w:rsid w:val="00024ABC"/>
    <w:rsid w:val="00024CCD"/>
    <w:rsid w:val="00024D20"/>
    <w:rsid w:val="0002526C"/>
    <w:rsid w:val="000253DB"/>
    <w:rsid w:val="000278E7"/>
    <w:rsid w:val="00027A63"/>
    <w:rsid w:val="00027F9D"/>
    <w:rsid w:val="000307B5"/>
    <w:rsid w:val="00032457"/>
    <w:rsid w:val="00033559"/>
    <w:rsid w:val="0003413A"/>
    <w:rsid w:val="000349CA"/>
    <w:rsid w:val="00034BFB"/>
    <w:rsid w:val="0003557A"/>
    <w:rsid w:val="0003589A"/>
    <w:rsid w:val="00035C06"/>
    <w:rsid w:val="00036584"/>
    <w:rsid w:val="000366DF"/>
    <w:rsid w:val="000376CD"/>
    <w:rsid w:val="00040A5C"/>
    <w:rsid w:val="00043005"/>
    <w:rsid w:val="0004345F"/>
    <w:rsid w:val="00044026"/>
    <w:rsid w:val="00044105"/>
    <w:rsid w:val="00044BD5"/>
    <w:rsid w:val="00044D96"/>
    <w:rsid w:val="00044DC5"/>
    <w:rsid w:val="00044EE3"/>
    <w:rsid w:val="0004537E"/>
    <w:rsid w:val="00045776"/>
    <w:rsid w:val="00045D4C"/>
    <w:rsid w:val="00046075"/>
    <w:rsid w:val="00046619"/>
    <w:rsid w:val="00046CAD"/>
    <w:rsid w:val="00046F5C"/>
    <w:rsid w:val="00047385"/>
    <w:rsid w:val="00050554"/>
    <w:rsid w:val="00050CD2"/>
    <w:rsid w:val="00050D2E"/>
    <w:rsid w:val="00050F53"/>
    <w:rsid w:val="00051F77"/>
    <w:rsid w:val="00052646"/>
    <w:rsid w:val="00052DF5"/>
    <w:rsid w:val="00053706"/>
    <w:rsid w:val="000538DE"/>
    <w:rsid w:val="00053E04"/>
    <w:rsid w:val="00054204"/>
    <w:rsid w:val="00054565"/>
    <w:rsid w:val="000579E6"/>
    <w:rsid w:val="00060E03"/>
    <w:rsid w:val="00061798"/>
    <w:rsid w:val="0006275D"/>
    <w:rsid w:val="000641CE"/>
    <w:rsid w:val="000649E3"/>
    <w:rsid w:val="00065271"/>
    <w:rsid w:val="00066176"/>
    <w:rsid w:val="0006618D"/>
    <w:rsid w:val="00066885"/>
    <w:rsid w:val="0006694E"/>
    <w:rsid w:val="00066993"/>
    <w:rsid w:val="00066A37"/>
    <w:rsid w:val="00066F05"/>
    <w:rsid w:val="00066FD1"/>
    <w:rsid w:val="00066FD8"/>
    <w:rsid w:val="00070765"/>
    <w:rsid w:val="00070B6C"/>
    <w:rsid w:val="0007204A"/>
    <w:rsid w:val="00072628"/>
    <w:rsid w:val="000728ED"/>
    <w:rsid w:val="000733F5"/>
    <w:rsid w:val="000733FF"/>
    <w:rsid w:val="0007366B"/>
    <w:rsid w:val="00073945"/>
    <w:rsid w:val="00073AD8"/>
    <w:rsid w:val="000741CA"/>
    <w:rsid w:val="0007462A"/>
    <w:rsid w:val="0007577A"/>
    <w:rsid w:val="0007593D"/>
    <w:rsid w:val="00076278"/>
    <w:rsid w:val="00077170"/>
    <w:rsid w:val="000775D0"/>
    <w:rsid w:val="00081B0F"/>
    <w:rsid w:val="0008283D"/>
    <w:rsid w:val="00083090"/>
    <w:rsid w:val="000830E4"/>
    <w:rsid w:val="00083214"/>
    <w:rsid w:val="00083B8F"/>
    <w:rsid w:val="00084B11"/>
    <w:rsid w:val="00085322"/>
    <w:rsid w:val="00085F56"/>
    <w:rsid w:val="0008656F"/>
    <w:rsid w:val="00086AB9"/>
    <w:rsid w:val="00086BCE"/>
    <w:rsid w:val="00086F36"/>
    <w:rsid w:val="00087850"/>
    <w:rsid w:val="00090168"/>
    <w:rsid w:val="00090C76"/>
    <w:rsid w:val="00090CD5"/>
    <w:rsid w:val="00091033"/>
    <w:rsid w:val="00091F10"/>
    <w:rsid w:val="000922B0"/>
    <w:rsid w:val="0009302B"/>
    <w:rsid w:val="000936E0"/>
    <w:rsid w:val="00093902"/>
    <w:rsid w:val="00093EC2"/>
    <w:rsid w:val="000958A2"/>
    <w:rsid w:val="000965E7"/>
    <w:rsid w:val="00096F4F"/>
    <w:rsid w:val="000A0041"/>
    <w:rsid w:val="000A06FC"/>
    <w:rsid w:val="000A09F9"/>
    <w:rsid w:val="000A1A02"/>
    <w:rsid w:val="000A3702"/>
    <w:rsid w:val="000A3BBC"/>
    <w:rsid w:val="000A4035"/>
    <w:rsid w:val="000A483A"/>
    <w:rsid w:val="000A5365"/>
    <w:rsid w:val="000A55D2"/>
    <w:rsid w:val="000A5B26"/>
    <w:rsid w:val="000A64D3"/>
    <w:rsid w:val="000A6E04"/>
    <w:rsid w:val="000A70C1"/>
    <w:rsid w:val="000A77B9"/>
    <w:rsid w:val="000A7EA7"/>
    <w:rsid w:val="000B006E"/>
    <w:rsid w:val="000B0403"/>
    <w:rsid w:val="000B057B"/>
    <w:rsid w:val="000B06A4"/>
    <w:rsid w:val="000B06E7"/>
    <w:rsid w:val="000B0C94"/>
    <w:rsid w:val="000B13E0"/>
    <w:rsid w:val="000B1505"/>
    <w:rsid w:val="000B15E5"/>
    <w:rsid w:val="000B2382"/>
    <w:rsid w:val="000B3171"/>
    <w:rsid w:val="000B34A5"/>
    <w:rsid w:val="000B4746"/>
    <w:rsid w:val="000B6F7E"/>
    <w:rsid w:val="000B7966"/>
    <w:rsid w:val="000B7CB1"/>
    <w:rsid w:val="000C0AE6"/>
    <w:rsid w:val="000C0CBD"/>
    <w:rsid w:val="000C0D0D"/>
    <w:rsid w:val="000C1BD3"/>
    <w:rsid w:val="000C212D"/>
    <w:rsid w:val="000C2555"/>
    <w:rsid w:val="000C2603"/>
    <w:rsid w:val="000C3545"/>
    <w:rsid w:val="000C4536"/>
    <w:rsid w:val="000C498A"/>
    <w:rsid w:val="000C4998"/>
    <w:rsid w:val="000C4C16"/>
    <w:rsid w:val="000C56FC"/>
    <w:rsid w:val="000C6515"/>
    <w:rsid w:val="000C658B"/>
    <w:rsid w:val="000C7907"/>
    <w:rsid w:val="000C7A11"/>
    <w:rsid w:val="000C7F5E"/>
    <w:rsid w:val="000D00AC"/>
    <w:rsid w:val="000D0AED"/>
    <w:rsid w:val="000D3602"/>
    <w:rsid w:val="000D4664"/>
    <w:rsid w:val="000D4D89"/>
    <w:rsid w:val="000D4F4F"/>
    <w:rsid w:val="000D5076"/>
    <w:rsid w:val="000D6BBD"/>
    <w:rsid w:val="000D7751"/>
    <w:rsid w:val="000D7B0E"/>
    <w:rsid w:val="000D7C23"/>
    <w:rsid w:val="000D7F65"/>
    <w:rsid w:val="000E0A16"/>
    <w:rsid w:val="000E1BFA"/>
    <w:rsid w:val="000E2142"/>
    <w:rsid w:val="000E21CB"/>
    <w:rsid w:val="000E21D0"/>
    <w:rsid w:val="000E2492"/>
    <w:rsid w:val="000E2A38"/>
    <w:rsid w:val="000E2ACC"/>
    <w:rsid w:val="000E2C9E"/>
    <w:rsid w:val="000E3D34"/>
    <w:rsid w:val="000E3E57"/>
    <w:rsid w:val="000E5509"/>
    <w:rsid w:val="000E585F"/>
    <w:rsid w:val="000E6084"/>
    <w:rsid w:val="000E66F8"/>
    <w:rsid w:val="000E6D51"/>
    <w:rsid w:val="000E6D8B"/>
    <w:rsid w:val="000F054F"/>
    <w:rsid w:val="000F079D"/>
    <w:rsid w:val="000F0D9D"/>
    <w:rsid w:val="000F16CC"/>
    <w:rsid w:val="000F1D56"/>
    <w:rsid w:val="000F2534"/>
    <w:rsid w:val="000F28D9"/>
    <w:rsid w:val="000F2D43"/>
    <w:rsid w:val="000F2F9A"/>
    <w:rsid w:val="000F322C"/>
    <w:rsid w:val="000F374B"/>
    <w:rsid w:val="000F3960"/>
    <w:rsid w:val="000F3AA0"/>
    <w:rsid w:val="000F3F34"/>
    <w:rsid w:val="000F4AEB"/>
    <w:rsid w:val="000F4B40"/>
    <w:rsid w:val="000F4C3B"/>
    <w:rsid w:val="000F4E7B"/>
    <w:rsid w:val="000F542B"/>
    <w:rsid w:val="000F57C3"/>
    <w:rsid w:val="000F5C37"/>
    <w:rsid w:val="000F5DF0"/>
    <w:rsid w:val="000F612C"/>
    <w:rsid w:val="000F6A0B"/>
    <w:rsid w:val="000F7695"/>
    <w:rsid w:val="000F7A09"/>
    <w:rsid w:val="00100FA2"/>
    <w:rsid w:val="001012E3"/>
    <w:rsid w:val="00101EEB"/>
    <w:rsid w:val="0010375A"/>
    <w:rsid w:val="001038ED"/>
    <w:rsid w:val="001042B0"/>
    <w:rsid w:val="00105678"/>
    <w:rsid w:val="00105F45"/>
    <w:rsid w:val="001067A5"/>
    <w:rsid w:val="00106B03"/>
    <w:rsid w:val="00106F4F"/>
    <w:rsid w:val="001071D3"/>
    <w:rsid w:val="001073A0"/>
    <w:rsid w:val="001075A8"/>
    <w:rsid w:val="00107DEE"/>
    <w:rsid w:val="00110259"/>
    <w:rsid w:val="00110675"/>
    <w:rsid w:val="00110AA9"/>
    <w:rsid w:val="00110DA3"/>
    <w:rsid w:val="00111262"/>
    <w:rsid w:val="00111EC8"/>
    <w:rsid w:val="0011254D"/>
    <w:rsid w:val="001139C2"/>
    <w:rsid w:val="00114559"/>
    <w:rsid w:val="00114EA9"/>
    <w:rsid w:val="0011507A"/>
    <w:rsid w:val="00115ED0"/>
    <w:rsid w:val="0011683C"/>
    <w:rsid w:val="00116B06"/>
    <w:rsid w:val="0011708C"/>
    <w:rsid w:val="001179E8"/>
    <w:rsid w:val="0012021B"/>
    <w:rsid w:val="00120F05"/>
    <w:rsid w:val="00121CB6"/>
    <w:rsid w:val="0012222D"/>
    <w:rsid w:val="001234B9"/>
    <w:rsid w:val="001255E6"/>
    <w:rsid w:val="0013053A"/>
    <w:rsid w:val="0013066A"/>
    <w:rsid w:val="00130F40"/>
    <w:rsid w:val="001315EF"/>
    <w:rsid w:val="00131E9A"/>
    <w:rsid w:val="00131F39"/>
    <w:rsid w:val="001321C5"/>
    <w:rsid w:val="00132375"/>
    <w:rsid w:val="001326F5"/>
    <w:rsid w:val="00132E73"/>
    <w:rsid w:val="00133505"/>
    <w:rsid w:val="001337A1"/>
    <w:rsid w:val="00134188"/>
    <w:rsid w:val="001345B1"/>
    <w:rsid w:val="00134906"/>
    <w:rsid w:val="001362FB"/>
    <w:rsid w:val="00136F43"/>
    <w:rsid w:val="00137403"/>
    <w:rsid w:val="00137E2E"/>
    <w:rsid w:val="00140706"/>
    <w:rsid w:val="0014122A"/>
    <w:rsid w:val="00141D1E"/>
    <w:rsid w:val="00141E85"/>
    <w:rsid w:val="00142DAE"/>
    <w:rsid w:val="0014319C"/>
    <w:rsid w:val="001436B3"/>
    <w:rsid w:val="00143976"/>
    <w:rsid w:val="00143DAC"/>
    <w:rsid w:val="0014429F"/>
    <w:rsid w:val="00144622"/>
    <w:rsid w:val="00144781"/>
    <w:rsid w:val="00144917"/>
    <w:rsid w:val="0014702D"/>
    <w:rsid w:val="00147262"/>
    <w:rsid w:val="00147596"/>
    <w:rsid w:val="00147A17"/>
    <w:rsid w:val="00150FE9"/>
    <w:rsid w:val="00152718"/>
    <w:rsid w:val="00152994"/>
    <w:rsid w:val="001530CF"/>
    <w:rsid w:val="00153632"/>
    <w:rsid w:val="00153F12"/>
    <w:rsid w:val="001543DB"/>
    <w:rsid w:val="0015505E"/>
    <w:rsid w:val="00155473"/>
    <w:rsid w:val="00155DC2"/>
    <w:rsid w:val="00156D90"/>
    <w:rsid w:val="00156E9F"/>
    <w:rsid w:val="00157A57"/>
    <w:rsid w:val="00157AA8"/>
    <w:rsid w:val="00157AC3"/>
    <w:rsid w:val="00157DB6"/>
    <w:rsid w:val="00157EC2"/>
    <w:rsid w:val="001600ED"/>
    <w:rsid w:val="00161904"/>
    <w:rsid w:val="00161D5D"/>
    <w:rsid w:val="00162802"/>
    <w:rsid w:val="00162A68"/>
    <w:rsid w:val="00162E08"/>
    <w:rsid w:val="00162E9E"/>
    <w:rsid w:val="001633F1"/>
    <w:rsid w:val="0016531E"/>
    <w:rsid w:val="0016565C"/>
    <w:rsid w:val="00166247"/>
    <w:rsid w:val="00166314"/>
    <w:rsid w:val="00166746"/>
    <w:rsid w:val="00166B97"/>
    <w:rsid w:val="00166DEA"/>
    <w:rsid w:val="00167590"/>
    <w:rsid w:val="00167918"/>
    <w:rsid w:val="00167C1E"/>
    <w:rsid w:val="0017043B"/>
    <w:rsid w:val="001706A1"/>
    <w:rsid w:val="00170914"/>
    <w:rsid w:val="00170B78"/>
    <w:rsid w:val="00170DF2"/>
    <w:rsid w:val="00170E0D"/>
    <w:rsid w:val="00171EA9"/>
    <w:rsid w:val="00172AB6"/>
    <w:rsid w:val="00173809"/>
    <w:rsid w:val="00174006"/>
    <w:rsid w:val="0017453F"/>
    <w:rsid w:val="00174841"/>
    <w:rsid w:val="00174AE2"/>
    <w:rsid w:val="00174CFE"/>
    <w:rsid w:val="00176147"/>
    <w:rsid w:val="001761FD"/>
    <w:rsid w:val="0017638B"/>
    <w:rsid w:val="00177D61"/>
    <w:rsid w:val="00180125"/>
    <w:rsid w:val="00180197"/>
    <w:rsid w:val="00180517"/>
    <w:rsid w:val="001808CA"/>
    <w:rsid w:val="00180923"/>
    <w:rsid w:val="00180CE5"/>
    <w:rsid w:val="00181BAA"/>
    <w:rsid w:val="00181D2D"/>
    <w:rsid w:val="00181E7F"/>
    <w:rsid w:val="0018210A"/>
    <w:rsid w:val="00182DE0"/>
    <w:rsid w:val="0018386C"/>
    <w:rsid w:val="00183B44"/>
    <w:rsid w:val="00184479"/>
    <w:rsid w:val="0018472C"/>
    <w:rsid w:val="00184838"/>
    <w:rsid w:val="00184EFA"/>
    <w:rsid w:val="00185755"/>
    <w:rsid w:val="001863D7"/>
    <w:rsid w:val="001863EB"/>
    <w:rsid w:val="00187398"/>
    <w:rsid w:val="001873A4"/>
    <w:rsid w:val="001875C4"/>
    <w:rsid w:val="00187F73"/>
    <w:rsid w:val="00187FB0"/>
    <w:rsid w:val="001902E9"/>
    <w:rsid w:val="00190327"/>
    <w:rsid w:val="00190A0A"/>
    <w:rsid w:val="00191356"/>
    <w:rsid w:val="001926F2"/>
    <w:rsid w:val="00192C28"/>
    <w:rsid w:val="00193BCE"/>
    <w:rsid w:val="00193CDD"/>
    <w:rsid w:val="00194B87"/>
    <w:rsid w:val="0019569A"/>
    <w:rsid w:val="00195962"/>
    <w:rsid w:val="00195D0E"/>
    <w:rsid w:val="00196308"/>
    <w:rsid w:val="00197533"/>
    <w:rsid w:val="001977E7"/>
    <w:rsid w:val="00197CCA"/>
    <w:rsid w:val="001A0D8A"/>
    <w:rsid w:val="001A14F7"/>
    <w:rsid w:val="001A15CB"/>
    <w:rsid w:val="001A192D"/>
    <w:rsid w:val="001A430F"/>
    <w:rsid w:val="001A498F"/>
    <w:rsid w:val="001A692B"/>
    <w:rsid w:val="001A7129"/>
    <w:rsid w:val="001A7C72"/>
    <w:rsid w:val="001B0470"/>
    <w:rsid w:val="001B084B"/>
    <w:rsid w:val="001B0CEC"/>
    <w:rsid w:val="001B0FFC"/>
    <w:rsid w:val="001B1CF2"/>
    <w:rsid w:val="001B1F29"/>
    <w:rsid w:val="001B1F9A"/>
    <w:rsid w:val="001B23F6"/>
    <w:rsid w:val="001B2DDF"/>
    <w:rsid w:val="001B2F13"/>
    <w:rsid w:val="001B30D2"/>
    <w:rsid w:val="001B4388"/>
    <w:rsid w:val="001B43C5"/>
    <w:rsid w:val="001B463E"/>
    <w:rsid w:val="001B49E0"/>
    <w:rsid w:val="001B5377"/>
    <w:rsid w:val="001B5A33"/>
    <w:rsid w:val="001B5B99"/>
    <w:rsid w:val="001B618C"/>
    <w:rsid w:val="001B6553"/>
    <w:rsid w:val="001B6647"/>
    <w:rsid w:val="001B6A47"/>
    <w:rsid w:val="001B6B0A"/>
    <w:rsid w:val="001B6C3C"/>
    <w:rsid w:val="001B71C6"/>
    <w:rsid w:val="001B7362"/>
    <w:rsid w:val="001C016B"/>
    <w:rsid w:val="001C0824"/>
    <w:rsid w:val="001C0B83"/>
    <w:rsid w:val="001C10B2"/>
    <w:rsid w:val="001C1510"/>
    <w:rsid w:val="001C1989"/>
    <w:rsid w:val="001C28FD"/>
    <w:rsid w:val="001C2AE9"/>
    <w:rsid w:val="001C3349"/>
    <w:rsid w:val="001C382B"/>
    <w:rsid w:val="001C3D0B"/>
    <w:rsid w:val="001C45C2"/>
    <w:rsid w:val="001C466E"/>
    <w:rsid w:val="001C49D9"/>
    <w:rsid w:val="001C4ABA"/>
    <w:rsid w:val="001C4B88"/>
    <w:rsid w:val="001C546B"/>
    <w:rsid w:val="001C5EA2"/>
    <w:rsid w:val="001C6608"/>
    <w:rsid w:val="001C6C7D"/>
    <w:rsid w:val="001D19C6"/>
    <w:rsid w:val="001D1CB1"/>
    <w:rsid w:val="001D2AC0"/>
    <w:rsid w:val="001D2DBA"/>
    <w:rsid w:val="001D2FD0"/>
    <w:rsid w:val="001D369C"/>
    <w:rsid w:val="001D3830"/>
    <w:rsid w:val="001D38EE"/>
    <w:rsid w:val="001D3BA6"/>
    <w:rsid w:val="001D5564"/>
    <w:rsid w:val="001D56AA"/>
    <w:rsid w:val="001D5F01"/>
    <w:rsid w:val="001D6FAA"/>
    <w:rsid w:val="001D70FA"/>
    <w:rsid w:val="001D7270"/>
    <w:rsid w:val="001D750B"/>
    <w:rsid w:val="001D7BA9"/>
    <w:rsid w:val="001D7DCA"/>
    <w:rsid w:val="001E039D"/>
    <w:rsid w:val="001E0A1A"/>
    <w:rsid w:val="001E132D"/>
    <w:rsid w:val="001E22E7"/>
    <w:rsid w:val="001E2714"/>
    <w:rsid w:val="001E398C"/>
    <w:rsid w:val="001E4456"/>
    <w:rsid w:val="001E4695"/>
    <w:rsid w:val="001E4DDC"/>
    <w:rsid w:val="001E73FF"/>
    <w:rsid w:val="001E774F"/>
    <w:rsid w:val="001E7C1D"/>
    <w:rsid w:val="001F01CE"/>
    <w:rsid w:val="001F0304"/>
    <w:rsid w:val="001F073F"/>
    <w:rsid w:val="001F19FA"/>
    <w:rsid w:val="001F3009"/>
    <w:rsid w:val="001F3358"/>
    <w:rsid w:val="001F35CB"/>
    <w:rsid w:val="001F390F"/>
    <w:rsid w:val="001F4D78"/>
    <w:rsid w:val="001F5875"/>
    <w:rsid w:val="001F5CD1"/>
    <w:rsid w:val="001F7257"/>
    <w:rsid w:val="001F7739"/>
    <w:rsid w:val="0020011B"/>
    <w:rsid w:val="002007CE"/>
    <w:rsid w:val="002008E2"/>
    <w:rsid w:val="0020187E"/>
    <w:rsid w:val="00201DC6"/>
    <w:rsid w:val="0020230F"/>
    <w:rsid w:val="00202375"/>
    <w:rsid w:val="002025EA"/>
    <w:rsid w:val="00202884"/>
    <w:rsid w:val="00202BAC"/>
    <w:rsid w:val="00202BB8"/>
    <w:rsid w:val="00202E44"/>
    <w:rsid w:val="00203556"/>
    <w:rsid w:val="00204747"/>
    <w:rsid w:val="00204BFF"/>
    <w:rsid w:val="00204D0F"/>
    <w:rsid w:val="00204DB6"/>
    <w:rsid w:val="0020543F"/>
    <w:rsid w:val="002056ED"/>
    <w:rsid w:val="0020594E"/>
    <w:rsid w:val="00205C3A"/>
    <w:rsid w:val="002103E8"/>
    <w:rsid w:val="00211202"/>
    <w:rsid w:val="00211793"/>
    <w:rsid w:val="00211C11"/>
    <w:rsid w:val="002120D1"/>
    <w:rsid w:val="00212345"/>
    <w:rsid w:val="00212D82"/>
    <w:rsid w:val="0021343D"/>
    <w:rsid w:val="00214809"/>
    <w:rsid w:val="002149A1"/>
    <w:rsid w:val="00214E7A"/>
    <w:rsid w:val="0021515A"/>
    <w:rsid w:val="00215BFE"/>
    <w:rsid w:val="00215C44"/>
    <w:rsid w:val="0021698A"/>
    <w:rsid w:val="002169C9"/>
    <w:rsid w:val="00216E73"/>
    <w:rsid w:val="0021774C"/>
    <w:rsid w:val="0021777C"/>
    <w:rsid w:val="00217B69"/>
    <w:rsid w:val="00217FF6"/>
    <w:rsid w:val="002201FC"/>
    <w:rsid w:val="002205A2"/>
    <w:rsid w:val="00221D70"/>
    <w:rsid w:val="00222386"/>
    <w:rsid w:val="00222D77"/>
    <w:rsid w:val="00222F04"/>
    <w:rsid w:val="00222F51"/>
    <w:rsid w:val="002230E1"/>
    <w:rsid w:val="00223361"/>
    <w:rsid w:val="00223A31"/>
    <w:rsid w:val="002244BA"/>
    <w:rsid w:val="002247AA"/>
    <w:rsid w:val="00224DA7"/>
    <w:rsid w:val="00225087"/>
    <w:rsid w:val="002261CB"/>
    <w:rsid w:val="002268BF"/>
    <w:rsid w:val="00227BDE"/>
    <w:rsid w:val="00230045"/>
    <w:rsid w:val="0023014E"/>
    <w:rsid w:val="002308FA"/>
    <w:rsid w:val="00230AE9"/>
    <w:rsid w:val="00230DB3"/>
    <w:rsid w:val="00231026"/>
    <w:rsid w:val="0023132F"/>
    <w:rsid w:val="00231AA5"/>
    <w:rsid w:val="00232F90"/>
    <w:rsid w:val="00232FA4"/>
    <w:rsid w:val="0023339B"/>
    <w:rsid w:val="0023469C"/>
    <w:rsid w:val="00234C71"/>
    <w:rsid w:val="00235511"/>
    <w:rsid w:val="002366E0"/>
    <w:rsid w:val="00236DE1"/>
    <w:rsid w:val="0023721D"/>
    <w:rsid w:val="002372EE"/>
    <w:rsid w:val="002372FD"/>
    <w:rsid w:val="0023764D"/>
    <w:rsid w:val="00237EA3"/>
    <w:rsid w:val="002415BC"/>
    <w:rsid w:val="0024166A"/>
    <w:rsid w:val="002416E8"/>
    <w:rsid w:val="00243180"/>
    <w:rsid w:val="002433B5"/>
    <w:rsid w:val="002434B2"/>
    <w:rsid w:val="002442F4"/>
    <w:rsid w:val="002445EA"/>
    <w:rsid w:val="00244ECE"/>
    <w:rsid w:val="00244FC5"/>
    <w:rsid w:val="00245D1D"/>
    <w:rsid w:val="002473C5"/>
    <w:rsid w:val="002500E2"/>
    <w:rsid w:val="0025024C"/>
    <w:rsid w:val="00250EDA"/>
    <w:rsid w:val="00251502"/>
    <w:rsid w:val="002518E8"/>
    <w:rsid w:val="00251C10"/>
    <w:rsid w:val="00252C95"/>
    <w:rsid w:val="00252E1E"/>
    <w:rsid w:val="002538BA"/>
    <w:rsid w:val="0025469D"/>
    <w:rsid w:val="002552B1"/>
    <w:rsid w:val="00255D01"/>
    <w:rsid w:val="00256E55"/>
    <w:rsid w:val="00256F2B"/>
    <w:rsid w:val="0025762C"/>
    <w:rsid w:val="00257CDC"/>
    <w:rsid w:val="00257E0E"/>
    <w:rsid w:val="00257F53"/>
    <w:rsid w:val="00257F9A"/>
    <w:rsid w:val="00257FF4"/>
    <w:rsid w:val="002601A9"/>
    <w:rsid w:val="00260508"/>
    <w:rsid w:val="00260FCB"/>
    <w:rsid w:val="002614B7"/>
    <w:rsid w:val="002615F5"/>
    <w:rsid w:val="00261698"/>
    <w:rsid w:val="002616B9"/>
    <w:rsid w:val="0026217B"/>
    <w:rsid w:val="002629E4"/>
    <w:rsid w:val="00262AC3"/>
    <w:rsid w:val="00263FE3"/>
    <w:rsid w:val="00264B9F"/>
    <w:rsid w:val="00264DDF"/>
    <w:rsid w:val="00265593"/>
    <w:rsid w:val="002675EA"/>
    <w:rsid w:val="00267BC5"/>
    <w:rsid w:val="00267CBE"/>
    <w:rsid w:val="00267E0B"/>
    <w:rsid w:val="00270680"/>
    <w:rsid w:val="00270E8D"/>
    <w:rsid w:val="00271103"/>
    <w:rsid w:val="00271E06"/>
    <w:rsid w:val="002721FA"/>
    <w:rsid w:val="0027230C"/>
    <w:rsid w:val="00272B99"/>
    <w:rsid w:val="0027380D"/>
    <w:rsid w:val="00273EE8"/>
    <w:rsid w:val="00274033"/>
    <w:rsid w:val="002743EE"/>
    <w:rsid w:val="0027468E"/>
    <w:rsid w:val="00274826"/>
    <w:rsid w:val="0027485C"/>
    <w:rsid w:val="00275005"/>
    <w:rsid w:val="002752AB"/>
    <w:rsid w:val="002756D6"/>
    <w:rsid w:val="0027573C"/>
    <w:rsid w:val="002762FA"/>
    <w:rsid w:val="00280280"/>
    <w:rsid w:val="002815D0"/>
    <w:rsid w:val="002820A7"/>
    <w:rsid w:val="002827EC"/>
    <w:rsid w:val="00283530"/>
    <w:rsid w:val="00283B82"/>
    <w:rsid w:val="00283E13"/>
    <w:rsid w:val="00283F27"/>
    <w:rsid w:val="00284744"/>
    <w:rsid w:val="00285C81"/>
    <w:rsid w:val="00286478"/>
    <w:rsid w:val="00287EDD"/>
    <w:rsid w:val="00290052"/>
    <w:rsid w:val="0029141B"/>
    <w:rsid w:val="00292218"/>
    <w:rsid w:val="002927D3"/>
    <w:rsid w:val="00294BDE"/>
    <w:rsid w:val="00295DB6"/>
    <w:rsid w:val="0029654C"/>
    <w:rsid w:val="00296840"/>
    <w:rsid w:val="00296AAB"/>
    <w:rsid w:val="002971B0"/>
    <w:rsid w:val="002972B1"/>
    <w:rsid w:val="0029788B"/>
    <w:rsid w:val="00297D1B"/>
    <w:rsid w:val="00297F42"/>
    <w:rsid w:val="00297F4D"/>
    <w:rsid w:val="002A0226"/>
    <w:rsid w:val="002A03D9"/>
    <w:rsid w:val="002A0661"/>
    <w:rsid w:val="002A0E9B"/>
    <w:rsid w:val="002A1CF2"/>
    <w:rsid w:val="002A2A3D"/>
    <w:rsid w:val="002A2ED0"/>
    <w:rsid w:val="002A34D5"/>
    <w:rsid w:val="002A3A84"/>
    <w:rsid w:val="002A4C3E"/>
    <w:rsid w:val="002A56BC"/>
    <w:rsid w:val="002A5C53"/>
    <w:rsid w:val="002A6AD6"/>
    <w:rsid w:val="002A72CC"/>
    <w:rsid w:val="002A76AB"/>
    <w:rsid w:val="002A7A4F"/>
    <w:rsid w:val="002A7AFE"/>
    <w:rsid w:val="002B01DB"/>
    <w:rsid w:val="002B0452"/>
    <w:rsid w:val="002B09C0"/>
    <w:rsid w:val="002B13B3"/>
    <w:rsid w:val="002B183D"/>
    <w:rsid w:val="002B1DBF"/>
    <w:rsid w:val="002B207F"/>
    <w:rsid w:val="002B2A48"/>
    <w:rsid w:val="002B2BEE"/>
    <w:rsid w:val="002B2FCC"/>
    <w:rsid w:val="002B31AD"/>
    <w:rsid w:val="002B399F"/>
    <w:rsid w:val="002B3EA7"/>
    <w:rsid w:val="002B4BAE"/>
    <w:rsid w:val="002B538B"/>
    <w:rsid w:val="002B581B"/>
    <w:rsid w:val="002B582C"/>
    <w:rsid w:val="002B6AD7"/>
    <w:rsid w:val="002C009D"/>
    <w:rsid w:val="002C2081"/>
    <w:rsid w:val="002C2892"/>
    <w:rsid w:val="002C42B8"/>
    <w:rsid w:val="002C4A7C"/>
    <w:rsid w:val="002C4B54"/>
    <w:rsid w:val="002C4FBF"/>
    <w:rsid w:val="002C58AB"/>
    <w:rsid w:val="002C6D84"/>
    <w:rsid w:val="002C7825"/>
    <w:rsid w:val="002C7D21"/>
    <w:rsid w:val="002D1564"/>
    <w:rsid w:val="002D1CA4"/>
    <w:rsid w:val="002D2C09"/>
    <w:rsid w:val="002D2C45"/>
    <w:rsid w:val="002D4406"/>
    <w:rsid w:val="002D4969"/>
    <w:rsid w:val="002D4EE1"/>
    <w:rsid w:val="002D4F49"/>
    <w:rsid w:val="002D57F2"/>
    <w:rsid w:val="002D778E"/>
    <w:rsid w:val="002D7D71"/>
    <w:rsid w:val="002E04D7"/>
    <w:rsid w:val="002E06DD"/>
    <w:rsid w:val="002E0948"/>
    <w:rsid w:val="002E10E2"/>
    <w:rsid w:val="002E171A"/>
    <w:rsid w:val="002E287C"/>
    <w:rsid w:val="002E2A24"/>
    <w:rsid w:val="002E3D66"/>
    <w:rsid w:val="002E3F11"/>
    <w:rsid w:val="002E3FAF"/>
    <w:rsid w:val="002E4AF3"/>
    <w:rsid w:val="002E4B11"/>
    <w:rsid w:val="002E4F70"/>
    <w:rsid w:val="002E56BF"/>
    <w:rsid w:val="002E5886"/>
    <w:rsid w:val="002E5AD3"/>
    <w:rsid w:val="002E635D"/>
    <w:rsid w:val="002E6CD0"/>
    <w:rsid w:val="002E7562"/>
    <w:rsid w:val="002F071F"/>
    <w:rsid w:val="002F1404"/>
    <w:rsid w:val="002F16D5"/>
    <w:rsid w:val="002F18AF"/>
    <w:rsid w:val="002F1A6B"/>
    <w:rsid w:val="002F1A90"/>
    <w:rsid w:val="002F1C2F"/>
    <w:rsid w:val="002F38A8"/>
    <w:rsid w:val="002F3D1C"/>
    <w:rsid w:val="002F4EA1"/>
    <w:rsid w:val="002F52DE"/>
    <w:rsid w:val="002F55C1"/>
    <w:rsid w:val="002F5728"/>
    <w:rsid w:val="002F6E44"/>
    <w:rsid w:val="002F797A"/>
    <w:rsid w:val="00300483"/>
    <w:rsid w:val="003005FE"/>
    <w:rsid w:val="0030177B"/>
    <w:rsid w:val="00301C91"/>
    <w:rsid w:val="003036CB"/>
    <w:rsid w:val="00303CB4"/>
    <w:rsid w:val="00303F2B"/>
    <w:rsid w:val="0030456C"/>
    <w:rsid w:val="00304607"/>
    <w:rsid w:val="0030467A"/>
    <w:rsid w:val="00304B42"/>
    <w:rsid w:val="00304D4E"/>
    <w:rsid w:val="00304FFD"/>
    <w:rsid w:val="00305023"/>
    <w:rsid w:val="00305608"/>
    <w:rsid w:val="00305B72"/>
    <w:rsid w:val="0030610A"/>
    <w:rsid w:val="00306627"/>
    <w:rsid w:val="003069DD"/>
    <w:rsid w:val="00306CAB"/>
    <w:rsid w:val="003079DD"/>
    <w:rsid w:val="0031146F"/>
    <w:rsid w:val="00311795"/>
    <w:rsid w:val="003117B1"/>
    <w:rsid w:val="00311B70"/>
    <w:rsid w:val="00311CBE"/>
    <w:rsid w:val="00312280"/>
    <w:rsid w:val="00312CD0"/>
    <w:rsid w:val="0031369C"/>
    <w:rsid w:val="00313C3B"/>
    <w:rsid w:val="0031449F"/>
    <w:rsid w:val="003145A5"/>
    <w:rsid w:val="003148B9"/>
    <w:rsid w:val="003148E6"/>
    <w:rsid w:val="00314A2E"/>
    <w:rsid w:val="00315266"/>
    <w:rsid w:val="00315DFA"/>
    <w:rsid w:val="0031693B"/>
    <w:rsid w:val="003169CE"/>
    <w:rsid w:val="00316F0A"/>
    <w:rsid w:val="00317D47"/>
    <w:rsid w:val="00317DC7"/>
    <w:rsid w:val="003200F9"/>
    <w:rsid w:val="00320F38"/>
    <w:rsid w:val="00321183"/>
    <w:rsid w:val="00321694"/>
    <w:rsid w:val="00321F0A"/>
    <w:rsid w:val="003223CE"/>
    <w:rsid w:val="0032287D"/>
    <w:rsid w:val="00322A2D"/>
    <w:rsid w:val="00322E80"/>
    <w:rsid w:val="00324B1B"/>
    <w:rsid w:val="00324D5B"/>
    <w:rsid w:val="00325045"/>
    <w:rsid w:val="00325D91"/>
    <w:rsid w:val="003267B4"/>
    <w:rsid w:val="0032764B"/>
    <w:rsid w:val="0032796F"/>
    <w:rsid w:val="00330806"/>
    <w:rsid w:val="00331193"/>
    <w:rsid w:val="003316D6"/>
    <w:rsid w:val="003331F7"/>
    <w:rsid w:val="003333D4"/>
    <w:rsid w:val="00334951"/>
    <w:rsid w:val="0033574C"/>
    <w:rsid w:val="00335EFC"/>
    <w:rsid w:val="00336411"/>
    <w:rsid w:val="0033678D"/>
    <w:rsid w:val="00336B09"/>
    <w:rsid w:val="00336EBE"/>
    <w:rsid w:val="0033720D"/>
    <w:rsid w:val="003373E8"/>
    <w:rsid w:val="00342949"/>
    <w:rsid w:val="003443DD"/>
    <w:rsid w:val="00344D5A"/>
    <w:rsid w:val="00345D64"/>
    <w:rsid w:val="0034626C"/>
    <w:rsid w:val="003464F9"/>
    <w:rsid w:val="00346EB6"/>
    <w:rsid w:val="00347EDB"/>
    <w:rsid w:val="00350263"/>
    <w:rsid w:val="0035038C"/>
    <w:rsid w:val="00350599"/>
    <w:rsid w:val="00350797"/>
    <w:rsid w:val="0035191B"/>
    <w:rsid w:val="00351A85"/>
    <w:rsid w:val="003522E8"/>
    <w:rsid w:val="003538A0"/>
    <w:rsid w:val="00353989"/>
    <w:rsid w:val="00353D92"/>
    <w:rsid w:val="00354177"/>
    <w:rsid w:val="0035564E"/>
    <w:rsid w:val="00355B7A"/>
    <w:rsid w:val="00355D6B"/>
    <w:rsid w:val="0035606B"/>
    <w:rsid w:val="0035617C"/>
    <w:rsid w:val="00356368"/>
    <w:rsid w:val="003565BE"/>
    <w:rsid w:val="00356DAE"/>
    <w:rsid w:val="00356E7E"/>
    <w:rsid w:val="00356EB8"/>
    <w:rsid w:val="00357B83"/>
    <w:rsid w:val="00357F6F"/>
    <w:rsid w:val="003610A2"/>
    <w:rsid w:val="00361357"/>
    <w:rsid w:val="003614A8"/>
    <w:rsid w:val="0036160E"/>
    <w:rsid w:val="00362049"/>
    <w:rsid w:val="00362610"/>
    <w:rsid w:val="00362821"/>
    <w:rsid w:val="003629F5"/>
    <w:rsid w:val="00362C97"/>
    <w:rsid w:val="00363830"/>
    <w:rsid w:val="00363D2D"/>
    <w:rsid w:val="00364081"/>
    <w:rsid w:val="00364BB6"/>
    <w:rsid w:val="00364D6B"/>
    <w:rsid w:val="00365408"/>
    <w:rsid w:val="00365CC0"/>
    <w:rsid w:val="003668DF"/>
    <w:rsid w:val="00366BD6"/>
    <w:rsid w:val="00367688"/>
    <w:rsid w:val="00367802"/>
    <w:rsid w:val="00372221"/>
    <w:rsid w:val="00372A95"/>
    <w:rsid w:val="00372CF2"/>
    <w:rsid w:val="00373398"/>
    <w:rsid w:val="00373BDC"/>
    <w:rsid w:val="003740D2"/>
    <w:rsid w:val="003749B4"/>
    <w:rsid w:val="00374C7E"/>
    <w:rsid w:val="003756EB"/>
    <w:rsid w:val="003761AC"/>
    <w:rsid w:val="003766C5"/>
    <w:rsid w:val="00376A28"/>
    <w:rsid w:val="00377353"/>
    <w:rsid w:val="0037736B"/>
    <w:rsid w:val="00381A66"/>
    <w:rsid w:val="00381F57"/>
    <w:rsid w:val="0038216E"/>
    <w:rsid w:val="003822E5"/>
    <w:rsid w:val="0038245D"/>
    <w:rsid w:val="003830B8"/>
    <w:rsid w:val="00383262"/>
    <w:rsid w:val="00383479"/>
    <w:rsid w:val="00383DF6"/>
    <w:rsid w:val="0038458C"/>
    <w:rsid w:val="0038676E"/>
    <w:rsid w:val="00390C9B"/>
    <w:rsid w:val="00391FB5"/>
    <w:rsid w:val="00392554"/>
    <w:rsid w:val="00393186"/>
    <w:rsid w:val="003950AC"/>
    <w:rsid w:val="00395EC7"/>
    <w:rsid w:val="0039782F"/>
    <w:rsid w:val="00397951"/>
    <w:rsid w:val="003A0ED0"/>
    <w:rsid w:val="003A157A"/>
    <w:rsid w:val="003A283F"/>
    <w:rsid w:val="003A2A16"/>
    <w:rsid w:val="003A2FDD"/>
    <w:rsid w:val="003A36F1"/>
    <w:rsid w:val="003A3C43"/>
    <w:rsid w:val="003A5CCC"/>
    <w:rsid w:val="003A6624"/>
    <w:rsid w:val="003A70FF"/>
    <w:rsid w:val="003A74D2"/>
    <w:rsid w:val="003A756B"/>
    <w:rsid w:val="003A7902"/>
    <w:rsid w:val="003B0F45"/>
    <w:rsid w:val="003B1ACD"/>
    <w:rsid w:val="003B23D7"/>
    <w:rsid w:val="003B34CB"/>
    <w:rsid w:val="003B3AB4"/>
    <w:rsid w:val="003B3CA8"/>
    <w:rsid w:val="003B4241"/>
    <w:rsid w:val="003B45D5"/>
    <w:rsid w:val="003B4D09"/>
    <w:rsid w:val="003B52FE"/>
    <w:rsid w:val="003B572A"/>
    <w:rsid w:val="003B609C"/>
    <w:rsid w:val="003B6325"/>
    <w:rsid w:val="003B7194"/>
    <w:rsid w:val="003B71E0"/>
    <w:rsid w:val="003B7645"/>
    <w:rsid w:val="003B78A4"/>
    <w:rsid w:val="003C0AFB"/>
    <w:rsid w:val="003C144E"/>
    <w:rsid w:val="003C1538"/>
    <w:rsid w:val="003C1A07"/>
    <w:rsid w:val="003C1E74"/>
    <w:rsid w:val="003C1F10"/>
    <w:rsid w:val="003C20A2"/>
    <w:rsid w:val="003C2673"/>
    <w:rsid w:val="003C2745"/>
    <w:rsid w:val="003C27A2"/>
    <w:rsid w:val="003C30BB"/>
    <w:rsid w:val="003C462B"/>
    <w:rsid w:val="003C532E"/>
    <w:rsid w:val="003C567C"/>
    <w:rsid w:val="003C59B8"/>
    <w:rsid w:val="003C5E62"/>
    <w:rsid w:val="003C6809"/>
    <w:rsid w:val="003C7897"/>
    <w:rsid w:val="003D0092"/>
    <w:rsid w:val="003D04F0"/>
    <w:rsid w:val="003D0937"/>
    <w:rsid w:val="003D162E"/>
    <w:rsid w:val="003D17E6"/>
    <w:rsid w:val="003D1A20"/>
    <w:rsid w:val="003D1AC9"/>
    <w:rsid w:val="003D2A08"/>
    <w:rsid w:val="003D2AC9"/>
    <w:rsid w:val="003D2CD8"/>
    <w:rsid w:val="003D3724"/>
    <w:rsid w:val="003D3E0E"/>
    <w:rsid w:val="003D4526"/>
    <w:rsid w:val="003D46A7"/>
    <w:rsid w:val="003D54F6"/>
    <w:rsid w:val="003D6376"/>
    <w:rsid w:val="003D7EA0"/>
    <w:rsid w:val="003E0312"/>
    <w:rsid w:val="003E1235"/>
    <w:rsid w:val="003E183B"/>
    <w:rsid w:val="003E2A35"/>
    <w:rsid w:val="003E2B56"/>
    <w:rsid w:val="003E2CE1"/>
    <w:rsid w:val="003E2DCB"/>
    <w:rsid w:val="003E42B6"/>
    <w:rsid w:val="003E431A"/>
    <w:rsid w:val="003E432A"/>
    <w:rsid w:val="003E46AF"/>
    <w:rsid w:val="003E4C3F"/>
    <w:rsid w:val="003E4D7C"/>
    <w:rsid w:val="003E4DE5"/>
    <w:rsid w:val="003E5FA8"/>
    <w:rsid w:val="003E6252"/>
    <w:rsid w:val="003E6A61"/>
    <w:rsid w:val="003E76EA"/>
    <w:rsid w:val="003F0109"/>
    <w:rsid w:val="003F1200"/>
    <w:rsid w:val="003F1421"/>
    <w:rsid w:val="003F143E"/>
    <w:rsid w:val="003F1844"/>
    <w:rsid w:val="003F22E9"/>
    <w:rsid w:val="003F241E"/>
    <w:rsid w:val="003F28C0"/>
    <w:rsid w:val="003F3510"/>
    <w:rsid w:val="003F4BCD"/>
    <w:rsid w:val="003F52B2"/>
    <w:rsid w:val="003F534C"/>
    <w:rsid w:val="003F5A28"/>
    <w:rsid w:val="003F69D8"/>
    <w:rsid w:val="003F716E"/>
    <w:rsid w:val="00400061"/>
    <w:rsid w:val="0040068A"/>
    <w:rsid w:val="00400813"/>
    <w:rsid w:val="00400937"/>
    <w:rsid w:val="00400CFC"/>
    <w:rsid w:val="004011F5"/>
    <w:rsid w:val="004013AD"/>
    <w:rsid w:val="00402215"/>
    <w:rsid w:val="00402820"/>
    <w:rsid w:val="00402C35"/>
    <w:rsid w:val="00403676"/>
    <w:rsid w:val="0040405B"/>
    <w:rsid w:val="00404195"/>
    <w:rsid w:val="00404211"/>
    <w:rsid w:val="004042A4"/>
    <w:rsid w:val="00404346"/>
    <w:rsid w:val="004043F3"/>
    <w:rsid w:val="00404DAA"/>
    <w:rsid w:val="00404DDD"/>
    <w:rsid w:val="00404E60"/>
    <w:rsid w:val="0040578B"/>
    <w:rsid w:val="004065D6"/>
    <w:rsid w:val="0040687D"/>
    <w:rsid w:val="00406C09"/>
    <w:rsid w:val="00406CD3"/>
    <w:rsid w:val="0040709D"/>
    <w:rsid w:val="0040713F"/>
    <w:rsid w:val="004075A3"/>
    <w:rsid w:val="00410849"/>
    <w:rsid w:val="00410AC9"/>
    <w:rsid w:val="00410C48"/>
    <w:rsid w:val="0041408F"/>
    <w:rsid w:val="00415F0D"/>
    <w:rsid w:val="00416277"/>
    <w:rsid w:val="00416E24"/>
    <w:rsid w:val="00417A20"/>
    <w:rsid w:val="0042063D"/>
    <w:rsid w:val="00420980"/>
    <w:rsid w:val="004216AC"/>
    <w:rsid w:val="004222DA"/>
    <w:rsid w:val="00422B23"/>
    <w:rsid w:val="00422F92"/>
    <w:rsid w:val="00423A60"/>
    <w:rsid w:val="004246DC"/>
    <w:rsid w:val="00425F06"/>
    <w:rsid w:val="0042651C"/>
    <w:rsid w:val="00426E9B"/>
    <w:rsid w:val="00427D55"/>
    <w:rsid w:val="00430EA9"/>
    <w:rsid w:val="00430F89"/>
    <w:rsid w:val="00431645"/>
    <w:rsid w:val="00431991"/>
    <w:rsid w:val="00431B2E"/>
    <w:rsid w:val="0043233C"/>
    <w:rsid w:val="00433D1B"/>
    <w:rsid w:val="004345A6"/>
    <w:rsid w:val="00434BB6"/>
    <w:rsid w:val="00435881"/>
    <w:rsid w:val="00435B2F"/>
    <w:rsid w:val="00435E03"/>
    <w:rsid w:val="00436D50"/>
    <w:rsid w:val="00436EA2"/>
    <w:rsid w:val="0043730D"/>
    <w:rsid w:val="004373E1"/>
    <w:rsid w:val="004374A3"/>
    <w:rsid w:val="00437A7E"/>
    <w:rsid w:val="00437B6C"/>
    <w:rsid w:val="00437BC3"/>
    <w:rsid w:val="00440144"/>
    <w:rsid w:val="0044064E"/>
    <w:rsid w:val="00440805"/>
    <w:rsid w:val="004412E1"/>
    <w:rsid w:val="00441554"/>
    <w:rsid w:val="0044210E"/>
    <w:rsid w:val="00442E48"/>
    <w:rsid w:val="00443065"/>
    <w:rsid w:val="0044325E"/>
    <w:rsid w:val="00443720"/>
    <w:rsid w:val="00443DCD"/>
    <w:rsid w:val="00443E7E"/>
    <w:rsid w:val="004441D6"/>
    <w:rsid w:val="00444C06"/>
    <w:rsid w:val="00444CA6"/>
    <w:rsid w:val="004453A3"/>
    <w:rsid w:val="004454DF"/>
    <w:rsid w:val="004455DA"/>
    <w:rsid w:val="0044646A"/>
    <w:rsid w:val="00446804"/>
    <w:rsid w:val="00446B95"/>
    <w:rsid w:val="004470EF"/>
    <w:rsid w:val="00447629"/>
    <w:rsid w:val="004478D4"/>
    <w:rsid w:val="00450380"/>
    <w:rsid w:val="004505C6"/>
    <w:rsid w:val="004520CD"/>
    <w:rsid w:val="00452DF3"/>
    <w:rsid w:val="004534F5"/>
    <w:rsid w:val="00453661"/>
    <w:rsid w:val="00453765"/>
    <w:rsid w:val="00453891"/>
    <w:rsid w:val="00453934"/>
    <w:rsid w:val="00454EC3"/>
    <w:rsid w:val="0045530A"/>
    <w:rsid w:val="00455324"/>
    <w:rsid w:val="004554AE"/>
    <w:rsid w:val="004554C3"/>
    <w:rsid w:val="00455DB1"/>
    <w:rsid w:val="00455FB6"/>
    <w:rsid w:val="00456F96"/>
    <w:rsid w:val="00457197"/>
    <w:rsid w:val="0045741B"/>
    <w:rsid w:val="00457555"/>
    <w:rsid w:val="00457971"/>
    <w:rsid w:val="00457DD8"/>
    <w:rsid w:val="004603D0"/>
    <w:rsid w:val="00460454"/>
    <w:rsid w:val="00461666"/>
    <w:rsid w:val="004624AE"/>
    <w:rsid w:val="0046250E"/>
    <w:rsid w:val="00462675"/>
    <w:rsid w:val="00462D2D"/>
    <w:rsid w:val="00462E9C"/>
    <w:rsid w:val="0046356D"/>
    <w:rsid w:val="00464B48"/>
    <w:rsid w:val="00465231"/>
    <w:rsid w:val="004652B8"/>
    <w:rsid w:val="004652D5"/>
    <w:rsid w:val="004662AD"/>
    <w:rsid w:val="00466516"/>
    <w:rsid w:val="0046667D"/>
    <w:rsid w:val="00466903"/>
    <w:rsid w:val="00467B65"/>
    <w:rsid w:val="004700DA"/>
    <w:rsid w:val="004718A0"/>
    <w:rsid w:val="00471EA5"/>
    <w:rsid w:val="004720C9"/>
    <w:rsid w:val="00472187"/>
    <w:rsid w:val="00472257"/>
    <w:rsid w:val="00472300"/>
    <w:rsid w:val="00472E1B"/>
    <w:rsid w:val="00472E49"/>
    <w:rsid w:val="004732BB"/>
    <w:rsid w:val="004737B0"/>
    <w:rsid w:val="004741C4"/>
    <w:rsid w:val="00474C60"/>
    <w:rsid w:val="00475944"/>
    <w:rsid w:val="00475DF0"/>
    <w:rsid w:val="004760AB"/>
    <w:rsid w:val="00476525"/>
    <w:rsid w:val="004772E2"/>
    <w:rsid w:val="0047739F"/>
    <w:rsid w:val="00477F97"/>
    <w:rsid w:val="00480539"/>
    <w:rsid w:val="004808E2"/>
    <w:rsid w:val="00480A2D"/>
    <w:rsid w:val="00480AFB"/>
    <w:rsid w:val="00480DEF"/>
    <w:rsid w:val="00481247"/>
    <w:rsid w:val="004828DC"/>
    <w:rsid w:val="0048298B"/>
    <w:rsid w:val="00482FF7"/>
    <w:rsid w:val="00483098"/>
    <w:rsid w:val="00483AFB"/>
    <w:rsid w:val="0048402B"/>
    <w:rsid w:val="00484126"/>
    <w:rsid w:val="0048414A"/>
    <w:rsid w:val="00485C56"/>
    <w:rsid w:val="00486B79"/>
    <w:rsid w:val="00486CA2"/>
    <w:rsid w:val="00490B25"/>
    <w:rsid w:val="00490EF5"/>
    <w:rsid w:val="00490FD6"/>
    <w:rsid w:val="004911C4"/>
    <w:rsid w:val="00491815"/>
    <w:rsid w:val="00492453"/>
    <w:rsid w:val="00492ACC"/>
    <w:rsid w:val="00492FB9"/>
    <w:rsid w:val="0049468C"/>
    <w:rsid w:val="00494CC8"/>
    <w:rsid w:val="00494E1B"/>
    <w:rsid w:val="004955E7"/>
    <w:rsid w:val="0049589C"/>
    <w:rsid w:val="00495EF1"/>
    <w:rsid w:val="00496ED4"/>
    <w:rsid w:val="004971B9"/>
    <w:rsid w:val="00497C49"/>
    <w:rsid w:val="00497D4A"/>
    <w:rsid w:val="004A026D"/>
    <w:rsid w:val="004A0441"/>
    <w:rsid w:val="004A084C"/>
    <w:rsid w:val="004A15B3"/>
    <w:rsid w:val="004A16B9"/>
    <w:rsid w:val="004A1D01"/>
    <w:rsid w:val="004A23BB"/>
    <w:rsid w:val="004A2A54"/>
    <w:rsid w:val="004A2EF3"/>
    <w:rsid w:val="004A3450"/>
    <w:rsid w:val="004A3B0D"/>
    <w:rsid w:val="004A46B6"/>
    <w:rsid w:val="004A46C2"/>
    <w:rsid w:val="004A46C5"/>
    <w:rsid w:val="004A52F5"/>
    <w:rsid w:val="004A5D3A"/>
    <w:rsid w:val="004A6897"/>
    <w:rsid w:val="004A692B"/>
    <w:rsid w:val="004A6EB6"/>
    <w:rsid w:val="004A794C"/>
    <w:rsid w:val="004B0DAD"/>
    <w:rsid w:val="004B15EB"/>
    <w:rsid w:val="004B22C5"/>
    <w:rsid w:val="004B3EC7"/>
    <w:rsid w:val="004B459D"/>
    <w:rsid w:val="004B513E"/>
    <w:rsid w:val="004B5664"/>
    <w:rsid w:val="004B64ED"/>
    <w:rsid w:val="004B703A"/>
    <w:rsid w:val="004B7EA6"/>
    <w:rsid w:val="004B7EE8"/>
    <w:rsid w:val="004C1183"/>
    <w:rsid w:val="004C2098"/>
    <w:rsid w:val="004C2107"/>
    <w:rsid w:val="004C576F"/>
    <w:rsid w:val="004C5ACD"/>
    <w:rsid w:val="004C5FC6"/>
    <w:rsid w:val="004C6435"/>
    <w:rsid w:val="004C649B"/>
    <w:rsid w:val="004C6932"/>
    <w:rsid w:val="004C6F4D"/>
    <w:rsid w:val="004C7B9C"/>
    <w:rsid w:val="004C7D55"/>
    <w:rsid w:val="004D089A"/>
    <w:rsid w:val="004D09A9"/>
    <w:rsid w:val="004D1CFB"/>
    <w:rsid w:val="004D3184"/>
    <w:rsid w:val="004D355F"/>
    <w:rsid w:val="004D3A69"/>
    <w:rsid w:val="004D41E1"/>
    <w:rsid w:val="004D4995"/>
    <w:rsid w:val="004D4F36"/>
    <w:rsid w:val="004D5030"/>
    <w:rsid w:val="004D5530"/>
    <w:rsid w:val="004D6045"/>
    <w:rsid w:val="004D65CE"/>
    <w:rsid w:val="004D6665"/>
    <w:rsid w:val="004D7546"/>
    <w:rsid w:val="004D7EC5"/>
    <w:rsid w:val="004E02B0"/>
    <w:rsid w:val="004E0B29"/>
    <w:rsid w:val="004E0E11"/>
    <w:rsid w:val="004E0F08"/>
    <w:rsid w:val="004E1546"/>
    <w:rsid w:val="004E16B5"/>
    <w:rsid w:val="004E19DC"/>
    <w:rsid w:val="004E1B0B"/>
    <w:rsid w:val="004E3312"/>
    <w:rsid w:val="004E35E8"/>
    <w:rsid w:val="004E431E"/>
    <w:rsid w:val="004E46C3"/>
    <w:rsid w:val="004E50F0"/>
    <w:rsid w:val="004E52D6"/>
    <w:rsid w:val="004E556C"/>
    <w:rsid w:val="004E55BD"/>
    <w:rsid w:val="004E639A"/>
    <w:rsid w:val="004E6A03"/>
    <w:rsid w:val="004F0070"/>
    <w:rsid w:val="004F0468"/>
    <w:rsid w:val="004F0C51"/>
    <w:rsid w:val="004F263C"/>
    <w:rsid w:val="004F2BB1"/>
    <w:rsid w:val="004F2E50"/>
    <w:rsid w:val="004F2EC7"/>
    <w:rsid w:val="004F38AF"/>
    <w:rsid w:val="004F3CE8"/>
    <w:rsid w:val="004F3FE9"/>
    <w:rsid w:val="004F5371"/>
    <w:rsid w:val="004F64B8"/>
    <w:rsid w:val="004F662B"/>
    <w:rsid w:val="004F6BFB"/>
    <w:rsid w:val="004F72C9"/>
    <w:rsid w:val="004F7E4A"/>
    <w:rsid w:val="0050147C"/>
    <w:rsid w:val="0050182B"/>
    <w:rsid w:val="00501D66"/>
    <w:rsid w:val="00502579"/>
    <w:rsid w:val="005029F7"/>
    <w:rsid w:val="00502B22"/>
    <w:rsid w:val="0050303C"/>
    <w:rsid w:val="00503D4C"/>
    <w:rsid w:val="00504C0C"/>
    <w:rsid w:val="00504E48"/>
    <w:rsid w:val="005054FD"/>
    <w:rsid w:val="00506305"/>
    <w:rsid w:val="005070FF"/>
    <w:rsid w:val="00507371"/>
    <w:rsid w:val="00507DB4"/>
    <w:rsid w:val="005104A8"/>
    <w:rsid w:val="0051096B"/>
    <w:rsid w:val="00512BBC"/>
    <w:rsid w:val="00513393"/>
    <w:rsid w:val="005134FB"/>
    <w:rsid w:val="005135FD"/>
    <w:rsid w:val="0051366C"/>
    <w:rsid w:val="00513F6C"/>
    <w:rsid w:val="00514CF4"/>
    <w:rsid w:val="0051684F"/>
    <w:rsid w:val="00516A92"/>
    <w:rsid w:val="00516B9F"/>
    <w:rsid w:val="00517693"/>
    <w:rsid w:val="00517923"/>
    <w:rsid w:val="005205AB"/>
    <w:rsid w:val="005211CA"/>
    <w:rsid w:val="005212F8"/>
    <w:rsid w:val="005230B8"/>
    <w:rsid w:val="00523378"/>
    <w:rsid w:val="00523EB4"/>
    <w:rsid w:val="005251BE"/>
    <w:rsid w:val="00525376"/>
    <w:rsid w:val="0052550F"/>
    <w:rsid w:val="00526165"/>
    <w:rsid w:val="00526418"/>
    <w:rsid w:val="00526C0F"/>
    <w:rsid w:val="0052702A"/>
    <w:rsid w:val="00530397"/>
    <w:rsid w:val="00530B30"/>
    <w:rsid w:val="00530F73"/>
    <w:rsid w:val="00531E93"/>
    <w:rsid w:val="005322D4"/>
    <w:rsid w:val="005332B3"/>
    <w:rsid w:val="005337B5"/>
    <w:rsid w:val="005338EC"/>
    <w:rsid w:val="0053398D"/>
    <w:rsid w:val="00533A73"/>
    <w:rsid w:val="00533B8E"/>
    <w:rsid w:val="00534BA5"/>
    <w:rsid w:val="00534CBB"/>
    <w:rsid w:val="00535417"/>
    <w:rsid w:val="00535833"/>
    <w:rsid w:val="00535F74"/>
    <w:rsid w:val="00536D28"/>
    <w:rsid w:val="0053714F"/>
    <w:rsid w:val="005372C5"/>
    <w:rsid w:val="00537A26"/>
    <w:rsid w:val="00537DAE"/>
    <w:rsid w:val="00540E47"/>
    <w:rsid w:val="005431DB"/>
    <w:rsid w:val="00543283"/>
    <w:rsid w:val="0054364C"/>
    <w:rsid w:val="0054375F"/>
    <w:rsid w:val="00544F87"/>
    <w:rsid w:val="00544FE2"/>
    <w:rsid w:val="00545B43"/>
    <w:rsid w:val="00546747"/>
    <w:rsid w:val="0054738F"/>
    <w:rsid w:val="00547510"/>
    <w:rsid w:val="00547AE3"/>
    <w:rsid w:val="00547ECC"/>
    <w:rsid w:val="00550DF3"/>
    <w:rsid w:val="005519A2"/>
    <w:rsid w:val="00551D5A"/>
    <w:rsid w:val="00551EC3"/>
    <w:rsid w:val="00552347"/>
    <w:rsid w:val="00554557"/>
    <w:rsid w:val="00554A44"/>
    <w:rsid w:val="00554C53"/>
    <w:rsid w:val="00554F18"/>
    <w:rsid w:val="00555220"/>
    <w:rsid w:val="005555F0"/>
    <w:rsid w:val="00555739"/>
    <w:rsid w:val="00556E75"/>
    <w:rsid w:val="00556F2D"/>
    <w:rsid w:val="005578B7"/>
    <w:rsid w:val="00557B47"/>
    <w:rsid w:val="005600B0"/>
    <w:rsid w:val="0056069A"/>
    <w:rsid w:val="00560C3B"/>
    <w:rsid w:val="00561882"/>
    <w:rsid w:val="00561D3C"/>
    <w:rsid w:val="00561EA1"/>
    <w:rsid w:val="00561EEE"/>
    <w:rsid w:val="00562331"/>
    <w:rsid w:val="00562799"/>
    <w:rsid w:val="00562867"/>
    <w:rsid w:val="00562D4E"/>
    <w:rsid w:val="00563890"/>
    <w:rsid w:val="005643ED"/>
    <w:rsid w:val="00564804"/>
    <w:rsid w:val="00565598"/>
    <w:rsid w:val="00565B5A"/>
    <w:rsid w:val="0056669F"/>
    <w:rsid w:val="00566F74"/>
    <w:rsid w:val="00567E8F"/>
    <w:rsid w:val="005702D6"/>
    <w:rsid w:val="00572588"/>
    <w:rsid w:val="005728C1"/>
    <w:rsid w:val="005732DC"/>
    <w:rsid w:val="00573A50"/>
    <w:rsid w:val="00573ADF"/>
    <w:rsid w:val="005746D2"/>
    <w:rsid w:val="00574801"/>
    <w:rsid w:val="00574E8A"/>
    <w:rsid w:val="00577775"/>
    <w:rsid w:val="0058121A"/>
    <w:rsid w:val="00581863"/>
    <w:rsid w:val="00581EA3"/>
    <w:rsid w:val="0058205A"/>
    <w:rsid w:val="005820E1"/>
    <w:rsid w:val="0058260B"/>
    <w:rsid w:val="00584D1E"/>
    <w:rsid w:val="00584E33"/>
    <w:rsid w:val="0058613F"/>
    <w:rsid w:val="00586795"/>
    <w:rsid w:val="00586B82"/>
    <w:rsid w:val="00587BC0"/>
    <w:rsid w:val="00587C04"/>
    <w:rsid w:val="00587E13"/>
    <w:rsid w:val="0059180F"/>
    <w:rsid w:val="00591E91"/>
    <w:rsid w:val="005933AA"/>
    <w:rsid w:val="005940AA"/>
    <w:rsid w:val="00594614"/>
    <w:rsid w:val="00594E10"/>
    <w:rsid w:val="00596306"/>
    <w:rsid w:val="005963CE"/>
    <w:rsid w:val="00596487"/>
    <w:rsid w:val="005A0809"/>
    <w:rsid w:val="005A0B91"/>
    <w:rsid w:val="005A1494"/>
    <w:rsid w:val="005A3590"/>
    <w:rsid w:val="005A4A1C"/>
    <w:rsid w:val="005A4D4B"/>
    <w:rsid w:val="005A5291"/>
    <w:rsid w:val="005A569A"/>
    <w:rsid w:val="005A5BD8"/>
    <w:rsid w:val="005A6405"/>
    <w:rsid w:val="005A692A"/>
    <w:rsid w:val="005A6AB8"/>
    <w:rsid w:val="005A723A"/>
    <w:rsid w:val="005A7CF4"/>
    <w:rsid w:val="005B11C2"/>
    <w:rsid w:val="005B180A"/>
    <w:rsid w:val="005B1826"/>
    <w:rsid w:val="005B1AC5"/>
    <w:rsid w:val="005B207B"/>
    <w:rsid w:val="005B382C"/>
    <w:rsid w:val="005B39C3"/>
    <w:rsid w:val="005B3C11"/>
    <w:rsid w:val="005B405C"/>
    <w:rsid w:val="005B40DA"/>
    <w:rsid w:val="005B4226"/>
    <w:rsid w:val="005B5AA4"/>
    <w:rsid w:val="005B656B"/>
    <w:rsid w:val="005B71B3"/>
    <w:rsid w:val="005B76A4"/>
    <w:rsid w:val="005C04A7"/>
    <w:rsid w:val="005C0F9F"/>
    <w:rsid w:val="005C17A4"/>
    <w:rsid w:val="005C27CC"/>
    <w:rsid w:val="005C370D"/>
    <w:rsid w:val="005C3986"/>
    <w:rsid w:val="005C434E"/>
    <w:rsid w:val="005C46A6"/>
    <w:rsid w:val="005C4897"/>
    <w:rsid w:val="005C504E"/>
    <w:rsid w:val="005C6153"/>
    <w:rsid w:val="005C6ACF"/>
    <w:rsid w:val="005C78B0"/>
    <w:rsid w:val="005C7B95"/>
    <w:rsid w:val="005D01EB"/>
    <w:rsid w:val="005D0DFB"/>
    <w:rsid w:val="005D1112"/>
    <w:rsid w:val="005D13F5"/>
    <w:rsid w:val="005D1FF0"/>
    <w:rsid w:val="005D2026"/>
    <w:rsid w:val="005D237C"/>
    <w:rsid w:val="005D25E2"/>
    <w:rsid w:val="005D25FF"/>
    <w:rsid w:val="005D2632"/>
    <w:rsid w:val="005D38E0"/>
    <w:rsid w:val="005D3F32"/>
    <w:rsid w:val="005D477C"/>
    <w:rsid w:val="005D4E3E"/>
    <w:rsid w:val="005D55B9"/>
    <w:rsid w:val="005D62D3"/>
    <w:rsid w:val="005D67AE"/>
    <w:rsid w:val="005D67F7"/>
    <w:rsid w:val="005D7D7E"/>
    <w:rsid w:val="005E0B59"/>
    <w:rsid w:val="005E0D63"/>
    <w:rsid w:val="005E1105"/>
    <w:rsid w:val="005E112E"/>
    <w:rsid w:val="005E162F"/>
    <w:rsid w:val="005E21FD"/>
    <w:rsid w:val="005E2C60"/>
    <w:rsid w:val="005E2D02"/>
    <w:rsid w:val="005E3014"/>
    <w:rsid w:val="005E3021"/>
    <w:rsid w:val="005E31F6"/>
    <w:rsid w:val="005E3622"/>
    <w:rsid w:val="005E3D9C"/>
    <w:rsid w:val="005E52BC"/>
    <w:rsid w:val="005E5F41"/>
    <w:rsid w:val="005E60B3"/>
    <w:rsid w:val="005E676C"/>
    <w:rsid w:val="005E6CB9"/>
    <w:rsid w:val="005E6DCE"/>
    <w:rsid w:val="005E719C"/>
    <w:rsid w:val="005E7BD0"/>
    <w:rsid w:val="005E7D2E"/>
    <w:rsid w:val="005E7F14"/>
    <w:rsid w:val="005F008A"/>
    <w:rsid w:val="005F0154"/>
    <w:rsid w:val="005F0176"/>
    <w:rsid w:val="005F021D"/>
    <w:rsid w:val="005F0EFF"/>
    <w:rsid w:val="005F1EAC"/>
    <w:rsid w:val="005F2B76"/>
    <w:rsid w:val="005F308F"/>
    <w:rsid w:val="005F309A"/>
    <w:rsid w:val="005F4869"/>
    <w:rsid w:val="005F4BFD"/>
    <w:rsid w:val="005F5397"/>
    <w:rsid w:val="005F5748"/>
    <w:rsid w:val="005F5834"/>
    <w:rsid w:val="005F5E11"/>
    <w:rsid w:val="005F6A8C"/>
    <w:rsid w:val="005F707B"/>
    <w:rsid w:val="005F783F"/>
    <w:rsid w:val="006003E5"/>
    <w:rsid w:val="006005C0"/>
    <w:rsid w:val="00600DCB"/>
    <w:rsid w:val="00600E63"/>
    <w:rsid w:val="00601199"/>
    <w:rsid w:val="00601561"/>
    <w:rsid w:val="00601633"/>
    <w:rsid w:val="0060189B"/>
    <w:rsid w:val="00601E55"/>
    <w:rsid w:val="00602037"/>
    <w:rsid w:val="006029DD"/>
    <w:rsid w:val="00602C6A"/>
    <w:rsid w:val="00603AF5"/>
    <w:rsid w:val="006049DD"/>
    <w:rsid w:val="00606C66"/>
    <w:rsid w:val="00607E4A"/>
    <w:rsid w:val="00607FE3"/>
    <w:rsid w:val="00610145"/>
    <w:rsid w:val="0061044C"/>
    <w:rsid w:val="00610D1F"/>
    <w:rsid w:val="0061106F"/>
    <w:rsid w:val="006123C6"/>
    <w:rsid w:val="00612C02"/>
    <w:rsid w:val="00612CDD"/>
    <w:rsid w:val="00613038"/>
    <w:rsid w:val="00613886"/>
    <w:rsid w:val="00614248"/>
    <w:rsid w:val="00614C27"/>
    <w:rsid w:val="006151E0"/>
    <w:rsid w:val="0061562E"/>
    <w:rsid w:val="00615E02"/>
    <w:rsid w:val="00615EEE"/>
    <w:rsid w:val="00616493"/>
    <w:rsid w:val="00616D41"/>
    <w:rsid w:val="00617054"/>
    <w:rsid w:val="00617292"/>
    <w:rsid w:val="00617D93"/>
    <w:rsid w:val="00617E13"/>
    <w:rsid w:val="006200A9"/>
    <w:rsid w:val="00620281"/>
    <w:rsid w:val="00620DF7"/>
    <w:rsid w:val="00622225"/>
    <w:rsid w:val="00622D03"/>
    <w:rsid w:val="00622DCD"/>
    <w:rsid w:val="00622F57"/>
    <w:rsid w:val="0062390A"/>
    <w:rsid w:val="00623BD1"/>
    <w:rsid w:val="00623DD5"/>
    <w:rsid w:val="0062414E"/>
    <w:rsid w:val="00624269"/>
    <w:rsid w:val="00624A34"/>
    <w:rsid w:val="00624A47"/>
    <w:rsid w:val="006255A9"/>
    <w:rsid w:val="0062568D"/>
    <w:rsid w:val="006256D3"/>
    <w:rsid w:val="0062633B"/>
    <w:rsid w:val="00626502"/>
    <w:rsid w:val="006267F5"/>
    <w:rsid w:val="00627337"/>
    <w:rsid w:val="00627B9D"/>
    <w:rsid w:val="00630069"/>
    <w:rsid w:val="00630583"/>
    <w:rsid w:val="00630D2E"/>
    <w:rsid w:val="00630D39"/>
    <w:rsid w:val="00631E19"/>
    <w:rsid w:val="0063228A"/>
    <w:rsid w:val="00632302"/>
    <w:rsid w:val="006335F1"/>
    <w:rsid w:val="00633E76"/>
    <w:rsid w:val="00633EC9"/>
    <w:rsid w:val="006340F5"/>
    <w:rsid w:val="0063414E"/>
    <w:rsid w:val="00634542"/>
    <w:rsid w:val="00634605"/>
    <w:rsid w:val="00634AAA"/>
    <w:rsid w:val="006358A7"/>
    <w:rsid w:val="00635E4D"/>
    <w:rsid w:val="0063620C"/>
    <w:rsid w:val="006368C8"/>
    <w:rsid w:val="00637E18"/>
    <w:rsid w:val="006401B7"/>
    <w:rsid w:val="0064032E"/>
    <w:rsid w:val="0064038D"/>
    <w:rsid w:val="00640B8C"/>
    <w:rsid w:val="00641A0B"/>
    <w:rsid w:val="00641D5A"/>
    <w:rsid w:val="00641E06"/>
    <w:rsid w:val="00642042"/>
    <w:rsid w:val="006428D2"/>
    <w:rsid w:val="00643007"/>
    <w:rsid w:val="006431D0"/>
    <w:rsid w:val="006432C5"/>
    <w:rsid w:val="006436FA"/>
    <w:rsid w:val="00643852"/>
    <w:rsid w:val="00643868"/>
    <w:rsid w:val="00643C27"/>
    <w:rsid w:val="00643DF6"/>
    <w:rsid w:val="006455E7"/>
    <w:rsid w:val="00645758"/>
    <w:rsid w:val="00646103"/>
    <w:rsid w:val="006461A1"/>
    <w:rsid w:val="006462D5"/>
    <w:rsid w:val="006472DE"/>
    <w:rsid w:val="00647422"/>
    <w:rsid w:val="00647E6B"/>
    <w:rsid w:val="00650190"/>
    <w:rsid w:val="00650594"/>
    <w:rsid w:val="00650E84"/>
    <w:rsid w:val="0065198B"/>
    <w:rsid w:val="006525AF"/>
    <w:rsid w:val="0065266A"/>
    <w:rsid w:val="00652731"/>
    <w:rsid w:val="00652C9B"/>
    <w:rsid w:val="00653F9C"/>
    <w:rsid w:val="00654491"/>
    <w:rsid w:val="00654C16"/>
    <w:rsid w:val="00655470"/>
    <w:rsid w:val="00656843"/>
    <w:rsid w:val="00656FEE"/>
    <w:rsid w:val="0065758F"/>
    <w:rsid w:val="00660897"/>
    <w:rsid w:val="0066095A"/>
    <w:rsid w:val="00661028"/>
    <w:rsid w:val="006612BE"/>
    <w:rsid w:val="006617BD"/>
    <w:rsid w:val="0066194D"/>
    <w:rsid w:val="00664695"/>
    <w:rsid w:val="00664840"/>
    <w:rsid w:val="00664B44"/>
    <w:rsid w:val="00665209"/>
    <w:rsid w:val="006652BF"/>
    <w:rsid w:val="0066630C"/>
    <w:rsid w:val="00667588"/>
    <w:rsid w:val="00667BBD"/>
    <w:rsid w:val="00670605"/>
    <w:rsid w:val="00671149"/>
    <w:rsid w:val="006714FF"/>
    <w:rsid w:val="00671615"/>
    <w:rsid w:val="00671741"/>
    <w:rsid w:val="00671766"/>
    <w:rsid w:val="00672914"/>
    <w:rsid w:val="00672B90"/>
    <w:rsid w:val="00673AB0"/>
    <w:rsid w:val="00673C99"/>
    <w:rsid w:val="00673CC3"/>
    <w:rsid w:val="006744C3"/>
    <w:rsid w:val="0067537F"/>
    <w:rsid w:val="00675A45"/>
    <w:rsid w:val="006760C1"/>
    <w:rsid w:val="00676410"/>
    <w:rsid w:val="006765DA"/>
    <w:rsid w:val="00676EA1"/>
    <w:rsid w:val="00676EB5"/>
    <w:rsid w:val="006777DD"/>
    <w:rsid w:val="00677B29"/>
    <w:rsid w:val="00680509"/>
    <w:rsid w:val="006805CB"/>
    <w:rsid w:val="00681CC1"/>
    <w:rsid w:val="0068233B"/>
    <w:rsid w:val="00682E11"/>
    <w:rsid w:val="00683081"/>
    <w:rsid w:val="00684C95"/>
    <w:rsid w:val="00685000"/>
    <w:rsid w:val="006850D3"/>
    <w:rsid w:val="00685249"/>
    <w:rsid w:val="006856B9"/>
    <w:rsid w:val="00685BDE"/>
    <w:rsid w:val="00685E6E"/>
    <w:rsid w:val="00686085"/>
    <w:rsid w:val="00687C0D"/>
    <w:rsid w:val="00691237"/>
    <w:rsid w:val="00691CBA"/>
    <w:rsid w:val="006920E6"/>
    <w:rsid w:val="00692496"/>
    <w:rsid w:val="00692555"/>
    <w:rsid w:val="00694ADF"/>
    <w:rsid w:val="00694E2B"/>
    <w:rsid w:val="00695843"/>
    <w:rsid w:val="00696566"/>
    <w:rsid w:val="006966BA"/>
    <w:rsid w:val="0069694D"/>
    <w:rsid w:val="00696EED"/>
    <w:rsid w:val="0069722D"/>
    <w:rsid w:val="00697882"/>
    <w:rsid w:val="00697FFE"/>
    <w:rsid w:val="006A0052"/>
    <w:rsid w:val="006A0A9E"/>
    <w:rsid w:val="006A1F1C"/>
    <w:rsid w:val="006A2200"/>
    <w:rsid w:val="006A2204"/>
    <w:rsid w:val="006A3836"/>
    <w:rsid w:val="006A3DD3"/>
    <w:rsid w:val="006A4625"/>
    <w:rsid w:val="006A47AE"/>
    <w:rsid w:val="006A4B4F"/>
    <w:rsid w:val="006A5B5E"/>
    <w:rsid w:val="006A5DDE"/>
    <w:rsid w:val="006A6487"/>
    <w:rsid w:val="006A67CB"/>
    <w:rsid w:val="006A7857"/>
    <w:rsid w:val="006B0368"/>
    <w:rsid w:val="006B0F6E"/>
    <w:rsid w:val="006B13C7"/>
    <w:rsid w:val="006B1D7B"/>
    <w:rsid w:val="006B27D4"/>
    <w:rsid w:val="006B2C9C"/>
    <w:rsid w:val="006B45BB"/>
    <w:rsid w:val="006B48EB"/>
    <w:rsid w:val="006B4C00"/>
    <w:rsid w:val="006B56FC"/>
    <w:rsid w:val="006B6DDA"/>
    <w:rsid w:val="006B73D9"/>
    <w:rsid w:val="006B785A"/>
    <w:rsid w:val="006B7B3B"/>
    <w:rsid w:val="006B7DF0"/>
    <w:rsid w:val="006B7E74"/>
    <w:rsid w:val="006C0D75"/>
    <w:rsid w:val="006C190E"/>
    <w:rsid w:val="006C1C48"/>
    <w:rsid w:val="006C29D9"/>
    <w:rsid w:val="006C2E1A"/>
    <w:rsid w:val="006C2ED8"/>
    <w:rsid w:val="006C38AF"/>
    <w:rsid w:val="006C3966"/>
    <w:rsid w:val="006C39B0"/>
    <w:rsid w:val="006C3C1D"/>
    <w:rsid w:val="006C41FF"/>
    <w:rsid w:val="006C5145"/>
    <w:rsid w:val="006C51DB"/>
    <w:rsid w:val="006C5214"/>
    <w:rsid w:val="006C65A8"/>
    <w:rsid w:val="006C7873"/>
    <w:rsid w:val="006D00BF"/>
    <w:rsid w:val="006D04D2"/>
    <w:rsid w:val="006D05AD"/>
    <w:rsid w:val="006D0EC1"/>
    <w:rsid w:val="006D16F8"/>
    <w:rsid w:val="006D1813"/>
    <w:rsid w:val="006D24A9"/>
    <w:rsid w:val="006D2843"/>
    <w:rsid w:val="006D2AF3"/>
    <w:rsid w:val="006D4B4B"/>
    <w:rsid w:val="006D4D79"/>
    <w:rsid w:val="006D4FBD"/>
    <w:rsid w:val="006D5879"/>
    <w:rsid w:val="006D6049"/>
    <w:rsid w:val="006D63FD"/>
    <w:rsid w:val="006D65B4"/>
    <w:rsid w:val="006D72B0"/>
    <w:rsid w:val="006D754A"/>
    <w:rsid w:val="006D7B9C"/>
    <w:rsid w:val="006E04C6"/>
    <w:rsid w:val="006E0A65"/>
    <w:rsid w:val="006E199C"/>
    <w:rsid w:val="006E1B01"/>
    <w:rsid w:val="006E2630"/>
    <w:rsid w:val="006E3179"/>
    <w:rsid w:val="006E38AD"/>
    <w:rsid w:val="006E3E3D"/>
    <w:rsid w:val="006E4836"/>
    <w:rsid w:val="006E5DDD"/>
    <w:rsid w:val="006E5F5A"/>
    <w:rsid w:val="006E6EB3"/>
    <w:rsid w:val="006E7811"/>
    <w:rsid w:val="006F04DA"/>
    <w:rsid w:val="006F0557"/>
    <w:rsid w:val="006F0C25"/>
    <w:rsid w:val="006F0EA3"/>
    <w:rsid w:val="006F1B5D"/>
    <w:rsid w:val="006F20F2"/>
    <w:rsid w:val="006F212B"/>
    <w:rsid w:val="006F37F7"/>
    <w:rsid w:val="006F4A61"/>
    <w:rsid w:val="006F4ADC"/>
    <w:rsid w:val="006F4FD6"/>
    <w:rsid w:val="006F643D"/>
    <w:rsid w:val="006F675C"/>
    <w:rsid w:val="006F67B6"/>
    <w:rsid w:val="006F6D13"/>
    <w:rsid w:val="006F7759"/>
    <w:rsid w:val="006F7A09"/>
    <w:rsid w:val="006F7D95"/>
    <w:rsid w:val="0070047A"/>
    <w:rsid w:val="00700564"/>
    <w:rsid w:val="007009B8"/>
    <w:rsid w:val="00700B59"/>
    <w:rsid w:val="00700D41"/>
    <w:rsid w:val="00701B21"/>
    <w:rsid w:val="00702191"/>
    <w:rsid w:val="00702384"/>
    <w:rsid w:val="00704BAE"/>
    <w:rsid w:val="00704C39"/>
    <w:rsid w:val="00705807"/>
    <w:rsid w:val="00705C74"/>
    <w:rsid w:val="00705C78"/>
    <w:rsid w:val="00705DD2"/>
    <w:rsid w:val="007060E1"/>
    <w:rsid w:val="007066AC"/>
    <w:rsid w:val="00706824"/>
    <w:rsid w:val="00706B85"/>
    <w:rsid w:val="007071FC"/>
    <w:rsid w:val="007077BB"/>
    <w:rsid w:val="00707C84"/>
    <w:rsid w:val="0071033B"/>
    <w:rsid w:val="0071089F"/>
    <w:rsid w:val="00710A59"/>
    <w:rsid w:val="00710FDE"/>
    <w:rsid w:val="007116C7"/>
    <w:rsid w:val="00711C5A"/>
    <w:rsid w:val="00711D0B"/>
    <w:rsid w:val="00712B66"/>
    <w:rsid w:val="00713038"/>
    <w:rsid w:val="007131EE"/>
    <w:rsid w:val="0071390A"/>
    <w:rsid w:val="00713C31"/>
    <w:rsid w:val="007141FA"/>
    <w:rsid w:val="0071428D"/>
    <w:rsid w:val="007144C9"/>
    <w:rsid w:val="007146C2"/>
    <w:rsid w:val="00715999"/>
    <w:rsid w:val="00715E07"/>
    <w:rsid w:val="0071620F"/>
    <w:rsid w:val="00716717"/>
    <w:rsid w:val="00716B3C"/>
    <w:rsid w:val="00716EED"/>
    <w:rsid w:val="007170C2"/>
    <w:rsid w:val="00717EE4"/>
    <w:rsid w:val="00717F2D"/>
    <w:rsid w:val="00720045"/>
    <w:rsid w:val="00720453"/>
    <w:rsid w:val="00720853"/>
    <w:rsid w:val="0072151D"/>
    <w:rsid w:val="00722129"/>
    <w:rsid w:val="007222DA"/>
    <w:rsid w:val="00722C96"/>
    <w:rsid w:val="00723326"/>
    <w:rsid w:val="00724173"/>
    <w:rsid w:val="007257C1"/>
    <w:rsid w:val="00726442"/>
    <w:rsid w:val="00726730"/>
    <w:rsid w:val="00726AC4"/>
    <w:rsid w:val="007276D0"/>
    <w:rsid w:val="00727799"/>
    <w:rsid w:val="0073053F"/>
    <w:rsid w:val="00730598"/>
    <w:rsid w:val="007309AF"/>
    <w:rsid w:val="0073169B"/>
    <w:rsid w:val="00731C24"/>
    <w:rsid w:val="0073257E"/>
    <w:rsid w:val="00732A32"/>
    <w:rsid w:val="00733066"/>
    <w:rsid w:val="0073323D"/>
    <w:rsid w:val="00733469"/>
    <w:rsid w:val="00733539"/>
    <w:rsid w:val="007343C7"/>
    <w:rsid w:val="007348AA"/>
    <w:rsid w:val="00734C8E"/>
    <w:rsid w:val="00735557"/>
    <w:rsid w:val="00735D3E"/>
    <w:rsid w:val="00735F6A"/>
    <w:rsid w:val="007367B8"/>
    <w:rsid w:val="00736B00"/>
    <w:rsid w:val="00737108"/>
    <w:rsid w:val="007379CE"/>
    <w:rsid w:val="007419A7"/>
    <w:rsid w:val="00741B21"/>
    <w:rsid w:val="00741DD8"/>
    <w:rsid w:val="00741E49"/>
    <w:rsid w:val="00741ED0"/>
    <w:rsid w:val="0074250D"/>
    <w:rsid w:val="00744108"/>
    <w:rsid w:val="007445E2"/>
    <w:rsid w:val="00744D15"/>
    <w:rsid w:val="00744EF5"/>
    <w:rsid w:val="00745496"/>
    <w:rsid w:val="007460DA"/>
    <w:rsid w:val="00746FC8"/>
    <w:rsid w:val="0074705B"/>
    <w:rsid w:val="007470EC"/>
    <w:rsid w:val="00747520"/>
    <w:rsid w:val="0075020B"/>
    <w:rsid w:val="00750335"/>
    <w:rsid w:val="007505D7"/>
    <w:rsid w:val="00751017"/>
    <w:rsid w:val="00751960"/>
    <w:rsid w:val="00751FEB"/>
    <w:rsid w:val="007525BD"/>
    <w:rsid w:val="007535BE"/>
    <w:rsid w:val="007535C7"/>
    <w:rsid w:val="0075560B"/>
    <w:rsid w:val="00756551"/>
    <w:rsid w:val="00757769"/>
    <w:rsid w:val="0076067E"/>
    <w:rsid w:val="00761771"/>
    <w:rsid w:val="00761BFD"/>
    <w:rsid w:val="00761D5C"/>
    <w:rsid w:val="00761FE5"/>
    <w:rsid w:val="00762476"/>
    <w:rsid w:val="00762A18"/>
    <w:rsid w:val="00763133"/>
    <w:rsid w:val="00763AE2"/>
    <w:rsid w:val="0076467D"/>
    <w:rsid w:val="00765447"/>
    <w:rsid w:val="00765651"/>
    <w:rsid w:val="007656C0"/>
    <w:rsid w:val="0076599A"/>
    <w:rsid w:val="00765D05"/>
    <w:rsid w:val="00766D90"/>
    <w:rsid w:val="007673BA"/>
    <w:rsid w:val="00767BF3"/>
    <w:rsid w:val="00767C19"/>
    <w:rsid w:val="00767C2E"/>
    <w:rsid w:val="00767D4E"/>
    <w:rsid w:val="00771067"/>
    <w:rsid w:val="007722ED"/>
    <w:rsid w:val="0077240E"/>
    <w:rsid w:val="007724C1"/>
    <w:rsid w:val="00772903"/>
    <w:rsid w:val="0077408B"/>
    <w:rsid w:val="007748F7"/>
    <w:rsid w:val="00774AF6"/>
    <w:rsid w:val="00774EC8"/>
    <w:rsid w:val="00775C3E"/>
    <w:rsid w:val="00775D3B"/>
    <w:rsid w:val="00776065"/>
    <w:rsid w:val="007761A5"/>
    <w:rsid w:val="00776781"/>
    <w:rsid w:val="007772F7"/>
    <w:rsid w:val="007776CC"/>
    <w:rsid w:val="00777CE9"/>
    <w:rsid w:val="00780D05"/>
    <w:rsid w:val="00781F75"/>
    <w:rsid w:val="007839F2"/>
    <w:rsid w:val="00783B52"/>
    <w:rsid w:val="00783C7B"/>
    <w:rsid w:val="0078556C"/>
    <w:rsid w:val="007855C5"/>
    <w:rsid w:val="007856D3"/>
    <w:rsid w:val="00785712"/>
    <w:rsid w:val="00785ABD"/>
    <w:rsid w:val="00785F0E"/>
    <w:rsid w:val="007860C6"/>
    <w:rsid w:val="00786254"/>
    <w:rsid w:val="00786DB0"/>
    <w:rsid w:val="00787D47"/>
    <w:rsid w:val="0079014E"/>
    <w:rsid w:val="0079148B"/>
    <w:rsid w:val="00792971"/>
    <w:rsid w:val="007935C6"/>
    <w:rsid w:val="007938A8"/>
    <w:rsid w:val="00793FC0"/>
    <w:rsid w:val="00794129"/>
    <w:rsid w:val="00794516"/>
    <w:rsid w:val="00794878"/>
    <w:rsid w:val="0079524A"/>
    <w:rsid w:val="00795512"/>
    <w:rsid w:val="00795953"/>
    <w:rsid w:val="00795AB7"/>
    <w:rsid w:val="00795E37"/>
    <w:rsid w:val="007965E9"/>
    <w:rsid w:val="0079694C"/>
    <w:rsid w:val="00796D89"/>
    <w:rsid w:val="00796DA2"/>
    <w:rsid w:val="00797273"/>
    <w:rsid w:val="007A032B"/>
    <w:rsid w:val="007A0415"/>
    <w:rsid w:val="007A06BA"/>
    <w:rsid w:val="007A0BA6"/>
    <w:rsid w:val="007A126A"/>
    <w:rsid w:val="007A2126"/>
    <w:rsid w:val="007A27BD"/>
    <w:rsid w:val="007A294A"/>
    <w:rsid w:val="007A2F1E"/>
    <w:rsid w:val="007A3835"/>
    <w:rsid w:val="007A3C8D"/>
    <w:rsid w:val="007A3F12"/>
    <w:rsid w:val="007A460C"/>
    <w:rsid w:val="007A46C9"/>
    <w:rsid w:val="007A4C96"/>
    <w:rsid w:val="007A51A6"/>
    <w:rsid w:val="007A523D"/>
    <w:rsid w:val="007A5629"/>
    <w:rsid w:val="007A56E5"/>
    <w:rsid w:val="007A5990"/>
    <w:rsid w:val="007A60CA"/>
    <w:rsid w:val="007A6F0F"/>
    <w:rsid w:val="007A708C"/>
    <w:rsid w:val="007A7481"/>
    <w:rsid w:val="007A75B5"/>
    <w:rsid w:val="007A767F"/>
    <w:rsid w:val="007A7985"/>
    <w:rsid w:val="007A79FB"/>
    <w:rsid w:val="007A7ABE"/>
    <w:rsid w:val="007B03C5"/>
    <w:rsid w:val="007B0E80"/>
    <w:rsid w:val="007B1EC3"/>
    <w:rsid w:val="007B26E1"/>
    <w:rsid w:val="007B2BFA"/>
    <w:rsid w:val="007B3045"/>
    <w:rsid w:val="007B4C0F"/>
    <w:rsid w:val="007B571E"/>
    <w:rsid w:val="007B5E25"/>
    <w:rsid w:val="007B6E0E"/>
    <w:rsid w:val="007B6FCB"/>
    <w:rsid w:val="007B748B"/>
    <w:rsid w:val="007B7618"/>
    <w:rsid w:val="007C08D5"/>
    <w:rsid w:val="007C0FAC"/>
    <w:rsid w:val="007C13C0"/>
    <w:rsid w:val="007C1EFA"/>
    <w:rsid w:val="007C27FB"/>
    <w:rsid w:val="007C2CBB"/>
    <w:rsid w:val="007C309C"/>
    <w:rsid w:val="007C3C9A"/>
    <w:rsid w:val="007C4209"/>
    <w:rsid w:val="007C423E"/>
    <w:rsid w:val="007C5EB9"/>
    <w:rsid w:val="007C7449"/>
    <w:rsid w:val="007C7EA5"/>
    <w:rsid w:val="007D031E"/>
    <w:rsid w:val="007D0FC2"/>
    <w:rsid w:val="007D17F2"/>
    <w:rsid w:val="007D1A95"/>
    <w:rsid w:val="007D1C72"/>
    <w:rsid w:val="007D245E"/>
    <w:rsid w:val="007D2C95"/>
    <w:rsid w:val="007D3764"/>
    <w:rsid w:val="007D3950"/>
    <w:rsid w:val="007D3C14"/>
    <w:rsid w:val="007D485A"/>
    <w:rsid w:val="007D4B37"/>
    <w:rsid w:val="007D4D37"/>
    <w:rsid w:val="007D54FF"/>
    <w:rsid w:val="007D57D4"/>
    <w:rsid w:val="007D6315"/>
    <w:rsid w:val="007D6EAE"/>
    <w:rsid w:val="007D724A"/>
    <w:rsid w:val="007D75A3"/>
    <w:rsid w:val="007E16E2"/>
    <w:rsid w:val="007E19FE"/>
    <w:rsid w:val="007E1AAC"/>
    <w:rsid w:val="007E2FD6"/>
    <w:rsid w:val="007E3B9C"/>
    <w:rsid w:val="007E4942"/>
    <w:rsid w:val="007E4A2F"/>
    <w:rsid w:val="007E5C4A"/>
    <w:rsid w:val="007E6915"/>
    <w:rsid w:val="007E7053"/>
    <w:rsid w:val="007E74CA"/>
    <w:rsid w:val="007E7AD3"/>
    <w:rsid w:val="007F0070"/>
    <w:rsid w:val="007F0441"/>
    <w:rsid w:val="007F0A2C"/>
    <w:rsid w:val="007F0E99"/>
    <w:rsid w:val="007F0F49"/>
    <w:rsid w:val="007F1B41"/>
    <w:rsid w:val="007F20F1"/>
    <w:rsid w:val="007F4224"/>
    <w:rsid w:val="007F45BD"/>
    <w:rsid w:val="007F4A9E"/>
    <w:rsid w:val="007F4DD2"/>
    <w:rsid w:val="007F4FB9"/>
    <w:rsid w:val="007F5D4D"/>
    <w:rsid w:val="007F7022"/>
    <w:rsid w:val="007F7690"/>
    <w:rsid w:val="008011CC"/>
    <w:rsid w:val="00801404"/>
    <w:rsid w:val="008017AA"/>
    <w:rsid w:val="00801CBA"/>
    <w:rsid w:val="00801D92"/>
    <w:rsid w:val="00804BCF"/>
    <w:rsid w:val="00804FA4"/>
    <w:rsid w:val="00805275"/>
    <w:rsid w:val="0080551F"/>
    <w:rsid w:val="00806A62"/>
    <w:rsid w:val="00806E55"/>
    <w:rsid w:val="008075CE"/>
    <w:rsid w:val="00807DEB"/>
    <w:rsid w:val="008102FE"/>
    <w:rsid w:val="0081174E"/>
    <w:rsid w:val="00811A50"/>
    <w:rsid w:val="0081202E"/>
    <w:rsid w:val="00812179"/>
    <w:rsid w:val="008124E2"/>
    <w:rsid w:val="00812FE6"/>
    <w:rsid w:val="00813928"/>
    <w:rsid w:val="00814EF3"/>
    <w:rsid w:val="00815321"/>
    <w:rsid w:val="008166DB"/>
    <w:rsid w:val="00816EC4"/>
    <w:rsid w:val="008173E0"/>
    <w:rsid w:val="008175C1"/>
    <w:rsid w:val="008200D4"/>
    <w:rsid w:val="00820370"/>
    <w:rsid w:val="00820CC6"/>
    <w:rsid w:val="00820EE5"/>
    <w:rsid w:val="00822C02"/>
    <w:rsid w:val="00822C41"/>
    <w:rsid w:val="00825043"/>
    <w:rsid w:val="00825267"/>
    <w:rsid w:val="00825727"/>
    <w:rsid w:val="00825EF0"/>
    <w:rsid w:val="008264EC"/>
    <w:rsid w:val="00826542"/>
    <w:rsid w:val="00827C0D"/>
    <w:rsid w:val="00830642"/>
    <w:rsid w:val="0083086B"/>
    <w:rsid w:val="00831250"/>
    <w:rsid w:val="00831D8D"/>
    <w:rsid w:val="008333B7"/>
    <w:rsid w:val="008336EC"/>
    <w:rsid w:val="0083373B"/>
    <w:rsid w:val="008337B9"/>
    <w:rsid w:val="00834188"/>
    <w:rsid w:val="008347C2"/>
    <w:rsid w:val="00834FD2"/>
    <w:rsid w:val="00835084"/>
    <w:rsid w:val="00835184"/>
    <w:rsid w:val="00835569"/>
    <w:rsid w:val="00835802"/>
    <w:rsid w:val="00836295"/>
    <w:rsid w:val="00836BB8"/>
    <w:rsid w:val="008370EE"/>
    <w:rsid w:val="0084093F"/>
    <w:rsid w:val="0084098A"/>
    <w:rsid w:val="00840DB0"/>
    <w:rsid w:val="00840EDE"/>
    <w:rsid w:val="008418A5"/>
    <w:rsid w:val="00842011"/>
    <w:rsid w:val="00842CF2"/>
    <w:rsid w:val="00843548"/>
    <w:rsid w:val="0084383C"/>
    <w:rsid w:val="00843CC0"/>
    <w:rsid w:val="00844ADD"/>
    <w:rsid w:val="0084534E"/>
    <w:rsid w:val="00845C7A"/>
    <w:rsid w:val="00846062"/>
    <w:rsid w:val="008474C1"/>
    <w:rsid w:val="00847C1C"/>
    <w:rsid w:val="0085055E"/>
    <w:rsid w:val="00850814"/>
    <w:rsid w:val="00850C3B"/>
    <w:rsid w:val="00850F3C"/>
    <w:rsid w:val="00851605"/>
    <w:rsid w:val="008518E8"/>
    <w:rsid w:val="00851D69"/>
    <w:rsid w:val="00852BE3"/>
    <w:rsid w:val="00852CA0"/>
    <w:rsid w:val="00852D85"/>
    <w:rsid w:val="00852EF2"/>
    <w:rsid w:val="00852F6C"/>
    <w:rsid w:val="00853013"/>
    <w:rsid w:val="0085465C"/>
    <w:rsid w:val="00854967"/>
    <w:rsid w:val="00854BEE"/>
    <w:rsid w:val="00855208"/>
    <w:rsid w:val="0085540B"/>
    <w:rsid w:val="00855511"/>
    <w:rsid w:val="0085582C"/>
    <w:rsid w:val="00855AE2"/>
    <w:rsid w:val="00855FD3"/>
    <w:rsid w:val="00856C7B"/>
    <w:rsid w:val="00857086"/>
    <w:rsid w:val="00857478"/>
    <w:rsid w:val="00857572"/>
    <w:rsid w:val="00860F4D"/>
    <w:rsid w:val="008611DE"/>
    <w:rsid w:val="00861375"/>
    <w:rsid w:val="00861C56"/>
    <w:rsid w:val="00861F29"/>
    <w:rsid w:val="008620A2"/>
    <w:rsid w:val="00862199"/>
    <w:rsid w:val="00862741"/>
    <w:rsid w:val="008628A6"/>
    <w:rsid w:val="00862BBD"/>
    <w:rsid w:val="00863C9F"/>
    <w:rsid w:val="008645D6"/>
    <w:rsid w:val="00864923"/>
    <w:rsid w:val="0086515A"/>
    <w:rsid w:val="0086552B"/>
    <w:rsid w:val="008655A2"/>
    <w:rsid w:val="0086584F"/>
    <w:rsid w:val="0086679B"/>
    <w:rsid w:val="008671C7"/>
    <w:rsid w:val="00867D8B"/>
    <w:rsid w:val="00867EB8"/>
    <w:rsid w:val="008700E4"/>
    <w:rsid w:val="00870335"/>
    <w:rsid w:val="00870AA2"/>
    <w:rsid w:val="00872AEE"/>
    <w:rsid w:val="0087392B"/>
    <w:rsid w:val="00873D76"/>
    <w:rsid w:val="00873D88"/>
    <w:rsid w:val="00873F76"/>
    <w:rsid w:val="0087433B"/>
    <w:rsid w:val="00874999"/>
    <w:rsid w:val="00875A98"/>
    <w:rsid w:val="0087621E"/>
    <w:rsid w:val="008767B2"/>
    <w:rsid w:val="00876E52"/>
    <w:rsid w:val="00877328"/>
    <w:rsid w:val="0087787A"/>
    <w:rsid w:val="008802F0"/>
    <w:rsid w:val="00880321"/>
    <w:rsid w:val="00880992"/>
    <w:rsid w:val="00881692"/>
    <w:rsid w:val="008817A1"/>
    <w:rsid w:val="0088241B"/>
    <w:rsid w:val="00883143"/>
    <w:rsid w:val="008846F7"/>
    <w:rsid w:val="00884AAC"/>
    <w:rsid w:val="00884B96"/>
    <w:rsid w:val="00884DF9"/>
    <w:rsid w:val="00884EC8"/>
    <w:rsid w:val="00885254"/>
    <w:rsid w:val="00885C32"/>
    <w:rsid w:val="00886154"/>
    <w:rsid w:val="008861FE"/>
    <w:rsid w:val="008867A9"/>
    <w:rsid w:val="00886B8F"/>
    <w:rsid w:val="00890272"/>
    <w:rsid w:val="00890277"/>
    <w:rsid w:val="008902EC"/>
    <w:rsid w:val="0089061A"/>
    <w:rsid w:val="008906B7"/>
    <w:rsid w:val="008915C6"/>
    <w:rsid w:val="00891677"/>
    <w:rsid w:val="00891BB3"/>
    <w:rsid w:val="00892258"/>
    <w:rsid w:val="00892DB5"/>
    <w:rsid w:val="008938C8"/>
    <w:rsid w:val="00894100"/>
    <w:rsid w:val="008942AF"/>
    <w:rsid w:val="00894B61"/>
    <w:rsid w:val="00895255"/>
    <w:rsid w:val="00895DF1"/>
    <w:rsid w:val="00896645"/>
    <w:rsid w:val="00897194"/>
    <w:rsid w:val="008975D2"/>
    <w:rsid w:val="008976FE"/>
    <w:rsid w:val="008A00CF"/>
    <w:rsid w:val="008A035B"/>
    <w:rsid w:val="008A0459"/>
    <w:rsid w:val="008A1218"/>
    <w:rsid w:val="008A1364"/>
    <w:rsid w:val="008A15B6"/>
    <w:rsid w:val="008A1A6E"/>
    <w:rsid w:val="008A202A"/>
    <w:rsid w:val="008A36C9"/>
    <w:rsid w:val="008A49A1"/>
    <w:rsid w:val="008A500F"/>
    <w:rsid w:val="008A506D"/>
    <w:rsid w:val="008A555E"/>
    <w:rsid w:val="008A5AF9"/>
    <w:rsid w:val="008B142A"/>
    <w:rsid w:val="008B149F"/>
    <w:rsid w:val="008B16DE"/>
    <w:rsid w:val="008B1A23"/>
    <w:rsid w:val="008B251F"/>
    <w:rsid w:val="008B2602"/>
    <w:rsid w:val="008B2727"/>
    <w:rsid w:val="008B316B"/>
    <w:rsid w:val="008B3D9A"/>
    <w:rsid w:val="008B4EE7"/>
    <w:rsid w:val="008B4F46"/>
    <w:rsid w:val="008B5059"/>
    <w:rsid w:val="008B5B65"/>
    <w:rsid w:val="008B5BF2"/>
    <w:rsid w:val="008B601A"/>
    <w:rsid w:val="008B6934"/>
    <w:rsid w:val="008B6CF8"/>
    <w:rsid w:val="008B72F6"/>
    <w:rsid w:val="008C0E13"/>
    <w:rsid w:val="008C119E"/>
    <w:rsid w:val="008C1296"/>
    <w:rsid w:val="008C1E24"/>
    <w:rsid w:val="008C214C"/>
    <w:rsid w:val="008C222B"/>
    <w:rsid w:val="008C23E8"/>
    <w:rsid w:val="008C296B"/>
    <w:rsid w:val="008C2A46"/>
    <w:rsid w:val="008C300D"/>
    <w:rsid w:val="008C4278"/>
    <w:rsid w:val="008C46C1"/>
    <w:rsid w:val="008C520E"/>
    <w:rsid w:val="008C563B"/>
    <w:rsid w:val="008C567E"/>
    <w:rsid w:val="008C5DEE"/>
    <w:rsid w:val="008C6285"/>
    <w:rsid w:val="008C6F1A"/>
    <w:rsid w:val="008C7182"/>
    <w:rsid w:val="008C7268"/>
    <w:rsid w:val="008C7C3C"/>
    <w:rsid w:val="008C7CA5"/>
    <w:rsid w:val="008C7D9D"/>
    <w:rsid w:val="008D0416"/>
    <w:rsid w:val="008D0629"/>
    <w:rsid w:val="008D083B"/>
    <w:rsid w:val="008D13C6"/>
    <w:rsid w:val="008D16D9"/>
    <w:rsid w:val="008D1B04"/>
    <w:rsid w:val="008D1CDB"/>
    <w:rsid w:val="008D25B3"/>
    <w:rsid w:val="008D26AF"/>
    <w:rsid w:val="008D27C2"/>
    <w:rsid w:val="008D3235"/>
    <w:rsid w:val="008D33C8"/>
    <w:rsid w:val="008D3671"/>
    <w:rsid w:val="008D3893"/>
    <w:rsid w:val="008D3984"/>
    <w:rsid w:val="008D4163"/>
    <w:rsid w:val="008D45CD"/>
    <w:rsid w:val="008D52D6"/>
    <w:rsid w:val="008D55F1"/>
    <w:rsid w:val="008D5ADD"/>
    <w:rsid w:val="008D5CD7"/>
    <w:rsid w:val="008D5E17"/>
    <w:rsid w:val="008D718E"/>
    <w:rsid w:val="008E09AE"/>
    <w:rsid w:val="008E09C5"/>
    <w:rsid w:val="008E0AA7"/>
    <w:rsid w:val="008E0ADB"/>
    <w:rsid w:val="008E13F6"/>
    <w:rsid w:val="008E2355"/>
    <w:rsid w:val="008E3151"/>
    <w:rsid w:val="008E3386"/>
    <w:rsid w:val="008E4F6E"/>
    <w:rsid w:val="008E534E"/>
    <w:rsid w:val="008E5410"/>
    <w:rsid w:val="008E5936"/>
    <w:rsid w:val="008E5A3F"/>
    <w:rsid w:val="008E63B6"/>
    <w:rsid w:val="008E6FD7"/>
    <w:rsid w:val="008E717D"/>
    <w:rsid w:val="008E71AC"/>
    <w:rsid w:val="008E7209"/>
    <w:rsid w:val="008E7448"/>
    <w:rsid w:val="008F0E3A"/>
    <w:rsid w:val="008F11BB"/>
    <w:rsid w:val="008F16FF"/>
    <w:rsid w:val="008F182F"/>
    <w:rsid w:val="008F1E95"/>
    <w:rsid w:val="008F2304"/>
    <w:rsid w:val="008F2546"/>
    <w:rsid w:val="008F2AFF"/>
    <w:rsid w:val="008F3168"/>
    <w:rsid w:val="008F35E8"/>
    <w:rsid w:val="008F38A1"/>
    <w:rsid w:val="008F57DD"/>
    <w:rsid w:val="008F5884"/>
    <w:rsid w:val="008F5AEE"/>
    <w:rsid w:val="008F675B"/>
    <w:rsid w:val="008F6C31"/>
    <w:rsid w:val="008F6EAA"/>
    <w:rsid w:val="008F7800"/>
    <w:rsid w:val="008F7BCA"/>
    <w:rsid w:val="008F7C69"/>
    <w:rsid w:val="00900952"/>
    <w:rsid w:val="00900F4D"/>
    <w:rsid w:val="00901026"/>
    <w:rsid w:val="0090167B"/>
    <w:rsid w:val="00901711"/>
    <w:rsid w:val="00901BD7"/>
    <w:rsid w:val="009027F7"/>
    <w:rsid w:val="00902B53"/>
    <w:rsid w:val="00902DEC"/>
    <w:rsid w:val="0090342E"/>
    <w:rsid w:val="00903855"/>
    <w:rsid w:val="00903D3A"/>
    <w:rsid w:val="009044B9"/>
    <w:rsid w:val="009047B1"/>
    <w:rsid w:val="00904C86"/>
    <w:rsid w:val="009063B8"/>
    <w:rsid w:val="0090680D"/>
    <w:rsid w:val="00907A3B"/>
    <w:rsid w:val="0091045D"/>
    <w:rsid w:val="00912134"/>
    <w:rsid w:val="0091281A"/>
    <w:rsid w:val="00912B24"/>
    <w:rsid w:val="009131FE"/>
    <w:rsid w:val="009139B5"/>
    <w:rsid w:val="00914514"/>
    <w:rsid w:val="00914549"/>
    <w:rsid w:val="00914C08"/>
    <w:rsid w:val="00914F2F"/>
    <w:rsid w:val="00916057"/>
    <w:rsid w:val="00916AD1"/>
    <w:rsid w:val="0091753A"/>
    <w:rsid w:val="00917637"/>
    <w:rsid w:val="00917FEE"/>
    <w:rsid w:val="0092023D"/>
    <w:rsid w:val="00920472"/>
    <w:rsid w:val="00920E55"/>
    <w:rsid w:val="00921251"/>
    <w:rsid w:val="00921564"/>
    <w:rsid w:val="00921861"/>
    <w:rsid w:val="0092189E"/>
    <w:rsid w:val="009219FD"/>
    <w:rsid w:val="00921DF7"/>
    <w:rsid w:val="00923919"/>
    <w:rsid w:val="0092440B"/>
    <w:rsid w:val="00924F5B"/>
    <w:rsid w:val="009257B0"/>
    <w:rsid w:val="009258BD"/>
    <w:rsid w:val="009259E9"/>
    <w:rsid w:val="00925DEB"/>
    <w:rsid w:val="009263C0"/>
    <w:rsid w:val="009265EA"/>
    <w:rsid w:val="009278E6"/>
    <w:rsid w:val="009302D4"/>
    <w:rsid w:val="0093031C"/>
    <w:rsid w:val="00930513"/>
    <w:rsid w:val="009307F2"/>
    <w:rsid w:val="00930CEC"/>
    <w:rsid w:val="00930D89"/>
    <w:rsid w:val="00930EE3"/>
    <w:rsid w:val="00930F4A"/>
    <w:rsid w:val="009319FB"/>
    <w:rsid w:val="00932BE1"/>
    <w:rsid w:val="0093375E"/>
    <w:rsid w:val="00933BEF"/>
    <w:rsid w:val="00934A4A"/>
    <w:rsid w:val="0093666E"/>
    <w:rsid w:val="0093787E"/>
    <w:rsid w:val="00937F9A"/>
    <w:rsid w:val="00940740"/>
    <w:rsid w:val="009412CC"/>
    <w:rsid w:val="00941377"/>
    <w:rsid w:val="00941B69"/>
    <w:rsid w:val="0094314F"/>
    <w:rsid w:val="0094388B"/>
    <w:rsid w:val="00943C42"/>
    <w:rsid w:val="00943D09"/>
    <w:rsid w:val="00944826"/>
    <w:rsid w:val="00944BA8"/>
    <w:rsid w:val="00945670"/>
    <w:rsid w:val="009457A1"/>
    <w:rsid w:val="00945B45"/>
    <w:rsid w:val="009464CC"/>
    <w:rsid w:val="009464E4"/>
    <w:rsid w:val="00946A0E"/>
    <w:rsid w:val="00947C5D"/>
    <w:rsid w:val="00947CA9"/>
    <w:rsid w:val="009502E0"/>
    <w:rsid w:val="00950478"/>
    <w:rsid w:val="00950888"/>
    <w:rsid w:val="00950AF9"/>
    <w:rsid w:val="00950B5F"/>
    <w:rsid w:val="00950D35"/>
    <w:rsid w:val="0095144C"/>
    <w:rsid w:val="0095165B"/>
    <w:rsid w:val="00951A0D"/>
    <w:rsid w:val="00951B17"/>
    <w:rsid w:val="00951B8D"/>
    <w:rsid w:val="009535E8"/>
    <w:rsid w:val="009536A8"/>
    <w:rsid w:val="0095396A"/>
    <w:rsid w:val="00954596"/>
    <w:rsid w:val="0095471A"/>
    <w:rsid w:val="00955851"/>
    <w:rsid w:val="00955B33"/>
    <w:rsid w:val="00955C63"/>
    <w:rsid w:val="00955D82"/>
    <w:rsid w:val="00956916"/>
    <w:rsid w:val="00957E23"/>
    <w:rsid w:val="00960301"/>
    <w:rsid w:val="00960667"/>
    <w:rsid w:val="00961487"/>
    <w:rsid w:val="00961AFF"/>
    <w:rsid w:val="00961BA7"/>
    <w:rsid w:val="00961F01"/>
    <w:rsid w:val="00962162"/>
    <w:rsid w:val="009623BC"/>
    <w:rsid w:val="0096246D"/>
    <w:rsid w:val="009628BE"/>
    <w:rsid w:val="009631C8"/>
    <w:rsid w:val="00963577"/>
    <w:rsid w:val="00963AE4"/>
    <w:rsid w:val="00963C14"/>
    <w:rsid w:val="009645CD"/>
    <w:rsid w:val="00964BB0"/>
    <w:rsid w:val="00965940"/>
    <w:rsid w:val="00965A4E"/>
    <w:rsid w:val="009661C4"/>
    <w:rsid w:val="0096680B"/>
    <w:rsid w:val="00966BE5"/>
    <w:rsid w:val="00966CE4"/>
    <w:rsid w:val="00966EB0"/>
    <w:rsid w:val="00966EEF"/>
    <w:rsid w:val="0097081E"/>
    <w:rsid w:val="00971116"/>
    <w:rsid w:val="009713F3"/>
    <w:rsid w:val="0097205C"/>
    <w:rsid w:val="00972E28"/>
    <w:rsid w:val="00973030"/>
    <w:rsid w:val="009733F3"/>
    <w:rsid w:val="00973730"/>
    <w:rsid w:val="009748E4"/>
    <w:rsid w:val="00975BEE"/>
    <w:rsid w:val="00975EC7"/>
    <w:rsid w:val="0097651E"/>
    <w:rsid w:val="00976D65"/>
    <w:rsid w:val="009774E3"/>
    <w:rsid w:val="009775DF"/>
    <w:rsid w:val="00977854"/>
    <w:rsid w:val="00977CE6"/>
    <w:rsid w:val="009807AC"/>
    <w:rsid w:val="00980C18"/>
    <w:rsid w:val="009810E9"/>
    <w:rsid w:val="0098141C"/>
    <w:rsid w:val="00981611"/>
    <w:rsid w:val="00981AA9"/>
    <w:rsid w:val="00981C91"/>
    <w:rsid w:val="00983132"/>
    <w:rsid w:val="00983300"/>
    <w:rsid w:val="00983314"/>
    <w:rsid w:val="00983DF2"/>
    <w:rsid w:val="0098433A"/>
    <w:rsid w:val="00984772"/>
    <w:rsid w:val="009849F9"/>
    <w:rsid w:val="00984AE5"/>
    <w:rsid w:val="00984B47"/>
    <w:rsid w:val="009851E4"/>
    <w:rsid w:val="00985675"/>
    <w:rsid w:val="009856BE"/>
    <w:rsid w:val="00985759"/>
    <w:rsid w:val="00985939"/>
    <w:rsid w:val="00985A24"/>
    <w:rsid w:val="00985F8D"/>
    <w:rsid w:val="0098637F"/>
    <w:rsid w:val="00986A9B"/>
    <w:rsid w:val="00986B9C"/>
    <w:rsid w:val="00987BAB"/>
    <w:rsid w:val="00987EFB"/>
    <w:rsid w:val="009906BF"/>
    <w:rsid w:val="009913F3"/>
    <w:rsid w:val="00991DA1"/>
    <w:rsid w:val="00992111"/>
    <w:rsid w:val="009927F1"/>
    <w:rsid w:val="009936C4"/>
    <w:rsid w:val="00994111"/>
    <w:rsid w:val="009948ED"/>
    <w:rsid w:val="009950F2"/>
    <w:rsid w:val="00995ADA"/>
    <w:rsid w:val="00995B56"/>
    <w:rsid w:val="0099643A"/>
    <w:rsid w:val="00997959"/>
    <w:rsid w:val="00997D4F"/>
    <w:rsid w:val="009A085A"/>
    <w:rsid w:val="009A0BAF"/>
    <w:rsid w:val="009A1431"/>
    <w:rsid w:val="009A153D"/>
    <w:rsid w:val="009A1634"/>
    <w:rsid w:val="009A169D"/>
    <w:rsid w:val="009A2467"/>
    <w:rsid w:val="009A330E"/>
    <w:rsid w:val="009A3575"/>
    <w:rsid w:val="009A3578"/>
    <w:rsid w:val="009A3A34"/>
    <w:rsid w:val="009A3FE2"/>
    <w:rsid w:val="009A400C"/>
    <w:rsid w:val="009A4B2C"/>
    <w:rsid w:val="009A5592"/>
    <w:rsid w:val="009A59BA"/>
    <w:rsid w:val="009A6417"/>
    <w:rsid w:val="009A6B96"/>
    <w:rsid w:val="009A758E"/>
    <w:rsid w:val="009B01DF"/>
    <w:rsid w:val="009B020D"/>
    <w:rsid w:val="009B072F"/>
    <w:rsid w:val="009B07A1"/>
    <w:rsid w:val="009B09CC"/>
    <w:rsid w:val="009B0B01"/>
    <w:rsid w:val="009B173B"/>
    <w:rsid w:val="009B1822"/>
    <w:rsid w:val="009B1A1A"/>
    <w:rsid w:val="009B1B01"/>
    <w:rsid w:val="009B22E8"/>
    <w:rsid w:val="009B2447"/>
    <w:rsid w:val="009B2608"/>
    <w:rsid w:val="009B2A71"/>
    <w:rsid w:val="009B31E6"/>
    <w:rsid w:val="009B4027"/>
    <w:rsid w:val="009B40B0"/>
    <w:rsid w:val="009B45C8"/>
    <w:rsid w:val="009B4975"/>
    <w:rsid w:val="009B561F"/>
    <w:rsid w:val="009B5773"/>
    <w:rsid w:val="009B58A5"/>
    <w:rsid w:val="009B5D2D"/>
    <w:rsid w:val="009B676A"/>
    <w:rsid w:val="009B6E73"/>
    <w:rsid w:val="009B7774"/>
    <w:rsid w:val="009B7CB8"/>
    <w:rsid w:val="009C043C"/>
    <w:rsid w:val="009C058F"/>
    <w:rsid w:val="009C1748"/>
    <w:rsid w:val="009C1906"/>
    <w:rsid w:val="009C1F3B"/>
    <w:rsid w:val="009C245E"/>
    <w:rsid w:val="009C2B3E"/>
    <w:rsid w:val="009C2EA2"/>
    <w:rsid w:val="009C2F91"/>
    <w:rsid w:val="009C3721"/>
    <w:rsid w:val="009C3EA7"/>
    <w:rsid w:val="009C4141"/>
    <w:rsid w:val="009C4B55"/>
    <w:rsid w:val="009C52CF"/>
    <w:rsid w:val="009C5FCC"/>
    <w:rsid w:val="009C61A2"/>
    <w:rsid w:val="009C6259"/>
    <w:rsid w:val="009C6DF6"/>
    <w:rsid w:val="009C6E92"/>
    <w:rsid w:val="009D04F7"/>
    <w:rsid w:val="009D1589"/>
    <w:rsid w:val="009D2003"/>
    <w:rsid w:val="009D21E1"/>
    <w:rsid w:val="009D2204"/>
    <w:rsid w:val="009D38C2"/>
    <w:rsid w:val="009D3FEB"/>
    <w:rsid w:val="009D4115"/>
    <w:rsid w:val="009D417F"/>
    <w:rsid w:val="009D446F"/>
    <w:rsid w:val="009D45E5"/>
    <w:rsid w:val="009D4B85"/>
    <w:rsid w:val="009D4C54"/>
    <w:rsid w:val="009D4D1A"/>
    <w:rsid w:val="009D535B"/>
    <w:rsid w:val="009D630B"/>
    <w:rsid w:val="009D6CAA"/>
    <w:rsid w:val="009D6CF6"/>
    <w:rsid w:val="009D6E69"/>
    <w:rsid w:val="009D70B9"/>
    <w:rsid w:val="009D7EC8"/>
    <w:rsid w:val="009E02DC"/>
    <w:rsid w:val="009E11CE"/>
    <w:rsid w:val="009E15ED"/>
    <w:rsid w:val="009E1644"/>
    <w:rsid w:val="009E2040"/>
    <w:rsid w:val="009E3508"/>
    <w:rsid w:val="009E37AC"/>
    <w:rsid w:val="009E48BB"/>
    <w:rsid w:val="009E492E"/>
    <w:rsid w:val="009E49AE"/>
    <w:rsid w:val="009E4DC7"/>
    <w:rsid w:val="009E657F"/>
    <w:rsid w:val="009E660A"/>
    <w:rsid w:val="009E6B64"/>
    <w:rsid w:val="009E72E5"/>
    <w:rsid w:val="009F03E9"/>
    <w:rsid w:val="009F0CBB"/>
    <w:rsid w:val="009F159F"/>
    <w:rsid w:val="009F46C8"/>
    <w:rsid w:val="009F4F2A"/>
    <w:rsid w:val="009F5E36"/>
    <w:rsid w:val="009F660B"/>
    <w:rsid w:val="009F671E"/>
    <w:rsid w:val="009F6BF6"/>
    <w:rsid w:val="009F7ED1"/>
    <w:rsid w:val="00A00862"/>
    <w:rsid w:val="00A0149B"/>
    <w:rsid w:val="00A01607"/>
    <w:rsid w:val="00A018D4"/>
    <w:rsid w:val="00A023CE"/>
    <w:rsid w:val="00A02F9D"/>
    <w:rsid w:val="00A03767"/>
    <w:rsid w:val="00A04834"/>
    <w:rsid w:val="00A048ED"/>
    <w:rsid w:val="00A052D0"/>
    <w:rsid w:val="00A05628"/>
    <w:rsid w:val="00A0575F"/>
    <w:rsid w:val="00A07DCF"/>
    <w:rsid w:val="00A1046D"/>
    <w:rsid w:val="00A1064F"/>
    <w:rsid w:val="00A12979"/>
    <w:rsid w:val="00A131A9"/>
    <w:rsid w:val="00A13C0F"/>
    <w:rsid w:val="00A1496E"/>
    <w:rsid w:val="00A14F84"/>
    <w:rsid w:val="00A16706"/>
    <w:rsid w:val="00A16777"/>
    <w:rsid w:val="00A16D6D"/>
    <w:rsid w:val="00A179AF"/>
    <w:rsid w:val="00A17C75"/>
    <w:rsid w:val="00A20326"/>
    <w:rsid w:val="00A206C3"/>
    <w:rsid w:val="00A211C8"/>
    <w:rsid w:val="00A2121E"/>
    <w:rsid w:val="00A21EAC"/>
    <w:rsid w:val="00A221DE"/>
    <w:rsid w:val="00A2271C"/>
    <w:rsid w:val="00A22CB2"/>
    <w:rsid w:val="00A23138"/>
    <w:rsid w:val="00A23940"/>
    <w:rsid w:val="00A23ECC"/>
    <w:rsid w:val="00A24CD3"/>
    <w:rsid w:val="00A25461"/>
    <w:rsid w:val="00A25846"/>
    <w:rsid w:val="00A26367"/>
    <w:rsid w:val="00A2678A"/>
    <w:rsid w:val="00A269DC"/>
    <w:rsid w:val="00A269E1"/>
    <w:rsid w:val="00A27531"/>
    <w:rsid w:val="00A27C1C"/>
    <w:rsid w:val="00A30E98"/>
    <w:rsid w:val="00A30F6A"/>
    <w:rsid w:val="00A31B31"/>
    <w:rsid w:val="00A32AEA"/>
    <w:rsid w:val="00A32F32"/>
    <w:rsid w:val="00A335AB"/>
    <w:rsid w:val="00A33E80"/>
    <w:rsid w:val="00A33EFE"/>
    <w:rsid w:val="00A33F6C"/>
    <w:rsid w:val="00A340E9"/>
    <w:rsid w:val="00A367A7"/>
    <w:rsid w:val="00A371B0"/>
    <w:rsid w:val="00A40AEF"/>
    <w:rsid w:val="00A4148D"/>
    <w:rsid w:val="00A42ADC"/>
    <w:rsid w:val="00A44D0E"/>
    <w:rsid w:val="00A4621D"/>
    <w:rsid w:val="00A4633D"/>
    <w:rsid w:val="00A469D4"/>
    <w:rsid w:val="00A476F3"/>
    <w:rsid w:val="00A47B1C"/>
    <w:rsid w:val="00A47D0D"/>
    <w:rsid w:val="00A509FB"/>
    <w:rsid w:val="00A51C19"/>
    <w:rsid w:val="00A51E04"/>
    <w:rsid w:val="00A522B5"/>
    <w:rsid w:val="00A52720"/>
    <w:rsid w:val="00A52C31"/>
    <w:rsid w:val="00A52F37"/>
    <w:rsid w:val="00A533C5"/>
    <w:rsid w:val="00A5359D"/>
    <w:rsid w:val="00A5388C"/>
    <w:rsid w:val="00A5397B"/>
    <w:rsid w:val="00A53B24"/>
    <w:rsid w:val="00A53BE1"/>
    <w:rsid w:val="00A54644"/>
    <w:rsid w:val="00A55921"/>
    <w:rsid w:val="00A560E3"/>
    <w:rsid w:val="00A5628F"/>
    <w:rsid w:val="00A564AF"/>
    <w:rsid w:val="00A566A8"/>
    <w:rsid w:val="00A56D0B"/>
    <w:rsid w:val="00A5724D"/>
    <w:rsid w:val="00A5775C"/>
    <w:rsid w:val="00A57959"/>
    <w:rsid w:val="00A57D26"/>
    <w:rsid w:val="00A60E72"/>
    <w:rsid w:val="00A61F0C"/>
    <w:rsid w:val="00A61FF0"/>
    <w:rsid w:val="00A620D5"/>
    <w:rsid w:val="00A62580"/>
    <w:rsid w:val="00A63AC9"/>
    <w:rsid w:val="00A64258"/>
    <w:rsid w:val="00A64502"/>
    <w:rsid w:val="00A64AD8"/>
    <w:rsid w:val="00A64B5F"/>
    <w:rsid w:val="00A65EA0"/>
    <w:rsid w:val="00A66515"/>
    <w:rsid w:val="00A66517"/>
    <w:rsid w:val="00A67B0E"/>
    <w:rsid w:val="00A67F97"/>
    <w:rsid w:val="00A70415"/>
    <w:rsid w:val="00A70687"/>
    <w:rsid w:val="00A70E10"/>
    <w:rsid w:val="00A718EF"/>
    <w:rsid w:val="00A72134"/>
    <w:rsid w:val="00A726A8"/>
    <w:rsid w:val="00A72951"/>
    <w:rsid w:val="00A73505"/>
    <w:rsid w:val="00A73703"/>
    <w:rsid w:val="00A75C66"/>
    <w:rsid w:val="00A75E02"/>
    <w:rsid w:val="00A75E44"/>
    <w:rsid w:val="00A76E79"/>
    <w:rsid w:val="00A776CD"/>
    <w:rsid w:val="00A7771B"/>
    <w:rsid w:val="00A77B53"/>
    <w:rsid w:val="00A811F1"/>
    <w:rsid w:val="00A8227F"/>
    <w:rsid w:val="00A82431"/>
    <w:rsid w:val="00A82887"/>
    <w:rsid w:val="00A83010"/>
    <w:rsid w:val="00A8315C"/>
    <w:rsid w:val="00A83BF5"/>
    <w:rsid w:val="00A84CD1"/>
    <w:rsid w:val="00A84D2F"/>
    <w:rsid w:val="00A85A3D"/>
    <w:rsid w:val="00A85C19"/>
    <w:rsid w:val="00A85E2E"/>
    <w:rsid w:val="00A861F3"/>
    <w:rsid w:val="00A8683A"/>
    <w:rsid w:val="00A86BF3"/>
    <w:rsid w:val="00A8728F"/>
    <w:rsid w:val="00A8756A"/>
    <w:rsid w:val="00A87F7D"/>
    <w:rsid w:val="00A906B7"/>
    <w:rsid w:val="00A9070E"/>
    <w:rsid w:val="00A92815"/>
    <w:rsid w:val="00A92DD4"/>
    <w:rsid w:val="00A935E9"/>
    <w:rsid w:val="00A93631"/>
    <w:rsid w:val="00A938C7"/>
    <w:rsid w:val="00A94304"/>
    <w:rsid w:val="00A94D0F"/>
    <w:rsid w:val="00A94F13"/>
    <w:rsid w:val="00A94F29"/>
    <w:rsid w:val="00A95545"/>
    <w:rsid w:val="00A9568C"/>
    <w:rsid w:val="00A95BED"/>
    <w:rsid w:val="00A95E02"/>
    <w:rsid w:val="00A95EA2"/>
    <w:rsid w:val="00A96800"/>
    <w:rsid w:val="00A96C6D"/>
    <w:rsid w:val="00A9787E"/>
    <w:rsid w:val="00A979E6"/>
    <w:rsid w:val="00A97AF9"/>
    <w:rsid w:val="00AA026E"/>
    <w:rsid w:val="00AA08E8"/>
    <w:rsid w:val="00AA0BD8"/>
    <w:rsid w:val="00AA0DB4"/>
    <w:rsid w:val="00AA11C5"/>
    <w:rsid w:val="00AA17E2"/>
    <w:rsid w:val="00AA1930"/>
    <w:rsid w:val="00AA1F9D"/>
    <w:rsid w:val="00AA21B7"/>
    <w:rsid w:val="00AA276D"/>
    <w:rsid w:val="00AA3043"/>
    <w:rsid w:val="00AA3303"/>
    <w:rsid w:val="00AA3827"/>
    <w:rsid w:val="00AA382D"/>
    <w:rsid w:val="00AA44ED"/>
    <w:rsid w:val="00AA4A2C"/>
    <w:rsid w:val="00AA54A1"/>
    <w:rsid w:val="00AA59A6"/>
    <w:rsid w:val="00AA6299"/>
    <w:rsid w:val="00AA668A"/>
    <w:rsid w:val="00AA6798"/>
    <w:rsid w:val="00AA6989"/>
    <w:rsid w:val="00AA6E05"/>
    <w:rsid w:val="00AA726F"/>
    <w:rsid w:val="00AA76A8"/>
    <w:rsid w:val="00AB0262"/>
    <w:rsid w:val="00AB14A1"/>
    <w:rsid w:val="00AB1881"/>
    <w:rsid w:val="00AB202A"/>
    <w:rsid w:val="00AB33D0"/>
    <w:rsid w:val="00AB4926"/>
    <w:rsid w:val="00AB52B6"/>
    <w:rsid w:val="00AB5492"/>
    <w:rsid w:val="00AB5555"/>
    <w:rsid w:val="00AB55AC"/>
    <w:rsid w:val="00AB55AD"/>
    <w:rsid w:val="00AB5D1B"/>
    <w:rsid w:val="00AB5FEA"/>
    <w:rsid w:val="00AB6828"/>
    <w:rsid w:val="00AB6918"/>
    <w:rsid w:val="00AB6B40"/>
    <w:rsid w:val="00AB740A"/>
    <w:rsid w:val="00AB77A3"/>
    <w:rsid w:val="00AC1A48"/>
    <w:rsid w:val="00AC1DA5"/>
    <w:rsid w:val="00AC216B"/>
    <w:rsid w:val="00AC2172"/>
    <w:rsid w:val="00AC23BA"/>
    <w:rsid w:val="00AC26B1"/>
    <w:rsid w:val="00AC42B8"/>
    <w:rsid w:val="00AC45C5"/>
    <w:rsid w:val="00AC4791"/>
    <w:rsid w:val="00AC4FB6"/>
    <w:rsid w:val="00AC4FD1"/>
    <w:rsid w:val="00AC5FEF"/>
    <w:rsid w:val="00AC6036"/>
    <w:rsid w:val="00AC6531"/>
    <w:rsid w:val="00AC6ABB"/>
    <w:rsid w:val="00AD02E0"/>
    <w:rsid w:val="00AD0328"/>
    <w:rsid w:val="00AD0B09"/>
    <w:rsid w:val="00AD11DC"/>
    <w:rsid w:val="00AD1966"/>
    <w:rsid w:val="00AD19E8"/>
    <w:rsid w:val="00AD204C"/>
    <w:rsid w:val="00AD2B03"/>
    <w:rsid w:val="00AD2E07"/>
    <w:rsid w:val="00AD38A9"/>
    <w:rsid w:val="00AD4071"/>
    <w:rsid w:val="00AD44EA"/>
    <w:rsid w:val="00AD4782"/>
    <w:rsid w:val="00AD5236"/>
    <w:rsid w:val="00AD527D"/>
    <w:rsid w:val="00AD54E0"/>
    <w:rsid w:val="00AD6777"/>
    <w:rsid w:val="00AD758E"/>
    <w:rsid w:val="00AD7AB5"/>
    <w:rsid w:val="00AD7F56"/>
    <w:rsid w:val="00AE08B7"/>
    <w:rsid w:val="00AE0DBA"/>
    <w:rsid w:val="00AE12C8"/>
    <w:rsid w:val="00AE160F"/>
    <w:rsid w:val="00AE1970"/>
    <w:rsid w:val="00AE21DC"/>
    <w:rsid w:val="00AE239B"/>
    <w:rsid w:val="00AE25D2"/>
    <w:rsid w:val="00AE2B47"/>
    <w:rsid w:val="00AE2CAD"/>
    <w:rsid w:val="00AE3090"/>
    <w:rsid w:val="00AE380E"/>
    <w:rsid w:val="00AE3AAD"/>
    <w:rsid w:val="00AE4189"/>
    <w:rsid w:val="00AE4933"/>
    <w:rsid w:val="00AE503A"/>
    <w:rsid w:val="00AE56BB"/>
    <w:rsid w:val="00AE63DA"/>
    <w:rsid w:val="00AE68E2"/>
    <w:rsid w:val="00AE70F0"/>
    <w:rsid w:val="00AE7EB7"/>
    <w:rsid w:val="00AF0157"/>
    <w:rsid w:val="00AF0414"/>
    <w:rsid w:val="00AF160F"/>
    <w:rsid w:val="00AF1B2E"/>
    <w:rsid w:val="00AF1C53"/>
    <w:rsid w:val="00AF1E29"/>
    <w:rsid w:val="00AF21DF"/>
    <w:rsid w:val="00AF283E"/>
    <w:rsid w:val="00AF28E1"/>
    <w:rsid w:val="00AF2C52"/>
    <w:rsid w:val="00AF2EC7"/>
    <w:rsid w:val="00AF34AE"/>
    <w:rsid w:val="00AF3729"/>
    <w:rsid w:val="00AF3AC0"/>
    <w:rsid w:val="00AF459D"/>
    <w:rsid w:val="00AF4A6E"/>
    <w:rsid w:val="00AF4F4A"/>
    <w:rsid w:val="00AF5DA3"/>
    <w:rsid w:val="00AF6D88"/>
    <w:rsid w:val="00AF7089"/>
    <w:rsid w:val="00AF7DA5"/>
    <w:rsid w:val="00B004A5"/>
    <w:rsid w:val="00B00778"/>
    <w:rsid w:val="00B00A02"/>
    <w:rsid w:val="00B00C24"/>
    <w:rsid w:val="00B00F93"/>
    <w:rsid w:val="00B01BBE"/>
    <w:rsid w:val="00B03E49"/>
    <w:rsid w:val="00B03F92"/>
    <w:rsid w:val="00B04ABC"/>
    <w:rsid w:val="00B055D8"/>
    <w:rsid w:val="00B06001"/>
    <w:rsid w:val="00B06CD6"/>
    <w:rsid w:val="00B06EBC"/>
    <w:rsid w:val="00B072B9"/>
    <w:rsid w:val="00B1109D"/>
    <w:rsid w:val="00B1132E"/>
    <w:rsid w:val="00B118BB"/>
    <w:rsid w:val="00B11D2D"/>
    <w:rsid w:val="00B11E0B"/>
    <w:rsid w:val="00B12084"/>
    <w:rsid w:val="00B123F0"/>
    <w:rsid w:val="00B12891"/>
    <w:rsid w:val="00B12B8B"/>
    <w:rsid w:val="00B13107"/>
    <w:rsid w:val="00B1453B"/>
    <w:rsid w:val="00B146C1"/>
    <w:rsid w:val="00B146E7"/>
    <w:rsid w:val="00B1475D"/>
    <w:rsid w:val="00B1484D"/>
    <w:rsid w:val="00B156DF"/>
    <w:rsid w:val="00B15ABB"/>
    <w:rsid w:val="00B168C8"/>
    <w:rsid w:val="00B16973"/>
    <w:rsid w:val="00B16E3F"/>
    <w:rsid w:val="00B16F57"/>
    <w:rsid w:val="00B17514"/>
    <w:rsid w:val="00B2036A"/>
    <w:rsid w:val="00B20D6C"/>
    <w:rsid w:val="00B21057"/>
    <w:rsid w:val="00B21712"/>
    <w:rsid w:val="00B2182D"/>
    <w:rsid w:val="00B2202B"/>
    <w:rsid w:val="00B23422"/>
    <w:rsid w:val="00B240DB"/>
    <w:rsid w:val="00B24948"/>
    <w:rsid w:val="00B24CBD"/>
    <w:rsid w:val="00B2575E"/>
    <w:rsid w:val="00B25CA3"/>
    <w:rsid w:val="00B264CC"/>
    <w:rsid w:val="00B26770"/>
    <w:rsid w:val="00B30028"/>
    <w:rsid w:val="00B30D33"/>
    <w:rsid w:val="00B31E8D"/>
    <w:rsid w:val="00B3313B"/>
    <w:rsid w:val="00B331E8"/>
    <w:rsid w:val="00B331EA"/>
    <w:rsid w:val="00B34732"/>
    <w:rsid w:val="00B353B8"/>
    <w:rsid w:val="00B35C56"/>
    <w:rsid w:val="00B366A5"/>
    <w:rsid w:val="00B36F17"/>
    <w:rsid w:val="00B372ED"/>
    <w:rsid w:val="00B377B7"/>
    <w:rsid w:val="00B404A6"/>
    <w:rsid w:val="00B40603"/>
    <w:rsid w:val="00B4067E"/>
    <w:rsid w:val="00B40AF6"/>
    <w:rsid w:val="00B41071"/>
    <w:rsid w:val="00B41628"/>
    <w:rsid w:val="00B41B36"/>
    <w:rsid w:val="00B425C0"/>
    <w:rsid w:val="00B42DB6"/>
    <w:rsid w:val="00B435BB"/>
    <w:rsid w:val="00B43692"/>
    <w:rsid w:val="00B439CE"/>
    <w:rsid w:val="00B4454D"/>
    <w:rsid w:val="00B45349"/>
    <w:rsid w:val="00B4671D"/>
    <w:rsid w:val="00B467DF"/>
    <w:rsid w:val="00B46957"/>
    <w:rsid w:val="00B4706A"/>
    <w:rsid w:val="00B47B54"/>
    <w:rsid w:val="00B50E37"/>
    <w:rsid w:val="00B50E99"/>
    <w:rsid w:val="00B51926"/>
    <w:rsid w:val="00B51D1C"/>
    <w:rsid w:val="00B51F9A"/>
    <w:rsid w:val="00B54DA7"/>
    <w:rsid w:val="00B54E60"/>
    <w:rsid w:val="00B55C90"/>
    <w:rsid w:val="00B56B88"/>
    <w:rsid w:val="00B57460"/>
    <w:rsid w:val="00B57BB2"/>
    <w:rsid w:val="00B600C6"/>
    <w:rsid w:val="00B60167"/>
    <w:rsid w:val="00B60FC0"/>
    <w:rsid w:val="00B61633"/>
    <w:rsid w:val="00B61665"/>
    <w:rsid w:val="00B63528"/>
    <w:rsid w:val="00B63DAF"/>
    <w:rsid w:val="00B63E98"/>
    <w:rsid w:val="00B6455F"/>
    <w:rsid w:val="00B64725"/>
    <w:rsid w:val="00B64C1D"/>
    <w:rsid w:val="00B65754"/>
    <w:rsid w:val="00B65A6E"/>
    <w:rsid w:val="00B661AA"/>
    <w:rsid w:val="00B66242"/>
    <w:rsid w:val="00B666C5"/>
    <w:rsid w:val="00B670D3"/>
    <w:rsid w:val="00B67958"/>
    <w:rsid w:val="00B67BF5"/>
    <w:rsid w:val="00B67E16"/>
    <w:rsid w:val="00B701D1"/>
    <w:rsid w:val="00B70FCD"/>
    <w:rsid w:val="00B716BB"/>
    <w:rsid w:val="00B716FD"/>
    <w:rsid w:val="00B72830"/>
    <w:rsid w:val="00B734C2"/>
    <w:rsid w:val="00B73BDA"/>
    <w:rsid w:val="00B74053"/>
    <w:rsid w:val="00B7485B"/>
    <w:rsid w:val="00B75F62"/>
    <w:rsid w:val="00B765A0"/>
    <w:rsid w:val="00B76C02"/>
    <w:rsid w:val="00B77B03"/>
    <w:rsid w:val="00B77B4C"/>
    <w:rsid w:val="00B77BD2"/>
    <w:rsid w:val="00B814CB"/>
    <w:rsid w:val="00B81B6A"/>
    <w:rsid w:val="00B81FB2"/>
    <w:rsid w:val="00B820F4"/>
    <w:rsid w:val="00B82A41"/>
    <w:rsid w:val="00B82C2E"/>
    <w:rsid w:val="00B82CB5"/>
    <w:rsid w:val="00B83198"/>
    <w:rsid w:val="00B835E0"/>
    <w:rsid w:val="00B8396D"/>
    <w:rsid w:val="00B8513A"/>
    <w:rsid w:val="00B85648"/>
    <w:rsid w:val="00B85879"/>
    <w:rsid w:val="00B86E17"/>
    <w:rsid w:val="00B874D7"/>
    <w:rsid w:val="00B90331"/>
    <w:rsid w:val="00B903ED"/>
    <w:rsid w:val="00B90993"/>
    <w:rsid w:val="00B90B2D"/>
    <w:rsid w:val="00B915F4"/>
    <w:rsid w:val="00B9204F"/>
    <w:rsid w:val="00B92804"/>
    <w:rsid w:val="00B92D12"/>
    <w:rsid w:val="00B935A1"/>
    <w:rsid w:val="00B93AB1"/>
    <w:rsid w:val="00B95DAD"/>
    <w:rsid w:val="00B961A8"/>
    <w:rsid w:val="00B96C0C"/>
    <w:rsid w:val="00B97116"/>
    <w:rsid w:val="00B9734D"/>
    <w:rsid w:val="00B9770E"/>
    <w:rsid w:val="00B97732"/>
    <w:rsid w:val="00BA19BF"/>
    <w:rsid w:val="00BA20FE"/>
    <w:rsid w:val="00BA27F4"/>
    <w:rsid w:val="00BA2E40"/>
    <w:rsid w:val="00BA3CB7"/>
    <w:rsid w:val="00BA40C8"/>
    <w:rsid w:val="00BA41DE"/>
    <w:rsid w:val="00BA461A"/>
    <w:rsid w:val="00BA4891"/>
    <w:rsid w:val="00BA4CAB"/>
    <w:rsid w:val="00BA4CD8"/>
    <w:rsid w:val="00BA556C"/>
    <w:rsid w:val="00BB076D"/>
    <w:rsid w:val="00BB0CB4"/>
    <w:rsid w:val="00BB0F31"/>
    <w:rsid w:val="00BB0F8A"/>
    <w:rsid w:val="00BB15AB"/>
    <w:rsid w:val="00BB189B"/>
    <w:rsid w:val="00BB1BF4"/>
    <w:rsid w:val="00BB1D21"/>
    <w:rsid w:val="00BB2B9F"/>
    <w:rsid w:val="00BB2E51"/>
    <w:rsid w:val="00BB4BEA"/>
    <w:rsid w:val="00BB4C1A"/>
    <w:rsid w:val="00BB50AB"/>
    <w:rsid w:val="00BB5100"/>
    <w:rsid w:val="00BB6664"/>
    <w:rsid w:val="00BC01FC"/>
    <w:rsid w:val="00BC0DA8"/>
    <w:rsid w:val="00BC1A2D"/>
    <w:rsid w:val="00BC1F79"/>
    <w:rsid w:val="00BC2201"/>
    <w:rsid w:val="00BC2B80"/>
    <w:rsid w:val="00BC2E22"/>
    <w:rsid w:val="00BC394F"/>
    <w:rsid w:val="00BC3C7A"/>
    <w:rsid w:val="00BC557D"/>
    <w:rsid w:val="00BC5618"/>
    <w:rsid w:val="00BC61F1"/>
    <w:rsid w:val="00BC7DC6"/>
    <w:rsid w:val="00BD1039"/>
    <w:rsid w:val="00BD13B5"/>
    <w:rsid w:val="00BD2042"/>
    <w:rsid w:val="00BD2871"/>
    <w:rsid w:val="00BD2EFC"/>
    <w:rsid w:val="00BD3176"/>
    <w:rsid w:val="00BD340E"/>
    <w:rsid w:val="00BD3771"/>
    <w:rsid w:val="00BD4EB2"/>
    <w:rsid w:val="00BD5334"/>
    <w:rsid w:val="00BD60AD"/>
    <w:rsid w:val="00BD65B4"/>
    <w:rsid w:val="00BD65C9"/>
    <w:rsid w:val="00BD6C02"/>
    <w:rsid w:val="00BD6D72"/>
    <w:rsid w:val="00BD7157"/>
    <w:rsid w:val="00BD7277"/>
    <w:rsid w:val="00BD7489"/>
    <w:rsid w:val="00BE1032"/>
    <w:rsid w:val="00BE1244"/>
    <w:rsid w:val="00BE165D"/>
    <w:rsid w:val="00BE1A8B"/>
    <w:rsid w:val="00BE1EE5"/>
    <w:rsid w:val="00BE2394"/>
    <w:rsid w:val="00BE2702"/>
    <w:rsid w:val="00BE4326"/>
    <w:rsid w:val="00BE51C1"/>
    <w:rsid w:val="00BE535E"/>
    <w:rsid w:val="00BE56AC"/>
    <w:rsid w:val="00BE5F4F"/>
    <w:rsid w:val="00BE60DB"/>
    <w:rsid w:val="00BE6719"/>
    <w:rsid w:val="00BE6A85"/>
    <w:rsid w:val="00BF0050"/>
    <w:rsid w:val="00BF0191"/>
    <w:rsid w:val="00BF13EC"/>
    <w:rsid w:val="00BF186A"/>
    <w:rsid w:val="00BF1C07"/>
    <w:rsid w:val="00BF31F7"/>
    <w:rsid w:val="00BF34BA"/>
    <w:rsid w:val="00BF38B0"/>
    <w:rsid w:val="00BF3DEE"/>
    <w:rsid w:val="00BF3E43"/>
    <w:rsid w:val="00BF3FA7"/>
    <w:rsid w:val="00BF5166"/>
    <w:rsid w:val="00BF54AC"/>
    <w:rsid w:val="00BF54BD"/>
    <w:rsid w:val="00BF60BE"/>
    <w:rsid w:val="00BF68A5"/>
    <w:rsid w:val="00BF6B8E"/>
    <w:rsid w:val="00BF798F"/>
    <w:rsid w:val="00C015E1"/>
    <w:rsid w:val="00C01DBD"/>
    <w:rsid w:val="00C025A5"/>
    <w:rsid w:val="00C02A88"/>
    <w:rsid w:val="00C038D6"/>
    <w:rsid w:val="00C03C78"/>
    <w:rsid w:val="00C047ED"/>
    <w:rsid w:val="00C04FD3"/>
    <w:rsid w:val="00C05146"/>
    <w:rsid w:val="00C065A2"/>
    <w:rsid w:val="00C07919"/>
    <w:rsid w:val="00C103F9"/>
    <w:rsid w:val="00C104AC"/>
    <w:rsid w:val="00C105C3"/>
    <w:rsid w:val="00C110E1"/>
    <w:rsid w:val="00C1198F"/>
    <w:rsid w:val="00C11E04"/>
    <w:rsid w:val="00C11FA1"/>
    <w:rsid w:val="00C12452"/>
    <w:rsid w:val="00C12B37"/>
    <w:rsid w:val="00C12E21"/>
    <w:rsid w:val="00C12E65"/>
    <w:rsid w:val="00C13164"/>
    <w:rsid w:val="00C13540"/>
    <w:rsid w:val="00C13C20"/>
    <w:rsid w:val="00C13F74"/>
    <w:rsid w:val="00C1442E"/>
    <w:rsid w:val="00C146D3"/>
    <w:rsid w:val="00C14F58"/>
    <w:rsid w:val="00C16BE0"/>
    <w:rsid w:val="00C17CF9"/>
    <w:rsid w:val="00C2102A"/>
    <w:rsid w:val="00C21C39"/>
    <w:rsid w:val="00C2221C"/>
    <w:rsid w:val="00C229CC"/>
    <w:rsid w:val="00C22C79"/>
    <w:rsid w:val="00C22CE8"/>
    <w:rsid w:val="00C2325C"/>
    <w:rsid w:val="00C2391C"/>
    <w:rsid w:val="00C239ED"/>
    <w:rsid w:val="00C24D9D"/>
    <w:rsid w:val="00C25CF3"/>
    <w:rsid w:val="00C26205"/>
    <w:rsid w:val="00C263E9"/>
    <w:rsid w:val="00C2775A"/>
    <w:rsid w:val="00C27D10"/>
    <w:rsid w:val="00C3063A"/>
    <w:rsid w:val="00C30BAD"/>
    <w:rsid w:val="00C31344"/>
    <w:rsid w:val="00C31E8F"/>
    <w:rsid w:val="00C3223D"/>
    <w:rsid w:val="00C32BE7"/>
    <w:rsid w:val="00C32D59"/>
    <w:rsid w:val="00C335DA"/>
    <w:rsid w:val="00C33D3E"/>
    <w:rsid w:val="00C3437B"/>
    <w:rsid w:val="00C353E9"/>
    <w:rsid w:val="00C362E0"/>
    <w:rsid w:val="00C36606"/>
    <w:rsid w:val="00C36ED4"/>
    <w:rsid w:val="00C376CC"/>
    <w:rsid w:val="00C400F7"/>
    <w:rsid w:val="00C40EC6"/>
    <w:rsid w:val="00C41670"/>
    <w:rsid w:val="00C419AD"/>
    <w:rsid w:val="00C41B5F"/>
    <w:rsid w:val="00C437BA"/>
    <w:rsid w:val="00C437C3"/>
    <w:rsid w:val="00C43B43"/>
    <w:rsid w:val="00C44395"/>
    <w:rsid w:val="00C443B3"/>
    <w:rsid w:val="00C44653"/>
    <w:rsid w:val="00C45CE8"/>
    <w:rsid w:val="00C46F06"/>
    <w:rsid w:val="00C47DA6"/>
    <w:rsid w:val="00C50986"/>
    <w:rsid w:val="00C50ABF"/>
    <w:rsid w:val="00C50EF2"/>
    <w:rsid w:val="00C50F4A"/>
    <w:rsid w:val="00C51256"/>
    <w:rsid w:val="00C51566"/>
    <w:rsid w:val="00C516B7"/>
    <w:rsid w:val="00C516C4"/>
    <w:rsid w:val="00C51C1F"/>
    <w:rsid w:val="00C52433"/>
    <w:rsid w:val="00C52D62"/>
    <w:rsid w:val="00C52EF3"/>
    <w:rsid w:val="00C5337A"/>
    <w:rsid w:val="00C533D4"/>
    <w:rsid w:val="00C53A4C"/>
    <w:rsid w:val="00C5448D"/>
    <w:rsid w:val="00C5477F"/>
    <w:rsid w:val="00C547B7"/>
    <w:rsid w:val="00C54A4F"/>
    <w:rsid w:val="00C55015"/>
    <w:rsid w:val="00C5503B"/>
    <w:rsid w:val="00C55A32"/>
    <w:rsid w:val="00C5604E"/>
    <w:rsid w:val="00C564F2"/>
    <w:rsid w:val="00C56F11"/>
    <w:rsid w:val="00C577B2"/>
    <w:rsid w:val="00C61F3A"/>
    <w:rsid w:val="00C629CB"/>
    <w:rsid w:val="00C62B75"/>
    <w:rsid w:val="00C62E9F"/>
    <w:rsid w:val="00C657B5"/>
    <w:rsid w:val="00C661E1"/>
    <w:rsid w:val="00C66686"/>
    <w:rsid w:val="00C67873"/>
    <w:rsid w:val="00C678C4"/>
    <w:rsid w:val="00C711E9"/>
    <w:rsid w:val="00C71215"/>
    <w:rsid w:val="00C7216B"/>
    <w:rsid w:val="00C727BE"/>
    <w:rsid w:val="00C732A9"/>
    <w:rsid w:val="00C73448"/>
    <w:rsid w:val="00C73C0A"/>
    <w:rsid w:val="00C73E2E"/>
    <w:rsid w:val="00C74546"/>
    <w:rsid w:val="00C748E2"/>
    <w:rsid w:val="00C74F04"/>
    <w:rsid w:val="00C75193"/>
    <w:rsid w:val="00C75646"/>
    <w:rsid w:val="00C7776C"/>
    <w:rsid w:val="00C8398D"/>
    <w:rsid w:val="00C83B31"/>
    <w:rsid w:val="00C84BC2"/>
    <w:rsid w:val="00C85139"/>
    <w:rsid w:val="00C852C0"/>
    <w:rsid w:val="00C85657"/>
    <w:rsid w:val="00C90474"/>
    <w:rsid w:val="00C91C88"/>
    <w:rsid w:val="00C92491"/>
    <w:rsid w:val="00C939C3"/>
    <w:rsid w:val="00C94228"/>
    <w:rsid w:val="00C962B0"/>
    <w:rsid w:val="00C96BDE"/>
    <w:rsid w:val="00C96D56"/>
    <w:rsid w:val="00C977E6"/>
    <w:rsid w:val="00CA0020"/>
    <w:rsid w:val="00CA0571"/>
    <w:rsid w:val="00CA0B2E"/>
    <w:rsid w:val="00CA18CA"/>
    <w:rsid w:val="00CA2557"/>
    <w:rsid w:val="00CA3749"/>
    <w:rsid w:val="00CA5413"/>
    <w:rsid w:val="00CA55E1"/>
    <w:rsid w:val="00CA5674"/>
    <w:rsid w:val="00CA5831"/>
    <w:rsid w:val="00CA5BDA"/>
    <w:rsid w:val="00CA5C1A"/>
    <w:rsid w:val="00CA5E60"/>
    <w:rsid w:val="00CA5F1F"/>
    <w:rsid w:val="00CA633F"/>
    <w:rsid w:val="00CA641E"/>
    <w:rsid w:val="00CA7558"/>
    <w:rsid w:val="00CA785F"/>
    <w:rsid w:val="00CA792A"/>
    <w:rsid w:val="00CA7949"/>
    <w:rsid w:val="00CB0400"/>
    <w:rsid w:val="00CB0875"/>
    <w:rsid w:val="00CB0C6E"/>
    <w:rsid w:val="00CB0C89"/>
    <w:rsid w:val="00CB214B"/>
    <w:rsid w:val="00CB226B"/>
    <w:rsid w:val="00CB229B"/>
    <w:rsid w:val="00CB33B4"/>
    <w:rsid w:val="00CB39A2"/>
    <w:rsid w:val="00CB3D93"/>
    <w:rsid w:val="00CB4441"/>
    <w:rsid w:val="00CB4B1A"/>
    <w:rsid w:val="00CB4E1F"/>
    <w:rsid w:val="00CB69F3"/>
    <w:rsid w:val="00CC05EA"/>
    <w:rsid w:val="00CC0A38"/>
    <w:rsid w:val="00CC152E"/>
    <w:rsid w:val="00CC1E57"/>
    <w:rsid w:val="00CC2493"/>
    <w:rsid w:val="00CC3222"/>
    <w:rsid w:val="00CC35F1"/>
    <w:rsid w:val="00CC35FF"/>
    <w:rsid w:val="00CC3EC2"/>
    <w:rsid w:val="00CC4862"/>
    <w:rsid w:val="00CC7C95"/>
    <w:rsid w:val="00CC7CF5"/>
    <w:rsid w:val="00CD0E6E"/>
    <w:rsid w:val="00CD1CC6"/>
    <w:rsid w:val="00CD23AE"/>
    <w:rsid w:val="00CD27DF"/>
    <w:rsid w:val="00CD2D8A"/>
    <w:rsid w:val="00CD3BAC"/>
    <w:rsid w:val="00CD3FF2"/>
    <w:rsid w:val="00CD4A65"/>
    <w:rsid w:val="00CD5056"/>
    <w:rsid w:val="00CD5117"/>
    <w:rsid w:val="00CD531F"/>
    <w:rsid w:val="00CD6524"/>
    <w:rsid w:val="00CD66EA"/>
    <w:rsid w:val="00CD6FA3"/>
    <w:rsid w:val="00CE20C3"/>
    <w:rsid w:val="00CE2184"/>
    <w:rsid w:val="00CE3B7F"/>
    <w:rsid w:val="00CE3B88"/>
    <w:rsid w:val="00CE3FA2"/>
    <w:rsid w:val="00CE41A0"/>
    <w:rsid w:val="00CE42BE"/>
    <w:rsid w:val="00CE44CB"/>
    <w:rsid w:val="00CE4958"/>
    <w:rsid w:val="00CE5B94"/>
    <w:rsid w:val="00CE5DFC"/>
    <w:rsid w:val="00CE60BE"/>
    <w:rsid w:val="00CE65A9"/>
    <w:rsid w:val="00CE68E2"/>
    <w:rsid w:val="00CE706E"/>
    <w:rsid w:val="00CE70B1"/>
    <w:rsid w:val="00CE7AE4"/>
    <w:rsid w:val="00CF0540"/>
    <w:rsid w:val="00CF06ED"/>
    <w:rsid w:val="00CF0A4C"/>
    <w:rsid w:val="00CF1393"/>
    <w:rsid w:val="00CF150A"/>
    <w:rsid w:val="00CF2225"/>
    <w:rsid w:val="00CF25E7"/>
    <w:rsid w:val="00CF274B"/>
    <w:rsid w:val="00CF3C77"/>
    <w:rsid w:val="00CF45A2"/>
    <w:rsid w:val="00CF4CD9"/>
    <w:rsid w:val="00CF52E7"/>
    <w:rsid w:val="00CF5314"/>
    <w:rsid w:val="00CF57A4"/>
    <w:rsid w:val="00CF60AE"/>
    <w:rsid w:val="00CF64B5"/>
    <w:rsid w:val="00CF7853"/>
    <w:rsid w:val="00D00279"/>
    <w:rsid w:val="00D004ED"/>
    <w:rsid w:val="00D00F02"/>
    <w:rsid w:val="00D01466"/>
    <w:rsid w:val="00D0260F"/>
    <w:rsid w:val="00D036C0"/>
    <w:rsid w:val="00D03708"/>
    <w:rsid w:val="00D04E30"/>
    <w:rsid w:val="00D05ABB"/>
    <w:rsid w:val="00D05E7A"/>
    <w:rsid w:val="00D06776"/>
    <w:rsid w:val="00D06A85"/>
    <w:rsid w:val="00D06E46"/>
    <w:rsid w:val="00D06F95"/>
    <w:rsid w:val="00D1158C"/>
    <w:rsid w:val="00D11600"/>
    <w:rsid w:val="00D119A2"/>
    <w:rsid w:val="00D11F41"/>
    <w:rsid w:val="00D12DC8"/>
    <w:rsid w:val="00D12E31"/>
    <w:rsid w:val="00D137F9"/>
    <w:rsid w:val="00D1458C"/>
    <w:rsid w:val="00D1476B"/>
    <w:rsid w:val="00D1620E"/>
    <w:rsid w:val="00D16820"/>
    <w:rsid w:val="00D16867"/>
    <w:rsid w:val="00D16EEC"/>
    <w:rsid w:val="00D2047A"/>
    <w:rsid w:val="00D20631"/>
    <w:rsid w:val="00D207FC"/>
    <w:rsid w:val="00D21B0E"/>
    <w:rsid w:val="00D2260B"/>
    <w:rsid w:val="00D22D49"/>
    <w:rsid w:val="00D23930"/>
    <w:rsid w:val="00D23A23"/>
    <w:rsid w:val="00D243AB"/>
    <w:rsid w:val="00D24823"/>
    <w:rsid w:val="00D24D8A"/>
    <w:rsid w:val="00D24DA4"/>
    <w:rsid w:val="00D2501B"/>
    <w:rsid w:val="00D25235"/>
    <w:rsid w:val="00D25383"/>
    <w:rsid w:val="00D25670"/>
    <w:rsid w:val="00D301FF"/>
    <w:rsid w:val="00D30C04"/>
    <w:rsid w:val="00D31220"/>
    <w:rsid w:val="00D3257F"/>
    <w:rsid w:val="00D328DC"/>
    <w:rsid w:val="00D340E2"/>
    <w:rsid w:val="00D34938"/>
    <w:rsid w:val="00D35108"/>
    <w:rsid w:val="00D351EE"/>
    <w:rsid w:val="00D35F39"/>
    <w:rsid w:val="00D36887"/>
    <w:rsid w:val="00D36942"/>
    <w:rsid w:val="00D36CA0"/>
    <w:rsid w:val="00D37563"/>
    <w:rsid w:val="00D379EB"/>
    <w:rsid w:val="00D400B8"/>
    <w:rsid w:val="00D4022C"/>
    <w:rsid w:val="00D41023"/>
    <w:rsid w:val="00D41232"/>
    <w:rsid w:val="00D413DB"/>
    <w:rsid w:val="00D41C6C"/>
    <w:rsid w:val="00D4236A"/>
    <w:rsid w:val="00D42465"/>
    <w:rsid w:val="00D42E5B"/>
    <w:rsid w:val="00D4309B"/>
    <w:rsid w:val="00D439D1"/>
    <w:rsid w:val="00D43AC9"/>
    <w:rsid w:val="00D43C68"/>
    <w:rsid w:val="00D440FB"/>
    <w:rsid w:val="00D444B2"/>
    <w:rsid w:val="00D44ADC"/>
    <w:rsid w:val="00D453E4"/>
    <w:rsid w:val="00D460A4"/>
    <w:rsid w:val="00D460E6"/>
    <w:rsid w:val="00D471F8"/>
    <w:rsid w:val="00D47226"/>
    <w:rsid w:val="00D47D09"/>
    <w:rsid w:val="00D503B4"/>
    <w:rsid w:val="00D50B21"/>
    <w:rsid w:val="00D510BD"/>
    <w:rsid w:val="00D51227"/>
    <w:rsid w:val="00D51349"/>
    <w:rsid w:val="00D521DE"/>
    <w:rsid w:val="00D527AF"/>
    <w:rsid w:val="00D529E1"/>
    <w:rsid w:val="00D534C2"/>
    <w:rsid w:val="00D538BE"/>
    <w:rsid w:val="00D5410F"/>
    <w:rsid w:val="00D54488"/>
    <w:rsid w:val="00D54680"/>
    <w:rsid w:val="00D55620"/>
    <w:rsid w:val="00D564DF"/>
    <w:rsid w:val="00D56603"/>
    <w:rsid w:val="00D567EC"/>
    <w:rsid w:val="00D570A2"/>
    <w:rsid w:val="00D576DD"/>
    <w:rsid w:val="00D57CB4"/>
    <w:rsid w:val="00D60CEC"/>
    <w:rsid w:val="00D61477"/>
    <w:rsid w:val="00D619E2"/>
    <w:rsid w:val="00D61D5C"/>
    <w:rsid w:val="00D62036"/>
    <w:rsid w:val="00D620CC"/>
    <w:rsid w:val="00D634B8"/>
    <w:rsid w:val="00D63EF3"/>
    <w:rsid w:val="00D64441"/>
    <w:rsid w:val="00D647AD"/>
    <w:rsid w:val="00D64801"/>
    <w:rsid w:val="00D64FB0"/>
    <w:rsid w:val="00D65497"/>
    <w:rsid w:val="00D654DA"/>
    <w:rsid w:val="00D65C46"/>
    <w:rsid w:val="00D6609E"/>
    <w:rsid w:val="00D67A31"/>
    <w:rsid w:val="00D67A9F"/>
    <w:rsid w:val="00D67C20"/>
    <w:rsid w:val="00D706B3"/>
    <w:rsid w:val="00D709B2"/>
    <w:rsid w:val="00D70C1B"/>
    <w:rsid w:val="00D70E5C"/>
    <w:rsid w:val="00D70F7E"/>
    <w:rsid w:val="00D7146C"/>
    <w:rsid w:val="00D71471"/>
    <w:rsid w:val="00D718CD"/>
    <w:rsid w:val="00D71FDF"/>
    <w:rsid w:val="00D72EC3"/>
    <w:rsid w:val="00D730BE"/>
    <w:rsid w:val="00D73D95"/>
    <w:rsid w:val="00D7416F"/>
    <w:rsid w:val="00D74BDF"/>
    <w:rsid w:val="00D74D8D"/>
    <w:rsid w:val="00D755F2"/>
    <w:rsid w:val="00D75E9F"/>
    <w:rsid w:val="00D762AC"/>
    <w:rsid w:val="00D76FD2"/>
    <w:rsid w:val="00D7727E"/>
    <w:rsid w:val="00D775E7"/>
    <w:rsid w:val="00D77B9E"/>
    <w:rsid w:val="00D81669"/>
    <w:rsid w:val="00D81CA9"/>
    <w:rsid w:val="00D839D8"/>
    <w:rsid w:val="00D83F9E"/>
    <w:rsid w:val="00D840C2"/>
    <w:rsid w:val="00D84562"/>
    <w:rsid w:val="00D84C6D"/>
    <w:rsid w:val="00D850C3"/>
    <w:rsid w:val="00D85C16"/>
    <w:rsid w:val="00D85DF6"/>
    <w:rsid w:val="00D86169"/>
    <w:rsid w:val="00D8732E"/>
    <w:rsid w:val="00D87E17"/>
    <w:rsid w:val="00D91294"/>
    <w:rsid w:val="00D9186A"/>
    <w:rsid w:val="00D91CB9"/>
    <w:rsid w:val="00D923DC"/>
    <w:rsid w:val="00D92C5D"/>
    <w:rsid w:val="00D92D47"/>
    <w:rsid w:val="00D94213"/>
    <w:rsid w:val="00D94BEB"/>
    <w:rsid w:val="00D94EA5"/>
    <w:rsid w:val="00D95218"/>
    <w:rsid w:val="00D952B9"/>
    <w:rsid w:val="00D95F32"/>
    <w:rsid w:val="00D966B0"/>
    <w:rsid w:val="00DA024A"/>
    <w:rsid w:val="00DA07EE"/>
    <w:rsid w:val="00DA0A58"/>
    <w:rsid w:val="00DA0E1B"/>
    <w:rsid w:val="00DA1324"/>
    <w:rsid w:val="00DA1C85"/>
    <w:rsid w:val="00DA1CC9"/>
    <w:rsid w:val="00DA1EA1"/>
    <w:rsid w:val="00DA2E58"/>
    <w:rsid w:val="00DA328E"/>
    <w:rsid w:val="00DA3AA6"/>
    <w:rsid w:val="00DA4551"/>
    <w:rsid w:val="00DA46C1"/>
    <w:rsid w:val="00DA4A13"/>
    <w:rsid w:val="00DA4B4B"/>
    <w:rsid w:val="00DA560D"/>
    <w:rsid w:val="00DA63ED"/>
    <w:rsid w:val="00DA70DD"/>
    <w:rsid w:val="00DA71AA"/>
    <w:rsid w:val="00DB088F"/>
    <w:rsid w:val="00DB0B4A"/>
    <w:rsid w:val="00DB1487"/>
    <w:rsid w:val="00DB19B4"/>
    <w:rsid w:val="00DB19F1"/>
    <w:rsid w:val="00DB2371"/>
    <w:rsid w:val="00DB26AE"/>
    <w:rsid w:val="00DB2B65"/>
    <w:rsid w:val="00DB30F6"/>
    <w:rsid w:val="00DB4411"/>
    <w:rsid w:val="00DB44C9"/>
    <w:rsid w:val="00DB466D"/>
    <w:rsid w:val="00DB5FD0"/>
    <w:rsid w:val="00DB714B"/>
    <w:rsid w:val="00DB7395"/>
    <w:rsid w:val="00DB75C2"/>
    <w:rsid w:val="00DB78BD"/>
    <w:rsid w:val="00DB7AED"/>
    <w:rsid w:val="00DB7CC9"/>
    <w:rsid w:val="00DB7E2C"/>
    <w:rsid w:val="00DC027B"/>
    <w:rsid w:val="00DC062F"/>
    <w:rsid w:val="00DC0707"/>
    <w:rsid w:val="00DC0A64"/>
    <w:rsid w:val="00DC0FC4"/>
    <w:rsid w:val="00DC1A75"/>
    <w:rsid w:val="00DC1B9A"/>
    <w:rsid w:val="00DC2344"/>
    <w:rsid w:val="00DC2E4F"/>
    <w:rsid w:val="00DC384C"/>
    <w:rsid w:val="00DC389E"/>
    <w:rsid w:val="00DC40C4"/>
    <w:rsid w:val="00DC4AFD"/>
    <w:rsid w:val="00DC4D87"/>
    <w:rsid w:val="00DC4D8A"/>
    <w:rsid w:val="00DC63D8"/>
    <w:rsid w:val="00DC6DF6"/>
    <w:rsid w:val="00DC7328"/>
    <w:rsid w:val="00DC7525"/>
    <w:rsid w:val="00DC7BFE"/>
    <w:rsid w:val="00DD08C7"/>
    <w:rsid w:val="00DD1696"/>
    <w:rsid w:val="00DD175C"/>
    <w:rsid w:val="00DD1A10"/>
    <w:rsid w:val="00DD200D"/>
    <w:rsid w:val="00DD2990"/>
    <w:rsid w:val="00DD2D67"/>
    <w:rsid w:val="00DD2FE9"/>
    <w:rsid w:val="00DD3308"/>
    <w:rsid w:val="00DD3A7E"/>
    <w:rsid w:val="00DD434E"/>
    <w:rsid w:val="00DD4402"/>
    <w:rsid w:val="00DD4540"/>
    <w:rsid w:val="00DD4829"/>
    <w:rsid w:val="00DD4B7C"/>
    <w:rsid w:val="00DD60D0"/>
    <w:rsid w:val="00DD6200"/>
    <w:rsid w:val="00DD62A2"/>
    <w:rsid w:val="00DD686C"/>
    <w:rsid w:val="00DD6E86"/>
    <w:rsid w:val="00DD779E"/>
    <w:rsid w:val="00DE0E5D"/>
    <w:rsid w:val="00DE3900"/>
    <w:rsid w:val="00DE39BF"/>
    <w:rsid w:val="00DE447F"/>
    <w:rsid w:val="00DE48F0"/>
    <w:rsid w:val="00DE4A77"/>
    <w:rsid w:val="00DE5448"/>
    <w:rsid w:val="00DE5776"/>
    <w:rsid w:val="00DE68EE"/>
    <w:rsid w:val="00DE6D24"/>
    <w:rsid w:val="00DE7285"/>
    <w:rsid w:val="00DE766F"/>
    <w:rsid w:val="00DE7767"/>
    <w:rsid w:val="00DE7C40"/>
    <w:rsid w:val="00DF0EA5"/>
    <w:rsid w:val="00DF1F1D"/>
    <w:rsid w:val="00DF2160"/>
    <w:rsid w:val="00DF23A5"/>
    <w:rsid w:val="00DF3E7D"/>
    <w:rsid w:val="00DF470F"/>
    <w:rsid w:val="00DF4941"/>
    <w:rsid w:val="00DF4C6E"/>
    <w:rsid w:val="00DF4DAF"/>
    <w:rsid w:val="00DF6666"/>
    <w:rsid w:val="00DF71BF"/>
    <w:rsid w:val="00DF72A9"/>
    <w:rsid w:val="00DF745E"/>
    <w:rsid w:val="00DF762E"/>
    <w:rsid w:val="00DF7A97"/>
    <w:rsid w:val="00E0044E"/>
    <w:rsid w:val="00E00816"/>
    <w:rsid w:val="00E0239F"/>
    <w:rsid w:val="00E0267B"/>
    <w:rsid w:val="00E02D51"/>
    <w:rsid w:val="00E03AAB"/>
    <w:rsid w:val="00E0425E"/>
    <w:rsid w:val="00E04441"/>
    <w:rsid w:val="00E058F6"/>
    <w:rsid w:val="00E05F03"/>
    <w:rsid w:val="00E0635C"/>
    <w:rsid w:val="00E06370"/>
    <w:rsid w:val="00E06B7B"/>
    <w:rsid w:val="00E06BD8"/>
    <w:rsid w:val="00E06DF2"/>
    <w:rsid w:val="00E06E20"/>
    <w:rsid w:val="00E07DD9"/>
    <w:rsid w:val="00E102F8"/>
    <w:rsid w:val="00E11D1E"/>
    <w:rsid w:val="00E12FCF"/>
    <w:rsid w:val="00E13273"/>
    <w:rsid w:val="00E13379"/>
    <w:rsid w:val="00E135A1"/>
    <w:rsid w:val="00E139EE"/>
    <w:rsid w:val="00E14CA4"/>
    <w:rsid w:val="00E14D83"/>
    <w:rsid w:val="00E14FA6"/>
    <w:rsid w:val="00E15A0D"/>
    <w:rsid w:val="00E16640"/>
    <w:rsid w:val="00E1740F"/>
    <w:rsid w:val="00E200CF"/>
    <w:rsid w:val="00E20CC5"/>
    <w:rsid w:val="00E226CE"/>
    <w:rsid w:val="00E22BBA"/>
    <w:rsid w:val="00E23924"/>
    <w:rsid w:val="00E23C46"/>
    <w:rsid w:val="00E24287"/>
    <w:rsid w:val="00E252F9"/>
    <w:rsid w:val="00E25EBB"/>
    <w:rsid w:val="00E261AB"/>
    <w:rsid w:val="00E26AC4"/>
    <w:rsid w:val="00E26D4C"/>
    <w:rsid w:val="00E300F1"/>
    <w:rsid w:val="00E31367"/>
    <w:rsid w:val="00E3181C"/>
    <w:rsid w:val="00E323FA"/>
    <w:rsid w:val="00E32EF3"/>
    <w:rsid w:val="00E33201"/>
    <w:rsid w:val="00E335D6"/>
    <w:rsid w:val="00E33B3C"/>
    <w:rsid w:val="00E33D10"/>
    <w:rsid w:val="00E33E21"/>
    <w:rsid w:val="00E34387"/>
    <w:rsid w:val="00E34BC4"/>
    <w:rsid w:val="00E3540C"/>
    <w:rsid w:val="00E35526"/>
    <w:rsid w:val="00E35AB1"/>
    <w:rsid w:val="00E35CC4"/>
    <w:rsid w:val="00E3608D"/>
    <w:rsid w:val="00E36187"/>
    <w:rsid w:val="00E36332"/>
    <w:rsid w:val="00E3695C"/>
    <w:rsid w:val="00E36C9B"/>
    <w:rsid w:val="00E36DCC"/>
    <w:rsid w:val="00E3732A"/>
    <w:rsid w:val="00E37638"/>
    <w:rsid w:val="00E37C05"/>
    <w:rsid w:val="00E37E9D"/>
    <w:rsid w:val="00E4043F"/>
    <w:rsid w:val="00E4078B"/>
    <w:rsid w:val="00E40D1B"/>
    <w:rsid w:val="00E40EBE"/>
    <w:rsid w:val="00E41B71"/>
    <w:rsid w:val="00E42569"/>
    <w:rsid w:val="00E434A0"/>
    <w:rsid w:val="00E4468B"/>
    <w:rsid w:val="00E44D30"/>
    <w:rsid w:val="00E4597F"/>
    <w:rsid w:val="00E45EB4"/>
    <w:rsid w:val="00E45FDE"/>
    <w:rsid w:val="00E46CB7"/>
    <w:rsid w:val="00E4723D"/>
    <w:rsid w:val="00E473C8"/>
    <w:rsid w:val="00E5077C"/>
    <w:rsid w:val="00E50EC8"/>
    <w:rsid w:val="00E511D8"/>
    <w:rsid w:val="00E512CF"/>
    <w:rsid w:val="00E5159B"/>
    <w:rsid w:val="00E515C6"/>
    <w:rsid w:val="00E51637"/>
    <w:rsid w:val="00E52901"/>
    <w:rsid w:val="00E52CCE"/>
    <w:rsid w:val="00E52E0D"/>
    <w:rsid w:val="00E52FE2"/>
    <w:rsid w:val="00E54629"/>
    <w:rsid w:val="00E546A9"/>
    <w:rsid w:val="00E54715"/>
    <w:rsid w:val="00E54D6B"/>
    <w:rsid w:val="00E54E6F"/>
    <w:rsid w:val="00E55338"/>
    <w:rsid w:val="00E55BEA"/>
    <w:rsid w:val="00E569AF"/>
    <w:rsid w:val="00E56A2D"/>
    <w:rsid w:val="00E56E31"/>
    <w:rsid w:val="00E56F3B"/>
    <w:rsid w:val="00E5755C"/>
    <w:rsid w:val="00E5774E"/>
    <w:rsid w:val="00E57BFD"/>
    <w:rsid w:val="00E57EEB"/>
    <w:rsid w:val="00E60318"/>
    <w:rsid w:val="00E60BA8"/>
    <w:rsid w:val="00E61B2F"/>
    <w:rsid w:val="00E61D81"/>
    <w:rsid w:val="00E61E25"/>
    <w:rsid w:val="00E61E28"/>
    <w:rsid w:val="00E61EA3"/>
    <w:rsid w:val="00E61F92"/>
    <w:rsid w:val="00E6235D"/>
    <w:rsid w:val="00E628E4"/>
    <w:rsid w:val="00E62CB8"/>
    <w:rsid w:val="00E631D1"/>
    <w:rsid w:val="00E638E6"/>
    <w:rsid w:val="00E6398A"/>
    <w:rsid w:val="00E641A7"/>
    <w:rsid w:val="00E647F7"/>
    <w:rsid w:val="00E65049"/>
    <w:rsid w:val="00E655EC"/>
    <w:rsid w:val="00E65FF5"/>
    <w:rsid w:val="00E66857"/>
    <w:rsid w:val="00E67556"/>
    <w:rsid w:val="00E67831"/>
    <w:rsid w:val="00E7063E"/>
    <w:rsid w:val="00E70A85"/>
    <w:rsid w:val="00E70EF5"/>
    <w:rsid w:val="00E7252F"/>
    <w:rsid w:val="00E7305C"/>
    <w:rsid w:val="00E7308E"/>
    <w:rsid w:val="00E7363F"/>
    <w:rsid w:val="00E73926"/>
    <w:rsid w:val="00E73D6A"/>
    <w:rsid w:val="00E73FC2"/>
    <w:rsid w:val="00E74481"/>
    <w:rsid w:val="00E74517"/>
    <w:rsid w:val="00E7476B"/>
    <w:rsid w:val="00E74C07"/>
    <w:rsid w:val="00E755D7"/>
    <w:rsid w:val="00E7566D"/>
    <w:rsid w:val="00E765F5"/>
    <w:rsid w:val="00E7695B"/>
    <w:rsid w:val="00E76BF7"/>
    <w:rsid w:val="00E76E91"/>
    <w:rsid w:val="00E7718B"/>
    <w:rsid w:val="00E774B4"/>
    <w:rsid w:val="00E778F5"/>
    <w:rsid w:val="00E80E7C"/>
    <w:rsid w:val="00E81779"/>
    <w:rsid w:val="00E81CC2"/>
    <w:rsid w:val="00E8205B"/>
    <w:rsid w:val="00E82444"/>
    <w:rsid w:val="00E82AF4"/>
    <w:rsid w:val="00E830D0"/>
    <w:rsid w:val="00E8341C"/>
    <w:rsid w:val="00E83C31"/>
    <w:rsid w:val="00E8602B"/>
    <w:rsid w:val="00E86B5F"/>
    <w:rsid w:val="00E86DAC"/>
    <w:rsid w:val="00E86FA6"/>
    <w:rsid w:val="00E87D05"/>
    <w:rsid w:val="00E87E56"/>
    <w:rsid w:val="00E90058"/>
    <w:rsid w:val="00E9081E"/>
    <w:rsid w:val="00E91F96"/>
    <w:rsid w:val="00E92E99"/>
    <w:rsid w:val="00E93321"/>
    <w:rsid w:val="00E948BF"/>
    <w:rsid w:val="00E94F1C"/>
    <w:rsid w:val="00E968FD"/>
    <w:rsid w:val="00E969F0"/>
    <w:rsid w:val="00E96D55"/>
    <w:rsid w:val="00E97993"/>
    <w:rsid w:val="00EA0103"/>
    <w:rsid w:val="00EA0D5D"/>
    <w:rsid w:val="00EA1192"/>
    <w:rsid w:val="00EA153F"/>
    <w:rsid w:val="00EA2788"/>
    <w:rsid w:val="00EA28AD"/>
    <w:rsid w:val="00EA2C6E"/>
    <w:rsid w:val="00EA3ECF"/>
    <w:rsid w:val="00EA488F"/>
    <w:rsid w:val="00EA4964"/>
    <w:rsid w:val="00EA4F1A"/>
    <w:rsid w:val="00EA5FE2"/>
    <w:rsid w:val="00EB02DE"/>
    <w:rsid w:val="00EB0A07"/>
    <w:rsid w:val="00EB1635"/>
    <w:rsid w:val="00EB1B69"/>
    <w:rsid w:val="00EB1C78"/>
    <w:rsid w:val="00EB3412"/>
    <w:rsid w:val="00EB3B46"/>
    <w:rsid w:val="00EB4F08"/>
    <w:rsid w:val="00EB6148"/>
    <w:rsid w:val="00EB62AF"/>
    <w:rsid w:val="00EB7034"/>
    <w:rsid w:val="00EB7FDD"/>
    <w:rsid w:val="00EC0010"/>
    <w:rsid w:val="00EC1BE1"/>
    <w:rsid w:val="00EC2D6E"/>
    <w:rsid w:val="00EC2E07"/>
    <w:rsid w:val="00EC34DF"/>
    <w:rsid w:val="00EC3A53"/>
    <w:rsid w:val="00EC4171"/>
    <w:rsid w:val="00EC4370"/>
    <w:rsid w:val="00EC43C0"/>
    <w:rsid w:val="00EC43C7"/>
    <w:rsid w:val="00EC465D"/>
    <w:rsid w:val="00EC5C89"/>
    <w:rsid w:val="00EC66D2"/>
    <w:rsid w:val="00EC67E7"/>
    <w:rsid w:val="00EC7A52"/>
    <w:rsid w:val="00ED0A1B"/>
    <w:rsid w:val="00ED10E0"/>
    <w:rsid w:val="00ED21BC"/>
    <w:rsid w:val="00ED2915"/>
    <w:rsid w:val="00ED2FEC"/>
    <w:rsid w:val="00ED3F67"/>
    <w:rsid w:val="00ED440A"/>
    <w:rsid w:val="00ED6D2A"/>
    <w:rsid w:val="00ED7971"/>
    <w:rsid w:val="00ED7F40"/>
    <w:rsid w:val="00EE0748"/>
    <w:rsid w:val="00EE1176"/>
    <w:rsid w:val="00EE29A0"/>
    <w:rsid w:val="00EE2CEA"/>
    <w:rsid w:val="00EE3365"/>
    <w:rsid w:val="00EE48DF"/>
    <w:rsid w:val="00EE4AB3"/>
    <w:rsid w:val="00EE55F6"/>
    <w:rsid w:val="00EE56C4"/>
    <w:rsid w:val="00EE714A"/>
    <w:rsid w:val="00EE7405"/>
    <w:rsid w:val="00EF033E"/>
    <w:rsid w:val="00EF06EC"/>
    <w:rsid w:val="00EF14FF"/>
    <w:rsid w:val="00EF2BFE"/>
    <w:rsid w:val="00EF2D85"/>
    <w:rsid w:val="00EF351F"/>
    <w:rsid w:val="00EF3A91"/>
    <w:rsid w:val="00EF402C"/>
    <w:rsid w:val="00EF4439"/>
    <w:rsid w:val="00EF45E0"/>
    <w:rsid w:val="00EF4E6F"/>
    <w:rsid w:val="00EF590E"/>
    <w:rsid w:val="00EF5947"/>
    <w:rsid w:val="00EF5C82"/>
    <w:rsid w:val="00EF707D"/>
    <w:rsid w:val="00EF7573"/>
    <w:rsid w:val="00EF7A15"/>
    <w:rsid w:val="00F00D2A"/>
    <w:rsid w:val="00F01F8C"/>
    <w:rsid w:val="00F020EC"/>
    <w:rsid w:val="00F0242F"/>
    <w:rsid w:val="00F035A6"/>
    <w:rsid w:val="00F04AD0"/>
    <w:rsid w:val="00F051B9"/>
    <w:rsid w:val="00F051E0"/>
    <w:rsid w:val="00F069D3"/>
    <w:rsid w:val="00F06F68"/>
    <w:rsid w:val="00F0760A"/>
    <w:rsid w:val="00F10033"/>
    <w:rsid w:val="00F1028E"/>
    <w:rsid w:val="00F105E6"/>
    <w:rsid w:val="00F10848"/>
    <w:rsid w:val="00F109A9"/>
    <w:rsid w:val="00F10B68"/>
    <w:rsid w:val="00F11DA6"/>
    <w:rsid w:val="00F11F55"/>
    <w:rsid w:val="00F12A8F"/>
    <w:rsid w:val="00F12DEC"/>
    <w:rsid w:val="00F13151"/>
    <w:rsid w:val="00F15523"/>
    <w:rsid w:val="00F16391"/>
    <w:rsid w:val="00F17A62"/>
    <w:rsid w:val="00F20470"/>
    <w:rsid w:val="00F2051E"/>
    <w:rsid w:val="00F2062B"/>
    <w:rsid w:val="00F21A18"/>
    <w:rsid w:val="00F21E61"/>
    <w:rsid w:val="00F220EA"/>
    <w:rsid w:val="00F222CD"/>
    <w:rsid w:val="00F24EA4"/>
    <w:rsid w:val="00F253F8"/>
    <w:rsid w:val="00F2625A"/>
    <w:rsid w:val="00F26F8F"/>
    <w:rsid w:val="00F2727D"/>
    <w:rsid w:val="00F314B1"/>
    <w:rsid w:val="00F31A03"/>
    <w:rsid w:val="00F3283C"/>
    <w:rsid w:val="00F32D0F"/>
    <w:rsid w:val="00F337B6"/>
    <w:rsid w:val="00F343F0"/>
    <w:rsid w:val="00F34620"/>
    <w:rsid w:val="00F34693"/>
    <w:rsid w:val="00F34AAB"/>
    <w:rsid w:val="00F34C4D"/>
    <w:rsid w:val="00F3505C"/>
    <w:rsid w:val="00F350CF"/>
    <w:rsid w:val="00F35582"/>
    <w:rsid w:val="00F36691"/>
    <w:rsid w:val="00F3670F"/>
    <w:rsid w:val="00F37004"/>
    <w:rsid w:val="00F3720E"/>
    <w:rsid w:val="00F376A1"/>
    <w:rsid w:val="00F37B8E"/>
    <w:rsid w:val="00F40A30"/>
    <w:rsid w:val="00F40A78"/>
    <w:rsid w:val="00F41746"/>
    <w:rsid w:val="00F41E79"/>
    <w:rsid w:val="00F42DB3"/>
    <w:rsid w:val="00F4314F"/>
    <w:rsid w:val="00F4315F"/>
    <w:rsid w:val="00F4377A"/>
    <w:rsid w:val="00F439D5"/>
    <w:rsid w:val="00F43B0C"/>
    <w:rsid w:val="00F445F6"/>
    <w:rsid w:val="00F4512F"/>
    <w:rsid w:val="00F45763"/>
    <w:rsid w:val="00F45BCF"/>
    <w:rsid w:val="00F45BEA"/>
    <w:rsid w:val="00F45CFE"/>
    <w:rsid w:val="00F46616"/>
    <w:rsid w:val="00F46877"/>
    <w:rsid w:val="00F46FD0"/>
    <w:rsid w:val="00F47F3E"/>
    <w:rsid w:val="00F50826"/>
    <w:rsid w:val="00F51A59"/>
    <w:rsid w:val="00F51C52"/>
    <w:rsid w:val="00F523D7"/>
    <w:rsid w:val="00F530E6"/>
    <w:rsid w:val="00F532AE"/>
    <w:rsid w:val="00F532C7"/>
    <w:rsid w:val="00F53A7A"/>
    <w:rsid w:val="00F54EE5"/>
    <w:rsid w:val="00F55358"/>
    <w:rsid w:val="00F5564A"/>
    <w:rsid w:val="00F556A1"/>
    <w:rsid w:val="00F5603C"/>
    <w:rsid w:val="00F5605C"/>
    <w:rsid w:val="00F564B9"/>
    <w:rsid w:val="00F56550"/>
    <w:rsid w:val="00F568DB"/>
    <w:rsid w:val="00F57909"/>
    <w:rsid w:val="00F57E3E"/>
    <w:rsid w:val="00F61090"/>
    <w:rsid w:val="00F612D6"/>
    <w:rsid w:val="00F6263C"/>
    <w:rsid w:val="00F62A4E"/>
    <w:rsid w:val="00F63400"/>
    <w:rsid w:val="00F636C6"/>
    <w:rsid w:val="00F63812"/>
    <w:rsid w:val="00F6433D"/>
    <w:rsid w:val="00F645F4"/>
    <w:rsid w:val="00F6573E"/>
    <w:rsid w:val="00F662EB"/>
    <w:rsid w:val="00F66CDA"/>
    <w:rsid w:val="00F6716A"/>
    <w:rsid w:val="00F67606"/>
    <w:rsid w:val="00F67FBE"/>
    <w:rsid w:val="00F70010"/>
    <w:rsid w:val="00F70327"/>
    <w:rsid w:val="00F70FEF"/>
    <w:rsid w:val="00F72FA8"/>
    <w:rsid w:val="00F751D4"/>
    <w:rsid w:val="00F75415"/>
    <w:rsid w:val="00F773F9"/>
    <w:rsid w:val="00F77BB6"/>
    <w:rsid w:val="00F77BCF"/>
    <w:rsid w:val="00F8101C"/>
    <w:rsid w:val="00F817B9"/>
    <w:rsid w:val="00F81CB7"/>
    <w:rsid w:val="00F82280"/>
    <w:rsid w:val="00F8235F"/>
    <w:rsid w:val="00F82C33"/>
    <w:rsid w:val="00F83A22"/>
    <w:rsid w:val="00F83A97"/>
    <w:rsid w:val="00F844F0"/>
    <w:rsid w:val="00F84895"/>
    <w:rsid w:val="00F84E9D"/>
    <w:rsid w:val="00F8532C"/>
    <w:rsid w:val="00F85E7F"/>
    <w:rsid w:val="00F86043"/>
    <w:rsid w:val="00F861E2"/>
    <w:rsid w:val="00F8659E"/>
    <w:rsid w:val="00F86CE4"/>
    <w:rsid w:val="00F86F42"/>
    <w:rsid w:val="00F9147E"/>
    <w:rsid w:val="00F91941"/>
    <w:rsid w:val="00F92E3F"/>
    <w:rsid w:val="00F92EEC"/>
    <w:rsid w:val="00F9333C"/>
    <w:rsid w:val="00F938D2"/>
    <w:rsid w:val="00F95411"/>
    <w:rsid w:val="00F96038"/>
    <w:rsid w:val="00F96389"/>
    <w:rsid w:val="00F9650E"/>
    <w:rsid w:val="00F96B73"/>
    <w:rsid w:val="00F977C7"/>
    <w:rsid w:val="00F978B2"/>
    <w:rsid w:val="00FA0890"/>
    <w:rsid w:val="00FA0F4D"/>
    <w:rsid w:val="00FA164A"/>
    <w:rsid w:val="00FA22D8"/>
    <w:rsid w:val="00FA2F57"/>
    <w:rsid w:val="00FA3F3E"/>
    <w:rsid w:val="00FA40BE"/>
    <w:rsid w:val="00FA4272"/>
    <w:rsid w:val="00FA43C6"/>
    <w:rsid w:val="00FA4855"/>
    <w:rsid w:val="00FA48DC"/>
    <w:rsid w:val="00FA4ACD"/>
    <w:rsid w:val="00FA51C9"/>
    <w:rsid w:val="00FA5F1A"/>
    <w:rsid w:val="00FA6428"/>
    <w:rsid w:val="00FA6438"/>
    <w:rsid w:val="00FA66C5"/>
    <w:rsid w:val="00FA7144"/>
    <w:rsid w:val="00FA7184"/>
    <w:rsid w:val="00FA7A42"/>
    <w:rsid w:val="00FB10CE"/>
    <w:rsid w:val="00FB1197"/>
    <w:rsid w:val="00FB1D9D"/>
    <w:rsid w:val="00FB2BCB"/>
    <w:rsid w:val="00FB323B"/>
    <w:rsid w:val="00FB3304"/>
    <w:rsid w:val="00FB46B8"/>
    <w:rsid w:val="00FB4A28"/>
    <w:rsid w:val="00FB4B38"/>
    <w:rsid w:val="00FB54BB"/>
    <w:rsid w:val="00FB5AC0"/>
    <w:rsid w:val="00FB5B93"/>
    <w:rsid w:val="00FB6C36"/>
    <w:rsid w:val="00FB6C91"/>
    <w:rsid w:val="00FB6F57"/>
    <w:rsid w:val="00FB74E8"/>
    <w:rsid w:val="00FC0263"/>
    <w:rsid w:val="00FC0348"/>
    <w:rsid w:val="00FC0FB5"/>
    <w:rsid w:val="00FC102A"/>
    <w:rsid w:val="00FC154C"/>
    <w:rsid w:val="00FC1DBC"/>
    <w:rsid w:val="00FC2637"/>
    <w:rsid w:val="00FC393B"/>
    <w:rsid w:val="00FC3AA6"/>
    <w:rsid w:val="00FC4052"/>
    <w:rsid w:val="00FC4AA7"/>
    <w:rsid w:val="00FC5252"/>
    <w:rsid w:val="00FC6356"/>
    <w:rsid w:val="00FC7963"/>
    <w:rsid w:val="00FC7AD4"/>
    <w:rsid w:val="00FC7D01"/>
    <w:rsid w:val="00FD0130"/>
    <w:rsid w:val="00FD0373"/>
    <w:rsid w:val="00FD0582"/>
    <w:rsid w:val="00FD0935"/>
    <w:rsid w:val="00FD0C93"/>
    <w:rsid w:val="00FD1062"/>
    <w:rsid w:val="00FD1B77"/>
    <w:rsid w:val="00FD2589"/>
    <w:rsid w:val="00FD3028"/>
    <w:rsid w:val="00FD32D5"/>
    <w:rsid w:val="00FD4876"/>
    <w:rsid w:val="00FD52A3"/>
    <w:rsid w:val="00FD68D4"/>
    <w:rsid w:val="00FD7378"/>
    <w:rsid w:val="00FD738E"/>
    <w:rsid w:val="00FE00D9"/>
    <w:rsid w:val="00FE01CF"/>
    <w:rsid w:val="00FE1186"/>
    <w:rsid w:val="00FE177A"/>
    <w:rsid w:val="00FE1D7F"/>
    <w:rsid w:val="00FE240A"/>
    <w:rsid w:val="00FE2595"/>
    <w:rsid w:val="00FE329B"/>
    <w:rsid w:val="00FE3E3C"/>
    <w:rsid w:val="00FE43E7"/>
    <w:rsid w:val="00FE46F7"/>
    <w:rsid w:val="00FE499E"/>
    <w:rsid w:val="00FE4B66"/>
    <w:rsid w:val="00FE4CE3"/>
    <w:rsid w:val="00FE4F6E"/>
    <w:rsid w:val="00FE583F"/>
    <w:rsid w:val="00FE5C04"/>
    <w:rsid w:val="00FE5CC4"/>
    <w:rsid w:val="00FE5D37"/>
    <w:rsid w:val="00FE6990"/>
    <w:rsid w:val="00FE6B06"/>
    <w:rsid w:val="00FE6B13"/>
    <w:rsid w:val="00FE6CD2"/>
    <w:rsid w:val="00FE7487"/>
    <w:rsid w:val="00FE7575"/>
    <w:rsid w:val="00FE7F94"/>
    <w:rsid w:val="00FF1070"/>
    <w:rsid w:val="00FF13E2"/>
    <w:rsid w:val="00FF15C2"/>
    <w:rsid w:val="00FF1913"/>
    <w:rsid w:val="00FF2237"/>
    <w:rsid w:val="00FF2B72"/>
    <w:rsid w:val="00FF2D5D"/>
    <w:rsid w:val="00FF2E46"/>
    <w:rsid w:val="00FF4953"/>
    <w:rsid w:val="00FF5FA3"/>
    <w:rsid w:val="00FF5FCE"/>
    <w:rsid w:val="00FF6177"/>
    <w:rsid w:val="00FF6AD9"/>
    <w:rsid w:val="00FF6DA9"/>
    <w:rsid w:val="00FF79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A7862"/>
  <w15:chartTrackingRefBased/>
  <w15:docId w15:val="{620D1EB9-8E20-464A-B901-CFCA4EC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C45C2"/>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3C1538"/>
    <w:pPr>
      <w:spacing w:before="100" w:beforeAutospacing="1" w:after="100" w:afterAutospacing="1"/>
    </w:pPr>
  </w:style>
  <w:style w:type="paragraph" w:styleId="Bezatstarpm">
    <w:name w:val="No Spacing"/>
    <w:basedOn w:val="Parasts"/>
    <w:uiPriority w:val="1"/>
    <w:qFormat/>
    <w:rsid w:val="002E0948"/>
    <w:rPr>
      <w:rFonts w:ascii="Calibri" w:eastAsia="Calibri" w:hAnsi="Calibri" w:cs="Calibri"/>
      <w:sz w:val="22"/>
      <w:szCs w:val="22"/>
      <w:lang w:val="en-US" w:eastAsia="en-US"/>
    </w:rPr>
  </w:style>
  <w:style w:type="paragraph" w:customStyle="1" w:styleId="Normal1">
    <w:name w:val="Normal1"/>
    <w:basedOn w:val="Parasts"/>
    <w:uiPriority w:val="99"/>
    <w:semiHidden/>
    <w:rsid w:val="0083373B"/>
    <w:rPr>
      <w:rFonts w:eastAsia="Calibri"/>
    </w:rPr>
  </w:style>
  <w:style w:type="paragraph" w:customStyle="1" w:styleId="list0020paragraph">
    <w:name w:val="list_0020paragraph"/>
    <w:basedOn w:val="Parasts"/>
    <w:uiPriority w:val="99"/>
    <w:semiHidden/>
    <w:rsid w:val="0083373B"/>
    <w:rPr>
      <w:rFonts w:eastAsia="Calibri"/>
    </w:rPr>
  </w:style>
  <w:style w:type="character" w:customStyle="1" w:styleId="normalchar">
    <w:name w:val="normal__char"/>
    <w:rsid w:val="0083373B"/>
  </w:style>
  <w:style w:type="character" w:customStyle="1" w:styleId="list0020paragraphchar">
    <w:name w:val="list_0020paragraph__char"/>
    <w:rsid w:val="0083373B"/>
  </w:style>
  <w:style w:type="paragraph" w:customStyle="1" w:styleId="CM4">
    <w:name w:val="CM4"/>
    <w:basedOn w:val="Parasts"/>
    <w:next w:val="Parasts"/>
    <w:uiPriority w:val="99"/>
    <w:rsid w:val="00137E2E"/>
    <w:pPr>
      <w:autoSpaceDE w:val="0"/>
      <w:autoSpaceDN w:val="0"/>
      <w:adjustRightInd w:val="0"/>
    </w:pPr>
    <w:rPr>
      <w:rFonts w:ascii="EUAlbertina" w:hAnsi="EUAlbertina"/>
    </w:rPr>
  </w:style>
  <w:style w:type="character" w:styleId="Neatrisintapieminana">
    <w:name w:val="Unresolved Mention"/>
    <w:uiPriority w:val="99"/>
    <w:semiHidden/>
    <w:unhideWhenUsed/>
    <w:rsid w:val="00DD175C"/>
    <w:rPr>
      <w:color w:val="605E5C"/>
      <w:shd w:val="clear" w:color="auto" w:fill="E1DFDD"/>
    </w:rPr>
  </w:style>
  <w:style w:type="character" w:styleId="Vresatsauce">
    <w:name w:val="footnote reference"/>
    <w:uiPriority w:val="99"/>
    <w:semiHidden/>
    <w:unhideWhenUsed/>
    <w:rsid w:val="00720045"/>
    <w:rPr>
      <w:vertAlign w:val="superscript"/>
    </w:rPr>
  </w:style>
  <w:style w:type="paragraph" w:styleId="Vresteksts">
    <w:name w:val="footnote text"/>
    <w:basedOn w:val="Parasts"/>
    <w:link w:val="VrestekstsRakstz"/>
    <w:uiPriority w:val="99"/>
    <w:semiHidden/>
    <w:unhideWhenUsed/>
    <w:rsid w:val="00720045"/>
    <w:rPr>
      <w:sz w:val="20"/>
      <w:szCs w:val="20"/>
    </w:rPr>
  </w:style>
  <w:style w:type="character" w:customStyle="1" w:styleId="VrestekstsRakstz">
    <w:name w:val="Vēres teksts Rakstz."/>
    <w:basedOn w:val="Noklusjumarindkopasfonts"/>
    <w:link w:val="Vresteksts"/>
    <w:uiPriority w:val="99"/>
    <w:semiHidden/>
    <w:rsid w:val="00720045"/>
  </w:style>
  <w:style w:type="character" w:customStyle="1" w:styleId="highlight">
    <w:name w:val="highlight"/>
    <w:rsid w:val="009C2F91"/>
  </w:style>
  <w:style w:type="character" w:customStyle="1" w:styleId="style-chat-msg-3pazj">
    <w:name w:val="style-chat-msg-3pazj"/>
    <w:rsid w:val="00D84C6D"/>
  </w:style>
  <w:style w:type="character" w:customStyle="1" w:styleId="style-time-16t7x">
    <w:name w:val="style-time-16t7x"/>
    <w:rsid w:val="00D84C6D"/>
  </w:style>
  <w:style w:type="paragraph" w:customStyle="1" w:styleId="title-gr-seq-level-4">
    <w:name w:val="title-gr-seq-level-4"/>
    <w:basedOn w:val="Parasts"/>
    <w:rsid w:val="006B13C7"/>
    <w:pPr>
      <w:spacing w:before="100" w:beforeAutospacing="1" w:after="100" w:afterAutospacing="1"/>
    </w:pPr>
  </w:style>
  <w:style w:type="character" w:customStyle="1" w:styleId="boldface">
    <w:name w:val="boldface"/>
    <w:rsid w:val="006B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1">
      <w:bodyDiv w:val="1"/>
      <w:marLeft w:val="0"/>
      <w:marRight w:val="0"/>
      <w:marTop w:val="0"/>
      <w:marBottom w:val="0"/>
      <w:divBdr>
        <w:top w:val="none" w:sz="0" w:space="0" w:color="auto"/>
        <w:left w:val="none" w:sz="0" w:space="0" w:color="auto"/>
        <w:bottom w:val="none" w:sz="0" w:space="0" w:color="auto"/>
        <w:right w:val="none" w:sz="0" w:space="0" w:color="auto"/>
      </w:divBdr>
    </w:div>
    <w:div w:id="116335429">
      <w:bodyDiv w:val="1"/>
      <w:marLeft w:val="0"/>
      <w:marRight w:val="0"/>
      <w:marTop w:val="0"/>
      <w:marBottom w:val="0"/>
      <w:divBdr>
        <w:top w:val="none" w:sz="0" w:space="0" w:color="auto"/>
        <w:left w:val="none" w:sz="0" w:space="0" w:color="auto"/>
        <w:bottom w:val="none" w:sz="0" w:space="0" w:color="auto"/>
        <w:right w:val="none" w:sz="0" w:space="0" w:color="auto"/>
      </w:divBdr>
    </w:div>
    <w:div w:id="159588336">
      <w:bodyDiv w:val="1"/>
      <w:marLeft w:val="0"/>
      <w:marRight w:val="0"/>
      <w:marTop w:val="0"/>
      <w:marBottom w:val="0"/>
      <w:divBdr>
        <w:top w:val="none" w:sz="0" w:space="0" w:color="auto"/>
        <w:left w:val="none" w:sz="0" w:space="0" w:color="auto"/>
        <w:bottom w:val="none" w:sz="0" w:space="0" w:color="auto"/>
        <w:right w:val="none" w:sz="0" w:space="0" w:color="auto"/>
      </w:divBdr>
    </w:div>
    <w:div w:id="189343982">
      <w:bodyDiv w:val="1"/>
      <w:marLeft w:val="0"/>
      <w:marRight w:val="0"/>
      <w:marTop w:val="0"/>
      <w:marBottom w:val="0"/>
      <w:divBdr>
        <w:top w:val="none" w:sz="0" w:space="0" w:color="auto"/>
        <w:left w:val="none" w:sz="0" w:space="0" w:color="auto"/>
        <w:bottom w:val="none" w:sz="0" w:space="0" w:color="auto"/>
        <w:right w:val="none" w:sz="0" w:space="0" w:color="auto"/>
      </w:divBdr>
    </w:div>
    <w:div w:id="211502683">
      <w:bodyDiv w:val="1"/>
      <w:marLeft w:val="0"/>
      <w:marRight w:val="0"/>
      <w:marTop w:val="0"/>
      <w:marBottom w:val="0"/>
      <w:divBdr>
        <w:top w:val="none" w:sz="0" w:space="0" w:color="auto"/>
        <w:left w:val="none" w:sz="0" w:space="0" w:color="auto"/>
        <w:bottom w:val="none" w:sz="0" w:space="0" w:color="auto"/>
        <w:right w:val="none" w:sz="0" w:space="0" w:color="auto"/>
      </w:divBdr>
    </w:div>
    <w:div w:id="241258671">
      <w:bodyDiv w:val="1"/>
      <w:marLeft w:val="0"/>
      <w:marRight w:val="0"/>
      <w:marTop w:val="0"/>
      <w:marBottom w:val="0"/>
      <w:divBdr>
        <w:top w:val="none" w:sz="0" w:space="0" w:color="auto"/>
        <w:left w:val="none" w:sz="0" w:space="0" w:color="auto"/>
        <w:bottom w:val="none" w:sz="0" w:space="0" w:color="auto"/>
        <w:right w:val="none" w:sz="0" w:space="0" w:color="auto"/>
      </w:divBdr>
    </w:div>
    <w:div w:id="283577924">
      <w:bodyDiv w:val="1"/>
      <w:marLeft w:val="0"/>
      <w:marRight w:val="0"/>
      <w:marTop w:val="0"/>
      <w:marBottom w:val="0"/>
      <w:divBdr>
        <w:top w:val="none" w:sz="0" w:space="0" w:color="auto"/>
        <w:left w:val="none" w:sz="0" w:space="0" w:color="auto"/>
        <w:bottom w:val="none" w:sz="0" w:space="0" w:color="auto"/>
        <w:right w:val="none" w:sz="0" w:space="0" w:color="auto"/>
      </w:divBdr>
    </w:div>
    <w:div w:id="315232458">
      <w:bodyDiv w:val="1"/>
      <w:marLeft w:val="0"/>
      <w:marRight w:val="0"/>
      <w:marTop w:val="0"/>
      <w:marBottom w:val="0"/>
      <w:divBdr>
        <w:top w:val="none" w:sz="0" w:space="0" w:color="auto"/>
        <w:left w:val="none" w:sz="0" w:space="0" w:color="auto"/>
        <w:bottom w:val="none" w:sz="0" w:space="0" w:color="auto"/>
        <w:right w:val="none" w:sz="0" w:space="0" w:color="auto"/>
      </w:divBdr>
      <w:divsChild>
        <w:div w:id="205810">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sChild>
    </w:div>
    <w:div w:id="381173806">
      <w:bodyDiv w:val="1"/>
      <w:marLeft w:val="0"/>
      <w:marRight w:val="0"/>
      <w:marTop w:val="0"/>
      <w:marBottom w:val="0"/>
      <w:divBdr>
        <w:top w:val="none" w:sz="0" w:space="0" w:color="auto"/>
        <w:left w:val="none" w:sz="0" w:space="0" w:color="auto"/>
        <w:bottom w:val="none" w:sz="0" w:space="0" w:color="auto"/>
        <w:right w:val="none" w:sz="0" w:space="0" w:color="auto"/>
      </w:divBdr>
    </w:div>
    <w:div w:id="404256810">
      <w:bodyDiv w:val="1"/>
      <w:marLeft w:val="0"/>
      <w:marRight w:val="0"/>
      <w:marTop w:val="0"/>
      <w:marBottom w:val="0"/>
      <w:divBdr>
        <w:top w:val="none" w:sz="0" w:space="0" w:color="auto"/>
        <w:left w:val="none" w:sz="0" w:space="0" w:color="auto"/>
        <w:bottom w:val="none" w:sz="0" w:space="0" w:color="auto"/>
        <w:right w:val="none" w:sz="0" w:space="0" w:color="auto"/>
      </w:divBdr>
    </w:div>
    <w:div w:id="45483023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8143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854194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7670884">
      <w:bodyDiv w:val="1"/>
      <w:marLeft w:val="0"/>
      <w:marRight w:val="0"/>
      <w:marTop w:val="0"/>
      <w:marBottom w:val="0"/>
      <w:divBdr>
        <w:top w:val="none" w:sz="0" w:space="0" w:color="auto"/>
        <w:left w:val="none" w:sz="0" w:space="0" w:color="auto"/>
        <w:bottom w:val="none" w:sz="0" w:space="0" w:color="auto"/>
        <w:right w:val="none" w:sz="0" w:space="0" w:color="auto"/>
      </w:divBdr>
    </w:div>
    <w:div w:id="584531450">
      <w:bodyDiv w:val="1"/>
      <w:marLeft w:val="0"/>
      <w:marRight w:val="0"/>
      <w:marTop w:val="0"/>
      <w:marBottom w:val="0"/>
      <w:divBdr>
        <w:top w:val="none" w:sz="0" w:space="0" w:color="auto"/>
        <w:left w:val="none" w:sz="0" w:space="0" w:color="auto"/>
        <w:bottom w:val="none" w:sz="0" w:space="0" w:color="auto"/>
        <w:right w:val="none" w:sz="0" w:space="0" w:color="auto"/>
      </w:divBdr>
    </w:div>
    <w:div w:id="596016499">
      <w:bodyDiv w:val="1"/>
      <w:marLeft w:val="0"/>
      <w:marRight w:val="0"/>
      <w:marTop w:val="0"/>
      <w:marBottom w:val="0"/>
      <w:divBdr>
        <w:top w:val="none" w:sz="0" w:space="0" w:color="auto"/>
        <w:left w:val="none" w:sz="0" w:space="0" w:color="auto"/>
        <w:bottom w:val="none" w:sz="0" w:space="0" w:color="auto"/>
        <w:right w:val="none" w:sz="0" w:space="0" w:color="auto"/>
      </w:divBdr>
    </w:div>
    <w:div w:id="6080454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633885">
      <w:bodyDiv w:val="1"/>
      <w:marLeft w:val="0"/>
      <w:marRight w:val="0"/>
      <w:marTop w:val="0"/>
      <w:marBottom w:val="0"/>
      <w:divBdr>
        <w:top w:val="none" w:sz="0" w:space="0" w:color="auto"/>
        <w:left w:val="none" w:sz="0" w:space="0" w:color="auto"/>
        <w:bottom w:val="none" w:sz="0" w:space="0" w:color="auto"/>
        <w:right w:val="none" w:sz="0" w:space="0" w:color="auto"/>
      </w:divBdr>
    </w:div>
    <w:div w:id="707801399">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sChild>
        <w:div w:id="1978296497">
          <w:marLeft w:val="0"/>
          <w:marRight w:val="0"/>
          <w:marTop w:val="60"/>
          <w:marBottom w:val="0"/>
          <w:divBdr>
            <w:top w:val="none" w:sz="0" w:space="0" w:color="auto"/>
            <w:left w:val="none" w:sz="0" w:space="0" w:color="auto"/>
            <w:bottom w:val="none" w:sz="0" w:space="0" w:color="auto"/>
            <w:right w:val="none" w:sz="0" w:space="0" w:color="auto"/>
          </w:divBdr>
        </w:div>
        <w:div w:id="2025858045">
          <w:marLeft w:val="0"/>
          <w:marRight w:val="0"/>
          <w:marTop w:val="60"/>
          <w:marBottom w:val="0"/>
          <w:divBdr>
            <w:top w:val="none" w:sz="0" w:space="0" w:color="auto"/>
            <w:left w:val="none" w:sz="0" w:space="0" w:color="auto"/>
            <w:bottom w:val="none" w:sz="0" w:space="0" w:color="auto"/>
            <w:right w:val="none" w:sz="0" w:space="0" w:color="auto"/>
          </w:divBdr>
        </w:div>
      </w:divsChild>
    </w:div>
    <w:div w:id="7511241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906">
          <w:marLeft w:val="0"/>
          <w:marRight w:val="0"/>
          <w:marTop w:val="0"/>
          <w:marBottom w:val="0"/>
          <w:divBdr>
            <w:top w:val="none" w:sz="0" w:space="0" w:color="auto"/>
            <w:left w:val="none" w:sz="0" w:space="0" w:color="auto"/>
            <w:bottom w:val="none" w:sz="0" w:space="0" w:color="auto"/>
            <w:right w:val="none" w:sz="0" w:space="0" w:color="auto"/>
          </w:divBdr>
        </w:div>
        <w:div w:id="1333676049">
          <w:marLeft w:val="0"/>
          <w:marRight w:val="0"/>
          <w:marTop w:val="0"/>
          <w:marBottom w:val="0"/>
          <w:divBdr>
            <w:top w:val="none" w:sz="0" w:space="0" w:color="auto"/>
            <w:left w:val="none" w:sz="0" w:space="0" w:color="auto"/>
            <w:bottom w:val="none" w:sz="0" w:space="0" w:color="auto"/>
            <w:right w:val="none" w:sz="0" w:space="0" w:color="auto"/>
          </w:divBdr>
        </w:div>
      </w:divsChild>
    </w:div>
    <w:div w:id="778834351">
      <w:bodyDiv w:val="1"/>
      <w:marLeft w:val="0"/>
      <w:marRight w:val="0"/>
      <w:marTop w:val="0"/>
      <w:marBottom w:val="0"/>
      <w:divBdr>
        <w:top w:val="none" w:sz="0" w:space="0" w:color="auto"/>
        <w:left w:val="none" w:sz="0" w:space="0" w:color="auto"/>
        <w:bottom w:val="none" w:sz="0" w:space="0" w:color="auto"/>
        <w:right w:val="none" w:sz="0" w:space="0" w:color="auto"/>
      </w:divBdr>
      <w:divsChild>
        <w:div w:id="69281252">
          <w:marLeft w:val="0"/>
          <w:marRight w:val="0"/>
          <w:marTop w:val="0"/>
          <w:marBottom w:val="0"/>
          <w:divBdr>
            <w:top w:val="none" w:sz="0" w:space="0" w:color="auto"/>
            <w:left w:val="none" w:sz="0" w:space="0" w:color="auto"/>
            <w:bottom w:val="none" w:sz="0" w:space="0" w:color="auto"/>
            <w:right w:val="none" w:sz="0" w:space="0" w:color="auto"/>
          </w:divBdr>
        </w:div>
        <w:div w:id="1484660148">
          <w:marLeft w:val="0"/>
          <w:marRight w:val="0"/>
          <w:marTop w:val="0"/>
          <w:marBottom w:val="0"/>
          <w:divBdr>
            <w:top w:val="none" w:sz="0" w:space="0" w:color="auto"/>
            <w:left w:val="none" w:sz="0" w:space="0" w:color="auto"/>
            <w:bottom w:val="none" w:sz="0" w:space="0" w:color="auto"/>
            <w:right w:val="none" w:sz="0" w:space="0" w:color="auto"/>
          </w:divBdr>
        </w:div>
      </w:divsChild>
    </w:div>
    <w:div w:id="786583350">
      <w:bodyDiv w:val="1"/>
      <w:marLeft w:val="0"/>
      <w:marRight w:val="0"/>
      <w:marTop w:val="0"/>
      <w:marBottom w:val="0"/>
      <w:divBdr>
        <w:top w:val="none" w:sz="0" w:space="0" w:color="auto"/>
        <w:left w:val="none" w:sz="0" w:space="0" w:color="auto"/>
        <w:bottom w:val="none" w:sz="0" w:space="0" w:color="auto"/>
        <w:right w:val="none" w:sz="0" w:space="0" w:color="auto"/>
      </w:divBdr>
    </w:div>
    <w:div w:id="838083224">
      <w:bodyDiv w:val="1"/>
      <w:marLeft w:val="0"/>
      <w:marRight w:val="0"/>
      <w:marTop w:val="0"/>
      <w:marBottom w:val="0"/>
      <w:divBdr>
        <w:top w:val="none" w:sz="0" w:space="0" w:color="auto"/>
        <w:left w:val="none" w:sz="0" w:space="0" w:color="auto"/>
        <w:bottom w:val="none" w:sz="0" w:space="0" w:color="auto"/>
        <w:right w:val="none" w:sz="0" w:space="0" w:color="auto"/>
      </w:divBdr>
    </w:div>
    <w:div w:id="861170716">
      <w:bodyDiv w:val="1"/>
      <w:marLeft w:val="0"/>
      <w:marRight w:val="0"/>
      <w:marTop w:val="0"/>
      <w:marBottom w:val="0"/>
      <w:divBdr>
        <w:top w:val="none" w:sz="0" w:space="0" w:color="auto"/>
        <w:left w:val="none" w:sz="0" w:space="0" w:color="auto"/>
        <w:bottom w:val="none" w:sz="0" w:space="0" w:color="auto"/>
        <w:right w:val="none" w:sz="0" w:space="0" w:color="auto"/>
      </w:divBdr>
    </w:div>
    <w:div w:id="872889209">
      <w:bodyDiv w:val="1"/>
      <w:marLeft w:val="0"/>
      <w:marRight w:val="0"/>
      <w:marTop w:val="0"/>
      <w:marBottom w:val="0"/>
      <w:divBdr>
        <w:top w:val="none" w:sz="0" w:space="0" w:color="auto"/>
        <w:left w:val="none" w:sz="0" w:space="0" w:color="auto"/>
        <w:bottom w:val="none" w:sz="0" w:space="0" w:color="auto"/>
        <w:right w:val="none" w:sz="0" w:space="0" w:color="auto"/>
      </w:divBdr>
    </w:div>
    <w:div w:id="884366959">
      <w:bodyDiv w:val="1"/>
      <w:marLeft w:val="0"/>
      <w:marRight w:val="0"/>
      <w:marTop w:val="0"/>
      <w:marBottom w:val="0"/>
      <w:divBdr>
        <w:top w:val="none" w:sz="0" w:space="0" w:color="auto"/>
        <w:left w:val="none" w:sz="0" w:space="0" w:color="auto"/>
        <w:bottom w:val="none" w:sz="0" w:space="0" w:color="auto"/>
        <w:right w:val="none" w:sz="0" w:space="0" w:color="auto"/>
      </w:divBdr>
    </w:div>
    <w:div w:id="890917609">
      <w:bodyDiv w:val="1"/>
      <w:marLeft w:val="0"/>
      <w:marRight w:val="0"/>
      <w:marTop w:val="0"/>
      <w:marBottom w:val="0"/>
      <w:divBdr>
        <w:top w:val="none" w:sz="0" w:space="0" w:color="auto"/>
        <w:left w:val="none" w:sz="0" w:space="0" w:color="auto"/>
        <w:bottom w:val="none" w:sz="0" w:space="0" w:color="auto"/>
        <w:right w:val="none" w:sz="0" w:space="0" w:color="auto"/>
      </w:divBdr>
    </w:div>
    <w:div w:id="897935647">
      <w:bodyDiv w:val="1"/>
      <w:marLeft w:val="0"/>
      <w:marRight w:val="0"/>
      <w:marTop w:val="0"/>
      <w:marBottom w:val="0"/>
      <w:divBdr>
        <w:top w:val="none" w:sz="0" w:space="0" w:color="auto"/>
        <w:left w:val="none" w:sz="0" w:space="0" w:color="auto"/>
        <w:bottom w:val="none" w:sz="0" w:space="0" w:color="auto"/>
        <w:right w:val="none" w:sz="0" w:space="0" w:color="auto"/>
      </w:divBdr>
    </w:div>
    <w:div w:id="10294477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688184">
      <w:bodyDiv w:val="1"/>
      <w:marLeft w:val="0"/>
      <w:marRight w:val="0"/>
      <w:marTop w:val="0"/>
      <w:marBottom w:val="0"/>
      <w:divBdr>
        <w:top w:val="none" w:sz="0" w:space="0" w:color="auto"/>
        <w:left w:val="none" w:sz="0" w:space="0" w:color="auto"/>
        <w:bottom w:val="none" w:sz="0" w:space="0" w:color="auto"/>
        <w:right w:val="none" w:sz="0" w:space="0" w:color="auto"/>
      </w:divBdr>
    </w:div>
    <w:div w:id="1139423496">
      <w:bodyDiv w:val="1"/>
      <w:marLeft w:val="0"/>
      <w:marRight w:val="0"/>
      <w:marTop w:val="0"/>
      <w:marBottom w:val="0"/>
      <w:divBdr>
        <w:top w:val="none" w:sz="0" w:space="0" w:color="auto"/>
        <w:left w:val="none" w:sz="0" w:space="0" w:color="auto"/>
        <w:bottom w:val="none" w:sz="0" w:space="0" w:color="auto"/>
        <w:right w:val="none" w:sz="0" w:space="0" w:color="auto"/>
      </w:divBdr>
    </w:div>
    <w:div w:id="1151216342">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93429713">
      <w:bodyDiv w:val="1"/>
      <w:marLeft w:val="0"/>
      <w:marRight w:val="0"/>
      <w:marTop w:val="0"/>
      <w:marBottom w:val="0"/>
      <w:divBdr>
        <w:top w:val="none" w:sz="0" w:space="0" w:color="auto"/>
        <w:left w:val="none" w:sz="0" w:space="0" w:color="auto"/>
        <w:bottom w:val="none" w:sz="0" w:space="0" w:color="auto"/>
        <w:right w:val="none" w:sz="0" w:space="0" w:color="auto"/>
      </w:divBdr>
    </w:div>
    <w:div w:id="1426925612">
      <w:bodyDiv w:val="1"/>
      <w:marLeft w:val="0"/>
      <w:marRight w:val="0"/>
      <w:marTop w:val="0"/>
      <w:marBottom w:val="0"/>
      <w:divBdr>
        <w:top w:val="none" w:sz="0" w:space="0" w:color="auto"/>
        <w:left w:val="none" w:sz="0" w:space="0" w:color="auto"/>
        <w:bottom w:val="none" w:sz="0" w:space="0" w:color="auto"/>
        <w:right w:val="none" w:sz="0" w:space="0" w:color="auto"/>
      </w:divBdr>
    </w:div>
    <w:div w:id="1437554599">
      <w:bodyDiv w:val="1"/>
      <w:marLeft w:val="0"/>
      <w:marRight w:val="0"/>
      <w:marTop w:val="0"/>
      <w:marBottom w:val="0"/>
      <w:divBdr>
        <w:top w:val="none" w:sz="0" w:space="0" w:color="auto"/>
        <w:left w:val="none" w:sz="0" w:space="0" w:color="auto"/>
        <w:bottom w:val="none" w:sz="0" w:space="0" w:color="auto"/>
        <w:right w:val="none" w:sz="0" w:space="0" w:color="auto"/>
      </w:divBdr>
    </w:div>
    <w:div w:id="1481579292">
      <w:bodyDiv w:val="1"/>
      <w:marLeft w:val="0"/>
      <w:marRight w:val="0"/>
      <w:marTop w:val="0"/>
      <w:marBottom w:val="0"/>
      <w:divBdr>
        <w:top w:val="none" w:sz="0" w:space="0" w:color="auto"/>
        <w:left w:val="none" w:sz="0" w:space="0" w:color="auto"/>
        <w:bottom w:val="none" w:sz="0" w:space="0" w:color="auto"/>
        <w:right w:val="none" w:sz="0" w:space="0" w:color="auto"/>
      </w:divBdr>
    </w:div>
    <w:div w:id="1493837028">
      <w:bodyDiv w:val="1"/>
      <w:marLeft w:val="0"/>
      <w:marRight w:val="0"/>
      <w:marTop w:val="0"/>
      <w:marBottom w:val="0"/>
      <w:divBdr>
        <w:top w:val="none" w:sz="0" w:space="0" w:color="auto"/>
        <w:left w:val="none" w:sz="0" w:space="0" w:color="auto"/>
        <w:bottom w:val="none" w:sz="0" w:space="0" w:color="auto"/>
        <w:right w:val="none" w:sz="0" w:space="0" w:color="auto"/>
      </w:divBdr>
    </w:div>
    <w:div w:id="152358779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58404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0891641">
      <w:bodyDiv w:val="1"/>
      <w:marLeft w:val="0"/>
      <w:marRight w:val="0"/>
      <w:marTop w:val="0"/>
      <w:marBottom w:val="0"/>
      <w:divBdr>
        <w:top w:val="none" w:sz="0" w:space="0" w:color="auto"/>
        <w:left w:val="none" w:sz="0" w:space="0" w:color="auto"/>
        <w:bottom w:val="none" w:sz="0" w:space="0" w:color="auto"/>
        <w:right w:val="none" w:sz="0" w:space="0" w:color="auto"/>
      </w:divBdr>
    </w:div>
    <w:div w:id="1719085459">
      <w:bodyDiv w:val="1"/>
      <w:marLeft w:val="0"/>
      <w:marRight w:val="0"/>
      <w:marTop w:val="0"/>
      <w:marBottom w:val="0"/>
      <w:divBdr>
        <w:top w:val="none" w:sz="0" w:space="0" w:color="auto"/>
        <w:left w:val="none" w:sz="0" w:space="0" w:color="auto"/>
        <w:bottom w:val="none" w:sz="0" w:space="0" w:color="auto"/>
        <w:right w:val="none" w:sz="0" w:space="0" w:color="auto"/>
      </w:divBdr>
    </w:div>
    <w:div w:id="1755711513">
      <w:bodyDiv w:val="1"/>
      <w:marLeft w:val="0"/>
      <w:marRight w:val="0"/>
      <w:marTop w:val="0"/>
      <w:marBottom w:val="0"/>
      <w:divBdr>
        <w:top w:val="none" w:sz="0" w:space="0" w:color="auto"/>
        <w:left w:val="none" w:sz="0" w:space="0" w:color="auto"/>
        <w:bottom w:val="none" w:sz="0" w:space="0" w:color="auto"/>
        <w:right w:val="none" w:sz="0" w:space="0" w:color="auto"/>
      </w:divBdr>
    </w:div>
    <w:div w:id="1779719240">
      <w:bodyDiv w:val="1"/>
      <w:marLeft w:val="0"/>
      <w:marRight w:val="0"/>
      <w:marTop w:val="0"/>
      <w:marBottom w:val="0"/>
      <w:divBdr>
        <w:top w:val="none" w:sz="0" w:space="0" w:color="auto"/>
        <w:left w:val="none" w:sz="0" w:space="0" w:color="auto"/>
        <w:bottom w:val="none" w:sz="0" w:space="0" w:color="auto"/>
        <w:right w:val="none" w:sz="0" w:space="0" w:color="auto"/>
      </w:divBdr>
      <w:divsChild>
        <w:div w:id="1285384565">
          <w:marLeft w:val="0"/>
          <w:marRight w:val="0"/>
          <w:marTop w:val="60"/>
          <w:marBottom w:val="0"/>
          <w:divBdr>
            <w:top w:val="none" w:sz="0" w:space="0" w:color="auto"/>
            <w:left w:val="none" w:sz="0" w:space="0" w:color="auto"/>
            <w:bottom w:val="none" w:sz="0" w:space="0" w:color="auto"/>
            <w:right w:val="none" w:sz="0" w:space="0" w:color="auto"/>
          </w:divBdr>
        </w:div>
        <w:div w:id="1359622921">
          <w:marLeft w:val="0"/>
          <w:marRight w:val="0"/>
          <w:marTop w:val="60"/>
          <w:marBottom w:val="0"/>
          <w:divBdr>
            <w:top w:val="none" w:sz="0" w:space="0" w:color="auto"/>
            <w:left w:val="none" w:sz="0" w:space="0" w:color="auto"/>
            <w:bottom w:val="none" w:sz="0" w:space="0" w:color="auto"/>
            <w:right w:val="none" w:sz="0" w:space="0" w:color="auto"/>
          </w:divBdr>
        </w:div>
      </w:divsChild>
    </w:div>
    <w:div w:id="1809786729">
      <w:bodyDiv w:val="1"/>
      <w:marLeft w:val="0"/>
      <w:marRight w:val="0"/>
      <w:marTop w:val="0"/>
      <w:marBottom w:val="0"/>
      <w:divBdr>
        <w:top w:val="none" w:sz="0" w:space="0" w:color="auto"/>
        <w:left w:val="none" w:sz="0" w:space="0" w:color="auto"/>
        <w:bottom w:val="none" w:sz="0" w:space="0" w:color="auto"/>
        <w:right w:val="none" w:sz="0" w:space="0" w:color="auto"/>
      </w:divBdr>
      <w:divsChild>
        <w:div w:id="1136798696">
          <w:marLeft w:val="0"/>
          <w:marRight w:val="0"/>
          <w:marTop w:val="0"/>
          <w:marBottom w:val="0"/>
          <w:divBdr>
            <w:top w:val="none" w:sz="0" w:space="0" w:color="auto"/>
            <w:left w:val="none" w:sz="0" w:space="0" w:color="auto"/>
            <w:bottom w:val="none" w:sz="0" w:space="0" w:color="auto"/>
            <w:right w:val="none" w:sz="0" w:space="0" w:color="auto"/>
          </w:divBdr>
        </w:div>
        <w:div w:id="1961456304">
          <w:marLeft w:val="0"/>
          <w:marRight w:val="0"/>
          <w:marTop w:val="0"/>
          <w:marBottom w:val="0"/>
          <w:divBdr>
            <w:top w:val="none" w:sz="0" w:space="0" w:color="auto"/>
            <w:left w:val="none" w:sz="0" w:space="0" w:color="auto"/>
            <w:bottom w:val="none" w:sz="0" w:space="0" w:color="auto"/>
            <w:right w:val="none" w:sz="0" w:space="0" w:color="auto"/>
          </w:divBdr>
        </w:div>
      </w:divsChild>
    </w:div>
    <w:div w:id="1820150052">
      <w:bodyDiv w:val="1"/>
      <w:marLeft w:val="0"/>
      <w:marRight w:val="0"/>
      <w:marTop w:val="0"/>
      <w:marBottom w:val="0"/>
      <w:divBdr>
        <w:top w:val="none" w:sz="0" w:space="0" w:color="auto"/>
        <w:left w:val="none" w:sz="0" w:space="0" w:color="auto"/>
        <w:bottom w:val="none" w:sz="0" w:space="0" w:color="auto"/>
        <w:right w:val="none" w:sz="0" w:space="0" w:color="auto"/>
      </w:divBdr>
    </w:div>
    <w:div w:id="1841236637">
      <w:bodyDiv w:val="1"/>
      <w:marLeft w:val="0"/>
      <w:marRight w:val="0"/>
      <w:marTop w:val="0"/>
      <w:marBottom w:val="0"/>
      <w:divBdr>
        <w:top w:val="none" w:sz="0" w:space="0" w:color="auto"/>
        <w:left w:val="none" w:sz="0" w:space="0" w:color="auto"/>
        <w:bottom w:val="none" w:sz="0" w:space="0" w:color="auto"/>
        <w:right w:val="none" w:sz="0" w:space="0" w:color="auto"/>
      </w:divBdr>
    </w:div>
    <w:div w:id="1853254582">
      <w:bodyDiv w:val="1"/>
      <w:marLeft w:val="0"/>
      <w:marRight w:val="0"/>
      <w:marTop w:val="0"/>
      <w:marBottom w:val="0"/>
      <w:divBdr>
        <w:top w:val="none" w:sz="0" w:space="0" w:color="auto"/>
        <w:left w:val="none" w:sz="0" w:space="0" w:color="auto"/>
        <w:bottom w:val="none" w:sz="0" w:space="0" w:color="auto"/>
        <w:right w:val="none" w:sz="0" w:space="0" w:color="auto"/>
      </w:divBdr>
    </w:div>
    <w:div w:id="1894384720">
      <w:bodyDiv w:val="1"/>
      <w:marLeft w:val="0"/>
      <w:marRight w:val="0"/>
      <w:marTop w:val="0"/>
      <w:marBottom w:val="0"/>
      <w:divBdr>
        <w:top w:val="none" w:sz="0" w:space="0" w:color="auto"/>
        <w:left w:val="none" w:sz="0" w:space="0" w:color="auto"/>
        <w:bottom w:val="none" w:sz="0" w:space="0" w:color="auto"/>
        <w:right w:val="none" w:sz="0" w:space="0" w:color="auto"/>
      </w:divBdr>
    </w:div>
    <w:div w:id="2064787720">
      <w:bodyDiv w:val="1"/>
      <w:marLeft w:val="0"/>
      <w:marRight w:val="0"/>
      <w:marTop w:val="0"/>
      <w:marBottom w:val="0"/>
      <w:divBdr>
        <w:top w:val="none" w:sz="0" w:space="0" w:color="auto"/>
        <w:left w:val="none" w:sz="0" w:space="0" w:color="auto"/>
        <w:bottom w:val="none" w:sz="0" w:space="0" w:color="auto"/>
        <w:right w:val="none" w:sz="0" w:space="0" w:color="auto"/>
      </w:divBdr>
    </w:div>
    <w:div w:id="2129009346">
      <w:bodyDiv w:val="1"/>
      <w:marLeft w:val="0"/>
      <w:marRight w:val="0"/>
      <w:marTop w:val="0"/>
      <w:marBottom w:val="0"/>
      <w:divBdr>
        <w:top w:val="none" w:sz="0" w:space="0" w:color="auto"/>
        <w:left w:val="none" w:sz="0" w:space="0" w:color="auto"/>
        <w:bottom w:val="none" w:sz="0" w:space="0" w:color="auto"/>
        <w:right w:val="none" w:sz="0" w:space="0" w:color="auto"/>
      </w:divBdr>
    </w:div>
    <w:div w:id="21329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hyperlink" Target="mailto:Anete.Skuja@ca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sturs.Gertners@ca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43639651/Juridisk%C4%81s_Personas_J%C4%93dzie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57659-par-aviacij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2510-8580-4A55-97F2-AB7A8A1B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53494</Words>
  <Characters>30493</Characters>
  <Application>Microsoft Office Word</Application>
  <DocSecurity>0</DocSecurity>
  <Lines>254</Lines>
  <Paragraphs>167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Iestādes nosaukums</Company>
  <LinksUpToDate>false</LinksUpToDate>
  <CharactersWithSpaces>83820</CharactersWithSpaces>
  <SharedDoc>false</SharedDoc>
  <HLinks>
    <vt:vector size="42" baseType="variant">
      <vt:variant>
        <vt:i4>1769521</vt:i4>
      </vt:variant>
      <vt:variant>
        <vt:i4>18</vt:i4>
      </vt:variant>
      <vt:variant>
        <vt:i4>0</vt:i4>
      </vt:variant>
      <vt:variant>
        <vt:i4>5</vt:i4>
      </vt:variant>
      <vt:variant>
        <vt:lpwstr>mailto:Anete.Skuja@caa.gov.lv</vt:lpwstr>
      </vt:variant>
      <vt:variant>
        <vt:lpwstr/>
      </vt:variant>
      <vt:variant>
        <vt:i4>2162705</vt:i4>
      </vt:variant>
      <vt:variant>
        <vt:i4>15</vt:i4>
      </vt:variant>
      <vt:variant>
        <vt:i4>0</vt:i4>
      </vt:variant>
      <vt:variant>
        <vt:i4>5</vt:i4>
      </vt:variant>
      <vt:variant>
        <vt:lpwstr>mailto:Viesturs.Gertners@caa.gov.lv</vt:lpwstr>
      </vt:variant>
      <vt:variant>
        <vt:lpwstr/>
      </vt:variant>
      <vt:variant>
        <vt:i4>3932259</vt:i4>
      </vt:variant>
      <vt:variant>
        <vt:i4>12</vt:i4>
      </vt:variant>
      <vt:variant>
        <vt:i4>0</vt:i4>
      </vt:variant>
      <vt:variant>
        <vt:i4>5</vt:i4>
      </vt:variant>
      <vt:variant>
        <vt:lpwstr>https://www.academia.edu/43639651/Juridisk%C4%81s_Personas_J%C4%93dziens</vt:lpwstr>
      </vt:variant>
      <vt:variant>
        <vt:lpwstr/>
      </vt:variant>
      <vt:variant>
        <vt:i4>6029316</vt:i4>
      </vt:variant>
      <vt:variant>
        <vt:i4>9</vt:i4>
      </vt:variant>
      <vt:variant>
        <vt:i4>0</vt:i4>
      </vt:variant>
      <vt:variant>
        <vt:i4>5</vt:i4>
      </vt:variant>
      <vt:variant>
        <vt:lpwstr>https://likumi.lv/ta/id/57659-par-aviaciju</vt:lpwstr>
      </vt:variant>
      <vt:variant>
        <vt:lpwstr>p47</vt:lpwstr>
      </vt:variant>
      <vt:variant>
        <vt:i4>5701715</vt:i4>
      </vt:variant>
      <vt:variant>
        <vt:i4>6</vt:i4>
      </vt:variant>
      <vt:variant>
        <vt:i4>0</vt:i4>
      </vt:variant>
      <vt:variant>
        <vt:i4>5</vt:i4>
      </vt:variant>
      <vt:variant>
        <vt:lpwstr/>
      </vt:variant>
      <vt:variant>
        <vt:lpwstr>x__ftn1</vt:lpwstr>
      </vt:variant>
      <vt:variant>
        <vt:i4>6029316</vt:i4>
      </vt:variant>
      <vt:variant>
        <vt:i4>3</vt:i4>
      </vt:variant>
      <vt:variant>
        <vt:i4>0</vt:i4>
      </vt:variant>
      <vt:variant>
        <vt:i4>5</vt:i4>
      </vt:variant>
      <vt:variant>
        <vt:lpwstr>https://likumi.lv/ta/id/57659-par-aviaciju</vt:lpwstr>
      </vt:variant>
      <vt:variant>
        <vt:lpwstr>p47</vt:lpwstr>
      </vt: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Anete Skuja</dc:creator>
  <cp:keywords/>
  <dc:description>A.Skuja; 67830937; anete.skuja@caa.gov.lv
I.Prancāne; 67830951; inga.prancane@caa.gov.lv</dc:description>
  <cp:lastModifiedBy>Mārīte Paegle</cp:lastModifiedBy>
  <cp:revision>4</cp:revision>
  <cp:lastPrinted>2020-08-06T07:16:00Z</cp:lastPrinted>
  <dcterms:created xsi:type="dcterms:W3CDTF">2021-05-12T13:10:00Z</dcterms:created>
  <dcterms:modified xsi:type="dcterms:W3CDTF">2021-05-18T08:38:00Z</dcterms:modified>
</cp:coreProperties>
</file>