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417" w:rsidP="00C35417" w:rsidRDefault="007116C7" w14:paraId="37B3827C" w14:textId="77777777">
      <w:pPr>
        <w:pStyle w:val="naisnod"/>
        <w:spacing w:before="0" w:after="0"/>
        <w:rPr>
          <w:sz w:val="28"/>
        </w:rPr>
      </w:pPr>
      <w:r w:rsidRPr="00933DD6">
        <w:rPr>
          <w:sz w:val="28"/>
        </w:rPr>
        <w:t>Izziņa par atzinumos sniegtajiem iebildumiem</w:t>
      </w:r>
      <w:r w:rsidRPr="00933DD6" w:rsidR="0064229D">
        <w:rPr>
          <w:sz w:val="28"/>
        </w:rPr>
        <w:t xml:space="preserve"> </w:t>
      </w:r>
      <w:r w:rsidRPr="00933DD6" w:rsidR="00A36B8E">
        <w:rPr>
          <w:sz w:val="28"/>
        </w:rPr>
        <w:t xml:space="preserve">par </w:t>
      </w:r>
      <w:r w:rsidRPr="00C35417" w:rsidR="00C35417">
        <w:rPr>
          <w:sz w:val="28"/>
        </w:rPr>
        <w:t>Ministru kabineta noteikumu projekt</w:t>
      </w:r>
      <w:r w:rsidR="00C35417">
        <w:rPr>
          <w:sz w:val="28"/>
        </w:rPr>
        <w:t>u</w:t>
      </w:r>
      <w:r w:rsidRPr="00C35417" w:rsidR="00C35417">
        <w:rPr>
          <w:sz w:val="28"/>
        </w:rPr>
        <w:t xml:space="preserve"> </w:t>
      </w:r>
    </w:p>
    <w:p w:rsidR="00761B01" w:rsidP="00761B01" w:rsidRDefault="00C35417" w14:paraId="47A466C5" w14:textId="77777777">
      <w:pPr>
        <w:pStyle w:val="naisnod"/>
        <w:spacing w:before="0" w:after="0"/>
        <w:rPr>
          <w:sz w:val="28"/>
        </w:rPr>
      </w:pPr>
      <w:r w:rsidRPr="00C35417">
        <w:rPr>
          <w:sz w:val="28"/>
        </w:rPr>
        <w:t>"</w:t>
      </w:r>
      <w:r w:rsidRPr="00761B01" w:rsidR="00761B01">
        <w:rPr>
          <w:sz w:val="28"/>
        </w:rPr>
        <w:t xml:space="preserve">Grozījums Ministru kabineta 2013. gada 3. septembra noteikumos Nr. 737 </w:t>
      </w:r>
    </w:p>
    <w:p w:rsidR="00C35417" w:rsidP="00761B01" w:rsidRDefault="00761B01" w14:paraId="7DC66221" w14:textId="5FEDFA33">
      <w:pPr>
        <w:pStyle w:val="naisnod"/>
        <w:spacing w:before="0" w:after="0"/>
      </w:pPr>
      <w:r w:rsidRPr="00761B01">
        <w:rPr>
          <w:sz w:val="28"/>
        </w:rPr>
        <w:t>"Noteikumi par zvērinātu notāru atlīdzības taksēm un to noteikšanas kārtību""</w:t>
      </w:r>
    </w:p>
    <w:p w:rsidR="00761B01" w:rsidP="007A7E76" w:rsidRDefault="00761B01" w14:paraId="7D8CB9FC" w14:textId="77777777">
      <w:pPr>
        <w:pStyle w:val="naisnod"/>
        <w:spacing w:before="0" w:after="0"/>
        <w:ind w:firstLine="720"/>
      </w:pPr>
    </w:p>
    <w:p w:rsidRPr="00933DD6" w:rsidR="00AC1FAD" w:rsidP="007A7E76" w:rsidRDefault="00AC1FAD" w14:paraId="6F4669F3" w14:textId="09077128">
      <w:pPr>
        <w:pStyle w:val="naisnod"/>
        <w:spacing w:before="0" w:after="0"/>
        <w:ind w:firstLine="720"/>
      </w:pPr>
      <w:r w:rsidRPr="00933DD6">
        <w:t>I. Jautājumi, par kuriem saskaņošanā vienošanās nav panākta</w:t>
      </w:r>
    </w:p>
    <w:p w:rsidRPr="00933DD6" w:rsidR="00AC1FAD" w:rsidP="007A7E76" w:rsidRDefault="00AC1FAD" w14:paraId="7B5B83A3" w14:textId="77777777">
      <w:pPr>
        <w:pStyle w:val="naisnod"/>
        <w:spacing w:before="0" w:after="0"/>
        <w:ind w:firstLine="720"/>
      </w:pPr>
    </w:p>
    <w:tbl>
      <w:tblPr>
        <w:tblW w:w="142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77"/>
        <w:gridCol w:w="2977"/>
        <w:gridCol w:w="3119"/>
        <w:gridCol w:w="2409"/>
        <w:gridCol w:w="2410"/>
      </w:tblGrid>
      <w:tr w:rsidRPr="00933DD6" w:rsidR="00AC1FAD" w:rsidTr="00614D80" w14:paraId="5448D80B" w14:textId="77777777"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933DD6" w:rsidR="00AC1FAD" w:rsidP="007A7E76" w:rsidRDefault="00AC1FAD" w14:paraId="00D607DE" w14:textId="77777777">
            <w:pPr>
              <w:pStyle w:val="naisc"/>
              <w:spacing w:before="0" w:after="0"/>
            </w:pPr>
            <w:r w:rsidRPr="00933DD6">
              <w:t>Nr. p.k.</w:t>
            </w:r>
          </w:p>
        </w:tc>
        <w:tc>
          <w:tcPr>
            <w:tcW w:w="2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933DD6" w:rsidR="00AC1FAD" w:rsidP="007A7E76" w:rsidRDefault="00AC1FAD" w14:paraId="2DF888AC" w14:textId="77777777">
            <w:pPr>
              <w:pStyle w:val="naisc"/>
              <w:spacing w:before="0" w:after="0"/>
              <w:ind w:firstLine="12"/>
            </w:pPr>
            <w:r w:rsidRPr="00933DD6">
              <w:t>Saskaņošanai nosūtītā projekta redakcija (konkrēta punkta (panta) redakcija)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933DD6" w:rsidR="00AC1FAD" w:rsidP="007A7E76" w:rsidRDefault="00AC1FAD" w14:paraId="329FEABB" w14:textId="77777777">
            <w:pPr>
              <w:pStyle w:val="naisc"/>
              <w:spacing w:before="0" w:after="0"/>
              <w:ind w:right="3"/>
            </w:pPr>
            <w:r w:rsidRPr="00933DD6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933DD6" w:rsidR="00AC1FAD" w:rsidP="007A7E76" w:rsidRDefault="00AC1FAD" w14:paraId="3BFCC869" w14:textId="77777777">
            <w:pPr>
              <w:pStyle w:val="naisc"/>
              <w:spacing w:before="0" w:after="0"/>
              <w:ind w:firstLine="21"/>
            </w:pPr>
            <w:r w:rsidRPr="00933DD6">
              <w:t>Atbildīgās ministrijas pamatojums iebilduma noraidījumam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33DD6" w:rsidR="00AC1FAD" w:rsidP="007A7E76" w:rsidRDefault="00AC1FAD" w14:paraId="6BA13660" w14:textId="77777777">
            <w:pPr>
              <w:jc w:val="center"/>
            </w:pPr>
            <w:r w:rsidRPr="00933DD6">
              <w:t>Atzinuma sniedzēja uzturētais iebildums, ja tas atšķiras no atzinumā norādītā iebilduma pamatojuma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933DD6" w:rsidR="00AC1FAD" w:rsidP="007A7E76" w:rsidRDefault="00AC1FAD" w14:paraId="22AFFB4F" w14:textId="77777777">
            <w:pPr>
              <w:jc w:val="center"/>
            </w:pPr>
            <w:r w:rsidRPr="00933DD6">
              <w:t>Projekta attiecīgā punkta (panta) galīgā redakcija</w:t>
            </w:r>
          </w:p>
        </w:tc>
      </w:tr>
      <w:tr w:rsidRPr="00933DD6" w:rsidR="00AC1FAD" w:rsidTr="00614D80" w14:paraId="4DC68D6A" w14:textId="77777777"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933DD6" w:rsidR="00AC1FAD" w:rsidP="007A7E76" w:rsidRDefault="00AC1FAD" w14:paraId="09950FBE" w14:textId="77777777">
            <w:pPr>
              <w:pStyle w:val="naisc"/>
              <w:spacing w:before="0" w:after="0"/>
            </w:pPr>
            <w:r w:rsidRPr="00933DD6">
              <w:t>1</w:t>
            </w:r>
          </w:p>
        </w:tc>
        <w:tc>
          <w:tcPr>
            <w:tcW w:w="2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933DD6" w:rsidR="00AC1FAD" w:rsidP="007A7E76" w:rsidRDefault="00AC1FAD" w14:paraId="36899529" w14:textId="77777777">
            <w:pPr>
              <w:pStyle w:val="naisc"/>
              <w:spacing w:before="0" w:after="0"/>
            </w:pPr>
            <w:r w:rsidRPr="00933DD6">
              <w:t>2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933DD6" w:rsidR="00AC1FAD" w:rsidP="007A7E76" w:rsidRDefault="00AC1FAD" w14:paraId="572C1505" w14:textId="77777777">
            <w:pPr>
              <w:pStyle w:val="naisc"/>
              <w:spacing w:before="0" w:after="0"/>
            </w:pPr>
            <w:r w:rsidRPr="00933DD6">
              <w:t>3</w:t>
            </w:r>
          </w:p>
        </w:tc>
        <w:tc>
          <w:tcPr>
            <w:tcW w:w="3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933DD6" w:rsidR="00AC1FAD" w:rsidP="007A7E76" w:rsidRDefault="00AC1FAD" w14:paraId="512F3376" w14:textId="77777777">
            <w:pPr>
              <w:pStyle w:val="naisc"/>
              <w:spacing w:before="0" w:after="0"/>
            </w:pPr>
            <w:r w:rsidRPr="00933DD6">
              <w:t>4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3DD6" w:rsidR="00AC1FAD" w:rsidP="007A7E76" w:rsidRDefault="00AC1FAD" w14:paraId="1AD61D1F" w14:textId="77777777">
            <w:pPr>
              <w:jc w:val="center"/>
            </w:pPr>
            <w:r w:rsidRPr="00933DD6">
              <w:t>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33DD6" w:rsidR="00AC1FAD" w:rsidP="007A7E76" w:rsidRDefault="00AC1FAD" w14:paraId="2327ED47" w14:textId="77777777">
            <w:pPr>
              <w:jc w:val="center"/>
            </w:pPr>
            <w:r w:rsidRPr="00933DD6">
              <w:t>6</w:t>
            </w:r>
          </w:p>
        </w:tc>
      </w:tr>
    </w:tbl>
    <w:p w:rsidRPr="00933DD6" w:rsidR="00A342E1" w:rsidP="007A7E76" w:rsidRDefault="00A342E1" w14:paraId="2EBD86EB" w14:textId="77777777">
      <w:pPr>
        <w:pStyle w:val="naisnod"/>
        <w:spacing w:before="0" w:after="0"/>
        <w:ind w:firstLine="720"/>
        <w:rPr>
          <w:bCs w:val="0"/>
        </w:rPr>
      </w:pPr>
    </w:p>
    <w:p w:rsidRPr="00933DD6" w:rsidR="00AC1FAD" w:rsidP="007A7E76" w:rsidRDefault="00AC1FAD" w14:paraId="37EDA716" w14:textId="77777777">
      <w:pPr>
        <w:pStyle w:val="naisnod"/>
        <w:spacing w:before="0" w:after="0"/>
        <w:ind w:firstLine="720"/>
        <w:rPr>
          <w:bCs w:val="0"/>
        </w:rPr>
      </w:pPr>
    </w:p>
    <w:p w:rsidRPr="00933DD6" w:rsidR="00AC1FAD" w:rsidP="007A7E76" w:rsidRDefault="00AC1FAD" w14:paraId="332FB5EF" w14:textId="77777777">
      <w:pPr>
        <w:pStyle w:val="naisnod"/>
        <w:spacing w:before="0" w:after="0"/>
        <w:ind w:firstLine="720"/>
        <w:rPr>
          <w:bCs w:val="0"/>
        </w:rPr>
      </w:pPr>
    </w:p>
    <w:p w:rsidRPr="00933DD6" w:rsidR="00A36B8E" w:rsidP="007A7E76" w:rsidRDefault="00A36B8E" w14:paraId="48635B7B" w14:textId="77777777">
      <w:pPr>
        <w:pStyle w:val="naisf"/>
        <w:spacing w:before="0" w:after="0"/>
        <w:ind w:firstLine="0"/>
        <w:jc w:val="left"/>
        <w:rPr>
          <w:b/>
        </w:rPr>
      </w:pPr>
      <w:r w:rsidRPr="00933DD6">
        <w:rPr>
          <w:b/>
        </w:rPr>
        <w:t>Informācija par starpministriju (starpinstitūciju) sanāks</w:t>
      </w:r>
      <w:r w:rsidRPr="00933DD6" w:rsidR="00934210">
        <w:rPr>
          <w:b/>
        </w:rPr>
        <w:t>mi vai elektronisko saskaņošanu</w:t>
      </w:r>
    </w:p>
    <w:p w:rsidRPr="00933DD6" w:rsidR="00813411" w:rsidP="007A7E76" w:rsidRDefault="00813411" w14:paraId="26B9465E" w14:textId="77777777">
      <w:pPr>
        <w:pStyle w:val="naisf"/>
        <w:spacing w:before="0" w:after="0"/>
        <w:ind w:firstLine="0"/>
        <w:jc w:val="left"/>
        <w:rPr>
          <w:b/>
        </w:rPr>
      </w:pPr>
    </w:p>
    <w:tbl>
      <w:tblPr>
        <w:tblW w:w="14283" w:type="dxa"/>
        <w:tblLook w:val="00A0" w:firstRow="1" w:lastRow="0" w:firstColumn="1" w:lastColumn="0" w:noHBand="0" w:noVBand="0"/>
      </w:tblPr>
      <w:tblGrid>
        <w:gridCol w:w="6241"/>
        <w:gridCol w:w="421"/>
        <w:gridCol w:w="3652"/>
        <w:gridCol w:w="3969"/>
      </w:tblGrid>
      <w:tr w:rsidRPr="00933DD6" w:rsidR="00813411" w:rsidTr="00487E18" w14:paraId="5C5AE2C8" w14:textId="77777777">
        <w:tc>
          <w:tcPr>
            <w:tcW w:w="6241" w:type="dxa"/>
          </w:tcPr>
          <w:p w:rsidRPr="00933DD6" w:rsidR="00813411" w:rsidP="007A7E76" w:rsidRDefault="00813411" w14:paraId="2CCD3EF8" w14:textId="77777777">
            <w:pPr>
              <w:pStyle w:val="naisf"/>
              <w:spacing w:before="0" w:after="0"/>
              <w:ind w:firstLine="0"/>
            </w:pPr>
            <w:r w:rsidRPr="00933DD6">
              <w:t>Datums</w:t>
            </w:r>
          </w:p>
        </w:tc>
        <w:tc>
          <w:tcPr>
            <w:tcW w:w="8042" w:type="dxa"/>
            <w:gridSpan w:val="3"/>
            <w:tcBorders>
              <w:bottom w:val="single" w:color="auto" w:sz="4" w:space="0"/>
            </w:tcBorders>
          </w:tcPr>
          <w:p w:rsidRPr="00933DD6" w:rsidR="00813411" w:rsidP="007A7E76" w:rsidRDefault="00813411" w14:paraId="58F57A1F" w14:textId="02084E28">
            <w:pPr>
              <w:pStyle w:val="naisf"/>
              <w:tabs>
                <w:tab w:val="left" w:pos="8505"/>
              </w:tabs>
              <w:spacing w:before="0" w:after="0"/>
              <w:ind w:firstLine="0"/>
            </w:pPr>
            <w:r w:rsidRPr="00933DD6">
              <w:t>20</w:t>
            </w:r>
            <w:r w:rsidRPr="00933DD6" w:rsidR="00D52AB2">
              <w:t>2</w:t>
            </w:r>
            <w:r w:rsidR="007A7E76">
              <w:t>1</w:t>
            </w:r>
            <w:r w:rsidRPr="00933DD6">
              <w:t xml:space="preserve">. gada </w:t>
            </w:r>
            <w:r w:rsidR="0016737A">
              <w:t>21. maijā</w:t>
            </w:r>
            <w:r w:rsidR="00B206C2">
              <w:t xml:space="preserve"> un </w:t>
            </w:r>
            <w:r w:rsidR="00C530F5">
              <w:t>8</w:t>
            </w:r>
            <w:r w:rsidR="00F81241">
              <w:t>. jūnijā</w:t>
            </w:r>
            <w:r w:rsidRPr="00933DD6" w:rsidR="00241ADB">
              <w:t xml:space="preserve"> </w:t>
            </w:r>
            <w:r w:rsidRPr="00933DD6" w:rsidR="00647959">
              <w:t xml:space="preserve">(elektroniskā saskaņošana) </w:t>
            </w:r>
          </w:p>
        </w:tc>
      </w:tr>
      <w:tr w:rsidRPr="00933DD6" w:rsidR="00813411" w:rsidTr="00487E18" w14:paraId="321790F6" w14:textId="77777777">
        <w:tc>
          <w:tcPr>
            <w:tcW w:w="6241" w:type="dxa"/>
          </w:tcPr>
          <w:p w:rsidRPr="00933DD6" w:rsidR="00813411" w:rsidP="007A7E76" w:rsidRDefault="00813411" w14:paraId="25BB0599" w14:textId="77777777">
            <w:pPr>
              <w:pStyle w:val="naisf"/>
              <w:spacing w:before="0" w:after="0"/>
              <w:ind w:firstLine="0"/>
            </w:pPr>
          </w:p>
        </w:tc>
        <w:tc>
          <w:tcPr>
            <w:tcW w:w="8042" w:type="dxa"/>
            <w:gridSpan w:val="3"/>
            <w:tcBorders>
              <w:top w:val="single" w:color="auto" w:sz="4" w:space="0"/>
            </w:tcBorders>
          </w:tcPr>
          <w:p w:rsidRPr="00933DD6" w:rsidR="00813411" w:rsidP="007A7E76" w:rsidRDefault="00813411" w14:paraId="12D28A7D" w14:textId="77777777">
            <w:pPr>
              <w:pStyle w:val="Paraststmeklis"/>
              <w:spacing w:before="0" w:beforeAutospacing="0" w:after="0" w:afterAutospacing="0"/>
              <w:ind w:firstLine="720"/>
            </w:pPr>
          </w:p>
        </w:tc>
      </w:tr>
      <w:tr w:rsidRPr="00933DD6" w:rsidR="00813411" w:rsidTr="00487E18" w14:paraId="4C39B83C" w14:textId="77777777">
        <w:tc>
          <w:tcPr>
            <w:tcW w:w="6241" w:type="dxa"/>
          </w:tcPr>
          <w:p w:rsidRPr="00933DD6" w:rsidR="00813411" w:rsidP="007A7E76" w:rsidRDefault="00813411" w14:paraId="4D210602" w14:textId="77777777">
            <w:pPr>
              <w:pStyle w:val="naiskr"/>
              <w:spacing w:before="0" w:after="0"/>
            </w:pPr>
            <w:r w:rsidRPr="00933DD6">
              <w:t>Saskaņošanas dalībnieki</w:t>
            </w:r>
          </w:p>
        </w:tc>
        <w:tc>
          <w:tcPr>
            <w:tcW w:w="8042" w:type="dxa"/>
            <w:gridSpan w:val="3"/>
            <w:tcBorders>
              <w:bottom w:val="single" w:color="auto" w:sz="4" w:space="0"/>
            </w:tcBorders>
          </w:tcPr>
          <w:p w:rsidRPr="00933DD6" w:rsidR="00813411" w:rsidP="007A7E76" w:rsidRDefault="00915E1C" w14:paraId="06F05000" w14:textId="684E6345">
            <w:pPr>
              <w:pStyle w:val="naisf"/>
              <w:spacing w:before="0" w:after="0"/>
              <w:ind w:firstLine="0"/>
            </w:pPr>
            <w:r>
              <w:t xml:space="preserve">Finanšu ministrija, </w:t>
            </w:r>
            <w:r w:rsidR="00F81241">
              <w:t>Iekšlietu</w:t>
            </w:r>
            <w:r>
              <w:t xml:space="preserve"> ministrija</w:t>
            </w:r>
          </w:p>
        </w:tc>
      </w:tr>
      <w:tr w:rsidRPr="00933DD6" w:rsidR="00813411" w:rsidTr="00487E18" w14:paraId="5324CA19" w14:textId="77777777">
        <w:trPr>
          <w:trHeight w:val="285"/>
        </w:trPr>
        <w:tc>
          <w:tcPr>
            <w:tcW w:w="6241" w:type="dxa"/>
          </w:tcPr>
          <w:p w:rsidRPr="00933DD6" w:rsidR="00813411" w:rsidP="007A7E76" w:rsidRDefault="00813411" w14:paraId="5D5DC464" w14:textId="77777777">
            <w:pPr>
              <w:pStyle w:val="naiskr"/>
              <w:spacing w:before="0" w:after="0"/>
            </w:pPr>
          </w:p>
        </w:tc>
        <w:tc>
          <w:tcPr>
            <w:tcW w:w="4073" w:type="dxa"/>
            <w:gridSpan w:val="2"/>
            <w:tcBorders>
              <w:top w:val="single" w:color="auto" w:sz="4" w:space="0"/>
            </w:tcBorders>
          </w:tcPr>
          <w:p w:rsidRPr="00933DD6" w:rsidR="00813411" w:rsidP="007A7E76" w:rsidRDefault="00813411" w14:paraId="71440E10" w14:textId="77777777">
            <w:pPr>
              <w:pStyle w:val="naiskr"/>
              <w:spacing w:before="0" w:after="0"/>
              <w:ind w:firstLine="720"/>
            </w:pPr>
          </w:p>
        </w:tc>
        <w:tc>
          <w:tcPr>
            <w:tcW w:w="3969" w:type="dxa"/>
            <w:tcBorders>
              <w:top w:val="single" w:color="auto" w:sz="4" w:space="0"/>
            </w:tcBorders>
          </w:tcPr>
          <w:p w:rsidRPr="00933DD6" w:rsidR="00813411" w:rsidP="007A7E76" w:rsidRDefault="00813411" w14:paraId="5ADC5E91" w14:textId="77777777">
            <w:pPr>
              <w:pStyle w:val="naiskr"/>
              <w:spacing w:before="0" w:after="0"/>
              <w:ind w:firstLine="12"/>
            </w:pPr>
          </w:p>
        </w:tc>
      </w:tr>
      <w:tr w:rsidRPr="00933DD6" w:rsidR="00813411" w:rsidTr="00487E18" w14:paraId="1D8AAD38" w14:textId="77777777">
        <w:trPr>
          <w:trHeight w:val="285"/>
        </w:trPr>
        <w:tc>
          <w:tcPr>
            <w:tcW w:w="6241" w:type="dxa"/>
          </w:tcPr>
          <w:p w:rsidRPr="00933DD6" w:rsidR="00813411" w:rsidP="007A7E76" w:rsidRDefault="00813411" w14:paraId="456A10BA" w14:textId="77777777">
            <w:pPr>
              <w:pStyle w:val="naiskr"/>
              <w:spacing w:before="0" w:after="0"/>
            </w:pPr>
            <w:r w:rsidRPr="00933DD6">
              <w:t>Saskaņošanas dalībnieki izskatīja šādu ministriju (citu institūciju) iebildumus</w:t>
            </w:r>
          </w:p>
        </w:tc>
        <w:tc>
          <w:tcPr>
            <w:tcW w:w="4073" w:type="dxa"/>
            <w:gridSpan w:val="2"/>
          </w:tcPr>
          <w:p w:rsidRPr="00933DD6" w:rsidR="00813411" w:rsidP="007A7E76" w:rsidRDefault="00F81241" w14:paraId="11107BC7" w14:textId="10B4665B">
            <w:pPr>
              <w:pStyle w:val="naiskr"/>
              <w:spacing w:before="0" w:after="0"/>
            </w:pPr>
            <w:r>
              <w:t>Iekšlietu</w:t>
            </w:r>
            <w:r w:rsidR="00915E1C">
              <w:t xml:space="preserve"> ministrijas</w:t>
            </w:r>
          </w:p>
        </w:tc>
        <w:tc>
          <w:tcPr>
            <w:tcW w:w="3969" w:type="dxa"/>
          </w:tcPr>
          <w:p w:rsidRPr="00933DD6" w:rsidR="00813411" w:rsidP="007A7E76" w:rsidRDefault="00813411" w14:paraId="40692A5B" w14:textId="77777777">
            <w:pPr>
              <w:pStyle w:val="naiskr"/>
              <w:spacing w:before="0" w:after="0"/>
              <w:ind w:firstLine="12"/>
            </w:pPr>
          </w:p>
        </w:tc>
      </w:tr>
      <w:tr w:rsidRPr="00933DD6" w:rsidR="00813411" w:rsidTr="00487E18" w14:paraId="643EB650" w14:textId="77777777">
        <w:trPr>
          <w:trHeight w:val="465"/>
        </w:trPr>
        <w:tc>
          <w:tcPr>
            <w:tcW w:w="6662" w:type="dxa"/>
            <w:gridSpan w:val="2"/>
          </w:tcPr>
          <w:p w:rsidRPr="00933DD6" w:rsidR="00813411" w:rsidP="007A7E76" w:rsidRDefault="00813411" w14:paraId="6C23EDBF" w14:textId="77777777">
            <w:pPr>
              <w:pStyle w:val="naiskr"/>
              <w:spacing w:before="0" w:after="0"/>
            </w:pPr>
          </w:p>
        </w:tc>
        <w:tc>
          <w:tcPr>
            <w:tcW w:w="7621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 w:rsidRPr="00933DD6" w:rsidR="00813411" w:rsidP="007A7E76" w:rsidRDefault="00813411" w14:paraId="39649F44" w14:textId="77777777">
            <w:pPr>
              <w:pStyle w:val="Paraststmeklis"/>
              <w:spacing w:before="0" w:beforeAutospacing="0" w:after="0" w:afterAutospacing="0"/>
            </w:pPr>
          </w:p>
        </w:tc>
      </w:tr>
      <w:tr w:rsidRPr="00933DD6" w:rsidR="00813411" w:rsidTr="00487E18" w14:paraId="715453E7" w14:textId="77777777">
        <w:trPr>
          <w:trHeight w:val="465"/>
        </w:trPr>
        <w:tc>
          <w:tcPr>
            <w:tcW w:w="14283" w:type="dxa"/>
            <w:gridSpan w:val="4"/>
          </w:tcPr>
          <w:p w:rsidRPr="00933DD6" w:rsidR="00813411" w:rsidP="007A7E76" w:rsidRDefault="00813411" w14:paraId="54E50742" w14:textId="77777777">
            <w:pPr>
              <w:pStyle w:val="naisc"/>
              <w:spacing w:before="0" w:after="0"/>
              <w:ind w:left="4820" w:firstLine="720"/>
            </w:pPr>
          </w:p>
        </w:tc>
      </w:tr>
      <w:tr w:rsidRPr="00933DD6" w:rsidR="00813411" w:rsidTr="00487E18" w14:paraId="1E1D0D6F" w14:textId="77777777">
        <w:tc>
          <w:tcPr>
            <w:tcW w:w="6662" w:type="dxa"/>
            <w:gridSpan w:val="2"/>
          </w:tcPr>
          <w:p w:rsidRPr="00933DD6" w:rsidR="00813411" w:rsidP="007A7E76" w:rsidRDefault="00813411" w14:paraId="4B23B875" w14:textId="77777777">
            <w:pPr>
              <w:pStyle w:val="naiskr"/>
              <w:spacing w:before="0" w:after="0"/>
            </w:pPr>
            <w:r w:rsidRPr="00933DD6"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7621" w:type="dxa"/>
            <w:gridSpan w:val="2"/>
          </w:tcPr>
          <w:p w:rsidRPr="00933DD6" w:rsidR="00813411" w:rsidP="007A7E76" w:rsidRDefault="00813411" w14:paraId="34683DF1" w14:textId="77777777">
            <w:pPr>
              <w:pStyle w:val="naiskr"/>
              <w:spacing w:before="0" w:after="0"/>
              <w:ind w:firstLine="720"/>
            </w:pPr>
          </w:p>
        </w:tc>
      </w:tr>
      <w:tr w:rsidRPr="00933DD6" w:rsidR="00813411" w:rsidTr="00487E18" w14:paraId="4E0DBA41" w14:textId="77777777">
        <w:tc>
          <w:tcPr>
            <w:tcW w:w="6662" w:type="dxa"/>
            <w:gridSpan w:val="2"/>
          </w:tcPr>
          <w:p w:rsidRPr="00933DD6" w:rsidR="00813411" w:rsidP="007A7E76" w:rsidRDefault="00813411" w14:paraId="5B992EB8" w14:textId="77777777">
            <w:pPr>
              <w:pStyle w:val="naiskr"/>
              <w:spacing w:before="0" w:after="0"/>
              <w:ind w:firstLine="720"/>
            </w:pPr>
          </w:p>
        </w:tc>
        <w:tc>
          <w:tcPr>
            <w:tcW w:w="7621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 w:rsidRPr="00933DD6" w:rsidR="00813411" w:rsidP="007A7E76" w:rsidRDefault="00813411" w14:paraId="1EA2290E" w14:textId="462C96E3">
            <w:pPr>
              <w:pStyle w:val="naiskr"/>
              <w:spacing w:before="0" w:after="0"/>
              <w:ind w:firstLine="720"/>
            </w:pPr>
          </w:p>
        </w:tc>
      </w:tr>
      <w:tr w:rsidRPr="00933DD6" w:rsidR="00813411" w:rsidTr="00487E18" w14:paraId="276E8B03" w14:textId="77777777">
        <w:tc>
          <w:tcPr>
            <w:tcW w:w="6662" w:type="dxa"/>
            <w:gridSpan w:val="2"/>
          </w:tcPr>
          <w:p w:rsidRPr="00933DD6" w:rsidR="00813411" w:rsidP="007A7E76" w:rsidRDefault="00813411" w14:paraId="7FAF23FB" w14:textId="77777777">
            <w:pPr>
              <w:pStyle w:val="naiskr"/>
              <w:spacing w:before="0" w:after="0"/>
              <w:ind w:firstLine="720"/>
            </w:pPr>
          </w:p>
        </w:tc>
        <w:tc>
          <w:tcPr>
            <w:tcW w:w="7621" w:type="dxa"/>
            <w:gridSpan w:val="2"/>
            <w:tcBorders>
              <w:bottom w:val="single" w:color="000000" w:sz="6" w:space="0"/>
            </w:tcBorders>
          </w:tcPr>
          <w:p w:rsidRPr="00933DD6" w:rsidR="00813411" w:rsidP="007A7E76" w:rsidRDefault="00813411" w14:paraId="7D044240" w14:textId="77777777">
            <w:pPr>
              <w:pStyle w:val="naiskr"/>
              <w:spacing w:before="0" w:after="0"/>
              <w:ind w:firstLine="720"/>
            </w:pPr>
          </w:p>
        </w:tc>
      </w:tr>
    </w:tbl>
    <w:p w:rsidRPr="00933DD6" w:rsidR="00A15169" w:rsidP="007A7E76" w:rsidRDefault="00A15169" w14:paraId="56D7AC02" w14:textId="77777777">
      <w:pPr>
        <w:pStyle w:val="naisf"/>
        <w:spacing w:before="0" w:after="0"/>
        <w:ind w:firstLine="0"/>
      </w:pPr>
    </w:p>
    <w:p w:rsidRPr="00933DD6" w:rsidR="009D15A1" w:rsidP="007A7E76" w:rsidRDefault="009D15A1" w14:paraId="2AEEB23A" w14:textId="77777777">
      <w:pPr>
        <w:pStyle w:val="naisf"/>
        <w:spacing w:before="0" w:after="0"/>
        <w:jc w:val="center"/>
        <w:rPr>
          <w:b/>
          <w:szCs w:val="20"/>
        </w:rPr>
      </w:pPr>
      <w:r w:rsidRPr="00933DD6">
        <w:rPr>
          <w:b/>
          <w:szCs w:val="20"/>
        </w:rPr>
        <w:t>II. Jautājumi, par kuriem saskaņošanā vienošanās ir panākta</w:t>
      </w:r>
    </w:p>
    <w:p w:rsidRPr="00933DD6" w:rsidR="009D15A1" w:rsidP="007A7E76" w:rsidRDefault="009D15A1" w14:paraId="22382B52" w14:textId="77777777">
      <w:pPr>
        <w:pStyle w:val="naisf"/>
        <w:spacing w:before="0" w:after="0"/>
        <w:jc w:val="center"/>
        <w:rPr>
          <w:b/>
          <w:szCs w:val="20"/>
        </w:rPr>
      </w:pPr>
    </w:p>
    <w:tbl>
      <w:tblPr>
        <w:tblW w:w="142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4394"/>
        <w:gridCol w:w="2835"/>
        <w:gridCol w:w="3286"/>
      </w:tblGrid>
      <w:tr w:rsidRPr="00933DD6" w:rsidR="009D15A1" w:rsidTr="00FB721D" w14:paraId="4CFA6F3A" w14:textId="77777777"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933DD6" w:rsidR="009D15A1" w:rsidP="007A7E76" w:rsidRDefault="009D15A1" w14:paraId="5FE2B0DE" w14:textId="77777777">
            <w:pPr>
              <w:pStyle w:val="naisf"/>
              <w:spacing w:before="0" w:after="0"/>
              <w:ind w:firstLine="0"/>
              <w:rPr>
                <w:szCs w:val="20"/>
              </w:rPr>
            </w:pPr>
            <w:r w:rsidRPr="00933DD6">
              <w:rPr>
                <w:szCs w:val="20"/>
              </w:rPr>
              <w:t>Nr. p.k.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933DD6" w:rsidR="009D15A1" w:rsidP="007A7E76" w:rsidRDefault="009D15A1" w14:paraId="16A82AD0" w14:textId="77777777">
            <w:pPr>
              <w:pStyle w:val="naisf"/>
              <w:spacing w:before="0" w:after="0"/>
              <w:jc w:val="center"/>
              <w:rPr>
                <w:szCs w:val="20"/>
              </w:rPr>
            </w:pPr>
            <w:r w:rsidRPr="00933DD6">
              <w:rPr>
                <w:szCs w:val="20"/>
              </w:rPr>
              <w:t>Saskaņošanai nosūtītā projekta redakcija (konkrēta punkta (panta) redakcija)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933DD6" w:rsidR="009D15A1" w:rsidP="007A7E76" w:rsidRDefault="009D15A1" w14:paraId="4C7F3232" w14:textId="77777777">
            <w:pPr>
              <w:pStyle w:val="naisf"/>
              <w:spacing w:before="0" w:after="0"/>
              <w:jc w:val="center"/>
              <w:rPr>
                <w:szCs w:val="20"/>
              </w:rPr>
            </w:pPr>
            <w:r w:rsidRPr="00933DD6">
              <w:rPr>
                <w:szCs w:val="20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933DD6" w:rsidR="009D15A1" w:rsidP="007A7E76" w:rsidRDefault="009D15A1" w14:paraId="46B590B0" w14:textId="77777777">
            <w:pPr>
              <w:pStyle w:val="naisf"/>
              <w:spacing w:before="0" w:after="0"/>
              <w:jc w:val="center"/>
              <w:rPr>
                <w:szCs w:val="20"/>
              </w:rPr>
            </w:pPr>
            <w:r w:rsidRPr="00933DD6">
              <w:rPr>
                <w:szCs w:val="20"/>
              </w:rPr>
              <w:t>Atbildīgās ministrijas norāde par to, ka iebildums ir ņemts vērā, vai informācija par saskaņošanā panākto alternatīvo risinājumu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933DD6" w:rsidR="009D15A1" w:rsidP="007A7E76" w:rsidRDefault="009D15A1" w14:paraId="3E7C98B0" w14:textId="77777777">
            <w:pPr>
              <w:pStyle w:val="naisf"/>
              <w:spacing w:before="0" w:after="0"/>
              <w:jc w:val="center"/>
              <w:rPr>
                <w:szCs w:val="20"/>
              </w:rPr>
            </w:pPr>
            <w:r w:rsidRPr="00933DD6">
              <w:rPr>
                <w:szCs w:val="20"/>
              </w:rPr>
              <w:t>Projekta attiecīgā punkta (panta) galīgā redakcija</w:t>
            </w:r>
          </w:p>
        </w:tc>
      </w:tr>
      <w:tr w:rsidRPr="00933DD6" w:rsidR="009D15A1" w:rsidTr="00FB721D" w14:paraId="045B4F6E" w14:textId="77777777"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933DD6" w:rsidR="009D15A1" w:rsidP="007A7E76" w:rsidRDefault="009D15A1" w14:paraId="3E89F55D" w14:textId="77777777">
            <w:pPr>
              <w:pStyle w:val="naisf"/>
              <w:spacing w:before="0" w:after="0"/>
              <w:ind w:firstLine="0"/>
              <w:rPr>
                <w:szCs w:val="20"/>
              </w:rPr>
            </w:pPr>
            <w:r w:rsidRPr="00933DD6">
              <w:rPr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933DD6" w:rsidR="009D15A1" w:rsidP="007A7E76" w:rsidRDefault="009D15A1" w14:paraId="4D96BCD6" w14:textId="77777777">
            <w:pPr>
              <w:pStyle w:val="naisf"/>
              <w:spacing w:before="0" w:after="0"/>
              <w:rPr>
                <w:szCs w:val="20"/>
              </w:rPr>
            </w:pPr>
            <w:r w:rsidRPr="00933DD6">
              <w:rPr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933DD6" w:rsidR="009D15A1" w:rsidP="007A7E76" w:rsidRDefault="009D15A1" w14:paraId="2AD74598" w14:textId="77777777">
            <w:pPr>
              <w:pStyle w:val="naisf"/>
              <w:spacing w:before="0" w:after="0"/>
              <w:rPr>
                <w:szCs w:val="20"/>
              </w:rPr>
            </w:pPr>
            <w:r w:rsidRPr="00933DD6">
              <w:rPr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933DD6" w:rsidR="009D15A1" w:rsidP="007A7E76" w:rsidRDefault="009D15A1" w14:paraId="1F95A89E" w14:textId="77777777">
            <w:pPr>
              <w:pStyle w:val="naisf"/>
              <w:spacing w:before="0" w:after="0"/>
              <w:rPr>
                <w:szCs w:val="20"/>
              </w:rPr>
            </w:pPr>
            <w:r w:rsidRPr="00933DD6">
              <w:rPr>
                <w:szCs w:val="20"/>
              </w:rPr>
              <w:t>4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33DD6" w:rsidR="009D15A1" w:rsidP="007A7E76" w:rsidRDefault="009D15A1" w14:paraId="4B728B6A" w14:textId="77777777">
            <w:pPr>
              <w:pStyle w:val="naisf"/>
              <w:spacing w:before="0" w:after="0"/>
              <w:rPr>
                <w:szCs w:val="20"/>
              </w:rPr>
            </w:pPr>
            <w:r w:rsidRPr="00933DD6">
              <w:rPr>
                <w:szCs w:val="20"/>
              </w:rPr>
              <w:t>5</w:t>
            </w:r>
          </w:p>
        </w:tc>
      </w:tr>
      <w:tr w:rsidRPr="00933DD6" w:rsidR="00AB4486" w:rsidTr="00875941" w14:paraId="25C9CE54" w14:textId="77777777">
        <w:tc>
          <w:tcPr>
            <w:tcW w:w="142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Pr="00AB4486" w:rsidR="00AB4486" w:rsidP="00AB4486" w:rsidRDefault="00F81241" w14:paraId="6AC86B50" w14:textId="49EFDEC4">
            <w:pPr>
              <w:pStyle w:val="naisf"/>
              <w:spacing w:before="0"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Iekšlietu</w:t>
            </w:r>
            <w:r w:rsidR="00AB4486">
              <w:rPr>
                <w:b/>
                <w:bCs/>
                <w:szCs w:val="20"/>
              </w:rPr>
              <w:t xml:space="preserve"> ministrija</w:t>
            </w:r>
          </w:p>
        </w:tc>
      </w:tr>
      <w:tr w:rsidRPr="00933DD6" w:rsidR="00AB4486" w:rsidTr="00FB721D" w14:paraId="1A4FF4D1" w14:textId="77777777"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933DD6" w:rsidR="00AB4486" w:rsidP="007A7E76" w:rsidRDefault="0027124A" w14:paraId="588A5F7F" w14:textId="5A504EE2">
            <w:pPr>
              <w:pStyle w:val="naisf"/>
              <w:spacing w:before="0" w:after="0"/>
              <w:ind w:firstLine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933DD6" w:rsidR="00AB4486" w:rsidP="00AB4486" w:rsidRDefault="00AB4486" w14:paraId="4F7E826C" w14:textId="0764687E">
            <w:pPr>
              <w:pStyle w:val="naisf"/>
              <w:spacing w:before="0" w:after="0"/>
              <w:ind w:firstLine="0"/>
              <w:rPr>
                <w:szCs w:val="20"/>
              </w:rPr>
            </w:pPr>
            <w:r>
              <w:rPr>
                <w:szCs w:val="20"/>
              </w:rPr>
              <w:t>Noteikumu projekt</w:t>
            </w:r>
            <w:r w:rsidR="000B6716">
              <w:rPr>
                <w:szCs w:val="20"/>
              </w:rPr>
              <w:t>a</w:t>
            </w:r>
            <w:r>
              <w:rPr>
                <w:szCs w:val="20"/>
              </w:rPr>
              <w:t xml:space="preserve"> </w:t>
            </w:r>
            <w:r w:rsidRPr="00F27C8F" w:rsidR="00F27C8F">
              <w:rPr>
                <w:bCs/>
                <w:szCs w:val="20"/>
              </w:rPr>
              <w:t>sākotnējās ietekmes novērtējuma ziņojum</w:t>
            </w:r>
            <w:r w:rsidR="00F27C8F">
              <w:rPr>
                <w:bCs/>
                <w:szCs w:val="20"/>
              </w:rPr>
              <w:t>s</w:t>
            </w:r>
            <w:r w:rsidRPr="00F27C8F" w:rsidR="00F27C8F">
              <w:rPr>
                <w:bCs/>
                <w:szCs w:val="20"/>
              </w:rPr>
              <w:t xml:space="preserve"> (anotācij</w:t>
            </w:r>
            <w:r w:rsidR="00F27C8F">
              <w:rPr>
                <w:bCs/>
                <w:szCs w:val="20"/>
              </w:rPr>
              <w:t>a</w:t>
            </w:r>
            <w:r w:rsidRPr="00F27C8F" w:rsidR="00F27C8F">
              <w:rPr>
                <w:szCs w:val="20"/>
              </w:rPr>
              <w:t>)</w:t>
            </w:r>
            <w:r w:rsidR="00F27C8F">
              <w:rPr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121F6" w:rsidR="00C121F6" w:rsidP="007726A4" w:rsidRDefault="00C121F6" w14:paraId="601D0C53" w14:textId="6787A42A">
            <w:pPr>
              <w:widowControl w:val="0"/>
              <w:ind w:left="-2"/>
              <w:jc w:val="both"/>
              <w:rPr>
                <w:lang w:eastAsia="en-US"/>
              </w:rPr>
            </w:pPr>
            <w:r w:rsidRPr="00C121F6">
              <w:rPr>
                <w:lang w:eastAsia="en-US"/>
              </w:rPr>
              <w:t>Lai nodrošinātu tiesiskā regulējuma skaidrību un attiecīgo personu izpratni</w:t>
            </w:r>
            <w:r w:rsidRPr="00C121F6">
              <w:rPr>
                <w:rFonts w:eastAsia="Arial"/>
                <w:lang w:eastAsia="en-US"/>
              </w:rPr>
              <w:t xml:space="preserve"> par pienākumu tvērumu, projekt</w:t>
            </w:r>
            <w:r w:rsidRPr="00C121F6">
              <w:rPr>
                <w:lang w:eastAsia="en-US"/>
              </w:rPr>
              <w:t xml:space="preserve">a anotācijā nepieciešams norādīt, ka notāru atlīdzības taksi par ziņu iekļaušanu un aktualizēšanu Fizisko personu reģistrā sedz attiecīgais ārzemnieks. Tāpat, lai nodrošinātu izpratni par izmaksu apmēru, </w:t>
            </w:r>
            <w:r w:rsidRPr="001E539A">
              <w:rPr>
                <w:lang w:eastAsia="en-US"/>
              </w:rPr>
              <w:t>projekta anotācijā būtu nepieciešams sniegt to veidošanās pamatojumu.</w:t>
            </w:r>
            <w:r w:rsidRPr="001E539A">
              <w:rPr>
                <w:rFonts w:eastAsia="Calibri"/>
                <w:iCs/>
                <w:lang w:eastAsia="en-US"/>
              </w:rPr>
              <w:t xml:space="preserve"> </w:t>
            </w:r>
            <w:r w:rsidRPr="005A615D">
              <w:rPr>
                <w:rFonts w:eastAsia="Calibri"/>
                <w:iCs/>
                <w:lang w:eastAsia="en-US"/>
              </w:rPr>
              <w:t xml:space="preserve">Vienlaikus vēršam uzmanību uz to, ka projekta anotācijā nav sniegts attiecīgās </w:t>
            </w:r>
            <w:r w:rsidRPr="005A615D">
              <w:rPr>
                <w:rFonts w:eastAsia="Calibri"/>
                <w:shd w:val="clear" w:color="auto" w:fill="FFFFFF"/>
                <w:lang w:eastAsia="en-US"/>
              </w:rPr>
              <w:t xml:space="preserve">mērķgrupas, kuras tiesiskais regulējums ietekmē, </w:t>
            </w:r>
            <w:r w:rsidRPr="005A615D">
              <w:rPr>
                <w:rFonts w:eastAsia="Calibri"/>
                <w:iCs/>
                <w:lang w:eastAsia="en-US"/>
              </w:rPr>
              <w:t>administratīvo izmaksu monetārais novērtējums un atbilstības izmaksu monetārais novērtējums.</w:t>
            </w:r>
            <w:r w:rsidRPr="00C121F6">
              <w:rPr>
                <w:rFonts w:eastAsia="Calibri"/>
                <w:iCs/>
                <w:lang w:eastAsia="en-US"/>
              </w:rPr>
              <w:t xml:space="preserve"> Turklāt projekta II</w:t>
            </w:r>
            <w:r w:rsidR="007F12E0">
              <w:rPr>
                <w:rFonts w:eastAsia="Calibri"/>
                <w:iCs/>
                <w:lang w:eastAsia="en-US"/>
              </w:rPr>
              <w:t> </w:t>
            </w:r>
            <w:r w:rsidRPr="00C121F6">
              <w:rPr>
                <w:rFonts w:eastAsia="Calibri"/>
                <w:iCs/>
                <w:lang w:eastAsia="en-US"/>
              </w:rPr>
              <w:t>sadaļas 2.</w:t>
            </w:r>
            <w:r w:rsidR="00F65216">
              <w:rPr>
                <w:rFonts w:eastAsia="Calibri"/>
                <w:iCs/>
                <w:lang w:eastAsia="en-US"/>
              </w:rPr>
              <w:t> </w:t>
            </w:r>
            <w:r w:rsidRPr="00C121F6">
              <w:rPr>
                <w:rFonts w:eastAsia="Calibri"/>
                <w:iCs/>
                <w:lang w:eastAsia="en-US"/>
              </w:rPr>
              <w:t xml:space="preserve">punktā paredzēts, ka </w:t>
            </w:r>
            <w:r w:rsidRPr="00C121F6">
              <w:rPr>
                <w:lang w:eastAsia="en-US"/>
              </w:rPr>
              <w:t xml:space="preserve">projekts nemaina minēto sabiedrības mērķgrupu tiesības, pienākumus un veicamās darbības, kas ir </w:t>
            </w:r>
            <w:r w:rsidRPr="00C121F6">
              <w:rPr>
                <w:lang w:eastAsia="en-US"/>
              </w:rPr>
              <w:lastRenderedPageBreak/>
              <w:t xml:space="preserve">pretrunā ar projektā paredzēto atlīdzības takses noteikšanu. </w:t>
            </w:r>
          </w:p>
          <w:p w:rsidRPr="007726A4" w:rsidR="00AA5688" w:rsidP="007726A4" w:rsidRDefault="00C121F6" w14:paraId="435E49AB" w14:textId="384C0E39">
            <w:pPr>
              <w:widowControl w:val="0"/>
              <w:ind w:left="-2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121F6">
              <w:rPr>
                <w:rFonts w:eastAsia="Calibri"/>
                <w:iCs/>
                <w:lang w:eastAsia="en-US"/>
              </w:rPr>
              <w:t>Ņemot vērā minēto, attiecīgi precizēt projekta anotācijas I un II</w:t>
            </w:r>
            <w:r w:rsidR="007F12E0">
              <w:rPr>
                <w:rFonts w:eastAsia="Calibri"/>
                <w:iCs/>
                <w:lang w:eastAsia="en-US"/>
              </w:rPr>
              <w:t> </w:t>
            </w:r>
            <w:r w:rsidRPr="00C121F6">
              <w:rPr>
                <w:rFonts w:eastAsia="Calibri"/>
                <w:iCs/>
                <w:lang w:eastAsia="en-US"/>
              </w:rPr>
              <w:t>sadaļu.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AB4486" w:rsidP="00C301A6" w:rsidRDefault="00AB19DB" w14:paraId="4C5FB5E2" w14:textId="77777777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Cs w:val="20"/>
              </w:rPr>
            </w:pPr>
            <w:r w:rsidRPr="00AB19DB">
              <w:rPr>
                <w:b/>
                <w:bCs/>
                <w:szCs w:val="20"/>
              </w:rPr>
              <w:lastRenderedPageBreak/>
              <w:t>Ņemts vērā</w:t>
            </w:r>
          </w:p>
          <w:p w:rsidR="00343DB7" w:rsidP="001A7697" w:rsidRDefault="00F81241" w14:paraId="74147756" w14:textId="26480CB2">
            <w:pPr>
              <w:pStyle w:val="naisf"/>
              <w:spacing w:before="0" w:after="0"/>
              <w:ind w:firstLine="0"/>
            </w:pPr>
            <w:r>
              <w:rPr>
                <w:szCs w:val="20"/>
              </w:rPr>
              <w:t xml:space="preserve">Vienlaikus norādāms, ka </w:t>
            </w:r>
            <w:r w:rsidR="007F12E0">
              <w:rPr>
                <w:szCs w:val="20"/>
              </w:rPr>
              <w:t xml:space="preserve">saskaņā ar </w:t>
            </w:r>
            <w:r w:rsidRPr="004651CF" w:rsidR="007C3FA1">
              <w:rPr>
                <w:szCs w:val="20"/>
              </w:rPr>
              <w:t>Ministru kabineta 2009.</w:t>
            </w:r>
            <w:r w:rsidRPr="007C3FA1" w:rsidR="007C3FA1">
              <w:rPr>
                <w:szCs w:val="20"/>
              </w:rPr>
              <w:t> </w:t>
            </w:r>
            <w:r w:rsidRPr="004651CF" w:rsidR="007C3FA1">
              <w:rPr>
                <w:szCs w:val="20"/>
              </w:rPr>
              <w:t>gada 15.</w:t>
            </w:r>
            <w:r w:rsidRPr="007C3FA1" w:rsidR="007C3FA1">
              <w:rPr>
                <w:szCs w:val="20"/>
              </w:rPr>
              <w:t> </w:t>
            </w:r>
            <w:r w:rsidRPr="004651CF" w:rsidR="007C3FA1">
              <w:rPr>
                <w:szCs w:val="20"/>
              </w:rPr>
              <w:t>decembr</w:t>
            </w:r>
            <w:r w:rsidRPr="007C3FA1" w:rsidR="007C3FA1">
              <w:rPr>
                <w:szCs w:val="20"/>
              </w:rPr>
              <w:t>a</w:t>
            </w:r>
            <w:r w:rsidRPr="004651CF" w:rsidR="007C3FA1">
              <w:rPr>
                <w:szCs w:val="20"/>
              </w:rPr>
              <w:t xml:space="preserve"> instrukcija</w:t>
            </w:r>
            <w:r w:rsidRPr="007C3FA1" w:rsidR="007C3FA1">
              <w:rPr>
                <w:szCs w:val="20"/>
              </w:rPr>
              <w:t>s</w:t>
            </w:r>
            <w:r w:rsidRPr="004651CF" w:rsidR="007C3FA1">
              <w:rPr>
                <w:szCs w:val="20"/>
              </w:rPr>
              <w:t xml:space="preserve"> Nr.</w:t>
            </w:r>
            <w:r w:rsidRPr="007C3FA1" w:rsidR="007C3FA1">
              <w:rPr>
                <w:szCs w:val="20"/>
              </w:rPr>
              <w:t> </w:t>
            </w:r>
            <w:r w:rsidRPr="004651CF" w:rsidR="007C3FA1">
              <w:rPr>
                <w:szCs w:val="20"/>
              </w:rPr>
              <w:t>19</w:t>
            </w:r>
            <w:r w:rsidRPr="007C3FA1" w:rsidR="007C3FA1">
              <w:rPr>
                <w:szCs w:val="20"/>
              </w:rPr>
              <w:t xml:space="preserve"> "</w:t>
            </w:r>
            <w:r w:rsidRPr="004651CF" w:rsidR="007C3FA1">
              <w:rPr>
                <w:szCs w:val="20"/>
              </w:rPr>
              <w:t>Tiesību akta projekta sākotnējās ietekmes izvērtēšanas kārtība</w:t>
            </w:r>
            <w:r w:rsidRPr="007C3FA1" w:rsidR="007C3FA1">
              <w:rPr>
                <w:szCs w:val="20"/>
              </w:rPr>
              <w:t xml:space="preserve">" </w:t>
            </w:r>
            <w:r w:rsidR="00343DB7">
              <w:rPr>
                <w:szCs w:val="20"/>
              </w:rPr>
              <w:t>25. punktu a</w:t>
            </w:r>
            <w:r>
              <w:t>dministratīvās izmaksas ir izmaksas, ko rada informācijas sniegšanas vai uzglabāšanas pienākumi</w:t>
            </w:r>
            <w:r w:rsidR="00343DB7">
              <w:t xml:space="preserve">. Turklāt </w:t>
            </w:r>
            <w:r w:rsidR="001A7697">
              <w:t xml:space="preserve">saskaņā ar minētās instrukcijas </w:t>
            </w:r>
            <w:r w:rsidRPr="001A7697" w:rsidR="001A7697">
              <w:t>25.</w:t>
            </w:r>
            <w:r w:rsidR="001A7697">
              <w:rPr>
                <w:vertAlign w:val="superscript"/>
              </w:rPr>
              <w:t>1 </w:t>
            </w:r>
            <w:r w:rsidR="001A7697">
              <w:t>punktu</w:t>
            </w:r>
            <w:r w:rsidRPr="001A7697" w:rsidR="001A7697">
              <w:t xml:space="preserve"> </w:t>
            </w:r>
            <w:r w:rsidR="001A7697">
              <w:t>a</w:t>
            </w:r>
            <w:r w:rsidRPr="001A7697" w:rsidR="001A7697">
              <w:t xml:space="preserve">tbilstības prasības ir prasības, kas ietvertas tiesiskajā regulējumā un kuru izpildes rezultātā </w:t>
            </w:r>
            <w:r w:rsidRPr="001A7697" w:rsidR="001A7697">
              <w:lastRenderedPageBreak/>
              <w:t>fiziskām personām vai juridiskām personām rodas izmaksas (</w:t>
            </w:r>
            <w:r w:rsidRPr="001A7697" w:rsidR="001A7697">
              <w:rPr>
                <w:u w:val="single"/>
              </w:rPr>
              <w:t>atbilstības izmaksas neietver iemaksas valsts budžetā, nodokļus, nodevas vai maksas pakalpojumus</w:t>
            </w:r>
            <w:r w:rsidRPr="001A7697" w:rsidR="001A7697">
              <w:t>).</w:t>
            </w:r>
          </w:p>
          <w:p w:rsidRPr="004746AB" w:rsidR="004746AB" w:rsidP="001A7697" w:rsidRDefault="001A7697" w14:paraId="133CF632" w14:textId="134998C3">
            <w:pPr>
              <w:pStyle w:val="naisf"/>
              <w:spacing w:before="0" w:after="0"/>
              <w:ind w:firstLine="0"/>
              <w:rPr>
                <w:szCs w:val="20"/>
              </w:rPr>
            </w:pPr>
            <w:r>
              <w:t>Tādējādi noteikumu projektā</w:t>
            </w:r>
            <w:r w:rsidR="00F81241">
              <w:t xml:space="preserve"> norādītās nav </w:t>
            </w:r>
            <w:r w:rsidR="007B0BBB">
              <w:t xml:space="preserve">ne </w:t>
            </w:r>
            <w:r w:rsidR="00F81241">
              <w:t>administratīvās</w:t>
            </w:r>
            <w:r w:rsidR="007B0BBB">
              <w:t>, ne atbilstības</w:t>
            </w:r>
            <w:r w:rsidR="00F81241">
              <w:t xml:space="preserve"> izmaksas</w:t>
            </w:r>
            <w:r w:rsidR="007B0BBB">
              <w:t xml:space="preserve"> un</w:t>
            </w:r>
            <w:r w:rsidR="00F81241">
              <w:t xml:space="preserve"> </w:t>
            </w:r>
            <w:r w:rsidRPr="007B0BBB" w:rsidR="007B0BBB">
              <w:t>noteikumu projekt</w:t>
            </w:r>
            <w:r w:rsidR="005A615D">
              <w:t>s neskar</w:t>
            </w:r>
            <w:r w:rsidRPr="007B0BBB" w:rsidR="007B0BBB">
              <w:t xml:space="preserve"> </w:t>
            </w:r>
            <w:r w:rsidRPr="007B0BBB" w:rsidR="007B0BBB">
              <w:rPr>
                <w:bCs/>
              </w:rPr>
              <w:t>sākotnējās ietekmes novērtējuma ziņojuma (anotācijas</w:t>
            </w:r>
            <w:r w:rsidRPr="007B0BBB" w:rsidR="007B0BBB">
              <w:t>)</w:t>
            </w:r>
            <w:r w:rsidR="00F81241">
              <w:t xml:space="preserve"> II</w:t>
            </w:r>
            <w:r w:rsidR="007B0BBB">
              <w:t> </w:t>
            </w:r>
            <w:r w:rsidR="00F81241">
              <w:t xml:space="preserve">sadaļas </w:t>
            </w:r>
            <w:r w:rsidR="00F42150">
              <w:t>3. </w:t>
            </w:r>
            <w:r w:rsidR="005A615D">
              <w:t>un 4. </w:t>
            </w:r>
            <w:r w:rsidR="00F42150">
              <w:t>punkt</w:t>
            </w:r>
            <w:r w:rsidR="005A615D">
              <w:t>u, kas attiecīgi nav aizpildāms.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33DD6" w:rsidR="00AB4486" w:rsidP="00014BE8" w:rsidRDefault="00682D45" w14:paraId="24BDA42C" w14:textId="5842FD24">
            <w:pPr>
              <w:pStyle w:val="naisf"/>
              <w:spacing w:before="0" w:after="0"/>
              <w:ind w:firstLine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Precizēta </w:t>
            </w:r>
            <w:r w:rsidR="00B339EE">
              <w:rPr>
                <w:szCs w:val="20"/>
              </w:rPr>
              <w:t xml:space="preserve">un papildināta </w:t>
            </w:r>
            <w:r w:rsidR="00A73F57">
              <w:rPr>
                <w:szCs w:val="20"/>
              </w:rPr>
              <w:t>n</w:t>
            </w:r>
            <w:r w:rsidRPr="00F65216" w:rsidR="00F65216">
              <w:rPr>
                <w:szCs w:val="20"/>
              </w:rPr>
              <w:t>oteikumu projekt</w:t>
            </w:r>
            <w:r w:rsidR="00F65216">
              <w:rPr>
                <w:szCs w:val="20"/>
              </w:rPr>
              <w:t>a</w:t>
            </w:r>
            <w:r w:rsidRPr="00F65216" w:rsidR="00F65216">
              <w:rPr>
                <w:szCs w:val="20"/>
              </w:rPr>
              <w:t xml:space="preserve"> </w:t>
            </w:r>
            <w:r w:rsidRPr="00F65216" w:rsidR="00F65216">
              <w:rPr>
                <w:bCs/>
                <w:szCs w:val="20"/>
              </w:rPr>
              <w:t>sākotnējās ietekmes novērtējuma ziņojum</w:t>
            </w:r>
            <w:r w:rsidR="00A73F57">
              <w:rPr>
                <w:bCs/>
                <w:szCs w:val="20"/>
              </w:rPr>
              <w:t>a</w:t>
            </w:r>
            <w:r w:rsidRPr="00F65216" w:rsidR="00F65216">
              <w:rPr>
                <w:bCs/>
                <w:szCs w:val="20"/>
              </w:rPr>
              <w:t xml:space="preserve"> (anotācija</w:t>
            </w:r>
            <w:r w:rsidR="00F65216">
              <w:rPr>
                <w:bCs/>
                <w:szCs w:val="20"/>
              </w:rPr>
              <w:t>s</w:t>
            </w:r>
            <w:r w:rsidRPr="00F65216" w:rsidR="00F65216">
              <w:rPr>
                <w:szCs w:val="20"/>
              </w:rPr>
              <w:t>)</w:t>
            </w:r>
            <w:r w:rsidR="00F65216">
              <w:rPr>
                <w:szCs w:val="20"/>
              </w:rPr>
              <w:t xml:space="preserve"> </w:t>
            </w:r>
            <w:r>
              <w:rPr>
                <w:szCs w:val="20"/>
              </w:rPr>
              <w:t>I un II sadaļa.</w:t>
            </w:r>
          </w:p>
        </w:tc>
      </w:tr>
      <w:tr w:rsidRPr="00933DD6" w:rsidR="00AA5688" w:rsidTr="00FB721D" w14:paraId="01AE8E36" w14:textId="77777777"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F81241" w:rsidR="00AA5688" w:rsidP="007A7E76" w:rsidRDefault="00AA5688" w14:paraId="77854EB4" w14:textId="20927061">
            <w:pPr>
              <w:pStyle w:val="naisf"/>
              <w:spacing w:before="0" w:after="0"/>
              <w:ind w:firstLine="0"/>
              <w:rPr>
                <w:szCs w:val="20"/>
              </w:rPr>
            </w:pPr>
            <w:r w:rsidRPr="00F81241">
              <w:rPr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F81241" w:rsidR="00AA5688" w:rsidP="00AB4486" w:rsidRDefault="00AA5688" w14:paraId="50294F11" w14:textId="64B647C8">
            <w:pPr>
              <w:pStyle w:val="naisf"/>
              <w:spacing w:before="0" w:after="0"/>
              <w:ind w:firstLine="0"/>
              <w:rPr>
                <w:szCs w:val="20"/>
              </w:rPr>
            </w:pPr>
            <w:r w:rsidRPr="00F81241">
              <w:rPr>
                <w:szCs w:val="20"/>
              </w:rPr>
              <w:t xml:space="preserve">Noteikumu projekta </w:t>
            </w:r>
            <w:r w:rsidRPr="00F81241">
              <w:rPr>
                <w:bCs/>
                <w:szCs w:val="20"/>
              </w:rPr>
              <w:t>sākotnējās ietekmes novērtējuma ziņojums (anotācija</w:t>
            </w:r>
            <w:r w:rsidRPr="00F81241">
              <w:rPr>
                <w:szCs w:val="20"/>
              </w:rPr>
              <w:t>).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121F6" w:rsidR="007726A4" w:rsidP="007726A4" w:rsidRDefault="007726A4" w14:paraId="77D1CFCB" w14:textId="37AB30E6">
            <w:pPr>
              <w:widowControl w:val="0"/>
              <w:ind w:left="-2"/>
              <w:jc w:val="both"/>
              <w:rPr>
                <w:lang w:eastAsia="en-US"/>
              </w:rPr>
            </w:pPr>
            <w:r w:rsidRPr="00C121F6">
              <w:rPr>
                <w:lang w:eastAsia="en-US"/>
              </w:rPr>
              <w:t xml:space="preserve">Ņemot vērā, ka ziņu aktualizēšana par laulības šķiršanu zvērinātiem notāriem nav jauna funkcija, kā arī to, ka </w:t>
            </w:r>
            <w:proofErr w:type="spellStart"/>
            <w:r w:rsidRPr="00C121F6">
              <w:rPr>
                <w:lang w:eastAsia="en-US"/>
              </w:rPr>
              <w:t>patreiz</w:t>
            </w:r>
            <w:proofErr w:type="spellEnd"/>
            <w:r w:rsidRPr="00C121F6">
              <w:rPr>
                <w:lang w:eastAsia="en-US"/>
              </w:rPr>
              <w:t xml:space="preserve"> ne visi zvērināti notāri veic ziņu aktualizēšanu Iedzīvotāju reģistrā par laulības šķiršanu, bet gan nosūta minētās ziņas Pilsonības un migrācijas lietu pārvaldei aktualizēšanai Iedzīvotāju reģistrā, no projekta anotācij</w:t>
            </w:r>
            <w:r w:rsidR="00E46838">
              <w:rPr>
                <w:lang w:eastAsia="en-US"/>
              </w:rPr>
              <w:t>ā</w:t>
            </w:r>
            <w:r w:rsidRPr="00C121F6">
              <w:rPr>
                <w:lang w:eastAsia="en-US"/>
              </w:rPr>
              <w:t xml:space="preserve"> noteiktā nav viennozīmīgi skaidrs, vai šādā gadījumā personai, šķirot laulību ar ārzemnieku un zvērinātam notāram aktualizējot šīs ziņas Fizisko personu reģistrā, ir maksājama projektā paredzētā atlīdzības takse. </w:t>
            </w:r>
          </w:p>
          <w:p w:rsidRPr="00F81241" w:rsidR="007132B7" w:rsidP="001D58B0" w:rsidRDefault="007726A4" w14:paraId="5BCB2CCB" w14:textId="196EF11D">
            <w:pPr>
              <w:widowControl w:val="0"/>
              <w:ind w:left="-2"/>
              <w:jc w:val="both"/>
              <w:rPr>
                <w:szCs w:val="20"/>
                <w:lang w:eastAsia="en-US"/>
              </w:rPr>
            </w:pPr>
            <w:r w:rsidRPr="00C121F6">
              <w:rPr>
                <w:lang w:eastAsia="en-US"/>
              </w:rPr>
              <w:t xml:space="preserve">Ņemot vērā minēto, precizēt projekta </w:t>
            </w:r>
            <w:r w:rsidRPr="00C121F6">
              <w:rPr>
                <w:lang w:eastAsia="en-US"/>
              </w:rPr>
              <w:lastRenderedPageBreak/>
              <w:t xml:space="preserve">anotāciju. 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F81241" w:rsidR="00AA5688" w:rsidP="007132B7" w:rsidRDefault="007132B7" w14:paraId="1C825DFC" w14:textId="19FD25EA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Cs w:val="20"/>
              </w:rPr>
            </w:pPr>
            <w:r w:rsidRPr="00F81241">
              <w:rPr>
                <w:b/>
                <w:bCs/>
                <w:szCs w:val="20"/>
              </w:rPr>
              <w:lastRenderedPageBreak/>
              <w:t>Ņemts vērā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D58B0" w:rsidR="00AA5688" w:rsidP="00014BE8" w:rsidRDefault="001D58B0" w14:paraId="505C5826" w14:textId="0E4D3395">
            <w:pPr>
              <w:jc w:val="both"/>
              <w:rPr>
                <w:szCs w:val="20"/>
              </w:rPr>
            </w:pPr>
            <w:r w:rsidRPr="001D58B0">
              <w:rPr>
                <w:szCs w:val="20"/>
              </w:rPr>
              <w:t>P</w:t>
            </w:r>
            <w:r>
              <w:rPr>
                <w:szCs w:val="20"/>
              </w:rPr>
              <w:t>apildināta</w:t>
            </w:r>
            <w:r w:rsidRPr="001D58B0">
              <w:rPr>
                <w:szCs w:val="20"/>
              </w:rPr>
              <w:t xml:space="preserve"> noteikumu projekta </w:t>
            </w:r>
            <w:r w:rsidRPr="001D58B0">
              <w:rPr>
                <w:bCs/>
                <w:szCs w:val="20"/>
              </w:rPr>
              <w:t>sākotnējās ietekmes novērtējuma ziņojuma (anotācijas</w:t>
            </w:r>
            <w:r w:rsidRPr="001D58B0">
              <w:rPr>
                <w:szCs w:val="20"/>
              </w:rPr>
              <w:t>) I</w:t>
            </w:r>
            <w:r w:rsidR="00E46838">
              <w:rPr>
                <w:szCs w:val="20"/>
              </w:rPr>
              <w:t> </w:t>
            </w:r>
            <w:r w:rsidRPr="001D58B0">
              <w:rPr>
                <w:szCs w:val="20"/>
              </w:rPr>
              <w:t>sadaļa.</w:t>
            </w:r>
          </w:p>
        </w:tc>
      </w:tr>
      <w:tr w:rsidRPr="00933DD6" w:rsidR="00C121F6" w:rsidTr="00FB721D" w14:paraId="1163E74C" w14:textId="77777777"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F81241" w:rsidR="00C121F6" w:rsidP="007A7E76" w:rsidRDefault="00C121F6" w14:paraId="14C37208" w14:textId="40AD1784">
            <w:pPr>
              <w:pStyle w:val="naisf"/>
              <w:spacing w:before="0" w:after="0"/>
              <w:ind w:firstLine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F81241" w:rsidR="00C121F6" w:rsidP="00AB4486" w:rsidRDefault="00C121F6" w14:paraId="28FA58A0" w14:textId="0749BAE1">
            <w:pPr>
              <w:pStyle w:val="naisf"/>
              <w:spacing w:before="0" w:after="0"/>
              <w:ind w:firstLine="0"/>
              <w:rPr>
                <w:szCs w:val="20"/>
              </w:rPr>
            </w:pPr>
            <w:r w:rsidRPr="00C121F6">
              <w:rPr>
                <w:szCs w:val="20"/>
              </w:rPr>
              <w:t xml:space="preserve">Noteikumu projekta </w:t>
            </w:r>
            <w:r w:rsidRPr="00C121F6">
              <w:rPr>
                <w:bCs/>
                <w:szCs w:val="20"/>
              </w:rPr>
              <w:t>sākotnējās ietekmes novērtējuma ziņojums (anotācija</w:t>
            </w:r>
            <w:r w:rsidRPr="00C121F6">
              <w:rPr>
                <w:szCs w:val="20"/>
              </w:rPr>
              <w:t>).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7726A4" w:rsidR="00C121F6" w:rsidP="00C121F6" w:rsidRDefault="007726A4" w14:paraId="0EC78741" w14:textId="6306C494">
            <w:pPr>
              <w:tabs>
                <w:tab w:val="left" w:pos="851"/>
              </w:tabs>
              <w:ind w:firstLine="2"/>
              <w:jc w:val="center"/>
              <w:rPr>
                <w:b/>
                <w:bCs/>
                <w:lang w:eastAsia="en-US"/>
              </w:rPr>
            </w:pPr>
            <w:r w:rsidRPr="007726A4">
              <w:rPr>
                <w:b/>
                <w:bCs/>
                <w:lang w:eastAsia="en-US"/>
              </w:rPr>
              <w:t xml:space="preserve">(Priekšlikums) </w:t>
            </w:r>
          </w:p>
          <w:p w:rsidRPr="00F81241" w:rsidR="00C121F6" w:rsidP="00B339EE" w:rsidRDefault="00C121F6" w14:paraId="2726C30D" w14:textId="1EDDB50C">
            <w:pPr>
              <w:tabs>
                <w:tab w:val="left" w:pos="851"/>
              </w:tabs>
              <w:ind w:firstLine="2"/>
              <w:jc w:val="both"/>
              <w:rPr>
                <w:szCs w:val="20"/>
                <w:lang w:eastAsia="en-US"/>
              </w:rPr>
            </w:pPr>
            <w:r w:rsidRPr="00C121F6">
              <w:rPr>
                <w:lang w:eastAsia="en-US"/>
              </w:rPr>
              <w:t>Vienlaikus izsakām priekšlikumu precizēt projekta anotāciju, pamatojot sprieduma attiecināmību uz zvērināta notāra profesiju, ņemot vērā, ka tajā ietvertā atsauce uz Satversmes tiesas 2013.</w:t>
            </w:r>
            <w:r w:rsidR="00E46838">
              <w:rPr>
                <w:lang w:eastAsia="en-US"/>
              </w:rPr>
              <w:t> </w:t>
            </w:r>
            <w:r w:rsidRPr="00C121F6">
              <w:rPr>
                <w:lang w:eastAsia="en-US"/>
              </w:rPr>
              <w:t>gada 27.</w:t>
            </w:r>
            <w:r w:rsidR="00E46838">
              <w:rPr>
                <w:lang w:eastAsia="en-US"/>
              </w:rPr>
              <w:t> </w:t>
            </w:r>
            <w:r w:rsidRPr="00C121F6">
              <w:rPr>
                <w:lang w:eastAsia="en-US"/>
              </w:rPr>
              <w:t>jūnija spriedumu lietā Nr.</w:t>
            </w:r>
            <w:r w:rsidR="00E46838">
              <w:rPr>
                <w:lang w:eastAsia="en-US"/>
              </w:rPr>
              <w:t> </w:t>
            </w:r>
            <w:r w:rsidRPr="00C121F6">
              <w:rPr>
                <w:lang w:eastAsia="en-US"/>
              </w:rPr>
              <w:t>2012-22-0103 ir attiecināma uz tiesu izpildītāja amata darbībai nepieciešamo finansējumu.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F81241" w:rsidR="00C121F6" w:rsidP="007132B7" w:rsidRDefault="007726A4" w14:paraId="151583CC" w14:textId="26ABE6C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szCs w:val="20"/>
              </w:rPr>
            </w:pPr>
            <w:r w:rsidRPr="007726A4">
              <w:rPr>
                <w:b/>
                <w:bCs/>
                <w:szCs w:val="20"/>
              </w:rPr>
              <w:t>Ņemts vērā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91B50" w:rsidR="00C121F6" w:rsidP="00014BE8" w:rsidRDefault="00B339EE" w14:paraId="756DD3D1" w14:textId="4B70FF7F">
            <w:pPr>
              <w:jc w:val="both"/>
              <w:rPr>
                <w:szCs w:val="20"/>
                <w:highlight w:val="yellow"/>
              </w:rPr>
            </w:pPr>
            <w:r w:rsidRPr="00E46838">
              <w:rPr>
                <w:szCs w:val="20"/>
              </w:rPr>
              <w:t xml:space="preserve">Precizēta un papildināta noteikumu projekta </w:t>
            </w:r>
            <w:r w:rsidRPr="00E46838">
              <w:rPr>
                <w:bCs/>
                <w:szCs w:val="20"/>
              </w:rPr>
              <w:t>sākotnējās ietekmes novērtējuma ziņojuma (anotācijas</w:t>
            </w:r>
            <w:r w:rsidRPr="00E46838">
              <w:rPr>
                <w:szCs w:val="20"/>
              </w:rPr>
              <w:t>) I sadaļa.</w:t>
            </w:r>
          </w:p>
        </w:tc>
      </w:tr>
    </w:tbl>
    <w:p w:rsidRPr="00933DD6" w:rsidR="00142021" w:rsidP="007A7E76" w:rsidRDefault="00142021" w14:paraId="0618378E" w14:textId="77777777">
      <w:pPr>
        <w:pStyle w:val="naisf"/>
        <w:spacing w:before="0" w:after="0"/>
        <w:ind w:firstLine="0"/>
        <w:rPr>
          <w:szCs w:val="20"/>
        </w:rPr>
      </w:pPr>
    </w:p>
    <w:p w:rsidRPr="00933DD6" w:rsidR="00142021" w:rsidP="007A7E76" w:rsidRDefault="00142021" w14:paraId="6A17F190" w14:textId="77777777">
      <w:pPr>
        <w:pStyle w:val="naisf"/>
        <w:spacing w:before="0" w:after="0"/>
        <w:ind w:firstLine="0"/>
        <w:rPr>
          <w:szCs w:val="20"/>
        </w:rPr>
      </w:pPr>
    </w:p>
    <w:tbl>
      <w:tblPr>
        <w:tblW w:w="1417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2663"/>
        <w:gridCol w:w="5730"/>
        <w:gridCol w:w="2663"/>
      </w:tblGrid>
      <w:tr w:rsidRPr="00933DD6" w:rsidR="00EA366C" w:rsidTr="006D53F6" w14:paraId="1E32279F" w14:textId="77777777">
        <w:tc>
          <w:tcPr>
            <w:tcW w:w="5782" w:type="dxa"/>
            <w:gridSpan w:val="2"/>
          </w:tcPr>
          <w:p w:rsidRPr="00933DD6" w:rsidR="00EA366C" w:rsidP="007A7E76" w:rsidRDefault="00EA366C" w14:paraId="339B1D3F" w14:textId="77777777">
            <w:pPr>
              <w:pStyle w:val="naisf"/>
              <w:spacing w:before="0" w:after="0"/>
              <w:ind w:firstLine="0"/>
              <w:rPr>
                <w:szCs w:val="20"/>
              </w:rPr>
            </w:pPr>
            <w:r w:rsidRPr="00933DD6">
              <w:rPr>
                <w:szCs w:val="20"/>
              </w:rPr>
              <w:t>Atbildīgā amatpersona</w:t>
            </w:r>
          </w:p>
        </w:tc>
        <w:tc>
          <w:tcPr>
            <w:tcW w:w="8393" w:type="dxa"/>
            <w:gridSpan w:val="2"/>
          </w:tcPr>
          <w:p w:rsidRPr="00933DD6" w:rsidR="00692CC9" w:rsidP="007A7E76" w:rsidRDefault="00692CC9" w14:paraId="60BDBDFF" w14:textId="77777777">
            <w:pPr>
              <w:pStyle w:val="naisf"/>
              <w:spacing w:before="0" w:after="0"/>
              <w:ind w:firstLine="0"/>
              <w:rPr>
                <w:szCs w:val="20"/>
              </w:rPr>
            </w:pPr>
          </w:p>
          <w:p w:rsidRPr="00933DD6" w:rsidR="00EA366C" w:rsidP="007A7E76" w:rsidRDefault="00EA366C" w14:paraId="6A2EBDBF" w14:textId="77777777"/>
        </w:tc>
      </w:tr>
      <w:tr w:rsidRPr="00933DD6" w:rsidR="00EA366C" w:rsidTr="006D53F6" w14:paraId="7329C554" w14:textId="77777777">
        <w:trPr>
          <w:gridAfter w:val="1"/>
          <w:wAfter w:w="2663" w:type="dxa"/>
        </w:trPr>
        <w:tc>
          <w:tcPr>
            <w:tcW w:w="3119" w:type="dxa"/>
          </w:tcPr>
          <w:p w:rsidRPr="00933DD6" w:rsidR="00EA366C" w:rsidP="007A7E76" w:rsidRDefault="00EA366C" w14:paraId="0526D36F" w14:textId="77777777">
            <w:pPr>
              <w:pStyle w:val="naisf"/>
              <w:spacing w:before="0" w:after="0"/>
              <w:rPr>
                <w:szCs w:val="20"/>
              </w:rPr>
            </w:pPr>
          </w:p>
        </w:tc>
        <w:tc>
          <w:tcPr>
            <w:tcW w:w="8393" w:type="dxa"/>
            <w:gridSpan w:val="2"/>
            <w:tcBorders>
              <w:top w:val="single" w:color="000000" w:sz="6" w:space="0"/>
            </w:tcBorders>
          </w:tcPr>
          <w:p w:rsidRPr="00933DD6" w:rsidR="00EA366C" w:rsidP="007A7E76" w:rsidRDefault="00EA366C" w14:paraId="3D8A068B" w14:textId="77777777">
            <w:pPr>
              <w:pStyle w:val="naisf"/>
              <w:spacing w:before="0" w:after="0"/>
              <w:rPr>
                <w:szCs w:val="20"/>
              </w:rPr>
            </w:pPr>
            <w:r w:rsidRPr="00933DD6">
              <w:rPr>
                <w:szCs w:val="20"/>
              </w:rPr>
              <w:t>(paraksts)</w:t>
            </w:r>
          </w:p>
        </w:tc>
      </w:tr>
    </w:tbl>
    <w:p w:rsidRPr="00933DD6" w:rsidR="00EA366C" w:rsidP="007A7E76" w:rsidRDefault="00DD630A" w14:paraId="2484289E" w14:textId="77777777">
      <w:pPr>
        <w:pStyle w:val="naisf"/>
        <w:spacing w:before="0" w:after="0"/>
        <w:ind w:firstLine="0"/>
        <w:rPr>
          <w:szCs w:val="20"/>
        </w:rPr>
      </w:pPr>
      <w:r w:rsidRPr="00933DD6">
        <w:rPr>
          <w:szCs w:val="20"/>
        </w:rPr>
        <w:t>Kristīne Miļevska</w:t>
      </w:r>
    </w:p>
    <w:p w:rsidRPr="00933DD6" w:rsidR="00EA366C" w:rsidP="007A7E76" w:rsidRDefault="00EA366C" w14:paraId="7D170E09" w14:textId="77777777">
      <w:pPr>
        <w:pStyle w:val="naisf"/>
        <w:spacing w:before="0" w:after="0"/>
        <w:ind w:firstLine="0"/>
        <w:rPr>
          <w:szCs w:val="20"/>
        </w:rPr>
      </w:pPr>
      <w:r w:rsidRPr="00933DD6">
        <w:rPr>
          <w:szCs w:val="20"/>
        </w:rPr>
        <w:t>Tieslietu ministrijas</w:t>
      </w:r>
    </w:p>
    <w:p w:rsidRPr="00933DD6" w:rsidR="00EA366C" w:rsidP="007A7E76" w:rsidRDefault="00EA366C" w14:paraId="78826AE6" w14:textId="77777777">
      <w:pPr>
        <w:pStyle w:val="naisf"/>
        <w:spacing w:before="0" w:after="0"/>
        <w:ind w:firstLine="0"/>
        <w:rPr>
          <w:szCs w:val="20"/>
        </w:rPr>
      </w:pPr>
      <w:r w:rsidRPr="00933DD6">
        <w:rPr>
          <w:szCs w:val="20"/>
        </w:rPr>
        <w:t>Tiesu sistēmas politikas departamenta direktore</w:t>
      </w:r>
    </w:p>
    <w:p w:rsidRPr="00933DD6" w:rsidR="00EA366C" w:rsidP="007A7E76" w:rsidRDefault="00EA366C" w14:paraId="3E4BEEAB" w14:textId="77777777">
      <w:pPr>
        <w:pStyle w:val="naisf"/>
        <w:spacing w:before="0" w:after="0"/>
        <w:ind w:firstLine="0"/>
        <w:rPr>
          <w:szCs w:val="20"/>
        </w:rPr>
      </w:pPr>
      <w:r w:rsidRPr="00933DD6">
        <w:rPr>
          <w:szCs w:val="20"/>
        </w:rPr>
        <w:t>Tālr</w:t>
      </w:r>
      <w:r w:rsidRPr="00933DD6" w:rsidR="004805A5">
        <w:rPr>
          <w:szCs w:val="20"/>
        </w:rPr>
        <w:t>.</w:t>
      </w:r>
      <w:r w:rsidRPr="00933DD6">
        <w:rPr>
          <w:szCs w:val="20"/>
        </w:rPr>
        <w:t>: 6703681</w:t>
      </w:r>
      <w:r w:rsidRPr="00933DD6" w:rsidR="00DD630A">
        <w:rPr>
          <w:szCs w:val="20"/>
        </w:rPr>
        <w:t>3</w:t>
      </w:r>
    </w:p>
    <w:p w:rsidRPr="00933DD6" w:rsidR="006A1C6D" w:rsidP="007A7E76" w:rsidRDefault="004805A5" w14:paraId="020FEC5E" w14:textId="77777777">
      <w:pPr>
        <w:pStyle w:val="naisf"/>
        <w:spacing w:before="0" w:after="0"/>
        <w:ind w:firstLine="0"/>
        <w:rPr>
          <w:szCs w:val="20"/>
        </w:rPr>
      </w:pPr>
      <w:r w:rsidRPr="00933DD6">
        <w:rPr>
          <w:szCs w:val="20"/>
        </w:rPr>
        <w:t xml:space="preserve">E-pasts: </w:t>
      </w:r>
      <w:r w:rsidRPr="00933DD6" w:rsidR="00DD630A">
        <w:rPr>
          <w:szCs w:val="20"/>
        </w:rPr>
        <w:t>Kristine.Milevska</w:t>
      </w:r>
      <w:r w:rsidRPr="00933DD6" w:rsidR="00EA366C">
        <w:rPr>
          <w:szCs w:val="20"/>
        </w:rPr>
        <w:t>@tm.gov.lv</w:t>
      </w:r>
    </w:p>
    <w:sectPr w:rsidRPr="00933DD6" w:rsidR="006A1C6D" w:rsidSect="00FC7039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378D" w14:textId="77777777" w:rsidR="00DE294D" w:rsidRDefault="00DE294D">
      <w:r>
        <w:separator/>
      </w:r>
    </w:p>
  </w:endnote>
  <w:endnote w:type="continuationSeparator" w:id="0">
    <w:p w14:paraId="2ECAEC81" w14:textId="77777777" w:rsidR="00DE294D" w:rsidRDefault="00DE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EDBF" w14:textId="0E95355B" w:rsidR="00E31887" w:rsidRPr="00445498" w:rsidRDefault="00E31887" w:rsidP="00FC7039">
    <w:pPr>
      <w:pStyle w:val="Kjene"/>
      <w:jc w:val="both"/>
    </w:pPr>
    <w:r>
      <w:rPr>
        <w:sz w:val="20"/>
        <w:szCs w:val="20"/>
      </w:rPr>
      <w:t>TMIzz_</w:t>
    </w:r>
    <w:r w:rsidR="006D2A7F">
      <w:rPr>
        <w:sz w:val="20"/>
        <w:szCs w:val="20"/>
      </w:rPr>
      <w:t>15</w:t>
    </w:r>
    <w:r w:rsidR="00E955F7">
      <w:rPr>
        <w:sz w:val="20"/>
        <w:szCs w:val="20"/>
      </w:rPr>
      <w:t>06</w:t>
    </w:r>
    <w:r w:rsidR="00915E1C">
      <w:rPr>
        <w:sz w:val="20"/>
        <w:szCs w:val="20"/>
      </w:rPr>
      <w:t>21_</w:t>
    </w:r>
    <w:r w:rsidR="00622E31">
      <w:rPr>
        <w:sz w:val="20"/>
        <w:szCs w:val="20"/>
      </w:rPr>
      <w:t>takses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AEE3" w14:textId="4E5CFA85" w:rsidR="00E31887" w:rsidRPr="009F19AA" w:rsidRDefault="00E31887" w:rsidP="009F19AA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TMIzz_</w:t>
    </w:r>
    <w:r w:rsidR="006D2A7F">
      <w:rPr>
        <w:sz w:val="20"/>
        <w:szCs w:val="20"/>
      </w:rPr>
      <w:t>15</w:t>
    </w:r>
    <w:r w:rsidR="00E955F7">
      <w:rPr>
        <w:sz w:val="20"/>
        <w:szCs w:val="20"/>
      </w:rPr>
      <w:t>06</w:t>
    </w:r>
    <w:r w:rsidR="00915E1C">
      <w:rPr>
        <w:sz w:val="20"/>
        <w:szCs w:val="20"/>
      </w:rPr>
      <w:t>21_</w:t>
    </w:r>
    <w:r w:rsidR="00622E31">
      <w:rPr>
        <w:sz w:val="20"/>
        <w:szCs w:val="20"/>
      </w:rPr>
      <w:t>takses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1757" w14:textId="77777777" w:rsidR="00DE294D" w:rsidRDefault="00DE294D">
      <w:r>
        <w:separator/>
      </w:r>
    </w:p>
  </w:footnote>
  <w:footnote w:type="continuationSeparator" w:id="0">
    <w:p w14:paraId="19067226" w14:textId="77777777" w:rsidR="00DE294D" w:rsidRDefault="00DE2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1887" w:rsidP="00364BB6" w:rsidRDefault="00E31887" w14:paraId="151EA865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31887" w:rsidRDefault="00E31887" w14:paraId="542EE7D5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1887" w:rsidP="00364BB6" w:rsidRDefault="00E31887" w14:paraId="33371788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E31887" w:rsidRDefault="00E31887" w14:paraId="638E9498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3C76"/>
    <w:multiLevelType w:val="hybridMultilevel"/>
    <w:tmpl w:val="B11C2700"/>
    <w:lvl w:ilvl="0" w:tplc="BE042506">
      <w:start w:val="1"/>
      <w:numFmt w:val="decimal"/>
      <w:lvlText w:val="%1."/>
      <w:lvlJc w:val="left"/>
      <w:pPr>
        <w:ind w:left="1650" w:hanging="93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A30CC"/>
    <w:multiLevelType w:val="hybridMultilevel"/>
    <w:tmpl w:val="2A5EB3DE"/>
    <w:lvl w:ilvl="0" w:tplc="79AC2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2B37081B"/>
    <w:multiLevelType w:val="hybridMultilevel"/>
    <w:tmpl w:val="D4E29516"/>
    <w:lvl w:ilvl="0" w:tplc="4FB8A69C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59A2377E" w:tentative="1">
      <w:start w:val="1"/>
      <w:numFmt w:val="lowerLetter"/>
      <w:lvlText w:val="%2."/>
      <w:lvlJc w:val="left"/>
      <w:pPr>
        <w:ind w:left="1506" w:hanging="360"/>
      </w:pPr>
    </w:lvl>
    <w:lvl w:ilvl="2" w:tplc="3A704764" w:tentative="1">
      <w:start w:val="1"/>
      <w:numFmt w:val="lowerRoman"/>
      <w:lvlText w:val="%3."/>
      <w:lvlJc w:val="right"/>
      <w:pPr>
        <w:ind w:left="2226" w:hanging="180"/>
      </w:pPr>
    </w:lvl>
    <w:lvl w:ilvl="3" w:tplc="15EC6160" w:tentative="1">
      <w:start w:val="1"/>
      <w:numFmt w:val="decimal"/>
      <w:lvlText w:val="%4."/>
      <w:lvlJc w:val="left"/>
      <w:pPr>
        <w:ind w:left="2946" w:hanging="360"/>
      </w:pPr>
    </w:lvl>
    <w:lvl w:ilvl="4" w:tplc="0ECAC612" w:tentative="1">
      <w:start w:val="1"/>
      <w:numFmt w:val="lowerLetter"/>
      <w:lvlText w:val="%5."/>
      <w:lvlJc w:val="left"/>
      <w:pPr>
        <w:ind w:left="3666" w:hanging="360"/>
      </w:pPr>
    </w:lvl>
    <w:lvl w:ilvl="5" w:tplc="19261ED4" w:tentative="1">
      <w:start w:val="1"/>
      <w:numFmt w:val="lowerRoman"/>
      <w:lvlText w:val="%6."/>
      <w:lvlJc w:val="right"/>
      <w:pPr>
        <w:ind w:left="4386" w:hanging="180"/>
      </w:pPr>
    </w:lvl>
    <w:lvl w:ilvl="6" w:tplc="33B6151C" w:tentative="1">
      <w:start w:val="1"/>
      <w:numFmt w:val="decimal"/>
      <w:lvlText w:val="%7."/>
      <w:lvlJc w:val="left"/>
      <w:pPr>
        <w:ind w:left="5106" w:hanging="360"/>
      </w:pPr>
    </w:lvl>
    <w:lvl w:ilvl="7" w:tplc="251C22B8" w:tentative="1">
      <w:start w:val="1"/>
      <w:numFmt w:val="lowerLetter"/>
      <w:lvlText w:val="%8."/>
      <w:lvlJc w:val="left"/>
      <w:pPr>
        <w:ind w:left="5826" w:hanging="360"/>
      </w:pPr>
    </w:lvl>
    <w:lvl w:ilvl="8" w:tplc="3EE43F5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8D0A28"/>
    <w:multiLevelType w:val="hybridMultilevel"/>
    <w:tmpl w:val="BE204244"/>
    <w:lvl w:ilvl="0" w:tplc="7EAC009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03E58"/>
    <w:multiLevelType w:val="hybridMultilevel"/>
    <w:tmpl w:val="7550F394"/>
    <w:lvl w:ilvl="0" w:tplc="60340E7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2A31BB"/>
    <w:multiLevelType w:val="hybridMultilevel"/>
    <w:tmpl w:val="3A6CCD42"/>
    <w:lvl w:ilvl="0" w:tplc="BB0C3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F33AA"/>
    <w:multiLevelType w:val="hybridMultilevel"/>
    <w:tmpl w:val="0F080876"/>
    <w:lvl w:ilvl="0" w:tplc="E26CD6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50ACA"/>
    <w:multiLevelType w:val="hybridMultilevel"/>
    <w:tmpl w:val="0B787458"/>
    <w:lvl w:ilvl="0" w:tplc="7A2EA8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57AE7556"/>
    <w:multiLevelType w:val="multilevel"/>
    <w:tmpl w:val="B3CC42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5726DE"/>
    <w:multiLevelType w:val="hybridMultilevel"/>
    <w:tmpl w:val="130891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950D0A"/>
    <w:multiLevelType w:val="multilevel"/>
    <w:tmpl w:val="C49C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03A30"/>
    <w:multiLevelType w:val="hybridMultilevel"/>
    <w:tmpl w:val="C2DE71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 w15:restartNumberingAfterBreak="0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E4"/>
    <w:rsid w:val="00001F89"/>
    <w:rsid w:val="0000273C"/>
    <w:rsid w:val="00003066"/>
    <w:rsid w:val="00003C53"/>
    <w:rsid w:val="00004032"/>
    <w:rsid w:val="0000414A"/>
    <w:rsid w:val="0000456E"/>
    <w:rsid w:val="000055EA"/>
    <w:rsid w:val="00006BF1"/>
    <w:rsid w:val="0001118D"/>
    <w:rsid w:val="0001131F"/>
    <w:rsid w:val="0001143B"/>
    <w:rsid w:val="00011663"/>
    <w:rsid w:val="0001249F"/>
    <w:rsid w:val="000125C0"/>
    <w:rsid w:val="0001270C"/>
    <w:rsid w:val="000136AA"/>
    <w:rsid w:val="00013B4C"/>
    <w:rsid w:val="00013BF6"/>
    <w:rsid w:val="00014BE8"/>
    <w:rsid w:val="0001554C"/>
    <w:rsid w:val="00015864"/>
    <w:rsid w:val="00015B94"/>
    <w:rsid w:val="00015D85"/>
    <w:rsid w:val="00015DE5"/>
    <w:rsid w:val="000172E2"/>
    <w:rsid w:val="00017449"/>
    <w:rsid w:val="00020249"/>
    <w:rsid w:val="00022338"/>
    <w:rsid w:val="0002296A"/>
    <w:rsid w:val="00022B0F"/>
    <w:rsid w:val="00022B9A"/>
    <w:rsid w:val="00023FD6"/>
    <w:rsid w:val="0002416A"/>
    <w:rsid w:val="00024CCD"/>
    <w:rsid w:val="00024D20"/>
    <w:rsid w:val="000253DB"/>
    <w:rsid w:val="0002627D"/>
    <w:rsid w:val="000278E7"/>
    <w:rsid w:val="00027A63"/>
    <w:rsid w:val="00027F9D"/>
    <w:rsid w:val="000307B5"/>
    <w:rsid w:val="00030BE2"/>
    <w:rsid w:val="00032457"/>
    <w:rsid w:val="00032E61"/>
    <w:rsid w:val="0003413A"/>
    <w:rsid w:val="000342BC"/>
    <w:rsid w:val="000349CA"/>
    <w:rsid w:val="0003557A"/>
    <w:rsid w:val="00035C06"/>
    <w:rsid w:val="000366DF"/>
    <w:rsid w:val="000376CD"/>
    <w:rsid w:val="00037719"/>
    <w:rsid w:val="00040A5C"/>
    <w:rsid w:val="00040FAC"/>
    <w:rsid w:val="000415C6"/>
    <w:rsid w:val="00043005"/>
    <w:rsid w:val="0004345F"/>
    <w:rsid w:val="00044026"/>
    <w:rsid w:val="00046075"/>
    <w:rsid w:val="00046CAD"/>
    <w:rsid w:val="00046F5C"/>
    <w:rsid w:val="00047385"/>
    <w:rsid w:val="00050554"/>
    <w:rsid w:val="000509A2"/>
    <w:rsid w:val="00053706"/>
    <w:rsid w:val="00053E04"/>
    <w:rsid w:val="0005416F"/>
    <w:rsid w:val="000544E1"/>
    <w:rsid w:val="00054551"/>
    <w:rsid w:val="00054A34"/>
    <w:rsid w:val="000579E6"/>
    <w:rsid w:val="00060E03"/>
    <w:rsid w:val="000641CE"/>
    <w:rsid w:val="00064798"/>
    <w:rsid w:val="00065271"/>
    <w:rsid w:val="00066176"/>
    <w:rsid w:val="0006618D"/>
    <w:rsid w:val="00066885"/>
    <w:rsid w:val="0006694E"/>
    <w:rsid w:val="00066A37"/>
    <w:rsid w:val="00066F05"/>
    <w:rsid w:val="00067310"/>
    <w:rsid w:val="00072628"/>
    <w:rsid w:val="000728ED"/>
    <w:rsid w:val="000733F5"/>
    <w:rsid w:val="000733FF"/>
    <w:rsid w:val="0007564E"/>
    <w:rsid w:val="0007577A"/>
    <w:rsid w:val="00075783"/>
    <w:rsid w:val="000775D0"/>
    <w:rsid w:val="00081667"/>
    <w:rsid w:val="00081B0F"/>
    <w:rsid w:val="0008283D"/>
    <w:rsid w:val="00083090"/>
    <w:rsid w:val="00083214"/>
    <w:rsid w:val="00083B8F"/>
    <w:rsid w:val="00084B11"/>
    <w:rsid w:val="00085186"/>
    <w:rsid w:val="00085322"/>
    <w:rsid w:val="0008656F"/>
    <w:rsid w:val="00086AB9"/>
    <w:rsid w:val="00086BCE"/>
    <w:rsid w:val="00086F36"/>
    <w:rsid w:val="00090168"/>
    <w:rsid w:val="00090C76"/>
    <w:rsid w:val="00091033"/>
    <w:rsid w:val="00091567"/>
    <w:rsid w:val="00091F10"/>
    <w:rsid w:val="0009302B"/>
    <w:rsid w:val="00093C1C"/>
    <w:rsid w:val="00093EC2"/>
    <w:rsid w:val="000958A2"/>
    <w:rsid w:val="000965E7"/>
    <w:rsid w:val="00096D24"/>
    <w:rsid w:val="000976F5"/>
    <w:rsid w:val="00097D1A"/>
    <w:rsid w:val="00097F6E"/>
    <w:rsid w:val="000A0041"/>
    <w:rsid w:val="000A06FC"/>
    <w:rsid w:val="000A0F78"/>
    <w:rsid w:val="000A1A02"/>
    <w:rsid w:val="000A4035"/>
    <w:rsid w:val="000A483A"/>
    <w:rsid w:val="000A55D2"/>
    <w:rsid w:val="000A64D3"/>
    <w:rsid w:val="000A77B9"/>
    <w:rsid w:val="000A7EA7"/>
    <w:rsid w:val="000B0403"/>
    <w:rsid w:val="000B057B"/>
    <w:rsid w:val="000B06E7"/>
    <w:rsid w:val="000B0C94"/>
    <w:rsid w:val="000B15E5"/>
    <w:rsid w:val="000B2382"/>
    <w:rsid w:val="000B3171"/>
    <w:rsid w:val="000B34A5"/>
    <w:rsid w:val="000B4026"/>
    <w:rsid w:val="000B4746"/>
    <w:rsid w:val="000B48A4"/>
    <w:rsid w:val="000B6716"/>
    <w:rsid w:val="000B7687"/>
    <w:rsid w:val="000B7966"/>
    <w:rsid w:val="000B7CB1"/>
    <w:rsid w:val="000C0AE6"/>
    <w:rsid w:val="000C0D0D"/>
    <w:rsid w:val="000C2555"/>
    <w:rsid w:val="000C3545"/>
    <w:rsid w:val="000C358A"/>
    <w:rsid w:val="000C498A"/>
    <w:rsid w:val="000C4C16"/>
    <w:rsid w:val="000C56FC"/>
    <w:rsid w:val="000C57DF"/>
    <w:rsid w:val="000C59D7"/>
    <w:rsid w:val="000C76BE"/>
    <w:rsid w:val="000C7907"/>
    <w:rsid w:val="000C7A11"/>
    <w:rsid w:val="000C7F5E"/>
    <w:rsid w:val="000D00AC"/>
    <w:rsid w:val="000D0AED"/>
    <w:rsid w:val="000D2426"/>
    <w:rsid w:val="000D25BC"/>
    <w:rsid w:val="000D2A8B"/>
    <w:rsid w:val="000D3602"/>
    <w:rsid w:val="000D4D89"/>
    <w:rsid w:val="000D62C4"/>
    <w:rsid w:val="000D6BBD"/>
    <w:rsid w:val="000D6C3C"/>
    <w:rsid w:val="000D7751"/>
    <w:rsid w:val="000D7C23"/>
    <w:rsid w:val="000E0A16"/>
    <w:rsid w:val="000E1BFA"/>
    <w:rsid w:val="000E2142"/>
    <w:rsid w:val="000E21D0"/>
    <w:rsid w:val="000E2A38"/>
    <w:rsid w:val="000E2ACC"/>
    <w:rsid w:val="000E5509"/>
    <w:rsid w:val="000E585F"/>
    <w:rsid w:val="000E66F8"/>
    <w:rsid w:val="000E7A25"/>
    <w:rsid w:val="000F054F"/>
    <w:rsid w:val="000F079D"/>
    <w:rsid w:val="000F09EE"/>
    <w:rsid w:val="000F0D9D"/>
    <w:rsid w:val="000F1D56"/>
    <w:rsid w:val="000F2534"/>
    <w:rsid w:val="000F28D9"/>
    <w:rsid w:val="000F2D43"/>
    <w:rsid w:val="000F2F9A"/>
    <w:rsid w:val="000F3AA0"/>
    <w:rsid w:val="000F4535"/>
    <w:rsid w:val="000F4AEB"/>
    <w:rsid w:val="000F4B40"/>
    <w:rsid w:val="000F4C3B"/>
    <w:rsid w:val="000F4E7B"/>
    <w:rsid w:val="000F57C3"/>
    <w:rsid w:val="000F5C37"/>
    <w:rsid w:val="000F5DF0"/>
    <w:rsid w:val="000F6A0B"/>
    <w:rsid w:val="000F7695"/>
    <w:rsid w:val="001012E3"/>
    <w:rsid w:val="00101EEB"/>
    <w:rsid w:val="0010375A"/>
    <w:rsid w:val="001038ED"/>
    <w:rsid w:val="001042B0"/>
    <w:rsid w:val="00105E3A"/>
    <w:rsid w:val="00106F4F"/>
    <w:rsid w:val="001071D3"/>
    <w:rsid w:val="001075A8"/>
    <w:rsid w:val="00110259"/>
    <w:rsid w:val="00110AA9"/>
    <w:rsid w:val="00111400"/>
    <w:rsid w:val="0011254D"/>
    <w:rsid w:val="001139C2"/>
    <w:rsid w:val="00114559"/>
    <w:rsid w:val="00114EA9"/>
    <w:rsid w:val="00115967"/>
    <w:rsid w:val="00115ED0"/>
    <w:rsid w:val="00116650"/>
    <w:rsid w:val="0011683C"/>
    <w:rsid w:val="001179E8"/>
    <w:rsid w:val="0012021B"/>
    <w:rsid w:val="0012055F"/>
    <w:rsid w:val="00121E5A"/>
    <w:rsid w:val="0012222D"/>
    <w:rsid w:val="001255E6"/>
    <w:rsid w:val="0013053A"/>
    <w:rsid w:val="0013066A"/>
    <w:rsid w:val="00131220"/>
    <w:rsid w:val="001315EF"/>
    <w:rsid w:val="00131F39"/>
    <w:rsid w:val="00132375"/>
    <w:rsid w:val="00132E73"/>
    <w:rsid w:val="00133505"/>
    <w:rsid w:val="00134188"/>
    <w:rsid w:val="001342EA"/>
    <w:rsid w:val="00137403"/>
    <w:rsid w:val="00140706"/>
    <w:rsid w:val="0014122A"/>
    <w:rsid w:val="00141E85"/>
    <w:rsid w:val="00142021"/>
    <w:rsid w:val="0014265C"/>
    <w:rsid w:val="00143098"/>
    <w:rsid w:val="0014319C"/>
    <w:rsid w:val="001436B3"/>
    <w:rsid w:val="00143976"/>
    <w:rsid w:val="00143DAC"/>
    <w:rsid w:val="00144622"/>
    <w:rsid w:val="00144781"/>
    <w:rsid w:val="00144917"/>
    <w:rsid w:val="0014702D"/>
    <w:rsid w:val="00147596"/>
    <w:rsid w:val="00152718"/>
    <w:rsid w:val="001530CF"/>
    <w:rsid w:val="00153F12"/>
    <w:rsid w:val="001543DB"/>
    <w:rsid w:val="00155473"/>
    <w:rsid w:val="00155DC2"/>
    <w:rsid w:val="00156D90"/>
    <w:rsid w:val="00156E9F"/>
    <w:rsid w:val="00157666"/>
    <w:rsid w:val="00157A57"/>
    <w:rsid w:val="00157DB6"/>
    <w:rsid w:val="00157EC2"/>
    <w:rsid w:val="00160158"/>
    <w:rsid w:val="001605FB"/>
    <w:rsid w:val="00162A68"/>
    <w:rsid w:val="00162E08"/>
    <w:rsid w:val="001633F1"/>
    <w:rsid w:val="0016351A"/>
    <w:rsid w:val="0016531E"/>
    <w:rsid w:val="0016565C"/>
    <w:rsid w:val="00166314"/>
    <w:rsid w:val="00166746"/>
    <w:rsid w:val="0016737A"/>
    <w:rsid w:val="00167590"/>
    <w:rsid w:val="00167918"/>
    <w:rsid w:val="00167C1E"/>
    <w:rsid w:val="0017043B"/>
    <w:rsid w:val="001706A1"/>
    <w:rsid w:val="00170914"/>
    <w:rsid w:val="00170DF2"/>
    <w:rsid w:val="00172BD3"/>
    <w:rsid w:val="001743F1"/>
    <w:rsid w:val="00174841"/>
    <w:rsid w:val="001761FD"/>
    <w:rsid w:val="00177D61"/>
    <w:rsid w:val="00180125"/>
    <w:rsid w:val="001808CA"/>
    <w:rsid w:val="00180923"/>
    <w:rsid w:val="00180CE5"/>
    <w:rsid w:val="00181BAA"/>
    <w:rsid w:val="00181D2D"/>
    <w:rsid w:val="0018210A"/>
    <w:rsid w:val="00182DE0"/>
    <w:rsid w:val="00182FAB"/>
    <w:rsid w:val="0018386C"/>
    <w:rsid w:val="00184479"/>
    <w:rsid w:val="0018472C"/>
    <w:rsid w:val="00184838"/>
    <w:rsid w:val="00184B1C"/>
    <w:rsid w:val="00184F40"/>
    <w:rsid w:val="00185755"/>
    <w:rsid w:val="00185E79"/>
    <w:rsid w:val="00186F57"/>
    <w:rsid w:val="00187398"/>
    <w:rsid w:val="001875B9"/>
    <w:rsid w:val="00187F73"/>
    <w:rsid w:val="00187FB0"/>
    <w:rsid w:val="001902E9"/>
    <w:rsid w:val="00190327"/>
    <w:rsid w:val="0019047E"/>
    <w:rsid w:val="00190A0A"/>
    <w:rsid w:val="001926F2"/>
    <w:rsid w:val="00192E9B"/>
    <w:rsid w:val="00193BCE"/>
    <w:rsid w:val="00194B87"/>
    <w:rsid w:val="00194E1D"/>
    <w:rsid w:val="0019569A"/>
    <w:rsid w:val="00195962"/>
    <w:rsid w:val="00197533"/>
    <w:rsid w:val="001977E7"/>
    <w:rsid w:val="00197CCA"/>
    <w:rsid w:val="001A0D8A"/>
    <w:rsid w:val="001A192D"/>
    <w:rsid w:val="001A342D"/>
    <w:rsid w:val="001A7697"/>
    <w:rsid w:val="001A7C72"/>
    <w:rsid w:val="001B084B"/>
    <w:rsid w:val="001B0CEC"/>
    <w:rsid w:val="001B0FFC"/>
    <w:rsid w:val="001B18A9"/>
    <w:rsid w:val="001B19D7"/>
    <w:rsid w:val="001B1CF2"/>
    <w:rsid w:val="001B3ECE"/>
    <w:rsid w:val="001B4388"/>
    <w:rsid w:val="001B463E"/>
    <w:rsid w:val="001B49E0"/>
    <w:rsid w:val="001B5377"/>
    <w:rsid w:val="001B6159"/>
    <w:rsid w:val="001B6553"/>
    <w:rsid w:val="001B6647"/>
    <w:rsid w:val="001B6A47"/>
    <w:rsid w:val="001B6B0A"/>
    <w:rsid w:val="001B6BE5"/>
    <w:rsid w:val="001B6C3C"/>
    <w:rsid w:val="001C0824"/>
    <w:rsid w:val="001C0B83"/>
    <w:rsid w:val="001C1510"/>
    <w:rsid w:val="001C1989"/>
    <w:rsid w:val="001C28FD"/>
    <w:rsid w:val="001C3349"/>
    <w:rsid w:val="001C4ABA"/>
    <w:rsid w:val="001C546B"/>
    <w:rsid w:val="001C552D"/>
    <w:rsid w:val="001C5EA2"/>
    <w:rsid w:val="001C6608"/>
    <w:rsid w:val="001C672E"/>
    <w:rsid w:val="001C6C7D"/>
    <w:rsid w:val="001D1CB1"/>
    <w:rsid w:val="001D2AC0"/>
    <w:rsid w:val="001D2DBA"/>
    <w:rsid w:val="001D2FD0"/>
    <w:rsid w:val="001D3830"/>
    <w:rsid w:val="001D3BA6"/>
    <w:rsid w:val="001D5564"/>
    <w:rsid w:val="001D58B0"/>
    <w:rsid w:val="001D6FAA"/>
    <w:rsid w:val="001D70FA"/>
    <w:rsid w:val="001D7BA9"/>
    <w:rsid w:val="001E0010"/>
    <w:rsid w:val="001E039D"/>
    <w:rsid w:val="001E0C26"/>
    <w:rsid w:val="001E10E7"/>
    <w:rsid w:val="001E22E7"/>
    <w:rsid w:val="001E2714"/>
    <w:rsid w:val="001E398C"/>
    <w:rsid w:val="001E4456"/>
    <w:rsid w:val="001E4DDC"/>
    <w:rsid w:val="001E539A"/>
    <w:rsid w:val="001E5ADD"/>
    <w:rsid w:val="001E774F"/>
    <w:rsid w:val="001E7C1D"/>
    <w:rsid w:val="001F073F"/>
    <w:rsid w:val="001F177D"/>
    <w:rsid w:val="001F1DFE"/>
    <w:rsid w:val="001F3009"/>
    <w:rsid w:val="001F3358"/>
    <w:rsid w:val="001F35CB"/>
    <w:rsid w:val="001F390F"/>
    <w:rsid w:val="001F5CD1"/>
    <w:rsid w:val="001F7257"/>
    <w:rsid w:val="001F7739"/>
    <w:rsid w:val="0020011B"/>
    <w:rsid w:val="0020187E"/>
    <w:rsid w:val="00201DC6"/>
    <w:rsid w:val="00202375"/>
    <w:rsid w:val="002025EA"/>
    <w:rsid w:val="00202884"/>
    <w:rsid w:val="00202E44"/>
    <w:rsid w:val="00203556"/>
    <w:rsid w:val="002038A9"/>
    <w:rsid w:val="00204271"/>
    <w:rsid w:val="00204D0F"/>
    <w:rsid w:val="00204DB6"/>
    <w:rsid w:val="002051E3"/>
    <w:rsid w:val="002056ED"/>
    <w:rsid w:val="00205C3A"/>
    <w:rsid w:val="00206C00"/>
    <w:rsid w:val="00210C82"/>
    <w:rsid w:val="00211793"/>
    <w:rsid w:val="00211C11"/>
    <w:rsid w:val="00212345"/>
    <w:rsid w:val="00212960"/>
    <w:rsid w:val="00214809"/>
    <w:rsid w:val="002149A1"/>
    <w:rsid w:val="00214E7A"/>
    <w:rsid w:val="00215082"/>
    <w:rsid w:val="00215BFE"/>
    <w:rsid w:val="00215C44"/>
    <w:rsid w:val="00216E73"/>
    <w:rsid w:val="0021774C"/>
    <w:rsid w:val="00217FF6"/>
    <w:rsid w:val="002213CE"/>
    <w:rsid w:val="00222386"/>
    <w:rsid w:val="00222F51"/>
    <w:rsid w:val="002230E1"/>
    <w:rsid w:val="00223361"/>
    <w:rsid w:val="002244BA"/>
    <w:rsid w:val="002247AA"/>
    <w:rsid w:val="00224D7C"/>
    <w:rsid w:val="00224DA7"/>
    <w:rsid w:val="002261CB"/>
    <w:rsid w:val="00226500"/>
    <w:rsid w:val="002268BF"/>
    <w:rsid w:val="00227BDE"/>
    <w:rsid w:val="00230045"/>
    <w:rsid w:val="0023014E"/>
    <w:rsid w:val="002308FA"/>
    <w:rsid w:val="0023132F"/>
    <w:rsid w:val="00231AA5"/>
    <w:rsid w:val="00232237"/>
    <w:rsid w:val="00232F90"/>
    <w:rsid w:val="0023339B"/>
    <w:rsid w:val="0023469C"/>
    <w:rsid w:val="00234C71"/>
    <w:rsid w:val="00235511"/>
    <w:rsid w:val="002366E0"/>
    <w:rsid w:val="00236913"/>
    <w:rsid w:val="00236AC1"/>
    <w:rsid w:val="00236DE1"/>
    <w:rsid w:val="002372EE"/>
    <w:rsid w:val="002372FD"/>
    <w:rsid w:val="0023764D"/>
    <w:rsid w:val="002415BC"/>
    <w:rsid w:val="00241ADB"/>
    <w:rsid w:val="002434B2"/>
    <w:rsid w:val="002442F4"/>
    <w:rsid w:val="002445EA"/>
    <w:rsid w:val="00244ECE"/>
    <w:rsid w:val="00244FC5"/>
    <w:rsid w:val="00245729"/>
    <w:rsid w:val="00245D1D"/>
    <w:rsid w:val="00250AAC"/>
    <w:rsid w:val="00250EDA"/>
    <w:rsid w:val="00250F26"/>
    <w:rsid w:val="00251502"/>
    <w:rsid w:val="002518E8"/>
    <w:rsid w:val="00251C10"/>
    <w:rsid w:val="00251D34"/>
    <w:rsid w:val="00252E1E"/>
    <w:rsid w:val="002538BA"/>
    <w:rsid w:val="0025469D"/>
    <w:rsid w:val="002552B1"/>
    <w:rsid w:val="00255D01"/>
    <w:rsid w:val="00256E55"/>
    <w:rsid w:val="00257E0E"/>
    <w:rsid w:val="00257FF4"/>
    <w:rsid w:val="002605C3"/>
    <w:rsid w:val="00260950"/>
    <w:rsid w:val="00260FCB"/>
    <w:rsid w:val="002615F5"/>
    <w:rsid w:val="002616B9"/>
    <w:rsid w:val="0026217B"/>
    <w:rsid w:val="002629E4"/>
    <w:rsid w:val="00263FE3"/>
    <w:rsid w:val="00264441"/>
    <w:rsid w:val="00265593"/>
    <w:rsid w:val="002675EA"/>
    <w:rsid w:val="00267BC5"/>
    <w:rsid w:val="00267CBE"/>
    <w:rsid w:val="00267E0B"/>
    <w:rsid w:val="00270680"/>
    <w:rsid w:val="00271103"/>
    <w:rsid w:val="0027124A"/>
    <w:rsid w:val="00271F6D"/>
    <w:rsid w:val="002721FA"/>
    <w:rsid w:val="0027230C"/>
    <w:rsid w:val="00272B99"/>
    <w:rsid w:val="00273357"/>
    <w:rsid w:val="0027380D"/>
    <w:rsid w:val="00273A32"/>
    <w:rsid w:val="0027468E"/>
    <w:rsid w:val="00274826"/>
    <w:rsid w:val="00274A03"/>
    <w:rsid w:val="00275005"/>
    <w:rsid w:val="002752AB"/>
    <w:rsid w:val="002756D6"/>
    <w:rsid w:val="0027573C"/>
    <w:rsid w:val="00280FC4"/>
    <w:rsid w:val="002815D0"/>
    <w:rsid w:val="00281680"/>
    <w:rsid w:val="002820A7"/>
    <w:rsid w:val="00282CAD"/>
    <w:rsid w:val="00283957"/>
    <w:rsid w:val="00283B82"/>
    <w:rsid w:val="00283E13"/>
    <w:rsid w:val="00284712"/>
    <w:rsid w:val="00286089"/>
    <w:rsid w:val="00286478"/>
    <w:rsid w:val="00287D86"/>
    <w:rsid w:val="00287EDD"/>
    <w:rsid w:val="0029141B"/>
    <w:rsid w:val="002927D3"/>
    <w:rsid w:val="002933F6"/>
    <w:rsid w:val="00294BDE"/>
    <w:rsid w:val="00295DB6"/>
    <w:rsid w:val="002975F5"/>
    <w:rsid w:val="0029788B"/>
    <w:rsid w:val="00297980"/>
    <w:rsid w:val="00297D1B"/>
    <w:rsid w:val="00297F4D"/>
    <w:rsid w:val="002A0226"/>
    <w:rsid w:val="002A0661"/>
    <w:rsid w:val="002A0FFE"/>
    <w:rsid w:val="002A1CF2"/>
    <w:rsid w:val="002A2ED0"/>
    <w:rsid w:val="002A3A84"/>
    <w:rsid w:val="002A4C3E"/>
    <w:rsid w:val="002A56BC"/>
    <w:rsid w:val="002A5C53"/>
    <w:rsid w:val="002A5DFC"/>
    <w:rsid w:val="002A6AD6"/>
    <w:rsid w:val="002A716D"/>
    <w:rsid w:val="002A72CC"/>
    <w:rsid w:val="002A76AB"/>
    <w:rsid w:val="002A7A4F"/>
    <w:rsid w:val="002A7AFE"/>
    <w:rsid w:val="002B01DB"/>
    <w:rsid w:val="002B09C0"/>
    <w:rsid w:val="002B13B3"/>
    <w:rsid w:val="002B183D"/>
    <w:rsid w:val="002B1DBF"/>
    <w:rsid w:val="002B207F"/>
    <w:rsid w:val="002B2A48"/>
    <w:rsid w:val="002B2BEE"/>
    <w:rsid w:val="002B31AD"/>
    <w:rsid w:val="002B3EA7"/>
    <w:rsid w:val="002B4A72"/>
    <w:rsid w:val="002B4BAE"/>
    <w:rsid w:val="002B538B"/>
    <w:rsid w:val="002B581B"/>
    <w:rsid w:val="002B5A3D"/>
    <w:rsid w:val="002B79EB"/>
    <w:rsid w:val="002C2892"/>
    <w:rsid w:val="002C3CA3"/>
    <w:rsid w:val="002C453C"/>
    <w:rsid w:val="002C58AB"/>
    <w:rsid w:val="002C6D84"/>
    <w:rsid w:val="002C75F3"/>
    <w:rsid w:val="002C7D21"/>
    <w:rsid w:val="002D1564"/>
    <w:rsid w:val="002D1CA4"/>
    <w:rsid w:val="002D2A83"/>
    <w:rsid w:val="002D2C09"/>
    <w:rsid w:val="002D2C45"/>
    <w:rsid w:val="002D4969"/>
    <w:rsid w:val="002D4EE1"/>
    <w:rsid w:val="002D4F49"/>
    <w:rsid w:val="002D5658"/>
    <w:rsid w:val="002D5970"/>
    <w:rsid w:val="002D778E"/>
    <w:rsid w:val="002E04D7"/>
    <w:rsid w:val="002E06DD"/>
    <w:rsid w:val="002E171A"/>
    <w:rsid w:val="002E2A24"/>
    <w:rsid w:val="002E3A39"/>
    <w:rsid w:val="002E3D66"/>
    <w:rsid w:val="002E3F11"/>
    <w:rsid w:val="002E4B11"/>
    <w:rsid w:val="002E4F70"/>
    <w:rsid w:val="002E5404"/>
    <w:rsid w:val="002E5886"/>
    <w:rsid w:val="002E58AA"/>
    <w:rsid w:val="002E5AD3"/>
    <w:rsid w:val="002E635D"/>
    <w:rsid w:val="002E7562"/>
    <w:rsid w:val="002F071F"/>
    <w:rsid w:val="002F16D5"/>
    <w:rsid w:val="002F1A90"/>
    <w:rsid w:val="002F1C2F"/>
    <w:rsid w:val="002F1F77"/>
    <w:rsid w:val="002F3D1C"/>
    <w:rsid w:val="002F4EA1"/>
    <w:rsid w:val="002F52DE"/>
    <w:rsid w:val="002F55C1"/>
    <w:rsid w:val="002F797A"/>
    <w:rsid w:val="002F7E9B"/>
    <w:rsid w:val="00300342"/>
    <w:rsid w:val="00300483"/>
    <w:rsid w:val="00301C91"/>
    <w:rsid w:val="00303F2B"/>
    <w:rsid w:val="0030422B"/>
    <w:rsid w:val="00304607"/>
    <w:rsid w:val="0030467A"/>
    <w:rsid w:val="00304991"/>
    <w:rsid w:val="00304D4E"/>
    <w:rsid w:val="00304FFD"/>
    <w:rsid w:val="00305608"/>
    <w:rsid w:val="00305B72"/>
    <w:rsid w:val="0030610A"/>
    <w:rsid w:val="00306627"/>
    <w:rsid w:val="003069DD"/>
    <w:rsid w:val="00306CAB"/>
    <w:rsid w:val="003077B9"/>
    <w:rsid w:val="0031146F"/>
    <w:rsid w:val="00311795"/>
    <w:rsid w:val="003117B1"/>
    <w:rsid w:val="00311B70"/>
    <w:rsid w:val="00311CBE"/>
    <w:rsid w:val="00312280"/>
    <w:rsid w:val="00312CD0"/>
    <w:rsid w:val="0031449F"/>
    <w:rsid w:val="003145A5"/>
    <w:rsid w:val="003148B9"/>
    <w:rsid w:val="00314A2E"/>
    <w:rsid w:val="00314E34"/>
    <w:rsid w:val="00315266"/>
    <w:rsid w:val="0031693B"/>
    <w:rsid w:val="003169CE"/>
    <w:rsid w:val="00316F0A"/>
    <w:rsid w:val="0031783B"/>
    <w:rsid w:val="00317AC9"/>
    <w:rsid w:val="00317DC7"/>
    <w:rsid w:val="003200F9"/>
    <w:rsid w:val="00320F38"/>
    <w:rsid w:val="00321183"/>
    <w:rsid w:val="00321694"/>
    <w:rsid w:val="00321F0A"/>
    <w:rsid w:val="003223CE"/>
    <w:rsid w:val="00322A2D"/>
    <w:rsid w:val="00322E80"/>
    <w:rsid w:val="00323C03"/>
    <w:rsid w:val="00324D5B"/>
    <w:rsid w:val="00325045"/>
    <w:rsid w:val="00325D91"/>
    <w:rsid w:val="00325DA4"/>
    <w:rsid w:val="003267B4"/>
    <w:rsid w:val="00326988"/>
    <w:rsid w:val="00331193"/>
    <w:rsid w:val="00331F1B"/>
    <w:rsid w:val="003333D4"/>
    <w:rsid w:val="00334951"/>
    <w:rsid w:val="00336411"/>
    <w:rsid w:val="0033678D"/>
    <w:rsid w:val="0033720D"/>
    <w:rsid w:val="003373E8"/>
    <w:rsid w:val="003421E1"/>
    <w:rsid w:val="00343CB3"/>
    <w:rsid w:val="00343DB7"/>
    <w:rsid w:val="00344152"/>
    <w:rsid w:val="003443DD"/>
    <w:rsid w:val="00344D5A"/>
    <w:rsid w:val="00346EB6"/>
    <w:rsid w:val="00347EDB"/>
    <w:rsid w:val="00350797"/>
    <w:rsid w:val="00351A85"/>
    <w:rsid w:val="003522E8"/>
    <w:rsid w:val="00353989"/>
    <w:rsid w:val="00354D2C"/>
    <w:rsid w:val="0035538C"/>
    <w:rsid w:val="00355B7A"/>
    <w:rsid w:val="0035617C"/>
    <w:rsid w:val="0035624D"/>
    <w:rsid w:val="00356E7E"/>
    <w:rsid w:val="00356EB8"/>
    <w:rsid w:val="00357B83"/>
    <w:rsid w:val="003607EC"/>
    <w:rsid w:val="003614A8"/>
    <w:rsid w:val="0036160E"/>
    <w:rsid w:val="00362610"/>
    <w:rsid w:val="00363830"/>
    <w:rsid w:val="00363D2D"/>
    <w:rsid w:val="0036479E"/>
    <w:rsid w:val="00364BB6"/>
    <w:rsid w:val="00364D6B"/>
    <w:rsid w:val="00365408"/>
    <w:rsid w:val="00365CC0"/>
    <w:rsid w:val="003668DF"/>
    <w:rsid w:val="00367688"/>
    <w:rsid w:val="00372221"/>
    <w:rsid w:val="00372CF2"/>
    <w:rsid w:val="0037473B"/>
    <w:rsid w:val="00374C7E"/>
    <w:rsid w:val="00375C8B"/>
    <w:rsid w:val="00377353"/>
    <w:rsid w:val="0037736B"/>
    <w:rsid w:val="00380C0F"/>
    <w:rsid w:val="00381F57"/>
    <w:rsid w:val="0038216E"/>
    <w:rsid w:val="003822E5"/>
    <w:rsid w:val="003830B8"/>
    <w:rsid w:val="00383262"/>
    <w:rsid w:val="00392677"/>
    <w:rsid w:val="00397C87"/>
    <w:rsid w:val="003A12C0"/>
    <w:rsid w:val="003A157A"/>
    <w:rsid w:val="003A283F"/>
    <w:rsid w:val="003A2A16"/>
    <w:rsid w:val="003A2FDD"/>
    <w:rsid w:val="003A3C43"/>
    <w:rsid w:val="003A5CCC"/>
    <w:rsid w:val="003A5D8A"/>
    <w:rsid w:val="003A70FF"/>
    <w:rsid w:val="003A74D2"/>
    <w:rsid w:val="003A756B"/>
    <w:rsid w:val="003A7902"/>
    <w:rsid w:val="003A7E54"/>
    <w:rsid w:val="003B1C7A"/>
    <w:rsid w:val="003B2375"/>
    <w:rsid w:val="003B23D7"/>
    <w:rsid w:val="003B34CB"/>
    <w:rsid w:val="003B3AB4"/>
    <w:rsid w:val="003B3CA8"/>
    <w:rsid w:val="003B45D5"/>
    <w:rsid w:val="003B4D53"/>
    <w:rsid w:val="003B52FE"/>
    <w:rsid w:val="003B572A"/>
    <w:rsid w:val="003B6325"/>
    <w:rsid w:val="003B71E0"/>
    <w:rsid w:val="003B78A4"/>
    <w:rsid w:val="003B7F0B"/>
    <w:rsid w:val="003C144E"/>
    <w:rsid w:val="003C1A07"/>
    <w:rsid w:val="003C1E74"/>
    <w:rsid w:val="003C20A2"/>
    <w:rsid w:val="003C2673"/>
    <w:rsid w:val="003C2781"/>
    <w:rsid w:val="003C27A2"/>
    <w:rsid w:val="003C567C"/>
    <w:rsid w:val="003C59B8"/>
    <w:rsid w:val="003C5D00"/>
    <w:rsid w:val="003C6809"/>
    <w:rsid w:val="003C7897"/>
    <w:rsid w:val="003D0937"/>
    <w:rsid w:val="003D17E6"/>
    <w:rsid w:val="003D1A20"/>
    <w:rsid w:val="003D1AC9"/>
    <w:rsid w:val="003D2AC9"/>
    <w:rsid w:val="003D2CD8"/>
    <w:rsid w:val="003D3724"/>
    <w:rsid w:val="003D3AE1"/>
    <w:rsid w:val="003D46A7"/>
    <w:rsid w:val="003D6376"/>
    <w:rsid w:val="003D79AD"/>
    <w:rsid w:val="003E0F4A"/>
    <w:rsid w:val="003E1235"/>
    <w:rsid w:val="003E2A35"/>
    <w:rsid w:val="003E2B56"/>
    <w:rsid w:val="003E2CE1"/>
    <w:rsid w:val="003E2DCB"/>
    <w:rsid w:val="003E3D88"/>
    <w:rsid w:val="003E4C3F"/>
    <w:rsid w:val="003E4D7C"/>
    <w:rsid w:val="003E5FA8"/>
    <w:rsid w:val="003E6252"/>
    <w:rsid w:val="003E6B51"/>
    <w:rsid w:val="003E7FDF"/>
    <w:rsid w:val="003F0009"/>
    <w:rsid w:val="003F1200"/>
    <w:rsid w:val="003F1421"/>
    <w:rsid w:val="003F1844"/>
    <w:rsid w:val="003F1FDC"/>
    <w:rsid w:val="003F2184"/>
    <w:rsid w:val="003F241E"/>
    <w:rsid w:val="003F26CF"/>
    <w:rsid w:val="003F28C0"/>
    <w:rsid w:val="003F34A1"/>
    <w:rsid w:val="003F52B2"/>
    <w:rsid w:val="003F5C8C"/>
    <w:rsid w:val="003F716E"/>
    <w:rsid w:val="00400061"/>
    <w:rsid w:val="0040068A"/>
    <w:rsid w:val="00400813"/>
    <w:rsid w:val="004013AD"/>
    <w:rsid w:val="00402215"/>
    <w:rsid w:val="00402A48"/>
    <w:rsid w:val="00402C35"/>
    <w:rsid w:val="00403244"/>
    <w:rsid w:val="00403D74"/>
    <w:rsid w:val="0040405B"/>
    <w:rsid w:val="00404195"/>
    <w:rsid w:val="00404211"/>
    <w:rsid w:val="0040421C"/>
    <w:rsid w:val="004042A4"/>
    <w:rsid w:val="00404346"/>
    <w:rsid w:val="004043F3"/>
    <w:rsid w:val="00404DAA"/>
    <w:rsid w:val="00404DDD"/>
    <w:rsid w:val="0040578B"/>
    <w:rsid w:val="004065D6"/>
    <w:rsid w:val="0040687D"/>
    <w:rsid w:val="0040709D"/>
    <w:rsid w:val="0040713F"/>
    <w:rsid w:val="004075A3"/>
    <w:rsid w:val="00410C48"/>
    <w:rsid w:val="00412159"/>
    <w:rsid w:val="00415A7E"/>
    <w:rsid w:val="00416277"/>
    <w:rsid w:val="00416E24"/>
    <w:rsid w:val="004172EA"/>
    <w:rsid w:val="0042063D"/>
    <w:rsid w:val="00422B23"/>
    <w:rsid w:val="00423A60"/>
    <w:rsid w:val="0042651C"/>
    <w:rsid w:val="00426E9B"/>
    <w:rsid w:val="00427D55"/>
    <w:rsid w:val="0043233C"/>
    <w:rsid w:val="004345A6"/>
    <w:rsid w:val="00434C7A"/>
    <w:rsid w:val="00435B2F"/>
    <w:rsid w:val="00435E03"/>
    <w:rsid w:val="004373E1"/>
    <w:rsid w:val="004374A3"/>
    <w:rsid w:val="00437A7E"/>
    <w:rsid w:val="00437B6C"/>
    <w:rsid w:val="00440144"/>
    <w:rsid w:val="0044064E"/>
    <w:rsid w:val="00440805"/>
    <w:rsid w:val="00440DED"/>
    <w:rsid w:val="004412E1"/>
    <w:rsid w:val="00441554"/>
    <w:rsid w:val="00442E48"/>
    <w:rsid w:val="00443DCD"/>
    <w:rsid w:val="00443E7E"/>
    <w:rsid w:val="004445BB"/>
    <w:rsid w:val="00444C06"/>
    <w:rsid w:val="00445377"/>
    <w:rsid w:val="00445498"/>
    <w:rsid w:val="004454DF"/>
    <w:rsid w:val="00446804"/>
    <w:rsid w:val="00446832"/>
    <w:rsid w:val="004478D4"/>
    <w:rsid w:val="00450380"/>
    <w:rsid w:val="004505C6"/>
    <w:rsid w:val="0045186B"/>
    <w:rsid w:val="00451C14"/>
    <w:rsid w:val="004520CD"/>
    <w:rsid w:val="00452DF3"/>
    <w:rsid w:val="004534F5"/>
    <w:rsid w:val="00453765"/>
    <w:rsid w:val="00454EC3"/>
    <w:rsid w:val="0045530A"/>
    <w:rsid w:val="004554AE"/>
    <w:rsid w:val="004554C3"/>
    <w:rsid w:val="00455FB6"/>
    <w:rsid w:val="00457197"/>
    <w:rsid w:val="004573F8"/>
    <w:rsid w:val="00457555"/>
    <w:rsid w:val="00457971"/>
    <w:rsid w:val="00457DD8"/>
    <w:rsid w:val="004603D0"/>
    <w:rsid w:val="004624AE"/>
    <w:rsid w:val="0046250E"/>
    <w:rsid w:val="00462E9C"/>
    <w:rsid w:val="0046305C"/>
    <w:rsid w:val="00464B48"/>
    <w:rsid w:val="00465231"/>
    <w:rsid w:val="004662AD"/>
    <w:rsid w:val="00466516"/>
    <w:rsid w:val="00467B65"/>
    <w:rsid w:val="00471EA5"/>
    <w:rsid w:val="004720C9"/>
    <w:rsid w:val="00472257"/>
    <w:rsid w:val="00472E49"/>
    <w:rsid w:val="004732BB"/>
    <w:rsid w:val="0047372A"/>
    <w:rsid w:val="004746AB"/>
    <w:rsid w:val="00474C60"/>
    <w:rsid w:val="00475388"/>
    <w:rsid w:val="00475944"/>
    <w:rsid w:val="00475DF0"/>
    <w:rsid w:val="00476525"/>
    <w:rsid w:val="004772E2"/>
    <w:rsid w:val="0047739F"/>
    <w:rsid w:val="00477710"/>
    <w:rsid w:val="00477F97"/>
    <w:rsid w:val="004805A5"/>
    <w:rsid w:val="00480A2D"/>
    <w:rsid w:val="00480AFB"/>
    <w:rsid w:val="00480D23"/>
    <w:rsid w:val="00481247"/>
    <w:rsid w:val="004828DC"/>
    <w:rsid w:val="00482E49"/>
    <w:rsid w:val="00482FF7"/>
    <w:rsid w:val="00483098"/>
    <w:rsid w:val="00483AFB"/>
    <w:rsid w:val="0048402B"/>
    <w:rsid w:val="0048414A"/>
    <w:rsid w:val="00484B31"/>
    <w:rsid w:val="00485C56"/>
    <w:rsid w:val="00486B79"/>
    <w:rsid w:val="00486CA2"/>
    <w:rsid w:val="00487E18"/>
    <w:rsid w:val="00490B25"/>
    <w:rsid w:val="00490FD6"/>
    <w:rsid w:val="004911C4"/>
    <w:rsid w:val="00494CC8"/>
    <w:rsid w:val="004955E7"/>
    <w:rsid w:val="0049589C"/>
    <w:rsid w:val="00495EF1"/>
    <w:rsid w:val="00496ED4"/>
    <w:rsid w:val="00497D4A"/>
    <w:rsid w:val="004A0441"/>
    <w:rsid w:val="004A084C"/>
    <w:rsid w:val="004A15B3"/>
    <w:rsid w:val="004A1D01"/>
    <w:rsid w:val="004A2A54"/>
    <w:rsid w:val="004A2EF3"/>
    <w:rsid w:val="004A3B0D"/>
    <w:rsid w:val="004A49A8"/>
    <w:rsid w:val="004A52F5"/>
    <w:rsid w:val="004A5D3A"/>
    <w:rsid w:val="004A6897"/>
    <w:rsid w:val="004A692B"/>
    <w:rsid w:val="004A6EB6"/>
    <w:rsid w:val="004A794C"/>
    <w:rsid w:val="004B27D4"/>
    <w:rsid w:val="004B2F20"/>
    <w:rsid w:val="004B3EC7"/>
    <w:rsid w:val="004B41AD"/>
    <w:rsid w:val="004B5664"/>
    <w:rsid w:val="004B7B84"/>
    <w:rsid w:val="004C12E9"/>
    <w:rsid w:val="004C2107"/>
    <w:rsid w:val="004C4E86"/>
    <w:rsid w:val="004C5FC6"/>
    <w:rsid w:val="004C6435"/>
    <w:rsid w:val="004C649B"/>
    <w:rsid w:val="004C6524"/>
    <w:rsid w:val="004C677A"/>
    <w:rsid w:val="004C7907"/>
    <w:rsid w:val="004C7B9C"/>
    <w:rsid w:val="004C7D55"/>
    <w:rsid w:val="004D089A"/>
    <w:rsid w:val="004D119B"/>
    <w:rsid w:val="004D2CE7"/>
    <w:rsid w:val="004D3184"/>
    <w:rsid w:val="004D5030"/>
    <w:rsid w:val="004D6045"/>
    <w:rsid w:val="004D724D"/>
    <w:rsid w:val="004D7317"/>
    <w:rsid w:val="004D7546"/>
    <w:rsid w:val="004D7EC5"/>
    <w:rsid w:val="004E02B0"/>
    <w:rsid w:val="004E0B29"/>
    <w:rsid w:val="004E0E11"/>
    <w:rsid w:val="004E0F08"/>
    <w:rsid w:val="004E1546"/>
    <w:rsid w:val="004E19DC"/>
    <w:rsid w:val="004E2ED4"/>
    <w:rsid w:val="004E35E8"/>
    <w:rsid w:val="004E4204"/>
    <w:rsid w:val="004E50F0"/>
    <w:rsid w:val="004E6A03"/>
    <w:rsid w:val="004F0070"/>
    <w:rsid w:val="004F00BC"/>
    <w:rsid w:val="004F0468"/>
    <w:rsid w:val="004F0C51"/>
    <w:rsid w:val="004F263C"/>
    <w:rsid w:val="004F2BB1"/>
    <w:rsid w:val="004F2EC7"/>
    <w:rsid w:val="004F3CE8"/>
    <w:rsid w:val="004F5A4C"/>
    <w:rsid w:val="004F5CD9"/>
    <w:rsid w:val="004F6BFB"/>
    <w:rsid w:val="004F745D"/>
    <w:rsid w:val="004F7E4A"/>
    <w:rsid w:val="0050147C"/>
    <w:rsid w:val="0050182B"/>
    <w:rsid w:val="005024C4"/>
    <w:rsid w:val="00502579"/>
    <w:rsid w:val="005029F7"/>
    <w:rsid w:val="00503D4C"/>
    <w:rsid w:val="00504C0C"/>
    <w:rsid w:val="00504E48"/>
    <w:rsid w:val="005070FF"/>
    <w:rsid w:val="00507695"/>
    <w:rsid w:val="00507723"/>
    <w:rsid w:val="005122FC"/>
    <w:rsid w:val="00512BBC"/>
    <w:rsid w:val="005134FB"/>
    <w:rsid w:val="005135FD"/>
    <w:rsid w:val="0051366C"/>
    <w:rsid w:val="00513F2D"/>
    <w:rsid w:val="0051684F"/>
    <w:rsid w:val="00516A92"/>
    <w:rsid w:val="00516B9F"/>
    <w:rsid w:val="00517693"/>
    <w:rsid w:val="00517814"/>
    <w:rsid w:val="005205AB"/>
    <w:rsid w:val="005205E8"/>
    <w:rsid w:val="005211CD"/>
    <w:rsid w:val="00523378"/>
    <w:rsid w:val="005235B1"/>
    <w:rsid w:val="00524FF0"/>
    <w:rsid w:val="0052550F"/>
    <w:rsid w:val="005265E4"/>
    <w:rsid w:val="00526C0F"/>
    <w:rsid w:val="0052702A"/>
    <w:rsid w:val="00527960"/>
    <w:rsid w:val="00530397"/>
    <w:rsid w:val="00530F73"/>
    <w:rsid w:val="00533B8E"/>
    <w:rsid w:val="00535417"/>
    <w:rsid w:val="00535833"/>
    <w:rsid w:val="0053599A"/>
    <w:rsid w:val="00536D28"/>
    <w:rsid w:val="005372C5"/>
    <w:rsid w:val="00537A26"/>
    <w:rsid w:val="00540E37"/>
    <w:rsid w:val="00540E47"/>
    <w:rsid w:val="005420E6"/>
    <w:rsid w:val="00543283"/>
    <w:rsid w:val="0054364C"/>
    <w:rsid w:val="00546252"/>
    <w:rsid w:val="00546747"/>
    <w:rsid w:val="00547510"/>
    <w:rsid w:val="00547E72"/>
    <w:rsid w:val="00547ECC"/>
    <w:rsid w:val="00551D43"/>
    <w:rsid w:val="00551D5A"/>
    <w:rsid w:val="00551EC3"/>
    <w:rsid w:val="005532B5"/>
    <w:rsid w:val="00554A44"/>
    <w:rsid w:val="00554C53"/>
    <w:rsid w:val="00554F18"/>
    <w:rsid w:val="00555220"/>
    <w:rsid w:val="005555F0"/>
    <w:rsid w:val="00555739"/>
    <w:rsid w:val="00556E75"/>
    <w:rsid w:val="0056069A"/>
    <w:rsid w:val="00560C3B"/>
    <w:rsid w:val="00561EA1"/>
    <w:rsid w:val="00562799"/>
    <w:rsid w:val="005633D6"/>
    <w:rsid w:val="00564804"/>
    <w:rsid w:val="00565598"/>
    <w:rsid w:val="00565B5A"/>
    <w:rsid w:val="005668F2"/>
    <w:rsid w:val="00567E8F"/>
    <w:rsid w:val="005702D6"/>
    <w:rsid w:val="00572588"/>
    <w:rsid w:val="0057298A"/>
    <w:rsid w:val="00573A50"/>
    <w:rsid w:val="005746D2"/>
    <w:rsid w:val="00574E8A"/>
    <w:rsid w:val="00575BA1"/>
    <w:rsid w:val="00576433"/>
    <w:rsid w:val="00577775"/>
    <w:rsid w:val="005811B4"/>
    <w:rsid w:val="0058121A"/>
    <w:rsid w:val="00581863"/>
    <w:rsid w:val="00581EA3"/>
    <w:rsid w:val="0058205A"/>
    <w:rsid w:val="0058260B"/>
    <w:rsid w:val="00584B8C"/>
    <w:rsid w:val="00584D1E"/>
    <w:rsid w:val="0058581C"/>
    <w:rsid w:val="00586795"/>
    <w:rsid w:val="00586B82"/>
    <w:rsid w:val="00587E13"/>
    <w:rsid w:val="005933AA"/>
    <w:rsid w:val="005940AA"/>
    <w:rsid w:val="00594614"/>
    <w:rsid w:val="00594E10"/>
    <w:rsid w:val="005958A4"/>
    <w:rsid w:val="00596306"/>
    <w:rsid w:val="00596487"/>
    <w:rsid w:val="00596EE8"/>
    <w:rsid w:val="005978D1"/>
    <w:rsid w:val="005A0809"/>
    <w:rsid w:val="005A0B91"/>
    <w:rsid w:val="005A0BB9"/>
    <w:rsid w:val="005A1494"/>
    <w:rsid w:val="005A1998"/>
    <w:rsid w:val="005A3590"/>
    <w:rsid w:val="005A4A1C"/>
    <w:rsid w:val="005A5BD8"/>
    <w:rsid w:val="005A615D"/>
    <w:rsid w:val="005A692A"/>
    <w:rsid w:val="005A6AB8"/>
    <w:rsid w:val="005A7580"/>
    <w:rsid w:val="005B11C2"/>
    <w:rsid w:val="005B137B"/>
    <w:rsid w:val="005B180A"/>
    <w:rsid w:val="005B382C"/>
    <w:rsid w:val="005B3C11"/>
    <w:rsid w:val="005B40DA"/>
    <w:rsid w:val="005B4226"/>
    <w:rsid w:val="005B5AA4"/>
    <w:rsid w:val="005B656B"/>
    <w:rsid w:val="005B71B3"/>
    <w:rsid w:val="005B76A4"/>
    <w:rsid w:val="005C04A7"/>
    <w:rsid w:val="005C17A4"/>
    <w:rsid w:val="005C1D7D"/>
    <w:rsid w:val="005C20BB"/>
    <w:rsid w:val="005C27CC"/>
    <w:rsid w:val="005C370D"/>
    <w:rsid w:val="005C504E"/>
    <w:rsid w:val="005C6153"/>
    <w:rsid w:val="005C78B0"/>
    <w:rsid w:val="005C7B95"/>
    <w:rsid w:val="005D01EB"/>
    <w:rsid w:val="005D0DFB"/>
    <w:rsid w:val="005D1112"/>
    <w:rsid w:val="005D237C"/>
    <w:rsid w:val="005D25E2"/>
    <w:rsid w:val="005D25FF"/>
    <w:rsid w:val="005D2632"/>
    <w:rsid w:val="005D38E0"/>
    <w:rsid w:val="005D3F32"/>
    <w:rsid w:val="005D4E3E"/>
    <w:rsid w:val="005D67F7"/>
    <w:rsid w:val="005D7D7E"/>
    <w:rsid w:val="005E0B59"/>
    <w:rsid w:val="005E1105"/>
    <w:rsid w:val="005E162F"/>
    <w:rsid w:val="005E1B49"/>
    <w:rsid w:val="005E2C60"/>
    <w:rsid w:val="005E31F6"/>
    <w:rsid w:val="005E3622"/>
    <w:rsid w:val="005E5EAE"/>
    <w:rsid w:val="005E60B3"/>
    <w:rsid w:val="005E676C"/>
    <w:rsid w:val="005E6CB9"/>
    <w:rsid w:val="005E7548"/>
    <w:rsid w:val="005E7F14"/>
    <w:rsid w:val="005F0154"/>
    <w:rsid w:val="005F0176"/>
    <w:rsid w:val="005F021D"/>
    <w:rsid w:val="005F1EAC"/>
    <w:rsid w:val="005F308F"/>
    <w:rsid w:val="005F4869"/>
    <w:rsid w:val="005F4BFD"/>
    <w:rsid w:val="005F5311"/>
    <w:rsid w:val="005F5748"/>
    <w:rsid w:val="005F5834"/>
    <w:rsid w:val="005F5E11"/>
    <w:rsid w:val="006003E5"/>
    <w:rsid w:val="00600E63"/>
    <w:rsid w:val="00601561"/>
    <w:rsid w:val="00601E55"/>
    <w:rsid w:val="00602034"/>
    <w:rsid w:val="00602037"/>
    <w:rsid w:val="006029DD"/>
    <w:rsid w:val="00602C6A"/>
    <w:rsid w:val="00603AF5"/>
    <w:rsid w:val="00606C66"/>
    <w:rsid w:val="00610145"/>
    <w:rsid w:val="00610D1F"/>
    <w:rsid w:val="006123C6"/>
    <w:rsid w:val="00612C02"/>
    <w:rsid w:val="00612CDD"/>
    <w:rsid w:val="00614D80"/>
    <w:rsid w:val="0061562E"/>
    <w:rsid w:val="00616D41"/>
    <w:rsid w:val="00617292"/>
    <w:rsid w:val="006200A9"/>
    <w:rsid w:val="00622225"/>
    <w:rsid w:val="00622D03"/>
    <w:rsid w:val="00622DCD"/>
    <w:rsid w:val="00622E31"/>
    <w:rsid w:val="00622F57"/>
    <w:rsid w:val="00623DD5"/>
    <w:rsid w:val="00624269"/>
    <w:rsid w:val="00624A34"/>
    <w:rsid w:val="0062568D"/>
    <w:rsid w:val="006256D3"/>
    <w:rsid w:val="006267F5"/>
    <w:rsid w:val="006269ED"/>
    <w:rsid w:val="00627337"/>
    <w:rsid w:val="00630069"/>
    <w:rsid w:val="00630583"/>
    <w:rsid w:val="00630D2E"/>
    <w:rsid w:val="00630D39"/>
    <w:rsid w:val="00631E19"/>
    <w:rsid w:val="0063298B"/>
    <w:rsid w:val="00632C0E"/>
    <w:rsid w:val="00633E76"/>
    <w:rsid w:val="00633EC9"/>
    <w:rsid w:val="006340F5"/>
    <w:rsid w:val="00634542"/>
    <w:rsid w:val="00635E4D"/>
    <w:rsid w:val="0063620C"/>
    <w:rsid w:val="00637E18"/>
    <w:rsid w:val="0064032E"/>
    <w:rsid w:val="0064038D"/>
    <w:rsid w:val="00641A0B"/>
    <w:rsid w:val="00641D5A"/>
    <w:rsid w:val="00641E06"/>
    <w:rsid w:val="0064229D"/>
    <w:rsid w:val="00642C2F"/>
    <w:rsid w:val="00643007"/>
    <w:rsid w:val="006431D0"/>
    <w:rsid w:val="006432C5"/>
    <w:rsid w:val="006436FA"/>
    <w:rsid w:val="00643852"/>
    <w:rsid w:val="00643C27"/>
    <w:rsid w:val="006455E7"/>
    <w:rsid w:val="00645758"/>
    <w:rsid w:val="006461A1"/>
    <w:rsid w:val="00647422"/>
    <w:rsid w:val="00647959"/>
    <w:rsid w:val="00647E6B"/>
    <w:rsid w:val="00650E84"/>
    <w:rsid w:val="006515D7"/>
    <w:rsid w:val="0065198B"/>
    <w:rsid w:val="006525AF"/>
    <w:rsid w:val="0065266A"/>
    <w:rsid w:val="00653F9C"/>
    <w:rsid w:val="00655470"/>
    <w:rsid w:val="00655FE9"/>
    <w:rsid w:val="00656FEE"/>
    <w:rsid w:val="0065758F"/>
    <w:rsid w:val="00660897"/>
    <w:rsid w:val="00661028"/>
    <w:rsid w:val="006617BD"/>
    <w:rsid w:val="0066194D"/>
    <w:rsid w:val="00664695"/>
    <w:rsid w:val="00664840"/>
    <w:rsid w:val="00664B44"/>
    <w:rsid w:val="006652BF"/>
    <w:rsid w:val="0066630C"/>
    <w:rsid w:val="00667BBD"/>
    <w:rsid w:val="00671149"/>
    <w:rsid w:val="00671615"/>
    <w:rsid w:val="00671741"/>
    <w:rsid w:val="00671766"/>
    <w:rsid w:val="00672914"/>
    <w:rsid w:val="00673940"/>
    <w:rsid w:val="006744C3"/>
    <w:rsid w:val="0067537F"/>
    <w:rsid w:val="00676410"/>
    <w:rsid w:val="00680509"/>
    <w:rsid w:val="006805CB"/>
    <w:rsid w:val="00681CC1"/>
    <w:rsid w:val="0068233B"/>
    <w:rsid w:val="00682D45"/>
    <w:rsid w:val="00682E11"/>
    <w:rsid w:val="00683081"/>
    <w:rsid w:val="00684C95"/>
    <w:rsid w:val="006850D3"/>
    <w:rsid w:val="00685249"/>
    <w:rsid w:val="006856B9"/>
    <w:rsid w:val="00685BDE"/>
    <w:rsid w:val="00686085"/>
    <w:rsid w:val="00687C0D"/>
    <w:rsid w:val="00691237"/>
    <w:rsid w:val="006920E6"/>
    <w:rsid w:val="00692555"/>
    <w:rsid w:val="00692CC9"/>
    <w:rsid w:val="0069493F"/>
    <w:rsid w:val="0069596E"/>
    <w:rsid w:val="00696566"/>
    <w:rsid w:val="006966BA"/>
    <w:rsid w:val="0069722D"/>
    <w:rsid w:val="006A0052"/>
    <w:rsid w:val="006A0A9E"/>
    <w:rsid w:val="006A1C6D"/>
    <w:rsid w:val="006A1E8E"/>
    <w:rsid w:val="006A1F1C"/>
    <w:rsid w:val="006A206C"/>
    <w:rsid w:val="006A3836"/>
    <w:rsid w:val="006A3DD3"/>
    <w:rsid w:val="006A4625"/>
    <w:rsid w:val="006A47AE"/>
    <w:rsid w:val="006A5B5E"/>
    <w:rsid w:val="006A67CB"/>
    <w:rsid w:val="006B0368"/>
    <w:rsid w:val="006B0F6E"/>
    <w:rsid w:val="006B1D7B"/>
    <w:rsid w:val="006B2335"/>
    <w:rsid w:val="006B27D4"/>
    <w:rsid w:val="006B2C9C"/>
    <w:rsid w:val="006B48EB"/>
    <w:rsid w:val="006B4C00"/>
    <w:rsid w:val="006B56FC"/>
    <w:rsid w:val="006B620A"/>
    <w:rsid w:val="006B649F"/>
    <w:rsid w:val="006B6DDA"/>
    <w:rsid w:val="006B73D9"/>
    <w:rsid w:val="006B7DF0"/>
    <w:rsid w:val="006B7E74"/>
    <w:rsid w:val="006C0D75"/>
    <w:rsid w:val="006C1C48"/>
    <w:rsid w:val="006C3C1D"/>
    <w:rsid w:val="006C41FF"/>
    <w:rsid w:val="006C5145"/>
    <w:rsid w:val="006C65A8"/>
    <w:rsid w:val="006C78E9"/>
    <w:rsid w:val="006D05AD"/>
    <w:rsid w:val="006D0EC1"/>
    <w:rsid w:val="006D16F8"/>
    <w:rsid w:val="006D1813"/>
    <w:rsid w:val="006D24A9"/>
    <w:rsid w:val="006D2A7F"/>
    <w:rsid w:val="006D2AF3"/>
    <w:rsid w:val="006D3CE9"/>
    <w:rsid w:val="006D3D3E"/>
    <w:rsid w:val="006D4D79"/>
    <w:rsid w:val="006D4FBD"/>
    <w:rsid w:val="006D53F6"/>
    <w:rsid w:val="006D5879"/>
    <w:rsid w:val="006D63FD"/>
    <w:rsid w:val="006D65B4"/>
    <w:rsid w:val="006D754A"/>
    <w:rsid w:val="006D7B9C"/>
    <w:rsid w:val="006E048F"/>
    <w:rsid w:val="006E04C6"/>
    <w:rsid w:val="006E0A65"/>
    <w:rsid w:val="006E1B01"/>
    <w:rsid w:val="006E2966"/>
    <w:rsid w:val="006E3E3D"/>
    <w:rsid w:val="006E4745"/>
    <w:rsid w:val="006E4836"/>
    <w:rsid w:val="006E5DDD"/>
    <w:rsid w:val="006E7811"/>
    <w:rsid w:val="006F04DA"/>
    <w:rsid w:val="006F0557"/>
    <w:rsid w:val="006F0EA3"/>
    <w:rsid w:val="006F1B5D"/>
    <w:rsid w:val="006F212B"/>
    <w:rsid w:val="006F2B9C"/>
    <w:rsid w:val="006F37F7"/>
    <w:rsid w:val="006F4A61"/>
    <w:rsid w:val="006F4ADC"/>
    <w:rsid w:val="006F643D"/>
    <w:rsid w:val="006F675C"/>
    <w:rsid w:val="006F6D13"/>
    <w:rsid w:val="006F7759"/>
    <w:rsid w:val="006F7D95"/>
    <w:rsid w:val="007009FE"/>
    <w:rsid w:val="00700D41"/>
    <w:rsid w:val="00701B21"/>
    <w:rsid w:val="00702384"/>
    <w:rsid w:val="00704BAE"/>
    <w:rsid w:val="00705807"/>
    <w:rsid w:val="00705C74"/>
    <w:rsid w:val="00705C78"/>
    <w:rsid w:val="007060E1"/>
    <w:rsid w:val="0070673C"/>
    <w:rsid w:val="00706824"/>
    <w:rsid w:val="00706B85"/>
    <w:rsid w:val="007071FC"/>
    <w:rsid w:val="00707C84"/>
    <w:rsid w:val="00710A59"/>
    <w:rsid w:val="00710FDE"/>
    <w:rsid w:val="007116C7"/>
    <w:rsid w:val="0071176C"/>
    <w:rsid w:val="00711C5A"/>
    <w:rsid w:val="00712B66"/>
    <w:rsid w:val="00712C9D"/>
    <w:rsid w:val="007132B7"/>
    <w:rsid w:val="00713C31"/>
    <w:rsid w:val="0071428D"/>
    <w:rsid w:val="007144C9"/>
    <w:rsid w:val="00715E68"/>
    <w:rsid w:val="00716AE4"/>
    <w:rsid w:val="00716B3C"/>
    <w:rsid w:val="007170C2"/>
    <w:rsid w:val="00717EE4"/>
    <w:rsid w:val="00717F2D"/>
    <w:rsid w:val="00720453"/>
    <w:rsid w:val="00720853"/>
    <w:rsid w:val="00722129"/>
    <w:rsid w:val="0072326F"/>
    <w:rsid w:val="00724173"/>
    <w:rsid w:val="00724692"/>
    <w:rsid w:val="00726730"/>
    <w:rsid w:val="00730598"/>
    <w:rsid w:val="00731C24"/>
    <w:rsid w:val="00731DB6"/>
    <w:rsid w:val="0073257E"/>
    <w:rsid w:val="00732A32"/>
    <w:rsid w:val="00733066"/>
    <w:rsid w:val="00733469"/>
    <w:rsid w:val="00733539"/>
    <w:rsid w:val="00735557"/>
    <w:rsid w:val="00736384"/>
    <w:rsid w:val="00737108"/>
    <w:rsid w:val="007379CE"/>
    <w:rsid w:val="007419A7"/>
    <w:rsid w:val="00741B21"/>
    <w:rsid w:val="00741DD8"/>
    <w:rsid w:val="00741E49"/>
    <w:rsid w:val="0074250D"/>
    <w:rsid w:val="007445E2"/>
    <w:rsid w:val="00744751"/>
    <w:rsid w:val="007448BF"/>
    <w:rsid w:val="00745496"/>
    <w:rsid w:val="007460DA"/>
    <w:rsid w:val="0074705B"/>
    <w:rsid w:val="007470EC"/>
    <w:rsid w:val="00747F14"/>
    <w:rsid w:val="0075020B"/>
    <w:rsid w:val="00751017"/>
    <w:rsid w:val="00751960"/>
    <w:rsid w:val="007535C7"/>
    <w:rsid w:val="00756551"/>
    <w:rsid w:val="00756C13"/>
    <w:rsid w:val="00757769"/>
    <w:rsid w:val="0076067E"/>
    <w:rsid w:val="00761B01"/>
    <w:rsid w:val="00761BFD"/>
    <w:rsid w:val="00761D5C"/>
    <w:rsid w:val="00761FE5"/>
    <w:rsid w:val="00762476"/>
    <w:rsid w:val="00762A18"/>
    <w:rsid w:val="00763AE2"/>
    <w:rsid w:val="0076467D"/>
    <w:rsid w:val="00766D90"/>
    <w:rsid w:val="00766F18"/>
    <w:rsid w:val="00767C19"/>
    <w:rsid w:val="00767D4E"/>
    <w:rsid w:val="007708EF"/>
    <w:rsid w:val="00771067"/>
    <w:rsid w:val="00771F84"/>
    <w:rsid w:val="007722ED"/>
    <w:rsid w:val="007726A4"/>
    <w:rsid w:val="0077408B"/>
    <w:rsid w:val="00774AF6"/>
    <w:rsid w:val="00774EC8"/>
    <w:rsid w:val="00776637"/>
    <w:rsid w:val="00776781"/>
    <w:rsid w:val="007776CC"/>
    <w:rsid w:val="00777CE9"/>
    <w:rsid w:val="00780293"/>
    <w:rsid w:val="00780D05"/>
    <w:rsid w:val="0078194E"/>
    <w:rsid w:val="00783C7B"/>
    <w:rsid w:val="0078556C"/>
    <w:rsid w:val="007855C5"/>
    <w:rsid w:val="007855C8"/>
    <w:rsid w:val="007856D3"/>
    <w:rsid w:val="00785ABD"/>
    <w:rsid w:val="007860C6"/>
    <w:rsid w:val="00786254"/>
    <w:rsid w:val="00786DB0"/>
    <w:rsid w:val="00787C8A"/>
    <w:rsid w:val="00787D47"/>
    <w:rsid w:val="0079014E"/>
    <w:rsid w:val="0079148B"/>
    <w:rsid w:val="00792971"/>
    <w:rsid w:val="007935C6"/>
    <w:rsid w:val="00794129"/>
    <w:rsid w:val="00794516"/>
    <w:rsid w:val="00794878"/>
    <w:rsid w:val="0079490F"/>
    <w:rsid w:val="00795512"/>
    <w:rsid w:val="00795AB7"/>
    <w:rsid w:val="00795E37"/>
    <w:rsid w:val="00795FFD"/>
    <w:rsid w:val="00796789"/>
    <w:rsid w:val="0079694C"/>
    <w:rsid w:val="00796D89"/>
    <w:rsid w:val="00796DA2"/>
    <w:rsid w:val="0079751B"/>
    <w:rsid w:val="00797D4D"/>
    <w:rsid w:val="007A0415"/>
    <w:rsid w:val="007A06BA"/>
    <w:rsid w:val="007A0D58"/>
    <w:rsid w:val="007A278A"/>
    <w:rsid w:val="007A27BD"/>
    <w:rsid w:val="007A294A"/>
    <w:rsid w:val="007A4C96"/>
    <w:rsid w:val="007A51A6"/>
    <w:rsid w:val="007A523D"/>
    <w:rsid w:val="007A5629"/>
    <w:rsid w:val="007A56E5"/>
    <w:rsid w:val="007A60CA"/>
    <w:rsid w:val="007A6F0F"/>
    <w:rsid w:val="007A701F"/>
    <w:rsid w:val="007A708C"/>
    <w:rsid w:val="007A75B5"/>
    <w:rsid w:val="007A7985"/>
    <w:rsid w:val="007A7ABE"/>
    <w:rsid w:val="007A7E76"/>
    <w:rsid w:val="007B03C5"/>
    <w:rsid w:val="007B0BBB"/>
    <w:rsid w:val="007B12AC"/>
    <w:rsid w:val="007B1BC5"/>
    <w:rsid w:val="007B217A"/>
    <w:rsid w:val="007B26E1"/>
    <w:rsid w:val="007B3045"/>
    <w:rsid w:val="007B4C0F"/>
    <w:rsid w:val="007B5E25"/>
    <w:rsid w:val="007B6E0E"/>
    <w:rsid w:val="007C155E"/>
    <w:rsid w:val="007C27FB"/>
    <w:rsid w:val="007C2CBB"/>
    <w:rsid w:val="007C309C"/>
    <w:rsid w:val="007C3FA1"/>
    <w:rsid w:val="007C4209"/>
    <w:rsid w:val="007C5EB9"/>
    <w:rsid w:val="007C7449"/>
    <w:rsid w:val="007C7EA5"/>
    <w:rsid w:val="007D1A95"/>
    <w:rsid w:val="007D245E"/>
    <w:rsid w:val="007D3764"/>
    <w:rsid w:val="007D485A"/>
    <w:rsid w:val="007D54FF"/>
    <w:rsid w:val="007D57D4"/>
    <w:rsid w:val="007D6315"/>
    <w:rsid w:val="007D724A"/>
    <w:rsid w:val="007D75A3"/>
    <w:rsid w:val="007E16E2"/>
    <w:rsid w:val="007E19FE"/>
    <w:rsid w:val="007E1AAC"/>
    <w:rsid w:val="007E3B9C"/>
    <w:rsid w:val="007E4106"/>
    <w:rsid w:val="007E4A2F"/>
    <w:rsid w:val="007E5C4A"/>
    <w:rsid w:val="007E6915"/>
    <w:rsid w:val="007E74CA"/>
    <w:rsid w:val="007E7AD3"/>
    <w:rsid w:val="007F0070"/>
    <w:rsid w:val="007F0441"/>
    <w:rsid w:val="007F0E99"/>
    <w:rsid w:val="007F12E0"/>
    <w:rsid w:val="007F173D"/>
    <w:rsid w:val="007F19C6"/>
    <w:rsid w:val="007F20F1"/>
    <w:rsid w:val="007F310E"/>
    <w:rsid w:val="007F4224"/>
    <w:rsid w:val="007F4DD2"/>
    <w:rsid w:val="007F4FB9"/>
    <w:rsid w:val="007F63C6"/>
    <w:rsid w:val="007F7022"/>
    <w:rsid w:val="007F7690"/>
    <w:rsid w:val="008011CC"/>
    <w:rsid w:val="00801404"/>
    <w:rsid w:val="008017AA"/>
    <w:rsid w:val="00801CBA"/>
    <w:rsid w:val="00801D92"/>
    <w:rsid w:val="00803C59"/>
    <w:rsid w:val="00804BCF"/>
    <w:rsid w:val="00804FA4"/>
    <w:rsid w:val="00805275"/>
    <w:rsid w:val="00806A62"/>
    <w:rsid w:val="00806E47"/>
    <w:rsid w:val="00806E55"/>
    <w:rsid w:val="008075CE"/>
    <w:rsid w:val="008115F7"/>
    <w:rsid w:val="00812179"/>
    <w:rsid w:val="008124E2"/>
    <w:rsid w:val="00813411"/>
    <w:rsid w:val="00813928"/>
    <w:rsid w:val="00815321"/>
    <w:rsid w:val="008162BF"/>
    <w:rsid w:val="008166DB"/>
    <w:rsid w:val="008173E0"/>
    <w:rsid w:val="008175C1"/>
    <w:rsid w:val="008200D4"/>
    <w:rsid w:val="00820370"/>
    <w:rsid w:val="00820CC6"/>
    <w:rsid w:val="00822C41"/>
    <w:rsid w:val="00825043"/>
    <w:rsid w:val="00825267"/>
    <w:rsid w:val="008264EC"/>
    <w:rsid w:val="00827C0D"/>
    <w:rsid w:val="00830642"/>
    <w:rsid w:val="00831250"/>
    <w:rsid w:val="00831D8D"/>
    <w:rsid w:val="00832351"/>
    <w:rsid w:val="008333B7"/>
    <w:rsid w:val="008336EC"/>
    <w:rsid w:val="008337B9"/>
    <w:rsid w:val="008340E4"/>
    <w:rsid w:val="00834FD2"/>
    <w:rsid w:val="00835084"/>
    <w:rsid w:val="00835184"/>
    <w:rsid w:val="00835569"/>
    <w:rsid w:val="00835802"/>
    <w:rsid w:val="00835942"/>
    <w:rsid w:val="00836095"/>
    <w:rsid w:val="00836295"/>
    <w:rsid w:val="008370D2"/>
    <w:rsid w:val="008370EE"/>
    <w:rsid w:val="008379C0"/>
    <w:rsid w:val="00837CBA"/>
    <w:rsid w:val="0084093F"/>
    <w:rsid w:val="0084098A"/>
    <w:rsid w:val="00840DB0"/>
    <w:rsid w:val="00840EDE"/>
    <w:rsid w:val="008418A5"/>
    <w:rsid w:val="00843548"/>
    <w:rsid w:val="0084383C"/>
    <w:rsid w:val="00843925"/>
    <w:rsid w:val="00843CC0"/>
    <w:rsid w:val="00844ADD"/>
    <w:rsid w:val="0084534E"/>
    <w:rsid w:val="00846062"/>
    <w:rsid w:val="008474C1"/>
    <w:rsid w:val="00847AAE"/>
    <w:rsid w:val="00847C1C"/>
    <w:rsid w:val="0085055E"/>
    <w:rsid w:val="00850C3B"/>
    <w:rsid w:val="008512E4"/>
    <w:rsid w:val="00851605"/>
    <w:rsid w:val="00852CA0"/>
    <w:rsid w:val="00852D85"/>
    <w:rsid w:val="00852F6C"/>
    <w:rsid w:val="0085465C"/>
    <w:rsid w:val="00854967"/>
    <w:rsid w:val="0085540B"/>
    <w:rsid w:val="00855511"/>
    <w:rsid w:val="0085582C"/>
    <w:rsid w:val="00855FD3"/>
    <w:rsid w:val="00857086"/>
    <w:rsid w:val="00857572"/>
    <w:rsid w:val="00857EB9"/>
    <w:rsid w:val="00860F4D"/>
    <w:rsid w:val="008611DE"/>
    <w:rsid w:val="00861375"/>
    <w:rsid w:val="00861C56"/>
    <w:rsid w:val="00861F29"/>
    <w:rsid w:val="008620A2"/>
    <w:rsid w:val="00862741"/>
    <w:rsid w:val="00862BBD"/>
    <w:rsid w:val="00863C9F"/>
    <w:rsid w:val="008645D6"/>
    <w:rsid w:val="0086552B"/>
    <w:rsid w:val="008655A2"/>
    <w:rsid w:val="0086584F"/>
    <w:rsid w:val="00865C5C"/>
    <w:rsid w:val="008671C7"/>
    <w:rsid w:val="00867EB8"/>
    <w:rsid w:val="008700B9"/>
    <w:rsid w:val="00870335"/>
    <w:rsid w:val="00870AA2"/>
    <w:rsid w:val="00873D88"/>
    <w:rsid w:val="0087433B"/>
    <w:rsid w:val="00874B0A"/>
    <w:rsid w:val="0087621E"/>
    <w:rsid w:val="008767B2"/>
    <w:rsid w:val="00877328"/>
    <w:rsid w:val="00877469"/>
    <w:rsid w:val="0087787A"/>
    <w:rsid w:val="008802F0"/>
    <w:rsid w:val="00880992"/>
    <w:rsid w:val="00881692"/>
    <w:rsid w:val="00883143"/>
    <w:rsid w:val="00886154"/>
    <w:rsid w:val="00890277"/>
    <w:rsid w:val="0089061A"/>
    <w:rsid w:val="008915C6"/>
    <w:rsid w:val="00891677"/>
    <w:rsid w:val="008923BA"/>
    <w:rsid w:val="00892DB5"/>
    <w:rsid w:val="0089474B"/>
    <w:rsid w:val="00894B61"/>
    <w:rsid w:val="00895255"/>
    <w:rsid w:val="00895763"/>
    <w:rsid w:val="00895DF1"/>
    <w:rsid w:val="00896645"/>
    <w:rsid w:val="00896D86"/>
    <w:rsid w:val="008975D2"/>
    <w:rsid w:val="008A035B"/>
    <w:rsid w:val="008A0459"/>
    <w:rsid w:val="008A1218"/>
    <w:rsid w:val="008A15B6"/>
    <w:rsid w:val="008A1A6E"/>
    <w:rsid w:val="008A202A"/>
    <w:rsid w:val="008A36C9"/>
    <w:rsid w:val="008A44EE"/>
    <w:rsid w:val="008A5AF9"/>
    <w:rsid w:val="008B16DE"/>
    <w:rsid w:val="008B251F"/>
    <w:rsid w:val="008B2602"/>
    <w:rsid w:val="008B2727"/>
    <w:rsid w:val="008B316B"/>
    <w:rsid w:val="008B5059"/>
    <w:rsid w:val="008B5BF2"/>
    <w:rsid w:val="008B6934"/>
    <w:rsid w:val="008B6CF8"/>
    <w:rsid w:val="008B72F6"/>
    <w:rsid w:val="008C119E"/>
    <w:rsid w:val="008C1E24"/>
    <w:rsid w:val="008C296B"/>
    <w:rsid w:val="008C2A06"/>
    <w:rsid w:val="008C2A46"/>
    <w:rsid w:val="008C4278"/>
    <w:rsid w:val="008C51C0"/>
    <w:rsid w:val="008C520E"/>
    <w:rsid w:val="008C563B"/>
    <w:rsid w:val="008C567E"/>
    <w:rsid w:val="008C5DEE"/>
    <w:rsid w:val="008C6285"/>
    <w:rsid w:val="008C7182"/>
    <w:rsid w:val="008C7268"/>
    <w:rsid w:val="008C7CA5"/>
    <w:rsid w:val="008C7D9D"/>
    <w:rsid w:val="008D0416"/>
    <w:rsid w:val="008D13C6"/>
    <w:rsid w:val="008D1605"/>
    <w:rsid w:val="008D1B04"/>
    <w:rsid w:val="008D2412"/>
    <w:rsid w:val="008D30A0"/>
    <w:rsid w:val="008D3235"/>
    <w:rsid w:val="008D33C8"/>
    <w:rsid w:val="008D3893"/>
    <w:rsid w:val="008D45CD"/>
    <w:rsid w:val="008D4898"/>
    <w:rsid w:val="008D55F1"/>
    <w:rsid w:val="008D5CD7"/>
    <w:rsid w:val="008D718E"/>
    <w:rsid w:val="008D73DE"/>
    <w:rsid w:val="008E09C5"/>
    <w:rsid w:val="008E0AA7"/>
    <w:rsid w:val="008E2355"/>
    <w:rsid w:val="008E3151"/>
    <w:rsid w:val="008E3386"/>
    <w:rsid w:val="008E3733"/>
    <w:rsid w:val="008E5410"/>
    <w:rsid w:val="008E5A3F"/>
    <w:rsid w:val="008E6241"/>
    <w:rsid w:val="008E7209"/>
    <w:rsid w:val="008E7448"/>
    <w:rsid w:val="008F11BB"/>
    <w:rsid w:val="008F16FF"/>
    <w:rsid w:val="008F182F"/>
    <w:rsid w:val="008F1E95"/>
    <w:rsid w:val="008F2304"/>
    <w:rsid w:val="008F2536"/>
    <w:rsid w:val="008F452E"/>
    <w:rsid w:val="008F57DD"/>
    <w:rsid w:val="008F5AEE"/>
    <w:rsid w:val="008F6EAA"/>
    <w:rsid w:val="008F7800"/>
    <w:rsid w:val="008F7BCA"/>
    <w:rsid w:val="00900F4D"/>
    <w:rsid w:val="0090167B"/>
    <w:rsid w:val="00902DEC"/>
    <w:rsid w:val="0090342E"/>
    <w:rsid w:val="00903D3A"/>
    <w:rsid w:val="009044B9"/>
    <w:rsid w:val="009047B1"/>
    <w:rsid w:val="00904C86"/>
    <w:rsid w:val="0090680D"/>
    <w:rsid w:val="00906FC7"/>
    <w:rsid w:val="0091045D"/>
    <w:rsid w:val="0091281A"/>
    <w:rsid w:val="00912B24"/>
    <w:rsid w:val="009139B5"/>
    <w:rsid w:val="009142B2"/>
    <w:rsid w:val="00914514"/>
    <w:rsid w:val="00914549"/>
    <w:rsid w:val="00914C08"/>
    <w:rsid w:val="00914F2F"/>
    <w:rsid w:val="00915E1C"/>
    <w:rsid w:val="00916057"/>
    <w:rsid w:val="00916AD1"/>
    <w:rsid w:val="00917637"/>
    <w:rsid w:val="00917FEE"/>
    <w:rsid w:val="00920011"/>
    <w:rsid w:val="0092023D"/>
    <w:rsid w:val="0092039A"/>
    <w:rsid w:val="00920472"/>
    <w:rsid w:val="00921251"/>
    <w:rsid w:val="00921861"/>
    <w:rsid w:val="0092189E"/>
    <w:rsid w:val="009219FD"/>
    <w:rsid w:val="00921DF7"/>
    <w:rsid w:val="009257B0"/>
    <w:rsid w:val="009258BD"/>
    <w:rsid w:val="00925DEB"/>
    <w:rsid w:val="009263C0"/>
    <w:rsid w:val="0092746B"/>
    <w:rsid w:val="009302D4"/>
    <w:rsid w:val="009307F2"/>
    <w:rsid w:val="00930CEC"/>
    <w:rsid w:val="00930F4A"/>
    <w:rsid w:val="00931294"/>
    <w:rsid w:val="0093149C"/>
    <w:rsid w:val="00932036"/>
    <w:rsid w:val="0093375E"/>
    <w:rsid w:val="00933BEF"/>
    <w:rsid w:val="00933DD6"/>
    <w:rsid w:val="00934210"/>
    <w:rsid w:val="00935223"/>
    <w:rsid w:val="0093787E"/>
    <w:rsid w:val="00940B95"/>
    <w:rsid w:val="00940EC7"/>
    <w:rsid w:val="009412CC"/>
    <w:rsid w:val="0094388B"/>
    <w:rsid w:val="00943D09"/>
    <w:rsid w:val="00944826"/>
    <w:rsid w:val="009457A1"/>
    <w:rsid w:val="00947C5D"/>
    <w:rsid w:val="00947CA9"/>
    <w:rsid w:val="00950478"/>
    <w:rsid w:val="00950888"/>
    <w:rsid w:val="00950AF9"/>
    <w:rsid w:val="00950B5F"/>
    <w:rsid w:val="00950D35"/>
    <w:rsid w:val="0095144C"/>
    <w:rsid w:val="0095165B"/>
    <w:rsid w:val="00951B17"/>
    <w:rsid w:val="00951B8D"/>
    <w:rsid w:val="00953319"/>
    <w:rsid w:val="009536A8"/>
    <w:rsid w:val="00954596"/>
    <w:rsid w:val="00955851"/>
    <w:rsid w:val="00957E23"/>
    <w:rsid w:val="00961487"/>
    <w:rsid w:val="00961BA7"/>
    <w:rsid w:val="00961F01"/>
    <w:rsid w:val="00962162"/>
    <w:rsid w:val="009623BC"/>
    <w:rsid w:val="009628BE"/>
    <w:rsid w:val="009631C8"/>
    <w:rsid w:val="00963AE4"/>
    <w:rsid w:val="00963C14"/>
    <w:rsid w:val="009645CD"/>
    <w:rsid w:val="00965940"/>
    <w:rsid w:val="00965A4E"/>
    <w:rsid w:val="00965AC8"/>
    <w:rsid w:val="00966BE5"/>
    <w:rsid w:val="00966EB0"/>
    <w:rsid w:val="00971116"/>
    <w:rsid w:val="00972E28"/>
    <w:rsid w:val="00973030"/>
    <w:rsid w:val="009733F3"/>
    <w:rsid w:val="009748E4"/>
    <w:rsid w:val="00975EC7"/>
    <w:rsid w:val="00976D65"/>
    <w:rsid w:val="00977CE6"/>
    <w:rsid w:val="009807AC"/>
    <w:rsid w:val="00980C18"/>
    <w:rsid w:val="009810E9"/>
    <w:rsid w:val="0098141C"/>
    <w:rsid w:val="00981AA9"/>
    <w:rsid w:val="00981C91"/>
    <w:rsid w:val="00983132"/>
    <w:rsid w:val="00983314"/>
    <w:rsid w:val="009835CC"/>
    <w:rsid w:val="00983DF2"/>
    <w:rsid w:val="0098433A"/>
    <w:rsid w:val="00985675"/>
    <w:rsid w:val="00985939"/>
    <w:rsid w:val="0098637F"/>
    <w:rsid w:val="00986A9B"/>
    <w:rsid w:val="00986B9C"/>
    <w:rsid w:val="00987BAB"/>
    <w:rsid w:val="009906BF"/>
    <w:rsid w:val="009913F3"/>
    <w:rsid w:val="0099174C"/>
    <w:rsid w:val="00991DA1"/>
    <w:rsid w:val="009927F1"/>
    <w:rsid w:val="009936C4"/>
    <w:rsid w:val="009948ED"/>
    <w:rsid w:val="00994BF2"/>
    <w:rsid w:val="00995614"/>
    <w:rsid w:val="00995ADA"/>
    <w:rsid w:val="0099616E"/>
    <w:rsid w:val="0099643A"/>
    <w:rsid w:val="00997959"/>
    <w:rsid w:val="009A0BAF"/>
    <w:rsid w:val="009A1431"/>
    <w:rsid w:val="009A153D"/>
    <w:rsid w:val="009A1634"/>
    <w:rsid w:val="009A3A34"/>
    <w:rsid w:val="009A3FE2"/>
    <w:rsid w:val="009A400C"/>
    <w:rsid w:val="009A4B2C"/>
    <w:rsid w:val="009A4CC8"/>
    <w:rsid w:val="009A5592"/>
    <w:rsid w:val="009A59BA"/>
    <w:rsid w:val="009A5E87"/>
    <w:rsid w:val="009A6417"/>
    <w:rsid w:val="009B01DF"/>
    <w:rsid w:val="009B01E1"/>
    <w:rsid w:val="009B020D"/>
    <w:rsid w:val="009B072F"/>
    <w:rsid w:val="009B07A1"/>
    <w:rsid w:val="009B09CC"/>
    <w:rsid w:val="009B173B"/>
    <w:rsid w:val="009B17F2"/>
    <w:rsid w:val="009B1A1A"/>
    <w:rsid w:val="009B2608"/>
    <w:rsid w:val="009B2A71"/>
    <w:rsid w:val="009B4027"/>
    <w:rsid w:val="009B4975"/>
    <w:rsid w:val="009B561F"/>
    <w:rsid w:val="009B5773"/>
    <w:rsid w:val="009B5D2D"/>
    <w:rsid w:val="009B5F4D"/>
    <w:rsid w:val="009B6C97"/>
    <w:rsid w:val="009C058F"/>
    <w:rsid w:val="009C0C5A"/>
    <w:rsid w:val="009C2B3E"/>
    <w:rsid w:val="009C2EA2"/>
    <w:rsid w:val="009C3449"/>
    <w:rsid w:val="009C3721"/>
    <w:rsid w:val="009C4141"/>
    <w:rsid w:val="009C4B55"/>
    <w:rsid w:val="009C5450"/>
    <w:rsid w:val="009C5FCC"/>
    <w:rsid w:val="009C61A2"/>
    <w:rsid w:val="009C6DF6"/>
    <w:rsid w:val="009C6E92"/>
    <w:rsid w:val="009D04F7"/>
    <w:rsid w:val="009D0AE8"/>
    <w:rsid w:val="009D1589"/>
    <w:rsid w:val="009D15A1"/>
    <w:rsid w:val="009D2003"/>
    <w:rsid w:val="009D38C2"/>
    <w:rsid w:val="009D417F"/>
    <w:rsid w:val="009D45E5"/>
    <w:rsid w:val="009D4B85"/>
    <w:rsid w:val="009D535B"/>
    <w:rsid w:val="009D630B"/>
    <w:rsid w:val="009D6CAA"/>
    <w:rsid w:val="009D6CF6"/>
    <w:rsid w:val="009D6E69"/>
    <w:rsid w:val="009E02DC"/>
    <w:rsid w:val="009E0DFF"/>
    <w:rsid w:val="009E2040"/>
    <w:rsid w:val="009E465A"/>
    <w:rsid w:val="009E49AE"/>
    <w:rsid w:val="009E4DC7"/>
    <w:rsid w:val="009E660A"/>
    <w:rsid w:val="009E6B64"/>
    <w:rsid w:val="009E72E5"/>
    <w:rsid w:val="009E7A7F"/>
    <w:rsid w:val="009F08FB"/>
    <w:rsid w:val="009F19AA"/>
    <w:rsid w:val="009F1F2D"/>
    <w:rsid w:val="009F46C8"/>
    <w:rsid w:val="009F4F2A"/>
    <w:rsid w:val="009F660B"/>
    <w:rsid w:val="009F671E"/>
    <w:rsid w:val="009F7ED1"/>
    <w:rsid w:val="00A0149B"/>
    <w:rsid w:val="00A015B7"/>
    <w:rsid w:val="00A01607"/>
    <w:rsid w:val="00A018D4"/>
    <w:rsid w:val="00A02F9D"/>
    <w:rsid w:val="00A03767"/>
    <w:rsid w:val="00A04690"/>
    <w:rsid w:val="00A04834"/>
    <w:rsid w:val="00A05628"/>
    <w:rsid w:val="00A07DCF"/>
    <w:rsid w:val="00A11963"/>
    <w:rsid w:val="00A1231B"/>
    <w:rsid w:val="00A12979"/>
    <w:rsid w:val="00A131A9"/>
    <w:rsid w:val="00A1496E"/>
    <w:rsid w:val="00A14CE1"/>
    <w:rsid w:val="00A14EB4"/>
    <w:rsid w:val="00A14F84"/>
    <w:rsid w:val="00A15169"/>
    <w:rsid w:val="00A15951"/>
    <w:rsid w:val="00A16179"/>
    <w:rsid w:val="00A16A1A"/>
    <w:rsid w:val="00A16D6D"/>
    <w:rsid w:val="00A17C75"/>
    <w:rsid w:val="00A211C8"/>
    <w:rsid w:val="00A2121E"/>
    <w:rsid w:val="00A21EAC"/>
    <w:rsid w:val="00A221DE"/>
    <w:rsid w:val="00A22CB2"/>
    <w:rsid w:val="00A23138"/>
    <w:rsid w:val="00A237BF"/>
    <w:rsid w:val="00A23940"/>
    <w:rsid w:val="00A23ECC"/>
    <w:rsid w:val="00A24024"/>
    <w:rsid w:val="00A24CD3"/>
    <w:rsid w:val="00A25461"/>
    <w:rsid w:val="00A262BC"/>
    <w:rsid w:val="00A26367"/>
    <w:rsid w:val="00A2678A"/>
    <w:rsid w:val="00A269E1"/>
    <w:rsid w:val="00A27C1C"/>
    <w:rsid w:val="00A30F6A"/>
    <w:rsid w:val="00A32AEA"/>
    <w:rsid w:val="00A32F32"/>
    <w:rsid w:val="00A3394A"/>
    <w:rsid w:val="00A33E80"/>
    <w:rsid w:val="00A33EFE"/>
    <w:rsid w:val="00A342E1"/>
    <w:rsid w:val="00A350E8"/>
    <w:rsid w:val="00A358BC"/>
    <w:rsid w:val="00A36B8E"/>
    <w:rsid w:val="00A40554"/>
    <w:rsid w:val="00A4148D"/>
    <w:rsid w:val="00A44D0E"/>
    <w:rsid w:val="00A4501A"/>
    <w:rsid w:val="00A45F29"/>
    <w:rsid w:val="00A4621D"/>
    <w:rsid w:val="00A509FB"/>
    <w:rsid w:val="00A51C19"/>
    <w:rsid w:val="00A51E04"/>
    <w:rsid w:val="00A522B5"/>
    <w:rsid w:val="00A52C31"/>
    <w:rsid w:val="00A52F37"/>
    <w:rsid w:val="00A533C5"/>
    <w:rsid w:val="00A5388C"/>
    <w:rsid w:val="00A5397B"/>
    <w:rsid w:val="00A53BE1"/>
    <w:rsid w:val="00A544A3"/>
    <w:rsid w:val="00A54644"/>
    <w:rsid w:val="00A55921"/>
    <w:rsid w:val="00A560E3"/>
    <w:rsid w:val="00A5628F"/>
    <w:rsid w:val="00A564AF"/>
    <w:rsid w:val="00A566A8"/>
    <w:rsid w:val="00A56D0B"/>
    <w:rsid w:val="00A5775C"/>
    <w:rsid w:val="00A60E72"/>
    <w:rsid w:val="00A61F0C"/>
    <w:rsid w:val="00A61FF0"/>
    <w:rsid w:val="00A62580"/>
    <w:rsid w:val="00A63AC9"/>
    <w:rsid w:val="00A64502"/>
    <w:rsid w:val="00A64824"/>
    <w:rsid w:val="00A64B5F"/>
    <w:rsid w:val="00A65EA0"/>
    <w:rsid w:val="00A66517"/>
    <w:rsid w:val="00A67B0E"/>
    <w:rsid w:val="00A7029B"/>
    <w:rsid w:val="00A718EF"/>
    <w:rsid w:val="00A72134"/>
    <w:rsid w:val="00A726A8"/>
    <w:rsid w:val="00A72951"/>
    <w:rsid w:val="00A73505"/>
    <w:rsid w:val="00A73F57"/>
    <w:rsid w:val="00A742C4"/>
    <w:rsid w:val="00A75E02"/>
    <w:rsid w:val="00A76E79"/>
    <w:rsid w:val="00A7761D"/>
    <w:rsid w:val="00A7771B"/>
    <w:rsid w:val="00A77B53"/>
    <w:rsid w:val="00A77D76"/>
    <w:rsid w:val="00A811F1"/>
    <w:rsid w:val="00A8242D"/>
    <w:rsid w:val="00A82887"/>
    <w:rsid w:val="00A83010"/>
    <w:rsid w:val="00A83BF5"/>
    <w:rsid w:val="00A84CD1"/>
    <w:rsid w:val="00A85E2E"/>
    <w:rsid w:val="00A861F3"/>
    <w:rsid w:val="00A8728F"/>
    <w:rsid w:val="00A8756A"/>
    <w:rsid w:val="00A87F7D"/>
    <w:rsid w:val="00A906B7"/>
    <w:rsid w:val="00A9070E"/>
    <w:rsid w:val="00A92DD4"/>
    <w:rsid w:val="00A94D0F"/>
    <w:rsid w:val="00A94F13"/>
    <w:rsid w:val="00A9568C"/>
    <w:rsid w:val="00A95BED"/>
    <w:rsid w:val="00A95EA2"/>
    <w:rsid w:val="00A9787E"/>
    <w:rsid w:val="00A97AF9"/>
    <w:rsid w:val="00AA08E8"/>
    <w:rsid w:val="00AA0DB4"/>
    <w:rsid w:val="00AA11C5"/>
    <w:rsid w:val="00AA17E2"/>
    <w:rsid w:val="00AA21B7"/>
    <w:rsid w:val="00AA3827"/>
    <w:rsid w:val="00AA382D"/>
    <w:rsid w:val="00AA4A2C"/>
    <w:rsid w:val="00AA50F3"/>
    <w:rsid w:val="00AA5688"/>
    <w:rsid w:val="00AA59A6"/>
    <w:rsid w:val="00AA6299"/>
    <w:rsid w:val="00AA6E05"/>
    <w:rsid w:val="00AB0262"/>
    <w:rsid w:val="00AB041A"/>
    <w:rsid w:val="00AB14A1"/>
    <w:rsid w:val="00AB19DB"/>
    <w:rsid w:val="00AB202A"/>
    <w:rsid w:val="00AB3D34"/>
    <w:rsid w:val="00AB4486"/>
    <w:rsid w:val="00AB5555"/>
    <w:rsid w:val="00AB55AD"/>
    <w:rsid w:val="00AB5D1B"/>
    <w:rsid w:val="00AB6918"/>
    <w:rsid w:val="00AB6B40"/>
    <w:rsid w:val="00AB740A"/>
    <w:rsid w:val="00AC1DA5"/>
    <w:rsid w:val="00AC1FAD"/>
    <w:rsid w:val="00AC216B"/>
    <w:rsid w:val="00AC26B1"/>
    <w:rsid w:val="00AC42B8"/>
    <w:rsid w:val="00AC45C5"/>
    <w:rsid w:val="00AC4791"/>
    <w:rsid w:val="00AC483A"/>
    <w:rsid w:val="00AC4FB6"/>
    <w:rsid w:val="00AC4FD1"/>
    <w:rsid w:val="00AC540E"/>
    <w:rsid w:val="00AC5FEF"/>
    <w:rsid w:val="00AC6036"/>
    <w:rsid w:val="00AC7CD7"/>
    <w:rsid w:val="00AD0328"/>
    <w:rsid w:val="00AD11DC"/>
    <w:rsid w:val="00AD1966"/>
    <w:rsid w:val="00AD19E8"/>
    <w:rsid w:val="00AD2B03"/>
    <w:rsid w:val="00AD2E07"/>
    <w:rsid w:val="00AD38A9"/>
    <w:rsid w:val="00AD4071"/>
    <w:rsid w:val="00AD44EA"/>
    <w:rsid w:val="00AD4782"/>
    <w:rsid w:val="00AD5236"/>
    <w:rsid w:val="00AD527D"/>
    <w:rsid w:val="00AD54E0"/>
    <w:rsid w:val="00AD758E"/>
    <w:rsid w:val="00AD7AB5"/>
    <w:rsid w:val="00AE05E7"/>
    <w:rsid w:val="00AE08B7"/>
    <w:rsid w:val="00AE0DBA"/>
    <w:rsid w:val="00AE160F"/>
    <w:rsid w:val="00AE21DC"/>
    <w:rsid w:val="00AE239B"/>
    <w:rsid w:val="00AE25D2"/>
    <w:rsid w:val="00AE2B47"/>
    <w:rsid w:val="00AE2CAD"/>
    <w:rsid w:val="00AE3090"/>
    <w:rsid w:val="00AE380E"/>
    <w:rsid w:val="00AE38BB"/>
    <w:rsid w:val="00AE3AAD"/>
    <w:rsid w:val="00AE4189"/>
    <w:rsid w:val="00AE503A"/>
    <w:rsid w:val="00AE68E2"/>
    <w:rsid w:val="00AE7EE4"/>
    <w:rsid w:val="00AF0157"/>
    <w:rsid w:val="00AF2EC7"/>
    <w:rsid w:val="00AF3AC0"/>
    <w:rsid w:val="00AF4F4A"/>
    <w:rsid w:val="00AF78F1"/>
    <w:rsid w:val="00B00C24"/>
    <w:rsid w:val="00B00F93"/>
    <w:rsid w:val="00B01BBE"/>
    <w:rsid w:val="00B03F92"/>
    <w:rsid w:val="00B055D8"/>
    <w:rsid w:val="00B06CD6"/>
    <w:rsid w:val="00B06EBC"/>
    <w:rsid w:val="00B11D2D"/>
    <w:rsid w:val="00B123F0"/>
    <w:rsid w:val="00B12891"/>
    <w:rsid w:val="00B12B8B"/>
    <w:rsid w:val="00B146C1"/>
    <w:rsid w:val="00B146E7"/>
    <w:rsid w:val="00B14C2D"/>
    <w:rsid w:val="00B156DF"/>
    <w:rsid w:val="00B15ABB"/>
    <w:rsid w:val="00B16973"/>
    <w:rsid w:val="00B2036A"/>
    <w:rsid w:val="00B206C2"/>
    <w:rsid w:val="00B21057"/>
    <w:rsid w:val="00B2202B"/>
    <w:rsid w:val="00B23422"/>
    <w:rsid w:val="00B24948"/>
    <w:rsid w:val="00B24CBD"/>
    <w:rsid w:val="00B259B1"/>
    <w:rsid w:val="00B25CA3"/>
    <w:rsid w:val="00B26E57"/>
    <w:rsid w:val="00B30028"/>
    <w:rsid w:val="00B31E8D"/>
    <w:rsid w:val="00B324DB"/>
    <w:rsid w:val="00B3313B"/>
    <w:rsid w:val="00B331E8"/>
    <w:rsid w:val="00B331EA"/>
    <w:rsid w:val="00B339EE"/>
    <w:rsid w:val="00B34732"/>
    <w:rsid w:val="00B353B8"/>
    <w:rsid w:val="00B35C56"/>
    <w:rsid w:val="00B36F17"/>
    <w:rsid w:val="00B37045"/>
    <w:rsid w:val="00B372ED"/>
    <w:rsid w:val="00B40603"/>
    <w:rsid w:val="00B40AF6"/>
    <w:rsid w:val="00B41071"/>
    <w:rsid w:val="00B425C0"/>
    <w:rsid w:val="00B42DB6"/>
    <w:rsid w:val="00B46957"/>
    <w:rsid w:val="00B47B54"/>
    <w:rsid w:val="00B50E99"/>
    <w:rsid w:val="00B51926"/>
    <w:rsid w:val="00B51F9A"/>
    <w:rsid w:val="00B533CF"/>
    <w:rsid w:val="00B54DA7"/>
    <w:rsid w:val="00B55194"/>
    <w:rsid w:val="00B600C6"/>
    <w:rsid w:val="00B60167"/>
    <w:rsid w:val="00B60C35"/>
    <w:rsid w:val="00B60FC0"/>
    <w:rsid w:val="00B61665"/>
    <w:rsid w:val="00B63528"/>
    <w:rsid w:val="00B63DAF"/>
    <w:rsid w:val="00B63E98"/>
    <w:rsid w:val="00B65754"/>
    <w:rsid w:val="00B661AA"/>
    <w:rsid w:val="00B66242"/>
    <w:rsid w:val="00B670D3"/>
    <w:rsid w:val="00B67958"/>
    <w:rsid w:val="00B701D1"/>
    <w:rsid w:val="00B70482"/>
    <w:rsid w:val="00B716BB"/>
    <w:rsid w:val="00B716FD"/>
    <w:rsid w:val="00B7276D"/>
    <w:rsid w:val="00B734C2"/>
    <w:rsid w:val="00B73BDA"/>
    <w:rsid w:val="00B74053"/>
    <w:rsid w:val="00B747D1"/>
    <w:rsid w:val="00B765A0"/>
    <w:rsid w:val="00B76C02"/>
    <w:rsid w:val="00B77BD2"/>
    <w:rsid w:val="00B814CB"/>
    <w:rsid w:val="00B81B6A"/>
    <w:rsid w:val="00B820F4"/>
    <w:rsid w:val="00B8272D"/>
    <w:rsid w:val="00B835E0"/>
    <w:rsid w:val="00B8396D"/>
    <w:rsid w:val="00B849DC"/>
    <w:rsid w:val="00B90331"/>
    <w:rsid w:val="00B903ED"/>
    <w:rsid w:val="00B90B2D"/>
    <w:rsid w:val="00B90E79"/>
    <w:rsid w:val="00B9127F"/>
    <w:rsid w:val="00B91B50"/>
    <w:rsid w:val="00B9349E"/>
    <w:rsid w:val="00B935A1"/>
    <w:rsid w:val="00B95DAD"/>
    <w:rsid w:val="00B96C0C"/>
    <w:rsid w:val="00B9734D"/>
    <w:rsid w:val="00B97732"/>
    <w:rsid w:val="00B97933"/>
    <w:rsid w:val="00BA00F3"/>
    <w:rsid w:val="00BA1096"/>
    <w:rsid w:val="00BA27F4"/>
    <w:rsid w:val="00BA2E40"/>
    <w:rsid w:val="00BA3CB7"/>
    <w:rsid w:val="00BA41DE"/>
    <w:rsid w:val="00BA556C"/>
    <w:rsid w:val="00BB0F31"/>
    <w:rsid w:val="00BB15AB"/>
    <w:rsid w:val="00BB189B"/>
    <w:rsid w:val="00BB1D21"/>
    <w:rsid w:val="00BB2E51"/>
    <w:rsid w:val="00BB3C0C"/>
    <w:rsid w:val="00BB4BEA"/>
    <w:rsid w:val="00BB4C1A"/>
    <w:rsid w:val="00BB4E78"/>
    <w:rsid w:val="00BB50AB"/>
    <w:rsid w:val="00BB6664"/>
    <w:rsid w:val="00BB6AE6"/>
    <w:rsid w:val="00BB7190"/>
    <w:rsid w:val="00BC01FC"/>
    <w:rsid w:val="00BC1F79"/>
    <w:rsid w:val="00BC2201"/>
    <w:rsid w:val="00BC3C7A"/>
    <w:rsid w:val="00BC3D98"/>
    <w:rsid w:val="00BC435D"/>
    <w:rsid w:val="00BC48E5"/>
    <w:rsid w:val="00BC7DC6"/>
    <w:rsid w:val="00BD0DC5"/>
    <w:rsid w:val="00BD1039"/>
    <w:rsid w:val="00BD13B5"/>
    <w:rsid w:val="00BD2EFC"/>
    <w:rsid w:val="00BD340E"/>
    <w:rsid w:val="00BD60AD"/>
    <w:rsid w:val="00BD68E9"/>
    <w:rsid w:val="00BD6C02"/>
    <w:rsid w:val="00BD7862"/>
    <w:rsid w:val="00BE0328"/>
    <w:rsid w:val="00BE1244"/>
    <w:rsid w:val="00BE165D"/>
    <w:rsid w:val="00BE2394"/>
    <w:rsid w:val="00BE2702"/>
    <w:rsid w:val="00BE4326"/>
    <w:rsid w:val="00BE57ED"/>
    <w:rsid w:val="00BE5F4F"/>
    <w:rsid w:val="00BE60DB"/>
    <w:rsid w:val="00BE6AF4"/>
    <w:rsid w:val="00BE79A1"/>
    <w:rsid w:val="00BF0191"/>
    <w:rsid w:val="00BF13EC"/>
    <w:rsid w:val="00BF1C07"/>
    <w:rsid w:val="00BF3DEE"/>
    <w:rsid w:val="00BF40AE"/>
    <w:rsid w:val="00BF54AC"/>
    <w:rsid w:val="00BF54BD"/>
    <w:rsid w:val="00BF6B8E"/>
    <w:rsid w:val="00BF78A4"/>
    <w:rsid w:val="00C025A5"/>
    <w:rsid w:val="00C03C78"/>
    <w:rsid w:val="00C04CF8"/>
    <w:rsid w:val="00C04FD3"/>
    <w:rsid w:val="00C05C8A"/>
    <w:rsid w:val="00C065A2"/>
    <w:rsid w:val="00C0671B"/>
    <w:rsid w:val="00C07919"/>
    <w:rsid w:val="00C103F9"/>
    <w:rsid w:val="00C104AC"/>
    <w:rsid w:val="00C110E1"/>
    <w:rsid w:val="00C1198F"/>
    <w:rsid w:val="00C11FA1"/>
    <w:rsid w:val="00C121F6"/>
    <w:rsid w:val="00C12E21"/>
    <w:rsid w:val="00C12E65"/>
    <w:rsid w:val="00C13C20"/>
    <w:rsid w:val="00C13F74"/>
    <w:rsid w:val="00C146D3"/>
    <w:rsid w:val="00C14917"/>
    <w:rsid w:val="00C16BE0"/>
    <w:rsid w:val="00C20854"/>
    <w:rsid w:val="00C21C39"/>
    <w:rsid w:val="00C2325C"/>
    <w:rsid w:val="00C236A4"/>
    <w:rsid w:val="00C239ED"/>
    <w:rsid w:val="00C24593"/>
    <w:rsid w:val="00C24D9D"/>
    <w:rsid w:val="00C25CF3"/>
    <w:rsid w:val="00C263E9"/>
    <w:rsid w:val="00C2775A"/>
    <w:rsid w:val="00C278A6"/>
    <w:rsid w:val="00C27986"/>
    <w:rsid w:val="00C301A6"/>
    <w:rsid w:val="00C3063A"/>
    <w:rsid w:val="00C30996"/>
    <w:rsid w:val="00C30BAD"/>
    <w:rsid w:val="00C31E8F"/>
    <w:rsid w:val="00C335DA"/>
    <w:rsid w:val="00C33D3E"/>
    <w:rsid w:val="00C351B7"/>
    <w:rsid w:val="00C35417"/>
    <w:rsid w:val="00C362E0"/>
    <w:rsid w:val="00C36ED4"/>
    <w:rsid w:val="00C376CC"/>
    <w:rsid w:val="00C37AAA"/>
    <w:rsid w:val="00C400F7"/>
    <w:rsid w:val="00C40EC6"/>
    <w:rsid w:val="00C419AD"/>
    <w:rsid w:val="00C41B5F"/>
    <w:rsid w:val="00C4293C"/>
    <w:rsid w:val="00C437BA"/>
    <w:rsid w:val="00C44395"/>
    <w:rsid w:val="00C443B3"/>
    <w:rsid w:val="00C4480E"/>
    <w:rsid w:val="00C453B9"/>
    <w:rsid w:val="00C45CE8"/>
    <w:rsid w:val="00C46F06"/>
    <w:rsid w:val="00C47DA6"/>
    <w:rsid w:val="00C50986"/>
    <w:rsid w:val="00C50ABF"/>
    <w:rsid w:val="00C50EF2"/>
    <w:rsid w:val="00C51256"/>
    <w:rsid w:val="00C51566"/>
    <w:rsid w:val="00C516B7"/>
    <w:rsid w:val="00C516C4"/>
    <w:rsid w:val="00C51C1F"/>
    <w:rsid w:val="00C52433"/>
    <w:rsid w:val="00C52552"/>
    <w:rsid w:val="00C52D62"/>
    <w:rsid w:val="00C52EF3"/>
    <w:rsid w:val="00C530F5"/>
    <w:rsid w:val="00C533D4"/>
    <w:rsid w:val="00C53A4C"/>
    <w:rsid w:val="00C5448D"/>
    <w:rsid w:val="00C5477F"/>
    <w:rsid w:val="00C547B7"/>
    <w:rsid w:val="00C5503B"/>
    <w:rsid w:val="00C554A9"/>
    <w:rsid w:val="00C55A32"/>
    <w:rsid w:val="00C564F2"/>
    <w:rsid w:val="00C56F11"/>
    <w:rsid w:val="00C56FE9"/>
    <w:rsid w:val="00C602A4"/>
    <w:rsid w:val="00C61AB8"/>
    <w:rsid w:val="00C61F3A"/>
    <w:rsid w:val="00C629CB"/>
    <w:rsid w:val="00C62B75"/>
    <w:rsid w:val="00C646C4"/>
    <w:rsid w:val="00C652D1"/>
    <w:rsid w:val="00C657B5"/>
    <w:rsid w:val="00C661E1"/>
    <w:rsid w:val="00C66686"/>
    <w:rsid w:val="00C678C4"/>
    <w:rsid w:val="00C71215"/>
    <w:rsid w:val="00C7216B"/>
    <w:rsid w:val="00C727BE"/>
    <w:rsid w:val="00C732A9"/>
    <w:rsid w:val="00C73448"/>
    <w:rsid w:val="00C73E2E"/>
    <w:rsid w:val="00C74546"/>
    <w:rsid w:val="00C748E2"/>
    <w:rsid w:val="00C76292"/>
    <w:rsid w:val="00C7643C"/>
    <w:rsid w:val="00C7776C"/>
    <w:rsid w:val="00C8398D"/>
    <w:rsid w:val="00C84BC2"/>
    <w:rsid w:val="00C85139"/>
    <w:rsid w:val="00C85657"/>
    <w:rsid w:val="00C86D24"/>
    <w:rsid w:val="00C91C88"/>
    <w:rsid w:val="00C939C3"/>
    <w:rsid w:val="00C93C2B"/>
    <w:rsid w:val="00C94228"/>
    <w:rsid w:val="00C96D56"/>
    <w:rsid w:val="00C977E6"/>
    <w:rsid w:val="00CA0020"/>
    <w:rsid w:val="00CA02BA"/>
    <w:rsid w:val="00CA0B2E"/>
    <w:rsid w:val="00CA18CA"/>
    <w:rsid w:val="00CA1E6C"/>
    <w:rsid w:val="00CA2557"/>
    <w:rsid w:val="00CA5413"/>
    <w:rsid w:val="00CA5674"/>
    <w:rsid w:val="00CA5BDA"/>
    <w:rsid w:val="00CA5C1A"/>
    <w:rsid w:val="00CA633F"/>
    <w:rsid w:val="00CA641E"/>
    <w:rsid w:val="00CA6F4B"/>
    <w:rsid w:val="00CA7558"/>
    <w:rsid w:val="00CA785F"/>
    <w:rsid w:val="00CA792A"/>
    <w:rsid w:val="00CA7949"/>
    <w:rsid w:val="00CB0161"/>
    <w:rsid w:val="00CB0C6E"/>
    <w:rsid w:val="00CB0C89"/>
    <w:rsid w:val="00CB226B"/>
    <w:rsid w:val="00CB229B"/>
    <w:rsid w:val="00CB2431"/>
    <w:rsid w:val="00CB2BB1"/>
    <w:rsid w:val="00CB33B4"/>
    <w:rsid w:val="00CB3D93"/>
    <w:rsid w:val="00CB4441"/>
    <w:rsid w:val="00CB4B1A"/>
    <w:rsid w:val="00CB4E1F"/>
    <w:rsid w:val="00CB50BA"/>
    <w:rsid w:val="00CC04A5"/>
    <w:rsid w:val="00CC152E"/>
    <w:rsid w:val="00CC1629"/>
    <w:rsid w:val="00CC237A"/>
    <w:rsid w:val="00CC2493"/>
    <w:rsid w:val="00CC26F7"/>
    <w:rsid w:val="00CC3222"/>
    <w:rsid w:val="00CC35F1"/>
    <w:rsid w:val="00CC35FF"/>
    <w:rsid w:val="00CC3FD6"/>
    <w:rsid w:val="00CC40B8"/>
    <w:rsid w:val="00CD0E6E"/>
    <w:rsid w:val="00CD23AE"/>
    <w:rsid w:val="00CD2472"/>
    <w:rsid w:val="00CD27DF"/>
    <w:rsid w:val="00CD2D8A"/>
    <w:rsid w:val="00CD3BAC"/>
    <w:rsid w:val="00CD3FF2"/>
    <w:rsid w:val="00CD4A65"/>
    <w:rsid w:val="00CD531F"/>
    <w:rsid w:val="00CD53D1"/>
    <w:rsid w:val="00CD585B"/>
    <w:rsid w:val="00CD6F10"/>
    <w:rsid w:val="00CD6FA3"/>
    <w:rsid w:val="00CE17AA"/>
    <w:rsid w:val="00CE2184"/>
    <w:rsid w:val="00CE3B7F"/>
    <w:rsid w:val="00CE3FA2"/>
    <w:rsid w:val="00CE41A0"/>
    <w:rsid w:val="00CE4958"/>
    <w:rsid w:val="00CE68E2"/>
    <w:rsid w:val="00CE706E"/>
    <w:rsid w:val="00CE70B1"/>
    <w:rsid w:val="00CE7AE4"/>
    <w:rsid w:val="00CF0A4C"/>
    <w:rsid w:val="00CF144F"/>
    <w:rsid w:val="00CF150A"/>
    <w:rsid w:val="00CF1BBA"/>
    <w:rsid w:val="00CF2225"/>
    <w:rsid w:val="00CF25E7"/>
    <w:rsid w:val="00CF3C77"/>
    <w:rsid w:val="00CF40FA"/>
    <w:rsid w:val="00CF45A2"/>
    <w:rsid w:val="00CF52E7"/>
    <w:rsid w:val="00CF64B5"/>
    <w:rsid w:val="00CF7853"/>
    <w:rsid w:val="00D004ED"/>
    <w:rsid w:val="00D0260F"/>
    <w:rsid w:val="00D03708"/>
    <w:rsid w:val="00D0487B"/>
    <w:rsid w:val="00D06776"/>
    <w:rsid w:val="00D06E46"/>
    <w:rsid w:val="00D06F95"/>
    <w:rsid w:val="00D075E1"/>
    <w:rsid w:val="00D10D8A"/>
    <w:rsid w:val="00D1158C"/>
    <w:rsid w:val="00D11600"/>
    <w:rsid w:val="00D119A2"/>
    <w:rsid w:val="00D12E31"/>
    <w:rsid w:val="00D137F9"/>
    <w:rsid w:val="00D1458C"/>
    <w:rsid w:val="00D14605"/>
    <w:rsid w:val="00D1620E"/>
    <w:rsid w:val="00D16867"/>
    <w:rsid w:val="00D16894"/>
    <w:rsid w:val="00D16EEC"/>
    <w:rsid w:val="00D2047A"/>
    <w:rsid w:val="00D20631"/>
    <w:rsid w:val="00D207FC"/>
    <w:rsid w:val="00D221AC"/>
    <w:rsid w:val="00D2260B"/>
    <w:rsid w:val="00D22D49"/>
    <w:rsid w:val="00D23930"/>
    <w:rsid w:val="00D23A23"/>
    <w:rsid w:val="00D24D8A"/>
    <w:rsid w:val="00D24DA4"/>
    <w:rsid w:val="00D25235"/>
    <w:rsid w:val="00D25383"/>
    <w:rsid w:val="00D25670"/>
    <w:rsid w:val="00D301FF"/>
    <w:rsid w:val="00D3257F"/>
    <w:rsid w:val="00D32F57"/>
    <w:rsid w:val="00D333C2"/>
    <w:rsid w:val="00D340E2"/>
    <w:rsid w:val="00D35415"/>
    <w:rsid w:val="00D36887"/>
    <w:rsid w:val="00D37563"/>
    <w:rsid w:val="00D379EB"/>
    <w:rsid w:val="00D400B8"/>
    <w:rsid w:val="00D4022C"/>
    <w:rsid w:val="00D40DDB"/>
    <w:rsid w:val="00D41023"/>
    <w:rsid w:val="00D41C6C"/>
    <w:rsid w:val="00D42465"/>
    <w:rsid w:val="00D42E5B"/>
    <w:rsid w:val="00D439D1"/>
    <w:rsid w:val="00D43C68"/>
    <w:rsid w:val="00D444B2"/>
    <w:rsid w:val="00D45038"/>
    <w:rsid w:val="00D4523E"/>
    <w:rsid w:val="00D453E4"/>
    <w:rsid w:val="00D47226"/>
    <w:rsid w:val="00D50B21"/>
    <w:rsid w:val="00D51349"/>
    <w:rsid w:val="00D51B5C"/>
    <w:rsid w:val="00D527AF"/>
    <w:rsid w:val="00D529E1"/>
    <w:rsid w:val="00D52AB2"/>
    <w:rsid w:val="00D534C2"/>
    <w:rsid w:val="00D53A18"/>
    <w:rsid w:val="00D5410F"/>
    <w:rsid w:val="00D54D85"/>
    <w:rsid w:val="00D564DF"/>
    <w:rsid w:val="00D576DD"/>
    <w:rsid w:val="00D57CB4"/>
    <w:rsid w:val="00D601E1"/>
    <w:rsid w:val="00D61477"/>
    <w:rsid w:val="00D619E2"/>
    <w:rsid w:val="00D62036"/>
    <w:rsid w:val="00D620CC"/>
    <w:rsid w:val="00D634B8"/>
    <w:rsid w:val="00D63EF3"/>
    <w:rsid w:val="00D64441"/>
    <w:rsid w:val="00D65497"/>
    <w:rsid w:val="00D654DA"/>
    <w:rsid w:val="00D6609E"/>
    <w:rsid w:val="00D67A9F"/>
    <w:rsid w:val="00D67C20"/>
    <w:rsid w:val="00D70C1B"/>
    <w:rsid w:val="00D70E5C"/>
    <w:rsid w:val="00D7146C"/>
    <w:rsid w:val="00D71695"/>
    <w:rsid w:val="00D718CD"/>
    <w:rsid w:val="00D7416F"/>
    <w:rsid w:val="00D755F2"/>
    <w:rsid w:val="00D762AC"/>
    <w:rsid w:val="00D775E7"/>
    <w:rsid w:val="00D77B26"/>
    <w:rsid w:val="00D77B9E"/>
    <w:rsid w:val="00D81CA9"/>
    <w:rsid w:val="00D839D8"/>
    <w:rsid w:val="00D83F9E"/>
    <w:rsid w:val="00D840C2"/>
    <w:rsid w:val="00D84562"/>
    <w:rsid w:val="00D85C16"/>
    <w:rsid w:val="00D86169"/>
    <w:rsid w:val="00D8732E"/>
    <w:rsid w:val="00D91294"/>
    <w:rsid w:val="00D9186A"/>
    <w:rsid w:val="00D92D47"/>
    <w:rsid w:val="00D94213"/>
    <w:rsid w:val="00D94BEB"/>
    <w:rsid w:val="00D94EA5"/>
    <w:rsid w:val="00D95F32"/>
    <w:rsid w:val="00D97060"/>
    <w:rsid w:val="00D971A0"/>
    <w:rsid w:val="00DA024A"/>
    <w:rsid w:val="00DA0673"/>
    <w:rsid w:val="00DA07EE"/>
    <w:rsid w:val="00DA0A58"/>
    <w:rsid w:val="00DA1C85"/>
    <w:rsid w:val="00DA1CC9"/>
    <w:rsid w:val="00DA2E58"/>
    <w:rsid w:val="00DA328E"/>
    <w:rsid w:val="00DA3AA6"/>
    <w:rsid w:val="00DA46C1"/>
    <w:rsid w:val="00DA5100"/>
    <w:rsid w:val="00DA70DD"/>
    <w:rsid w:val="00DB088F"/>
    <w:rsid w:val="00DB0B4A"/>
    <w:rsid w:val="00DB1487"/>
    <w:rsid w:val="00DB19B4"/>
    <w:rsid w:val="00DB19F1"/>
    <w:rsid w:val="00DB26AE"/>
    <w:rsid w:val="00DB32FB"/>
    <w:rsid w:val="00DB42AE"/>
    <w:rsid w:val="00DB4411"/>
    <w:rsid w:val="00DB466D"/>
    <w:rsid w:val="00DB5FD0"/>
    <w:rsid w:val="00DB7395"/>
    <w:rsid w:val="00DB75C2"/>
    <w:rsid w:val="00DB7E2C"/>
    <w:rsid w:val="00DB7F6D"/>
    <w:rsid w:val="00DC027B"/>
    <w:rsid w:val="00DC071C"/>
    <w:rsid w:val="00DC0A64"/>
    <w:rsid w:val="00DC0FC4"/>
    <w:rsid w:val="00DC1B9A"/>
    <w:rsid w:val="00DC2344"/>
    <w:rsid w:val="00DC2E4F"/>
    <w:rsid w:val="00DC384C"/>
    <w:rsid w:val="00DC40C4"/>
    <w:rsid w:val="00DC4AFD"/>
    <w:rsid w:val="00DC4D87"/>
    <w:rsid w:val="00DC4D8A"/>
    <w:rsid w:val="00DC6DF6"/>
    <w:rsid w:val="00DC7832"/>
    <w:rsid w:val="00DC7BFE"/>
    <w:rsid w:val="00DD08C7"/>
    <w:rsid w:val="00DD1A10"/>
    <w:rsid w:val="00DD200D"/>
    <w:rsid w:val="00DD2867"/>
    <w:rsid w:val="00DD2990"/>
    <w:rsid w:val="00DD2FE9"/>
    <w:rsid w:val="00DD3A7E"/>
    <w:rsid w:val="00DD434E"/>
    <w:rsid w:val="00DD4402"/>
    <w:rsid w:val="00DD60D0"/>
    <w:rsid w:val="00DD6200"/>
    <w:rsid w:val="00DD630A"/>
    <w:rsid w:val="00DD686C"/>
    <w:rsid w:val="00DD6E86"/>
    <w:rsid w:val="00DD761B"/>
    <w:rsid w:val="00DE0E5D"/>
    <w:rsid w:val="00DE0FE2"/>
    <w:rsid w:val="00DE2348"/>
    <w:rsid w:val="00DE294D"/>
    <w:rsid w:val="00DE447F"/>
    <w:rsid w:val="00DE48F0"/>
    <w:rsid w:val="00DE4A77"/>
    <w:rsid w:val="00DE68EE"/>
    <w:rsid w:val="00DE6D24"/>
    <w:rsid w:val="00DE7285"/>
    <w:rsid w:val="00DE7C40"/>
    <w:rsid w:val="00DF0EA5"/>
    <w:rsid w:val="00DF1F1D"/>
    <w:rsid w:val="00DF23A5"/>
    <w:rsid w:val="00DF4C6E"/>
    <w:rsid w:val="00DF6666"/>
    <w:rsid w:val="00DF6E24"/>
    <w:rsid w:val="00DF745E"/>
    <w:rsid w:val="00DF762E"/>
    <w:rsid w:val="00DF7E9F"/>
    <w:rsid w:val="00E0044E"/>
    <w:rsid w:val="00E00816"/>
    <w:rsid w:val="00E0239F"/>
    <w:rsid w:val="00E0267B"/>
    <w:rsid w:val="00E02B33"/>
    <w:rsid w:val="00E033AE"/>
    <w:rsid w:val="00E04441"/>
    <w:rsid w:val="00E04B31"/>
    <w:rsid w:val="00E05F03"/>
    <w:rsid w:val="00E06370"/>
    <w:rsid w:val="00E06B7B"/>
    <w:rsid w:val="00E06E20"/>
    <w:rsid w:val="00E07CF9"/>
    <w:rsid w:val="00E07DD9"/>
    <w:rsid w:val="00E102F8"/>
    <w:rsid w:val="00E12387"/>
    <w:rsid w:val="00E12FCF"/>
    <w:rsid w:val="00E13273"/>
    <w:rsid w:val="00E13379"/>
    <w:rsid w:val="00E139EE"/>
    <w:rsid w:val="00E14D83"/>
    <w:rsid w:val="00E14FA6"/>
    <w:rsid w:val="00E15A0D"/>
    <w:rsid w:val="00E16640"/>
    <w:rsid w:val="00E1740F"/>
    <w:rsid w:val="00E200CF"/>
    <w:rsid w:val="00E21298"/>
    <w:rsid w:val="00E2173C"/>
    <w:rsid w:val="00E21BA4"/>
    <w:rsid w:val="00E24287"/>
    <w:rsid w:val="00E2588E"/>
    <w:rsid w:val="00E25999"/>
    <w:rsid w:val="00E31367"/>
    <w:rsid w:val="00E3181C"/>
    <w:rsid w:val="00E31887"/>
    <w:rsid w:val="00E32EF3"/>
    <w:rsid w:val="00E33E21"/>
    <w:rsid w:val="00E34BC4"/>
    <w:rsid w:val="00E3540C"/>
    <w:rsid w:val="00E36187"/>
    <w:rsid w:val="00E36332"/>
    <w:rsid w:val="00E36C9B"/>
    <w:rsid w:val="00E36ED8"/>
    <w:rsid w:val="00E37638"/>
    <w:rsid w:val="00E37E9D"/>
    <w:rsid w:val="00E41B71"/>
    <w:rsid w:val="00E42569"/>
    <w:rsid w:val="00E42A85"/>
    <w:rsid w:val="00E434A0"/>
    <w:rsid w:val="00E44D30"/>
    <w:rsid w:val="00E4597F"/>
    <w:rsid w:val="00E46838"/>
    <w:rsid w:val="00E46CB7"/>
    <w:rsid w:val="00E4723D"/>
    <w:rsid w:val="00E47406"/>
    <w:rsid w:val="00E5077C"/>
    <w:rsid w:val="00E50EC8"/>
    <w:rsid w:val="00E5159B"/>
    <w:rsid w:val="00E515C6"/>
    <w:rsid w:val="00E515F8"/>
    <w:rsid w:val="00E52E0D"/>
    <w:rsid w:val="00E52FE2"/>
    <w:rsid w:val="00E53067"/>
    <w:rsid w:val="00E54629"/>
    <w:rsid w:val="00E54667"/>
    <w:rsid w:val="00E54715"/>
    <w:rsid w:val="00E54D6B"/>
    <w:rsid w:val="00E54E6F"/>
    <w:rsid w:val="00E55338"/>
    <w:rsid w:val="00E569AF"/>
    <w:rsid w:val="00E56B7F"/>
    <w:rsid w:val="00E5774E"/>
    <w:rsid w:val="00E57EEB"/>
    <w:rsid w:val="00E60318"/>
    <w:rsid w:val="00E60BA8"/>
    <w:rsid w:val="00E61E25"/>
    <w:rsid w:val="00E61E28"/>
    <w:rsid w:val="00E628E4"/>
    <w:rsid w:val="00E647F7"/>
    <w:rsid w:val="00E6517B"/>
    <w:rsid w:val="00E65FF5"/>
    <w:rsid w:val="00E663C7"/>
    <w:rsid w:val="00E66857"/>
    <w:rsid w:val="00E67556"/>
    <w:rsid w:val="00E67FCF"/>
    <w:rsid w:val="00E7079A"/>
    <w:rsid w:val="00E7252F"/>
    <w:rsid w:val="00E738D5"/>
    <w:rsid w:val="00E73FC2"/>
    <w:rsid w:val="00E74481"/>
    <w:rsid w:val="00E74517"/>
    <w:rsid w:val="00E755D7"/>
    <w:rsid w:val="00E7566D"/>
    <w:rsid w:val="00E76E91"/>
    <w:rsid w:val="00E774B4"/>
    <w:rsid w:val="00E77833"/>
    <w:rsid w:val="00E778F5"/>
    <w:rsid w:val="00E80A63"/>
    <w:rsid w:val="00E80E7C"/>
    <w:rsid w:val="00E80FAA"/>
    <w:rsid w:val="00E81779"/>
    <w:rsid w:val="00E8205B"/>
    <w:rsid w:val="00E82444"/>
    <w:rsid w:val="00E8341C"/>
    <w:rsid w:val="00E858B4"/>
    <w:rsid w:val="00E8602B"/>
    <w:rsid w:val="00E86041"/>
    <w:rsid w:val="00E86B5F"/>
    <w:rsid w:val="00E87D05"/>
    <w:rsid w:val="00E91F96"/>
    <w:rsid w:val="00E92E99"/>
    <w:rsid w:val="00E93876"/>
    <w:rsid w:val="00E941E6"/>
    <w:rsid w:val="00E94270"/>
    <w:rsid w:val="00E955F7"/>
    <w:rsid w:val="00E968FD"/>
    <w:rsid w:val="00E96D55"/>
    <w:rsid w:val="00E96F14"/>
    <w:rsid w:val="00E97993"/>
    <w:rsid w:val="00EA0D5D"/>
    <w:rsid w:val="00EA1192"/>
    <w:rsid w:val="00EA1342"/>
    <w:rsid w:val="00EA153F"/>
    <w:rsid w:val="00EA2788"/>
    <w:rsid w:val="00EA2C6E"/>
    <w:rsid w:val="00EA366C"/>
    <w:rsid w:val="00EA4964"/>
    <w:rsid w:val="00EA4F1A"/>
    <w:rsid w:val="00EA5687"/>
    <w:rsid w:val="00EA697D"/>
    <w:rsid w:val="00EA7E2A"/>
    <w:rsid w:val="00EB00B2"/>
    <w:rsid w:val="00EB02DE"/>
    <w:rsid w:val="00EB0A07"/>
    <w:rsid w:val="00EB0C0C"/>
    <w:rsid w:val="00EB1B69"/>
    <w:rsid w:val="00EB1C78"/>
    <w:rsid w:val="00EB3B46"/>
    <w:rsid w:val="00EB3EB7"/>
    <w:rsid w:val="00EB4F08"/>
    <w:rsid w:val="00EC0612"/>
    <w:rsid w:val="00EC1BA8"/>
    <w:rsid w:val="00EC2E07"/>
    <w:rsid w:val="00EC43C7"/>
    <w:rsid w:val="00EC465D"/>
    <w:rsid w:val="00EC5C89"/>
    <w:rsid w:val="00EC66D2"/>
    <w:rsid w:val="00EC67E7"/>
    <w:rsid w:val="00ED0A1B"/>
    <w:rsid w:val="00ED21BC"/>
    <w:rsid w:val="00ED26BD"/>
    <w:rsid w:val="00ED2FEC"/>
    <w:rsid w:val="00ED3173"/>
    <w:rsid w:val="00ED3F67"/>
    <w:rsid w:val="00ED440A"/>
    <w:rsid w:val="00ED58F0"/>
    <w:rsid w:val="00ED7971"/>
    <w:rsid w:val="00EE0748"/>
    <w:rsid w:val="00EE17B4"/>
    <w:rsid w:val="00EE29A0"/>
    <w:rsid w:val="00EE2CEA"/>
    <w:rsid w:val="00EE3365"/>
    <w:rsid w:val="00EE48DF"/>
    <w:rsid w:val="00EE4AB3"/>
    <w:rsid w:val="00EE7405"/>
    <w:rsid w:val="00EF033E"/>
    <w:rsid w:val="00EF06EC"/>
    <w:rsid w:val="00EF14FF"/>
    <w:rsid w:val="00EF2BFE"/>
    <w:rsid w:val="00EF2D85"/>
    <w:rsid w:val="00EF402C"/>
    <w:rsid w:val="00EF45E0"/>
    <w:rsid w:val="00EF4816"/>
    <w:rsid w:val="00EF4E6F"/>
    <w:rsid w:val="00EF5C82"/>
    <w:rsid w:val="00EF792D"/>
    <w:rsid w:val="00EF7A15"/>
    <w:rsid w:val="00F01F8C"/>
    <w:rsid w:val="00F02967"/>
    <w:rsid w:val="00F02CF4"/>
    <w:rsid w:val="00F03308"/>
    <w:rsid w:val="00F035A6"/>
    <w:rsid w:val="00F04AD0"/>
    <w:rsid w:val="00F06B9A"/>
    <w:rsid w:val="00F10033"/>
    <w:rsid w:val="00F10848"/>
    <w:rsid w:val="00F10B68"/>
    <w:rsid w:val="00F11B1C"/>
    <w:rsid w:val="00F11F55"/>
    <w:rsid w:val="00F125AC"/>
    <w:rsid w:val="00F12DEC"/>
    <w:rsid w:val="00F13151"/>
    <w:rsid w:val="00F15523"/>
    <w:rsid w:val="00F1554D"/>
    <w:rsid w:val="00F16391"/>
    <w:rsid w:val="00F2062B"/>
    <w:rsid w:val="00F21A18"/>
    <w:rsid w:val="00F21E61"/>
    <w:rsid w:val="00F220EA"/>
    <w:rsid w:val="00F222CD"/>
    <w:rsid w:val="00F22966"/>
    <w:rsid w:val="00F2394E"/>
    <w:rsid w:val="00F2462A"/>
    <w:rsid w:val="00F24EA4"/>
    <w:rsid w:val="00F2625A"/>
    <w:rsid w:val="00F27C8F"/>
    <w:rsid w:val="00F31A03"/>
    <w:rsid w:val="00F3283C"/>
    <w:rsid w:val="00F32D0F"/>
    <w:rsid w:val="00F343F0"/>
    <w:rsid w:val="00F34620"/>
    <w:rsid w:val="00F34AAB"/>
    <w:rsid w:val="00F34C4D"/>
    <w:rsid w:val="00F350CF"/>
    <w:rsid w:val="00F35582"/>
    <w:rsid w:val="00F37004"/>
    <w:rsid w:val="00F376A1"/>
    <w:rsid w:val="00F37B8E"/>
    <w:rsid w:val="00F41746"/>
    <w:rsid w:val="00F41CA4"/>
    <w:rsid w:val="00F41E79"/>
    <w:rsid w:val="00F42150"/>
    <w:rsid w:val="00F4315F"/>
    <w:rsid w:val="00F445F6"/>
    <w:rsid w:val="00F4512F"/>
    <w:rsid w:val="00F45763"/>
    <w:rsid w:val="00F45BCF"/>
    <w:rsid w:val="00F45BEA"/>
    <w:rsid w:val="00F45CFE"/>
    <w:rsid w:val="00F46877"/>
    <w:rsid w:val="00F47F3E"/>
    <w:rsid w:val="00F52606"/>
    <w:rsid w:val="00F530E6"/>
    <w:rsid w:val="00F532C7"/>
    <w:rsid w:val="00F53430"/>
    <w:rsid w:val="00F54D75"/>
    <w:rsid w:val="00F54EE5"/>
    <w:rsid w:val="00F55358"/>
    <w:rsid w:val="00F5603C"/>
    <w:rsid w:val="00F5605C"/>
    <w:rsid w:val="00F564B9"/>
    <w:rsid w:val="00F57909"/>
    <w:rsid w:val="00F6031D"/>
    <w:rsid w:val="00F612D6"/>
    <w:rsid w:val="00F63400"/>
    <w:rsid w:val="00F636C6"/>
    <w:rsid w:val="00F6433D"/>
    <w:rsid w:val="00F65216"/>
    <w:rsid w:val="00F6573E"/>
    <w:rsid w:val="00F662EB"/>
    <w:rsid w:val="00F67606"/>
    <w:rsid w:val="00F70327"/>
    <w:rsid w:val="00F70FEF"/>
    <w:rsid w:val="00F72FA8"/>
    <w:rsid w:val="00F74167"/>
    <w:rsid w:val="00F74674"/>
    <w:rsid w:val="00F75415"/>
    <w:rsid w:val="00F759C9"/>
    <w:rsid w:val="00F773F9"/>
    <w:rsid w:val="00F7768D"/>
    <w:rsid w:val="00F8101C"/>
    <w:rsid w:val="00F81241"/>
    <w:rsid w:val="00F817B9"/>
    <w:rsid w:val="00F81CB7"/>
    <w:rsid w:val="00F82280"/>
    <w:rsid w:val="00F8235F"/>
    <w:rsid w:val="00F83A22"/>
    <w:rsid w:val="00F83A97"/>
    <w:rsid w:val="00F83C3A"/>
    <w:rsid w:val="00F841F0"/>
    <w:rsid w:val="00F844F0"/>
    <w:rsid w:val="00F84895"/>
    <w:rsid w:val="00F84E9D"/>
    <w:rsid w:val="00F853AA"/>
    <w:rsid w:val="00F8659E"/>
    <w:rsid w:val="00F86CE4"/>
    <w:rsid w:val="00F86F42"/>
    <w:rsid w:val="00F87C51"/>
    <w:rsid w:val="00F90AFD"/>
    <w:rsid w:val="00F91941"/>
    <w:rsid w:val="00F924F7"/>
    <w:rsid w:val="00F92E3F"/>
    <w:rsid w:val="00F938D2"/>
    <w:rsid w:val="00F96389"/>
    <w:rsid w:val="00F9650E"/>
    <w:rsid w:val="00F96B73"/>
    <w:rsid w:val="00F96C01"/>
    <w:rsid w:val="00F977C7"/>
    <w:rsid w:val="00FA0890"/>
    <w:rsid w:val="00FA164A"/>
    <w:rsid w:val="00FA3F3E"/>
    <w:rsid w:val="00FA4272"/>
    <w:rsid w:val="00FA4648"/>
    <w:rsid w:val="00FA4855"/>
    <w:rsid w:val="00FA4ACD"/>
    <w:rsid w:val="00FA6428"/>
    <w:rsid w:val="00FA7144"/>
    <w:rsid w:val="00FA7184"/>
    <w:rsid w:val="00FB0130"/>
    <w:rsid w:val="00FB1D9D"/>
    <w:rsid w:val="00FB3304"/>
    <w:rsid w:val="00FB46B8"/>
    <w:rsid w:val="00FB4B38"/>
    <w:rsid w:val="00FB54BB"/>
    <w:rsid w:val="00FB5AC0"/>
    <w:rsid w:val="00FB6C91"/>
    <w:rsid w:val="00FB721D"/>
    <w:rsid w:val="00FB74E8"/>
    <w:rsid w:val="00FC0117"/>
    <w:rsid w:val="00FC0263"/>
    <w:rsid w:val="00FC0348"/>
    <w:rsid w:val="00FC0FB5"/>
    <w:rsid w:val="00FC102A"/>
    <w:rsid w:val="00FC154C"/>
    <w:rsid w:val="00FC1DBC"/>
    <w:rsid w:val="00FC2637"/>
    <w:rsid w:val="00FC393B"/>
    <w:rsid w:val="00FC4052"/>
    <w:rsid w:val="00FC4274"/>
    <w:rsid w:val="00FC5252"/>
    <w:rsid w:val="00FC5C0D"/>
    <w:rsid w:val="00FC6356"/>
    <w:rsid w:val="00FC7039"/>
    <w:rsid w:val="00FC7D01"/>
    <w:rsid w:val="00FD0130"/>
    <w:rsid w:val="00FD0373"/>
    <w:rsid w:val="00FD0582"/>
    <w:rsid w:val="00FD0C93"/>
    <w:rsid w:val="00FD1062"/>
    <w:rsid w:val="00FD2589"/>
    <w:rsid w:val="00FD4876"/>
    <w:rsid w:val="00FD52A3"/>
    <w:rsid w:val="00FD68D4"/>
    <w:rsid w:val="00FE00D9"/>
    <w:rsid w:val="00FE1186"/>
    <w:rsid w:val="00FE177A"/>
    <w:rsid w:val="00FE1D57"/>
    <w:rsid w:val="00FE240A"/>
    <w:rsid w:val="00FE3E3C"/>
    <w:rsid w:val="00FE43E7"/>
    <w:rsid w:val="00FE4B66"/>
    <w:rsid w:val="00FE4F6E"/>
    <w:rsid w:val="00FE583F"/>
    <w:rsid w:val="00FE5998"/>
    <w:rsid w:val="00FE5CC4"/>
    <w:rsid w:val="00FE6B13"/>
    <w:rsid w:val="00FE6CB2"/>
    <w:rsid w:val="00FE7337"/>
    <w:rsid w:val="00FE7575"/>
    <w:rsid w:val="00FF1070"/>
    <w:rsid w:val="00FF13E2"/>
    <w:rsid w:val="00FF2237"/>
    <w:rsid w:val="00FF4953"/>
    <w:rsid w:val="00FF5FA3"/>
    <w:rsid w:val="00FF5FCE"/>
    <w:rsid w:val="00FF6177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CBCBEA"/>
  <w15:chartTrackingRefBased/>
  <w15:docId w15:val="{F0772082-1886-411A-BFB5-9D6E70DA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826"/>
    <w:rPr>
      <w:sz w:val="24"/>
      <w:szCs w:val="24"/>
      <w:lang w:val="lv-LV" w:eastAsia="lv-LV"/>
    </w:rPr>
  </w:style>
  <w:style w:type="paragraph" w:styleId="Virsraksts1">
    <w:name w:val="heading 1"/>
    <w:basedOn w:val="Parasts"/>
    <w:link w:val="Virsraksts1Rakstz"/>
    <w:uiPriority w:val="99"/>
    <w:qFormat/>
    <w:rsid w:val="00944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ipersaite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Izmantotahipersaite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Parasts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Parast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Parast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Parast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Parasts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Parasts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Parasts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Parasts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Parasts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Parasts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Parasts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Parasts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Parasts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Parasts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Parasts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ugaRakstz">
    <w:name w:val="Veidlapas z-augša Rakstz."/>
    <w:link w:val="Veidlapasz-auga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pakaRakstz">
    <w:name w:val="Veidlapas z-apakša Rakstz."/>
    <w:link w:val="Veidlapasz-apaka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Paraststmeklis">
    <w:name w:val="Normal (Web)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Parasts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Parasts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Parasts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Parasts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Parasts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Parasts"/>
    <w:rsid w:val="00944826"/>
    <w:pPr>
      <w:spacing w:before="75" w:after="75"/>
    </w:pPr>
  </w:style>
  <w:style w:type="paragraph" w:customStyle="1" w:styleId="naisc">
    <w:name w:val="naisc"/>
    <w:basedOn w:val="Parasts"/>
    <w:rsid w:val="00944826"/>
    <w:pPr>
      <w:spacing w:before="75" w:after="75"/>
      <w:jc w:val="center"/>
    </w:pPr>
  </w:style>
  <w:style w:type="character" w:styleId="Izteiksmgs">
    <w:name w:val="Strong"/>
    <w:uiPriority w:val="99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Izclums">
    <w:name w:val="Emphasis"/>
    <w:uiPriority w:val="99"/>
    <w:qFormat/>
    <w:rsid w:val="00944826"/>
    <w:rPr>
      <w:rFonts w:cs="Times New Roman"/>
      <w:i/>
      <w:iCs/>
    </w:rPr>
  </w:style>
  <w:style w:type="paragraph" w:styleId="Balonteksts">
    <w:name w:val="Balloon Text"/>
    <w:basedOn w:val="Parasts"/>
    <w:link w:val="BalontekstsRakstz"/>
    <w:uiPriority w:val="99"/>
    <w:semiHidden/>
    <w:rsid w:val="002308F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rsid w:val="006D24A9"/>
    <w:pPr>
      <w:ind w:firstLine="709"/>
      <w:jc w:val="both"/>
    </w:pPr>
    <w:rPr>
      <w:sz w:val="28"/>
      <w:szCs w:val="28"/>
      <w:lang w:eastAsia="en-US"/>
    </w:rPr>
  </w:style>
  <w:style w:type="character" w:customStyle="1" w:styleId="Pamattekstaatkpe3Rakstz">
    <w:name w:val="Pamatteksta atkāpe 3 Rakstz."/>
    <w:link w:val="Pamattekstaatkpe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Galvene">
    <w:name w:val="header"/>
    <w:basedOn w:val="Parasts"/>
    <w:link w:val="GalveneRakstz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character" w:styleId="Lappusesnumurs">
    <w:name w:val="page number"/>
    <w:uiPriority w:val="99"/>
    <w:rsid w:val="0074549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paragraph" w:customStyle="1" w:styleId="ListParagraph1">
    <w:name w:val="List Paragraph1"/>
    <w:basedOn w:val="Parasts"/>
    <w:uiPriority w:val="99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E43E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E43E7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43E7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FE43E7"/>
    <w:rPr>
      <w:b/>
      <w:bCs/>
    </w:rPr>
  </w:style>
  <w:style w:type="paragraph" w:styleId="Prskatjums">
    <w:name w:val="Revision"/>
    <w:hidden/>
    <w:uiPriority w:val="99"/>
    <w:semiHidden/>
    <w:rsid w:val="000544E1"/>
    <w:rPr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4E4204"/>
    <w:pPr>
      <w:ind w:left="720"/>
    </w:pPr>
  </w:style>
  <w:style w:type="character" w:styleId="Neatrisintapieminana">
    <w:name w:val="Unresolved Mention"/>
    <w:uiPriority w:val="99"/>
    <w:semiHidden/>
    <w:unhideWhenUsed/>
    <w:rsid w:val="006A1C6D"/>
    <w:rPr>
      <w:color w:val="808080"/>
      <w:shd w:val="clear" w:color="auto" w:fill="E6E6E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448BF"/>
    <w:rPr>
      <w:rFonts w:ascii="Calibri" w:eastAsia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semiHidden/>
    <w:rsid w:val="007448BF"/>
    <w:rPr>
      <w:rFonts w:ascii="Calibri" w:eastAsia="Calibri" w:hAnsi="Calibri"/>
      <w:lang w:eastAsia="en-US"/>
    </w:rPr>
  </w:style>
  <w:style w:type="character" w:styleId="Vresatsauce">
    <w:name w:val="footnote reference"/>
    <w:aliases w:val="Footnote Reference Number,Footnote Reference Superscript,Footnote symbol,fr,ESPON Footnote No,Footnote Refernece,ftref,Odwołanie przypisu,BVI fnr,Footnotes refss,SUPERS,Ref,de nota al pie,-E Fußnotenzeichen,Footnote reference number,E"/>
    <w:unhideWhenUsed/>
    <w:rsid w:val="007448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68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60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4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8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11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5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47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8E62-861F-4197-B3CE-09423B9A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Izziņa par atzinumos sniegtajiem iebildumiem par Ministru kabineta noteikumu projektu "Grozījums Ministru kabineta 2013. gada 3. septembra noteikumos Nr. 737 "Noteikumi par zvērinātu notāru atlīdzības taksēm un to noteikšanas kārtību""</vt:lpstr>
      <vt:lpstr>Izziņa par atzinumos sniegtajiem iebildumiem par likumprojektu "Grozījumi Zemesgrāmatu likumā"</vt:lpstr>
    </vt:vector>
  </TitlesOfParts>
  <Company>Tieslietu ministrija</Company>
  <LinksUpToDate>false</LinksUpToDate>
  <CharactersWithSpaces>5144</CharactersWithSpaces>
  <SharedDoc>false</SharedDoc>
  <HLinks>
    <vt:vector size="18" baseType="variant">
      <vt:variant>
        <vt:i4>2621500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https://likumi.lv/ta/id/225418-civillikums</vt:lpwstr>
      </vt:variant>
      <vt:variant>
        <vt:lpwstr/>
      </vt:variant>
      <vt:variant>
        <vt:i4>262172</vt:i4>
      </vt:variant>
      <vt:variant>
        <vt:i4>3</vt:i4>
      </vt:variant>
      <vt:variant>
        <vt:i4>0</vt:i4>
      </vt:variant>
      <vt:variant>
        <vt:i4>5</vt:i4>
      </vt:variant>
      <vt:variant>
        <vt:lpwstr>https://www.latvijasnotars.lv/pages/tiesibu-akti</vt:lpwstr>
      </vt:variant>
      <vt:variant>
        <vt:lpwstr/>
      </vt:variant>
      <vt:variant>
        <vt:i4>262172</vt:i4>
      </vt:variant>
      <vt:variant>
        <vt:i4>0</vt:i4>
      </vt:variant>
      <vt:variant>
        <vt:i4>0</vt:i4>
      </vt:variant>
      <vt:variant>
        <vt:i4>5</vt:i4>
      </vt:variant>
      <vt:variant>
        <vt:lpwstr>https://www.latvijasnotars.lv/pages/tiesibu-akti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atzinumos sniegtajiem iebildumiem par Ministru kabineta noteikumu projektu "Grozījums Ministru kabineta 2013. gada 3. septembra noteikumos Nr. 737 "Noteikumi par zvērinātu notāru atlīdzības taksēm un to noteikšanas kārtību""</dc:title>
  <dc:subject>Izziņa</dc:subject>
  <dc:creator>Kristīne Alberinga</dc:creator>
  <cp:keywords/>
  <dc:description>67036835,Kristine.Alberinga@tm.gov.lv</dc:description>
  <cp:lastModifiedBy>Kristīne Alberinga</cp:lastModifiedBy>
  <cp:revision>3</cp:revision>
  <cp:lastPrinted>2012-01-18T09:50:00Z</cp:lastPrinted>
  <dcterms:created xsi:type="dcterms:W3CDTF">2021-06-15T10:49:00Z</dcterms:created>
  <dcterms:modified xsi:type="dcterms:W3CDTF">2021-06-15T10:54:00Z</dcterms:modified>
</cp:coreProperties>
</file>