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2B68" w14:textId="77777777" w:rsidR="0066556D" w:rsidRDefault="0066556D">
      <w:pPr>
        <w:spacing w:after="200" w:line="276" w:lineRule="auto"/>
        <w:jc w:val="center"/>
        <w:rPr>
          <w:rFonts w:eastAsia="Calibri"/>
          <w:sz w:val="24"/>
          <w:szCs w:val="24"/>
          <w:lang w:val="lv-LV"/>
        </w:rPr>
      </w:pPr>
    </w:p>
    <w:p w14:paraId="03AC13B8" w14:textId="77777777" w:rsidR="0066556D" w:rsidRDefault="0066556D">
      <w:pPr>
        <w:spacing w:after="200" w:line="276" w:lineRule="auto"/>
        <w:jc w:val="center"/>
        <w:rPr>
          <w:rFonts w:eastAsia="Calibri"/>
          <w:sz w:val="24"/>
          <w:szCs w:val="24"/>
          <w:lang w:val="lv-LV"/>
        </w:rPr>
      </w:pPr>
    </w:p>
    <w:p w14:paraId="7B7D32A3" w14:textId="77777777" w:rsidR="0066556D" w:rsidRDefault="00034863">
      <w:pPr>
        <w:tabs>
          <w:tab w:val="left" w:pos="1117"/>
        </w:tabs>
        <w:spacing w:after="200" w:line="276" w:lineRule="auto"/>
        <w:rPr>
          <w:rFonts w:eastAsia="Calibri"/>
          <w:sz w:val="24"/>
          <w:szCs w:val="24"/>
          <w:lang w:val="lv-LV"/>
        </w:rPr>
      </w:pPr>
      <w:r>
        <w:rPr>
          <w:rFonts w:eastAsia="Calibri"/>
          <w:sz w:val="24"/>
          <w:szCs w:val="24"/>
          <w:lang w:val="lv-LV"/>
        </w:rPr>
        <w:tab/>
      </w:r>
    </w:p>
    <w:p w14:paraId="0D0C8B48" w14:textId="77777777" w:rsidR="0066556D" w:rsidRDefault="0066556D">
      <w:pPr>
        <w:spacing w:after="200" w:line="276" w:lineRule="auto"/>
        <w:jc w:val="center"/>
        <w:rPr>
          <w:rFonts w:eastAsia="Calibri"/>
          <w:sz w:val="24"/>
          <w:szCs w:val="24"/>
          <w:lang w:val="lv-LV"/>
        </w:rPr>
      </w:pPr>
    </w:p>
    <w:p w14:paraId="35480A92" w14:textId="77777777" w:rsidR="0066556D" w:rsidRDefault="0066556D">
      <w:pPr>
        <w:spacing w:after="200" w:line="276" w:lineRule="auto"/>
        <w:rPr>
          <w:rFonts w:eastAsia="Calibri"/>
          <w:sz w:val="24"/>
          <w:szCs w:val="24"/>
          <w:lang w:val="lv-LV"/>
        </w:rPr>
      </w:pPr>
    </w:p>
    <w:p w14:paraId="27CA4C78" w14:textId="77777777" w:rsidR="0066556D" w:rsidRDefault="0066556D">
      <w:pPr>
        <w:spacing w:after="200" w:line="276" w:lineRule="auto"/>
        <w:jc w:val="center"/>
        <w:rPr>
          <w:rFonts w:eastAsia="Calibri"/>
          <w:sz w:val="24"/>
          <w:szCs w:val="24"/>
          <w:lang w:val="lv-LV"/>
        </w:rPr>
      </w:pPr>
    </w:p>
    <w:p w14:paraId="16E471BC" w14:textId="77777777" w:rsidR="0066556D" w:rsidRDefault="00034863">
      <w:pPr>
        <w:spacing w:after="200" w:line="276" w:lineRule="auto"/>
        <w:jc w:val="center"/>
        <w:rPr>
          <w:rFonts w:eastAsia="Calibri"/>
          <w:sz w:val="24"/>
          <w:szCs w:val="24"/>
          <w:lang w:val="lv-LV"/>
        </w:rPr>
      </w:pPr>
      <w:r>
        <w:rPr>
          <w:rFonts w:eastAsia="Calibri"/>
          <w:sz w:val="24"/>
          <w:szCs w:val="24"/>
          <w:lang w:val="lv-LV"/>
        </w:rPr>
        <w:t>Latvijas Republikas valdības</w:t>
      </w:r>
    </w:p>
    <w:p w14:paraId="54EC007A" w14:textId="77777777" w:rsidR="0066556D" w:rsidRDefault="0066556D">
      <w:pPr>
        <w:spacing w:after="200" w:line="276" w:lineRule="auto"/>
        <w:jc w:val="center"/>
        <w:rPr>
          <w:rFonts w:eastAsia="Calibri"/>
          <w:sz w:val="24"/>
          <w:szCs w:val="24"/>
          <w:lang w:val="lv-LV"/>
        </w:rPr>
      </w:pPr>
    </w:p>
    <w:p w14:paraId="7CDB3796" w14:textId="77777777" w:rsidR="0066556D" w:rsidRDefault="00034863">
      <w:pPr>
        <w:spacing w:after="200" w:line="276" w:lineRule="auto"/>
        <w:jc w:val="center"/>
        <w:rPr>
          <w:rFonts w:eastAsia="Calibri"/>
          <w:sz w:val="24"/>
          <w:szCs w:val="24"/>
          <w:lang w:val="lv-LV"/>
        </w:rPr>
      </w:pPr>
      <w:r>
        <w:rPr>
          <w:rFonts w:eastAsia="Calibri"/>
          <w:sz w:val="24"/>
          <w:szCs w:val="24"/>
          <w:lang w:val="lv-LV"/>
        </w:rPr>
        <w:t>un</w:t>
      </w:r>
    </w:p>
    <w:p w14:paraId="00F06B95" w14:textId="77777777" w:rsidR="0066556D" w:rsidRDefault="0066556D">
      <w:pPr>
        <w:spacing w:after="200" w:line="276" w:lineRule="auto"/>
        <w:jc w:val="center"/>
        <w:rPr>
          <w:rFonts w:eastAsia="Calibri"/>
          <w:sz w:val="24"/>
          <w:szCs w:val="24"/>
          <w:lang w:val="lv-LV"/>
        </w:rPr>
      </w:pPr>
    </w:p>
    <w:p w14:paraId="225BF0CC" w14:textId="77777777" w:rsidR="0066556D" w:rsidRDefault="00034863">
      <w:pPr>
        <w:spacing w:after="200" w:line="276" w:lineRule="auto"/>
        <w:jc w:val="center"/>
        <w:rPr>
          <w:rFonts w:eastAsia="Calibri"/>
          <w:sz w:val="24"/>
          <w:szCs w:val="24"/>
          <w:lang w:val="lv-LV"/>
        </w:rPr>
      </w:pPr>
      <w:r>
        <w:rPr>
          <w:rFonts w:eastAsia="Calibri"/>
          <w:sz w:val="24"/>
          <w:szCs w:val="24"/>
          <w:lang w:val="lv-LV"/>
        </w:rPr>
        <w:t>Eiropas Kosmosa aģentūras</w:t>
      </w:r>
    </w:p>
    <w:p w14:paraId="3C318865" w14:textId="77777777" w:rsidR="0066556D" w:rsidRDefault="0066556D">
      <w:pPr>
        <w:spacing w:after="200" w:line="276" w:lineRule="auto"/>
        <w:jc w:val="center"/>
        <w:rPr>
          <w:rFonts w:eastAsia="Calibri"/>
          <w:sz w:val="24"/>
          <w:szCs w:val="24"/>
          <w:lang w:val="lv-LV"/>
        </w:rPr>
      </w:pPr>
    </w:p>
    <w:p w14:paraId="534A5834" w14:textId="77777777" w:rsidR="0066556D" w:rsidRDefault="00034863">
      <w:pPr>
        <w:spacing w:after="200" w:line="276" w:lineRule="auto"/>
        <w:jc w:val="center"/>
        <w:rPr>
          <w:rFonts w:eastAsia="Calibri"/>
          <w:sz w:val="24"/>
          <w:szCs w:val="24"/>
          <w:lang w:val="lv-LV"/>
        </w:rPr>
      </w:pPr>
      <w:r>
        <w:rPr>
          <w:rFonts w:eastAsia="Calibri"/>
          <w:sz w:val="24"/>
          <w:szCs w:val="24"/>
          <w:lang w:val="lv-LV"/>
        </w:rPr>
        <w:t>saprašanās memorands</w:t>
      </w:r>
    </w:p>
    <w:p w14:paraId="6626AC63" w14:textId="77777777" w:rsidR="0066556D" w:rsidRDefault="0066556D">
      <w:pPr>
        <w:spacing w:after="200" w:line="276" w:lineRule="auto"/>
        <w:jc w:val="center"/>
        <w:rPr>
          <w:rFonts w:eastAsia="Calibri"/>
          <w:sz w:val="24"/>
          <w:szCs w:val="24"/>
          <w:lang w:val="lv-LV"/>
        </w:rPr>
      </w:pPr>
    </w:p>
    <w:p w14:paraId="74B04893" w14:textId="56EF1223" w:rsidR="0066556D" w:rsidRDefault="00034863">
      <w:pPr>
        <w:spacing w:after="200" w:line="276" w:lineRule="auto"/>
        <w:jc w:val="center"/>
        <w:rPr>
          <w:rFonts w:eastAsia="Calibri"/>
          <w:sz w:val="24"/>
          <w:szCs w:val="24"/>
          <w:lang w:val="lv-LV"/>
        </w:rPr>
      </w:pPr>
      <w:r>
        <w:rPr>
          <w:rFonts w:eastAsia="Calibri"/>
          <w:sz w:val="24"/>
          <w:szCs w:val="24"/>
          <w:lang w:val="lv-LV"/>
        </w:rPr>
        <w:t xml:space="preserve">par </w:t>
      </w:r>
    </w:p>
    <w:p w14:paraId="29DD1DD9" w14:textId="77777777" w:rsidR="0066556D" w:rsidRDefault="0066556D">
      <w:pPr>
        <w:spacing w:after="200" w:line="276" w:lineRule="auto"/>
        <w:jc w:val="center"/>
        <w:rPr>
          <w:rFonts w:eastAsia="Calibri"/>
          <w:sz w:val="24"/>
          <w:szCs w:val="24"/>
          <w:lang w:val="lv-LV"/>
        </w:rPr>
      </w:pPr>
    </w:p>
    <w:p w14:paraId="22CEDDC8" w14:textId="62E4233B" w:rsidR="0066556D" w:rsidRDefault="00034863">
      <w:pPr>
        <w:spacing w:after="200" w:line="276" w:lineRule="auto"/>
        <w:jc w:val="center"/>
        <w:rPr>
          <w:rFonts w:eastAsia="Calibri"/>
          <w:sz w:val="24"/>
          <w:szCs w:val="24"/>
          <w:lang w:val="lv-LV"/>
        </w:rPr>
      </w:pPr>
      <w:r>
        <w:rPr>
          <w:rFonts w:eastAsia="Calibri"/>
          <w:sz w:val="24"/>
          <w:szCs w:val="24"/>
          <w:lang w:val="lv-LV"/>
        </w:rPr>
        <w:t>DIENESTA VAJADZĪBĀM un ESA RESTRICTED</w:t>
      </w:r>
    </w:p>
    <w:p w14:paraId="751F1439" w14:textId="316E3C69" w:rsidR="0066556D" w:rsidRDefault="009F746A">
      <w:pPr>
        <w:spacing w:after="200" w:line="276" w:lineRule="auto"/>
        <w:jc w:val="center"/>
        <w:rPr>
          <w:rFonts w:eastAsia="Calibri"/>
          <w:sz w:val="24"/>
          <w:szCs w:val="24"/>
          <w:lang w:val="lv-LV"/>
        </w:rPr>
      </w:pPr>
      <w:r>
        <w:rPr>
          <w:rFonts w:eastAsia="Calibri"/>
          <w:sz w:val="24"/>
          <w:szCs w:val="24"/>
          <w:lang w:val="lv-LV"/>
        </w:rPr>
        <w:t>informācijas</w:t>
      </w:r>
    </w:p>
    <w:p w14:paraId="4457D55A" w14:textId="77777777" w:rsidR="0066556D" w:rsidRDefault="00034863">
      <w:pPr>
        <w:spacing w:after="200" w:line="276" w:lineRule="auto"/>
        <w:jc w:val="center"/>
        <w:rPr>
          <w:rFonts w:eastAsia="Calibri"/>
          <w:sz w:val="24"/>
          <w:szCs w:val="24"/>
          <w:lang w:val="lv-LV"/>
        </w:rPr>
      </w:pPr>
      <w:r>
        <w:rPr>
          <w:rFonts w:eastAsia="Calibri"/>
          <w:sz w:val="24"/>
          <w:szCs w:val="24"/>
          <w:lang w:val="lv-LV"/>
        </w:rPr>
        <w:t>savstarpēju aizsardzību</w:t>
      </w:r>
    </w:p>
    <w:p w14:paraId="78A0C744" w14:textId="77777777" w:rsidR="0066556D" w:rsidRDefault="0066556D">
      <w:pPr>
        <w:spacing w:after="200" w:line="276" w:lineRule="auto"/>
        <w:jc w:val="center"/>
        <w:rPr>
          <w:rFonts w:eastAsia="Calibri"/>
          <w:sz w:val="24"/>
          <w:szCs w:val="24"/>
          <w:lang w:val="lv-LV"/>
        </w:rPr>
      </w:pPr>
    </w:p>
    <w:p w14:paraId="4B097948" w14:textId="77777777" w:rsidR="0066556D" w:rsidRDefault="0066556D">
      <w:pPr>
        <w:spacing w:after="200" w:line="276" w:lineRule="auto"/>
        <w:jc w:val="center"/>
        <w:rPr>
          <w:rFonts w:eastAsia="Calibri"/>
          <w:sz w:val="24"/>
          <w:szCs w:val="24"/>
          <w:lang w:val="lv-LV"/>
        </w:rPr>
      </w:pPr>
    </w:p>
    <w:p w14:paraId="457EA97B" w14:textId="77777777" w:rsidR="0066556D" w:rsidRDefault="0066556D">
      <w:pPr>
        <w:spacing w:after="200" w:line="276" w:lineRule="auto"/>
        <w:jc w:val="center"/>
        <w:rPr>
          <w:rFonts w:eastAsia="Calibri"/>
          <w:sz w:val="24"/>
          <w:szCs w:val="24"/>
          <w:lang w:val="lv-LV"/>
        </w:rPr>
      </w:pPr>
    </w:p>
    <w:p w14:paraId="2738A3DC" w14:textId="77777777" w:rsidR="0066556D" w:rsidRDefault="0066556D">
      <w:pPr>
        <w:spacing w:after="200" w:line="276" w:lineRule="auto"/>
        <w:jc w:val="center"/>
        <w:rPr>
          <w:rFonts w:eastAsia="Calibri"/>
          <w:sz w:val="24"/>
          <w:szCs w:val="24"/>
          <w:lang w:val="lv-LV"/>
        </w:rPr>
      </w:pPr>
    </w:p>
    <w:p w14:paraId="42F2F009" w14:textId="77777777" w:rsidR="0066556D" w:rsidRDefault="0066556D">
      <w:pPr>
        <w:spacing w:after="200" w:line="276" w:lineRule="auto"/>
        <w:jc w:val="center"/>
        <w:rPr>
          <w:rFonts w:eastAsia="Calibri"/>
          <w:sz w:val="24"/>
          <w:szCs w:val="24"/>
          <w:lang w:val="lv-LV"/>
        </w:rPr>
      </w:pPr>
    </w:p>
    <w:p w14:paraId="7CEF5D30" w14:textId="77777777" w:rsidR="0066556D" w:rsidRDefault="0066556D">
      <w:pPr>
        <w:spacing w:after="200" w:line="276" w:lineRule="auto"/>
        <w:jc w:val="center"/>
        <w:rPr>
          <w:rFonts w:eastAsia="Calibri"/>
          <w:sz w:val="24"/>
          <w:szCs w:val="24"/>
          <w:lang w:val="lv-LV"/>
        </w:rPr>
      </w:pPr>
    </w:p>
    <w:p w14:paraId="05D6E510" w14:textId="77777777" w:rsidR="0066556D" w:rsidRDefault="0066556D">
      <w:pPr>
        <w:spacing w:after="200" w:line="276" w:lineRule="auto"/>
        <w:jc w:val="center"/>
        <w:rPr>
          <w:rFonts w:eastAsia="Calibri"/>
          <w:sz w:val="24"/>
          <w:szCs w:val="24"/>
          <w:lang w:val="lv-LV"/>
        </w:rPr>
      </w:pPr>
    </w:p>
    <w:p w14:paraId="201E5C93" w14:textId="77777777" w:rsidR="0066556D" w:rsidRDefault="0066556D">
      <w:pPr>
        <w:spacing w:after="200" w:line="276" w:lineRule="auto"/>
        <w:rPr>
          <w:rFonts w:eastAsia="Calibri"/>
          <w:sz w:val="24"/>
          <w:szCs w:val="24"/>
          <w:lang w:val="lv-LV"/>
        </w:rPr>
      </w:pPr>
    </w:p>
    <w:p w14:paraId="47D22B00" w14:textId="77777777" w:rsidR="0066556D" w:rsidRDefault="0066556D">
      <w:pPr>
        <w:spacing w:after="200" w:line="276" w:lineRule="auto"/>
        <w:jc w:val="center"/>
        <w:rPr>
          <w:rFonts w:eastAsia="Calibri"/>
          <w:sz w:val="24"/>
          <w:szCs w:val="24"/>
          <w:lang w:val="lv-LV"/>
        </w:rPr>
      </w:pPr>
    </w:p>
    <w:p w14:paraId="64C8704C" w14:textId="77777777" w:rsidR="0066556D" w:rsidRDefault="00034863">
      <w:pPr>
        <w:spacing w:after="200" w:line="276" w:lineRule="auto"/>
        <w:jc w:val="center"/>
        <w:rPr>
          <w:rFonts w:eastAsia="Calibri"/>
          <w:sz w:val="24"/>
          <w:szCs w:val="24"/>
          <w:lang w:val="lv-LV"/>
        </w:rPr>
      </w:pPr>
      <w:r>
        <w:rPr>
          <w:rFonts w:eastAsia="Calibri"/>
          <w:sz w:val="24"/>
          <w:szCs w:val="24"/>
          <w:lang w:val="lv-LV"/>
        </w:rPr>
        <w:lastRenderedPageBreak/>
        <w:t>Latvijas Republikas valdība</w:t>
      </w:r>
    </w:p>
    <w:p w14:paraId="7888F084" w14:textId="77777777" w:rsidR="0066556D" w:rsidRDefault="0066556D">
      <w:pPr>
        <w:spacing w:after="200" w:line="276" w:lineRule="auto"/>
        <w:jc w:val="center"/>
        <w:rPr>
          <w:rFonts w:eastAsia="Calibri"/>
          <w:sz w:val="24"/>
          <w:szCs w:val="24"/>
          <w:lang w:val="lv-LV"/>
        </w:rPr>
      </w:pPr>
    </w:p>
    <w:p w14:paraId="38800126" w14:textId="77777777" w:rsidR="0066556D" w:rsidRDefault="00034863">
      <w:pPr>
        <w:spacing w:after="200" w:line="276" w:lineRule="auto"/>
        <w:jc w:val="center"/>
        <w:rPr>
          <w:rFonts w:eastAsia="Calibri"/>
          <w:sz w:val="24"/>
          <w:szCs w:val="24"/>
          <w:lang w:val="lv-LV"/>
        </w:rPr>
      </w:pPr>
      <w:r>
        <w:rPr>
          <w:rFonts w:eastAsia="Calibri"/>
          <w:sz w:val="24"/>
          <w:szCs w:val="24"/>
          <w:lang w:val="lv-LV"/>
        </w:rPr>
        <w:t>un</w:t>
      </w:r>
    </w:p>
    <w:p w14:paraId="21B8D8C3" w14:textId="77777777" w:rsidR="0066556D" w:rsidRDefault="0066556D">
      <w:pPr>
        <w:spacing w:after="200" w:line="276" w:lineRule="auto"/>
        <w:jc w:val="center"/>
        <w:rPr>
          <w:rFonts w:eastAsia="Calibri"/>
          <w:sz w:val="24"/>
          <w:szCs w:val="24"/>
          <w:lang w:val="lv-LV"/>
        </w:rPr>
      </w:pPr>
    </w:p>
    <w:p w14:paraId="4B606F08" w14:textId="77777777" w:rsidR="0066556D" w:rsidRDefault="00034863">
      <w:pPr>
        <w:spacing w:after="200" w:line="276" w:lineRule="auto"/>
        <w:jc w:val="center"/>
        <w:rPr>
          <w:rFonts w:eastAsia="Calibri"/>
          <w:sz w:val="24"/>
          <w:szCs w:val="24"/>
          <w:lang w:val="lv-LV"/>
        </w:rPr>
      </w:pPr>
      <w:r>
        <w:rPr>
          <w:rFonts w:eastAsia="Calibri"/>
          <w:sz w:val="24"/>
          <w:szCs w:val="24"/>
          <w:lang w:val="lv-LV"/>
        </w:rPr>
        <w:t>Eiropas Kosmosa aģentūra,</w:t>
      </w:r>
    </w:p>
    <w:p w14:paraId="4D90569B" w14:textId="77777777" w:rsidR="0066556D" w:rsidRDefault="0066556D">
      <w:pPr>
        <w:spacing w:after="200" w:line="276" w:lineRule="auto"/>
        <w:jc w:val="center"/>
        <w:rPr>
          <w:rFonts w:eastAsia="Calibri"/>
          <w:sz w:val="24"/>
          <w:szCs w:val="24"/>
          <w:lang w:val="lv-LV"/>
        </w:rPr>
      </w:pPr>
    </w:p>
    <w:p w14:paraId="355743D6" w14:textId="1C09C428" w:rsidR="0066556D" w:rsidRDefault="00034863">
      <w:pPr>
        <w:spacing w:after="200" w:line="276" w:lineRule="auto"/>
        <w:jc w:val="both"/>
        <w:rPr>
          <w:rFonts w:eastAsia="Calibri"/>
          <w:sz w:val="24"/>
          <w:szCs w:val="24"/>
          <w:lang w:val="lv-LV"/>
        </w:rPr>
      </w:pPr>
      <w:r>
        <w:rPr>
          <w:rFonts w:eastAsia="Calibri"/>
          <w:sz w:val="24"/>
          <w:szCs w:val="24"/>
          <w:lang w:val="lv-LV"/>
        </w:rPr>
        <w:t xml:space="preserve">turpmāk sauktas </w:t>
      </w:r>
      <w:r w:rsidR="00433BEE">
        <w:rPr>
          <w:rFonts w:eastAsia="Calibri"/>
          <w:sz w:val="24"/>
          <w:szCs w:val="24"/>
          <w:lang w:val="lv-LV"/>
        </w:rPr>
        <w:t>"</w:t>
      </w:r>
      <w:r>
        <w:rPr>
          <w:rFonts w:eastAsia="Calibri"/>
          <w:sz w:val="24"/>
          <w:szCs w:val="24"/>
          <w:lang w:val="lv-LV"/>
        </w:rPr>
        <w:t>Puses</w:t>
      </w:r>
      <w:r w:rsidR="00433BEE">
        <w:rPr>
          <w:rFonts w:eastAsia="Calibri"/>
          <w:sz w:val="24"/>
          <w:szCs w:val="24"/>
          <w:lang w:val="lv-LV"/>
        </w:rPr>
        <w:t>"</w:t>
      </w:r>
      <w:r>
        <w:rPr>
          <w:rFonts w:eastAsia="Calibri"/>
          <w:sz w:val="24"/>
          <w:szCs w:val="24"/>
          <w:lang w:val="lv-LV"/>
        </w:rPr>
        <w:t>,</w:t>
      </w:r>
    </w:p>
    <w:p w14:paraId="6FD2462D" w14:textId="77777777" w:rsidR="0066556D" w:rsidRDefault="00034863">
      <w:pPr>
        <w:spacing w:after="200" w:line="276" w:lineRule="auto"/>
        <w:jc w:val="both"/>
        <w:rPr>
          <w:rFonts w:eastAsia="Calibri"/>
          <w:sz w:val="24"/>
          <w:szCs w:val="24"/>
          <w:lang w:val="lv-LV"/>
        </w:rPr>
      </w:pPr>
      <w:r>
        <w:rPr>
          <w:rFonts w:eastAsia="Calibri"/>
          <w:sz w:val="24"/>
          <w:szCs w:val="24"/>
          <w:lang w:val="lv-LV"/>
        </w:rPr>
        <w:t>ATZĪSTOT kopīgās sadarbības nozīmīgo lomu miera, starptautiskās drošības un savstarpējas uzticības nodrošināšanā,</w:t>
      </w:r>
    </w:p>
    <w:p w14:paraId="70DB1997" w14:textId="4A0A3912" w:rsidR="0066556D" w:rsidRPr="002719EC" w:rsidRDefault="00034863">
      <w:pPr>
        <w:spacing w:after="200" w:line="276" w:lineRule="auto"/>
        <w:jc w:val="both"/>
        <w:rPr>
          <w:rFonts w:eastAsia="Calibri"/>
          <w:sz w:val="24"/>
          <w:szCs w:val="24"/>
          <w:lang w:val="lv-LV"/>
        </w:rPr>
      </w:pPr>
      <w:r>
        <w:rPr>
          <w:rFonts w:eastAsia="Calibri"/>
          <w:sz w:val="24"/>
          <w:szCs w:val="24"/>
          <w:lang w:val="lv-LV"/>
        </w:rPr>
        <w:t>ŅEMOT VĒRĀ, ka Eiropas Kosmosa aģentūra (EKA) ir starpvaldību organizācija, kas izveidota ar Konvenciju, kura stājās spēkā 1980. gada 30. oktobrī, ar divdesmit divām dalībvalstīm; Austriju, Beļģiju, Čehiju, Dāniju, Igauniju, Somiju, Franciju, Vāciju, Grieķiju, Ungāriju, Īriju, Itāliju, Luksemburgu, Nīderlandi, Norvēģiju, Polij</w:t>
      </w:r>
      <w:r w:rsidR="00433BEE">
        <w:rPr>
          <w:rFonts w:eastAsia="Calibri"/>
          <w:sz w:val="24"/>
          <w:szCs w:val="24"/>
          <w:lang w:val="lv-LV"/>
        </w:rPr>
        <w:t>u</w:t>
      </w:r>
      <w:r>
        <w:rPr>
          <w:rFonts w:eastAsia="Calibri"/>
          <w:sz w:val="24"/>
          <w:szCs w:val="24"/>
          <w:lang w:val="lv-LV"/>
        </w:rPr>
        <w:t xml:space="preserve">, Portugāli, Rumāniju, Spāniju, Zviedriju, Šveici un Apvienoto Karalisti, </w:t>
      </w:r>
    </w:p>
    <w:p w14:paraId="2071AFC4" w14:textId="77777777" w:rsidR="0066556D" w:rsidRPr="002719EC" w:rsidRDefault="00034863">
      <w:pPr>
        <w:spacing w:after="200" w:line="276" w:lineRule="auto"/>
        <w:jc w:val="both"/>
        <w:rPr>
          <w:rFonts w:eastAsia="Calibri"/>
          <w:sz w:val="24"/>
          <w:szCs w:val="24"/>
          <w:lang w:val="lv-LV"/>
        </w:rPr>
      </w:pPr>
      <w:r>
        <w:rPr>
          <w:rFonts w:eastAsia="Calibri"/>
          <w:sz w:val="24"/>
          <w:szCs w:val="24"/>
          <w:lang w:val="lv-LV"/>
        </w:rPr>
        <w:t xml:space="preserve">ŅEMOT VĒRĀ, ka Latvija ir EKA </w:t>
      </w:r>
      <w:r w:rsidRPr="005E7CC0">
        <w:rPr>
          <w:rFonts w:eastAsia="Calibri"/>
          <w:sz w:val="24"/>
          <w:szCs w:val="24"/>
          <w:lang w:val="lv-LV"/>
        </w:rPr>
        <w:t>Asociētā dalībvalsts saskaņā ar Latvijas Republikas valdības un Eiropas Kosmosa aģentūras līgumu, kas tika parakstīts Rīgā, 2020. gada 30.jūnijā,</w:t>
      </w:r>
    </w:p>
    <w:p w14:paraId="4470BA0F" w14:textId="77777777" w:rsidR="0066556D" w:rsidRDefault="00034863">
      <w:pPr>
        <w:spacing w:after="200" w:line="276" w:lineRule="auto"/>
        <w:jc w:val="both"/>
        <w:rPr>
          <w:rFonts w:eastAsia="Calibri"/>
          <w:sz w:val="24"/>
          <w:szCs w:val="24"/>
          <w:lang w:val="lv-LV"/>
        </w:rPr>
      </w:pPr>
      <w:r>
        <w:rPr>
          <w:rFonts w:eastAsia="Calibri"/>
          <w:sz w:val="24"/>
          <w:szCs w:val="24"/>
          <w:lang w:val="lv-LV"/>
        </w:rPr>
        <w:t>ŅEMOT VĒRĀ Nolīgumu starp Konvencijas dalībvalstīm par Eiropas Kosmosa aģentūras izveidi un Eiropas Kosmosa aģentūras nolīgumu par klasificētas informācijas aizsardzību un apmaiņu, kas stājas spēkā 2003. gada 20. jūnijā,</w:t>
      </w:r>
    </w:p>
    <w:p w14:paraId="339EB2B5" w14:textId="29AF418A" w:rsidR="0066556D" w:rsidRDefault="00034863">
      <w:pPr>
        <w:spacing w:after="200" w:line="276" w:lineRule="auto"/>
        <w:jc w:val="both"/>
        <w:rPr>
          <w:rFonts w:eastAsia="Calibri"/>
          <w:sz w:val="24"/>
          <w:szCs w:val="24"/>
          <w:lang w:val="lv-LV"/>
        </w:rPr>
      </w:pPr>
      <w:r>
        <w:rPr>
          <w:rFonts w:eastAsia="Calibri"/>
          <w:sz w:val="24"/>
          <w:szCs w:val="24"/>
          <w:lang w:val="lv-LV"/>
        </w:rPr>
        <w:t xml:space="preserve">PAREDZ nodrošināt aizsardzību </w:t>
      </w:r>
      <w:r w:rsidR="009F746A">
        <w:rPr>
          <w:rFonts w:eastAsia="Calibri"/>
          <w:sz w:val="24"/>
          <w:szCs w:val="24"/>
          <w:lang w:val="lv-LV"/>
        </w:rPr>
        <w:t xml:space="preserve">DIENESTA VAJADZĪBĀM un ESA RESTRICTED </w:t>
      </w:r>
      <w:r>
        <w:rPr>
          <w:rFonts w:eastAsia="Calibri"/>
          <w:sz w:val="24"/>
          <w:szCs w:val="24"/>
          <w:lang w:val="lv-LV"/>
        </w:rPr>
        <w:t xml:space="preserve">informācijai, kas tiek apmainīta starp </w:t>
      </w:r>
      <w:r w:rsidR="00AE6D28">
        <w:rPr>
          <w:rFonts w:eastAsia="Calibri"/>
          <w:sz w:val="24"/>
          <w:szCs w:val="24"/>
          <w:lang w:val="lv-LV"/>
        </w:rPr>
        <w:t xml:space="preserve">Latvijas Republiku </w:t>
      </w:r>
      <w:r>
        <w:rPr>
          <w:rFonts w:eastAsia="Calibri"/>
          <w:sz w:val="24"/>
          <w:szCs w:val="24"/>
          <w:lang w:val="lv-LV"/>
        </w:rPr>
        <w:t>un</w:t>
      </w:r>
      <w:r w:rsidR="00AE6D28" w:rsidRPr="00AE6D28">
        <w:rPr>
          <w:rFonts w:eastAsia="Calibri"/>
          <w:sz w:val="24"/>
          <w:szCs w:val="24"/>
          <w:lang w:val="lv-LV"/>
        </w:rPr>
        <w:t xml:space="preserve"> </w:t>
      </w:r>
      <w:r w:rsidR="00AE6D28">
        <w:rPr>
          <w:rFonts w:eastAsia="Calibri"/>
          <w:sz w:val="24"/>
          <w:szCs w:val="24"/>
          <w:lang w:val="lv-LV"/>
        </w:rPr>
        <w:t>EKA</w:t>
      </w:r>
      <w:r>
        <w:rPr>
          <w:rFonts w:eastAsia="Calibri"/>
          <w:sz w:val="24"/>
          <w:szCs w:val="24"/>
          <w:lang w:val="lv-LV"/>
        </w:rPr>
        <w:t>, kā arī līgumslēdzējiem vai starp abu Pušu līgumslēdzējiem,</w:t>
      </w:r>
    </w:p>
    <w:p w14:paraId="6A3A9AC0" w14:textId="77777777" w:rsidR="0066556D" w:rsidRDefault="00034863">
      <w:pPr>
        <w:spacing w:after="200" w:line="276" w:lineRule="auto"/>
        <w:jc w:val="both"/>
        <w:rPr>
          <w:rFonts w:eastAsia="Calibri"/>
          <w:sz w:val="24"/>
          <w:szCs w:val="24"/>
          <w:lang w:val="lv-LV"/>
        </w:rPr>
      </w:pPr>
      <w:r>
        <w:rPr>
          <w:rFonts w:eastAsia="Calibri"/>
          <w:sz w:val="24"/>
          <w:szCs w:val="24"/>
          <w:lang w:val="lv-LV"/>
        </w:rPr>
        <w:t xml:space="preserve"> </w:t>
      </w:r>
    </w:p>
    <w:p w14:paraId="654F9F26" w14:textId="77777777" w:rsidR="0066556D" w:rsidRDefault="00034863">
      <w:pPr>
        <w:spacing w:after="200" w:line="276" w:lineRule="auto"/>
        <w:jc w:val="both"/>
        <w:rPr>
          <w:rFonts w:eastAsia="Calibri"/>
          <w:sz w:val="24"/>
          <w:szCs w:val="24"/>
          <w:lang w:val="lv-LV"/>
        </w:rPr>
      </w:pPr>
      <w:r>
        <w:rPr>
          <w:rFonts w:eastAsia="Calibri"/>
          <w:sz w:val="24"/>
          <w:szCs w:val="24"/>
          <w:lang w:val="lv-LV"/>
        </w:rPr>
        <w:t>ir vienojušās par turpmāko:</w:t>
      </w:r>
    </w:p>
    <w:p w14:paraId="3A99681F" w14:textId="77777777" w:rsidR="0066556D" w:rsidRDefault="00034863">
      <w:pPr>
        <w:spacing w:after="200" w:line="276" w:lineRule="auto"/>
        <w:rPr>
          <w:rFonts w:eastAsia="Calibri"/>
          <w:sz w:val="24"/>
          <w:szCs w:val="24"/>
          <w:lang w:val="en-GB"/>
        </w:rPr>
      </w:pPr>
      <w:r>
        <w:br w:type="page"/>
      </w:r>
    </w:p>
    <w:p w14:paraId="2A3C35A5" w14:textId="77777777" w:rsidR="0066556D" w:rsidRDefault="00034863">
      <w:pPr>
        <w:spacing w:after="200" w:line="276" w:lineRule="auto"/>
        <w:jc w:val="center"/>
        <w:rPr>
          <w:rFonts w:eastAsia="Calibri"/>
          <w:sz w:val="24"/>
          <w:szCs w:val="24"/>
          <w:lang w:val="lv-LV"/>
        </w:rPr>
      </w:pPr>
      <w:r>
        <w:rPr>
          <w:rFonts w:eastAsia="Calibri"/>
          <w:sz w:val="24"/>
          <w:szCs w:val="24"/>
          <w:lang w:val="lv-LV"/>
        </w:rPr>
        <w:lastRenderedPageBreak/>
        <w:t>1. pants</w:t>
      </w:r>
    </w:p>
    <w:p w14:paraId="62E2C040" w14:textId="77777777" w:rsidR="0066556D" w:rsidRDefault="00034863">
      <w:pPr>
        <w:spacing w:after="200" w:line="276" w:lineRule="auto"/>
        <w:jc w:val="center"/>
        <w:rPr>
          <w:rFonts w:eastAsia="Calibri"/>
          <w:sz w:val="24"/>
          <w:szCs w:val="24"/>
          <w:lang w:val="lv-LV"/>
        </w:rPr>
      </w:pPr>
      <w:r>
        <w:rPr>
          <w:rFonts w:eastAsia="Calibri"/>
          <w:sz w:val="24"/>
          <w:szCs w:val="24"/>
          <w:lang w:val="lv-LV"/>
        </w:rPr>
        <w:t>Darbības joma un definīcijas</w:t>
      </w:r>
    </w:p>
    <w:p w14:paraId="2FF631C4" w14:textId="202C5847" w:rsidR="0066556D" w:rsidRDefault="00034863">
      <w:pPr>
        <w:numPr>
          <w:ilvl w:val="0"/>
          <w:numId w:val="1"/>
        </w:numPr>
        <w:spacing w:after="200" w:line="276" w:lineRule="auto"/>
        <w:contextualSpacing/>
        <w:jc w:val="both"/>
        <w:rPr>
          <w:rFonts w:eastAsia="Calibri"/>
          <w:sz w:val="24"/>
          <w:szCs w:val="24"/>
          <w:lang w:val="lv-LV"/>
        </w:rPr>
      </w:pPr>
      <w:r>
        <w:rPr>
          <w:rFonts w:eastAsia="Calibri"/>
          <w:sz w:val="24"/>
          <w:szCs w:val="24"/>
          <w:lang w:val="lv-LV"/>
        </w:rPr>
        <w:t>Šis Saprašanās memorands par informācijas, kas apzīmēta kā DIENESTA VAJADZĪBĀM un ESA RESTRICTED, savstarpēju aizsardzību ir attiecināms uz visiem līgumiem vai saprašanās memorandiem par sadarbību, kas tiks noslēgti starp Pusēm, un līgumiem, kas ietver informācijas, kas apzīmēta kā DIENESTA VAJADZĪBĀM un ESA RESTRICTED, apmaiņu</w:t>
      </w:r>
      <w:r w:rsidR="008521FF">
        <w:rPr>
          <w:rFonts w:eastAsia="Calibri"/>
          <w:sz w:val="24"/>
          <w:szCs w:val="24"/>
          <w:lang w:val="lv-LV"/>
        </w:rPr>
        <w:t xml:space="preserve"> starp Pusēm</w:t>
      </w:r>
      <w:r>
        <w:rPr>
          <w:rFonts w:eastAsia="Calibri"/>
          <w:sz w:val="24"/>
          <w:szCs w:val="24"/>
          <w:lang w:val="lv-LV"/>
        </w:rPr>
        <w:t>.</w:t>
      </w:r>
    </w:p>
    <w:p w14:paraId="12DFEFDE" w14:textId="77777777" w:rsidR="0066556D" w:rsidRDefault="0066556D">
      <w:pPr>
        <w:spacing w:after="200" w:line="276" w:lineRule="auto"/>
        <w:ind w:left="1440"/>
        <w:contextualSpacing/>
        <w:jc w:val="both"/>
        <w:rPr>
          <w:rFonts w:eastAsia="Calibri"/>
          <w:sz w:val="24"/>
          <w:szCs w:val="24"/>
          <w:lang w:val="lv-LV"/>
        </w:rPr>
      </w:pPr>
    </w:p>
    <w:p w14:paraId="3401CBF3" w14:textId="77777777" w:rsidR="0066556D" w:rsidRDefault="00034863">
      <w:pPr>
        <w:numPr>
          <w:ilvl w:val="0"/>
          <w:numId w:val="1"/>
        </w:numPr>
        <w:spacing w:after="200" w:line="276" w:lineRule="auto"/>
        <w:contextualSpacing/>
        <w:jc w:val="both"/>
        <w:rPr>
          <w:rFonts w:eastAsia="Calibri"/>
          <w:sz w:val="24"/>
          <w:szCs w:val="24"/>
          <w:lang w:val="lv-LV"/>
        </w:rPr>
      </w:pPr>
      <w:r>
        <w:rPr>
          <w:rFonts w:eastAsia="Calibri"/>
          <w:sz w:val="24"/>
          <w:szCs w:val="24"/>
          <w:lang w:val="lv-LV"/>
        </w:rPr>
        <w:t>Šajā Saprašanās memorandā:</w:t>
      </w:r>
    </w:p>
    <w:p w14:paraId="43F9FAE0" w14:textId="77777777" w:rsidR="0066556D" w:rsidRDefault="0066556D">
      <w:pPr>
        <w:spacing w:after="200" w:line="276" w:lineRule="auto"/>
        <w:ind w:left="720"/>
        <w:contextualSpacing/>
        <w:jc w:val="both"/>
        <w:rPr>
          <w:rFonts w:eastAsia="Calibri"/>
          <w:sz w:val="24"/>
          <w:szCs w:val="24"/>
          <w:lang w:val="lv-LV"/>
        </w:rPr>
      </w:pPr>
    </w:p>
    <w:p w14:paraId="681A35CB" w14:textId="27C439DC" w:rsidR="0066556D" w:rsidRDefault="009F746A">
      <w:pPr>
        <w:numPr>
          <w:ilvl w:val="0"/>
          <w:numId w:val="2"/>
        </w:numPr>
        <w:spacing w:after="200" w:line="276" w:lineRule="auto"/>
        <w:contextualSpacing/>
        <w:jc w:val="both"/>
        <w:rPr>
          <w:rFonts w:eastAsia="Calibri"/>
          <w:sz w:val="24"/>
          <w:szCs w:val="24"/>
          <w:lang w:val="lv-LV"/>
        </w:rPr>
      </w:pPr>
      <w:r>
        <w:rPr>
          <w:rFonts w:eastAsia="Calibri"/>
          <w:sz w:val="24"/>
          <w:szCs w:val="24"/>
          <w:lang w:val="lv-LV"/>
        </w:rPr>
        <w:t>ESA RESTRICTED i</w:t>
      </w:r>
      <w:r w:rsidR="0039583F">
        <w:rPr>
          <w:rFonts w:eastAsia="Calibri"/>
          <w:sz w:val="24"/>
          <w:szCs w:val="24"/>
          <w:lang w:val="lv-LV"/>
        </w:rPr>
        <w:t>nformācija</w:t>
      </w:r>
      <w:r>
        <w:rPr>
          <w:rFonts w:eastAsia="Calibri"/>
          <w:sz w:val="24"/>
          <w:szCs w:val="24"/>
          <w:lang w:val="lv-LV"/>
        </w:rPr>
        <w:t xml:space="preserve"> </w:t>
      </w:r>
      <w:r w:rsidR="0039583F">
        <w:rPr>
          <w:rFonts w:eastAsia="Calibri"/>
          <w:sz w:val="24"/>
          <w:szCs w:val="24"/>
          <w:lang w:val="lv-LV"/>
        </w:rPr>
        <w:t>ir definēta ESA Drošības noteikumos.</w:t>
      </w:r>
    </w:p>
    <w:p w14:paraId="508EA574" w14:textId="77777777" w:rsidR="0066556D" w:rsidRDefault="0066556D">
      <w:pPr>
        <w:spacing w:after="200" w:line="276" w:lineRule="auto"/>
        <w:ind w:left="1080"/>
        <w:contextualSpacing/>
        <w:jc w:val="both"/>
        <w:rPr>
          <w:rFonts w:eastAsia="Calibri"/>
          <w:sz w:val="24"/>
          <w:szCs w:val="24"/>
          <w:lang w:val="lv-LV"/>
        </w:rPr>
      </w:pPr>
    </w:p>
    <w:p w14:paraId="0B6E44E3" w14:textId="3A03C7FB" w:rsidR="0066556D" w:rsidRDefault="009F746A" w:rsidP="0039583F">
      <w:pPr>
        <w:numPr>
          <w:ilvl w:val="0"/>
          <w:numId w:val="2"/>
        </w:numPr>
        <w:spacing w:after="200" w:line="276" w:lineRule="auto"/>
        <w:contextualSpacing/>
        <w:jc w:val="both"/>
        <w:rPr>
          <w:rFonts w:eastAsia="Calibri"/>
          <w:sz w:val="24"/>
          <w:szCs w:val="24"/>
          <w:lang w:val="lv-LV"/>
        </w:rPr>
      </w:pPr>
      <w:r w:rsidRPr="0039583F">
        <w:rPr>
          <w:rFonts w:eastAsia="Calibri"/>
          <w:sz w:val="24"/>
          <w:szCs w:val="24"/>
          <w:lang w:val="lv-LV"/>
        </w:rPr>
        <w:t xml:space="preserve">DIENESTA VAJADZĪBĀM </w:t>
      </w:r>
      <w:r>
        <w:rPr>
          <w:rFonts w:eastAsia="Calibri"/>
          <w:sz w:val="24"/>
          <w:szCs w:val="24"/>
          <w:lang w:val="lv-LV"/>
        </w:rPr>
        <w:t>i</w:t>
      </w:r>
      <w:r w:rsidR="0039583F" w:rsidRPr="0039583F">
        <w:rPr>
          <w:rFonts w:eastAsia="Calibri"/>
          <w:sz w:val="24"/>
          <w:szCs w:val="24"/>
          <w:lang w:val="lv-LV"/>
        </w:rPr>
        <w:t>nformācija</w:t>
      </w:r>
      <w:r>
        <w:rPr>
          <w:rFonts w:eastAsia="Calibri"/>
          <w:sz w:val="24"/>
          <w:szCs w:val="24"/>
          <w:lang w:val="lv-LV"/>
        </w:rPr>
        <w:t xml:space="preserve"> </w:t>
      </w:r>
      <w:r w:rsidR="0039583F" w:rsidRPr="0039583F">
        <w:rPr>
          <w:rFonts w:eastAsia="Calibri"/>
          <w:sz w:val="24"/>
          <w:szCs w:val="24"/>
          <w:lang w:val="lv-LV"/>
        </w:rPr>
        <w:t>ir definēta Latvijas nacionālajos likumos un noteikumos.</w:t>
      </w:r>
      <w:r w:rsidR="00034863">
        <w:rPr>
          <w:rFonts w:eastAsia="Calibri"/>
          <w:sz w:val="24"/>
          <w:szCs w:val="24"/>
          <w:lang w:val="lv-LV"/>
        </w:rPr>
        <w:t xml:space="preserve"> </w:t>
      </w:r>
    </w:p>
    <w:p w14:paraId="2055619A" w14:textId="77777777" w:rsidR="0066556D" w:rsidRDefault="0066556D">
      <w:pPr>
        <w:spacing w:after="200" w:line="276" w:lineRule="auto"/>
        <w:ind w:left="1080"/>
        <w:contextualSpacing/>
        <w:jc w:val="both"/>
        <w:rPr>
          <w:rFonts w:eastAsia="Calibri"/>
          <w:sz w:val="24"/>
          <w:szCs w:val="24"/>
          <w:lang w:val="lv-LV"/>
        </w:rPr>
      </w:pPr>
    </w:p>
    <w:p w14:paraId="068E2013" w14:textId="62987EC7" w:rsidR="0066556D" w:rsidRDefault="00433BEE" w:rsidP="005E7CC0">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Klasificēts līgums</w:t>
      </w:r>
      <w:r>
        <w:rPr>
          <w:rFonts w:eastAsia="Calibri"/>
          <w:sz w:val="24"/>
          <w:szCs w:val="24"/>
          <w:lang w:val="lv-LV"/>
        </w:rPr>
        <w:t>"</w:t>
      </w:r>
      <w:r w:rsidR="00034863">
        <w:rPr>
          <w:rFonts w:eastAsia="Calibri"/>
          <w:sz w:val="24"/>
          <w:szCs w:val="24"/>
          <w:lang w:val="lv-LV"/>
        </w:rPr>
        <w:t xml:space="preserve"> ir līgums (tostarp apakšlīgums) vai sarunas pirms līguma noslēgšanas, kas satur </w:t>
      </w:r>
      <w:r w:rsidR="009F746A">
        <w:rPr>
          <w:rFonts w:eastAsia="Calibri"/>
          <w:sz w:val="24"/>
          <w:szCs w:val="24"/>
          <w:lang w:val="lv-LV"/>
        </w:rPr>
        <w:t xml:space="preserve">DIENESTA VAJADZĪBĀM un ESA RESTRICTED </w:t>
      </w:r>
      <w:r w:rsidR="00034863">
        <w:rPr>
          <w:rFonts w:eastAsia="Calibri"/>
          <w:sz w:val="24"/>
          <w:szCs w:val="24"/>
          <w:lang w:val="lv-LV"/>
        </w:rPr>
        <w:t>informāciju</w:t>
      </w:r>
      <w:r w:rsidR="009F746A">
        <w:rPr>
          <w:rFonts w:eastAsia="Calibri"/>
          <w:sz w:val="24"/>
          <w:szCs w:val="24"/>
          <w:lang w:val="lv-LV"/>
        </w:rPr>
        <w:t xml:space="preserve"> </w:t>
      </w:r>
      <w:r w:rsidR="00034863">
        <w:rPr>
          <w:rFonts w:eastAsia="Calibri"/>
          <w:sz w:val="24"/>
          <w:szCs w:val="24"/>
          <w:lang w:val="lv-LV"/>
        </w:rPr>
        <w:t xml:space="preserve">vai kas ietver piekļuvi </w:t>
      </w:r>
      <w:r w:rsidR="009F746A">
        <w:rPr>
          <w:rFonts w:eastAsia="Calibri"/>
          <w:sz w:val="24"/>
          <w:szCs w:val="24"/>
          <w:lang w:val="lv-LV"/>
        </w:rPr>
        <w:t xml:space="preserve">DIENESTA VAJADZĪBĀM un ESA RESTRICTED </w:t>
      </w:r>
      <w:r w:rsidR="00034863">
        <w:rPr>
          <w:rFonts w:eastAsia="Calibri"/>
          <w:sz w:val="24"/>
          <w:szCs w:val="24"/>
          <w:lang w:val="lv-LV"/>
        </w:rPr>
        <w:t xml:space="preserve">informācijai, šādas informācijas izstrādi, izmantošanu vai nosūtīšanu. </w:t>
      </w:r>
    </w:p>
    <w:p w14:paraId="15712530" w14:textId="77777777" w:rsidR="0066556D" w:rsidRDefault="0066556D">
      <w:pPr>
        <w:spacing w:after="200" w:line="276" w:lineRule="auto"/>
        <w:ind w:left="1080"/>
        <w:contextualSpacing/>
        <w:rPr>
          <w:rFonts w:eastAsia="Calibri"/>
          <w:sz w:val="24"/>
          <w:szCs w:val="24"/>
          <w:lang w:val="lv-LV"/>
        </w:rPr>
      </w:pPr>
    </w:p>
    <w:p w14:paraId="30AC6354" w14:textId="5F80CEF3"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Drošības iestāde</w:t>
      </w:r>
      <w:r>
        <w:rPr>
          <w:rFonts w:eastAsia="Calibri"/>
          <w:sz w:val="24"/>
          <w:szCs w:val="24"/>
          <w:lang w:val="lv-LV"/>
        </w:rPr>
        <w:t>"</w:t>
      </w:r>
      <w:r w:rsidR="00034863">
        <w:rPr>
          <w:rFonts w:eastAsia="Calibri"/>
          <w:sz w:val="24"/>
          <w:szCs w:val="24"/>
          <w:lang w:val="lv-LV"/>
        </w:rPr>
        <w:t xml:space="preserve"> (DI) ir iestāde, ko Puse nozīmējusi kā atbildīgo par šā Saprašanās memoranda īstenošanu un uzraudzību. </w:t>
      </w:r>
    </w:p>
    <w:p w14:paraId="606B4C87" w14:textId="77777777" w:rsidR="0066556D" w:rsidRDefault="0066556D">
      <w:pPr>
        <w:spacing w:after="200" w:line="276" w:lineRule="auto"/>
        <w:ind w:left="1800"/>
        <w:contextualSpacing/>
        <w:jc w:val="both"/>
        <w:rPr>
          <w:rFonts w:eastAsia="Calibri"/>
          <w:sz w:val="24"/>
          <w:szCs w:val="24"/>
          <w:lang w:val="lv-LV"/>
        </w:rPr>
      </w:pPr>
    </w:p>
    <w:p w14:paraId="0F63CE08" w14:textId="6D2B0487"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5E7CC0" w:rsidRPr="005E7CC0">
        <w:rPr>
          <w:rFonts w:eastAsia="Calibri"/>
          <w:sz w:val="24"/>
          <w:szCs w:val="24"/>
          <w:lang w:val="lv-LV"/>
        </w:rPr>
        <w:t>Nepieciešamība zināt</w:t>
      </w:r>
      <w:r>
        <w:rPr>
          <w:rFonts w:eastAsia="Calibri"/>
          <w:sz w:val="24"/>
          <w:szCs w:val="24"/>
          <w:lang w:val="lv-LV"/>
        </w:rPr>
        <w:t>"</w:t>
      </w:r>
      <w:r w:rsidR="00034863">
        <w:rPr>
          <w:rFonts w:eastAsia="Calibri"/>
          <w:sz w:val="24"/>
          <w:szCs w:val="24"/>
          <w:lang w:val="lv-LV"/>
        </w:rPr>
        <w:t xml:space="preserve"> ir princips, saskaņā ar kuru Izstrādātājs nosaka, ka potenciālajam saņēmējam ir nepieciešams piekļūt, zināt vai būt par turētāju </w:t>
      </w:r>
      <w:r w:rsidR="009F746A">
        <w:rPr>
          <w:rFonts w:eastAsia="Calibri"/>
          <w:sz w:val="24"/>
          <w:szCs w:val="24"/>
          <w:lang w:val="lv-LV"/>
        </w:rPr>
        <w:t xml:space="preserve">ESA RESTRICTED un DIENESTA VAJADZĪBĀM </w:t>
      </w:r>
      <w:r w:rsidR="00034863">
        <w:rPr>
          <w:rFonts w:eastAsia="Calibri"/>
          <w:sz w:val="24"/>
          <w:szCs w:val="24"/>
          <w:lang w:val="lv-LV"/>
        </w:rPr>
        <w:t>informācijai, lai veiktu amata pienākumus vai sniegtu pakalpojumus.</w:t>
      </w:r>
    </w:p>
    <w:p w14:paraId="02E3CD78" w14:textId="77777777" w:rsidR="0066556D" w:rsidRDefault="0066556D">
      <w:pPr>
        <w:spacing w:after="200" w:line="276" w:lineRule="auto"/>
        <w:ind w:left="1080"/>
        <w:contextualSpacing/>
        <w:jc w:val="both"/>
        <w:rPr>
          <w:rFonts w:eastAsia="Calibri"/>
          <w:sz w:val="24"/>
          <w:szCs w:val="24"/>
          <w:lang w:val="lv-LV"/>
        </w:rPr>
      </w:pPr>
    </w:p>
    <w:p w14:paraId="784E2FC9" w14:textId="3ABA4949"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Trešā puse</w:t>
      </w:r>
      <w:r>
        <w:rPr>
          <w:rFonts w:eastAsia="Calibri"/>
          <w:sz w:val="24"/>
          <w:szCs w:val="24"/>
          <w:lang w:val="lv-LV"/>
        </w:rPr>
        <w:t>"</w:t>
      </w:r>
      <w:r w:rsidR="00034863">
        <w:rPr>
          <w:rFonts w:eastAsia="Calibri"/>
          <w:sz w:val="24"/>
          <w:szCs w:val="24"/>
          <w:lang w:val="lv-LV"/>
        </w:rPr>
        <w:t xml:space="preserve"> ir jebkura valsts, tostarp juridiskas vai fiziskas personas, kas atrodas tās jurisdikcijā, vai arī starptautiska organizācija, izņemot Latviju un EKA dalībvalstis.</w:t>
      </w:r>
    </w:p>
    <w:p w14:paraId="6A8C1EE4" w14:textId="77777777" w:rsidR="0066556D" w:rsidRDefault="0066556D">
      <w:pPr>
        <w:spacing w:after="200" w:line="276" w:lineRule="auto"/>
        <w:ind w:left="1800"/>
        <w:contextualSpacing/>
        <w:jc w:val="both"/>
        <w:rPr>
          <w:rFonts w:eastAsia="Calibri"/>
          <w:sz w:val="24"/>
          <w:szCs w:val="24"/>
          <w:lang w:val="lv-LV"/>
        </w:rPr>
      </w:pPr>
    </w:p>
    <w:p w14:paraId="1C89FEC0" w14:textId="4483276F"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Izstrādātājs</w:t>
      </w:r>
      <w:r>
        <w:rPr>
          <w:rFonts w:eastAsia="Calibri"/>
          <w:sz w:val="24"/>
          <w:szCs w:val="24"/>
          <w:lang w:val="lv-LV"/>
        </w:rPr>
        <w:t>"</w:t>
      </w:r>
      <w:r w:rsidR="00034863">
        <w:rPr>
          <w:rFonts w:eastAsia="Calibri"/>
          <w:sz w:val="24"/>
          <w:szCs w:val="24"/>
          <w:lang w:val="lv-LV"/>
        </w:rPr>
        <w:t xml:space="preserve"> ir Latvijas Republika, EKA, EKA dalībvalstis vai starptautiska organizācija, kuras pārraudzībā </w:t>
      </w:r>
      <w:r w:rsidR="009F746A">
        <w:rPr>
          <w:rFonts w:eastAsia="Calibri"/>
          <w:sz w:val="24"/>
          <w:szCs w:val="24"/>
          <w:lang w:val="lv-LV"/>
        </w:rPr>
        <w:t xml:space="preserve">DIENESTA VAJADZĪBĀM un ESA RESTRICTED </w:t>
      </w:r>
      <w:r w:rsidR="00034863">
        <w:rPr>
          <w:rFonts w:eastAsia="Calibri"/>
          <w:sz w:val="24"/>
          <w:szCs w:val="24"/>
          <w:lang w:val="lv-LV"/>
        </w:rPr>
        <w:t xml:space="preserve">informācija ir izstrādāta un/vai nodota Latvijas Republikai vai EKA un EKA dalībvalstīm. </w:t>
      </w:r>
    </w:p>
    <w:p w14:paraId="74FED121" w14:textId="77777777" w:rsidR="0066556D" w:rsidRDefault="0066556D">
      <w:pPr>
        <w:spacing w:after="200" w:line="276" w:lineRule="auto"/>
        <w:ind w:left="1080"/>
        <w:contextualSpacing/>
        <w:jc w:val="both"/>
        <w:rPr>
          <w:rFonts w:eastAsia="Calibri"/>
          <w:sz w:val="24"/>
          <w:szCs w:val="24"/>
          <w:lang w:val="lv-LV"/>
        </w:rPr>
      </w:pPr>
    </w:p>
    <w:p w14:paraId="6EA9E6D5" w14:textId="359AA40C"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Programmas drošības instrukcija</w:t>
      </w:r>
      <w:r>
        <w:rPr>
          <w:rFonts w:eastAsia="Calibri"/>
          <w:sz w:val="24"/>
          <w:szCs w:val="24"/>
          <w:lang w:val="lv-LV"/>
        </w:rPr>
        <w:t>"</w:t>
      </w:r>
      <w:r w:rsidR="00034863">
        <w:rPr>
          <w:rFonts w:eastAsia="Calibri"/>
          <w:sz w:val="24"/>
          <w:szCs w:val="24"/>
          <w:lang w:val="lv-LV"/>
        </w:rPr>
        <w:t xml:space="preserve"> ir drošības noteikumu/procedūru apkopojums, ko piemēro konkrētai programmai vai projektam, lai standartizētu drošības procedūras. Programmas drošības instrukcija ir arī Klasificēta līguma pielikums, un to var pārskatīt visā programmas/projekta dzīves ciklā.</w:t>
      </w:r>
    </w:p>
    <w:p w14:paraId="711B581F" w14:textId="77777777" w:rsidR="008373ED" w:rsidRDefault="008373ED" w:rsidP="008373ED">
      <w:pPr>
        <w:pStyle w:val="ListParagraph"/>
        <w:rPr>
          <w:rFonts w:eastAsia="Calibri"/>
          <w:lang w:val="lv-LV"/>
        </w:rPr>
      </w:pPr>
    </w:p>
    <w:p w14:paraId="07095F5C" w14:textId="77777777" w:rsidR="0066556D" w:rsidRDefault="00034863">
      <w:pPr>
        <w:spacing w:after="200" w:line="276" w:lineRule="auto"/>
        <w:jc w:val="center"/>
        <w:rPr>
          <w:rFonts w:eastAsia="Calibri"/>
          <w:sz w:val="24"/>
          <w:szCs w:val="24"/>
          <w:lang w:val="lv-LV"/>
        </w:rPr>
      </w:pPr>
      <w:r>
        <w:rPr>
          <w:rFonts w:eastAsia="Calibri"/>
          <w:sz w:val="24"/>
          <w:szCs w:val="24"/>
          <w:lang w:val="lv-LV"/>
        </w:rPr>
        <w:lastRenderedPageBreak/>
        <w:t>2. Pants</w:t>
      </w:r>
    </w:p>
    <w:p w14:paraId="0D9C0825" w14:textId="2AE57145" w:rsidR="0066556D" w:rsidRDefault="00126D9A">
      <w:pPr>
        <w:spacing w:after="200" w:line="276" w:lineRule="auto"/>
        <w:jc w:val="center"/>
        <w:rPr>
          <w:rFonts w:eastAsia="Calibri"/>
          <w:sz w:val="24"/>
          <w:szCs w:val="24"/>
          <w:lang w:val="lv-LV"/>
        </w:rPr>
      </w:pPr>
      <w:r>
        <w:rPr>
          <w:rFonts w:eastAsia="Calibri"/>
          <w:sz w:val="24"/>
          <w:szCs w:val="24"/>
          <w:lang w:val="lv-LV"/>
        </w:rPr>
        <w:t>Savstarpēja atbilstība</w:t>
      </w:r>
    </w:p>
    <w:p w14:paraId="35F11E00" w14:textId="77777777" w:rsidR="0066556D" w:rsidRDefault="00034863">
      <w:pPr>
        <w:spacing w:after="200" w:line="276" w:lineRule="auto"/>
        <w:rPr>
          <w:rFonts w:eastAsia="Calibri"/>
          <w:sz w:val="24"/>
          <w:szCs w:val="24"/>
          <w:lang w:val="lv-LV"/>
        </w:rPr>
      </w:pPr>
      <w:r>
        <w:rPr>
          <w:rFonts w:eastAsia="Calibri"/>
          <w:sz w:val="24"/>
          <w:szCs w:val="24"/>
          <w:lang w:val="lv-LV"/>
        </w:rPr>
        <w:t>Puses nosaka, ka šādi drošības apzīmējumi uzskatāmi par ekvivalentiem:</w:t>
      </w:r>
    </w:p>
    <w:p w14:paraId="7E18C66E" w14:textId="77777777" w:rsidR="0066556D" w:rsidRDefault="0066556D">
      <w:pPr>
        <w:spacing w:after="200" w:line="276" w:lineRule="auto"/>
        <w:ind w:left="720"/>
        <w:contextualSpacing/>
        <w:jc w:val="both"/>
        <w:rPr>
          <w:rFonts w:eastAsia="Calibri"/>
          <w:sz w:val="24"/>
          <w:szCs w:val="24"/>
          <w:lang w:val="lv-LV"/>
        </w:rPr>
      </w:pPr>
    </w:p>
    <w:tbl>
      <w:tblPr>
        <w:tblStyle w:val="TableGrid1"/>
        <w:tblW w:w="9016" w:type="dxa"/>
        <w:jc w:val="center"/>
        <w:tblLook w:val="04A0" w:firstRow="1" w:lastRow="0" w:firstColumn="1" w:lastColumn="0" w:noHBand="0" w:noVBand="1"/>
      </w:tblPr>
      <w:tblGrid>
        <w:gridCol w:w="4518"/>
        <w:gridCol w:w="4498"/>
      </w:tblGrid>
      <w:tr w:rsidR="0066556D" w14:paraId="76FF4462" w14:textId="77777777">
        <w:trPr>
          <w:jc w:val="center"/>
        </w:trPr>
        <w:tc>
          <w:tcPr>
            <w:tcW w:w="4517" w:type="dxa"/>
            <w:shd w:val="clear" w:color="auto" w:fill="auto"/>
          </w:tcPr>
          <w:p w14:paraId="17816166" w14:textId="77777777" w:rsidR="0066556D" w:rsidRDefault="00034863">
            <w:pPr>
              <w:contextualSpacing/>
              <w:jc w:val="center"/>
              <w:rPr>
                <w:b/>
                <w:sz w:val="24"/>
                <w:szCs w:val="24"/>
                <w:lang w:val="lv-LV"/>
              </w:rPr>
            </w:pPr>
            <w:r>
              <w:rPr>
                <w:rFonts w:eastAsia="Calibri"/>
                <w:b/>
                <w:sz w:val="24"/>
                <w:szCs w:val="24"/>
                <w:lang w:val="lv-LV"/>
              </w:rPr>
              <w:t>Latvijas Republika</w:t>
            </w:r>
          </w:p>
        </w:tc>
        <w:tc>
          <w:tcPr>
            <w:tcW w:w="4498" w:type="dxa"/>
            <w:shd w:val="clear" w:color="auto" w:fill="auto"/>
          </w:tcPr>
          <w:p w14:paraId="59824E36" w14:textId="77777777" w:rsidR="0066556D" w:rsidRDefault="00034863">
            <w:pPr>
              <w:contextualSpacing/>
              <w:jc w:val="center"/>
              <w:rPr>
                <w:b/>
                <w:sz w:val="24"/>
                <w:szCs w:val="24"/>
                <w:lang w:val="lv-LV"/>
              </w:rPr>
            </w:pPr>
            <w:r>
              <w:rPr>
                <w:rFonts w:eastAsia="Calibri"/>
                <w:b/>
                <w:sz w:val="24"/>
                <w:szCs w:val="24"/>
                <w:lang w:val="lv-LV"/>
              </w:rPr>
              <w:t>Eiropas Kosmosa aģentūra</w:t>
            </w:r>
          </w:p>
        </w:tc>
      </w:tr>
      <w:tr w:rsidR="0066556D" w14:paraId="73361071" w14:textId="77777777">
        <w:trPr>
          <w:jc w:val="center"/>
        </w:trPr>
        <w:tc>
          <w:tcPr>
            <w:tcW w:w="4517" w:type="dxa"/>
            <w:shd w:val="clear" w:color="auto" w:fill="auto"/>
          </w:tcPr>
          <w:p w14:paraId="39EF4A7B" w14:textId="77777777" w:rsidR="0066556D" w:rsidRDefault="00034863">
            <w:pPr>
              <w:contextualSpacing/>
              <w:jc w:val="center"/>
              <w:rPr>
                <w:sz w:val="24"/>
                <w:szCs w:val="24"/>
                <w:lang w:val="lv-LV"/>
              </w:rPr>
            </w:pPr>
            <w:r>
              <w:rPr>
                <w:rFonts w:eastAsia="Calibri"/>
                <w:sz w:val="24"/>
                <w:szCs w:val="24"/>
                <w:lang w:val="lv-LV"/>
              </w:rPr>
              <w:t>DIENESTA VAJADZĪBĀM</w:t>
            </w:r>
          </w:p>
        </w:tc>
        <w:tc>
          <w:tcPr>
            <w:tcW w:w="4498" w:type="dxa"/>
            <w:shd w:val="clear" w:color="auto" w:fill="auto"/>
          </w:tcPr>
          <w:p w14:paraId="2C09134C" w14:textId="77777777" w:rsidR="0066556D" w:rsidRDefault="00034863">
            <w:pPr>
              <w:contextualSpacing/>
              <w:jc w:val="center"/>
              <w:rPr>
                <w:sz w:val="24"/>
                <w:szCs w:val="24"/>
                <w:lang w:val="lv-LV"/>
              </w:rPr>
            </w:pPr>
            <w:r>
              <w:rPr>
                <w:rFonts w:eastAsia="Calibri"/>
                <w:sz w:val="24"/>
                <w:szCs w:val="24"/>
                <w:lang w:val="lv-LV"/>
              </w:rPr>
              <w:t>ESA RESTRICTED</w:t>
            </w:r>
          </w:p>
        </w:tc>
      </w:tr>
    </w:tbl>
    <w:p w14:paraId="7C21A3FA" w14:textId="77777777" w:rsidR="0066556D" w:rsidRDefault="0066556D">
      <w:pPr>
        <w:spacing w:after="200" w:line="276" w:lineRule="auto"/>
        <w:ind w:left="720"/>
        <w:contextualSpacing/>
        <w:jc w:val="both"/>
        <w:rPr>
          <w:rFonts w:eastAsia="Calibri"/>
          <w:sz w:val="24"/>
          <w:szCs w:val="24"/>
          <w:lang w:val="lv-LV"/>
        </w:rPr>
      </w:pPr>
    </w:p>
    <w:p w14:paraId="319CA170" w14:textId="77777777" w:rsidR="0066556D" w:rsidRDefault="00034863">
      <w:pPr>
        <w:keepNext/>
        <w:keepLines/>
        <w:spacing w:line="360" w:lineRule="auto"/>
        <w:ind w:right="-45"/>
        <w:jc w:val="center"/>
        <w:outlineLvl w:val="1"/>
        <w:rPr>
          <w:rFonts w:eastAsia="Calibri"/>
          <w:sz w:val="24"/>
          <w:szCs w:val="24"/>
          <w:lang w:val="lv-LV"/>
        </w:rPr>
      </w:pPr>
      <w:r>
        <w:rPr>
          <w:rFonts w:eastAsia="Calibri"/>
          <w:sz w:val="24"/>
          <w:szCs w:val="24"/>
          <w:lang w:val="lv-LV"/>
        </w:rPr>
        <w:t>3. pants</w:t>
      </w:r>
    </w:p>
    <w:p w14:paraId="60EA03A7" w14:textId="77777777" w:rsidR="0066556D" w:rsidRDefault="00034863">
      <w:pPr>
        <w:keepNext/>
        <w:keepLines/>
        <w:spacing w:line="360" w:lineRule="auto"/>
        <w:ind w:right="-45"/>
        <w:jc w:val="center"/>
        <w:outlineLvl w:val="1"/>
        <w:rPr>
          <w:rFonts w:eastAsia="Calibri Light"/>
          <w:b/>
          <w:bCs/>
          <w:color w:val="4472C4"/>
          <w:sz w:val="24"/>
          <w:szCs w:val="24"/>
          <w:lang w:val="lv-LV"/>
        </w:rPr>
      </w:pPr>
      <w:r>
        <w:rPr>
          <w:rFonts w:eastAsia="Calibri"/>
          <w:sz w:val="24"/>
          <w:szCs w:val="24"/>
          <w:lang w:val="lv-LV"/>
        </w:rPr>
        <w:t>Drošības iestādes</w:t>
      </w:r>
    </w:p>
    <w:p w14:paraId="0C9AFFD4" w14:textId="77777777" w:rsidR="0066556D" w:rsidRDefault="006655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center"/>
        <w:rPr>
          <w:rFonts w:eastAsia="Calibri"/>
          <w:sz w:val="24"/>
          <w:szCs w:val="24"/>
          <w:lang w:val="lv-LV"/>
        </w:rPr>
      </w:pPr>
    </w:p>
    <w:p w14:paraId="3155198B" w14:textId="77777777" w:rsidR="0066556D" w:rsidRDefault="00034863">
      <w:pPr>
        <w:spacing w:after="200" w:line="276" w:lineRule="auto"/>
        <w:jc w:val="both"/>
        <w:rPr>
          <w:rFonts w:eastAsia="Calibri"/>
          <w:sz w:val="24"/>
          <w:szCs w:val="24"/>
          <w:lang w:val="lv-LV"/>
        </w:rPr>
      </w:pPr>
      <w:r>
        <w:rPr>
          <w:rFonts w:eastAsia="Calibri"/>
          <w:sz w:val="24"/>
          <w:szCs w:val="24"/>
          <w:lang w:val="lv-LV"/>
        </w:rPr>
        <w:t>Pušu noteiktās DI ir:</w:t>
      </w:r>
    </w:p>
    <w:tbl>
      <w:tblPr>
        <w:tblW w:w="8653" w:type="dxa"/>
        <w:jc w:val="center"/>
        <w:tblCellMar>
          <w:left w:w="98" w:type="dxa"/>
        </w:tblCellMar>
        <w:tblLook w:val="0000" w:firstRow="0" w:lastRow="0" w:firstColumn="0" w:lastColumn="0" w:noHBand="0" w:noVBand="0"/>
      </w:tblPr>
      <w:tblGrid>
        <w:gridCol w:w="4265"/>
        <w:gridCol w:w="4388"/>
      </w:tblGrid>
      <w:tr w:rsidR="0066556D" w14:paraId="056B0FCB" w14:textId="77777777">
        <w:trPr>
          <w:trHeight w:hRule="exact" w:val="680"/>
          <w:jc w:val="center"/>
        </w:trPr>
        <w:tc>
          <w:tcPr>
            <w:tcW w:w="4265" w:type="dxa"/>
            <w:tcBorders>
              <w:top w:val="single" w:sz="4" w:space="0" w:color="000001"/>
              <w:left w:val="single" w:sz="4" w:space="0" w:color="000001"/>
              <w:bottom w:val="single" w:sz="4" w:space="0" w:color="000001"/>
            </w:tcBorders>
            <w:shd w:val="clear" w:color="auto" w:fill="auto"/>
            <w:vAlign w:val="center"/>
          </w:tcPr>
          <w:p w14:paraId="28C1C5CF" w14:textId="77777777" w:rsidR="0066556D" w:rsidRDefault="00034863">
            <w:pPr>
              <w:tabs>
                <w:tab w:val="left" w:pos="864"/>
                <w:tab w:val="left" w:pos="1440"/>
                <w:tab w:val="left" w:pos="2160"/>
              </w:tabs>
              <w:spacing w:after="120" w:line="276" w:lineRule="auto"/>
              <w:ind w:right="54"/>
              <w:jc w:val="center"/>
              <w:textAlignment w:val="baseline"/>
              <w:rPr>
                <w:rFonts w:eastAsia="Calibri"/>
                <w:sz w:val="24"/>
                <w:szCs w:val="24"/>
                <w:lang w:val="lv-LV"/>
              </w:rPr>
            </w:pPr>
            <w:r>
              <w:rPr>
                <w:rFonts w:eastAsia="Calibri"/>
                <w:b/>
                <w:sz w:val="24"/>
                <w:szCs w:val="24"/>
                <w:lang w:val="lv-LV"/>
              </w:rPr>
              <w:t>Latvijas Republika</w:t>
            </w:r>
          </w:p>
        </w:tc>
        <w:tc>
          <w:tcPr>
            <w:tcW w:w="438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CE67A6" w14:textId="77777777" w:rsidR="0066556D" w:rsidRDefault="00034863">
            <w:pPr>
              <w:tabs>
                <w:tab w:val="left" w:pos="864"/>
                <w:tab w:val="left" w:pos="1440"/>
                <w:tab w:val="left" w:pos="2160"/>
              </w:tabs>
              <w:spacing w:after="120" w:line="276" w:lineRule="auto"/>
              <w:ind w:right="54"/>
              <w:jc w:val="center"/>
              <w:textAlignment w:val="baseline"/>
              <w:rPr>
                <w:rFonts w:eastAsia="Calibri"/>
                <w:sz w:val="24"/>
                <w:szCs w:val="24"/>
                <w:lang w:val="lv-LV"/>
              </w:rPr>
            </w:pPr>
            <w:r>
              <w:rPr>
                <w:rFonts w:eastAsia="Calibri"/>
                <w:b/>
                <w:sz w:val="24"/>
                <w:szCs w:val="24"/>
                <w:lang w:val="lv-LV"/>
              </w:rPr>
              <w:t>Eiropas Kosmosa aģentūra</w:t>
            </w:r>
          </w:p>
        </w:tc>
      </w:tr>
      <w:tr w:rsidR="0066556D" w14:paraId="53D39389" w14:textId="77777777">
        <w:trPr>
          <w:trHeight w:hRule="exact" w:val="1078"/>
          <w:jc w:val="center"/>
        </w:trPr>
        <w:tc>
          <w:tcPr>
            <w:tcW w:w="4265" w:type="dxa"/>
            <w:tcBorders>
              <w:top w:val="single" w:sz="4" w:space="0" w:color="000001"/>
              <w:left w:val="single" w:sz="4" w:space="0" w:color="000001"/>
              <w:bottom w:val="single" w:sz="4" w:space="0" w:color="000001"/>
            </w:tcBorders>
            <w:shd w:val="clear" w:color="auto" w:fill="auto"/>
            <w:vAlign w:val="center"/>
          </w:tcPr>
          <w:p w14:paraId="774992F8" w14:textId="497CD08C" w:rsidR="0066556D" w:rsidRDefault="00034863">
            <w:pPr>
              <w:spacing w:line="276" w:lineRule="auto"/>
              <w:ind w:right="-131"/>
              <w:jc w:val="center"/>
              <w:rPr>
                <w:rFonts w:eastAsia="Calibri"/>
                <w:sz w:val="24"/>
                <w:szCs w:val="24"/>
                <w:lang w:val="lv-LV"/>
              </w:rPr>
            </w:pPr>
            <w:r>
              <w:rPr>
                <w:rFonts w:eastAsia="Calibri"/>
                <w:sz w:val="24"/>
                <w:szCs w:val="24"/>
                <w:lang w:val="lv-LV"/>
              </w:rPr>
              <w:t xml:space="preserve">Latvijas Republikas Satversmes aizsardzības birojs (Latvijas Republikas </w:t>
            </w:r>
            <w:r w:rsidR="009F746A">
              <w:rPr>
                <w:rFonts w:eastAsia="Calibri"/>
                <w:sz w:val="24"/>
                <w:szCs w:val="24"/>
                <w:lang w:val="lv-LV"/>
              </w:rPr>
              <w:t>N</w:t>
            </w:r>
            <w:r>
              <w:rPr>
                <w:rFonts w:eastAsia="Calibri"/>
                <w:sz w:val="24"/>
                <w:szCs w:val="24"/>
                <w:lang w:val="lv-LV"/>
              </w:rPr>
              <w:t>acionālā drošības iestāde)</w:t>
            </w:r>
          </w:p>
        </w:tc>
        <w:tc>
          <w:tcPr>
            <w:tcW w:w="438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982516" w14:textId="77777777" w:rsidR="0066556D" w:rsidRDefault="00034863">
            <w:pPr>
              <w:spacing w:line="276" w:lineRule="auto"/>
              <w:ind w:right="-131"/>
              <w:jc w:val="center"/>
              <w:rPr>
                <w:rFonts w:eastAsia="Malgun Gothic"/>
                <w:sz w:val="24"/>
                <w:szCs w:val="24"/>
                <w:lang w:val="lv-LV" w:eastAsia="zh-CN"/>
              </w:rPr>
            </w:pPr>
            <w:r>
              <w:rPr>
                <w:rFonts w:eastAsia="Calibri"/>
                <w:sz w:val="24"/>
                <w:szCs w:val="24"/>
                <w:lang w:val="lv-LV"/>
              </w:rPr>
              <w:t>EKA Drošības birojs</w:t>
            </w:r>
          </w:p>
        </w:tc>
      </w:tr>
    </w:tbl>
    <w:p w14:paraId="76CFC0BD" w14:textId="77777777" w:rsidR="0066556D" w:rsidRDefault="0066556D">
      <w:pPr>
        <w:spacing w:after="200" w:line="276" w:lineRule="auto"/>
        <w:jc w:val="both"/>
        <w:rPr>
          <w:rFonts w:eastAsia="Calibri"/>
          <w:sz w:val="24"/>
          <w:szCs w:val="24"/>
          <w:lang w:val="lv-LV"/>
        </w:rPr>
      </w:pPr>
    </w:p>
    <w:p w14:paraId="1B2207ED" w14:textId="77777777" w:rsidR="0066556D" w:rsidRDefault="00034863">
      <w:pPr>
        <w:spacing w:after="200" w:line="276" w:lineRule="auto"/>
        <w:jc w:val="center"/>
        <w:rPr>
          <w:rFonts w:eastAsia="Calibri"/>
          <w:sz w:val="24"/>
          <w:szCs w:val="24"/>
          <w:lang w:val="lv-LV"/>
        </w:rPr>
      </w:pPr>
      <w:r>
        <w:rPr>
          <w:rFonts w:eastAsia="Calibri"/>
          <w:sz w:val="24"/>
          <w:szCs w:val="24"/>
          <w:lang w:val="lv-LV"/>
        </w:rPr>
        <w:t>4. pants</w:t>
      </w:r>
    </w:p>
    <w:p w14:paraId="0396CCEB" w14:textId="77777777" w:rsidR="0066556D" w:rsidRDefault="00034863">
      <w:pPr>
        <w:spacing w:after="200" w:line="276" w:lineRule="auto"/>
        <w:jc w:val="center"/>
        <w:rPr>
          <w:rFonts w:eastAsia="Calibri"/>
          <w:sz w:val="24"/>
          <w:szCs w:val="24"/>
          <w:lang w:val="lv-LV"/>
        </w:rPr>
      </w:pPr>
      <w:r>
        <w:rPr>
          <w:rFonts w:eastAsia="Calibri"/>
          <w:sz w:val="24"/>
          <w:szCs w:val="24"/>
          <w:lang w:val="lv-LV"/>
        </w:rPr>
        <w:t>Drošības pasākumi</w:t>
      </w:r>
    </w:p>
    <w:p w14:paraId="4B40013A" w14:textId="77777777"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Puses nodrošina DIENESTA VAJADZĪBĀM un ESA RESTRICTED informācijai tādu pašu aizsardzības pakāpi, kādu tās nodrošina savai informāciju ar atbilstošu drošības apzīmējumu (kā noteikts 2. pantā).</w:t>
      </w:r>
    </w:p>
    <w:p w14:paraId="717BEE33" w14:textId="77777777" w:rsidR="0066556D" w:rsidRDefault="0066556D">
      <w:pPr>
        <w:spacing w:after="200" w:line="276" w:lineRule="auto"/>
        <w:ind w:left="720"/>
        <w:contextualSpacing/>
        <w:jc w:val="both"/>
        <w:rPr>
          <w:rFonts w:eastAsia="Calibri"/>
          <w:sz w:val="24"/>
          <w:szCs w:val="24"/>
          <w:highlight w:val="darkYellow"/>
          <w:lang w:val="lv-LV"/>
        </w:rPr>
      </w:pPr>
    </w:p>
    <w:p w14:paraId="3A6E1C74" w14:textId="5C7BFBE8"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Puses nodrošina, ka DIENESTA VAJADZĪBĀM un ESA RESTRICTED informācijai piešķirtie drošības apzīmējumi netiek mainīti vai atcelti, izņemot ar Izstrādātāja iepriekšēj</w:t>
      </w:r>
      <w:r w:rsidR="005E7CC0">
        <w:rPr>
          <w:rFonts w:eastAsia="Calibri"/>
          <w:sz w:val="24"/>
          <w:szCs w:val="24"/>
          <w:lang w:val="lv-LV"/>
        </w:rPr>
        <w:t>u</w:t>
      </w:r>
      <w:r>
        <w:rPr>
          <w:rFonts w:eastAsia="Calibri"/>
          <w:sz w:val="24"/>
          <w:szCs w:val="24"/>
          <w:lang w:val="lv-LV"/>
        </w:rPr>
        <w:t xml:space="preserve"> rakstisk</w:t>
      </w:r>
      <w:r w:rsidR="005E7CC0">
        <w:rPr>
          <w:rFonts w:eastAsia="Calibri"/>
          <w:sz w:val="24"/>
          <w:szCs w:val="24"/>
          <w:lang w:val="lv-LV"/>
        </w:rPr>
        <w:t>u</w:t>
      </w:r>
      <w:r>
        <w:rPr>
          <w:rFonts w:eastAsia="Calibri"/>
          <w:sz w:val="24"/>
          <w:szCs w:val="24"/>
          <w:lang w:val="lv-LV"/>
        </w:rPr>
        <w:t xml:space="preserve"> piekrišan</w:t>
      </w:r>
      <w:r w:rsidR="005E7CC0">
        <w:rPr>
          <w:rFonts w:eastAsia="Calibri"/>
          <w:sz w:val="24"/>
          <w:szCs w:val="24"/>
          <w:lang w:val="lv-LV"/>
        </w:rPr>
        <w:t>u</w:t>
      </w:r>
      <w:r>
        <w:rPr>
          <w:rFonts w:eastAsia="Calibri"/>
          <w:sz w:val="24"/>
          <w:szCs w:val="24"/>
          <w:lang w:val="lv-LV"/>
        </w:rPr>
        <w:t>.</w:t>
      </w:r>
    </w:p>
    <w:p w14:paraId="2D4666C8" w14:textId="77777777" w:rsidR="0066556D" w:rsidRDefault="0066556D">
      <w:pPr>
        <w:spacing w:after="200" w:line="276" w:lineRule="auto"/>
        <w:ind w:left="720"/>
        <w:contextualSpacing/>
        <w:jc w:val="both"/>
        <w:rPr>
          <w:rFonts w:eastAsia="Calibri"/>
          <w:sz w:val="24"/>
          <w:szCs w:val="24"/>
          <w:lang w:val="lv-LV"/>
        </w:rPr>
      </w:pPr>
    </w:p>
    <w:p w14:paraId="00E1DBEE" w14:textId="77777777"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Puses nodrošina, ka DIENESTA VAJADZĪBĀM un ESA RESTRICTED informāciju izmanto tikai tam mērķim, kādam tā ir sniegta, izņemot ar Izstrādātāja iepriekšēju rakstisku piekrišanu.</w:t>
      </w:r>
    </w:p>
    <w:p w14:paraId="73BEE1B2" w14:textId="77777777" w:rsidR="0066556D" w:rsidRDefault="0066556D">
      <w:pPr>
        <w:spacing w:after="200" w:line="276" w:lineRule="auto"/>
        <w:ind w:left="720"/>
        <w:contextualSpacing/>
        <w:jc w:val="both"/>
        <w:rPr>
          <w:rFonts w:eastAsia="Calibri"/>
          <w:sz w:val="24"/>
          <w:szCs w:val="24"/>
          <w:lang w:val="lv-LV"/>
        </w:rPr>
      </w:pPr>
    </w:p>
    <w:p w14:paraId="7CE55842" w14:textId="77777777"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Puses neizpauž DIENESTA VAJADZĪBĀM un ESA RESTRICTED informāciju Trešajai pusei vai nedara to pieejamu sabiedrībai bez Izstrādātāja iepriekšējas rakstiskas piekrišanas.</w:t>
      </w:r>
    </w:p>
    <w:p w14:paraId="0577C541" w14:textId="77777777" w:rsidR="0066556D" w:rsidRDefault="0066556D">
      <w:pPr>
        <w:spacing w:after="200" w:line="276" w:lineRule="auto"/>
        <w:ind w:left="720"/>
        <w:contextualSpacing/>
        <w:jc w:val="both"/>
        <w:rPr>
          <w:rFonts w:eastAsia="Calibri"/>
          <w:sz w:val="24"/>
          <w:szCs w:val="24"/>
          <w:lang w:val="lv-LV"/>
        </w:rPr>
      </w:pPr>
    </w:p>
    <w:p w14:paraId="5ED70A08" w14:textId="5A8F77CA"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 xml:space="preserve">Piekļuve DIENESTA VAJADZĪBĀM un ESA RESTRICTED informācijai atļauta tikai personām, kurām ir </w:t>
      </w:r>
      <w:r w:rsidR="00433BEE">
        <w:rPr>
          <w:rFonts w:eastAsia="Calibri"/>
          <w:sz w:val="24"/>
          <w:szCs w:val="24"/>
          <w:lang w:val="lv-LV"/>
        </w:rPr>
        <w:t>"</w:t>
      </w:r>
      <w:r>
        <w:rPr>
          <w:rFonts w:eastAsia="Calibri"/>
          <w:sz w:val="24"/>
          <w:szCs w:val="24"/>
          <w:lang w:val="lv-LV"/>
        </w:rPr>
        <w:t>Nepieciešamība zināt</w:t>
      </w:r>
      <w:r w:rsidR="00433BEE">
        <w:rPr>
          <w:rFonts w:eastAsia="Calibri"/>
          <w:sz w:val="24"/>
          <w:szCs w:val="24"/>
          <w:lang w:val="lv-LV"/>
        </w:rPr>
        <w:t>"</w:t>
      </w:r>
      <w:r>
        <w:rPr>
          <w:rFonts w:eastAsia="Calibri"/>
          <w:sz w:val="24"/>
          <w:szCs w:val="24"/>
          <w:lang w:val="lv-LV"/>
        </w:rPr>
        <w:t xml:space="preserve"> un kuras ir atbilstoši informētas par saviem pienākumiem un nepieciešamību aizsargāt šo informāciju.</w:t>
      </w:r>
    </w:p>
    <w:p w14:paraId="7AA8B051" w14:textId="77777777" w:rsidR="0066556D" w:rsidRDefault="0066556D">
      <w:pPr>
        <w:rPr>
          <w:rFonts w:eastAsia="Calibri"/>
          <w:sz w:val="24"/>
          <w:szCs w:val="24"/>
          <w:lang w:val="lv-LV"/>
        </w:rPr>
      </w:pPr>
    </w:p>
    <w:p w14:paraId="34810458" w14:textId="77777777" w:rsidR="0066556D" w:rsidRDefault="00034863">
      <w:pPr>
        <w:jc w:val="center"/>
        <w:rPr>
          <w:rFonts w:eastAsia="Calibri"/>
          <w:sz w:val="24"/>
          <w:szCs w:val="24"/>
          <w:lang w:val="lv-LV"/>
        </w:rPr>
      </w:pPr>
      <w:r>
        <w:rPr>
          <w:rFonts w:eastAsia="Calibri"/>
          <w:sz w:val="24"/>
          <w:szCs w:val="24"/>
          <w:lang w:val="lv-LV"/>
        </w:rPr>
        <w:lastRenderedPageBreak/>
        <w:t>5. pants</w:t>
      </w:r>
    </w:p>
    <w:p w14:paraId="5490739E" w14:textId="77777777" w:rsidR="0066556D" w:rsidRDefault="0066556D">
      <w:pPr>
        <w:spacing w:after="200" w:line="276" w:lineRule="auto"/>
        <w:ind w:left="720"/>
        <w:contextualSpacing/>
        <w:jc w:val="center"/>
        <w:rPr>
          <w:rFonts w:eastAsia="Calibri"/>
          <w:sz w:val="24"/>
          <w:szCs w:val="24"/>
          <w:lang w:val="lv-LV"/>
        </w:rPr>
      </w:pPr>
    </w:p>
    <w:p w14:paraId="44B05176" w14:textId="77777777" w:rsidR="0066556D" w:rsidRDefault="00034863">
      <w:pPr>
        <w:spacing w:after="200" w:line="276" w:lineRule="auto"/>
        <w:contextualSpacing/>
        <w:jc w:val="center"/>
        <w:rPr>
          <w:rFonts w:eastAsia="Calibri"/>
          <w:sz w:val="24"/>
          <w:szCs w:val="24"/>
          <w:lang w:val="lv-LV"/>
        </w:rPr>
      </w:pPr>
      <w:r>
        <w:rPr>
          <w:rFonts w:eastAsia="Calibri"/>
          <w:sz w:val="24"/>
          <w:szCs w:val="24"/>
          <w:lang w:val="lv-LV"/>
        </w:rPr>
        <w:t>Klasificēti līgumi</w:t>
      </w:r>
    </w:p>
    <w:p w14:paraId="3B31E646" w14:textId="77777777" w:rsidR="0066556D" w:rsidRDefault="0066556D">
      <w:pPr>
        <w:spacing w:after="200" w:line="276" w:lineRule="auto"/>
        <w:ind w:left="720"/>
        <w:contextualSpacing/>
        <w:jc w:val="center"/>
        <w:rPr>
          <w:rFonts w:eastAsia="Calibri"/>
          <w:sz w:val="24"/>
          <w:szCs w:val="24"/>
          <w:lang w:val="lv-LV"/>
        </w:rPr>
      </w:pPr>
    </w:p>
    <w:p w14:paraId="045BCD12" w14:textId="77777777" w:rsidR="0066556D" w:rsidRDefault="00034863">
      <w:pPr>
        <w:numPr>
          <w:ilvl w:val="0"/>
          <w:numId w:val="4"/>
        </w:numPr>
        <w:spacing w:after="200" w:line="276" w:lineRule="auto"/>
        <w:contextualSpacing/>
        <w:jc w:val="both"/>
        <w:rPr>
          <w:rFonts w:eastAsia="Calibri"/>
          <w:sz w:val="24"/>
          <w:szCs w:val="24"/>
          <w:lang w:val="lv-LV"/>
        </w:rPr>
      </w:pPr>
      <w:r>
        <w:rPr>
          <w:rFonts w:eastAsia="Calibri"/>
          <w:sz w:val="24"/>
          <w:szCs w:val="24"/>
          <w:lang w:val="lv-LV"/>
        </w:rPr>
        <w:t>Klasificēti līgumi nosaka minimālos drošības pasākumus, kas piemērojami DIENESTA VAJADZĪBĀM un ESA RESTRICTED informācijas aizsardzībai, piemēram, piemērojot Programmas drošības instrukciju Klasificētajam līgumam.</w:t>
      </w:r>
    </w:p>
    <w:p w14:paraId="50D6E383" w14:textId="77777777" w:rsidR="0066556D" w:rsidRDefault="0066556D">
      <w:pPr>
        <w:spacing w:after="200" w:line="276" w:lineRule="auto"/>
        <w:ind w:left="1440"/>
        <w:contextualSpacing/>
        <w:jc w:val="both"/>
        <w:rPr>
          <w:rFonts w:eastAsia="Calibri"/>
          <w:sz w:val="24"/>
          <w:szCs w:val="24"/>
          <w:lang w:val="lv-LV"/>
        </w:rPr>
      </w:pPr>
    </w:p>
    <w:p w14:paraId="5EE2E65D" w14:textId="77777777" w:rsidR="0066556D" w:rsidRDefault="00034863">
      <w:pPr>
        <w:numPr>
          <w:ilvl w:val="0"/>
          <w:numId w:val="4"/>
        </w:numPr>
        <w:spacing w:after="200" w:line="276" w:lineRule="auto"/>
        <w:contextualSpacing/>
        <w:jc w:val="both"/>
        <w:rPr>
          <w:rFonts w:eastAsia="Calibri"/>
          <w:sz w:val="24"/>
          <w:szCs w:val="24"/>
          <w:lang w:val="lv-LV"/>
        </w:rPr>
      </w:pPr>
      <w:r>
        <w:rPr>
          <w:rFonts w:eastAsia="Calibri"/>
          <w:sz w:val="24"/>
          <w:szCs w:val="24"/>
          <w:lang w:val="lv-LV"/>
        </w:rPr>
        <w:t>Pušu DI savstarpēji vienojas par minimālajiem drošības pasākumiem.</w:t>
      </w:r>
    </w:p>
    <w:p w14:paraId="41AC6C74" w14:textId="77777777" w:rsidR="0066556D" w:rsidRDefault="0066556D">
      <w:pPr>
        <w:spacing w:after="200" w:line="276" w:lineRule="auto"/>
        <w:ind w:left="1440"/>
        <w:contextualSpacing/>
        <w:jc w:val="both"/>
        <w:rPr>
          <w:rFonts w:eastAsia="Calibri"/>
          <w:sz w:val="24"/>
          <w:szCs w:val="24"/>
          <w:lang w:val="lv-LV"/>
        </w:rPr>
      </w:pPr>
    </w:p>
    <w:p w14:paraId="0EC982D9" w14:textId="77777777" w:rsidR="0066556D" w:rsidRDefault="00034863">
      <w:pPr>
        <w:numPr>
          <w:ilvl w:val="0"/>
          <w:numId w:val="4"/>
        </w:numPr>
        <w:spacing w:after="200" w:line="276" w:lineRule="auto"/>
        <w:contextualSpacing/>
        <w:jc w:val="both"/>
        <w:rPr>
          <w:rFonts w:eastAsia="Calibri"/>
          <w:sz w:val="24"/>
          <w:szCs w:val="24"/>
          <w:lang w:val="lv-LV"/>
        </w:rPr>
      </w:pPr>
      <w:r>
        <w:rPr>
          <w:rFonts w:eastAsia="Calibri"/>
          <w:sz w:val="24"/>
          <w:szCs w:val="24"/>
          <w:lang w:val="lv-LV"/>
        </w:rPr>
        <w:t>Pirms Klasificēta līguma noslēgšanas pasūtītāja DI informē plānotā līgumslēdzēja DI.</w:t>
      </w:r>
    </w:p>
    <w:p w14:paraId="63AD771A" w14:textId="77777777" w:rsidR="0066556D" w:rsidRDefault="0066556D">
      <w:pPr>
        <w:spacing w:after="200" w:line="276" w:lineRule="auto"/>
        <w:ind w:left="1440"/>
        <w:contextualSpacing/>
        <w:jc w:val="both"/>
        <w:rPr>
          <w:rFonts w:eastAsia="Calibri"/>
          <w:sz w:val="24"/>
          <w:szCs w:val="24"/>
          <w:lang w:val="lv-LV"/>
        </w:rPr>
      </w:pPr>
    </w:p>
    <w:p w14:paraId="10BF0A19" w14:textId="77777777" w:rsidR="0066556D" w:rsidRDefault="00034863">
      <w:pPr>
        <w:spacing w:after="200" w:line="276" w:lineRule="auto"/>
        <w:contextualSpacing/>
        <w:jc w:val="center"/>
        <w:rPr>
          <w:rFonts w:eastAsia="Calibri"/>
          <w:sz w:val="24"/>
          <w:szCs w:val="24"/>
          <w:lang w:val="lv-LV"/>
        </w:rPr>
      </w:pPr>
      <w:r>
        <w:rPr>
          <w:rFonts w:eastAsia="Calibri"/>
          <w:sz w:val="24"/>
          <w:szCs w:val="24"/>
          <w:lang w:val="lv-LV"/>
        </w:rPr>
        <w:t>6. pants</w:t>
      </w:r>
    </w:p>
    <w:p w14:paraId="0BF318E8" w14:textId="77777777" w:rsidR="0066556D" w:rsidRDefault="0066556D">
      <w:pPr>
        <w:spacing w:after="200" w:line="276" w:lineRule="auto"/>
        <w:ind w:left="720"/>
        <w:contextualSpacing/>
        <w:jc w:val="center"/>
        <w:rPr>
          <w:rFonts w:eastAsia="Calibri"/>
          <w:sz w:val="24"/>
          <w:szCs w:val="24"/>
          <w:lang w:val="lv-LV"/>
        </w:rPr>
      </w:pPr>
    </w:p>
    <w:p w14:paraId="080F3C20" w14:textId="77777777" w:rsidR="0066556D" w:rsidRDefault="00034863">
      <w:pPr>
        <w:spacing w:after="200" w:line="276" w:lineRule="auto"/>
        <w:contextualSpacing/>
        <w:jc w:val="center"/>
        <w:rPr>
          <w:rFonts w:eastAsia="Calibri"/>
          <w:sz w:val="24"/>
          <w:szCs w:val="24"/>
          <w:lang w:val="lv-LV"/>
        </w:rPr>
      </w:pPr>
      <w:r>
        <w:rPr>
          <w:rFonts w:eastAsia="Calibri"/>
          <w:sz w:val="24"/>
          <w:szCs w:val="24"/>
          <w:lang w:val="lv-LV"/>
        </w:rPr>
        <w:t>DIENESTA VAJADZĪBĀM un ESA RESTRICTED informācijas apmaiņa</w:t>
      </w:r>
    </w:p>
    <w:p w14:paraId="4B8241CF" w14:textId="77777777" w:rsidR="0066556D" w:rsidRDefault="0066556D">
      <w:pPr>
        <w:spacing w:after="200" w:line="276" w:lineRule="auto"/>
        <w:ind w:left="720"/>
        <w:contextualSpacing/>
        <w:jc w:val="center"/>
        <w:rPr>
          <w:rFonts w:eastAsia="Calibri"/>
          <w:sz w:val="24"/>
          <w:szCs w:val="24"/>
          <w:lang w:val="lv-LV"/>
        </w:rPr>
      </w:pPr>
    </w:p>
    <w:p w14:paraId="5F238627" w14:textId="77777777" w:rsidR="0066556D" w:rsidRDefault="00034863">
      <w:pPr>
        <w:numPr>
          <w:ilvl w:val="0"/>
          <w:numId w:val="5"/>
        </w:numPr>
        <w:spacing w:after="200" w:line="276" w:lineRule="auto"/>
        <w:contextualSpacing/>
        <w:jc w:val="both"/>
        <w:rPr>
          <w:rFonts w:eastAsia="Calibri"/>
          <w:sz w:val="24"/>
          <w:szCs w:val="24"/>
          <w:lang w:val="lv-LV"/>
        </w:rPr>
      </w:pPr>
      <w:r>
        <w:rPr>
          <w:rFonts w:eastAsia="Calibri"/>
          <w:sz w:val="24"/>
          <w:szCs w:val="24"/>
          <w:lang w:val="lv-LV"/>
        </w:rPr>
        <w:t xml:space="preserve">DIENESTA VAJADZĪBĀM un ESA RESTRICTED informāciju var nosūtīt, izmantojot ierakstītus pasta sūtījumus, komerciālos kurjerpasta uzņēmumus, to var pārvadāt pilnvarots iestādes personāls, vai nodot citos veidos, par kuriem vienojušās DI. </w:t>
      </w:r>
    </w:p>
    <w:p w14:paraId="70DE6BD8" w14:textId="77777777" w:rsidR="0066556D" w:rsidRDefault="0066556D">
      <w:pPr>
        <w:spacing w:after="200" w:line="276" w:lineRule="auto"/>
        <w:ind w:left="1440"/>
        <w:contextualSpacing/>
        <w:jc w:val="both"/>
        <w:rPr>
          <w:rFonts w:eastAsia="Calibri"/>
          <w:sz w:val="24"/>
          <w:szCs w:val="24"/>
          <w:lang w:val="lv-LV"/>
        </w:rPr>
      </w:pPr>
    </w:p>
    <w:p w14:paraId="1FDC29F8" w14:textId="390E0C48" w:rsidR="0066556D" w:rsidRDefault="00034863">
      <w:pPr>
        <w:numPr>
          <w:ilvl w:val="0"/>
          <w:numId w:val="5"/>
        </w:numPr>
        <w:spacing w:after="200" w:line="276" w:lineRule="auto"/>
        <w:contextualSpacing/>
        <w:jc w:val="both"/>
        <w:rPr>
          <w:rFonts w:eastAsia="Calibri"/>
          <w:sz w:val="24"/>
          <w:szCs w:val="24"/>
          <w:lang w:val="lv-LV"/>
        </w:rPr>
      </w:pPr>
      <w:r>
        <w:rPr>
          <w:rFonts w:eastAsia="Calibri"/>
          <w:sz w:val="24"/>
          <w:szCs w:val="24"/>
          <w:lang w:val="lv-LV"/>
        </w:rPr>
        <w:t xml:space="preserve">DIENESTA VAJADZĪBĀM un ESA RESTRICTED informāciju var nosūtīt elektroniski, izmantojot apstiprinātas šifrēšanas metodes, </w:t>
      </w:r>
      <w:r w:rsidR="00126D9A">
        <w:rPr>
          <w:rFonts w:eastAsia="Calibri"/>
          <w:sz w:val="24"/>
          <w:szCs w:val="24"/>
          <w:lang w:val="lv-LV"/>
        </w:rPr>
        <w:t xml:space="preserve">un kā </w:t>
      </w:r>
      <w:r>
        <w:rPr>
          <w:rFonts w:eastAsia="Calibri"/>
          <w:sz w:val="24"/>
          <w:szCs w:val="24"/>
          <w:lang w:val="lv-LV"/>
        </w:rPr>
        <w:t>vienojušās DI.</w:t>
      </w:r>
    </w:p>
    <w:p w14:paraId="5C42C32B" w14:textId="77777777" w:rsidR="0066556D" w:rsidRDefault="0066556D">
      <w:pPr>
        <w:spacing w:after="200" w:line="276" w:lineRule="auto"/>
        <w:ind w:left="720"/>
        <w:contextualSpacing/>
        <w:jc w:val="both"/>
        <w:rPr>
          <w:rFonts w:eastAsia="Calibri"/>
          <w:sz w:val="24"/>
          <w:szCs w:val="24"/>
          <w:lang w:val="lv-LV"/>
        </w:rPr>
      </w:pPr>
    </w:p>
    <w:p w14:paraId="08462BAE" w14:textId="77777777" w:rsidR="0066556D" w:rsidRDefault="00034863">
      <w:pPr>
        <w:spacing w:after="200" w:line="276" w:lineRule="auto"/>
        <w:ind w:left="720"/>
        <w:contextualSpacing/>
        <w:jc w:val="center"/>
        <w:rPr>
          <w:rFonts w:eastAsia="Calibri"/>
          <w:sz w:val="24"/>
          <w:szCs w:val="24"/>
          <w:lang w:val="lv-LV"/>
        </w:rPr>
      </w:pPr>
      <w:r>
        <w:rPr>
          <w:rFonts w:eastAsia="Calibri"/>
          <w:sz w:val="24"/>
          <w:szCs w:val="24"/>
          <w:lang w:val="lv-LV"/>
        </w:rPr>
        <w:t>7. pants</w:t>
      </w:r>
    </w:p>
    <w:p w14:paraId="07066AA3" w14:textId="77777777" w:rsidR="0066556D" w:rsidRDefault="0066556D">
      <w:pPr>
        <w:spacing w:after="200" w:line="276" w:lineRule="auto"/>
        <w:ind w:left="720"/>
        <w:contextualSpacing/>
        <w:jc w:val="center"/>
        <w:rPr>
          <w:rFonts w:eastAsia="Calibri"/>
          <w:sz w:val="24"/>
          <w:szCs w:val="24"/>
          <w:lang w:val="lv-LV"/>
        </w:rPr>
      </w:pPr>
    </w:p>
    <w:p w14:paraId="1C359A14" w14:textId="77777777" w:rsidR="0066556D" w:rsidRDefault="00034863">
      <w:pPr>
        <w:spacing w:after="200" w:line="276" w:lineRule="auto"/>
        <w:ind w:left="720"/>
        <w:contextualSpacing/>
        <w:jc w:val="center"/>
        <w:rPr>
          <w:rFonts w:eastAsia="Calibri"/>
          <w:sz w:val="24"/>
          <w:szCs w:val="24"/>
          <w:lang w:val="lv-LV"/>
        </w:rPr>
      </w:pPr>
      <w:r>
        <w:rPr>
          <w:rFonts w:eastAsia="Calibri"/>
          <w:sz w:val="24"/>
          <w:szCs w:val="24"/>
          <w:lang w:val="lv-LV"/>
        </w:rPr>
        <w:t>Konsultācijas un strīdu izšķiršana</w:t>
      </w:r>
    </w:p>
    <w:p w14:paraId="4F64A0D8" w14:textId="77777777" w:rsidR="0066556D" w:rsidRDefault="0066556D">
      <w:pPr>
        <w:spacing w:after="200" w:line="276" w:lineRule="auto"/>
        <w:ind w:left="720"/>
        <w:contextualSpacing/>
        <w:jc w:val="center"/>
        <w:rPr>
          <w:rFonts w:eastAsia="Calibri"/>
          <w:sz w:val="24"/>
          <w:szCs w:val="24"/>
          <w:lang w:val="lv-LV"/>
        </w:rPr>
      </w:pPr>
    </w:p>
    <w:p w14:paraId="627B656B" w14:textId="77777777" w:rsidR="0066556D" w:rsidRDefault="00034863">
      <w:pPr>
        <w:numPr>
          <w:ilvl w:val="0"/>
          <w:numId w:val="6"/>
        </w:numPr>
        <w:spacing w:after="200" w:line="276" w:lineRule="auto"/>
        <w:contextualSpacing/>
        <w:jc w:val="both"/>
        <w:rPr>
          <w:rFonts w:eastAsia="Calibri"/>
          <w:sz w:val="24"/>
          <w:szCs w:val="24"/>
          <w:lang w:val="lv-LV"/>
        </w:rPr>
      </w:pPr>
      <w:r>
        <w:rPr>
          <w:rFonts w:eastAsia="Calibri"/>
          <w:sz w:val="24"/>
          <w:szCs w:val="24"/>
          <w:lang w:val="lv-LV"/>
        </w:rPr>
        <w:t>Pušu DI ņem vērā otras Puses noteikumus, kas reglamentē DIENESTA VAJADZĪBĀM un ESA RESTRICTED informācijas aizsardzību.</w:t>
      </w:r>
    </w:p>
    <w:p w14:paraId="32EEA9BD" w14:textId="77777777" w:rsidR="0066556D" w:rsidRDefault="0066556D">
      <w:pPr>
        <w:spacing w:after="200" w:line="276" w:lineRule="auto"/>
        <w:ind w:left="720"/>
        <w:contextualSpacing/>
        <w:jc w:val="both"/>
        <w:rPr>
          <w:rFonts w:eastAsia="Calibri"/>
          <w:sz w:val="24"/>
          <w:szCs w:val="24"/>
          <w:lang w:val="lv-LV"/>
        </w:rPr>
      </w:pPr>
    </w:p>
    <w:p w14:paraId="08F298C5" w14:textId="7620B2F1" w:rsidR="0066556D" w:rsidRDefault="00034863">
      <w:pPr>
        <w:numPr>
          <w:ilvl w:val="0"/>
          <w:numId w:val="6"/>
        </w:numPr>
        <w:spacing w:after="120" w:line="276" w:lineRule="auto"/>
        <w:contextualSpacing/>
        <w:jc w:val="both"/>
        <w:rPr>
          <w:rFonts w:eastAsia="Calibri"/>
          <w:sz w:val="24"/>
          <w:szCs w:val="24"/>
          <w:lang w:val="lv-LV"/>
        </w:rPr>
      </w:pPr>
      <w:r>
        <w:rPr>
          <w:rFonts w:eastAsia="Calibri"/>
          <w:sz w:val="24"/>
          <w:szCs w:val="24"/>
          <w:lang w:val="lv-LV"/>
        </w:rPr>
        <w:t>Lai nodrošinātu ciešu sadarbību šā Saprašanās memoranda īstenošanā, DI savstarpēji konsultējas, ja vien</w:t>
      </w:r>
      <w:r w:rsidR="005C70D4">
        <w:rPr>
          <w:rFonts w:eastAsia="Calibri"/>
          <w:sz w:val="24"/>
          <w:szCs w:val="24"/>
          <w:lang w:val="lv-LV"/>
        </w:rPr>
        <w:t>a</w:t>
      </w:r>
      <w:r>
        <w:rPr>
          <w:rFonts w:eastAsia="Calibri"/>
          <w:sz w:val="24"/>
          <w:szCs w:val="24"/>
          <w:lang w:val="lv-LV"/>
        </w:rPr>
        <w:t xml:space="preserve"> no iestādēm to ir pieprasījusi.</w:t>
      </w:r>
    </w:p>
    <w:p w14:paraId="5DDB80A0" w14:textId="77777777" w:rsidR="0066556D" w:rsidRDefault="0066556D">
      <w:pPr>
        <w:spacing w:line="276" w:lineRule="auto"/>
        <w:jc w:val="both"/>
        <w:rPr>
          <w:rFonts w:eastAsia="Calibri"/>
          <w:sz w:val="24"/>
          <w:szCs w:val="24"/>
          <w:lang w:val="lv-LV"/>
        </w:rPr>
      </w:pPr>
    </w:p>
    <w:p w14:paraId="48E269C5" w14:textId="77777777" w:rsidR="0066556D" w:rsidRDefault="00034863">
      <w:pPr>
        <w:numPr>
          <w:ilvl w:val="0"/>
          <w:numId w:val="6"/>
        </w:numPr>
        <w:spacing w:after="200" w:line="276" w:lineRule="auto"/>
        <w:contextualSpacing/>
        <w:jc w:val="both"/>
        <w:rPr>
          <w:rFonts w:eastAsia="Calibri"/>
          <w:sz w:val="24"/>
          <w:szCs w:val="24"/>
          <w:lang w:val="lv-LV"/>
        </w:rPr>
      </w:pPr>
      <w:r>
        <w:rPr>
          <w:rFonts w:eastAsia="Calibri"/>
          <w:sz w:val="24"/>
          <w:szCs w:val="24"/>
          <w:lang w:val="lv-LV"/>
        </w:rPr>
        <w:t>Katra Puse ļauj otrai Pusei apmeklēt attiecīgo Pusi, lai pārskatītu aizsardzības procedūras DIENESTA VAJADZĪBĀM un ESA RESTRICTED informācijai, kas saņemta no otras Puses. Informāciju par šādiem apmeklējumiem nosaka iepriekš.</w:t>
      </w:r>
    </w:p>
    <w:p w14:paraId="310076C5" w14:textId="77777777" w:rsidR="0066556D" w:rsidRDefault="0066556D">
      <w:pPr>
        <w:spacing w:after="120" w:line="276" w:lineRule="auto"/>
        <w:jc w:val="both"/>
        <w:rPr>
          <w:rFonts w:eastAsia="Calibri"/>
          <w:sz w:val="24"/>
          <w:szCs w:val="24"/>
          <w:lang w:val="lv-LV"/>
        </w:rPr>
      </w:pPr>
    </w:p>
    <w:p w14:paraId="79D932FD" w14:textId="77777777" w:rsidR="0066556D" w:rsidRDefault="00034863">
      <w:pPr>
        <w:numPr>
          <w:ilvl w:val="0"/>
          <w:numId w:val="6"/>
        </w:numPr>
        <w:spacing w:after="200" w:line="276" w:lineRule="auto"/>
        <w:contextualSpacing/>
        <w:jc w:val="both"/>
        <w:rPr>
          <w:rFonts w:eastAsia="Calibri"/>
          <w:sz w:val="24"/>
          <w:szCs w:val="24"/>
          <w:lang w:val="lv-LV"/>
        </w:rPr>
      </w:pPr>
      <w:r>
        <w:rPr>
          <w:rFonts w:eastAsia="Calibri"/>
          <w:sz w:val="24"/>
          <w:szCs w:val="24"/>
          <w:lang w:val="lv-LV"/>
        </w:rPr>
        <w:t>Jebkuru strīdu starp Pusēm, kas rodas šā Saprašanās memoranda interpretācijas vai piemērošanas rezultātā, risina tikai konsultāciju vai sarunu ceļā starp Pusēm, to nenodod izskatīšanai nevienai nacionālai vai starptautiskai tiesai vai citam domstarpību izšķiršanas mehānismam, lai panāktu izlīgumu.</w:t>
      </w:r>
    </w:p>
    <w:p w14:paraId="1C86026F" w14:textId="77777777" w:rsidR="0066556D" w:rsidRDefault="0066556D">
      <w:pPr>
        <w:spacing w:after="200" w:line="276" w:lineRule="auto"/>
        <w:ind w:left="720"/>
        <w:contextualSpacing/>
        <w:rPr>
          <w:rFonts w:eastAsia="Calibri"/>
          <w:sz w:val="24"/>
          <w:szCs w:val="24"/>
          <w:lang w:val="lv-LV"/>
        </w:rPr>
      </w:pPr>
    </w:p>
    <w:p w14:paraId="5C180CCD" w14:textId="0E538F62" w:rsidR="0066556D" w:rsidRDefault="0066556D">
      <w:pPr>
        <w:spacing w:after="200" w:line="276" w:lineRule="auto"/>
        <w:ind w:left="720"/>
        <w:contextualSpacing/>
        <w:jc w:val="both"/>
        <w:rPr>
          <w:rFonts w:eastAsia="Calibri"/>
          <w:sz w:val="24"/>
          <w:szCs w:val="24"/>
          <w:lang w:val="lv-LV"/>
        </w:rPr>
      </w:pPr>
    </w:p>
    <w:p w14:paraId="36B065F7" w14:textId="77777777" w:rsidR="008373ED" w:rsidRDefault="008373ED">
      <w:pPr>
        <w:spacing w:after="200" w:line="276" w:lineRule="auto"/>
        <w:ind w:left="720"/>
        <w:contextualSpacing/>
        <w:jc w:val="both"/>
        <w:rPr>
          <w:rFonts w:eastAsia="Calibri"/>
          <w:sz w:val="24"/>
          <w:szCs w:val="24"/>
          <w:lang w:val="lv-LV"/>
        </w:rPr>
      </w:pPr>
    </w:p>
    <w:p w14:paraId="21B00252" w14:textId="77777777" w:rsidR="0066556D" w:rsidRDefault="00034863">
      <w:pPr>
        <w:spacing w:after="200" w:line="276" w:lineRule="auto"/>
        <w:jc w:val="center"/>
        <w:rPr>
          <w:rFonts w:eastAsia="Calibri"/>
          <w:sz w:val="24"/>
          <w:szCs w:val="24"/>
          <w:lang w:val="lv-LV"/>
        </w:rPr>
      </w:pPr>
      <w:r>
        <w:rPr>
          <w:rFonts w:eastAsia="Calibri"/>
          <w:sz w:val="24"/>
          <w:szCs w:val="24"/>
          <w:lang w:val="lv-LV"/>
        </w:rPr>
        <w:lastRenderedPageBreak/>
        <w:t>8. pants</w:t>
      </w:r>
    </w:p>
    <w:p w14:paraId="7855C234" w14:textId="77777777" w:rsidR="0066556D" w:rsidRDefault="00034863">
      <w:pPr>
        <w:spacing w:after="200" w:line="276" w:lineRule="auto"/>
        <w:jc w:val="center"/>
        <w:rPr>
          <w:rFonts w:eastAsia="Calibri"/>
          <w:sz w:val="24"/>
          <w:szCs w:val="24"/>
          <w:lang w:val="lv-LV"/>
        </w:rPr>
      </w:pPr>
      <w:r>
        <w:rPr>
          <w:rFonts w:eastAsia="Calibri"/>
          <w:sz w:val="24"/>
          <w:szCs w:val="24"/>
          <w:lang w:val="lv-LV"/>
        </w:rPr>
        <w:t>Drošības prasību pārkāpumi</w:t>
      </w:r>
    </w:p>
    <w:p w14:paraId="0D082A7F" w14:textId="77777777" w:rsidR="0066556D" w:rsidRDefault="00034863">
      <w:pPr>
        <w:spacing w:after="200" w:line="276" w:lineRule="auto"/>
        <w:contextualSpacing/>
        <w:jc w:val="both"/>
        <w:rPr>
          <w:rFonts w:eastAsia="Calibri"/>
          <w:sz w:val="24"/>
          <w:szCs w:val="24"/>
          <w:lang w:val="lv-LV"/>
        </w:rPr>
      </w:pPr>
      <w:r>
        <w:rPr>
          <w:rFonts w:eastAsia="Calibri"/>
          <w:sz w:val="24"/>
          <w:szCs w:val="24"/>
          <w:lang w:val="lv-LV"/>
        </w:rPr>
        <w:t>Ar DIENESTA VAJADZĪBĀM un ESA RESTRICTED informāciju saistītu drošības prasību pārkāpumu izmeklē tā DI, kuras jurisdikcijā tas ir noticis, informējot otras Puses DI par izmeklēšanas rezultātu.</w:t>
      </w:r>
    </w:p>
    <w:p w14:paraId="0D53094E" w14:textId="77777777" w:rsidR="0066556D" w:rsidRDefault="0066556D">
      <w:pPr>
        <w:spacing w:after="200" w:line="276" w:lineRule="auto"/>
        <w:contextualSpacing/>
        <w:jc w:val="both"/>
        <w:rPr>
          <w:rFonts w:eastAsia="Calibri"/>
          <w:sz w:val="24"/>
          <w:szCs w:val="24"/>
          <w:lang w:val="lv-LV"/>
        </w:rPr>
      </w:pPr>
    </w:p>
    <w:p w14:paraId="4598AD88" w14:textId="77777777" w:rsidR="0066556D" w:rsidRDefault="00034863">
      <w:pPr>
        <w:spacing w:after="200" w:line="276" w:lineRule="auto"/>
        <w:jc w:val="center"/>
        <w:rPr>
          <w:rFonts w:eastAsia="Calibri"/>
          <w:sz w:val="24"/>
          <w:szCs w:val="24"/>
          <w:lang w:val="lv-LV"/>
        </w:rPr>
      </w:pPr>
      <w:r>
        <w:rPr>
          <w:rFonts w:eastAsia="Calibri"/>
          <w:sz w:val="24"/>
          <w:szCs w:val="24"/>
          <w:lang w:val="lv-LV"/>
        </w:rPr>
        <w:t>9. pants</w:t>
      </w:r>
    </w:p>
    <w:p w14:paraId="0D461D17" w14:textId="77777777" w:rsidR="0066556D" w:rsidRDefault="00034863">
      <w:pPr>
        <w:spacing w:after="200" w:line="276" w:lineRule="auto"/>
        <w:jc w:val="center"/>
        <w:rPr>
          <w:rFonts w:eastAsia="Calibri"/>
          <w:sz w:val="24"/>
          <w:szCs w:val="24"/>
          <w:lang w:val="lv-LV"/>
        </w:rPr>
      </w:pPr>
      <w:r>
        <w:rPr>
          <w:rFonts w:eastAsia="Calibri"/>
          <w:sz w:val="24"/>
          <w:szCs w:val="24"/>
          <w:lang w:val="lv-LV"/>
        </w:rPr>
        <w:t>Izmaksas</w:t>
      </w:r>
    </w:p>
    <w:p w14:paraId="55D6B74C" w14:textId="77777777" w:rsidR="0066556D" w:rsidRDefault="00034863">
      <w:pPr>
        <w:spacing w:after="200" w:line="276" w:lineRule="auto"/>
        <w:jc w:val="both"/>
        <w:rPr>
          <w:rFonts w:eastAsia="Calibri"/>
          <w:sz w:val="24"/>
          <w:szCs w:val="24"/>
          <w:lang w:val="lv-LV"/>
        </w:rPr>
      </w:pPr>
      <w:r>
        <w:rPr>
          <w:rFonts w:eastAsia="Calibri"/>
          <w:sz w:val="24"/>
          <w:szCs w:val="24"/>
          <w:lang w:val="lv-LV"/>
        </w:rPr>
        <w:t>Katra Puse sedz izmaksas, kas tai radušās, īstenojot šā Saprašanās memoranda noteikumus.</w:t>
      </w:r>
    </w:p>
    <w:p w14:paraId="2942C470" w14:textId="77777777" w:rsidR="0066556D" w:rsidRDefault="00034863">
      <w:pPr>
        <w:spacing w:after="200" w:line="276" w:lineRule="auto"/>
        <w:jc w:val="center"/>
        <w:rPr>
          <w:rFonts w:eastAsia="Calibri"/>
          <w:sz w:val="24"/>
          <w:szCs w:val="24"/>
          <w:lang w:val="lv-LV"/>
        </w:rPr>
      </w:pPr>
      <w:r>
        <w:rPr>
          <w:rFonts w:eastAsia="Calibri"/>
          <w:sz w:val="24"/>
          <w:szCs w:val="24"/>
          <w:lang w:val="lv-LV"/>
        </w:rPr>
        <w:t>10. pants</w:t>
      </w:r>
    </w:p>
    <w:p w14:paraId="0176D0C3" w14:textId="77777777" w:rsidR="0066556D" w:rsidRDefault="00034863">
      <w:pPr>
        <w:spacing w:after="200" w:line="276" w:lineRule="auto"/>
        <w:jc w:val="center"/>
        <w:rPr>
          <w:rFonts w:eastAsia="Calibri"/>
          <w:sz w:val="24"/>
          <w:szCs w:val="24"/>
          <w:lang w:val="lv-LV"/>
        </w:rPr>
      </w:pPr>
      <w:r>
        <w:rPr>
          <w:rFonts w:eastAsia="Calibri"/>
          <w:sz w:val="24"/>
          <w:szCs w:val="24"/>
          <w:lang w:val="lv-LV"/>
        </w:rPr>
        <w:t>Nobeiguma noteikumi</w:t>
      </w:r>
    </w:p>
    <w:p w14:paraId="463374AC" w14:textId="77777777" w:rsidR="0066556D" w:rsidRDefault="00034863">
      <w:pPr>
        <w:numPr>
          <w:ilvl w:val="0"/>
          <w:numId w:val="7"/>
        </w:numPr>
        <w:spacing w:after="200" w:line="276" w:lineRule="auto"/>
        <w:contextualSpacing/>
        <w:jc w:val="both"/>
        <w:rPr>
          <w:rFonts w:eastAsia="Calibri"/>
          <w:sz w:val="24"/>
          <w:szCs w:val="24"/>
          <w:lang w:val="lv-LV"/>
        </w:rPr>
      </w:pPr>
      <w:r>
        <w:rPr>
          <w:rFonts w:eastAsia="Calibri"/>
          <w:sz w:val="24"/>
          <w:szCs w:val="24"/>
          <w:lang w:val="lv-LV"/>
        </w:rPr>
        <w:t xml:space="preserve"> Šis Saprašanās memorands stājas spēkā tā parakstīšanas dienā.</w:t>
      </w:r>
    </w:p>
    <w:p w14:paraId="3F0FCE4A" w14:textId="77777777" w:rsidR="0066556D" w:rsidRDefault="0066556D">
      <w:pPr>
        <w:spacing w:after="200" w:line="276" w:lineRule="auto"/>
        <w:ind w:left="1080"/>
        <w:contextualSpacing/>
        <w:jc w:val="both"/>
        <w:rPr>
          <w:rFonts w:eastAsia="Calibri"/>
          <w:sz w:val="24"/>
          <w:szCs w:val="24"/>
          <w:lang w:val="lv-LV"/>
        </w:rPr>
      </w:pPr>
    </w:p>
    <w:p w14:paraId="5C69D016" w14:textId="77777777" w:rsidR="0066556D" w:rsidRDefault="00034863">
      <w:pPr>
        <w:numPr>
          <w:ilvl w:val="0"/>
          <w:numId w:val="7"/>
        </w:numPr>
        <w:spacing w:after="120" w:line="276" w:lineRule="auto"/>
        <w:contextualSpacing/>
        <w:jc w:val="both"/>
        <w:rPr>
          <w:rFonts w:eastAsia="Calibri"/>
          <w:sz w:val="24"/>
          <w:szCs w:val="24"/>
          <w:lang w:val="lv-LV"/>
        </w:rPr>
      </w:pPr>
      <w:r>
        <w:rPr>
          <w:rFonts w:eastAsia="Calibri"/>
          <w:sz w:val="24"/>
          <w:szCs w:val="24"/>
          <w:lang w:val="lv-LV"/>
        </w:rPr>
        <w:t xml:space="preserve"> Šis Saprašanās memorands ir noslēgts uz nenoteiktu laiku.</w:t>
      </w:r>
    </w:p>
    <w:p w14:paraId="6260C8B6" w14:textId="77777777" w:rsidR="0066556D" w:rsidRDefault="0066556D">
      <w:pPr>
        <w:spacing w:line="276" w:lineRule="auto"/>
        <w:ind w:left="709" w:hanging="425"/>
        <w:jc w:val="both"/>
        <w:rPr>
          <w:rFonts w:eastAsia="Calibri"/>
          <w:sz w:val="24"/>
          <w:szCs w:val="24"/>
          <w:lang w:val="lv-LV"/>
        </w:rPr>
      </w:pPr>
    </w:p>
    <w:p w14:paraId="3600DD76" w14:textId="77777777" w:rsidR="0066556D" w:rsidRDefault="00034863">
      <w:pPr>
        <w:numPr>
          <w:ilvl w:val="0"/>
          <w:numId w:val="7"/>
        </w:numPr>
        <w:spacing w:after="120" w:line="276" w:lineRule="auto"/>
        <w:ind w:left="709" w:hanging="425"/>
        <w:contextualSpacing/>
        <w:jc w:val="both"/>
        <w:rPr>
          <w:rFonts w:eastAsia="Calibri"/>
          <w:sz w:val="24"/>
          <w:szCs w:val="24"/>
          <w:lang w:val="lv-LV"/>
        </w:rPr>
      </w:pPr>
      <w:r>
        <w:rPr>
          <w:rFonts w:eastAsia="Calibri"/>
          <w:sz w:val="24"/>
          <w:szCs w:val="24"/>
          <w:lang w:val="lv-LV"/>
        </w:rPr>
        <w:t>Šo Saprašanās memorandu var rakstiski grozīt, Pusēm savstarpēji vienojoties. Katra Puse jebkurā laikā var iesniegt rakstisku lūgumu grozīt šo Saprašanās memorandu. Ja viena no Pusēm iesniedz šādu lūgumu, Puses uzsāk sarunas par Saprašanās memoranda grozīšanu.</w:t>
      </w:r>
    </w:p>
    <w:p w14:paraId="5A3CCE8F" w14:textId="77777777" w:rsidR="0066556D" w:rsidRDefault="0066556D">
      <w:pPr>
        <w:spacing w:line="276" w:lineRule="auto"/>
        <w:ind w:left="709" w:hanging="425"/>
        <w:jc w:val="both"/>
        <w:rPr>
          <w:rFonts w:eastAsia="Calibri"/>
          <w:sz w:val="24"/>
          <w:szCs w:val="24"/>
          <w:lang w:val="lv-LV"/>
        </w:rPr>
      </w:pPr>
    </w:p>
    <w:p w14:paraId="69CD23DB" w14:textId="77777777" w:rsidR="0066556D" w:rsidRDefault="00034863">
      <w:pPr>
        <w:numPr>
          <w:ilvl w:val="0"/>
          <w:numId w:val="7"/>
        </w:numPr>
        <w:spacing w:after="120" w:line="276" w:lineRule="auto"/>
        <w:contextualSpacing/>
        <w:jc w:val="both"/>
        <w:rPr>
          <w:rFonts w:eastAsia="Calibri"/>
          <w:sz w:val="24"/>
          <w:szCs w:val="24"/>
          <w:lang w:val="lv-LV"/>
        </w:rPr>
      </w:pPr>
      <w:r>
        <w:rPr>
          <w:rFonts w:eastAsia="Calibri"/>
          <w:sz w:val="24"/>
          <w:szCs w:val="24"/>
          <w:lang w:val="lv-LV"/>
        </w:rPr>
        <w:t>Katra Puse var izbeigt šo Saprašanās memorandu, par to paziņojot sešus mēnešus iepriekš. Izbeigšanas gadījumā DIENESTA VAJADZĪBĀM un ESA RESTRICTED informāciju, kura nodota vai saņemta šā Saprašanās memoranda ietvaros, turpina aizsargāt saskaņā ar 4. panta noteikumiem, kamēr nav atcelti drošības apzīmējumi.</w:t>
      </w:r>
    </w:p>
    <w:p w14:paraId="7DE57593" w14:textId="77777777" w:rsidR="0066556D" w:rsidRDefault="0066556D">
      <w:pPr>
        <w:spacing w:line="276" w:lineRule="auto"/>
        <w:jc w:val="both"/>
        <w:rPr>
          <w:rFonts w:eastAsia="Calibri"/>
          <w:sz w:val="24"/>
          <w:szCs w:val="24"/>
          <w:lang w:val="lv-LV"/>
        </w:rPr>
      </w:pPr>
    </w:p>
    <w:p w14:paraId="66DC939E" w14:textId="77777777" w:rsidR="0066556D" w:rsidRDefault="00034863" w:rsidP="005E7CC0">
      <w:pPr>
        <w:spacing w:after="200" w:line="276" w:lineRule="auto"/>
        <w:jc w:val="both"/>
        <w:rPr>
          <w:rFonts w:eastAsia="Calibri"/>
          <w:sz w:val="24"/>
          <w:szCs w:val="24"/>
          <w:lang w:val="lv-LV"/>
        </w:rPr>
      </w:pPr>
      <w:r>
        <w:rPr>
          <w:rFonts w:eastAsia="Calibri"/>
          <w:sz w:val="24"/>
          <w:szCs w:val="24"/>
          <w:lang w:val="lv-LV"/>
        </w:rPr>
        <w:t>Parakstīts (vieta) (datums) divos eksemplāros, latviešu un angļu valodā. Atšķirīgas interpretācijas gadījumā noteicošais ir teksts angļu valodā.</w:t>
      </w:r>
    </w:p>
    <w:p w14:paraId="3718011F" w14:textId="2B96FF58" w:rsidR="0066556D" w:rsidRDefault="00034863">
      <w:pPr>
        <w:spacing w:after="200" w:line="276" w:lineRule="auto"/>
        <w:jc w:val="both"/>
        <w:rPr>
          <w:rFonts w:eastAsia="Calibri"/>
          <w:sz w:val="24"/>
          <w:szCs w:val="24"/>
          <w:lang w:val="lv-LV"/>
        </w:rPr>
      </w:pPr>
      <w:r>
        <w:rPr>
          <w:rFonts w:eastAsia="Calibri"/>
          <w:sz w:val="24"/>
          <w:szCs w:val="24"/>
          <w:lang w:val="lv-LV"/>
        </w:rPr>
        <w:t>Latvijas Republikas valdības vārdā</w:t>
      </w:r>
      <w:r>
        <w:rPr>
          <w:rFonts w:eastAsia="Calibri"/>
          <w:sz w:val="24"/>
          <w:szCs w:val="24"/>
          <w:lang w:val="lv-LV"/>
        </w:rPr>
        <w:tab/>
      </w:r>
      <w:r w:rsidR="008373ED">
        <w:rPr>
          <w:rFonts w:eastAsia="Calibri"/>
          <w:sz w:val="24"/>
          <w:szCs w:val="24"/>
          <w:lang w:val="lv-LV"/>
        </w:rPr>
        <w:tab/>
      </w:r>
      <w:r w:rsidR="008373ED">
        <w:rPr>
          <w:rFonts w:eastAsia="Calibri"/>
          <w:sz w:val="24"/>
          <w:szCs w:val="24"/>
          <w:lang w:val="lv-LV"/>
        </w:rPr>
        <w:tab/>
      </w:r>
      <w:r>
        <w:rPr>
          <w:rFonts w:eastAsia="Calibri"/>
          <w:sz w:val="24"/>
          <w:szCs w:val="24"/>
          <w:lang w:val="lv-LV"/>
        </w:rPr>
        <w:t xml:space="preserve">Eiropas Kosmosa aģentūras vārdā </w:t>
      </w:r>
    </w:p>
    <w:sectPr w:rsidR="0066556D">
      <w:headerReference w:type="default" r:id="rId8"/>
      <w:footerReference w:type="default" r:id="rId9"/>
      <w:headerReference w:type="first" r:id="rId10"/>
      <w:pgSz w:w="11906" w:h="16838"/>
      <w:pgMar w:top="1418" w:right="1134" w:bottom="1134" w:left="1701" w:header="709" w:footer="709" w:gutter="0"/>
      <w:cols w:space="720"/>
      <w:formProt w:val="0"/>
      <w:titlePg/>
      <w:docGrid w:linePitch="27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783B" w14:textId="77777777" w:rsidR="00F27A41" w:rsidRDefault="00F27A41">
      <w:r>
        <w:separator/>
      </w:r>
    </w:p>
  </w:endnote>
  <w:endnote w:type="continuationSeparator" w:id="0">
    <w:p w14:paraId="2E007CEA" w14:textId="77777777" w:rsidR="00F27A41" w:rsidRDefault="00F2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04275"/>
      <w:docPartObj>
        <w:docPartGallery w:val="Page Numbers (Bottom of Page)"/>
        <w:docPartUnique/>
      </w:docPartObj>
    </w:sdtPr>
    <w:sdtEndPr/>
    <w:sdtContent>
      <w:p w14:paraId="7C60041C" w14:textId="420543E9" w:rsidR="009F746A" w:rsidRDefault="009F746A" w:rsidP="002719EC">
        <w:pPr>
          <w:pStyle w:val="Footer"/>
          <w:jc w:val="right"/>
        </w:pPr>
        <w:r>
          <w:fldChar w:fldCharType="begin"/>
        </w:r>
        <w:r>
          <w:instrText>PAGE</w:instrText>
        </w:r>
        <w:r>
          <w:fldChar w:fldCharType="separate"/>
        </w:r>
        <w:r w:rsidR="003B3958">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9727" w14:textId="77777777" w:rsidR="00F27A41" w:rsidRDefault="00F27A41">
      <w:r>
        <w:separator/>
      </w:r>
    </w:p>
  </w:footnote>
  <w:footnote w:type="continuationSeparator" w:id="0">
    <w:p w14:paraId="0E0CAD93" w14:textId="77777777" w:rsidR="00F27A41" w:rsidRDefault="00F2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E2A9" w14:textId="77777777" w:rsidR="009F746A" w:rsidRDefault="009F746A">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DABF" w14:textId="77777777" w:rsidR="009F746A" w:rsidRDefault="009F746A">
    <w:pPr>
      <w:pStyle w:val="Header"/>
      <w:jc w:val="right"/>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460"/>
    <w:multiLevelType w:val="multilevel"/>
    <w:tmpl w:val="8EA4A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1E4274"/>
    <w:multiLevelType w:val="multilevel"/>
    <w:tmpl w:val="3C4A2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E03D31"/>
    <w:multiLevelType w:val="multilevel"/>
    <w:tmpl w:val="6B123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741DCC"/>
    <w:multiLevelType w:val="multilevel"/>
    <w:tmpl w:val="7ED8A5A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189C5134"/>
    <w:multiLevelType w:val="multilevel"/>
    <w:tmpl w:val="08E456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A3C3F5D"/>
    <w:multiLevelType w:val="multilevel"/>
    <w:tmpl w:val="23FE2D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15E028A"/>
    <w:multiLevelType w:val="multilevel"/>
    <w:tmpl w:val="0F78E77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7E17027A"/>
    <w:multiLevelType w:val="multilevel"/>
    <w:tmpl w:val="55E0E2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6D"/>
    <w:rsid w:val="00034863"/>
    <w:rsid w:val="00055AD5"/>
    <w:rsid w:val="00126D9A"/>
    <w:rsid w:val="002719EC"/>
    <w:rsid w:val="002A7AA4"/>
    <w:rsid w:val="002C567C"/>
    <w:rsid w:val="00307449"/>
    <w:rsid w:val="0039583F"/>
    <w:rsid w:val="003B3958"/>
    <w:rsid w:val="00433BEE"/>
    <w:rsid w:val="00455223"/>
    <w:rsid w:val="005375F4"/>
    <w:rsid w:val="005C70D4"/>
    <w:rsid w:val="005E7CC0"/>
    <w:rsid w:val="0066556D"/>
    <w:rsid w:val="00780AF0"/>
    <w:rsid w:val="007B5C1D"/>
    <w:rsid w:val="008373ED"/>
    <w:rsid w:val="008521FF"/>
    <w:rsid w:val="009F746A"/>
    <w:rsid w:val="00A031DD"/>
    <w:rsid w:val="00AE6D28"/>
    <w:rsid w:val="00B907CC"/>
    <w:rsid w:val="00CA1485"/>
    <w:rsid w:val="00D0703F"/>
    <w:rsid w:val="00D8174C"/>
    <w:rsid w:val="00E61B3F"/>
    <w:rsid w:val="00F27A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DBD2"/>
  <w15:docId w15:val="{EEF41727-26C5-4CB1-8253-4CEE289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1"/>
    <w:next w:val="Normal1"/>
    <w:qFormat/>
    <w:pPr>
      <w:keepNext/>
      <w:jc w:val="center"/>
      <w:outlineLvl w:val="0"/>
    </w:pPr>
    <w:rPr>
      <w:sz w:val="28"/>
      <w:szCs w:val="28"/>
      <w:lang w:val="en-US"/>
    </w:rPr>
  </w:style>
  <w:style w:type="paragraph" w:styleId="Heading2">
    <w:name w:val="heading 2"/>
    <w:basedOn w:val="Normal1"/>
    <w:next w:val="Normal1"/>
    <w:qFormat/>
    <w:pPr>
      <w:keepNext/>
      <w:jc w:val="center"/>
      <w:outlineLvl w:val="1"/>
    </w:pPr>
    <w:rPr>
      <w:lang w:val="en-US"/>
    </w:rPr>
  </w:style>
  <w:style w:type="paragraph" w:styleId="Heading3">
    <w:name w:val="heading 3"/>
    <w:basedOn w:val="Normal1"/>
    <w:next w:val="Normal1"/>
    <w:qFormat/>
    <w:pPr>
      <w:keepNext/>
      <w:outlineLvl w:val="2"/>
    </w:pPr>
  </w:style>
  <w:style w:type="paragraph" w:styleId="Heading4">
    <w:name w:val="heading 4"/>
    <w:basedOn w:val="Normal1"/>
    <w:next w:val="Normal1"/>
    <w:qFormat/>
    <w:pPr>
      <w:keepNext/>
      <w:tabs>
        <w:tab w:val="left" w:pos="284"/>
        <w:tab w:val="left" w:pos="567"/>
      </w:tabs>
      <w:jc w:val="center"/>
      <w:outlineLvl w:val="3"/>
    </w:pPr>
    <w:rPr>
      <w:b/>
      <w:bCs/>
    </w:rPr>
  </w:style>
  <w:style w:type="paragraph" w:styleId="Heading5">
    <w:name w:val="heading 5"/>
    <w:basedOn w:val="Normal1"/>
    <w:next w:val="Normal1"/>
    <w:qFormat/>
    <w:pPr>
      <w:keepNext/>
      <w:tabs>
        <w:tab w:val="left" w:pos="1134"/>
        <w:tab w:val="left" w:pos="1701"/>
        <w:tab w:val="left" w:pos="4171"/>
        <w:tab w:val="right" w:pos="5795"/>
      </w:tabs>
      <w:ind w:left="708"/>
      <w:jc w:val="both"/>
      <w:outlineLvl w:val="4"/>
    </w:pPr>
    <w:rPr>
      <w:b/>
      <w:bCs/>
      <w:i/>
      <w:iCs/>
    </w:rPr>
  </w:style>
  <w:style w:type="paragraph" w:styleId="Heading6">
    <w:name w:val="heading 6"/>
    <w:basedOn w:val="Normal1"/>
    <w:next w:val="Normal1"/>
    <w:qFormat/>
    <w:pPr>
      <w:keepNext/>
      <w:tabs>
        <w:tab w:val="left" w:pos="1134"/>
        <w:tab w:val="left" w:pos="1560"/>
        <w:tab w:val="left" w:pos="4171"/>
        <w:tab w:val="right" w:pos="5795"/>
      </w:tabs>
      <w:ind w:left="708"/>
      <w:jc w:val="both"/>
      <w:outlineLvl w:val="5"/>
    </w:pPr>
  </w:style>
  <w:style w:type="paragraph" w:styleId="Heading7">
    <w:name w:val="heading 7"/>
    <w:basedOn w:val="Normal1"/>
    <w:next w:val="Normal1"/>
    <w:qFormat/>
    <w:pPr>
      <w:spacing w:before="240" w:after="60"/>
      <w:outlineLvl w:val="6"/>
    </w:pPr>
  </w:style>
  <w:style w:type="paragraph" w:styleId="Heading8">
    <w:name w:val="heading 8"/>
    <w:basedOn w:val="Normal1"/>
    <w:next w:val="Normal1"/>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customStyle="1" w:styleId="EndnoteCharacters">
    <w:name w:val="Endnote Characters"/>
    <w:basedOn w:val="DefaultParagraphFont"/>
    <w:qFormat/>
    <w:rsid w:val="00386D63"/>
    <w:rPr>
      <w:vertAlign w:val="superscript"/>
    </w:rPr>
  </w:style>
  <w:style w:type="character" w:customStyle="1" w:styleId="EndnoteAnchor">
    <w:name w:val="Endnote Anchor"/>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FootnoteTextChar">
    <w:name w:val="Footnote Text Char"/>
    <w:basedOn w:val="DefaultParagraphFont"/>
    <w:link w:val="FootnoteText"/>
    <w:semiHidden/>
    <w:qFormat/>
    <w:rsid w:val="00F31AA7"/>
    <w:rPr>
      <w:lang w:val="fi-FI" w:eastAsia="fi-FI"/>
    </w:rPr>
  </w:style>
  <w:style w:type="character" w:customStyle="1" w:styleId="BodyTextChar">
    <w:name w:val="Body Text Char"/>
    <w:basedOn w:val="DefaultParagraphFont"/>
    <w:link w:val="BodyText"/>
    <w:qFormat/>
    <w:rsid w:val="00F31AA7"/>
    <w:rPr>
      <w:rFonts w:eastAsia="Malgun Gothic" w:cs="Calibri"/>
      <w:sz w:val="24"/>
      <w:szCs w:val="24"/>
      <w:lang w:eastAsia="zh-CN"/>
    </w:rPr>
  </w:style>
  <w:style w:type="character" w:styleId="PlaceholderText">
    <w:name w:val="Placeholder Text"/>
    <w:basedOn w:val="DefaultParagraphFont"/>
    <w:uiPriority w:val="99"/>
    <w:semiHidden/>
    <w:qFormat/>
    <w:rsid w:val="00296C1C"/>
    <w:rPr>
      <w:color w:val="808080"/>
    </w:rPr>
  </w:style>
  <w:style w:type="paragraph" w:customStyle="1" w:styleId="Heading">
    <w:name w:val="Heading"/>
    <w:basedOn w:val="Normal1"/>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1"/>
    <w:link w:val="BodyTextChar"/>
    <w:rPr>
      <w:lang w:val="en-US"/>
    </w:r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1"/>
    <w:qFormat/>
    <w:pPr>
      <w:suppressLineNumbers/>
    </w:pPr>
    <w:rPr>
      <w:rFonts w:cs="Mangal"/>
    </w:rPr>
  </w:style>
  <w:style w:type="paragraph" w:customStyle="1" w:styleId="Normal1">
    <w:name w:val="Normal1"/>
    <w:uiPriority w:val="99"/>
    <w:qFormat/>
    <w:rsid w:val="00DB7061"/>
    <w:pPr>
      <w:spacing w:after="200" w:line="276" w:lineRule="auto"/>
    </w:pPr>
    <w:rPr>
      <w:rFonts w:eastAsia="Malgun Gothic" w:cs="Calibri"/>
      <w:sz w:val="24"/>
      <w:szCs w:val="24"/>
      <w:lang w:val="en-GB" w:eastAsia="zh-CN"/>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customStyle="1" w:styleId="HeaderandFooter">
    <w:name w:val="Header and Footer"/>
    <w:basedOn w:val="Normal"/>
    <w:qFormat/>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paragraph" w:styleId="FootnoteText">
    <w:name w:val="footnote text"/>
    <w:basedOn w:val="Normal"/>
    <w:link w:val="FootnoteTextChar"/>
    <w:semiHidden/>
    <w:rsid w:val="00F31AA7"/>
    <w:rPr>
      <w:lang w:val="fi-FI" w:eastAsia="fi-FI"/>
    </w:rPr>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344FC"/>
    <w:rPr>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92FB-4D61-4F49-B3DE-7667790B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4896</Words>
  <Characters>2791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 "Par Latvijas Republikas valdības un Eiropas Kosmosa aģentūras saprašanās memorandu par DIENESTA VAJADZĪBĀM un ESA RESTRICTED informācijas savstarpēju aizsardzību"</vt:lpstr>
    </vt:vector>
  </TitlesOfParts>
  <Company>Satversmes aizsardzības birojs</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Eiropas Kosmosa aģentūras saprašanās memorandu par DIENESTA VAJADZĪBĀM un ESA RESTRICTED informācijas savstarpēju aizsardzību"</dc:title>
  <dc:subject>Memoranda projekts latviešu valodā</dc:subject>
  <dc:creator>Mārcis Kolbergs</dc:creator>
  <dc:description>67025499, juristi@sab.gov.lv</dc:description>
  <cp:lastModifiedBy>Gvido</cp:lastModifiedBy>
  <cp:revision>9</cp:revision>
  <cp:lastPrinted>2020-01-20T09:48:00Z</cp:lastPrinted>
  <dcterms:created xsi:type="dcterms:W3CDTF">2021-03-09T12:39:00Z</dcterms:created>
  <dcterms:modified xsi:type="dcterms:W3CDTF">2021-05-19T08:02:00Z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Company">
    <vt:lpwstr>Tieslietu ministrija</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itusGUID">
    <vt:lpwstr>896ba6b9-d3e1-4af9-af9a-309243e7adb1</vt:lpwstr>
  </property>
  <property fmtid="{D5CDD505-2E9C-101B-9397-08002B2CF9AE}" pid="12" name="_DocHome">
    <vt:i4>646755710</vt:i4>
  </property>
</Properties>
</file>