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1AD4" w14:textId="77777777" w:rsidR="00492123" w:rsidRDefault="00492123">
      <w:pPr>
        <w:spacing w:after="120"/>
        <w:jc w:val="right"/>
        <w:rPr>
          <w:i/>
          <w:sz w:val="28"/>
          <w:szCs w:val="28"/>
        </w:rPr>
      </w:pPr>
    </w:p>
    <w:p w14:paraId="24F0C16E" w14:textId="05F96C3D" w:rsidR="0038083E" w:rsidRDefault="000013B1">
      <w:pPr>
        <w:spacing w:after="120"/>
        <w:jc w:val="right"/>
      </w:pPr>
      <w:r>
        <w:rPr>
          <w:i/>
          <w:sz w:val="28"/>
          <w:szCs w:val="28"/>
        </w:rPr>
        <w:t>Projekts</w:t>
      </w:r>
    </w:p>
    <w:p w14:paraId="24F0C170" w14:textId="77777777" w:rsidR="0038083E" w:rsidRDefault="0038083E">
      <w:pPr>
        <w:jc w:val="both"/>
        <w:rPr>
          <w:sz w:val="28"/>
          <w:szCs w:val="28"/>
        </w:rPr>
      </w:pPr>
    </w:p>
    <w:p w14:paraId="24F0C171" w14:textId="50FBB65F" w:rsidR="0038083E" w:rsidRDefault="000013B1">
      <w:pPr>
        <w:jc w:val="both"/>
        <w:rPr>
          <w:sz w:val="28"/>
          <w:szCs w:val="28"/>
        </w:rPr>
      </w:pPr>
      <w:r>
        <w:rPr>
          <w:sz w:val="28"/>
          <w:szCs w:val="28"/>
        </w:rPr>
        <w:t>202</w:t>
      </w:r>
      <w:r w:rsidR="00C97006">
        <w:rPr>
          <w:sz w:val="28"/>
          <w:szCs w:val="28"/>
        </w:rPr>
        <w:t>1</w:t>
      </w:r>
      <w:r>
        <w:rPr>
          <w:sz w:val="28"/>
          <w:szCs w:val="28"/>
        </w:rPr>
        <w:t xml:space="preserve">. gada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Noteikumi Nr.</w:t>
      </w:r>
    </w:p>
    <w:p w14:paraId="24F0C172" w14:textId="77777777" w:rsidR="0038083E" w:rsidRDefault="000013B1">
      <w:pPr>
        <w:jc w:val="both"/>
        <w:rPr>
          <w:sz w:val="28"/>
          <w:szCs w:val="28"/>
        </w:rPr>
      </w:pPr>
      <w:r>
        <w:rPr>
          <w:sz w:val="28"/>
          <w:szCs w:val="28"/>
        </w:rPr>
        <w:t xml:space="preserve">Rīgā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       )</w:t>
      </w:r>
    </w:p>
    <w:p w14:paraId="24F0C173" w14:textId="77777777" w:rsidR="0038083E" w:rsidRDefault="0038083E">
      <w:pPr>
        <w:rPr>
          <w:sz w:val="28"/>
          <w:szCs w:val="28"/>
        </w:rPr>
      </w:pPr>
    </w:p>
    <w:p w14:paraId="24F0C174" w14:textId="77777777" w:rsidR="0038083E" w:rsidRDefault="000013B1">
      <w:pPr>
        <w:jc w:val="center"/>
        <w:rPr>
          <w:b/>
          <w:sz w:val="28"/>
          <w:szCs w:val="28"/>
        </w:rPr>
      </w:pPr>
      <w:bookmarkStart w:id="0" w:name="OLE_LINK1"/>
      <w:bookmarkStart w:id="1" w:name="OLE_LINK2"/>
      <w:r>
        <w:rPr>
          <w:b/>
          <w:sz w:val="28"/>
          <w:szCs w:val="28"/>
        </w:rPr>
        <w:t xml:space="preserve">Prasības darbībām ar ozona slāni noārdošām vielām un </w:t>
      </w:r>
      <w:proofErr w:type="spellStart"/>
      <w:r>
        <w:rPr>
          <w:b/>
          <w:sz w:val="28"/>
          <w:szCs w:val="28"/>
        </w:rPr>
        <w:t>fluorētām</w:t>
      </w:r>
      <w:proofErr w:type="spellEnd"/>
      <w:r>
        <w:rPr>
          <w:b/>
          <w:sz w:val="28"/>
          <w:szCs w:val="28"/>
        </w:rPr>
        <w:t xml:space="preserve"> siltumnīcefekta gāzēm</w:t>
      </w:r>
    </w:p>
    <w:bookmarkEnd w:id="0"/>
    <w:bookmarkEnd w:id="1"/>
    <w:p w14:paraId="24F0C175" w14:textId="77777777" w:rsidR="0038083E" w:rsidRDefault="0038083E">
      <w:pPr>
        <w:rPr>
          <w:sz w:val="28"/>
          <w:szCs w:val="28"/>
        </w:rPr>
      </w:pPr>
    </w:p>
    <w:p w14:paraId="5E130606" w14:textId="77777777" w:rsidR="009A710F" w:rsidRDefault="000013B1" w:rsidP="00FF2245">
      <w:pPr>
        <w:pStyle w:val="naislab"/>
        <w:spacing w:before="0" w:after="0"/>
        <w:rPr>
          <w:i/>
          <w:szCs w:val="28"/>
        </w:rPr>
      </w:pPr>
      <w:r>
        <w:rPr>
          <w:i/>
          <w:szCs w:val="28"/>
        </w:rPr>
        <w:t xml:space="preserve">Izdoti saskaņā ar Ķīmisko vielu likuma </w:t>
      </w:r>
    </w:p>
    <w:p w14:paraId="24F0C177" w14:textId="26AD082F" w:rsidR="0038083E" w:rsidRDefault="000013B1" w:rsidP="00FF2245">
      <w:pPr>
        <w:pStyle w:val="naislab"/>
        <w:spacing w:before="0" w:after="0"/>
        <w:rPr>
          <w:i/>
          <w:szCs w:val="28"/>
        </w:rPr>
      </w:pPr>
      <w:r>
        <w:rPr>
          <w:i/>
          <w:szCs w:val="28"/>
        </w:rPr>
        <w:t>16. panta pirmo</w:t>
      </w:r>
      <w:r w:rsidR="00926BD5" w:rsidRPr="00D545EE">
        <w:rPr>
          <w:i/>
          <w:szCs w:val="28"/>
        </w:rPr>
        <w:t>,</w:t>
      </w:r>
      <w:r w:rsidRPr="00D545EE">
        <w:rPr>
          <w:i/>
          <w:szCs w:val="28"/>
        </w:rPr>
        <w:t xml:space="preserve"> trešo </w:t>
      </w:r>
      <w:r w:rsidR="00EB581C" w:rsidRPr="00D545EE">
        <w:rPr>
          <w:i/>
          <w:szCs w:val="28"/>
        </w:rPr>
        <w:t xml:space="preserve">un ceturto </w:t>
      </w:r>
      <w:r w:rsidRPr="00D545EE">
        <w:rPr>
          <w:i/>
          <w:szCs w:val="28"/>
        </w:rPr>
        <w:t>daļu</w:t>
      </w:r>
    </w:p>
    <w:p w14:paraId="24F0C179" w14:textId="40956DC1" w:rsidR="0038083E" w:rsidRDefault="0038083E">
      <w:pPr>
        <w:pStyle w:val="naisnod"/>
        <w:tabs>
          <w:tab w:val="left" w:pos="6804"/>
        </w:tabs>
        <w:spacing w:before="0" w:after="0"/>
        <w:rPr>
          <w:sz w:val="28"/>
          <w:szCs w:val="28"/>
        </w:rPr>
      </w:pPr>
    </w:p>
    <w:p w14:paraId="3FA0574F" w14:textId="77777777" w:rsidR="00492123" w:rsidRDefault="00492123">
      <w:pPr>
        <w:pStyle w:val="naisnod"/>
        <w:tabs>
          <w:tab w:val="left" w:pos="6804"/>
        </w:tabs>
        <w:spacing w:before="0" w:after="0"/>
        <w:rPr>
          <w:sz w:val="28"/>
          <w:szCs w:val="28"/>
        </w:rPr>
      </w:pPr>
    </w:p>
    <w:p w14:paraId="24F0C17A" w14:textId="77777777" w:rsidR="0038083E" w:rsidRPr="00F54A19" w:rsidRDefault="000013B1">
      <w:pPr>
        <w:pStyle w:val="naisnod"/>
        <w:tabs>
          <w:tab w:val="left" w:pos="6804"/>
        </w:tabs>
        <w:spacing w:before="0" w:after="0"/>
        <w:rPr>
          <w:sz w:val="28"/>
          <w:szCs w:val="28"/>
        </w:rPr>
      </w:pPr>
      <w:r w:rsidRPr="00F54A19">
        <w:rPr>
          <w:sz w:val="28"/>
          <w:szCs w:val="28"/>
        </w:rPr>
        <w:t>I. Vispārīgie jautājumi</w:t>
      </w:r>
    </w:p>
    <w:p w14:paraId="24F0C17B" w14:textId="77777777" w:rsidR="0038083E" w:rsidRPr="0018367C" w:rsidRDefault="0038083E">
      <w:pPr>
        <w:pStyle w:val="naisnod"/>
        <w:spacing w:before="0" w:after="0"/>
        <w:rPr>
          <w:b w:val="0"/>
          <w:bCs w:val="0"/>
          <w:sz w:val="28"/>
          <w:szCs w:val="28"/>
        </w:rPr>
      </w:pPr>
    </w:p>
    <w:p w14:paraId="24F0C17C" w14:textId="77777777" w:rsidR="0038083E" w:rsidRPr="0018367C" w:rsidRDefault="000013B1">
      <w:pPr>
        <w:pStyle w:val="naisf"/>
        <w:spacing w:before="0" w:after="0"/>
        <w:ind w:firstLine="720"/>
        <w:rPr>
          <w:sz w:val="28"/>
          <w:szCs w:val="28"/>
        </w:rPr>
      </w:pPr>
      <w:r w:rsidRPr="0018367C">
        <w:rPr>
          <w:sz w:val="28"/>
          <w:szCs w:val="28"/>
        </w:rPr>
        <w:t xml:space="preserve">1. Noteikumi ozona slāni noārdošo vielu un </w:t>
      </w:r>
      <w:proofErr w:type="spellStart"/>
      <w:r w:rsidRPr="0018367C">
        <w:rPr>
          <w:sz w:val="28"/>
          <w:szCs w:val="28"/>
        </w:rPr>
        <w:t>fluorēto</w:t>
      </w:r>
      <w:proofErr w:type="spellEnd"/>
      <w:r w:rsidRPr="0018367C">
        <w:rPr>
          <w:sz w:val="28"/>
          <w:szCs w:val="28"/>
        </w:rPr>
        <w:t xml:space="preserve"> siltumnīcefekta gāzu jomā nosaka:</w:t>
      </w:r>
    </w:p>
    <w:p w14:paraId="24F0C17D" w14:textId="77777777" w:rsidR="0038083E" w:rsidRPr="0018367C" w:rsidRDefault="000013B1">
      <w:pPr>
        <w:pStyle w:val="naisf"/>
        <w:spacing w:before="0" w:after="0"/>
        <w:ind w:firstLine="720"/>
        <w:rPr>
          <w:sz w:val="28"/>
          <w:szCs w:val="28"/>
        </w:rPr>
      </w:pPr>
      <w:r w:rsidRPr="0018367C">
        <w:rPr>
          <w:sz w:val="28"/>
          <w:szCs w:val="28"/>
        </w:rPr>
        <w:t xml:space="preserve">1.1. īpašus ierobežojumus attiecībā uz darbībām ar ozona slāni noārdošām vielām un </w:t>
      </w:r>
      <w:proofErr w:type="spellStart"/>
      <w:r w:rsidRPr="0018367C">
        <w:rPr>
          <w:sz w:val="28"/>
          <w:szCs w:val="28"/>
        </w:rPr>
        <w:t>fluorētām</w:t>
      </w:r>
      <w:proofErr w:type="spellEnd"/>
      <w:r w:rsidRPr="0018367C">
        <w:rPr>
          <w:sz w:val="28"/>
          <w:szCs w:val="28"/>
        </w:rPr>
        <w:t xml:space="preserve"> siltumnīcefekta gāzēm;</w:t>
      </w:r>
    </w:p>
    <w:p w14:paraId="24F0C17E" w14:textId="77777777" w:rsidR="0038083E" w:rsidRPr="0018367C" w:rsidRDefault="000013B1">
      <w:pPr>
        <w:pStyle w:val="naisf"/>
        <w:spacing w:before="0" w:after="0"/>
        <w:ind w:firstLine="720"/>
        <w:rPr>
          <w:sz w:val="28"/>
          <w:szCs w:val="28"/>
        </w:rPr>
      </w:pPr>
      <w:r w:rsidRPr="0018367C">
        <w:rPr>
          <w:sz w:val="28"/>
          <w:szCs w:val="28"/>
        </w:rPr>
        <w:t>1.2. atbildīgās institūcijas un to kompetenci;</w:t>
      </w:r>
    </w:p>
    <w:p w14:paraId="24F0C17F" w14:textId="77777777" w:rsidR="0038083E" w:rsidRPr="0018367C" w:rsidRDefault="000013B1">
      <w:pPr>
        <w:pStyle w:val="naisf"/>
        <w:spacing w:before="0" w:after="0"/>
        <w:ind w:firstLine="720"/>
        <w:rPr>
          <w:sz w:val="28"/>
          <w:szCs w:val="28"/>
        </w:rPr>
      </w:pPr>
      <w:r w:rsidRPr="0018367C">
        <w:rPr>
          <w:sz w:val="28"/>
          <w:szCs w:val="28"/>
        </w:rPr>
        <w:t>1.3. kārtību un prasības pārskatu sniegšanai;</w:t>
      </w:r>
    </w:p>
    <w:p w14:paraId="24F0C180" w14:textId="77777777" w:rsidR="0038083E" w:rsidRPr="0018367C" w:rsidRDefault="000013B1">
      <w:pPr>
        <w:pStyle w:val="naisf"/>
        <w:spacing w:before="0" w:after="0"/>
        <w:ind w:firstLine="720"/>
        <w:rPr>
          <w:sz w:val="28"/>
          <w:szCs w:val="28"/>
        </w:rPr>
      </w:pPr>
      <w:r w:rsidRPr="0018367C">
        <w:rPr>
          <w:sz w:val="28"/>
          <w:szCs w:val="28"/>
        </w:rPr>
        <w:t>1.4. kārtību un prasības sertifikātu un licenču izsniegšanai, apturēšanai un atcelšanai un sertifikātu un licenču derīguma termiņu;</w:t>
      </w:r>
    </w:p>
    <w:p w14:paraId="24F0C181" w14:textId="0489E667" w:rsidR="0038083E" w:rsidRPr="0018367C" w:rsidRDefault="000013B1">
      <w:pPr>
        <w:pStyle w:val="naisf"/>
        <w:spacing w:before="0" w:after="0"/>
        <w:ind w:firstLine="720"/>
        <w:rPr>
          <w:sz w:val="28"/>
          <w:szCs w:val="28"/>
        </w:rPr>
      </w:pPr>
      <w:r w:rsidRPr="0018367C">
        <w:rPr>
          <w:sz w:val="28"/>
          <w:szCs w:val="28"/>
        </w:rPr>
        <w:t>1.5.</w:t>
      </w:r>
      <w:r w:rsidR="009544FA">
        <w:rPr>
          <w:sz w:val="28"/>
          <w:szCs w:val="28"/>
        </w:rPr>
        <w:t> </w:t>
      </w:r>
      <w:r w:rsidRPr="0018367C">
        <w:rPr>
          <w:sz w:val="28"/>
          <w:szCs w:val="28"/>
        </w:rPr>
        <w:t xml:space="preserve">sertificēto un licencēto darbību veicēju sarakstā iekļaujamo ziņu apjomu un publicēšanas kārtību. </w:t>
      </w:r>
    </w:p>
    <w:p w14:paraId="24F0C182" w14:textId="77777777" w:rsidR="0038083E" w:rsidRPr="0018367C" w:rsidRDefault="0038083E">
      <w:pPr>
        <w:pStyle w:val="naisf"/>
        <w:spacing w:before="0" w:after="0"/>
        <w:ind w:firstLine="720"/>
        <w:rPr>
          <w:sz w:val="28"/>
          <w:szCs w:val="28"/>
        </w:rPr>
      </w:pPr>
    </w:p>
    <w:p w14:paraId="24F0C183" w14:textId="42F98582" w:rsidR="0038083E" w:rsidRPr="0018367C" w:rsidRDefault="000013B1">
      <w:pPr>
        <w:pStyle w:val="naisf"/>
        <w:spacing w:before="0" w:after="0"/>
        <w:ind w:firstLine="720"/>
        <w:rPr>
          <w:sz w:val="28"/>
          <w:szCs w:val="28"/>
        </w:rPr>
      </w:pPr>
      <w:r w:rsidRPr="0018367C">
        <w:rPr>
          <w:sz w:val="28"/>
          <w:szCs w:val="28"/>
        </w:rPr>
        <w:t>2.</w:t>
      </w:r>
      <w:r w:rsidR="009544FA">
        <w:rPr>
          <w:sz w:val="28"/>
          <w:szCs w:val="28"/>
        </w:rPr>
        <w:t> </w:t>
      </w:r>
      <w:r w:rsidRPr="0018367C">
        <w:rPr>
          <w:sz w:val="28"/>
          <w:szCs w:val="28"/>
        </w:rPr>
        <w:t xml:space="preserve">Veicot darbības ar ozona slāni noārdošām vielām vai </w:t>
      </w:r>
      <w:proofErr w:type="spellStart"/>
      <w:r w:rsidRPr="0018367C">
        <w:rPr>
          <w:sz w:val="28"/>
          <w:szCs w:val="28"/>
        </w:rPr>
        <w:t>fluorētām</w:t>
      </w:r>
      <w:proofErr w:type="spellEnd"/>
      <w:r w:rsidRPr="0018367C">
        <w:rPr>
          <w:sz w:val="28"/>
          <w:szCs w:val="28"/>
        </w:rPr>
        <w:t xml:space="preserve"> siltumnīcefekta gāzēm, ievēro šādu regulu prasības:</w:t>
      </w:r>
    </w:p>
    <w:p w14:paraId="24F0C184" w14:textId="4A9DAAD0" w:rsidR="0038083E" w:rsidRPr="0018367C" w:rsidRDefault="000013B1">
      <w:pPr>
        <w:pStyle w:val="naisf"/>
        <w:spacing w:before="0" w:after="0"/>
        <w:ind w:firstLine="720"/>
        <w:rPr>
          <w:sz w:val="28"/>
          <w:szCs w:val="28"/>
        </w:rPr>
      </w:pPr>
      <w:r w:rsidRPr="0018367C">
        <w:rPr>
          <w:sz w:val="28"/>
          <w:szCs w:val="28"/>
        </w:rPr>
        <w:t>2.1.</w:t>
      </w:r>
      <w:r w:rsidR="009544FA">
        <w:rPr>
          <w:sz w:val="28"/>
          <w:szCs w:val="28"/>
        </w:rPr>
        <w:t> </w:t>
      </w:r>
      <w:r w:rsidRPr="0018367C">
        <w:rPr>
          <w:sz w:val="28"/>
          <w:szCs w:val="28"/>
        </w:rPr>
        <w:t>Eiropas Parlamenta un Padomes 2009. gada 16. septembra Regula (EK) Nr. 1005/2009 par ozona slāni noārdošām vielām (turpmāk – regula Nr. 1005/2009);</w:t>
      </w:r>
    </w:p>
    <w:p w14:paraId="24F0C185" w14:textId="55E8034B" w:rsidR="0038083E" w:rsidRPr="0018367C" w:rsidRDefault="000013B1">
      <w:pPr>
        <w:pStyle w:val="naisf"/>
        <w:spacing w:before="0" w:after="0"/>
        <w:ind w:firstLine="720"/>
        <w:rPr>
          <w:sz w:val="28"/>
          <w:szCs w:val="28"/>
        </w:rPr>
      </w:pPr>
      <w:r w:rsidRPr="0018367C">
        <w:rPr>
          <w:sz w:val="28"/>
          <w:szCs w:val="28"/>
        </w:rPr>
        <w:t>2.2.</w:t>
      </w:r>
      <w:r w:rsidR="009544FA">
        <w:rPr>
          <w:sz w:val="28"/>
          <w:szCs w:val="28"/>
        </w:rPr>
        <w:t> </w:t>
      </w:r>
      <w:r w:rsidRPr="0018367C">
        <w:rPr>
          <w:sz w:val="28"/>
          <w:szCs w:val="28"/>
        </w:rPr>
        <w:t>Eiropas Parlamenta un Padomes 2014. gada 16. aprīļa Regul</w:t>
      </w:r>
      <w:r w:rsidR="00E405BE" w:rsidRPr="00D545EE">
        <w:rPr>
          <w:sz w:val="28"/>
          <w:szCs w:val="28"/>
        </w:rPr>
        <w:t>a</w:t>
      </w:r>
      <w:r w:rsidRPr="0018367C">
        <w:rPr>
          <w:sz w:val="28"/>
          <w:szCs w:val="28"/>
        </w:rPr>
        <w:t xml:space="preserve"> (EK) Nr. 517/2014 par </w:t>
      </w:r>
      <w:proofErr w:type="spellStart"/>
      <w:r w:rsidRPr="0018367C">
        <w:rPr>
          <w:sz w:val="28"/>
          <w:szCs w:val="28"/>
        </w:rPr>
        <w:t>fluorētām</w:t>
      </w:r>
      <w:proofErr w:type="spellEnd"/>
      <w:r w:rsidRPr="0018367C">
        <w:rPr>
          <w:sz w:val="28"/>
          <w:szCs w:val="28"/>
        </w:rPr>
        <w:t xml:space="preserve"> siltumnīcefekta gāzēm un ar ko atceļ Regulu (EK) Nr. 842/2006 (turpmāk – regula Nr. 517/2014);</w:t>
      </w:r>
    </w:p>
    <w:p w14:paraId="24F0C186" w14:textId="1CC5F900" w:rsidR="0038083E" w:rsidRPr="0018367C" w:rsidRDefault="000013B1">
      <w:pPr>
        <w:pStyle w:val="naisf"/>
        <w:spacing w:before="0" w:after="0"/>
        <w:ind w:firstLine="720"/>
        <w:rPr>
          <w:sz w:val="28"/>
          <w:szCs w:val="28"/>
        </w:rPr>
      </w:pPr>
      <w:r w:rsidRPr="0018367C">
        <w:rPr>
          <w:sz w:val="28"/>
          <w:szCs w:val="28"/>
        </w:rPr>
        <w:t>2.3.</w:t>
      </w:r>
      <w:r w:rsidR="009544FA">
        <w:rPr>
          <w:sz w:val="28"/>
          <w:szCs w:val="28"/>
        </w:rPr>
        <w:t> </w:t>
      </w:r>
      <w:r w:rsidRPr="0018367C">
        <w:rPr>
          <w:sz w:val="28"/>
          <w:szCs w:val="28"/>
        </w:rPr>
        <w:t xml:space="preserve">Komisijas 2007. gada 18. decembra Regula (EK) Nr. 1497/2007 par noplūžu pārbaužu </w:t>
      </w:r>
      <w:proofErr w:type="spellStart"/>
      <w:r w:rsidRPr="0018367C">
        <w:rPr>
          <w:sz w:val="28"/>
          <w:szCs w:val="28"/>
        </w:rPr>
        <w:t>standartprasību</w:t>
      </w:r>
      <w:proofErr w:type="spellEnd"/>
      <w:r w:rsidRPr="0018367C">
        <w:rPr>
          <w:sz w:val="28"/>
          <w:szCs w:val="28"/>
        </w:rPr>
        <w:t xml:space="preserve"> noteikšanu saskaņā ar Eiropas Parlamenta un Padomes Regulu (EK) Nr. 842/2006 attiecībā uz stacionārām ugunsdrošības sistēmām, kurās izmanto </w:t>
      </w:r>
      <w:proofErr w:type="spellStart"/>
      <w:r w:rsidRPr="0018367C">
        <w:rPr>
          <w:sz w:val="28"/>
          <w:szCs w:val="28"/>
        </w:rPr>
        <w:t>fluorētās</w:t>
      </w:r>
      <w:proofErr w:type="spellEnd"/>
      <w:r w:rsidRPr="0018367C">
        <w:rPr>
          <w:sz w:val="28"/>
          <w:szCs w:val="28"/>
        </w:rPr>
        <w:t xml:space="preserve"> siltumnīcefekta gāzes;</w:t>
      </w:r>
    </w:p>
    <w:p w14:paraId="24F0C187" w14:textId="5B7940A0" w:rsidR="0038083E" w:rsidRPr="0018367C" w:rsidRDefault="000013B1">
      <w:pPr>
        <w:pStyle w:val="naisf"/>
        <w:spacing w:before="0" w:after="0"/>
        <w:ind w:firstLine="720"/>
        <w:rPr>
          <w:sz w:val="28"/>
          <w:szCs w:val="28"/>
        </w:rPr>
      </w:pPr>
      <w:r w:rsidRPr="0018367C">
        <w:rPr>
          <w:sz w:val="28"/>
          <w:szCs w:val="28"/>
        </w:rPr>
        <w:t>2.4.</w:t>
      </w:r>
      <w:r w:rsidR="009544FA">
        <w:rPr>
          <w:sz w:val="28"/>
          <w:szCs w:val="28"/>
        </w:rPr>
        <w:t> </w:t>
      </w:r>
      <w:r w:rsidRPr="0018367C">
        <w:rPr>
          <w:sz w:val="28"/>
          <w:szCs w:val="28"/>
        </w:rPr>
        <w:t xml:space="preserve">Komisijas 2007. gada 19. decembra Regula (EK) Nr. 1516/2007 par noplūžu pārbaužu </w:t>
      </w:r>
      <w:proofErr w:type="spellStart"/>
      <w:r w:rsidRPr="0018367C">
        <w:rPr>
          <w:sz w:val="28"/>
          <w:szCs w:val="28"/>
        </w:rPr>
        <w:t>standartprasību</w:t>
      </w:r>
      <w:proofErr w:type="spellEnd"/>
      <w:r w:rsidRPr="0018367C">
        <w:rPr>
          <w:sz w:val="28"/>
          <w:szCs w:val="28"/>
        </w:rPr>
        <w:t xml:space="preserve"> noteikšanu saskaņā ar Eiropas Parlamenta un Padomes Regulu (EK) Nr. 842/2006 attiecībā uz stacionārām saldēšanas, gaisa kondicionēšanas un </w:t>
      </w:r>
      <w:proofErr w:type="spellStart"/>
      <w:r w:rsidRPr="0018367C">
        <w:rPr>
          <w:sz w:val="28"/>
          <w:szCs w:val="28"/>
        </w:rPr>
        <w:t>siltumsūkņu</w:t>
      </w:r>
      <w:proofErr w:type="spellEnd"/>
      <w:r w:rsidRPr="0018367C">
        <w:rPr>
          <w:sz w:val="28"/>
          <w:szCs w:val="28"/>
        </w:rPr>
        <w:t xml:space="preserve"> iekārtām, kurās izmanto </w:t>
      </w:r>
      <w:proofErr w:type="spellStart"/>
      <w:r w:rsidRPr="0018367C">
        <w:rPr>
          <w:sz w:val="28"/>
          <w:szCs w:val="28"/>
        </w:rPr>
        <w:t>fluorētās</w:t>
      </w:r>
      <w:proofErr w:type="spellEnd"/>
      <w:r w:rsidRPr="0018367C">
        <w:rPr>
          <w:sz w:val="28"/>
          <w:szCs w:val="28"/>
        </w:rPr>
        <w:t xml:space="preserve"> siltumnīcefekta gāzes;</w:t>
      </w:r>
    </w:p>
    <w:p w14:paraId="24F0C188" w14:textId="6185EEDA" w:rsidR="0038083E" w:rsidRPr="0018367C" w:rsidRDefault="000013B1">
      <w:pPr>
        <w:pStyle w:val="naisf"/>
        <w:spacing w:before="0" w:after="0"/>
        <w:ind w:firstLine="720"/>
        <w:rPr>
          <w:sz w:val="28"/>
          <w:szCs w:val="28"/>
        </w:rPr>
      </w:pPr>
      <w:r w:rsidRPr="0018367C">
        <w:rPr>
          <w:sz w:val="28"/>
          <w:szCs w:val="28"/>
        </w:rPr>
        <w:lastRenderedPageBreak/>
        <w:t>2.5.</w:t>
      </w:r>
      <w:r w:rsidR="009544FA">
        <w:rPr>
          <w:sz w:val="28"/>
          <w:szCs w:val="28"/>
        </w:rPr>
        <w:t> </w:t>
      </w:r>
      <w:r w:rsidRPr="0018367C">
        <w:rPr>
          <w:sz w:val="28"/>
          <w:szCs w:val="28"/>
        </w:rPr>
        <w:t xml:space="preserve">Komisijas 2008. gada 2. aprīļa Regula (EK) Nr. 304/2008 par uzņēmumu un personāla sertifikācijas minimālajām prasībām un savstarpējas atzīšanas noteikumiem saskaņā ar Eiropas Parlamenta un Padomes Regulu (EK) Nr. 842/2006 attiecībā uz stacionārajām ugunsdrošības sistēmām un ugunsdzēsības aparātiem, kuros izmanto dažas </w:t>
      </w:r>
      <w:proofErr w:type="spellStart"/>
      <w:r w:rsidRPr="0018367C">
        <w:rPr>
          <w:sz w:val="28"/>
          <w:szCs w:val="28"/>
        </w:rPr>
        <w:t>fluorētās</w:t>
      </w:r>
      <w:proofErr w:type="spellEnd"/>
      <w:r w:rsidRPr="0018367C">
        <w:rPr>
          <w:sz w:val="28"/>
          <w:szCs w:val="28"/>
        </w:rPr>
        <w:t xml:space="preserve"> siltumnīcefekta gāzes;</w:t>
      </w:r>
    </w:p>
    <w:p w14:paraId="24F0C189" w14:textId="6CB83E54" w:rsidR="0038083E" w:rsidRPr="0018367C" w:rsidRDefault="000013B1">
      <w:pPr>
        <w:pStyle w:val="naisf"/>
        <w:spacing w:before="0" w:after="0"/>
        <w:ind w:firstLine="720"/>
        <w:rPr>
          <w:sz w:val="28"/>
          <w:szCs w:val="28"/>
        </w:rPr>
      </w:pPr>
      <w:r w:rsidRPr="0018367C">
        <w:rPr>
          <w:sz w:val="28"/>
          <w:szCs w:val="28"/>
        </w:rPr>
        <w:t>2.6.</w:t>
      </w:r>
      <w:r w:rsidR="009544FA">
        <w:rPr>
          <w:sz w:val="28"/>
          <w:szCs w:val="28"/>
        </w:rPr>
        <w:t> </w:t>
      </w:r>
      <w:r w:rsidRPr="0018367C">
        <w:rPr>
          <w:sz w:val="28"/>
          <w:szCs w:val="28"/>
        </w:rPr>
        <w:t xml:space="preserve">Komisijas 2008. gada 2. aprīļa Regula (EK) Nr. 306/2008 par personāla sertifikācijas minimālajām prasībām un savstarpējas atzīšanas noteikumiem saskaņā ar Eiropas Parlamenta un Padomes Regulu (EK) Nr. 842/2006 attiecībā uz dažu tādu šķīdinātāju rekuperāciju no iekārtām, kuru pamatā ir </w:t>
      </w:r>
      <w:proofErr w:type="spellStart"/>
      <w:r w:rsidRPr="0018367C">
        <w:rPr>
          <w:sz w:val="28"/>
          <w:szCs w:val="28"/>
        </w:rPr>
        <w:t>fluorētās</w:t>
      </w:r>
      <w:proofErr w:type="spellEnd"/>
      <w:r w:rsidRPr="0018367C">
        <w:rPr>
          <w:sz w:val="28"/>
          <w:szCs w:val="28"/>
        </w:rPr>
        <w:t xml:space="preserve"> siltumnīcefekta gāzes;</w:t>
      </w:r>
    </w:p>
    <w:p w14:paraId="24F0C18A" w14:textId="6A404EBC" w:rsidR="0038083E" w:rsidRPr="0018367C" w:rsidRDefault="000013B1">
      <w:pPr>
        <w:pStyle w:val="naisf"/>
        <w:spacing w:before="0" w:after="0"/>
        <w:ind w:firstLine="720"/>
        <w:rPr>
          <w:sz w:val="28"/>
          <w:szCs w:val="28"/>
        </w:rPr>
      </w:pPr>
      <w:r w:rsidRPr="0018367C">
        <w:rPr>
          <w:sz w:val="28"/>
          <w:szCs w:val="28"/>
        </w:rPr>
        <w:t>2.7.</w:t>
      </w:r>
      <w:r w:rsidR="009544FA">
        <w:rPr>
          <w:sz w:val="28"/>
          <w:szCs w:val="28"/>
        </w:rPr>
        <w:t> </w:t>
      </w:r>
      <w:r w:rsidRPr="0018367C">
        <w:rPr>
          <w:sz w:val="28"/>
          <w:szCs w:val="28"/>
        </w:rPr>
        <w:t xml:space="preserve">Komisijas 2008. gada 2. aprīļa Regula (EK) Nr. 307/2008 par personāla apmācības programmu minimālajām prasībām un apmācības atestācijas savstarpējas atzīšanas noteikumiem saskaņā ar Eiropas Parlamenta un Padomes Regulu (EK) Nr. 842/2006 attiecībā uz mehānisko transportlīdzekļu gaisa kondicionēšanas sistēmām, kurās izmanto dažas </w:t>
      </w:r>
      <w:proofErr w:type="spellStart"/>
      <w:r w:rsidRPr="0018367C">
        <w:rPr>
          <w:sz w:val="28"/>
          <w:szCs w:val="28"/>
        </w:rPr>
        <w:t>fluorētās</w:t>
      </w:r>
      <w:proofErr w:type="spellEnd"/>
      <w:r w:rsidRPr="0018367C">
        <w:rPr>
          <w:sz w:val="28"/>
          <w:szCs w:val="28"/>
        </w:rPr>
        <w:t xml:space="preserve"> siltumnīcefekta gāzes;</w:t>
      </w:r>
    </w:p>
    <w:p w14:paraId="24F0C18B" w14:textId="2B6014D1" w:rsidR="0038083E" w:rsidRPr="0018367C" w:rsidRDefault="000013B1">
      <w:pPr>
        <w:pStyle w:val="naisf"/>
        <w:spacing w:before="0" w:after="0"/>
        <w:ind w:firstLine="720"/>
        <w:rPr>
          <w:sz w:val="28"/>
          <w:szCs w:val="28"/>
        </w:rPr>
      </w:pPr>
      <w:r w:rsidRPr="0018367C">
        <w:rPr>
          <w:sz w:val="28"/>
          <w:szCs w:val="28"/>
        </w:rPr>
        <w:t>2.8.</w:t>
      </w:r>
      <w:r w:rsidR="009544FA">
        <w:rPr>
          <w:sz w:val="28"/>
          <w:szCs w:val="28"/>
        </w:rPr>
        <w:t> </w:t>
      </w:r>
      <w:r w:rsidRPr="0018367C">
        <w:rPr>
          <w:sz w:val="28"/>
          <w:szCs w:val="28"/>
        </w:rPr>
        <w:t xml:space="preserve">Komisijas 2014. gada 30. oktobra Īstenošanas regula (ES) Nr. 1191/2014, ar ko nosaka formātu un veidu, kādā jāiesniedz ziņojumi, kas minēti Eiropas Parlamenta un Padomes Regulas (ES) Nr. 517/2014 par </w:t>
      </w:r>
      <w:proofErr w:type="spellStart"/>
      <w:r w:rsidRPr="0018367C">
        <w:rPr>
          <w:sz w:val="28"/>
          <w:szCs w:val="28"/>
        </w:rPr>
        <w:t>fluorētām</w:t>
      </w:r>
      <w:proofErr w:type="spellEnd"/>
      <w:r w:rsidRPr="0018367C">
        <w:rPr>
          <w:sz w:val="28"/>
          <w:szCs w:val="28"/>
        </w:rPr>
        <w:t xml:space="preserve"> siltumnīcefekta gāzēm 19. pantā;</w:t>
      </w:r>
    </w:p>
    <w:p w14:paraId="24F0C18C" w14:textId="1257E2F4" w:rsidR="0038083E" w:rsidRPr="0018367C" w:rsidRDefault="000013B1">
      <w:pPr>
        <w:pStyle w:val="naisf"/>
        <w:spacing w:before="0" w:after="0"/>
        <w:ind w:firstLine="720"/>
        <w:rPr>
          <w:sz w:val="28"/>
          <w:szCs w:val="28"/>
        </w:rPr>
      </w:pPr>
      <w:r w:rsidRPr="0018367C">
        <w:rPr>
          <w:sz w:val="28"/>
          <w:szCs w:val="28"/>
        </w:rPr>
        <w:t>2.9.</w:t>
      </w:r>
      <w:r w:rsidR="00D545EE">
        <w:rPr>
          <w:sz w:val="28"/>
          <w:szCs w:val="28"/>
        </w:rPr>
        <w:t> </w:t>
      </w:r>
      <w:r w:rsidRPr="0018367C">
        <w:rPr>
          <w:sz w:val="28"/>
          <w:szCs w:val="28"/>
        </w:rPr>
        <w:t xml:space="preserve">Komisijas 2015. gada 17. novembra Īstenošanas regula (ES) 2015/2066, ar ko atbilstīgi Eiropas Parlamenta un Padomes Regulai (ES) Nr. 517/2014 nosaka sertifikācijas prasību minimumu un savstarpējas atzīšanas nosacījumus, ko piemēro fiziskām personām, kuras veic tādu elektrosadales iekārtu uzstādīšanu, apkalpi, tehnisko apkopi, remontu vai izņemšanu no ekspluatācijas, kurās ir </w:t>
      </w:r>
      <w:proofErr w:type="spellStart"/>
      <w:r w:rsidRPr="0018367C">
        <w:rPr>
          <w:sz w:val="28"/>
          <w:szCs w:val="28"/>
        </w:rPr>
        <w:t>fluorētās</w:t>
      </w:r>
      <w:proofErr w:type="spellEnd"/>
      <w:r w:rsidRPr="0018367C">
        <w:rPr>
          <w:sz w:val="28"/>
          <w:szCs w:val="28"/>
        </w:rPr>
        <w:t xml:space="preserve"> siltumnīcefekta gāzes, vai </w:t>
      </w:r>
      <w:proofErr w:type="spellStart"/>
      <w:r w:rsidRPr="0018367C">
        <w:rPr>
          <w:sz w:val="28"/>
          <w:szCs w:val="28"/>
        </w:rPr>
        <w:t>fluorēto</w:t>
      </w:r>
      <w:proofErr w:type="spellEnd"/>
      <w:r w:rsidRPr="0018367C">
        <w:rPr>
          <w:sz w:val="28"/>
          <w:szCs w:val="28"/>
        </w:rPr>
        <w:t xml:space="preserve"> siltumnīcefekta gāzu rekuperāciju no stacionārajām elektrosadales iekārtām;</w:t>
      </w:r>
    </w:p>
    <w:p w14:paraId="24F0C18D" w14:textId="31F241B2" w:rsidR="0038083E" w:rsidRPr="0018367C" w:rsidRDefault="000013B1">
      <w:pPr>
        <w:pStyle w:val="naisf"/>
        <w:spacing w:before="0" w:after="0"/>
        <w:ind w:firstLine="720"/>
        <w:rPr>
          <w:sz w:val="28"/>
          <w:szCs w:val="28"/>
        </w:rPr>
      </w:pPr>
      <w:r w:rsidRPr="0018367C">
        <w:rPr>
          <w:sz w:val="28"/>
          <w:szCs w:val="28"/>
        </w:rPr>
        <w:t>2.10.</w:t>
      </w:r>
      <w:r w:rsidR="00D545EE">
        <w:rPr>
          <w:sz w:val="28"/>
          <w:szCs w:val="28"/>
        </w:rPr>
        <w:t> </w:t>
      </w:r>
      <w:r w:rsidRPr="0018367C">
        <w:rPr>
          <w:sz w:val="28"/>
          <w:szCs w:val="28"/>
        </w:rPr>
        <w:t xml:space="preserve">Komisijas 2015. gada 17. novembra Īstenošanas regula (ES) Nr. 2015/2067, ar ko atbilstīgi Eiropas Parlamenta un Padomes Regulai (ES) Nr. 517/2014 nosaka minimālās prasības un nosacījumus fizisku personu sertifikācijas savstarpējai atzīšanai attiecībā uz stacionārām </w:t>
      </w:r>
      <w:proofErr w:type="spellStart"/>
      <w:r w:rsidRPr="0018367C">
        <w:rPr>
          <w:sz w:val="28"/>
          <w:szCs w:val="28"/>
        </w:rPr>
        <w:t>aukstumiekārtām</w:t>
      </w:r>
      <w:proofErr w:type="spellEnd"/>
      <w:r w:rsidRPr="0018367C">
        <w:rPr>
          <w:sz w:val="28"/>
          <w:szCs w:val="28"/>
        </w:rPr>
        <w:t xml:space="preserve">, gaisa kondicionēšanas iekārtām, </w:t>
      </w:r>
      <w:proofErr w:type="spellStart"/>
      <w:r w:rsidRPr="0018367C">
        <w:rPr>
          <w:sz w:val="28"/>
          <w:szCs w:val="28"/>
        </w:rPr>
        <w:t>siltumsūkņu</w:t>
      </w:r>
      <w:proofErr w:type="spellEnd"/>
      <w:r w:rsidRPr="0018367C">
        <w:rPr>
          <w:sz w:val="28"/>
          <w:szCs w:val="28"/>
        </w:rPr>
        <w:t xml:space="preserve"> iekārtām un kravas </w:t>
      </w:r>
      <w:proofErr w:type="spellStart"/>
      <w:r w:rsidRPr="0018367C">
        <w:rPr>
          <w:sz w:val="28"/>
          <w:szCs w:val="28"/>
        </w:rPr>
        <w:t>refrižeratorautomobiļu</w:t>
      </w:r>
      <w:proofErr w:type="spellEnd"/>
      <w:r w:rsidRPr="0018367C">
        <w:rPr>
          <w:sz w:val="28"/>
          <w:szCs w:val="28"/>
        </w:rPr>
        <w:t xml:space="preserve"> un </w:t>
      </w:r>
      <w:proofErr w:type="spellStart"/>
      <w:r w:rsidRPr="0018367C">
        <w:rPr>
          <w:sz w:val="28"/>
          <w:szCs w:val="28"/>
        </w:rPr>
        <w:t>refrižeratorpiekabju</w:t>
      </w:r>
      <w:proofErr w:type="spellEnd"/>
      <w:r w:rsidRPr="0018367C">
        <w:rPr>
          <w:sz w:val="28"/>
          <w:szCs w:val="28"/>
        </w:rPr>
        <w:t xml:space="preserve"> </w:t>
      </w:r>
      <w:proofErr w:type="spellStart"/>
      <w:r w:rsidRPr="0018367C">
        <w:rPr>
          <w:sz w:val="28"/>
          <w:szCs w:val="28"/>
        </w:rPr>
        <w:t>aukstumiekārtām</w:t>
      </w:r>
      <w:proofErr w:type="spellEnd"/>
      <w:r w:rsidRPr="0018367C">
        <w:rPr>
          <w:sz w:val="28"/>
          <w:szCs w:val="28"/>
        </w:rPr>
        <w:t xml:space="preserve">, kurās izmanto </w:t>
      </w:r>
      <w:proofErr w:type="spellStart"/>
      <w:r w:rsidRPr="0018367C">
        <w:rPr>
          <w:sz w:val="28"/>
          <w:szCs w:val="28"/>
        </w:rPr>
        <w:t>fluorētas</w:t>
      </w:r>
      <w:proofErr w:type="spellEnd"/>
      <w:r w:rsidRPr="0018367C">
        <w:rPr>
          <w:sz w:val="28"/>
          <w:szCs w:val="28"/>
        </w:rPr>
        <w:t xml:space="preserve"> siltumnīcefekta gāzes, un uzņēmumu sertifikācijas savstarpējai atzīšanai attiecībā uz stacionārām </w:t>
      </w:r>
      <w:proofErr w:type="spellStart"/>
      <w:r w:rsidRPr="0018367C">
        <w:rPr>
          <w:sz w:val="28"/>
          <w:szCs w:val="28"/>
        </w:rPr>
        <w:t>aukstumiekārtām</w:t>
      </w:r>
      <w:proofErr w:type="spellEnd"/>
      <w:r w:rsidRPr="0018367C">
        <w:rPr>
          <w:sz w:val="28"/>
          <w:szCs w:val="28"/>
        </w:rPr>
        <w:t xml:space="preserve">, gaisa kondicionēšanas iekārtām un </w:t>
      </w:r>
      <w:proofErr w:type="spellStart"/>
      <w:r w:rsidRPr="0018367C">
        <w:rPr>
          <w:sz w:val="28"/>
          <w:szCs w:val="28"/>
        </w:rPr>
        <w:t>siltumsūkņu</w:t>
      </w:r>
      <w:proofErr w:type="spellEnd"/>
      <w:r w:rsidRPr="0018367C">
        <w:rPr>
          <w:sz w:val="28"/>
          <w:szCs w:val="28"/>
        </w:rPr>
        <w:t xml:space="preserve"> iekārtām, kurās izmanto </w:t>
      </w:r>
      <w:proofErr w:type="spellStart"/>
      <w:r w:rsidRPr="0018367C">
        <w:rPr>
          <w:sz w:val="28"/>
          <w:szCs w:val="28"/>
        </w:rPr>
        <w:t>fluorētas</w:t>
      </w:r>
      <w:proofErr w:type="spellEnd"/>
      <w:r w:rsidRPr="0018367C">
        <w:rPr>
          <w:sz w:val="28"/>
          <w:szCs w:val="28"/>
        </w:rPr>
        <w:t xml:space="preserve"> siltumnīcefekta gāzes;</w:t>
      </w:r>
    </w:p>
    <w:p w14:paraId="24F0C18E" w14:textId="1D432EE7" w:rsidR="0038083E" w:rsidRPr="0018367C" w:rsidRDefault="000013B1">
      <w:pPr>
        <w:pStyle w:val="naisf"/>
        <w:spacing w:before="0" w:after="0"/>
        <w:ind w:firstLine="720"/>
        <w:rPr>
          <w:sz w:val="28"/>
          <w:szCs w:val="28"/>
        </w:rPr>
      </w:pPr>
      <w:r w:rsidRPr="0018367C">
        <w:rPr>
          <w:sz w:val="28"/>
          <w:szCs w:val="28"/>
        </w:rPr>
        <w:t>2.11.</w:t>
      </w:r>
      <w:r w:rsidR="009544FA">
        <w:rPr>
          <w:sz w:val="28"/>
          <w:szCs w:val="28"/>
        </w:rPr>
        <w:t> </w:t>
      </w:r>
      <w:r w:rsidRPr="0018367C">
        <w:rPr>
          <w:sz w:val="28"/>
          <w:szCs w:val="28"/>
        </w:rPr>
        <w:t xml:space="preserve">Komisijas 2015. gada 17. novembra Īstenošanas regula (ES) 2015/2068, ar ko saskaņā ar Eiropas Parlamenta un Padomes Regulu (ES) Nr. 517/2014 izveido </w:t>
      </w:r>
      <w:proofErr w:type="spellStart"/>
      <w:r w:rsidRPr="0018367C">
        <w:rPr>
          <w:sz w:val="28"/>
          <w:szCs w:val="28"/>
        </w:rPr>
        <w:t>fluorētas</w:t>
      </w:r>
      <w:proofErr w:type="spellEnd"/>
      <w:r w:rsidRPr="0018367C">
        <w:rPr>
          <w:sz w:val="28"/>
          <w:szCs w:val="28"/>
        </w:rPr>
        <w:t xml:space="preserve"> siltumnīcefekta gāzes saturošu ražojumu un iekārtu marķējumu;</w:t>
      </w:r>
    </w:p>
    <w:p w14:paraId="24F0C18F" w14:textId="06EA2A4D" w:rsidR="0038083E" w:rsidRPr="0018367C" w:rsidRDefault="000013B1">
      <w:pPr>
        <w:pStyle w:val="naisf"/>
        <w:spacing w:before="0" w:after="0"/>
        <w:ind w:firstLine="720"/>
        <w:rPr>
          <w:sz w:val="28"/>
          <w:szCs w:val="28"/>
        </w:rPr>
      </w:pPr>
      <w:r w:rsidRPr="0018367C">
        <w:rPr>
          <w:sz w:val="28"/>
          <w:szCs w:val="28"/>
        </w:rPr>
        <w:t>2.12.</w:t>
      </w:r>
      <w:r w:rsidR="009544FA">
        <w:rPr>
          <w:sz w:val="28"/>
          <w:szCs w:val="28"/>
        </w:rPr>
        <w:t> </w:t>
      </w:r>
      <w:r w:rsidRPr="0018367C">
        <w:rPr>
          <w:sz w:val="28"/>
          <w:szCs w:val="28"/>
        </w:rPr>
        <w:t xml:space="preserve">Komisijas 2016. gada 2. jūnija Īstenošanas regula (ES) 2016/879, ar ko atbilstīgi Eiropas Parlamenta un Padomes Regulai (ES) Nr. 517/2014 nosaka sīkus noteikumus par atbilstības deklarāciju, kuru sagatavo, kad tirgū laiž ar </w:t>
      </w:r>
      <w:proofErr w:type="spellStart"/>
      <w:r w:rsidRPr="0018367C">
        <w:rPr>
          <w:sz w:val="28"/>
          <w:szCs w:val="28"/>
        </w:rPr>
        <w:t>fluorogļūdeņražiem</w:t>
      </w:r>
      <w:proofErr w:type="spellEnd"/>
      <w:r w:rsidRPr="0018367C">
        <w:rPr>
          <w:sz w:val="28"/>
          <w:szCs w:val="28"/>
        </w:rPr>
        <w:t xml:space="preserve"> uzpildītas dzesēšanas, gaisa kondicionēšanas un </w:t>
      </w:r>
      <w:proofErr w:type="spellStart"/>
      <w:r w:rsidRPr="0018367C">
        <w:rPr>
          <w:sz w:val="28"/>
          <w:szCs w:val="28"/>
        </w:rPr>
        <w:t>siltumsūkņu</w:t>
      </w:r>
      <w:proofErr w:type="spellEnd"/>
      <w:r w:rsidRPr="0018367C">
        <w:rPr>
          <w:sz w:val="28"/>
          <w:szCs w:val="28"/>
        </w:rPr>
        <w:t xml:space="preserve"> iekārtas, un par šādas deklarācijas verificēšanu, ko veic neatkarīgs revidents.</w:t>
      </w:r>
    </w:p>
    <w:p w14:paraId="24F0C190" w14:textId="77777777" w:rsidR="0038083E" w:rsidRPr="0018367C" w:rsidRDefault="0038083E">
      <w:pPr>
        <w:jc w:val="center"/>
        <w:rPr>
          <w:sz w:val="28"/>
          <w:szCs w:val="28"/>
        </w:rPr>
      </w:pPr>
    </w:p>
    <w:p w14:paraId="24F0C191" w14:textId="77777777" w:rsidR="0038083E" w:rsidRPr="00F54A19" w:rsidRDefault="000013B1">
      <w:pPr>
        <w:jc w:val="center"/>
        <w:rPr>
          <w:b/>
          <w:bCs/>
          <w:sz w:val="28"/>
          <w:szCs w:val="28"/>
        </w:rPr>
      </w:pPr>
      <w:r w:rsidRPr="00F54A19">
        <w:rPr>
          <w:b/>
          <w:bCs/>
          <w:sz w:val="28"/>
          <w:szCs w:val="28"/>
        </w:rPr>
        <w:t>II. Atbildīgās institūcijas un to kompetence</w:t>
      </w:r>
    </w:p>
    <w:p w14:paraId="24F0C192" w14:textId="77777777" w:rsidR="0038083E" w:rsidRPr="0018367C" w:rsidRDefault="0038083E">
      <w:pPr>
        <w:pStyle w:val="naisf"/>
        <w:spacing w:before="0" w:after="0"/>
        <w:ind w:firstLine="720"/>
        <w:rPr>
          <w:sz w:val="28"/>
          <w:szCs w:val="28"/>
        </w:rPr>
      </w:pPr>
    </w:p>
    <w:p w14:paraId="24F0C193" w14:textId="77777777" w:rsidR="0038083E" w:rsidRPr="0018367C" w:rsidRDefault="000013B1">
      <w:pPr>
        <w:pStyle w:val="naisf"/>
        <w:spacing w:before="0" w:after="0"/>
        <w:ind w:firstLine="720"/>
        <w:rPr>
          <w:sz w:val="28"/>
          <w:szCs w:val="28"/>
        </w:rPr>
      </w:pPr>
      <w:r w:rsidRPr="0018367C">
        <w:rPr>
          <w:sz w:val="28"/>
          <w:szCs w:val="28"/>
        </w:rPr>
        <w:t>3. Valsts vides dienests (turpmāk – dienests) atbilstoši savai kompetencei kontrolē regulas Nr. 1005/2009 4. pantā, 7. panta 1. punktā, 8. panta 1., 2. un 3. punktā, 10. panta 1., 3. un 4. punktā, 11. panta 1., 2., 3., 4., un 7. punktā, 13. panta 1. un 3. punktā, 22. panta 1., 2. un 4. punktā, 23. panta 1., 2., 3., 5. un 6. punktā, 24. panta 1. punktā un 27. pantā noteikto prasību izpildi un regulas Nr. 517/2014 3. pantā, 4. panta 1., 2., 3. un 4. punktā, 5. pantā, 6.</w:t>
      </w:r>
      <w:r w:rsidRPr="0018367C">
        <w:t> </w:t>
      </w:r>
      <w:r w:rsidRPr="0018367C">
        <w:rPr>
          <w:sz w:val="28"/>
          <w:szCs w:val="28"/>
        </w:rPr>
        <w:t>panta 1. un 2. punktā, 7. pantā, 8. pantā, 10. panta 6. punktā, 13. pantā un 19. panta 1., 2., 3., 4. un 5. punktā, šo noteikumu 2.8. apakšpunktā minētajā regulā un 2.12. apakšpunktā minētās regulas 4. pantā noteikto prasību izpildi attiecībā uz regulu tvērumā esošo vielu izmantošanu un darbībām ar tām.</w:t>
      </w:r>
    </w:p>
    <w:p w14:paraId="24F0C194" w14:textId="77777777" w:rsidR="0038083E" w:rsidRPr="0018367C" w:rsidRDefault="0038083E">
      <w:pPr>
        <w:pStyle w:val="naisf"/>
        <w:spacing w:before="0" w:after="0"/>
        <w:ind w:firstLine="720"/>
        <w:rPr>
          <w:sz w:val="28"/>
          <w:szCs w:val="28"/>
        </w:rPr>
      </w:pPr>
    </w:p>
    <w:p w14:paraId="24F0C195" w14:textId="726A8855" w:rsidR="0038083E" w:rsidRPr="0018367C" w:rsidRDefault="000013B1">
      <w:pPr>
        <w:pStyle w:val="naisf"/>
        <w:spacing w:before="0" w:after="0"/>
        <w:ind w:firstLine="720"/>
        <w:rPr>
          <w:sz w:val="28"/>
          <w:szCs w:val="28"/>
        </w:rPr>
      </w:pPr>
      <w:r w:rsidRPr="0018367C">
        <w:rPr>
          <w:sz w:val="28"/>
          <w:szCs w:val="28"/>
        </w:rPr>
        <w:t xml:space="preserve">4. Valsts augu aizsardzības dienests kontrolē regulas Nr. 1005/2009 12. pantā noteikto prasību izpildi. Ja saskaņā ar minētās regulas 12. panta 3. punktu </w:t>
      </w:r>
      <w:proofErr w:type="spellStart"/>
      <w:r w:rsidRPr="0018367C">
        <w:rPr>
          <w:sz w:val="28"/>
          <w:szCs w:val="28"/>
        </w:rPr>
        <w:t>metilbromīds</w:t>
      </w:r>
      <w:proofErr w:type="spellEnd"/>
      <w:r w:rsidRPr="0018367C">
        <w:rPr>
          <w:sz w:val="28"/>
          <w:szCs w:val="28"/>
        </w:rPr>
        <w:t xml:space="preserve"> tiek laists tirgū, Valsts augu aizsardzības dienests triju mēnešu laikā pēc darbībām ar </w:t>
      </w:r>
      <w:proofErr w:type="spellStart"/>
      <w:r w:rsidRPr="0018367C">
        <w:rPr>
          <w:sz w:val="28"/>
          <w:szCs w:val="28"/>
        </w:rPr>
        <w:t>metilbromīdu</w:t>
      </w:r>
      <w:proofErr w:type="spellEnd"/>
      <w:r w:rsidRPr="0018367C">
        <w:rPr>
          <w:sz w:val="28"/>
          <w:szCs w:val="28"/>
        </w:rPr>
        <w:t xml:space="preserve"> iesniedz Vides aizsardzības un reģionālās attīstības ministrijā pārskatu par veiktajiem kontroles pasākumiem un to rezultātiem.</w:t>
      </w:r>
    </w:p>
    <w:p w14:paraId="24F0C196" w14:textId="77777777" w:rsidR="0038083E" w:rsidRPr="0018367C" w:rsidRDefault="0038083E">
      <w:pPr>
        <w:pStyle w:val="naisf"/>
        <w:spacing w:before="0" w:after="0"/>
        <w:ind w:firstLine="720"/>
        <w:rPr>
          <w:sz w:val="28"/>
          <w:szCs w:val="28"/>
        </w:rPr>
      </w:pPr>
    </w:p>
    <w:p w14:paraId="24F0C197" w14:textId="60DC0669" w:rsidR="0038083E" w:rsidRPr="0018367C" w:rsidRDefault="000013B1">
      <w:pPr>
        <w:pStyle w:val="naisf"/>
        <w:spacing w:before="0" w:after="0"/>
        <w:ind w:firstLine="720"/>
        <w:rPr>
          <w:sz w:val="28"/>
          <w:szCs w:val="28"/>
        </w:rPr>
      </w:pPr>
      <w:r w:rsidRPr="0018367C">
        <w:rPr>
          <w:sz w:val="28"/>
          <w:szCs w:val="28"/>
        </w:rPr>
        <w:t>5. Valsts ieņēmumu dienests atbilstoši savai kompetencei kontrolē regulas Nr. 1005/2009 15. panta 1., 2. un 3. punktā, 17. panta 1., 2. un 4. punktā un 20. panta 1. punktā, regulas Nr. 517/2014 11. panta 1. punktā, 14. panta 1. punktā un 15. panta 1., 2. un 3. punktā un šo noteikumu 2.12. apakšpunktā minētās regulas 1. pantā noteikto prasību izpildi.</w:t>
      </w:r>
    </w:p>
    <w:p w14:paraId="24F0C198" w14:textId="77777777" w:rsidR="0038083E" w:rsidRPr="0018367C" w:rsidRDefault="0038083E">
      <w:pPr>
        <w:pStyle w:val="naisf"/>
        <w:spacing w:before="0" w:after="0"/>
        <w:ind w:firstLine="720"/>
        <w:rPr>
          <w:sz w:val="28"/>
          <w:szCs w:val="28"/>
        </w:rPr>
      </w:pPr>
    </w:p>
    <w:p w14:paraId="24F0C199" w14:textId="3745823E" w:rsidR="0038083E" w:rsidRPr="0018367C" w:rsidRDefault="000013B1">
      <w:pPr>
        <w:pStyle w:val="naisf"/>
        <w:spacing w:before="0" w:after="0"/>
        <w:ind w:firstLine="720"/>
        <w:rPr>
          <w:sz w:val="28"/>
          <w:szCs w:val="28"/>
        </w:rPr>
      </w:pPr>
      <w:r w:rsidRPr="0018367C">
        <w:rPr>
          <w:sz w:val="28"/>
          <w:szCs w:val="28"/>
        </w:rPr>
        <w:t>6.</w:t>
      </w:r>
      <w:r w:rsidR="00CE5BB5">
        <w:rPr>
          <w:sz w:val="28"/>
          <w:szCs w:val="28"/>
        </w:rPr>
        <w:t> </w:t>
      </w:r>
      <w:r w:rsidRPr="0018367C">
        <w:rPr>
          <w:sz w:val="28"/>
          <w:szCs w:val="28"/>
        </w:rPr>
        <w:t>Patērētāju tiesību aizsardzības centrs atbilstoši savai kompetencei kontrolē regulas Nr. 1005/2009 6. un 9.  pantā noteikto tirgus uzraudzības prasību izpildi attiecībā uz ražojumiem (izstrādājumiem) un iekārtām un regulas Nr. 517/2014 6. panta 3. punktā, 11. panta 1., 2., 4. un 5. punktā, 12. pantā un šo noteikumu 2.11. apakšpunktā minētajā regulā noteikto prasību izpildi attiecībā uz ražojumiem (izstrādājumiem) un iekārtām.</w:t>
      </w:r>
    </w:p>
    <w:p w14:paraId="24F0C19A" w14:textId="77777777" w:rsidR="0038083E" w:rsidRPr="0018367C" w:rsidRDefault="0038083E">
      <w:pPr>
        <w:pStyle w:val="naisf"/>
        <w:spacing w:before="0" w:after="0"/>
        <w:ind w:firstLine="720"/>
        <w:rPr>
          <w:sz w:val="28"/>
          <w:szCs w:val="28"/>
        </w:rPr>
      </w:pPr>
    </w:p>
    <w:p w14:paraId="24F0C19B" w14:textId="1141A359" w:rsidR="0038083E" w:rsidRPr="0018367C" w:rsidRDefault="000013B1">
      <w:pPr>
        <w:pStyle w:val="naisf"/>
        <w:spacing w:before="0" w:after="0"/>
        <w:ind w:firstLine="720"/>
        <w:rPr>
          <w:sz w:val="28"/>
          <w:szCs w:val="28"/>
        </w:rPr>
      </w:pPr>
      <w:r w:rsidRPr="0018367C">
        <w:rPr>
          <w:sz w:val="28"/>
          <w:szCs w:val="28"/>
        </w:rPr>
        <w:t>7.</w:t>
      </w:r>
      <w:r w:rsidR="00CE5BB5">
        <w:rPr>
          <w:sz w:val="28"/>
          <w:szCs w:val="28"/>
        </w:rPr>
        <w:t> </w:t>
      </w:r>
      <w:r w:rsidRPr="0018367C">
        <w:rPr>
          <w:sz w:val="28"/>
          <w:szCs w:val="28"/>
        </w:rPr>
        <w:t>Veselības inspekcija atbilstoši savai kompetencei kontrolē regulas Nr. 1005/2009 5., 7. pantā, 8. panta 1.  punktā, 9. pantā, 10. panta 1. un 3. punktā, 11. panta 2., 3.</w:t>
      </w:r>
      <w:r w:rsidR="00CE5BB5">
        <w:rPr>
          <w:sz w:val="28"/>
          <w:szCs w:val="28"/>
        </w:rPr>
        <w:t xml:space="preserve"> </w:t>
      </w:r>
      <w:r w:rsidRPr="0018367C">
        <w:rPr>
          <w:sz w:val="28"/>
          <w:szCs w:val="28"/>
        </w:rPr>
        <w:t>un 5. punktā, 13. panta 1. punktā, 24. panta 1. punktā noteikto prasību izpildi attiecībā uz ražojumiem (vielām un maisījumiem) tirdzniecībā un regulas Nr. 517/2014 6. panta 3. punktā, 11. panta 1., 2. un 4. punktā, 12. pantā un šo noteikumu 2.11. apakšpunktā minētās regulas noteikto prasību izpildi attiecībā uz ražojumiem (vielām un maisījumiem) tirdzniecībā.</w:t>
      </w:r>
    </w:p>
    <w:p w14:paraId="24F0C19C" w14:textId="77777777" w:rsidR="0038083E" w:rsidRPr="0018367C" w:rsidRDefault="0038083E">
      <w:pPr>
        <w:pStyle w:val="naisf"/>
        <w:spacing w:before="0" w:after="0"/>
        <w:ind w:firstLine="0"/>
        <w:rPr>
          <w:sz w:val="28"/>
          <w:szCs w:val="28"/>
        </w:rPr>
      </w:pPr>
    </w:p>
    <w:p w14:paraId="24F0C19D" w14:textId="601E6957" w:rsidR="0038083E" w:rsidRPr="00F54A19" w:rsidRDefault="000013B1">
      <w:pPr>
        <w:pStyle w:val="naisf"/>
        <w:spacing w:before="0" w:after="0"/>
        <w:ind w:firstLine="0"/>
        <w:jc w:val="center"/>
        <w:rPr>
          <w:b/>
          <w:bCs/>
          <w:sz w:val="28"/>
          <w:szCs w:val="28"/>
        </w:rPr>
      </w:pPr>
      <w:r w:rsidRPr="00F54A19">
        <w:rPr>
          <w:b/>
          <w:bCs/>
          <w:sz w:val="28"/>
          <w:szCs w:val="28"/>
        </w:rPr>
        <w:t xml:space="preserve">III. </w:t>
      </w:r>
      <w:r w:rsidR="00251661" w:rsidRPr="00F54A19">
        <w:rPr>
          <w:b/>
          <w:bCs/>
          <w:sz w:val="28"/>
          <w:szCs w:val="28"/>
        </w:rPr>
        <w:t>Kārtība un prasības p</w:t>
      </w:r>
      <w:r w:rsidRPr="00F54A19">
        <w:rPr>
          <w:b/>
          <w:bCs/>
          <w:sz w:val="28"/>
          <w:szCs w:val="28"/>
        </w:rPr>
        <w:t>ārskatu sniegšana</w:t>
      </w:r>
      <w:r w:rsidR="00BE6BD0" w:rsidRPr="00F54A19">
        <w:rPr>
          <w:b/>
          <w:bCs/>
          <w:sz w:val="28"/>
          <w:szCs w:val="28"/>
        </w:rPr>
        <w:t>i</w:t>
      </w:r>
    </w:p>
    <w:p w14:paraId="24F0C19E" w14:textId="77777777" w:rsidR="0038083E" w:rsidRPr="0018367C" w:rsidRDefault="0038083E">
      <w:pPr>
        <w:pStyle w:val="naisf"/>
        <w:spacing w:before="0" w:after="0"/>
        <w:ind w:firstLine="720"/>
        <w:rPr>
          <w:sz w:val="28"/>
          <w:szCs w:val="28"/>
        </w:rPr>
      </w:pPr>
    </w:p>
    <w:p w14:paraId="24F0C19F" w14:textId="77777777" w:rsidR="0038083E" w:rsidRPr="0018367C" w:rsidRDefault="000013B1">
      <w:pPr>
        <w:pStyle w:val="naisf"/>
        <w:spacing w:before="0" w:after="0"/>
        <w:ind w:firstLine="720"/>
        <w:rPr>
          <w:sz w:val="28"/>
          <w:szCs w:val="28"/>
        </w:rPr>
      </w:pPr>
      <w:r w:rsidRPr="0018367C">
        <w:rPr>
          <w:sz w:val="28"/>
          <w:szCs w:val="28"/>
        </w:rPr>
        <w:lastRenderedPageBreak/>
        <w:t>8. Šo noteikumu 3., 5., 6. un 7. punktā minētās kontroles iestādes katru gadu līdz 1. martam iesniedz Vides aizsardzības un reģionālās attīstības ministrijā pārskatu par veiktajiem kontroles pasākumiem un to rezultātiem.</w:t>
      </w:r>
    </w:p>
    <w:p w14:paraId="24F0C1A0" w14:textId="77777777" w:rsidR="0038083E" w:rsidRPr="0018367C" w:rsidRDefault="0038083E">
      <w:pPr>
        <w:pStyle w:val="naisf"/>
        <w:spacing w:before="0" w:after="0"/>
        <w:ind w:firstLine="720"/>
        <w:rPr>
          <w:sz w:val="28"/>
          <w:szCs w:val="28"/>
        </w:rPr>
      </w:pPr>
    </w:p>
    <w:p w14:paraId="24F0C1A1" w14:textId="6F83BA9E" w:rsidR="0038083E" w:rsidRPr="0018367C" w:rsidRDefault="000013B1">
      <w:pPr>
        <w:pStyle w:val="naisf"/>
        <w:spacing w:before="0" w:after="0"/>
        <w:ind w:firstLine="720"/>
        <w:rPr>
          <w:sz w:val="28"/>
          <w:szCs w:val="28"/>
        </w:rPr>
      </w:pPr>
      <w:r w:rsidRPr="0018367C">
        <w:rPr>
          <w:sz w:val="28"/>
          <w:szCs w:val="28"/>
        </w:rPr>
        <w:t>9.</w:t>
      </w:r>
      <w:r w:rsidR="00CE5BB5">
        <w:rPr>
          <w:sz w:val="28"/>
          <w:szCs w:val="28"/>
        </w:rPr>
        <w:t> </w:t>
      </w:r>
      <w:r w:rsidRPr="0018367C">
        <w:rPr>
          <w:sz w:val="28"/>
          <w:szCs w:val="28"/>
        </w:rPr>
        <w:t xml:space="preserve">Fiziskas un juridiskas personas, kas veic darbības ar regulas Nr. 1005/2009 I un II pielikumā minētajām ozona slāni noārdošām vielām un regulas Nr. 517/2014 I un II pielikumā minētajām </w:t>
      </w:r>
      <w:proofErr w:type="spellStart"/>
      <w:r w:rsidRPr="0018367C">
        <w:rPr>
          <w:sz w:val="28"/>
          <w:szCs w:val="28"/>
        </w:rPr>
        <w:t>fluorētām</w:t>
      </w:r>
      <w:proofErr w:type="spellEnd"/>
      <w:r w:rsidRPr="0018367C">
        <w:rPr>
          <w:sz w:val="28"/>
          <w:szCs w:val="28"/>
        </w:rPr>
        <w:t xml:space="preserve"> siltumnīcefekta gāzēm, izņemot ražošanu, importēšanu vai eksportēšanu, kā arī iepriekš uzskaitītās vielas saturošu iekārtu operatori katru gadu līdz 31. martam valsts sabiedrībai ar ierobežotu atbildību “Latvijas Vides, ģeoloģijas un meteoroloģijas centrs” iesniedz pārskatu par iepriekšējā gadā veiktajām darbībām ar ozona slāni noārdošām vielām vai </w:t>
      </w:r>
      <w:proofErr w:type="spellStart"/>
      <w:r w:rsidRPr="0018367C">
        <w:rPr>
          <w:sz w:val="28"/>
          <w:szCs w:val="28"/>
        </w:rPr>
        <w:t>fluorētām</w:t>
      </w:r>
      <w:proofErr w:type="spellEnd"/>
      <w:r w:rsidRPr="0018367C">
        <w:rPr>
          <w:sz w:val="28"/>
          <w:szCs w:val="28"/>
        </w:rPr>
        <w:t xml:space="preserve"> siltumnīcefekta gāzēm atbilstoši šo noteikumu 1. pielikumam, norādot tajā iekārtas veidu un iekārtas izmantošanas sektoru un </w:t>
      </w:r>
      <w:proofErr w:type="spellStart"/>
      <w:r w:rsidRPr="0018367C">
        <w:rPr>
          <w:sz w:val="28"/>
          <w:szCs w:val="28"/>
        </w:rPr>
        <w:t>apakšsektoru</w:t>
      </w:r>
      <w:proofErr w:type="spellEnd"/>
      <w:r w:rsidRPr="0018367C">
        <w:rPr>
          <w:sz w:val="28"/>
          <w:szCs w:val="28"/>
        </w:rPr>
        <w:t xml:space="preserve"> atbilstoši šo noteikumu 2. pielikumam.</w:t>
      </w:r>
    </w:p>
    <w:p w14:paraId="24F0C1A2" w14:textId="77777777" w:rsidR="0038083E" w:rsidRPr="0018367C" w:rsidRDefault="0038083E">
      <w:pPr>
        <w:jc w:val="center"/>
        <w:rPr>
          <w:sz w:val="28"/>
          <w:szCs w:val="28"/>
        </w:rPr>
      </w:pPr>
    </w:p>
    <w:p w14:paraId="24F0C1A3" w14:textId="77777777" w:rsidR="0038083E" w:rsidRPr="00F54A19" w:rsidRDefault="000013B1">
      <w:pPr>
        <w:jc w:val="center"/>
        <w:rPr>
          <w:b/>
          <w:bCs/>
          <w:sz w:val="28"/>
          <w:szCs w:val="28"/>
        </w:rPr>
      </w:pPr>
      <w:r w:rsidRPr="00F54A19">
        <w:rPr>
          <w:b/>
          <w:bCs/>
          <w:sz w:val="28"/>
          <w:szCs w:val="28"/>
        </w:rPr>
        <w:t xml:space="preserve">IV. Īpaši ierobežojumi attiecībā uz darbībām ar ozona slāni noārdošām vielām un </w:t>
      </w:r>
      <w:proofErr w:type="spellStart"/>
      <w:r w:rsidRPr="00F54A19">
        <w:rPr>
          <w:b/>
          <w:bCs/>
          <w:sz w:val="28"/>
          <w:szCs w:val="28"/>
        </w:rPr>
        <w:t>fluorētām</w:t>
      </w:r>
      <w:proofErr w:type="spellEnd"/>
      <w:r w:rsidRPr="00F54A19">
        <w:rPr>
          <w:b/>
          <w:bCs/>
          <w:sz w:val="28"/>
          <w:szCs w:val="28"/>
        </w:rPr>
        <w:t xml:space="preserve"> siltumnīcefekta gāzēm</w:t>
      </w:r>
    </w:p>
    <w:p w14:paraId="24F0C1A4" w14:textId="77777777" w:rsidR="0038083E" w:rsidRPr="0018367C" w:rsidRDefault="0038083E">
      <w:pPr>
        <w:pStyle w:val="naisf"/>
        <w:spacing w:before="0" w:after="0"/>
        <w:ind w:firstLine="720"/>
        <w:jc w:val="center"/>
        <w:rPr>
          <w:sz w:val="28"/>
          <w:szCs w:val="28"/>
        </w:rPr>
      </w:pPr>
    </w:p>
    <w:p w14:paraId="24F0C1A5" w14:textId="1EC3FA26" w:rsidR="0038083E" w:rsidRPr="0018367C" w:rsidRDefault="000013B1">
      <w:pPr>
        <w:pStyle w:val="naisf"/>
        <w:spacing w:before="0" w:after="0"/>
        <w:ind w:firstLine="720"/>
        <w:rPr>
          <w:sz w:val="28"/>
          <w:szCs w:val="28"/>
        </w:rPr>
      </w:pPr>
      <w:r w:rsidRPr="30CEE6AF">
        <w:rPr>
          <w:sz w:val="28"/>
          <w:szCs w:val="28"/>
        </w:rPr>
        <w:t xml:space="preserve">10. Saskaņā ar </w:t>
      </w:r>
      <w:r w:rsidR="7AB0E7B9" w:rsidRPr="30CEE6AF">
        <w:rPr>
          <w:sz w:val="28"/>
          <w:szCs w:val="28"/>
        </w:rPr>
        <w:t>r</w:t>
      </w:r>
      <w:r w:rsidRPr="30CEE6AF">
        <w:rPr>
          <w:sz w:val="28"/>
          <w:szCs w:val="28"/>
        </w:rPr>
        <w:t xml:space="preserve">egulas Nr. 1005/2009 23. panta 1., 5. un 6. punktu iekārtu operatori veic visus iespējamos drošības pasākumus, lai nepieļautu </w:t>
      </w:r>
      <w:r w:rsidR="107C41E9" w:rsidRPr="30CEE6AF">
        <w:rPr>
          <w:sz w:val="28"/>
          <w:szCs w:val="28"/>
        </w:rPr>
        <w:t>r</w:t>
      </w:r>
      <w:r w:rsidRPr="30CEE6AF">
        <w:rPr>
          <w:sz w:val="28"/>
          <w:szCs w:val="28"/>
        </w:rPr>
        <w:t xml:space="preserve">egulas Nr. 1005/2009 tvērumā esošo vielu un maisījumu noplūdes. Iekārtu noplūdes pārbaudes veic saskaņā ar prasībām, kas noteiktas </w:t>
      </w:r>
      <w:r w:rsidR="39133934" w:rsidRPr="30CEE6AF">
        <w:rPr>
          <w:sz w:val="28"/>
          <w:szCs w:val="28"/>
        </w:rPr>
        <w:t>r</w:t>
      </w:r>
      <w:r w:rsidRPr="30CEE6AF">
        <w:rPr>
          <w:sz w:val="28"/>
          <w:szCs w:val="28"/>
        </w:rPr>
        <w:t xml:space="preserve">egulas Nr. 1005/2009 23. panta 2. un 3. punktā, un </w:t>
      </w:r>
      <w:proofErr w:type="spellStart"/>
      <w:r w:rsidRPr="30CEE6AF">
        <w:rPr>
          <w:sz w:val="28"/>
          <w:szCs w:val="28"/>
        </w:rPr>
        <w:t>standartprasībām</w:t>
      </w:r>
      <w:proofErr w:type="spellEnd"/>
      <w:r w:rsidRPr="30CEE6AF">
        <w:rPr>
          <w:sz w:val="28"/>
          <w:szCs w:val="28"/>
        </w:rPr>
        <w:t xml:space="preserve">, kas noteiktas šo noteikumu 2.3. un 2.4. apakšpunktā minētajās regulās. </w:t>
      </w:r>
    </w:p>
    <w:p w14:paraId="24F0C1A6" w14:textId="77777777" w:rsidR="0038083E" w:rsidRPr="0018367C" w:rsidRDefault="0038083E">
      <w:pPr>
        <w:pStyle w:val="naisf"/>
        <w:spacing w:before="0" w:after="0"/>
        <w:ind w:firstLine="720"/>
        <w:rPr>
          <w:sz w:val="28"/>
          <w:szCs w:val="28"/>
        </w:rPr>
      </w:pPr>
    </w:p>
    <w:p w14:paraId="24F0C1A7" w14:textId="52DB7FBB" w:rsidR="0038083E" w:rsidRPr="0018367C" w:rsidRDefault="000013B1">
      <w:pPr>
        <w:pStyle w:val="naisf"/>
        <w:spacing w:before="0" w:after="0"/>
        <w:ind w:firstLine="720"/>
        <w:rPr>
          <w:sz w:val="28"/>
          <w:szCs w:val="28"/>
        </w:rPr>
      </w:pPr>
      <w:r w:rsidRPr="30CEE6AF">
        <w:rPr>
          <w:sz w:val="28"/>
          <w:szCs w:val="28"/>
        </w:rPr>
        <w:t xml:space="preserve">11. Saskaņā ar </w:t>
      </w:r>
      <w:r w:rsidR="7B59BA06" w:rsidRPr="30CEE6AF">
        <w:rPr>
          <w:sz w:val="28"/>
          <w:szCs w:val="28"/>
        </w:rPr>
        <w:t>r</w:t>
      </w:r>
      <w:r w:rsidRPr="30CEE6AF">
        <w:rPr>
          <w:sz w:val="28"/>
          <w:szCs w:val="28"/>
        </w:rPr>
        <w:t xml:space="preserve">egulas Nr. 517/2014 3. panta 2. punktu iekārtu operatori veic visus iespējamos drošības pasākumus, lai nepieļautu </w:t>
      </w:r>
      <w:r w:rsidR="2FA00544" w:rsidRPr="30CEE6AF">
        <w:rPr>
          <w:sz w:val="28"/>
          <w:szCs w:val="28"/>
        </w:rPr>
        <w:t>r</w:t>
      </w:r>
      <w:r w:rsidRPr="30CEE6AF">
        <w:rPr>
          <w:sz w:val="28"/>
          <w:szCs w:val="28"/>
        </w:rPr>
        <w:t xml:space="preserve">egulas Nr. 517/2014 tvērumā esošo vielu un maisījumu noplūdes, ievērojot </w:t>
      </w:r>
      <w:r w:rsidR="4A0FFC91" w:rsidRPr="30CEE6AF">
        <w:rPr>
          <w:sz w:val="28"/>
          <w:szCs w:val="28"/>
        </w:rPr>
        <w:t>r</w:t>
      </w:r>
      <w:r w:rsidRPr="30CEE6AF">
        <w:rPr>
          <w:sz w:val="28"/>
          <w:szCs w:val="28"/>
        </w:rPr>
        <w:t xml:space="preserve">egulas Nr. 517/2014 3. panta 2. punktā un 4. panta 1., 3. un 4. punktā minētos nosacījumus. Noplūdes no iekārtām, kas minētas regulas Nr. 517/2014 4. panta 1. punktā, pārbauda saskaņā ar </w:t>
      </w:r>
      <w:proofErr w:type="spellStart"/>
      <w:r w:rsidRPr="30CEE6AF">
        <w:rPr>
          <w:sz w:val="28"/>
          <w:szCs w:val="28"/>
        </w:rPr>
        <w:t>standartprasībām</w:t>
      </w:r>
      <w:proofErr w:type="spellEnd"/>
      <w:r w:rsidRPr="30CEE6AF">
        <w:rPr>
          <w:sz w:val="28"/>
          <w:szCs w:val="28"/>
        </w:rPr>
        <w:t>, kas noteiktas šo noteikumu 2.3. un 2.4. apakšpunktā minētajās regulās.</w:t>
      </w:r>
    </w:p>
    <w:p w14:paraId="24F0C1A8" w14:textId="77777777" w:rsidR="0038083E" w:rsidRPr="0018367C" w:rsidRDefault="0038083E">
      <w:pPr>
        <w:pStyle w:val="naisf"/>
        <w:spacing w:before="0" w:after="0"/>
        <w:ind w:firstLine="720"/>
        <w:rPr>
          <w:sz w:val="28"/>
          <w:szCs w:val="28"/>
        </w:rPr>
      </w:pPr>
    </w:p>
    <w:p w14:paraId="24F0C1A9" w14:textId="7E7C21C2" w:rsidR="0038083E" w:rsidRPr="0018367C" w:rsidRDefault="000013B1">
      <w:pPr>
        <w:pStyle w:val="naisf"/>
        <w:spacing w:before="0" w:after="0"/>
        <w:ind w:firstLine="720"/>
        <w:rPr>
          <w:sz w:val="28"/>
          <w:szCs w:val="28"/>
        </w:rPr>
      </w:pPr>
      <w:r w:rsidRPr="0018367C">
        <w:rPr>
          <w:sz w:val="28"/>
          <w:szCs w:val="28"/>
        </w:rPr>
        <w:t>12.</w:t>
      </w:r>
      <w:r w:rsidR="00CE5BB5">
        <w:rPr>
          <w:sz w:val="28"/>
          <w:szCs w:val="28"/>
        </w:rPr>
        <w:t> </w:t>
      </w:r>
      <w:r w:rsidRPr="0018367C">
        <w:rPr>
          <w:sz w:val="28"/>
          <w:szCs w:val="28"/>
        </w:rPr>
        <w:t xml:space="preserve">Fiziska persona, kas veic darbības ar iekārtās esošajām ozona slāni noārdošām vielām un </w:t>
      </w:r>
      <w:proofErr w:type="spellStart"/>
      <w:r w:rsidRPr="0018367C">
        <w:rPr>
          <w:sz w:val="28"/>
          <w:szCs w:val="28"/>
        </w:rPr>
        <w:t>fluorētām</w:t>
      </w:r>
      <w:proofErr w:type="spellEnd"/>
      <w:r w:rsidRPr="0018367C">
        <w:rPr>
          <w:sz w:val="28"/>
          <w:szCs w:val="28"/>
        </w:rPr>
        <w:t xml:space="preserve"> siltumnīcefekta gāzēm attiecīgo iekārtu uzstādīšanas, apkalpošanas, remonta vai demontāžas laikā, saskaņā ar regulas Nr. 517/2014 3. panta 4. punkta pirmo daļu saņem sertifikātu, kura paraugs norādīts šo noteikumu 3. pielikumā.</w:t>
      </w:r>
    </w:p>
    <w:p w14:paraId="24F0C1AA" w14:textId="77777777" w:rsidR="0038083E" w:rsidRPr="0018367C" w:rsidRDefault="0038083E">
      <w:pPr>
        <w:pStyle w:val="naisf"/>
        <w:spacing w:before="0" w:after="0"/>
        <w:ind w:firstLine="720"/>
        <w:rPr>
          <w:sz w:val="28"/>
          <w:szCs w:val="28"/>
        </w:rPr>
      </w:pPr>
    </w:p>
    <w:p w14:paraId="24F0C1AB" w14:textId="4CA06481" w:rsidR="0038083E" w:rsidRPr="0018367C" w:rsidRDefault="000013B1">
      <w:pPr>
        <w:pStyle w:val="naisf"/>
        <w:spacing w:before="0" w:after="0"/>
        <w:ind w:firstLine="720"/>
        <w:rPr>
          <w:sz w:val="28"/>
          <w:szCs w:val="28"/>
        </w:rPr>
      </w:pPr>
      <w:r w:rsidRPr="0018367C">
        <w:rPr>
          <w:sz w:val="28"/>
          <w:szCs w:val="28"/>
        </w:rPr>
        <w:t>13.</w:t>
      </w:r>
      <w:r w:rsidR="00CE5BB5">
        <w:rPr>
          <w:sz w:val="28"/>
          <w:szCs w:val="28"/>
        </w:rPr>
        <w:t> </w:t>
      </w:r>
      <w:r w:rsidRPr="0018367C">
        <w:rPr>
          <w:sz w:val="28"/>
          <w:szCs w:val="28"/>
        </w:rPr>
        <w:t>Lai nodrošinātu regulas Nr. 1005/2009 23. panta 4. punktā noteikto prasību izpildi, personāls, kas veic regulas Nr. 1005/2009 23. panta 2. punktā noteiktās darbības, saņem sertifikātu atbilstoši šo noteikumu 2.5. un 2.10. apakšpunktā minētajām regulām.</w:t>
      </w:r>
    </w:p>
    <w:p w14:paraId="24F0C1AC" w14:textId="77777777" w:rsidR="0038083E" w:rsidRPr="0018367C" w:rsidRDefault="0038083E">
      <w:pPr>
        <w:pStyle w:val="naisf"/>
        <w:spacing w:before="0" w:after="0"/>
        <w:ind w:firstLine="0"/>
        <w:jc w:val="center"/>
        <w:rPr>
          <w:sz w:val="28"/>
          <w:szCs w:val="28"/>
        </w:rPr>
      </w:pPr>
    </w:p>
    <w:p w14:paraId="24F0C1AD" w14:textId="0FE3DD97" w:rsidR="0038083E" w:rsidRPr="00F54A19" w:rsidRDefault="000013B1">
      <w:pPr>
        <w:pStyle w:val="naisf"/>
        <w:spacing w:before="0" w:after="0"/>
        <w:ind w:firstLine="0"/>
        <w:jc w:val="center"/>
        <w:rPr>
          <w:b/>
          <w:bCs/>
          <w:sz w:val="28"/>
          <w:szCs w:val="28"/>
        </w:rPr>
      </w:pPr>
      <w:r w:rsidRPr="00F54A19">
        <w:rPr>
          <w:b/>
          <w:bCs/>
          <w:sz w:val="28"/>
          <w:szCs w:val="28"/>
        </w:rPr>
        <w:lastRenderedPageBreak/>
        <w:t xml:space="preserve">V. </w:t>
      </w:r>
      <w:r w:rsidR="00CA7306" w:rsidRPr="00F54A19">
        <w:rPr>
          <w:b/>
          <w:bCs/>
          <w:sz w:val="28"/>
          <w:szCs w:val="28"/>
        </w:rPr>
        <w:t>K</w:t>
      </w:r>
      <w:r w:rsidR="00E559D9" w:rsidRPr="00F54A19">
        <w:rPr>
          <w:b/>
          <w:bCs/>
          <w:sz w:val="28"/>
          <w:szCs w:val="28"/>
        </w:rPr>
        <w:t xml:space="preserve">ārtība un prasības </w:t>
      </w:r>
      <w:r w:rsidR="00CA7306" w:rsidRPr="00F54A19">
        <w:rPr>
          <w:b/>
          <w:bCs/>
          <w:sz w:val="28"/>
          <w:szCs w:val="28"/>
        </w:rPr>
        <w:t>s</w:t>
      </w:r>
      <w:r w:rsidRPr="00F54A19">
        <w:rPr>
          <w:b/>
          <w:bCs/>
          <w:sz w:val="28"/>
          <w:szCs w:val="28"/>
        </w:rPr>
        <w:t>ertifikā</w:t>
      </w:r>
      <w:r w:rsidR="00CA7306" w:rsidRPr="00F54A19">
        <w:rPr>
          <w:b/>
          <w:bCs/>
          <w:sz w:val="28"/>
          <w:szCs w:val="28"/>
        </w:rPr>
        <w:t>tu</w:t>
      </w:r>
      <w:r w:rsidRPr="00F54A19">
        <w:rPr>
          <w:b/>
          <w:bCs/>
          <w:sz w:val="28"/>
          <w:szCs w:val="28"/>
        </w:rPr>
        <w:t xml:space="preserve"> un licen</w:t>
      </w:r>
      <w:r w:rsidR="00CA7306" w:rsidRPr="00F54A19">
        <w:rPr>
          <w:b/>
          <w:bCs/>
          <w:sz w:val="28"/>
          <w:szCs w:val="28"/>
        </w:rPr>
        <w:t>ču izsniegšanai, apturēšanai un atcelšanai</w:t>
      </w:r>
    </w:p>
    <w:p w14:paraId="24F0C1AE" w14:textId="77777777" w:rsidR="0038083E" w:rsidRPr="0018367C" w:rsidRDefault="0038083E">
      <w:pPr>
        <w:pStyle w:val="naisf"/>
        <w:spacing w:before="0" w:after="0"/>
        <w:ind w:firstLine="0"/>
        <w:rPr>
          <w:sz w:val="28"/>
          <w:szCs w:val="28"/>
        </w:rPr>
      </w:pPr>
    </w:p>
    <w:p w14:paraId="24F0C1AF" w14:textId="23277309" w:rsidR="0038083E" w:rsidRPr="0018367C" w:rsidRDefault="000013B1">
      <w:pPr>
        <w:pStyle w:val="naisf"/>
        <w:spacing w:before="0" w:after="0"/>
        <w:ind w:firstLine="720"/>
        <w:rPr>
          <w:sz w:val="28"/>
          <w:szCs w:val="28"/>
        </w:rPr>
      </w:pPr>
      <w:r w:rsidRPr="1380EF89">
        <w:rPr>
          <w:sz w:val="28"/>
          <w:szCs w:val="28"/>
        </w:rPr>
        <w:t xml:space="preserve">14. Personālu, kas veic darbības ar ozona slāni noārdošām vielām un </w:t>
      </w:r>
      <w:proofErr w:type="spellStart"/>
      <w:r w:rsidRPr="1380EF89">
        <w:rPr>
          <w:sz w:val="28"/>
          <w:szCs w:val="28"/>
        </w:rPr>
        <w:t>fluorētām</w:t>
      </w:r>
      <w:proofErr w:type="spellEnd"/>
      <w:r w:rsidRPr="1380EF89">
        <w:rPr>
          <w:sz w:val="28"/>
          <w:szCs w:val="28"/>
        </w:rPr>
        <w:t xml:space="preserve"> siltumnīcefekta gāzēm, atbilstoši regulas Nr. 517/2014 10. panta 5. punktam sertificē atbilstības novērtēšanas institūcijas, kuras akreditētas nacionālajā akreditācijas institūcijā atbilstoši normatīvajiem aktiem par atbilstības novērtēšanas institūciju novērtēšanu, akreditāciju un uzraudzību. Atbilstības novērtēšanas institūcijas šo noteikumu 2. punktā minēto </w:t>
      </w:r>
      <w:r w:rsidR="35B57150" w:rsidRPr="1380EF89">
        <w:rPr>
          <w:sz w:val="28"/>
          <w:szCs w:val="28"/>
        </w:rPr>
        <w:t>r</w:t>
      </w:r>
      <w:r w:rsidRPr="1380EF89">
        <w:rPr>
          <w:sz w:val="28"/>
          <w:szCs w:val="28"/>
        </w:rPr>
        <w:t xml:space="preserve">egulu izpratnē uzskatāmas par novērtēšanas iestādēm. </w:t>
      </w:r>
    </w:p>
    <w:p w14:paraId="24F0C1B0" w14:textId="77777777" w:rsidR="0038083E" w:rsidRPr="0018367C" w:rsidRDefault="0038083E">
      <w:pPr>
        <w:pStyle w:val="naisf"/>
        <w:spacing w:before="0" w:after="0"/>
        <w:ind w:firstLine="0"/>
        <w:rPr>
          <w:sz w:val="28"/>
          <w:szCs w:val="28"/>
        </w:rPr>
      </w:pPr>
    </w:p>
    <w:p w14:paraId="24F0C1B1" w14:textId="77777777" w:rsidR="0038083E" w:rsidRPr="0018367C" w:rsidRDefault="000013B1">
      <w:pPr>
        <w:pStyle w:val="naisf"/>
        <w:spacing w:before="0" w:after="0"/>
        <w:ind w:firstLine="720"/>
        <w:rPr>
          <w:sz w:val="28"/>
          <w:szCs w:val="28"/>
        </w:rPr>
      </w:pPr>
      <w:r w:rsidRPr="0018367C">
        <w:rPr>
          <w:sz w:val="28"/>
          <w:szCs w:val="28"/>
        </w:rPr>
        <w:t>15. Atbilstības novērtēšanas institūcija paziņo dienestam par:</w:t>
      </w:r>
    </w:p>
    <w:p w14:paraId="24F0C1B2" w14:textId="77777777" w:rsidR="0038083E" w:rsidRPr="0018367C" w:rsidRDefault="000013B1">
      <w:pPr>
        <w:pStyle w:val="naisf"/>
        <w:spacing w:before="0" w:after="0"/>
        <w:ind w:firstLine="720"/>
        <w:rPr>
          <w:sz w:val="28"/>
          <w:szCs w:val="28"/>
        </w:rPr>
      </w:pPr>
      <w:r w:rsidRPr="0018367C">
        <w:rPr>
          <w:sz w:val="28"/>
          <w:szCs w:val="28"/>
        </w:rPr>
        <w:t>15.1. tās akreditāciju piecu darbdienu laikā no akreditācijas piešķiršanas brīža, norādot šādu informāciju:</w:t>
      </w:r>
    </w:p>
    <w:p w14:paraId="24F0C1B3" w14:textId="77777777" w:rsidR="0038083E" w:rsidRPr="0018367C" w:rsidRDefault="000013B1">
      <w:pPr>
        <w:pStyle w:val="naisf"/>
        <w:spacing w:before="0" w:after="0"/>
        <w:ind w:firstLine="720"/>
        <w:rPr>
          <w:sz w:val="28"/>
          <w:szCs w:val="28"/>
        </w:rPr>
      </w:pPr>
      <w:r w:rsidRPr="0018367C">
        <w:rPr>
          <w:sz w:val="28"/>
          <w:szCs w:val="28"/>
        </w:rPr>
        <w:t>15.1.1. iestādes nosaukums;</w:t>
      </w:r>
    </w:p>
    <w:p w14:paraId="24F0C1B4" w14:textId="77777777" w:rsidR="0038083E" w:rsidRPr="0018367C" w:rsidRDefault="000013B1">
      <w:pPr>
        <w:pStyle w:val="naisf"/>
        <w:spacing w:before="0" w:after="0"/>
        <w:ind w:firstLine="720"/>
        <w:rPr>
          <w:sz w:val="28"/>
          <w:szCs w:val="28"/>
        </w:rPr>
      </w:pPr>
      <w:r w:rsidRPr="0018367C">
        <w:rPr>
          <w:sz w:val="28"/>
          <w:szCs w:val="28"/>
        </w:rPr>
        <w:t>15.1.2. juridiskā un faktiskā adrese, ja tā atšķiras no juridiskās adreses;</w:t>
      </w:r>
    </w:p>
    <w:p w14:paraId="24F0C1B5" w14:textId="77777777" w:rsidR="0038083E" w:rsidRPr="0018367C" w:rsidRDefault="000013B1">
      <w:pPr>
        <w:pStyle w:val="naisf"/>
        <w:spacing w:before="0" w:after="0"/>
        <w:ind w:firstLine="720"/>
        <w:rPr>
          <w:sz w:val="28"/>
          <w:szCs w:val="28"/>
        </w:rPr>
      </w:pPr>
      <w:r w:rsidRPr="0018367C">
        <w:rPr>
          <w:sz w:val="28"/>
          <w:szCs w:val="28"/>
        </w:rPr>
        <w:t>15.1.3. akreditācijas apliecības numurs un derīguma termiņš;</w:t>
      </w:r>
    </w:p>
    <w:p w14:paraId="24F0C1B6" w14:textId="77777777" w:rsidR="0038083E" w:rsidRPr="0018367C" w:rsidRDefault="000013B1">
      <w:pPr>
        <w:pStyle w:val="naisf"/>
        <w:spacing w:before="0" w:after="0"/>
        <w:ind w:firstLine="720"/>
        <w:rPr>
          <w:sz w:val="28"/>
          <w:szCs w:val="28"/>
        </w:rPr>
      </w:pPr>
      <w:r w:rsidRPr="0018367C">
        <w:rPr>
          <w:sz w:val="28"/>
          <w:szCs w:val="28"/>
        </w:rPr>
        <w:t>15.1.4. tīmekļvietnes adrese;</w:t>
      </w:r>
    </w:p>
    <w:p w14:paraId="24F0C1B7" w14:textId="77777777" w:rsidR="0038083E" w:rsidRPr="0018367C" w:rsidRDefault="000013B1">
      <w:pPr>
        <w:pStyle w:val="naisf"/>
        <w:spacing w:before="0" w:after="0"/>
        <w:ind w:firstLine="720"/>
        <w:rPr>
          <w:sz w:val="28"/>
          <w:szCs w:val="28"/>
        </w:rPr>
      </w:pPr>
      <w:r w:rsidRPr="0018367C">
        <w:rPr>
          <w:sz w:val="28"/>
          <w:szCs w:val="28"/>
        </w:rPr>
        <w:t>15.2. akreditācijas apturēšanu vai atcelšanu piecu darbdienu laikā no akreditācijas apturēšanas vai atcelšanas brīža, norādot datumu, no kura akreditācija apturēta vai atcelta.</w:t>
      </w:r>
    </w:p>
    <w:p w14:paraId="24F0C1B8" w14:textId="77777777" w:rsidR="0038083E" w:rsidRPr="0018367C" w:rsidRDefault="0038083E">
      <w:pPr>
        <w:pStyle w:val="naisf"/>
        <w:spacing w:before="0" w:after="0"/>
        <w:ind w:firstLine="720"/>
        <w:rPr>
          <w:sz w:val="28"/>
          <w:szCs w:val="28"/>
        </w:rPr>
      </w:pPr>
    </w:p>
    <w:p w14:paraId="24F0C1B9" w14:textId="6ED57AE9" w:rsidR="0038083E" w:rsidRPr="0018367C" w:rsidRDefault="000013B1">
      <w:pPr>
        <w:pStyle w:val="naisf"/>
        <w:spacing w:before="0" w:after="0"/>
        <w:ind w:firstLine="720"/>
        <w:rPr>
          <w:sz w:val="28"/>
          <w:szCs w:val="28"/>
        </w:rPr>
      </w:pPr>
      <w:r w:rsidRPr="0018367C">
        <w:rPr>
          <w:sz w:val="28"/>
          <w:szCs w:val="28"/>
        </w:rPr>
        <w:t>16. Dienests savā tīmekļvietnē ievieto un aktualizē atbilstības novērtēšanas institūciju sarakstu</w:t>
      </w:r>
      <w:r>
        <w:rPr>
          <w:sz w:val="28"/>
          <w:szCs w:val="28"/>
        </w:rPr>
        <w:t>.</w:t>
      </w:r>
    </w:p>
    <w:p w14:paraId="24F0C1BA" w14:textId="77777777" w:rsidR="0038083E" w:rsidRPr="0018367C" w:rsidRDefault="0038083E">
      <w:pPr>
        <w:pStyle w:val="naisf"/>
        <w:spacing w:before="0" w:after="0"/>
        <w:ind w:firstLine="720"/>
        <w:rPr>
          <w:sz w:val="28"/>
          <w:szCs w:val="28"/>
        </w:rPr>
      </w:pPr>
    </w:p>
    <w:p w14:paraId="24F0C1BB" w14:textId="1E716533" w:rsidR="0038083E" w:rsidRPr="0018367C" w:rsidRDefault="000013B1">
      <w:pPr>
        <w:pStyle w:val="naisf"/>
        <w:spacing w:before="0" w:after="0"/>
        <w:ind w:firstLine="720"/>
        <w:rPr>
          <w:sz w:val="28"/>
          <w:szCs w:val="28"/>
        </w:rPr>
      </w:pPr>
      <w:r w:rsidRPr="0018367C">
        <w:rPr>
          <w:sz w:val="28"/>
          <w:szCs w:val="28"/>
        </w:rPr>
        <w:t>17.</w:t>
      </w:r>
      <w:r w:rsidR="00220BA7">
        <w:rPr>
          <w:sz w:val="28"/>
          <w:szCs w:val="28"/>
        </w:rPr>
        <w:t> </w:t>
      </w:r>
      <w:r w:rsidRPr="0018367C">
        <w:rPr>
          <w:sz w:val="28"/>
          <w:szCs w:val="28"/>
        </w:rPr>
        <w:t>Atbilstības novērtēšanas institūcija publicē un uztur sertificētā personāla sarakstu savā tīmekļvietnē, norādot personas vārdu, uzvārdu, sertifikāta kategoriju un numuru, un derīguma termiņu, ievērojot Eiropas Parlamenta un Padomes 2016. gada 27. aprīļa Regulas (ES) 2016/679 par fizisku personu aizsardzību attiecībā uz personas datu apstrādi un šādu datu brīvu apriti un ar ko atceļ Direktīvu 95/46/EK prasības. Atbilstības novērtēšanas institūcija atjauno sertificētā personāla sarakstu divu darbdienu laikā no sertifikāta piešķiršanas</w:t>
      </w:r>
      <w:r w:rsidR="00310748" w:rsidRPr="0018367C">
        <w:rPr>
          <w:sz w:val="28"/>
          <w:szCs w:val="28"/>
        </w:rPr>
        <w:t>, apturēšanas</w:t>
      </w:r>
      <w:r w:rsidR="007F6A9A" w:rsidRPr="0018367C">
        <w:rPr>
          <w:sz w:val="28"/>
          <w:szCs w:val="28"/>
        </w:rPr>
        <w:t>, atjaunošanas</w:t>
      </w:r>
      <w:r w:rsidRPr="0018367C">
        <w:rPr>
          <w:sz w:val="28"/>
          <w:szCs w:val="28"/>
        </w:rPr>
        <w:t xml:space="preserve"> vai atcelšanas brīža. </w:t>
      </w:r>
    </w:p>
    <w:p w14:paraId="24F0C1BC" w14:textId="77777777" w:rsidR="0038083E" w:rsidRPr="0018367C" w:rsidRDefault="0038083E">
      <w:pPr>
        <w:pStyle w:val="naisf"/>
        <w:spacing w:before="0" w:after="0"/>
        <w:ind w:firstLine="720"/>
        <w:rPr>
          <w:sz w:val="28"/>
          <w:szCs w:val="28"/>
        </w:rPr>
      </w:pPr>
    </w:p>
    <w:p w14:paraId="24F0C1BD" w14:textId="743EED50" w:rsidR="0038083E" w:rsidRPr="0018367C" w:rsidRDefault="000013B1" w:rsidP="00093582">
      <w:pPr>
        <w:pStyle w:val="naisf"/>
        <w:spacing w:before="0" w:after="0"/>
        <w:ind w:firstLine="720"/>
        <w:rPr>
          <w:sz w:val="28"/>
          <w:szCs w:val="28"/>
        </w:rPr>
      </w:pPr>
      <w:r w:rsidRPr="0018367C">
        <w:rPr>
          <w:sz w:val="28"/>
          <w:szCs w:val="28"/>
        </w:rPr>
        <w:t>18.</w:t>
      </w:r>
      <w:r w:rsidR="00220BA7">
        <w:rPr>
          <w:sz w:val="28"/>
          <w:szCs w:val="28"/>
        </w:rPr>
        <w:t> </w:t>
      </w:r>
      <w:r w:rsidRPr="0018367C">
        <w:rPr>
          <w:sz w:val="28"/>
          <w:szCs w:val="28"/>
        </w:rPr>
        <w:t xml:space="preserve">Fiziska persona, lai saņemtu sertifikātu, atbilstības novērtēšanas institūcijā iesniedz iesniegumu sertifikāta saņemšanai darbībām ar ozona slāni noārdošām vielām un </w:t>
      </w:r>
      <w:proofErr w:type="spellStart"/>
      <w:r w:rsidRPr="0018367C">
        <w:rPr>
          <w:sz w:val="28"/>
          <w:szCs w:val="28"/>
        </w:rPr>
        <w:t>fluorētām</w:t>
      </w:r>
      <w:proofErr w:type="spellEnd"/>
      <w:r w:rsidRPr="0018367C">
        <w:rPr>
          <w:sz w:val="28"/>
          <w:szCs w:val="28"/>
        </w:rPr>
        <w:t xml:space="preserve"> siltumnīcefekta gāzēm atbilstoši šo noteikumu 4. pielikumam, norādot vienu no šādām darbībām:</w:t>
      </w:r>
    </w:p>
    <w:p w14:paraId="24F0C1BE" w14:textId="77777777" w:rsidR="0038083E" w:rsidRPr="0018367C" w:rsidRDefault="000013B1" w:rsidP="00093582">
      <w:pPr>
        <w:pStyle w:val="naisf"/>
        <w:spacing w:before="0" w:after="0"/>
        <w:ind w:firstLine="720"/>
        <w:rPr>
          <w:sz w:val="28"/>
          <w:szCs w:val="28"/>
        </w:rPr>
      </w:pPr>
      <w:r w:rsidRPr="0018367C">
        <w:rPr>
          <w:sz w:val="28"/>
          <w:szCs w:val="28"/>
        </w:rPr>
        <w:t>18.1.</w:t>
      </w:r>
      <w:r w:rsidRPr="0018367C">
        <w:t xml:space="preserve"> </w:t>
      </w:r>
      <w:r w:rsidRPr="0018367C">
        <w:rPr>
          <w:sz w:val="28"/>
          <w:szCs w:val="28"/>
        </w:rPr>
        <w:t xml:space="preserve">stacionāru </w:t>
      </w:r>
      <w:proofErr w:type="spellStart"/>
      <w:r w:rsidRPr="0018367C">
        <w:rPr>
          <w:sz w:val="28"/>
          <w:szCs w:val="28"/>
        </w:rPr>
        <w:t>aukstumiekārtu</w:t>
      </w:r>
      <w:proofErr w:type="spellEnd"/>
      <w:r w:rsidRPr="0018367C">
        <w:rPr>
          <w:sz w:val="28"/>
          <w:szCs w:val="28"/>
        </w:rPr>
        <w:t xml:space="preserve">, gaisa kondicionēšanas un </w:t>
      </w:r>
      <w:proofErr w:type="spellStart"/>
      <w:r w:rsidRPr="0018367C">
        <w:rPr>
          <w:sz w:val="28"/>
          <w:szCs w:val="28"/>
        </w:rPr>
        <w:t>siltumsūkņu</w:t>
      </w:r>
      <w:proofErr w:type="spellEnd"/>
      <w:r w:rsidRPr="0018367C">
        <w:rPr>
          <w:sz w:val="28"/>
          <w:szCs w:val="28"/>
        </w:rPr>
        <w:t xml:space="preserve"> iekārtu un kravas </w:t>
      </w:r>
      <w:proofErr w:type="spellStart"/>
      <w:r w:rsidRPr="0018367C">
        <w:rPr>
          <w:sz w:val="28"/>
          <w:szCs w:val="28"/>
        </w:rPr>
        <w:t>refrižeratorautomobiļu</w:t>
      </w:r>
      <w:proofErr w:type="spellEnd"/>
      <w:r w:rsidRPr="0018367C">
        <w:rPr>
          <w:sz w:val="28"/>
          <w:szCs w:val="28"/>
        </w:rPr>
        <w:t xml:space="preserve"> un </w:t>
      </w:r>
      <w:proofErr w:type="spellStart"/>
      <w:r w:rsidRPr="0018367C">
        <w:rPr>
          <w:sz w:val="28"/>
          <w:szCs w:val="28"/>
        </w:rPr>
        <w:t>refrižeratorpiekabju</w:t>
      </w:r>
      <w:proofErr w:type="spellEnd"/>
      <w:r w:rsidRPr="0018367C">
        <w:rPr>
          <w:sz w:val="28"/>
          <w:szCs w:val="28"/>
        </w:rPr>
        <w:t xml:space="preserve"> </w:t>
      </w:r>
      <w:proofErr w:type="spellStart"/>
      <w:r w:rsidRPr="0018367C">
        <w:rPr>
          <w:sz w:val="28"/>
          <w:szCs w:val="28"/>
        </w:rPr>
        <w:t>aukstumiekārtu</w:t>
      </w:r>
      <w:proofErr w:type="spellEnd"/>
      <w:r w:rsidRPr="0018367C">
        <w:rPr>
          <w:sz w:val="28"/>
          <w:szCs w:val="28"/>
        </w:rPr>
        <w:t xml:space="preserve"> uzstādīšana, remonts, tehniskā apkope, apkalpe vai demontāža, kurās ir ozona slāni noārdošās vielas vai </w:t>
      </w:r>
      <w:proofErr w:type="spellStart"/>
      <w:r w:rsidRPr="0018367C">
        <w:rPr>
          <w:sz w:val="28"/>
          <w:szCs w:val="28"/>
        </w:rPr>
        <w:t>fluorētās</w:t>
      </w:r>
      <w:proofErr w:type="spellEnd"/>
      <w:r w:rsidRPr="0018367C">
        <w:rPr>
          <w:sz w:val="28"/>
          <w:szCs w:val="28"/>
        </w:rPr>
        <w:t xml:space="preserve"> siltumnīcefekta gāzes, noplūžu pārbaude vai šādu vielu un gāzu rekuperācija no minētajām iekārtām atbilstoši šo noteikumu </w:t>
      </w:r>
      <w:r w:rsidRPr="0018367C">
        <w:rPr>
          <w:sz w:val="28"/>
          <w:szCs w:val="28"/>
        </w:rPr>
        <w:lastRenderedPageBreak/>
        <w:t>2.10. apakšpunktā minētajai regulai. Iesniegumā norāda arī sertifikāta kategoriju atbilstoši šo noteikumu 2.10. apakšpunktā minētās regulas 3. panta 2. punktam;</w:t>
      </w:r>
    </w:p>
    <w:p w14:paraId="24F0C1BF" w14:textId="4F07D688" w:rsidR="0038083E" w:rsidRPr="0018367C" w:rsidRDefault="000013B1" w:rsidP="00093582">
      <w:pPr>
        <w:pStyle w:val="naisf"/>
        <w:spacing w:before="0" w:after="0"/>
        <w:ind w:firstLine="720"/>
        <w:rPr>
          <w:sz w:val="28"/>
          <w:szCs w:val="28"/>
        </w:rPr>
      </w:pPr>
      <w:r w:rsidRPr="0018367C">
        <w:rPr>
          <w:sz w:val="28"/>
          <w:szCs w:val="28"/>
        </w:rPr>
        <w:t>18.2.</w:t>
      </w:r>
      <w:r w:rsidR="00093582">
        <w:t> </w:t>
      </w:r>
      <w:r w:rsidRPr="0018367C">
        <w:rPr>
          <w:sz w:val="28"/>
          <w:szCs w:val="28"/>
        </w:rPr>
        <w:t xml:space="preserve">tādu stacionāru ugunsdzēsības sistēmu uzstādīšana, remonts vai apkope, kurās ir ozona slāni noārdošās vielas vai </w:t>
      </w:r>
      <w:proofErr w:type="spellStart"/>
      <w:r w:rsidRPr="0018367C">
        <w:rPr>
          <w:sz w:val="28"/>
          <w:szCs w:val="28"/>
        </w:rPr>
        <w:t>fluorētās</w:t>
      </w:r>
      <w:proofErr w:type="spellEnd"/>
      <w:r w:rsidRPr="0018367C">
        <w:rPr>
          <w:sz w:val="28"/>
          <w:szCs w:val="28"/>
        </w:rPr>
        <w:t xml:space="preserve"> siltumnīcefekta gāzes, noplūžu pārbaude vai šādu vielu un gāzu rekuperācija no stacionārām ugunsdrošības iekārtām un ugunsdzēsības aparātiem atbilstoši šo noteikumu 2.5. apakšpunktā minētajai regulai;</w:t>
      </w:r>
    </w:p>
    <w:p w14:paraId="24F0C1C0" w14:textId="1F9FD544" w:rsidR="0038083E" w:rsidRPr="0018367C" w:rsidRDefault="000013B1" w:rsidP="00093582">
      <w:pPr>
        <w:pStyle w:val="naisf"/>
        <w:spacing w:before="0" w:after="0"/>
        <w:ind w:firstLine="720"/>
        <w:rPr>
          <w:sz w:val="28"/>
          <w:szCs w:val="28"/>
        </w:rPr>
      </w:pPr>
      <w:r w:rsidRPr="0018367C">
        <w:rPr>
          <w:sz w:val="28"/>
          <w:szCs w:val="28"/>
        </w:rPr>
        <w:t>18.3.</w:t>
      </w:r>
      <w:r w:rsidR="00093582">
        <w:rPr>
          <w:sz w:val="28"/>
          <w:szCs w:val="28"/>
        </w:rPr>
        <w:t> </w:t>
      </w:r>
      <w:r w:rsidRPr="0018367C">
        <w:rPr>
          <w:sz w:val="28"/>
          <w:szCs w:val="28"/>
        </w:rPr>
        <w:t xml:space="preserve">tādu elektrosadales iekārtu uzstādīšana, apkalpe, tehniskā apkope, remonts vai izņemšana no ekspluatācijas, kurās ir </w:t>
      </w:r>
      <w:proofErr w:type="spellStart"/>
      <w:r w:rsidRPr="0018367C">
        <w:rPr>
          <w:sz w:val="28"/>
          <w:szCs w:val="28"/>
        </w:rPr>
        <w:t>fluorētās</w:t>
      </w:r>
      <w:proofErr w:type="spellEnd"/>
      <w:r w:rsidRPr="0018367C">
        <w:rPr>
          <w:sz w:val="28"/>
          <w:szCs w:val="28"/>
        </w:rPr>
        <w:t xml:space="preserve"> siltumnīcefekta gāzes, vai </w:t>
      </w:r>
      <w:proofErr w:type="spellStart"/>
      <w:r w:rsidRPr="0018367C">
        <w:rPr>
          <w:sz w:val="28"/>
          <w:szCs w:val="28"/>
        </w:rPr>
        <w:t>fluorēto</w:t>
      </w:r>
      <w:proofErr w:type="spellEnd"/>
      <w:r w:rsidRPr="0018367C">
        <w:rPr>
          <w:sz w:val="28"/>
          <w:szCs w:val="28"/>
        </w:rPr>
        <w:t xml:space="preserve"> siltumnīcefekta gāzu rekuperācija no stacionārajām elektrosadales iekārtām atbilstoši šo noteikumu 2.9. apakšpunktā minētajai regulai;</w:t>
      </w:r>
    </w:p>
    <w:p w14:paraId="24F0C1C1" w14:textId="77777777" w:rsidR="0038083E" w:rsidRPr="0018367C" w:rsidRDefault="000013B1" w:rsidP="00093582">
      <w:pPr>
        <w:pStyle w:val="naisf"/>
        <w:spacing w:before="0" w:after="0"/>
        <w:ind w:firstLine="720"/>
        <w:rPr>
          <w:sz w:val="28"/>
          <w:szCs w:val="28"/>
        </w:rPr>
      </w:pPr>
      <w:r w:rsidRPr="0018367C">
        <w:rPr>
          <w:sz w:val="28"/>
          <w:szCs w:val="28"/>
        </w:rPr>
        <w:t>18.4.</w:t>
      </w:r>
      <w:r w:rsidRPr="0018367C">
        <w:t xml:space="preserve"> </w:t>
      </w:r>
      <w:r w:rsidRPr="0018367C">
        <w:rPr>
          <w:sz w:val="28"/>
          <w:szCs w:val="28"/>
        </w:rPr>
        <w:t xml:space="preserve">tādu šķīdinātāju rekuperācija no iekārtām, kuru pamatā ir </w:t>
      </w:r>
      <w:proofErr w:type="spellStart"/>
      <w:r w:rsidRPr="0018367C">
        <w:rPr>
          <w:sz w:val="28"/>
          <w:szCs w:val="28"/>
        </w:rPr>
        <w:t>fluorētās</w:t>
      </w:r>
      <w:proofErr w:type="spellEnd"/>
      <w:r w:rsidRPr="0018367C">
        <w:rPr>
          <w:sz w:val="28"/>
          <w:szCs w:val="28"/>
        </w:rPr>
        <w:t xml:space="preserve"> siltumnīcefekta gāzes atbilstoši šo noteikumu 2.6. apakšpunktā minētajai regulai;</w:t>
      </w:r>
    </w:p>
    <w:p w14:paraId="24F0C1C2" w14:textId="18ED3C86" w:rsidR="0038083E" w:rsidRPr="0018367C" w:rsidRDefault="000013B1" w:rsidP="00093582">
      <w:pPr>
        <w:pStyle w:val="naisf"/>
        <w:spacing w:before="0" w:after="0"/>
        <w:ind w:firstLine="720"/>
        <w:rPr>
          <w:sz w:val="28"/>
          <w:szCs w:val="28"/>
        </w:rPr>
      </w:pPr>
      <w:r w:rsidRPr="0018367C">
        <w:rPr>
          <w:sz w:val="28"/>
          <w:szCs w:val="28"/>
        </w:rPr>
        <w:t>18.5.</w:t>
      </w:r>
      <w:r w:rsidR="00093582">
        <w:t> </w:t>
      </w:r>
      <w:r w:rsidRPr="0018367C">
        <w:rPr>
          <w:sz w:val="28"/>
          <w:szCs w:val="28"/>
        </w:rPr>
        <w:t xml:space="preserve">ozona slāni noārdošo vielu un </w:t>
      </w:r>
      <w:proofErr w:type="spellStart"/>
      <w:r w:rsidRPr="0018367C">
        <w:rPr>
          <w:sz w:val="28"/>
          <w:szCs w:val="28"/>
        </w:rPr>
        <w:t>fluorēto</w:t>
      </w:r>
      <w:proofErr w:type="spellEnd"/>
      <w:r w:rsidRPr="0018367C">
        <w:rPr>
          <w:sz w:val="28"/>
          <w:szCs w:val="28"/>
        </w:rPr>
        <w:t xml:space="preserve"> siltumnīcefekta gāzu rekuperācija no mehānisko transportlīdzekļu gaisa kondicionēšanas sistēmām atbilstoši šo noteikumu 2.7. apakšpunktā minētajai regulai.</w:t>
      </w:r>
    </w:p>
    <w:p w14:paraId="24F0C1C3" w14:textId="77777777" w:rsidR="0038083E" w:rsidRPr="0018367C" w:rsidRDefault="0038083E">
      <w:pPr>
        <w:pStyle w:val="naisf"/>
        <w:spacing w:before="0" w:after="0"/>
        <w:ind w:firstLine="720"/>
        <w:rPr>
          <w:sz w:val="28"/>
          <w:szCs w:val="28"/>
        </w:rPr>
      </w:pPr>
    </w:p>
    <w:p w14:paraId="24F0C1C4" w14:textId="42BA1EC2" w:rsidR="0038083E" w:rsidRPr="0018367C" w:rsidRDefault="000013B1">
      <w:pPr>
        <w:pStyle w:val="naisf"/>
        <w:spacing w:before="0" w:after="0"/>
        <w:ind w:firstLine="720"/>
        <w:rPr>
          <w:sz w:val="28"/>
          <w:szCs w:val="28"/>
        </w:rPr>
      </w:pPr>
      <w:r w:rsidRPr="0018367C">
        <w:rPr>
          <w:sz w:val="28"/>
          <w:szCs w:val="28"/>
        </w:rPr>
        <w:t>19. Pamatojoties uz fiziskas personas iesniegumu, atbilstības novērtēšanas institūcija piecu darbdienu laikā no iesnieguma saņemšanas dienas pieņem lēmumu par atļauju personai kārtot eksāmenu un nosaka eksāmena vietu un laiku ne vēlāk kā desmit darbdienu laikā</w:t>
      </w:r>
      <w:r w:rsidR="00A26BBB" w:rsidRPr="0018367C">
        <w:rPr>
          <w:sz w:val="28"/>
          <w:szCs w:val="28"/>
        </w:rPr>
        <w:t xml:space="preserve"> no</w:t>
      </w:r>
      <w:r w:rsidRPr="0018367C">
        <w:rPr>
          <w:sz w:val="28"/>
          <w:szCs w:val="28"/>
        </w:rPr>
        <w:t xml:space="preserve"> </w:t>
      </w:r>
      <w:r w:rsidR="00A26BBB" w:rsidRPr="0018367C">
        <w:rPr>
          <w:sz w:val="28"/>
          <w:szCs w:val="28"/>
        </w:rPr>
        <w:t>lēmuma pieņe</w:t>
      </w:r>
      <w:r w:rsidRPr="0018367C">
        <w:rPr>
          <w:sz w:val="28"/>
          <w:szCs w:val="28"/>
        </w:rPr>
        <w:t>mšanas dienas. Eksāmenu atļauj kārtot, ja iesnieguma iesniedzējs atbilst vismaz vienam no šādiem kritērijiem:</w:t>
      </w:r>
    </w:p>
    <w:p w14:paraId="24F0C1C5" w14:textId="649CBCBB" w:rsidR="0038083E" w:rsidRPr="0018367C" w:rsidRDefault="000013B1">
      <w:pPr>
        <w:pStyle w:val="naisf"/>
        <w:spacing w:before="0" w:after="0"/>
        <w:ind w:firstLine="720"/>
        <w:rPr>
          <w:sz w:val="28"/>
          <w:szCs w:val="28"/>
        </w:rPr>
      </w:pPr>
      <w:r w:rsidRPr="0018367C">
        <w:rPr>
          <w:sz w:val="28"/>
          <w:szCs w:val="28"/>
        </w:rPr>
        <w:t>19.1.</w:t>
      </w:r>
      <w:r w:rsidR="00093582">
        <w:rPr>
          <w:sz w:val="28"/>
          <w:szCs w:val="28"/>
        </w:rPr>
        <w:t> </w:t>
      </w:r>
      <w:r w:rsidRPr="0018367C">
        <w:rPr>
          <w:sz w:val="28"/>
          <w:szCs w:val="28"/>
        </w:rPr>
        <w:t>ir apgūta paredzētajām darbībām nepieciešamā profesionālā vai akadēmiskā izglītības programma;</w:t>
      </w:r>
    </w:p>
    <w:p w14:paraId="24F0C1C6" w14:textId="05A28977" w:rsidR="0038083E" w:rsidRPr="0018367C" w:rsidRDefault="000013B1">
      <w:pPr>
        <w:pStyle w:val="naisf"/>
        <w:spacing w:before="0" w:after="0"/>
        <w:ind w:firstLine="720"/>
        <w:rPr>
          <w:sz w:val="28"/>
          <w:szCs w:val="28"/>
        </w:rPr>
      </w:pPr>
      <w:r w:rsidRPr="0018367C">
        <w:rPr>
          <w:sz w:val="28"/>
          <w:szCs w:val="28"/>
        </w:rPr>
        <w:t>19.2.</w:t>
      </w:r>
      <w:r w:rsidR="00093582">
        <w:rPr>
          <w:sz w:val="28"/>
          <w:szCs w:val="28"/>
        </w:rPr>
        <w:t> </w:t>
      </w:r>
      <w:r w:rsidRPr="0018367C">
        <w:rPr>
          <w:sz w:val="28"/>
          <w:szCs w:val="28"/>
        </w:rPr>
        <w:t>pabeigti mācību kursi apmācības programmā, kas atbilst regulas Nr. 517/2014 10. panta 5. punktā noteiktajām prasībām.</w:t>
      </w:r>
    </w:p>
    <w:p w14:paraId="24F0C1C7" w14:textId="77777777" w:rsidR="0038083E" w:rsidRPr="0018367C" w:rsidRDefault="0038083E">
      <w:pPr>
        <w:pStyle w:val="naisf"/>
        <w:spacing w:before="0" w:after="0"/>
        <w:ind w:firstLine="720"/>
        <w:rPr>
          <w:sz w:val="28"/>
          <w:szCs w:val="28"/>
        </w:rPr>
      </w:pPr>
    </w:p>
    <w:p w14:paraId="24F0C1C8" w14:textId="325FAB63" w:rsidR="0038083E" w:rsidRPr="0018367C" w:rsidRDefault="000013B1">
      <w:pPr>
        <w:pStyle w:val="naisf"/>
        <w:spacing w:before="0" w:after="0"/>
        <w:ind w:firstLine="720"/>
        <w:rPr>
          <w:sz w:val="28"/>
          <w:szCs w:val="28"/>
        </w:rPr>
      </w:pPr>
      <w:r w:rsidRPr="0018367C">
        <w:rPr>
          <w:sz w:val="28"/>
          <w:szCs w:val="28"/>
        </w:rPr>
        <w:t>20.</w:t>
      </w:r>
      <w:r w:rsidR="00220BA7">
        <w:rPr>
          <w:sz w:val="28"/>
          <w:szCs w:val="28"/>
        </w:rPr>
        <w:t> </w:t>
      </w:r>
      <w:r w:rsidRPr="0018367C">
        <w:rPr>
          <w:sz w:val="28"/>
          <w:szCs w:val="28"/>
        </w:rPr>
        <w:t>Pamatojoties uz eksāmenu rezultātiem, atbilstības novērtēšanas institūcija piecu darbdienu laikā no eksāmena kārtošanas dienas pieņem lēmumu par sertifikāta piešķiršanu vai par atteikumu piešķirt sertifikātu.</w:t>
      </w:r>
    </w:p>
    <w:p w14:paraId="24F0C1C9" w14:textId="77777777" w:rsidR="0038083E" w:rsidRPr="0018367C" w:rsidRDefault="0038083E">
      <w:pPr>
        <w:pStyle w:val="naisf"/>
        <w:tabs>
          <w:tab w:val="left" w:pos="6525"/>
        </w:tabs>
        <w:spacing w:before="0" w:after="0"/>
        <w:ind w:firstLine="720"/>
        <w:rPr>
          <w:sz w:val="28"/>
          <w:szCs w:val="28"/>
        </w:rPr>
      </w:pPr>
    </w:p>
    <w:p w14:paraId="24F0C1CA" w14:textId="77777777" w:rsidR="0038083E" w:rsidRPr="0018367C" w:rsidRDefault="000013B1">
      <w:pPr>
        <w:pStyle w:val="naisf"/>
        <w:tabs>
          <w:tab w:val="left" w:pos="6525"/>
        </w:tabs>
        <w:spacing w:before="0" w:after="0"/>
        <w:ind w:firstLine="720"/>
        <w:rPr>
          <w:sz w:val="28"/>
          <w:szCs w:val="28"/>
        </w:rPr>
      </w:pPr>
      <w:r w:rsidRPr="0018367C">
        <w:rPr>
          <w:sz w:val="28"/>
          <w:szCs w:val="28"/>
        </w:rPr>
        <w:t>21. Sertifikāta derīguma termiņš ir pieci gadi.</w:t>
      </w:r>
    </w:p>
    <w:p w14:paraId="24F0C1CB" w14:textId="77777777" w:rsidR="0038083E" w:rsidRPr="0018367C" w:rsidRDefault="0038083E">
      <w:pPr>
        <w:pStyle w:val="naisf"/>
        <w:spacing w:before="0" w:after="0"/>
        <w:ind w:firstLine="720"/>
        <w:rPr>
          <w:sz w:val="28"/>
          <w:szCs w:val="28"/>
        </w:rPr>
      </w:pPr>
    </w:p>
    <w:p w14:paraId="24F0C1CC" w14:textId="51B6BF39" w:rsidR="0038083E" w:rsidRPr="0018367C" w:rsidRDefault="000013B1">
      <w:pPr>
        <w:pStyle w:val="naisf"/>
        <w:spacing w:before="0" w:after="0"/>
        <w:ind w:firstLine="720"/>
        <w:rPr>
          <w:sz w:val="28"/>
          <w:szCs w:val="28"/>
        </w:rPr>
      </w:pPr>
      <w:r w:rsidRPr="0018367C">
        <w:rPr>
          <w:sz w:val="28"/>
          <w:szCs w:val="28"/>
        </w:rPr>
        <w:t>22. Fiziskai personai, lai pagarinātu sertifikāta derīguma termiņu, eksāmeni nav jākārto. Sertifikātu pagarina, piešķirot jaunu sertifikātu. Sertifikātu atkārtoti izsniedz, ja izpildīt</w:t>
      </w:r>
      <w:r w:rsidR="00351393" w:rsidRPr="0018367C">
        <w:rPr>
          <w:sz w:val="28"/>
          <w:szCs w:val="28"/>
        </w:rPr>
        <w:t>ās šādi</w:t>
      </w:r>
      <w:r w:rsidRPr="0018367C">
        <w:rPr>
          <w:sz w:val="28"/>
          <w:szCs w:val="28"/>
        </w:rPr>
        <w:t xml:space="preserve"> nosacījumi: </w:t>
      </w:r>
    </w:p>
    <w:p w14:paraId="24F0C1CD" w14:textId="529C3180" w:rsidR="0038083E" w:rsidRPr="0018367C" w:rsidRDefault="000013B1">
      <w:pPr>
        <w:pStyle w:val="naisf"/>
        <w:spacing w:before="0" w:after="0"/>
        <w:ind w:firstLine="720"/>
        <w:rPr>
          <w:sz w:val="28"/>
          <w:szCs w:val="28"/>
        </w:rPr>
      </w:pPr>
      <w:r w:rsidRPr="0018367C">
        <w:rPr>
          <w:sz w:val="28"/>
          <w:szCs w:val="28"/>
        </w:rPr>
        <w:t>22.1.</w:t>
      </w:r>
      <w:r w:rsidR="00220BA7">
        <w:rPr>
          <w:sz w:val="28"/>
          <w:szCs w:val="28"/>
        </w:rPr>
        <w:t> </w:t>
      </w:r>
      <w:r w:rsidRPr="0018367C">
        <w:rPr>
          <w:sz w:val="28"/>
          <w:szCs w:val="28"/>
        </w:rPr>
        <w:t xml:space="preserve">fiziskai personai ir vismaz triju gadu praktiska pieredze darbā ar ozona slāni noārdošām vielām vai </w:t>
      </w:r>
      <w:proofErr w:type="spellStart"/>
      <w:r w:rsidRPr="0018367C">
        <w:rPr>
          <w:sz w:val="28"/>
          <w:szCs w:val="28"/>
        </w:rPr>
        <w:t>fluorētām</w:t>
      </w:r>
      <w:proofErr w:type="spellEnd"/>
      <w:r w:rsidRPr="0018367C">
        <w:rPr>
          <w:sz w:val="28"/>
          <w:szCs w:val="28"/>
        </w:rPr>
        <w:t xml:space="preserve"> siltumnīcefekta gāzēm;</w:t>
      </w:r>
    </w:p>
    <w:p w14:paraId="24F0C1CE" w14:textId="204BA241" w:rsidR="0038083E" w:rsidRPr="0018367C" w:rsidRDefault="000013B1">
      <w:pPr>
        <w:pStyle w:val="naisf"/>
        <w:spacing w:before="0" w:after="0"/>
        <w:ind w:firstLine="720"/>
        <w:rPr>
          <w:sz w:val="28"/>
          <w:szCs w:val="28"/>
        </w:rPr>
      </w:pPr>
      <w:r w:rsidRPr="0018367C">
        <w:rPr>
          <w:sz w:val="28"/>
          <w:szCs w:val="28"/>
        </w:rPr>
        <w:t xml:space="preserve">22.2. fiziska persona </w:t>
      </w:r>
      <w:r w:rsidR="00AA016D" w:rsidRPr="0018367C">
        <w:rPr>
          <w:sz w:val="28"/>
          <w:szCs w:val="28"/>
        </w:rPr>
        <w:t xml:space="preserve">viena </w:t>
      </w:r>
      <w:r w:rsidRPr="0018367C">
        <w:rPr>
          <w:sz w:val="28"/>
          <w:szCs w:val="28"/>
        </w:rPr>
        <w:t>mēneš</w:t>
      </w:r>
      <w:r w:rsidR="0042318E" w:rsidRPr="0018367C">
        <w:rPr>
          <w:sz w:val="28"/>
          <w:szCs w:val="28"/>
        </w:rPr>
        <w:t>a</w:t>
      </w:r>
      <w:r w:rsidRPr="0018367C">
        <w:rPr>
          <w:sz w:val="28"/>
          <w:szCs w:val="28"/>
        </w:rPr>
        <w:t xml:space="preserve"> laikā pirms sertifikāta darbības termiņa beigām ir iesniegusi atbilstības novērtēšanas institūcijā šo noteikumu 18.  punktā minēto iesniegumu.</w:t>
      </w:r>
    </w:p>
    <w:p w14:paraId="24F0C1CF" w14:textId="77777777" w:rsidR="0038083E" w:rsidRPr="0018367C" w:rsidRDefault="0038083E">
      <w:pPr>
        <w:pStyle w:val="naisf"/>
        <w:spacing w:before="0" w:after="0"/>
        <w:ind w:firstLine="720"/>
        <w:rPr>
          <w:sz w:val="28"/>
          <w:szCs w:val="28"/>
        </w:rPr>
      </w:pPr>
    </w:p>
    <w:p w14:paraId="24F0C1D0" w14:textId="736B9463" w:rsidR="0038083E" w:rsidRPr="0018367C" w:rsidRDefault="000013B1">
      <w:pPr>
        <w:pStyle w:val="naisf"/>
        <w:spacing w:before="0" w:after="0"/>
        <w:ind w:firstLine="720"/>
        <w:rPr>
          <w:sz w:val="28"/>
          <w:szCs w:val="28"/>
        </w:rPr>
      </w:pPr>
      <w:r w:rsidRPr="0018367C">
        <w:rPr>
          <w:sz w:val="28"/>
          <w:szCs w:val="28"/>
        </w:rPr>
        <w:lastRenderedPageBreak/>
        <w:t>23.</w:t>
      </w:r>
      <w:r w:rsidR="00220BA7">
        <w:rPr>
          <w:sz w:val="28"/>
          <w:szCs w:val="28"/>
        </w:rPr>
        <w:t> </w:t>
      </w:r>
      <w:r w:rsidRPr="0018367C">
        <w:rPr>
          <w:sz w:val="28"/>
          <w:szCs w:val="28"/>
        </w:rPr>
        <w:t>Atbilstības novērtēšanas institūcija</w:t>
      </w:r>
      <w:r w:rsidR="00A252E6" w:rsidRPr="0018367C">
        <w:rPr>
          <w:sz w:val="28"/>
          <w:szCs w:val="28"/>
        </w:rPr>
        <w:t xml:space="preserve"> var pieprasīt</w:t>
      </w:r>
      <w:r w:rsidRPr="0018367C">
        <w:rPr>
          <w:sz w:val="28"/>
          <w:szCs w:val="28"/>
        </w:rPr>
        <w:t xml:space="preserve"> sertificētajam personālam </w:t>
      </w:r>
      <w:proofErr w:type="spellStart"/>
      <w:r w:rsidR="00EA2313" w:rsidRPr="0018367C">
        <w:rPr>
          <w:sz w:val="28"/>
          <w:szCs w:val="28"/>
        </w:rPr>
        <w:t>rakstveidā</w:t>
      </w:r>
      <w:proofErr w:type="spellEnd"/>
      <w:r w:rsidR="00EA2313" w:rsidRPr="0018367C">
        <w:rPr>
          <w:sz w:val="28"/>
          <w:szCs w:val="28"/>
        </w:rPr>
        <w:t xml:space="preserve"> iesnie</w:t>
      </w:r>
      <w:r w:rsidR="00051843" w:rsidRPr="0018367C">
        <w:rPr>
          <w:sz w:val="28"/>
          <w:szCs w:val="28"/>
        </w:rPr>
        <w:t xml:space="preserve">gt </w:t>
      </w:r>
      <w:r w:rsidRPr="0018367C">
        <w:rPr>
          <w:sz w:val="28"/>
          <w:szCs w:val="28"/>
        </w:rPr>
        <w:t>šādu informāciju:</w:t>
      </w:r>
    </w:p>
    <w:p w14:paraId="24F0C1D1" w14:textId="6D2AB24C" w:rsidR="0038083E" w:rsidRPr="0018367C" w:rsidRDefault="000013B1">
      <w:pPr>
        <w:pStyle w:val="naisf"/>
        <w:spacing w:before="0" w:after="0"/>
        <w:ind w:firstLine="720"/>
        <w:rPr>
          <w:sz w:val="28"/>
          <w:szCs w:val="28"/>
        </w:rPr>
      </w:pPr>
      <w:r w:rsidRPr="0018367C">
        <w:rPr>
          <w:sz w:val="28"/>
          <w:szCs w:val="28"/>
        </w:rPr>
        <w:t>23.1. datus par kvalifikācijas paaugstināšanu</w:t>
      </w:r>
      <w:r w:rsidR="00E041FF" w:rsidRPr="0018367C">
        <w:rPr>
          <w:sz w:val="28"/>
          <w:szCs w:val="28"/>
        </w:rPr>
        <w:t xml:space="preserve"> sertifikāta darbības jomā</w:t>
      </w:r>
      <w:r w:rsidRPr="0018367C">
        <w:rPr>
          <w:sz w:val="28"/>
          <w:szCs w:val="28"/>
        </w:rPr>
        <w:t>;</w:t>
      </w:r>
    </w:p>
    <w:p w14:paraId="24F0C1D2" w14:textId="77777777" w:rsidR="0038083E" w:rsidRPr="0018367C" w:rsidRDefault="000013B1">
      <w:pPr>
        <w:pStyle w:val="naisf"/>
        <w:spacing w:before="0" w:after="0"/>
        <w:ind w:firstLine="720"/>
        <w:rPr>
          <w:sz w:val="28"/>
          <w:szCs w:val="28"/>
        </w:rPr>
      </w:pPr>
      <w:r w:rsidRPr="0018367C">
        <w:rPr>
          <w:sz w:val="28"/>
          <w:szCs w:val="28"/>
        </w:rPr>
        <w:t>23.2. darba vietas nosaukumu un adresi;</w:t>
      </w:r>
    </w:p>
    <w:p w14:paraId="24F0C1D3" w14:textId="3B6C375F" w:rsidR="0038083E" w:rsidRPr="0018367C" w:rsidRDefault="000013B1">
      <w:pPr>
        <w:pStyle w:val="naisf"/>
        <w:spacing w:before="0" w:after="0"/>
        <w:ind w:firstLine="720"/>
        <w:rPr>
          <w:sz w:val="28"/>
          <w:szCs w:val="28"/>
        </w:rPr>
      </w:pPr>
      <w:r w:rsidRPr="0018367C">
        <w:rPr>
          <w:sz w:val="28"/>
          <w:szCs w:val="28"/>
        </w:rPr>
        <w:t xml:space="preserve">23.3. ar ozona slāni noārdošām vielām vai </w:t>
      </w:r>
      <w:proofErr w:type="spellStart"/>
      <w:r w:rsidRPr="0018367C">
        <w:rPr>
          <w:sz w:val="28"/>
          <w:szCs w:val="28"/>
        </w:rPr>
        <w:t>fluorētām</w:t>
      </w:r>
      <w:proofErr w:type="spellEnd"/>
      <w:r w:rsidRPr="0018367C">
        <w:rPr>
          <w:sz w:val="28"/>
          <w:szCs w:val="28"/>
        </w:rPr>
        <w:t xml:space="preserve"> siltumnīcefekta gāzēm veikto darbu sarakstu, ko apliecinājis darba devējs.</w:t>
      </w:r>
    </w:p>
    <w:p w14:paraId="24F0C1D4" w14:textId="77777777" w:rsidR="0038083E" w:rsidRPr="0018367C" w:rsidRDefault="000013B1">
      <w:pPr>
        <w:pStyle w:val="naisf"/>
        <w:spacing w:before="0" w:after="0"/>
        <w:ind w:firstLine="720"/>
        <w:rPr>
          <w:sz w:val="28"/>
          <w:szCs w:val="28"/>
        </w:rPr>
      </w:pPr>
      <w:r w:rsidRPr="0018367C">
        <w:rPr>
          <w:sz w:val="28"/>
          <w:szCs w:val="28"/>
        </w:rPr>
        <w:t xml:space="preserve"> </w:t>
      </w:r>
    </w:p>
    <w:p w14:paraId="24F0C1D5" w14:textId="0A707AD2" w:rsidR="0038083E" w:rsidRPr="009A710F" w:rsidRDefault="000013B1">
      <w:pPr>
        <w:pStyle w:val="naisf"/>
        <w:spacing w:before="0" w:after="0"/>
        <w:ind w:firstLine="720"/>
        <w:rPr>
          <w:sz w:val="28"/>
          <w:szCs w:val="28"/>
        </w:rPr>
      </w:pPr>
      <w:r w:rsidRPr="0018367C">
        <w:rPr>
          <w:sz w:val="28"/>
          <w:szCs w:val="28"/>
        </w:rPr>
        <w:t>24.</w:t>
      </w:r>
      <w:r w:rsidR="00220BA7">
        <w:rPr>
          <w:sz w:val="28"/>
          <w:szCs w:val="28"/>
        </w:rPr>
        <w:t> </w:t>
      </w:r>
      <w:r w:rsidRPr="0018367C">
        <w:rPr>
          <w:sz w:val="28"/>
          <w:szCs w:val="28"/>
        </w:rPr>
        <w:t xml:space="preserve">Dienests atbilstības novērtēšanas institūcijai </w:t>
      </w:r>
      <w:proofErr w:type="spellStart"/>
      <w:r w:rsidRPr="0018367C">
        <w:rPr>
          <w:sz w:val="28"/>
          <w:szCs w:val="28"/>
        </w:rPr>
        <w:t>nosūta</w:t>
      </w:r>
      <w:proofErr w:type="spellEnd"/>
      <w:r w:rsidRPr="0018367C">
        <w:rPr>
          <w:sz w:val="28"/>
          <w:szCs w:val="28"/>
        </w:rPr>
        <w:t xml:space="preserve"> rakst</w:t>
      </w:r>
      <w:r w:rsidR="00907665" w:rsidRPr="0018367C">
        <w:rPr>
          <w:sz w:val="28"/>
          <w:szCs w:val="28"/>
        </w:rPr>
        <w:t xml:space="preserve">veida </w:t>
      </w:r>
      <w:r w:rsidRPr="0018367C">
        <w:rPr>
          <w:sz w:val="28"/>
          <w:szCs w:val="28"/>
        </w:rPr>
        <w:t xml:space="preserve">priekšlikumu par sertifikāta atcelšanu, ja persona, veicot profesionālo darbību, kurai nepieciešams sertifikāts, ir pārkāpusi šo noteikumu, regulas Nr. 1005/2009 vai regulas Nr. 517/2014 prasības. Priekšlikumu </w:t>
      </w:r>
      <w:proofErr w:type="spellStart"/>
      <w:r w:rsidRPr="0018367C">
        <w:rPr>
          <w:sz w:val="28"/>
          <w:szCs w:val="28"/>
        </w:rPr>
        <w:t>nosūta</w:t>
      </w:r>
      <w:proofErr w:type="spellEnd"/>
      <w:r w:rsidRPr="0018367C">
        <w:rPr>
          <w:sz w:val="28"/>
          <w:szCs w:val="28"/>
        </w:rPr>
        <w:t xml:space="preserve"> piecu darbdienu laikā no pārkāpuma fiksēšanas brīža.</w:t>
      </w:r>
      <w:r w:rsidRPr="009A710F">
        <w:rPr>
          <w:sz w:val="28"/>
          <w:szCs w:val="28"/>
        </w:rPr>
        <w:t xml:space="preserve"> </w:t>
      </w:r>
    </w:p>
    <w:p w14:paraId="24F0C1D6" w14:textId="77777777" w:rsidR="0038083E" w:rsidRDefault="0038083E">
      <w:pPr>
        <w:pStyle w:val="naisf"/>
        <w:spacing w:before="0" w:after="0"/>
        <w:ind w:firstLine="720"/>
        <w:rPr>
          <w:sz w:val="28"/>
          <w:szCs w:val="28"/>
        </w:rPr>
      </w:pPr>
    </w:p>
    <w:p w14:paraId="24F0C1D7" w14:textId="77777777" w:rsidR="0038083E" w:rsidRPr="00A36A2A" w:rsidRDefault="000013B1">
      <w:pPr>
        <w:pStyle w:val="naisf"/>
        <w:spacing w:before="0" w:after="0"/>
        <w:ind w:firstLine="720"/>
        <w:rPr>
          <w:sz w:val="28"/>
          <w:szCs w:val="28"/>
        </w:rPr>
      </w:pPr>
      <w:r w:rsidRPr="00A36A2A">
        <w:rPr>
          <w:sz w:val="28"/>
          <w:szCs w:val="28"/>
        </w:rPr>
        <w:t>25. Atbilstības novērtēšanas institūcija pieņem lēmumu par:</w:t>
      </w:r>
    </w:p>
    <w:p w14:paraId="19DAFEA3" w14:textId="05155482" w:rsidR="007F0EAB" w:rsidRPr="00A36A2A" w:rsidRDefault="000013B1">
      <w:pPr>
        <w:pStyle w:val="naisf"/>
        <w:spacing w:before="0" w:after="0"/>
        <w:ind w:firstLine="720"/>
        <w:rPr>
          <w:sz w:val="28"/>
          <w:szCs w:val="28"/>
        </w:rPr>
      </w:pPr>
      <w:r w:rsidRPr="00A36A2A">
        <w:rPr>
          <w:sz w:val="28"/>
          <w:szCs w:val="28"/>
        </w:rPr>
        <w:t xml:space="preserve">25.1. </w:t>
      </w:r>
      <w:r w:rsidR="007F0EAB" w:rsidRPr="00A36A2A">
        <w:rPr>
          <w:sz w:val="28"/>
          <w:szCs w:val="28"/>
        </w:rPr>
        <w:t>sertifikāta pieš</w:t>
      </w:r>
      <w:r w:rsidR="00A04F41" w:rsidRPr="00A36A2A">
        <w:rPr>
          <w:sz w:val="28"/>
          <w:szCs w:val="28"/>
        </w:rPr>
        <w:t>ķiršanu;</w:t>
      </w:r>
    </w:p>
    <w:p w14:paraId="24F0C1D8" w14:textId="36AAD016" w:rsidR="0038083E" w:rsidRPr="00A36A2A" w:rsidRDefault="000C7C95">
      <w:pPr>
        <w:pStyle w:val="naisf"/>
        <w:spacing w:before="0" w:after="0"/>
        <w:ind w:firstLine="720"/>
        <w:rPr>
          <w:sz w:val="28"/>
          <w:szCs w:val="28"/>
        </w:rPr>
      </w:pPr>
      <w:r w:rsidRPr="00A36A2A">
        <w:rPr>
          <w:sz w:val="28"/>
          <w:szCs w:val="28"/>
        </w:rPr>
        <w:t>25.2.</w:t>
      </w:r>
      <w:r w:rsidR="00A36A2A" w:rsidRPr="00A36A2A">
        <w:rPr>
          <w:sz w:val="28"/>
          <w:szCs w:val="28"/>
        </w:rPr>
        <w:t> </w:t>
      </w:r>
      <w:r w:rsidR="000013B1" w:rsidRPr="00A36A2A">
        <w:rPr>
          <w:sz w:val="28"/>
          <w:szCs w:val="28"/>
        </w:rPr>
        <w:t>atteikumu piešķirt sertifikātu, ja netiek izpildītas šo noteikumu 19.1.</w:t>
      </w:r>
      <w:r w:rsidR="003F3A93">
        <w:rPr>
          <w:sz w:val="28"/>
          <w:szCs w:val="28"/>
        </w:rPr>
        <w:t xml:space="preserve"> </w:t>
      </w:r>
      <w:r w:rsidR="000013B1" w:rsidRPr="00A36A2A">
        <w:rPr>
          <w:sz w:val="28"/>
          <w:szCs w:val="28"/>
        </w:rPr>
        <w:t>vai 19.2. apakšpunktā minētās prasības;</w:t>
      </w:r>
    </w:p>
    <w:p w14:paraId="24F0C1D9" w14:textId="22F6AFD9" w:rsidR="0038083E" w:rsidRPr="00A36A2A" w:rsidRDefault="000013B1">
      <w:pPr>
        <w:pStyle w:val="naisf"/>
        <w:spacing w:before="0" w:after="0"/>
        <w:ind w:firstLine="720"/>
        <w:rPr>
          <w:sz w:val="28"/>
          <w:szCs w:val="28"/>
        </w:rPr>
      </w:pPr>
      <w:r w:rsidRPr="00A36A2A">
        <w:rPr>
          <w:sz w:val="28"/>
          <w:szCs w:val="28"/>
        </w:rPr>
        <w:t>25.</w:t>
      </w:r>
      <w:r w:rsidR="00A36A2A" w:rsidRPr="00A36A2A">
        <w:rPr>
          <w:sz w:val="28"/>
          <w:szCs w:val="28"/>
        </w:rPr>
        <w:t>3</w:t>
      </w:r>
      <w:r w:rsidRPr="00A36A2A">
        <w:rPr>
          <w:sz w:val="28"/>
          <w:szCs w:val="28"/>
        </w:rPr>
        <w:t>. atteikumu pagarināt sertifikāta derīguma termiņu, ja netiek izpildītas šo noteikumu 22.1. un 22.2. apakšpunktā minētās prasības;</w:t>
      </w:r>
    </w:p>
    <w:p w14:paraId="24F0C1DB" w14:textId="36BDA75C" w:rsidR="0038083E" w:rsidRPr="00A36A2A" w:rsidRDefault="000013B1">
      <w:pPr>
        <w:pStyle w:val="naisf"/>
        <w:spacing w:before="0" w:after="0"/>
        <w:ind w:firstLine="720"/>
        <w:rPr>
          <w:sz w:val="28"/>
          <w:szCs w:val="28"/>
        </w:rPr>
      </w:pPr>
      <w:r w:rsidRPr="73194394">
        <w:rPr>
          <w:sz w:val="28"/>
          <w:szCs w:val="28"/>
        </w:rPr>
        <w:t>25.</w:t>
      </w:r>
      <w:r w:rsidR="00A36A2A" w:rsidRPr="73194394">
        <w:rPr>
          <w:sz w:val="28"/>
          <w:szCs w:val="28"/>
        </w:rPr>
        <w:t>4</w:t>
      </w:r>
      <w:r w:rsidRPr="73194394">
        <w:rPr>
          <w:sz w:val="28"/>
          <w:szCs w:val="28"/>
        </w:rPr>
        <w:t>.</w:t>
      </w:r>
      <w:r w:rsidR="00220BA7" w:rsidRPr="73194394">
        <w:rPr>
          <w:sz w:val="28"/>
          <w:szCs w:val="28"/>
        </w:rPr>
        <w:t> </w:t>
      </w:r>
      <w:r w:rsidRPr="73194394">
        <w:rPr>
          <w:sz w:val="28"/>
          <w:szCs w:val="28"/>
        </w:rPr>
        <w:t>sertifikāta apturēšanu, ja viena mēneša laikā pēc atbilstības novērtēšanas institūcijas rakst</w:t>
      </w:r>
      <w:r w:rsidR="009B581D" w:rsidRPr="73194394">
        <w:rPr>
          <w:sz w:val="28"/>
          <w:szCs w:val="28"/>
        </w:rPr>
        <w:t>veida</w:t>
      </w:r>
      <w:r w:rsidRPr="73194394">
        <w:rPr>
          <w:sz w:val="28"/>
          <w:szCs w:val="28"/>
        </w:rPr>
        <w:t xml:space="preserve"> pieprasījuma netiek sniegta visa šo noteikumu 23. punktā minētā informācija;</w:t>
      </w:r>
    </w:p>
    <w:p w14:paraId="24F0C1DE" w14:textId="56886FB4" w:rsidR="0038083E" w:rsidRPr="00A36A2A" w:rsidRDefault="000013B1">
      <w:pPr>
        <w:pStyle w:val="naisf"/>
        <w:spacing w:before="0" w:after="0"/>
        <w:ind w:firstLine="720"/>
        <w:rPr>
          <w:sz w:val="28"/>
          <w:szCs w:val="28"/>
        </w:rPr>
      </w:pPr>
      <w:r w:rsidRPr="239247A8">
        <w:rPr>
          <w:sz w:val="28"/>
          <w:szCs w:val="28"/>
        </w:rPr>
        <w:t>25.</w:t>
      </w:r>
      <w:r w:rsidR="00A36A2A" w:rsidRPr="239247A8">
        <w:rPr>
          <w:sz w:val="28"/>
          <w:szCs w:val="28"/>
        </w:rPr>
        <w:t>5</w:t>
      </w:r>
      <w:r w:rsidRPr="239247A8">
        <w:rPr>
          <w:sz w:val="28"/>
          <w:szCs w:val="28"/>
        </w:rPr>
        <w:t>.</w:t>
      </w:r>
      <w:r w:rsidR="00220BA7" w:rsidRPr="239247A8">
        <w:rPr>
          <w:sz w:val="28"/>
          <w:szCs w:val="28"/>
        </w:rPr>
        <w:t> </w:t>
      </w:r>
      <w:r w:rsidRPr="239247A8">
        <w:rPr>
          <w:sz w:val="28"/>
          <w:szCs w:val="28"/>
        </w:rPr>
        <w:t xml:space="preserve">sertifikāta atjaunošanu, ja saņemta visa šo noteikumu 23. punktā minētā informācija; </w:t>
      </w:r>
    </w:p>
    <w:p w14:paraId="24F0C1E0" w14:textId="2CD2A5B7" w:rsidR="0038083E" w:rsidRPr="00A36A2A" w:rsidRDefault="000013B1">
      <w:pPr>
        <w:pStyle w:val="naisf"/>
        <w:spacing w:before="0" w:after="0"/>
        <w:ind w:firstLine="720"/>
        <w:rPr>
          <w:sz w:val="28"/>
          <w:szCs w:val="28"/>
        </w:rPr>
      </w:pPr>
      <w:r w:rsidRPr="00A36A2A">
        <w:rPr>
          <w:sz w:val="28"/>
          <w:szCs w:val="28"/>
        </w:rPr>
        <w:t>25.</w:t>
      </w:r>
      <w:r w:rsidR="00A36A2A" w:rsidRPr="00A36A2A">
        <w:rPr>
          <w:sz w:val="28"/>
          <w:szCs w:val="28"/>
        </w:rPr>
        <w:t>6</w:t>
      </w:r>
      <w:r w:rsidRPr="00A36A2A">
        <w:rPr>
          <w:sz w:val="28"/>
          <w:szCs w:val="28"/>
        </w:rPr>
        <w:t>.</w:t>
      </w:r>
      <w:r w:rsidR="00220BA7">
        <w:rPr>
          <w:sz w:val="28"/>
          <w:szCs w:val="28"/>
        </w:rPr>
        <w:t> </w:t>
      </w:r>
      <w:r w:rsidRPr="00A36A2A">
        <w:rPr>
          <w:sz w:val="28"/>
          <w:szCs w:val="28"/>
        </w:rPr>
        <w:t>sertifikāta atcelšanu, ja ir saņemts šo noteikumu 24. punktā minētais priekšlikums.</w:t>
      </w:r>
    </w:p>
    <w:p w14:paraId="24F0C1E1" w14:textId="77777777" w:rsidR="0038083E" w:rsidRPr="00A36A2A" w:rsidRDefault="0038083E">
      <w:pPr>
        <w:pStyle w:val="naisf"/>
        <w:spacing w:before="0" w:after="0"/>
        <w:ind w:firstLine="720"/>
        <w:rPr>
          <w:sz w:val="28"/>
          <w:szCs w:val="28"/>
        </w:rPr>
      </w:pPr>
    </w:p>
    <w:p w14:paraId="24F0C1E2" w14:textId="5AF881D2" w:rsidR="0038083E" w:rsidRDefault="000013B1">
      <w:pPr>
        <w:pStyle w:val="naisf"/>
        <w:spacing w:before="0" w:after="0"/>
        <w:ind w:firstLine="709"/>
        <w:rPr>
          <w:sz w:val="28"/>
          <w:szCs w:val="28"/>
        </w:rPr>
      </w:pPr>
      <w:r w:rsidRPr="00A36A2A">
        <w:rPr>
          <w:sz w:val="28"/>
          <w:szCs w:val="28"/>
        </w:rPr>
        <w:t>26.</w:t>
      </w:r>
      <w:r w:rsidR="001A5A59">
        <w:rPr>
          <w:sz w:val="28"/>
          <w:szCs w:val="28"/>
        </w:rPr>
        <w:t> </w:t>
      </w:r>
      <w:r w:rsidR="00DE427C" w:rsidRPr="00A36A2A">
        <w:rPr>
          <w:rStyle w:val="normaltextrun"/>
          <w:color w:val="000000"/>
          <w:sz w:val="28"/>
          <w:szCs w:val="28"/>
          <w:shd w:val="clear" w:color="auto" w:fill="FFFFFF"/>
        </w:rPr>
        <w:t xml:space="preserve">Šo noteikumu 25. punktā minēto lēmumu </w:t>
      </w:r>
      <w:r w:rsidR="00DE427C" w:rsidRPr="00A36A2A">
        <w:rPr>
          <w:sz w:val="28"/>
          <w:szCs w:val="28"/>
        </w:rPr>
        <w:t>atbilstības novērtēšanas institūcija</w:t>
      </w:r>
      <w:r w:rsidR="00DE427C" w:rsidRPr="00A36A2A">
        <w:rPr>
          <w:rStyle w:val="normaltextrun"/>
          <w:color w:val="000000"/>
          <w:sz w:val="28"/>
          <w:szCs w:val="28"/>
          <w:shd w:val="clear" w:color="auto" w:fill="FFFFFF"/>
        </w:rPr>
        <w:t xml:space="preserve"> paziņo fiziskai personai</w:t>
      </w:r>
      <w:r w:rsidR="00DE427C">
        <w:rPr>
          <w:rStyle w:val="normaltextrun"/>
          <w:color w:val="000000"/>
          <w:sz w:val="28"/>
          <w:szCs w:val="28"/>
          <w:shd w:val="clear" w:color="auto" w:fill="FFFFFF"/>
        </w:rPr>
        <w:t xml:space="preserve"> </w:t>
      </w:r>
      <w:r>
        <w:rPr>
          <w:rStyle w:val="normaltextrun"/>
          <w:color w:val="000000"/>
          <w:sz w:val="28"/>
          <w:szCs w:val="28"/>
          <w:shd w:val="clear" w:color="auto" w:fill="FFFFFF"/>
        </w:rPr>
        <w:t>piecu darbdienu laikā pēc attiecīgā lēmuma pieņemšanas. </w:t>
      </w:r>
    </w:p>
    <w:p w14:paraId="24F0C1E3" w14:textId="77777777" w:rsidR="0038083E" w:rsidRDefault="0038083E">
      <w:pPr>
        <w:pStyle w:val="naisf"/>
        <w:spacing w:before="0" w:after="0"/>
        <w:ind w:firstLine="720"/>
        <w:rPr>
          <w:sz w:val="28"/>
          <w:szCs w:val="28"/>
        </w:rPr>
      </w:pPr>
    </w:p>
    <w:p w14:paraId="24F0C1E4" w14:textId="435E95F2" w:rsidR="0038083E" w:rsidRPr="0090214F" w:rsidRDefault="000013B1">
      <w:pPr>
        <w:pStyle w:val="naisf"/>
        <w:spacing w:before="0" w:after="0"/>
        <w:ind w:firstLine="720"/>
        <w:rPr>
          <w:sz w:val="28"/>
          <w:szCs w:val="28"/>
        </w:rPr>
      </w:pPr>
      <w:r>
        <w:rPr>
          <w:sz w:val="28"/>
          <w:szCs w:val="28"/>
        </w:rPr>
        <w:t>27.</w:t>
      </w:r>
      <w:r w:rsidR="00220BA7">
        <w:rPr>
          <w:sz w:val="28"/>
          <w:szCs w:val="28"/>
        </w:rPr>
        <w:t> </w:t>
      </w:r>
      <w:r>
        <w:rPr>
          <w:sz w:val="28"/>
          <w:szCs w:val="28"/>
        </w:rPr>
        <w:t xml:space="preserve">Juridiska vai fiziska persona, kas minēta regulas Nr. 517/2014 3. panta 4. punkta otrajā daļā vai kas veic regulas Nr. 1005/2009 23. panta 2. punktā minēto iekārtu uzstādīšanu, apkalpošanu un citas minētās darbības, saņem speciālu atļauju (licenci) darbībām ar ozona slāni noārdošām vielām vai </w:t>
      </w:r>
      <w:proofErr w:type="spellStart"/>
      <w:r>
        <w:rPr>
          <w:sz w:val="28"/>
          <w:szCs w:val="28"/>
        </w:rPr>
        <w:t>fluorētām</w:t>
      </w:r>
      <w:proofErr w:type="spellEnd"/>
      <w:r>
        <w:rPr>
          <w:sz w:val="28"/>
          <w:szCs w:val="28"/>
        </w:rPr>
        <w:t xml:space="preserve"> siltumnīcefekta gāzēm (turpmāk – licence) atbilstoši šo noteikumu 5. pielikumam. Licenci saskaņā ar šo noteikumu 2.5. </w:t>
      </w:r>
      <w:r w:rsidRPr="0090214F">
        <w:rPr>
          <w:sz w:val="28"/>
          <w:szCs w:val="28"/>
        </w:rPr>
        <w:t xml:space="preserve">un 2.10. apakšpunktā minētajām regulām elektroniska dokumenta formā izsniedz dienests. </w:t>
      </w:r>
    </w:p>
    <w:p w14:paraId="24F0C1E5" w14:textId="77777777" w:rsidR="0038083E" w:rsidRPr="0090214F" w:rsidRDefault="0038083E">
      <w:pPr>
        <w:pStyle w:val="naisf"/>
        <w:spacing w:before="0" w:after="0"/>
        <w:ind w:firstLine="720"/>
        <w:rPr>
          <w:sz w:val="28"/>
          <w:szCs w:val="28"/>
        </w:rPr>
      </w:pPr>
    </w:p>
    <w:p w14:paraId="24F0C1E6" w14:textId="19A3F110" w:rsidR="0038083E" w:rsidRDefault="000013B1">
      <w:pPr>
        <w:pStyle w:val="naisf"/>
        <w:spacing w:before="0" w:after="0"/>
        <w:ind w:firstLine="720"/>
        <w:rPr>
          <w:sz w:val="28"/>
          <w:szCs w:val="28"/>
        </w:rPr>
      </w:pPr>
      <w:r w:rsidRPr="0090214F">
        <w:rPr>
          <w:sz w:val="28"/>
          <w:szCs w:val="28"/>
        </w:rPr>
        <w:t>28. Šo noteikumu 2.5. un 2.10. apakšpunktā minēto regulu</w:t>
      </w:r>
      <w:r>
        <w:rPr>
          <w:sz w:val="28"/>
          <w:szCs w:val="28"/>
        </w:rPr>
        <w:t xml:space="preserve"> izpratnē dienests veic sertifikācijas iestādes funkcijas, un licence uzskatāma par uzņēmumu sertifikātu.</w:t>
      </w:r>
    </w:p>
    <w:p w14:paraId="24F0C1E7" w14:textId="77777777" w:rsidR="0038083E" w:rsidRDefault="0038083E">
      <w:pPr>
        <w:pStyle w:val="naisf"/>
        <w:spacing w:before="0" w:after="0"/>
        <w:ind w:firstLine="0"/>
        <w:rPr>
          <w:sz w:val="28"/>
          <w:szCs w:val="28"/>
        </w:rPr>
      </w:pPr>
    </w:p>
    <w:p w14:paraId="24F0C1E8" w14:textId="2809A104" w:rsidR="0038083E" w:rsidRDefault="000013B1">
      <w:pPr>
        <w:pStyle w:val="naisf"/>
        <w:spacing w:before="0" w:after="0"/>
        <w:ind w:firstLine="720"/>
        <w:rPr>
          <w:sz w:val="28"/>
          <w:szCs w:val="28"/>
        </w:rPr>
      </w:pPr>
      <w:r>
        <w:rPr>
          <w:sz w:val="28"/>
          <w:szCs w:val="28"/>
        </w:rPr>
        <w:lastRenderedPageBreak/>
        <w:t>29.</w:t>
      </w:r>
      <w:r w:rsidR="00220BA7">
        <w:rPr>
          <w:sz w:val="28"/>
          <w:szCs w:val="28"/>
        </w:rPr>
        <w:t> </w:t>
      </w:r>
      <w:r>
        <w:rPr>
          <w:sz w:val="28"/>
          <w:szCs w:val="28"/>
        </w:rPr>
        <w:t xml:space="preserve">Iesniegumu licences saņemšanai darbībām ar ozona slāni noārdošām vielām vai </w:t>
      </w:r>
      <w:proofErr w:type="spellStart"/>
      <w:r>
        <w:rPr>
          <w:sz w:val="28"/>
          <w:szCs w:val="28"/>
        </w:rPr>
        <w:t>fluorētām</w:t>
      </w:r>
      <w:proofErr w:type="spellEnd"/>
      <w:r>
        <w:rPr>
          <w:sz w:val="28"/>
          <w:szCs w:val="28"/>
        </w:rPr>
        <w:t xml:space="preserve"> siltumnīcefekta gāzēm fiziska vai juridiska persona iesniedz dienestā</w:t>
      </w:r>
      <w:r w:rsidRPr="0090214F">
        <w:rPr>
          <w:bCs/>
          <w:sz w:val="28"/>
          <w:szCs w:val="28"/>
        </w:rPr>
        <w:t xml:space="preserve">, </w:t>
      </w:r>
      <w:r>
        <w:rPr>
          <w:sz w:val="28"/>
          <w:szCs w:val="28"/>
        </w:rPr>
        <w:t>sniedzot šādu informāciju:</w:t>
      </w:r>
    </w:p>
    <w:p w14:paraId="24F0C1E9" w14:textId="77777777" w:rsidR="0038083E" w:rsidRDefault="000013B1">
      <w:pPr>
        <w:pStyle w:val="naisf"/>
        <w:spacing w:before="0" w:after="0"/>
        <w:ind w:firstLine="720"/>
        <w:rPr>
          <w:sz w:val="28"/>
          <w:szCs w:val="28"/>
        </w:rPr>
      </w:pPr>
      <w:r>
        <w:rPr>
          <w:sz w:val="28"/>
          <w:szCs w:val="28"/>
        </w:rPr>
        <w:t>29.1. paredzētās darbības veids:</w:t>
      </w:r>
    </w:p>
    <w:p w14:paraId="24F0C1EA" w14:textId="49E9B68F" w:rsidR="0038083E" w:rsidRDefault="000013B1">
      <w:pPr>
        <w:pStyle w:val="naisf"/>
        <w:spacing w:before="0" w:after="0"/>
        <w:ind w:firstLine="720"/>
        <w:rPr>
          <w:sz w:val="28"/>
          <w:szCs w:val="28"/>
        </w:rPr>
      </w:pPr>
      <w:r>
        <w:rPr>
          <w:sz w:val="28"/>
          <w:szCs w:val="28"/>
        </w:rPr>
        <w:t>29.1.1.</w:t>
      </w:r>
      <w:r w:rsidR="0090214F">
        <w:rPr>
          <w:sz w:val="28"/>
          <w:szCs w:val="28"/>
        </w:rPr>
        <w:t> </w:t>
      </w:r>
      <w:r>
        <w:rPr>
          <w:sz w:val="28"/>
          <w:szCs w:val="28"/>
        </w:rPr>
        <w:t xml:space="preserve">tādu stacionāru </w:t>
      </w:r>
      <w:proofErr w:type="spellStart"/>
      <w:r>
        <w:rPr>
          <w:sz w:val="28"/>
          <w:szCs w:val="28"/>
        </w:rPr>
        <w:t>aukstumiekārtu</w:t>
      </w:r>
      <w:proofErr w:type="spellEnd"/>
      <w:r>
        <w:rPr>
          <w:sz w:val="28"/>
          <w:szCs w:val="28"/>
        </w:rPr>
        <w:t xml:space="preserve">, gaisa kondicionēšanas un </w:t>
      </w:r>
      <w:proofErr w:type="spellStart"/>
      <w:r>
        <w:rPr>
          <w:sz w:val="28"/>
          <w:szCs w:val="28"/>
        </w:rPr>
        <w:t>siltumsūkņu</w:t>
      </w:r>
      <w:proofErr w:type="spellEnd"/>
      <w:r>
        <w:rPr>
          <w:sz w:val="28"/>
          <w:szCs w:val="28"/>
        </w:rPr>
        <w:t xml:space="preserve"> iekārtu uzstādīšana, remonts, tehniskā apkope un apkalpe vai demontāža, kurās ir ozona slāni noārdošās vielas vai </w:t>
      </w:r>
      <w:proofErr w:type="spellStart"/>
      <w:r>
        <w:rPr>
          <w:sz w:val="28"/>
          <w:szCs w:val="28"/>
        </w:rPr>
        <w:t>fluorētās</w:t>
      </w:r>
      <w:proofErr w:type="spellEnd"/>
      <w:r>
        <w:rPr>
          <w:sz w:val="28"/>
          <w:szCs w:val="28"/>
        </w:rPr>
        <w:t xml:space="preserve"> siltumnīcefekta gāzes. Atzīmējot šo darbības veidu, norāda iekārtas maksimālo </w:t>
      </w:r>
      <w:proofErr w:type="spellStart"/>
      <w:r>
        <w:rPr>
          <w:sz w:val="28"/>
          <w:szCs w:val="28"/>
        </w:rPr>
        <w:t>aukstumnesēja</w:t>
      </w:r>
      <w:proofErr w:type="spellEnd"/>
      <w:r>
        <w:rPr>
          <w:sz w:val="28"/>
          <w:szCs w:val="28"/>
        </w:rPr>
        <w:t xml:space="preserve"> daudzumu, izvēloties vienu no šādiem variantiem:</w:t>
      </w:r>
    </w:p>
    <w:p w14:paraId="24F0C1EB" w14:textId="260C5CB5" w:rsidR="0038083E" w:rsidRDefault="000013B1">
      <w:pPr>
        <w:pStyle w:val="naisf"/>
        <w:spacing w:before="0" w:after="0"/>
        <w:ind w:firstLine="720"/>
        <w:rPr>
          <w:strike/>
          <w:sz w:val="28"/>
          <w:szCs w:val="28"/>
        </w:rPr>
      </w:pPr>
      <w:r>
        <w:rPr>
          <w:sz w:val="28"/>
          <w:szCs w:val="28"/>
        </w:rPr>
        <w:t>29.1.1.1. ne vairāk kā 3 kilogrami</w:t>
      </w:r>
      <w:r w:rsidRPr="007B2282">
        <w:rPr>
          <w:sz w:val="28"/>
          <w:szCs w:val="28"/>
        </w:rPr>
        <w:t>;</w:t>
      </w:r>
    </w:p>
    <w:p w14:paraId="24F0C1EC" w14:textId="14406F8C" w:rsidR="0038083E" w:rsidRDefault="000013B1">
      <w:pPr>
        <w:pStyle w:val="naisf"/>
        <w:spacing w:before="0" w:after="0"/>
        <w:ind w:firstLine="720"/>
        <w:rPr>
          <w:sz w:val="28"/>
          <w:szCs w:val="28"/>
        </w:rPr>
      </w:pPr>
      <w:r w:rsidRPr="0090214F">
        <w:rPr>
          <w:bCs/>
          <w:sz w:val="28"/>
          <w:szCs w:val="28"/>
        </w:rPr>
        <w:t>29.1.1.2.</w:t>
      </w:r>
      <w:r w:rsidR="00220BA7">
        <w:rPr>
          <w:sz w:val="28"/>
          <w:szCs w:val="28"/>
        </w:rPr>
        <w:t> </w:t>
      </w:r>
      <w:r>
        <w:rPr>
          <w:sz w:val="28"/>
          <w:szCs w:val="28"/>
        </w:rPr>
        <w:t>hermētiski noslēgtām iekārtām, kas ir attiecīgi marķētas, – ne vairāk par 6 kilogramiem;</w:t>
      </w:r>
    </w:p>
    <w:p w14:paraId="24F0C1ED" w14:textId="6D4FB9B8" w:rsidR="0038083E" w:rsidRDefault="000013B1">
      <w:pPr>
        <w:pStyle w:val="naisf"/>
        <w:spacing w:before="0" w:after="0"/>
        <w:ind w:firstLine="720"/>
        <w:rPr>
          <w:sz w:val="28"/>
          <w:szCs w:val="28"/>
        </w:rPr>
      </w:pPr>
      <w:r>
        <w:rPr>
          <w:sz w:val="28"/>
          <w:szCs w:val="28"/>
        </w:rPr>
        <w:t>29.1.1.3. bez kvantitatīviem ierobežojumiem</w:t>
      </w:r>
      <w:r w:rsidR="00356923" w:rsidRPr="00356923">
        <w:rPr>
          <w:color w:val="FF0000"/>
          <w:sz w:val="28"/>
          <w:szCs w:val="28"/>
        </w:rPr>
        <w:t>;</w:t>
      </w:r>
    </w:p>
    <w:p w14:paraId="24F0C1EE" w14:textId="41E1B8D3" w:rsidR="0038083E" w:rsidRDefault="000013B1">
      <w:pPr>
        <w:pStyle w:val="naisf"/>
        <w:spacing w:before="0" w:after="0"/>
        <w:ind w:firstLine="720"/>
        <w:rPr>
          <w:sz w:val="28"/>
          <w:szCs w:val="28"/>
        </w:rPr>
      </w:pPr>
      <w:r>
        <w:rPr>
          <w:sz w:val="28"/>
          <w:szCs w:val="28"/>
        </w:rPr>
        <w:t>29.1.2.</w:t>
      </w:r>
      <w:r w:rsidR="00220BA7">
        <w:rPr>
          <w:sz w:val="28"/>
          <w:szCs w:val="28"/>
        </w:rPr>
        <w:t> </w:t>
      </w:r>
      <w:r>
        <w:rPr>
          <w:sz w:val="28"/>
          <w:szCs w:val="28"/>
        </w:rPr>
        <w:t xml:space="preserve">tādu stacionāru ugunsdzēsības sistēmu uzstādīšana, remonts vai apkope, kurās ir ozona slāni noārdošās vielas vai </w:t>
      </w:r>
      <w:proofErr w:type="spellStart"/>
      <w:r>
        <w:rPr>
          <w:sz w:val="28"/>
          <w:szCs w:val="28"/>
        </w:rPr>
        <w:t>fluorētās</w:t>
      </w:r>
      <w:proofErr w:type="spellEnd"/>
      <w:r>
        <w:rPr>
          <w:sz w:val="28"/>
          <w:szCs w:val="28"/>
        </w:rPr>
        <w:t xml:space="preserve"> siltumnīcefekta gāzes;</w:t>
      </w:r>
    </w:p>
    <w:p w14:paraId="24F0C1EF" w14:textId="3C03399E" w:rsidR="0038083E" w:rsidRDefault="000013B1">
      <w:pPr>
        <w:pStyle w:val="naisf"/>
        <w:spacing w:before="0" w:after="0"/>
        <w:ind w:firstLine="720"/>
        <w:rPr>
          <w:sz w:val="28"/>
          <w:szCs w:val="28"/>
        </w:rPr>
      </w:pPr>
      <w:r>
        <w:rPr>
          <w:sz w:val="28"/>
          <w:szCs w:val="28"/>
        </w:rPr>
        <w:t>29.2.</w:t>
      </w:r>
      <w:r w:rsidR="00220BA7">
        <w:rPr>
          <w:sz w:val="28"/>
          <w:szCs w:val="28"/>
        </w:rPr>
        <w:t> </w:t>
      </w:r>
      <w:r>
        <w:rPr>
          <w:sz w:val="28"/>
          <w:szCs w:val="28"/>
        </w:rPr>
        <w:t>ražotāju izsniegto sertifikātu kopijas vai juridiskas vai fiziskas personas rakstisks apliecinājums par katru no fiziskas vai juridiskas personas rīcībā esošajām iekārtām, kas nepieciešamas, lai īstenotu šo noteikumu 2.5. un 2.10. apakšpunktā minēto regulu prasības;</w:t>
      </w:r>
    </w:p>
    <w:p w14:paraId="24F0C1F0" w14:textId="34A2F4C7" w:rsidR="0038083E" w:rsidRDefault="000013B1">
      <w:pPr>
        <w:pStyle w:val="naisf"/>
        <w:spacing w:before="0" w:after="0"/>
        <w:ind w:firstLine="720"/>
        <w:rPr>
          <w:sz w:val="28"/>
          <w:szCs w:val="28"/>
        </w:rPr>
      </w:pPr>
      <w:r>
        <w:rPr>
          <w:sz w:val="28"/>
          <w:szCs w:val="28"/>
        </w:rPr>
        <w:t>29.3.</w:t>
      </w:r>
      <w:r w:rsidR="001A5A59">
        <w:rPr>
          <w:sz w:val="28"/>
          <w:szCs w:val="28"/>
        </w:rPr>
        <w:t> </w:t>
      </w:r>
      <w:r>
        <w:rPr>
          <w:sz w:val="28"/>
          <w:szCs w:val="28"/>
        </w:rPr>
        <w:t>par katru nodarbināto sertificēto speciālistu pievieno šādu informāciju:</w:t>
      </w:r>
    </w:p>
    <w:p w14:paraId="24F0C1F1" w14:textId="77777777" w:rsidR="0038083E" w:rsidRDefault="000013B1">
      <w:pPr>
        <w:pStyle w:val="naisf"/>
        <w:spacing w:before="0" w:after="0"/>
        <w:ind w:firstLine="720"/>
        <w:rPr>
          <w:sz w:val="28"/>
          <w:szCs w:val="28"/>
        </w:rPr>
      </w:pPr>
      <w:r>
        <w:rPr>
          <w:sz w:val="28"/>
          <w:szCs w:val="28"/>
        </w:rPr>
        <w:t>29.3.1. speciālista vārds un uzvārds;</w:t>
      </w:r>
    </w:p>
    <w:p w14:paraId="24F0C1F2" w14:textId="77777777" w:rsidR="0038083E" w:rsidRDefault="000013B1">
      <w:pPr>
        <w:pStyle w:val="naisf"/>
        <w:spacing w:before="0" w:after="0"/>
        <w:ind w:firstLine="720"/>
        <w:rPr>
          <w:sz w:val="28"/>
          <w:szCs w:val="28"/>
        </w:rPr>
      </w:pPr>
      <w:r>
        <w:rPr>
          <w:sz w:val="28"/>
          <w:szCs w:val="28"/>
        </w:rPr>
        <w:t>29.3.2. speciālista sertifikāta numurs;</w:t>
      </w:r>
    </w:p>
    <w:p w14:paraId="24F0C1F3" w14:textId="77777777" w:rsidR="0038083E" w:rsidRDefault="000013B1">
      <w:pPr>
        <w:pStyle w:val="naisf"/>
        <w:spacing w:before="0" w:after="0"/>
        <w:ind w:firstLine="720"/>
        <w:rPr>
          <w:sz w:val="28"/>
          <w:szCs w:val="28"/>
        </w:rPr>
      </w:pPr>
      <w:r>
        <w:rPr>
          <w:sz w:val="28"/>
          <w:szCs w:val="28"/>
        </w:rPr>
        <w:t>29.3.3. sertifikāta kopija;</w:t>
      </w:r>
    </w:p>
    <w:p w14:paraId="24F0C1F4" w14:textId="77777777" w:rsidR="0038083E" w:rsidRDefault="000013B1">
      <w:pPr>
        <w:pStyle w:val="naisf"/>
        <w:spacing w:before="0" w:after="0"/>
        <w:ind w:firstLine="720"/>
        <w:rPr>
          <w:sz w:val="28"/>
          <w:szCs w:val="28"/>
        </w:rPr>
      </w:pPr>
      <w:r>
        <w:rPr>
          <w:sz w:val="28"/>
          <w:szCs w:val="28"/>
        </w:rPr>
        <w:t>29.3.4. dokumenta kopija, kas apliecina, ka persona ir pieņemta darbā par speciālistu minēto darbību veikšanai.</w:t>
      </w:r>
    </w:p>
    <w:p w14:paraId="24F0C1F5" w14:textId="77777777" w:rsidR="0038083E" w:rsidRDefault="0038083E">
      <w:pPr>
        <w:pStyle w:val="naisf"/>
        <w:spacing w:before="0" w:after="0"/>
        <w:ind w:firstLine="720"/>
        <w:rPr>
          <w:sz w:val="28"/>
          <w:szCs w:val="28"/>
        </w:rPr>
      </w:pPr>
    </w:p>
    <w:p w14:paraId="24F0C1F6" w14:textId="77777777" w:rsidR="0038083E" w:rsidRDefault="000013B1">
      <w:pPr>
        <w:pStyle w:val="naisf"/>
        <w:spacing w:before="0" w:after="0"/>
        <w:ind w:firstLine="720"/>
        <w:rPr>
          <w:sz w:val="28"/>
          <w:szCs w:val="28"/>
        </w:rPr>
      </w:pPr>
      <w:r>
        <w:rPr>
          <w:sz w:val="28"/>
          <w:szCs w:val="28"/>
        </w:rPr>
        <w:t>30. Licenci izsniedz, ja ir izpildīti visi uzskaitītie nosacījumi:</w:t>
      </w:r>
    </w:p>
    <w:p w14:paraId="24F0C1F7" w14:textId="68FF0D78" w:rsidR="0038083E" w:rsidRDefault="000013B1">
      <w:pPr>
        <w:pStyle w:val="naisf"/>
        <w:spacing w:before="0" w:after="0"/>
        <w:ind w:firstLine="720"/>
        <w:rPr>
          <w:sz w:val="28"/>
          <w:szCs w:val="28"/>
        </w:rPr>
      </w:pPr>
      <w:r>
        <w:rPr>
          <w:sz w:val="28"/>
          <w:szCs w:val="28"/>
        </w:rPr>
        <w:t>30.1.</w:t>
      </w:r>
      <w:r w:rsidR="00220BA7">
        <w:rPr>
          <w:sz w:val="28"/>
          <w:szCs w:val="28"/>
        </w:rPr>
        <w:t> </w:t>
      </w:r>
      <w:r>
        <w:rPr>
          <w:sz w:val="28"/>
          <w:szCs w:val="28"/>
        </w:rPr>
        <w:t xml:space="preserve">darbību veicējs – fiziska persona, kas ir licences saņēmēja, vai licences saņēmēja darbinieks – ir sertificēts veikt darbības ar ozona slāni noārdošām vielām vai </w:t>
      </w:r>
      <w:proofErr w:type="spellStart"/>
      <w:r>
        <w:rPr>
          <w:sz w:val="28"/>
          <w:szCs w:val="28"/>
        </w:rPr>
        <w:t>fluorētām</w:t>
      </w:r>
      <w:proofErr w:type="spellEnd"/>
      <w:r>
        <w:rPr>
          <w:sz w:val="28"/>
          <w:szCs w:val="28"/>
        </w:rPr>
        <w:t xml:space="preserve"> siltumnīcefekta gāzēm atbilstoši šo noteikumu V nodaļā minētajām prasībām, un visi darbību veicēji ir uzskaitīti licencē;</w:t>
      </w:r>
    </w:p>
    <w:p w14:paraId="24F0C1F8" w14:textId="7C8EDE8A" w:rsidR="0038083E" w:rsidRDefault="000013B1">
      <w:pPr>
        <w:pStyle w:val="naisf"/>
        <w:spacing w:before="0" w:after="0"/>
        <w:ind w:firstLine="720"/>
        <w:rPr>
          <w:sz w:val="28"/>
          <w:szCs w:val="28"/>
        </w:rPr>
      </w:pPr>
      <w:r>
        <w:rPr>
          <w:sz w:val="28"/>
          <w:szCs w:val="28"/>
        </w:rPr>
        <w:t>30.2.</w:t>
      </w:r>
      <w:r w:rsidR="00220BA7">
        <w:rPr>
          <w:sz w:val="28"/>
          <w:szCs w:val="28"/>
        </w:rPr>
        <w:t> </w:t>
      </w:r>
      <w:r>
        <w:rPr>
          <w:sz w:val="28"/>
          <w:szCs w:val="28"/>
        </w:rPr>
        <w:t xml:space="preserve">iesnieguma iesniedzējam ir pastāvīgi pieejami šo noteikumu 2.5. un </w:t>
      </w:r>
      <w:r w:rsidRPr="00701831">
        <w:rPr>
          <w:bCs/>
          <w:sz w:val="28"/>
          <w:szCs w:val="28"/>
        </w:rPr>
        <w:t>2.10.</w:t>
      </w:r>
      <w:r>
        <w:rPr>
          <w:sz w:val="28"/>
          <w:szCs w:val="28"/>
        </w:rPr>
        <w:t> apakšpunktā norādītajās regulās minēto darbību veikšanai nepieciešamie instrumenti un aprīkojums;</w:t>
      </w:r>
    </w:p>
    <w:p w14:paraId="24F0C1F9" w14:textId="77777777" w:rsidR="0038083E" w:rsidRDefault="000013B1">
      <w:pPr>
        <w:pStyle w:val="naisf"/>
        <w:spacing w:before="0" w:after="0"/>
        <w:ind w:firstLine="720"/>
        <w:rPr>
          <w:sz w:val="28"/>
          <w:szCs w:val="28"/>
        </w:rPr>
      </w:pPr>
      <w:r>
        <w:rPr>
          <w:sz w:val="28"/>
          <w:szCs w:val="28"/>
        </w:rPr>
        <w:t xml:space="preserve">30.3. iesnieguma iesniedzējs saskaņā ar šo noteikumu 9. punktu ir sniedzis pārskatu par veiktajām darbībām ar ozona slāni noārdošām vielām vai </w:t>
      </w:r>
      <w:proofErr w:type="spellStart"/>
      <w:r>
        <w:rPr>
          <w:sz w:val="28"/>
          <w:szCs w:val="28"/>
        </w:rPr>
        <w:t>fluorētām</w:t>
      </w:r>
      <w:proofErr w:type="spellEnd"/>
      <w:r>
        <w:rPr>
          <w:sz w:val="28"/>
          <w:szCs w:val="28"/>
        </w:rPr>
        <w:t xml:space="preserve"> siltumnīcefekta gāzēm. </w:t>
      </w:r>
    </w:p>
    <w:p w14:paraId="24F0C1FA" w14:textId="77777777" w:rsidR="0038083E" w:rsidRDefault="0038083E">
      <w:pPr>
        <w:pStyle w:val="naisf"/>
        <w:spacing w:before="0" w:after="0"/>
        <w:ind w:firstLine="720"/>
        <w:rPr>
          <w:sz w:val="28"/>
          <w:szCs w:val="28"/>
        </w:rPr>
      </w:pPr>
    </w:p>
    <w:p w14:paraId="24F0C1FB" w14:textId="77777777" w:rsidR="0038083E" w:rsidRDefault="000013B1">
      <w:pPr>
        <w:pStyle w:val="naisf"/>
        <w:spacing w:before="0" w:after="0"/>
        <w:ind w:firstLine="720"/>
        <w:rPr>
          <w:sz w:val="28"/>
          <w:szCs w:val="28"/>
        </w:rPr>
      </w:pPr>
      <w:r>
        <w:rPr>
          <w:sz w:val="28"/>
          <w:szCs w:val="28"/>
        </w:rPr>
        <w:t>31. Licences derīguma termiņš ir pieci gadi.</w:t>
      </w:r>
    </w:p>
    <w:p w14:paraId="24F0C1FC" w14:textId="77777777" w:rsidR="0038083E" w:rsidRDefault="0038083E">
      <w:pPr>
        <w:pStyle w:val="naisf"/>
        <w:spacing w:before="0" w:after="0"/>
        <w:ind w:firstLine="720"/>
        <w:rPr>
          <w:sz w:val="28"/>
          <w:szCs w:val="28"/>
        </w:rPr>
      </w:pPr>
    </w:p>
    <w:p w14:paraId="24F0C1FD" w14:textId="5DA0FFF9" w:rsidR="0038083E" w:rsidRPr="00701831" w:rsidRDefault="000013B1">
      <w:pPr>
        <w:pStyle w:val="naisf"/>
        <w:spacing w:before="0" w:after="0"/>
        <w:ind w:firstLine="720"/>
        <w:rPr>
          <w:sz w:val="28"/>
          <w:szCs w:val="28"/>
        </w:rPr>
      </w:pPr>
      <w:r>
        <w:rPr>
          <w:sz w:val="28"/>
          <w:szCs w:val="28"/>
        </w:rPr>
        <w:t>32.</w:t>
      </w:r>
      <w:r w:rsidR="00220BA7">
        <w:rPr>
          <w:sz w:val="28"/>
          <w:szCs w:val="28"/>
        </w:rPr>
        <w:t> </w:t>
      </w:r>
      <w:r>
        <w:rPr>
          <w:sz w:val="28"/>
          <w:szCs w:val="28"/>
        </w:rPr>
        <w:t>Dienests savā tīmekļvietnē publicē un uztur publiski pieejamu licenci saņēmušo fizisko un juridisko personu sarakstu</w:t>
      </w:r>
      <w:r w:rsidRPr="00701831">
        <w:rPr>
          <w:sz w:val="28"/>
          <w:szCs w:val="28"/>
        </w:rPr>
        <w:t xml:space="preserve">, </w:t>
      </w:r>
      <w:r w:rsidRPr="00701831">
        <w:rPr>
          <w:color w:val="000000"/>
          <w:sz w:val="28"/>
          <w:szCs w:val="28"/>
        </w:rPr>
        <w:t xml:space="preserve">norādot licenciātu paredzētās </w:t>
      </w:r>
      <w:r w:rsidRPr="00701831">
        <w:rPr>
          <w:color w:val="000000"/>
          <w:sz w:val="28"/>
          <w:szCs w:val="28"/>
        </w:rPr>
        <w:lastRenderedPageBreak/>
        <w:t>darbības veidu, licences derīguma termiņu un nodarbinātos sertificētos speciālistus.</w:t>
      </w:r>
    </w:p>
    <w:p w14:paraId="24F0C1FE" w14:textId="77777777" w:rsidR="0038083E" w:rsidRDefault="0038083E">
      <w:pPr>
        <w:pStyle w:val="naisf"/>
        <w:spacing w:before="0" w:after="0"/>
        <w:ind w:firstLine="720"/>
        <w:rPr>
          <w:sz w:val="28"/>
          <w:szCs w:val="28"/>
        </w:rPr>
      </w:pPr>
    </w:p>
    <w:p w14:paraId="7CC755F4" w14:textId="7C4A045E" w:rsidR="00D70AA7" w:rsidRDefault="000013B1">
      <w:pPr>
        <w:pStyle w:val="naisf"/>
        <w:spacing w:before="0" w:after="0"/>
        <w:ind w:firstLine="720"/>
        <w:rPr>
          <w:sz w:val="28"/>
          <w:szCs w:val="28"/>
        </w:rPr>
      </w:pPr>
      <w:r>
        <w:rPr>
          <w:sz w:val="28"/>
          <w:szCs w:val="28"/>
        </w:rPr>
        <w:t>33.</w:t>
      </w:r>
      <w:r w:rsidR="001A5A59">
        <w:rPr>
          <w:sz w:val="28"/>
          <w:szCs w:val="28"/>
        </w:rPr>
        <w:t> </w:t>
      </w:r>
      <w:r>
        <w:rPr>
          <w:sz w:val="28"/>
          <w:szCs w:val="28"/>
        </w:rPr>
        <w:t xml:space="preserve">Dienests </w:t>
      </w:r>
      <w:r w:rsidR="00D70AA7">
        <w:rPr>
          <w:sz w:val="28"/>
          <w:szCs w:val="28"/>
        </w:rPr>
        <w:t>15 darbdienu laikā pēc iesnieguma saņemšanas</w:t>
      </w:r>
      <w:r w:rsidR="00695A83">
        <w:rPr>
          <w:sz w:val="28"/>
          <w:szCs w:val="28"/>
        </w:rPr>
        <w:t xml:space="preserve"> pieņem lēmumu par</w:t>
      </w:r>
      <w:r w:rsidR="00D70AA7">
        <w:rPr>
          <w:sz w:val="28"/>
          <w:szCs w:val="28"/>
        </w:rPr>
        <w:t>:</w:t>
      </w:r>
    </w:p>
    <w:p w14:paraId="6CB13DC3" w14:textId="711A5BAF" w:rsidR="00D70AA7" w:rsidRDefault="00D70AA7">
      <w:pPr>
        <w:pStyle w:val="naisf"/>
        <w:spacing w:before="0" w:after="0"/>
        <w:ind w:firstLine="720"/>
        <w:rPr>
          <w:sz w:val="28"/>
          <w:szCs w:val="28"/>
        </w:rPr>
      </w:pPr>
      <w:r>
        <w:rPr>
          <w:sz w:val="28"/>
          <w:szCs w:val="28"/>
        </w:rPr>
        <w:t xml:space="preserve">33.1. </w:t>
      </w:r>
      <w:r w:rsidR="000013B1">
        <w:rPr>
          <w:sz w:val="28"/>
          <w:szCs w:val="28"/>
        </w:rPr>
        <w:t>licenc</w:t>
      </w:r>
      <w:r w:rsidR="00695A83">
        <w:rPr>
          <w:sz w:val="28"/>
          <w:szCs w:val="28"/>
        </w:rPr>
        <w:t>es izsniegšanu;</w:t>
      </w:r>
      <w:r w:rsidR="000013B1">
        <w:rPr>
          <w:sz w:val="28"/>
          <w:szCs w:val="28"/>
        </w:rPr>
        <w:t xml:space="preserve"> </w:t>
      </w:r>
    </w:p>
    <w:p w14:paraId="2A60DB63" w14:textId="1B3C4E19" w:rsidR="00D70AA7" w:rsidRDefault="00D70AA7">
      <w:pPr>
        <w:pStyle w:val="naisf"/>
        <w:spacing w:before="0" w:after="0"/>
        <w:ind w:firstLine="720"/>
        <w:rPr>
          <w:sz w:val="28"/>
          <w:szCs w:val="28"/>
        </w:rPr>
      </w:pPr>
      <w:r>
        <w:rPr>
          <w:sz w:val="28"/>
          <w:szCs w:val="28"/>
        </w:rPr>
        <w:t xml:space="preserve">33.2. </w:t>
      </w:r>
      <w:r w:rsidR="000013B1">
        <w:rPr>
          <w:sz w:val="28"/>
          <w:szCs w:val="28"/>
        </w:rPr>
        <w:t>grozījumu veikšanu licencē</w:t>
      </w:r>
      <w:r w:rsidR="00A74DDD">
        <w:rPr>
          <w:sz w:val="28"/>
          <w:szCs w:val="28"/>
        </w:rPr>
        <w:t>;</w:t>
      </w:r>
      <w:r w:rsidR="000013B1">
        <w:rPr>
          <w:sz w:val="28"/>
          <w:szCs w:val="28"/>
        </w:rPr>
        <w:t xml:space="preserve"> </w:t>
      </w:r>
    </w:p>
    <w:p w14:paraId="5B988583" w14:textId="738CE2EE" w:rsidR="00D70AA7" w:rsidRDefault="00D70AA7">
      <w:pPr>
        <w:pStyle w:val="naisf"/>
        <w:spacing w:before="0" w:after="0"/>
        <w:ind w:firstLine="720"/>
        <w:rPr>
          <w:sz w:val="28"/>
          <w:szCs w:val="28"/>
        </w:rPr>
      </w:pPr>
      <w:r>
        <w:rPr>
          <w:sz w:val="28"/>
          <w:szCs w:val="28"/>
        </w:rPr>
        <w:t xml:space="preserve">33.3. </w:t>
      </w:r>
      <w:r w:rsidR="000013B1">
        <w:rPr>
          <w:sz w:val="28"/>
          <w:szCs w:val="28"/>
        </w:rPr>
        <w:t>atteikumu izsniegt licenci</w:t>
      </w:r>
      <w:r w:rsidR="00A74DDD">
        <w:rPr>
          <w:sz w:val="28"/>
          <w:szCs w:val="28"/>
        </w:rPr>
        <w:t>;</w:t>
      </w:r>
      <w:r w:rsidR="000013B1">
        <w:rPr>
          <w:sz w:val="28"/>
          <w:szCs w:val="28"/>
        </w:rPr>
        <w:t xml:space="preserve"> </w:t>
      </w:r>
    </w:p>
    <w:p w14:paraId="467787AA" w14:textId="7EEABA18" w:rsidR="00D70AA7" w:rsidRDefault="00D70AA7">
      <w:pPr>
        <w:pStyle w:val="naisf"/>
        <w:spacing w:before="0" w:after="0"/>
        <w:ind w:firstLine="720"/>
        <w:rPr>
          <w:sz w:val="28"/>
          <w:szCs w:val="28"/>
        </w:rPr>
      </w:pPr>
      <w:r>
        <w:rPr>
          <w:sz w:val="28"/>
          <w:szCs w:val="28"/>
        </w:rPr>
        <w:t xml:space="preserve">33.4. </w:t>
      </w:r>
      <w:r w:rsidR="000013B1">
        <w:rPr>
          <w:sz w:val="28"/>
          <w:szCs w:val="28"/>
        </w:rPr>
        <w:t>atteikumu veikt grozījumus licencē</w:t>
      </w:r>
      <w:r w:rsidR="00A74DDD">
        <w:rPr>
          <w:sz w:val="28"/>
          <w:szCs w:val="28"/>
        </w:rPr>
        <w:t>.</w:t>
      </w:r>
      <w:r w:rsidR="00DF47C5">
        <w:rPr>
          <w:sz w:val="28"/>
          <w:szCs w:val="28"/>
        </w:rPr>
        <w:t xml:space="preserve"> </w:t>
      </w:r>
    </w:p>
    <w:p w14:paraId="24F0C200" w14:textId="77777777" w:rsidR="0038083E" w:rsidRDefault="0038083E">
      <w:pPr>
        <w:pStyle w:val="naisf"/>
        <w:spacing w:before="0" w:after="0"/>
        <w:ind w:firstLine="720"/>
        <w:rPr>
          <w:sz w:val="28"/>
          <w:szCs w:val="28"/>
        </w:rPr>
      </w:pPr>
    </w:p>
    <w:p w14:paraId="24F0C201" w14:textId="77777777" w:rsidR="0038083E" w:rsidRDefault="000013B1">
      <w:pPr>
        <w:pStyle w:val="naisf"/>
        <w:spacing w:before="0" w:after="0"/>
        <w:ind w:firstLine="720"/>
        <w:rPr>
          <w:sz w:val="28"/>
          <w:szCs w:val="28"/>
        </w:rPr>
      </w:pPr>
      <w:r>
        <w:rPr>
          <w:sz w:val="28"/>
          <w:szCs w:val="28"/>
        </w:rPr>
        <w:t xml:space="preserve">34. </w:t>
      </w:r>
      <w:r w:rsidRPr="00701831">
        <w:rPr>
          <w:bCs/>
          <w:sz w:val="28"/>
          <w:szCs w:val="28"/>
        </w:rPr>
        <w:t xml:space="preserve">Dienestam ir tiesības atteikt izsniegt </w:t>
      </w:r>
      <w:r>
        <w:rPr>
          <w:sz w:val="28"/>
          <w:szCs w:val="28"/>
        </w:rPr>
        <w:t>licenci, ja:</w:t>
      </w:r>
    </w:p>
    <w:p w14:paraId="24F0C202" w14:textId="0F0D9039" w:rsidR="0038083E" w:rsidRDefault="000013B1">
      <w:pPr>
        <w:pStyle w:val="naisf"/>
        <w:spacing w:before="0" w:after="0"/>
        <w:ind w:firstLine="720"/>
        <w:rPr>
          <w:sz w:val="28"/>
          <w:szCs w:val="28"/>
        </w:rPr>
      </w:pPr>
      <w:r>
        <w:rPr>
          <w:sz w:val="28"/>
          <w:szCs w:val="28"/>
        </w:rPr>
        <w:t>34.1.</w:t>
      </w:r>
      <w:r w:rsidR="00220BA7">
        <w:rPr>
          <w:sz w:val="28"/>
          <w:szCs w:val="28"/>
        </w:rPr>
        <w:t> </w:t>
      </w:r>
      <w:r>
        <w:rPr>
          <w:sz w:val="28"/>
          <w:szCs w:val="28"/>
        </w:rPr>
        <w:t>iesniegumā nav norādīta visa šo noteikumu 29. punktā noteiktā informācija;</w:t>
      </w:r>
    </w:p>
    <w:p w14:paraId="24F0C203" w14:textId="6167EB0B" w:rsidR="0038083E" w:rsidRDefault="000013B1">
      <w:pPr>
        <w:pStyle w:val="naisf"/>
        <w:spacing w:before="0" w:after="0"/>
        <w:ind w:firstLine="720"/>
        <w:rPr>
          <w:sz w:val="28"/>
          <w:szCs w:val="28"/>
        </w:rPr>
      </w:pPr>
      <w:r>
        <w:rPr>
          <w:sz w:val="28"/>
          <w:szCs w:val="28"/>
        </w:rPr>
        <w:t>34.2.</w:t>
      </w:r>
      <w:r w:rsidR="00220BA7">
        <w:rPr>
          <w:sz w:val="28"/>
          <w:szCs w:val="28"/>
        </w:rPr>
        <w:t> </w:t>
      </w:r>
      <w:r>
        <w:rPr>
          <w:sz w:val="28"/>
          <w:szCs w:val="28"/>
        </w:rPr>
        <w:t>fiziskā vai juridiskā persona neatbilst šo noteikumu 30. punktā minētajiem kritērijiem.</w:t>
      </w:r>
    </w:p>
    <w:p w14:paraId="24F0C204" w14:textId="77777777" w:rsidR="0038083E" w:rsidRDefault="0038083E">
      <w:pPr>
        <w:pStyle w:val="naisf"/>
        <w:spacing w:before="0" w:after="0"/>
        <w:ind w:firstLine="720"/>
        <w:rPr>
          <w:sz w:val="28"/>
          <w:szCs w:val="28"/>
        </w:rPr>
      </w:pPr>
    </w:p>
    <w:p w14:paraId="24F0C205" w14:textId="480DDF20" w:rsidR="0038083E" w:rsidRPr="00701831" w:rsidRDefault="000013B1">
      <w:pPr>
        <w:pStyle w:val="naisf"/>
        <w:spacing w:before="0" w:after="0"/>
        <w:ind w:firstLine="720"/>
        <w:rPr>
          <w:bCs/>
          <w:sz w:val="28"/>
          <w:szCs w:val="28"/>
        </w:rPr>
      </w:pPr>
      <w:r>
        <w:rPr>
          <w:sz w:val="28"/>
          <w:szCs w:val="28"/>
        </w:rPr>
        <w:t xml:space="preserve">35. </w:t>
      </w:r>
      <w:r w:rsidRPr="00701831">
        <w:rPr>
          <w:bCs/>
          <w:sz w:val="28"/>
          <w:szCs w:val="28"/>
        </w:rPr>
        <w:t xml:space="preserve">Dienestam ir tiesības </w:t>
      </w:r>
      <w:r w:rsidR="00A74DDD" w:rsidRPr="00701831">
        <w:rPr>
          <w:bCs/>
          <w:sz w:val="28"/>
          <w:szCs w:val="28"/>
        </w:rPr>
        <w:t xml:space="preserve">pieņemt lēmumu </w:t>
      </w:r>
      <w:r w:rsidRPr="00701831">
        <w:rPr>
          <w:bCs/>
          <w:sz w:val="28"/>
          <w:szCs w:val="28"/>
        </w:rPr>
        <w:t>atcelt šo noteikumu 27. punktā minētajām personām izsniegto licenci, ja dienests konstatē, ka:</w:t>
      </w:r>
    </w:p>
    <w:p w14:paraId="24F0C206" w14:textId="57C73D02" w:rsidR="0038083E" w:rsidRPr="00701831" w:rsidRDefault="000013B1">
      <w:pPr>
        <w:pStyle w:val="naisf"/>
        <w:spacing w:before="0" w:after="0"/>
        <w:ind w:firstLine="720"/>
        <w:rPr>
          <w:bCs/>
          <w:sz w:val="28"/>
          <w:szCs w:val="28"/>
        </w:rPr>
      </w:pPr>
      <w:r w:rsidRPr="00701831">
        <w:rPr>
          <w:bCs/>
          <w:sz w:val="28"/>
          <w:szCs w:val="28"/>
        </w:rPr>
        <w:t>35.1.</w:t>
      </w:r>
      <w:r w:rsidR="00220BA7">
        <w:rPr>
          <w:bCs/>
          <w:sz w:val="28"/>
          <w:szCs w:val="28"/>
        </w:rPr>
        <w:t> </w:t>
      </w:r>
      <w:r w:rsidRPr="00701831">
        <w:rPr>
          <w:bCs/>
          <w:sz w:val="28"/>
          <w:szCs w:val="28"/>
        </w:rPr>
        <w:t>netiek izpildītas šo noteikumu 30.1. un 30.2. apakšpunktā minētās prasības;</w:t>
      </w:r>
    </w:p>
    <w:p w14:paraId="24F0C207" w14:textId="3C32B7A8" w:rsidR="0038083E" w:rsidRPr="00701831" w:rsidRDefault="000013B1">
      <w:pPr>
        <w:pStyle w:val="naisf"/>
        <w:spacing w:before="0" w:after="0"/>
        <w:ind w:firstLine="720"/>
        <w:rPr>
          <w:bCs/>
          <w:sz w:val="28"/>
          <w:szCs w:val="28"/>
        </w:rPr>
      </w:pPr>
      <w:r w:rsidRPr="00701831">
        <w:rPr>
          <w:bCs/>
          <w:sz w:val="28"/>
          <w:szCs w:val="28"/>
        </w:rPr>
        <w:t>35.2.</w:t>
      </w:r>
      <w:r w:rsidR="00220BA7">
        <w:rPr>
          <w:bCs/>
          <w:sz w:val="28"/>
          <w:szCs w:val="28"/>
        </w:rPr>
        <w:t> </w:t>
      </w:r>
      <w:r w:rsidRPr="00701831">
        <w:rPr>
          <w:bCs/>
          <w:sz w:val="28"/>
          <w:szCs w:val="28"/>
        </w:rPr>
        <w:t>licences saņēmējs veic darbības ar aizliegtu kontrolējamo vielu, kas noteiktas regulā Nr. 1005/2009;</w:t>
      </w:r>
    </w:p>
    <w:p w14:paraId="24F0C208" w14:textId="5C9856CB" w:rsidR="0038083E" w:rsidRPr="00701831" w:rsidRDefault="000013B1">
      <w:pPr>
        <w:pStyle w:val="naisf"/>
        <w:spacing w:before="0" w:after="0"/>
        <w:ind w:firstLine="720"/>
        <w:rPr>
          <w:bCs/>
          <w:sz w:val="28"/>
          <w:szCs w:val="28"/>
        </w:rPr>
      </w:pPr>
      <w:r w:rsidRPr="00701831">
        <w:rPr>
          <w:bCs/>
          <w:sz w:val="28"/>
          <w:szCs w:val="28"/>
        </w:rPr>
        <w:t>35.3.</w:t>
      </w:r>
      <w:r w:rsidR="00220BA7">
        <w:rPr>
          <w:bCs/>
          <w:sz w:val="28"/>
          <w:szCs w:val="28"/>
        </w:rPr>
        <w:t> </w:t>
      </w:r>
      <w:r w:rsidRPr="00701831">
        <w:rPr>
          <w:bCs/>
          <w:sz w:val="28"/>
          <w:szCs w:val="28"/>
        </w:rPr>
        <w:t>licences saņēmējs atkārtoti pārkāpis regulas Nr. 1005/2009 vai regulas Nr. 517/2014 prasības;</w:t>
      </w:r>
    </w:p>
    <w:p w14:paraId="24F0C209" w14:textId="1E6FE8C5" w:rsidR="0038083E" w:rsidRPr="00701831" w:rsidRDefault="000013B1">
      <w:pPr>
        <w:pStyle w:val="naisf"/>
        <w:spacing w:before="0" w:after="0"/>
        <w:ind w:firstLine="720"/>
        <w:rPr>
          <w:bCs/>
          <w:sz w:val="28"/>
          <w:szCs w:val="28"/>
        </w:rPr>
      </w:pPr>
      <w:r w:rsidRPr="00701831">
        <w:rPr>
          <w:bCs/>
          <w:sz w:val="28"/>
          <w:szCs w:val="28"/>
        </w:rPr>
        <w:t>35.4.</w:t>
      </w:r>
      <w:r w:rsidR="00220BA7">
        <w:rPr>
          <w:bCs/>
          <w:sz w:val="28"/>
          <w:szCs w:val="28"/>
        </w:rPr>
        <w:t> </w:t>
      </w:r>
      <w:r w:rsidRPr="00701831">
        <w:rPr>
          <w:bCs/>
          <w:sz w:val="28"/>
          <w:szCs w:val="28"/>
        </w:rPr>
        <w:t xml:space="preserve">darbības ar ozona slāni noārdošām vielām un </w:t>
      </w:r>
      <w:proofErr w:type="spellStart"/>
      <w:r w:rsidRPr="00701831">
        <w:rPr>
          <w:bCs/>
          <w:sz w:val="28"/>
          <w:szCs w:val="28"/>
        </w:rPr>
        <w:t>fluorētām</w:t>
      </w:r>
      <w:proofErr w:type="spellEnd"/>
      <w:r w:rsidRPr="00701831">
        <w:rPr>
          <w:bCs/>
          <w:sz w:val="28"/>
          <w:szCs w:val="28"/>
        </w:rPr>
        <w:t xml:space="preserve"> siltumnīcefekta gāzēm veic sertificēts speciālists, kas nav uzrādīts licencē;</w:t>
      </w:r>
    </w:p>
    <w:p w14:paraId="24F0C20A" w14:textId="5784DF93" w:rsidR="0038083E" w:rsidRPr="00701831" w:rsidRDefault="000013B1">
      <w:pPr>
        <w:pStyle w:val="naisf"/>
        <w:spacing w:before="0" w:after="0"/>
        <w:ind w:firstLine="720"/>
        <w:rPr>
          <w:bCs/>
          <w:sz w:val="28"/>
          <w:szCs w:val="28"/>
        </w:rPr>
      </w:pPr>
      <w:r w:rsidRPr="00701831">
        <w:rPr>
          <w:bCs/>
          <w:sz w:val="28"/>
          <w:szCs w:val="28"/>
        </w:rPr>
        <w:t>35.5.</w:t>
      </w:r>
      <w:r w:rsidR="00220BA7">
        <w:rPr>
          <w:bCs/>
          <w:sz w:val="28"/>
          <w:szCs w:val="28"/>
        </w:rPr>
        <w:t> </w:t>
      </w:r>
      <w:r w:rsidRPr="00701831">
        <w:rPr>
          <w:bCs/>
          <w:sz w:val="28"/>
          <w:szCs w:val="28"/>
        </w:rPr>
        <w:t xml:space="preserve">nav iesniegts pārskats par iepriekšējā gadā veiktajām darbībām ar ozona slāni noārdošām vielām vai </w:t>
      </w:r>
      <w:proofErr w:type="spellStart"/>
      <w:r w:rsidRPr="00701831">
        <w:rPr>
          <w:bCs/>
          <w:sz w:val="28"/>
          <w:szCs w:val="28"/>
        </w:rPr>
        <w:t>fluorētām</w:t>
      </w:r>
      <w:proofErr w:type="spellEnd"/>
      <w:r w:rsidRPr="00701831">
        <w:rPr>
          <w:bCs/>
          <w:sz w:val="28"/>
          <w:szCs w:val="28"/>
        </w:rPr>
        <w:t xml:space="preserve"> siltumnīcefekta gāzēm.</w:t>
      </w:r>
    </w:p>
    <w:p w14:paraId="24F0C20D" w14:textId="77777777" w:rsidR="0038083E" w:rsidRDefault="0038083E" w:rsidP="001A5A59">
      <w:pPr>
        <w:pStyle w:val="naisf"/>
        <w:spacing w:before="0" w:after="0"/>
        <w:ind w:firstLine="0"/>
        <w:rPr>
          <w:sz w:val="28"/>
          <w:szCs w:val="28"/>
        </w:rPr>
      </w:pPr>
    </w:p>
    <w:p w14:paraId="24F0C20E" w14:textId="77777777" w:rsidR="0038083E" w:rsidRDefault="000013B1">
      <w:pPr>
        <w:pStyle w:val="naisnod"/>
        <w:spacing w:before="0" w:after="0"/>
        <w:ind w:firstLine="720"/>
        <w:rPr>
          <w:sz w:val="28"/>
          <w:szCs w:val="28"/>
        </w:rPr>
      </w:pPr>
      <w:r>
        <w:rPr>
          <w:sz w:val="28"/>
          <w:szCs w:val="28"/>
        </w:rPr>
        <w:t>VI. Noslēguma jautājumi</w:t>
      </w:r>
    </w:p>
    <w:p w14:paraId="24F0C20F" w14:textId="77777777" w:rsidR="0038083E" w:rsidRDefault="0038083E">
      <w:pPr>
        <w:pStyle w:val="naisnod"/>
        <w:spacing w:before="0" w:after="0"/>
        <w:ind w:firstLine="720"/>
        <w:rPr>
          <w:sz w:val="28"/>
          <w:szCs w:val="28"/>
        </w:rPr>
      </w:pPr>
    </w:p>
    <w:p w14:paraId="210AAFFA" w14:textId="3A8B5908" w:rsidR="006F0412" w:rsidRDefault="000013B1">
      <w:pPr>
        <w:pStyle w:val="naisf"/>
        <w:spacing w:before="0" w:after="0"/>
        <w:ind w:firstLine="720"/>
        <w:rPr>
          <w:sz w:val="28"/>
          <w:szCs w:val="28"/>
        </w:rPr>
      </w:pPr>
      <w:r>
        <w:rPr>
          <w:sz w:val="28"/>
          <w:szCs w:val="28"/>
        </w:rPr>
        <w:t>36.</w:t>
      </w:r>
      <w:r w:rsidR="001C7B50">
        <w:rPr>
          <w:sz w:val="28"/>
          <w:szCs w:val="28"/>
        </w:rPr>
        <w:t> </w:t>
      </w:r>
      <w:r>
        <w:rPr>
          <w:sz w:val="28"/>
          <w:szCs w:val="28"/>
        </w:rPr>
        <w:t xml:space="preserve">Atzīt par spēku zaudējušiem Ministru kabineta 2011. gada 12. jūlija noteikumus Nr. 563 “Noteikumi par īpašiem ierobežojumiem un aizliegumiem attiecībā uz darbībām ar ozona slāni noārdošām vielām un </w:t>
      </w:r>
      <w:proofErr w:type="spellStart"/>
      <w:r>
        <w:rPr>
          <w:sz w:val="28"/>
          <w:szCs w:val="28"/>
        </w:rPr>
        <w:t>fluorētām</w:t>
      </w:r>
      <w:proofErr w:type="spellEnd"/>
      <w:r>
        <w:rPr>
          <w:sz w:val="28"/>
          <w:szCs w:val="28"/>
        </w:rPr>
        <w:t xml:space="preserve"> siltumnīcefekta gāzēm” (Latvijas Vēstnesis, 2011, 117.nr.; 2013, 37.nr.; 2018, 157.nr.).</w:t>
      </w:r>
    </w:p>
    <w:p w14:paraId="24F0C213" w14:textId="77777777" w:rsidR="0038083E" w:rsidRDefault="0038083E" w:rsidP="007B2282">
      <w:pPr>
        <w:pStyle w:val="naisf"/>
        <w:spacing w:before="0" w:after="0"/>
        <w:ind w:firstLine="720"/>
        <w:rPr>
          <w:sz w:val="28"/>
          <w:szCs w:val="28"/>
        </w:rPr>
      </w:pPr>
    </w:p>
    <w:p w14:paraId="24F0C214" w14:textId="44F2E501" w:rsidR="0038083E" w:rsidRDefault="000013B1">
      <w:pPr>
        <w:pStyle w:val="naisf"/>
        <w:spacing w:before="0" w:after="0"/>
        <w:ind w:firstLine="720"/>
        <w:rPr>
          <w:sz w:val="28"/>
          <w:szCs w:val="28"/>
        </w:rPr>
      </w:pPr>
      <w:r>
        <w:rPr>
          <w:sz w:val="28"/>
          <w:szCs w:val="28"/>
        </w:rPr>
        <w:t>3</w:t>
      </w:r>
      <w:r w:rsidR="00594C7C">
        <w:rPr>
          <w:sz w:val="28"/>
          <w:szCs w:val="28"/>
        </w:rPr>
        <w:t>7</w:t>
      </w:r>
      <w:r>
        <w:rPr>
          <w:sz w:val="28"/>
          <w:szCs w:val="28"/>
        </w:rPr>
        <w:t>.</w:t>
      </w:r>
      <w:r w:rsidR="001C7B50">
        <w:rPr>
          <w:sz w:val="28"/>
          <w:szCs w:val="28"/>
        </w:rPr>
        <w:t> </w:t>
      </w:r>
      <w:r>
        <w:rPr>
          <w:sz w:val="28"/>
          <w:szCs w:val="28"/>
        </w:rPr>
        <w:t>Fizisku personu sertifikāti, kas izsniegti līdz šo noteikumu spēkā stāšanās dienai, ir spēkā līdz to derīguma termiņa beigām.</w:t>
      </w:r>
    </w:p>
    <w:p w14:paraId="24F0C215" w14:textId="77777777" w:rsidR="0038083E" w:rsidRDefault="0038083E">
      <w:pPr>
        <w:pStyle w:val="naisf"/>
        <w:spacing w:before="0" w:after="0"/>
        <w:ind w:firstLine="720"/>
        <w:rPr>
          <w:sz w:val="28"/>
          <w:szCs w:val="28"/>
        </w:rPr>
      </w:pPr>
    </w:p>
    <w:p w14:paraId="24F0C216" w14:textId="30464A87" w:rsidR="0038083E" w:rsidRDefault="000013B1">
      <w:pPr>
        <w:pStyle w:val="naisf"/>
        <w:spacing w:before="0" w:after="0"/>
        <w:ind w:firstLine="720"/>
        <w:rPr>
          <w:sz w:val="28"/>
          <w:szCs w:val="28"/>
        </w:rPr>
      </w:pPr>
      <w:r>
        <w:rPr>
          <w:sz w:val="28"/>
          <w:szCs w:val="28"/>
        </w:rPr>
        <w:t>3</w:t>
      </w:r>
      <w:r w:rsidR="00594C7C">
        <w:rPr>
          <w:sz w:val="28"/>
          <w:szCs w:val="28"/>
        </w:rPr>
        <w:t>8</w:t>
      </w:r>
      <w:r>
        <w:rPr>
          <w:sz w:val="28"/>
          <w:szCs w:val="28"/>
        </w:rPr>
        <w:t>.</w:t>
      </w:r>
      <w:r w:rsidR="001C7B50">
        <w:rPr>
          <w:sz w:val="28"/>
          <w:szCs w:val="28"/>
        </w:rPr>
        <w:t> </w:t>
      </w:r>
      <w:r>
        <w:rPr>
          <w:sz w:val="28"/>
          <w:szCs w:val="28"/>
        </w:rPr>
        <w:t>Licences, kas juridiskām un fiziskām personām izsniegtas līdz šo noteikumu spēkā stāšanās dienai, ir spēkā līdz to derīguma termiņa beigām.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38083E" w14:paraId="24F0C21B" w14:textId="77777777">
        <w:trPr>
          <w:tblCellSpacing w:w="15" w:type="dxa"/>
        </w:trPr>
        <w:tc>
          <w:tcPr>
            <w:tcW w:w="0" w:type="auto"/>
            <w:vAlign w:val="center"/>
          </w:tcPr>
          <w:p w14:paraId="24F0C217" w14:textId="77777777" w:rsidR="0038083E" w:rsidRDefault="0038083E">
            <w:pPr>
              <w:ind w:firstLine="720"/>
              <w:rPr>
                <w:lang w:eastAsia="en-US"/>
              </w:rPr>
            </w:pPr>
          </w:p>
        </w:tc>
        <w:tc>
          <w:tcPr>
            <w:tcW w:w="0" w:type="auto"/>
            <w:vAlign w:val="center"/>
          </w:tcPr>
          <w:p w14:paraId="24F0C218" w14:textId="77777777" w:rsidR="0038083E" w:rsidRDefault="0038083E">
            <w:pPr>
              <w:ind w:firstLine="720"/>
              <w:rPr>
                <w:lang w:eastAsia="en-US"/>
              </w:rPr>
            </w:pPr>
          </w:p>
        </w:tc>
        <w:tc>
          <w:tcPr>
            <w:tcW w:w="0" w:type="auto"/>
            <w:vAlign w:val="center"/>
          </w:tcPr>
          <w:p w14:paraId="24F0C219" w14:textId="77777777" w:rsidR="0038083E" w:rsidRDefault="0038083E">
            <w:pPr>
              <w:ind w:firstLine="720"/>
              <w:rPr>
                <w:lang w:eastAsia="en-US"/>
              </w:rPr>
            </w:pPr>
          </w:p>
        </w:tc>
        <w:tc>
          <w:tcPr>
            <w:tcW w:w="0" w:type="auto"/>
            <w:vAlign w:val="center"/>
          </w:tcPr>
          <w:p w14:paraId="24F0C21A" w14:textId="77777777" w:rsidR="0038083E" w:rsidRDefault="0038083E">
            <w:pPr>
              <w:ind w:firstLine="720"/>
              <w:rPr>
                <w:lang w:eastAsia="en-US"/>
              </w:rPr>
            </w:pPr>
          </w:p>
        </w:tc>
      </w:tr>
    </w:tbl>
    <w:p w14:paraId="5C511761" w14:textId="22A67FB7" w:rsidR="000013B1" w:rsidRPr="007346B7" w:rsidRDefault="000013B1" w:rsidP="000013B1">
      <w:pPr>
        <w:pStyle w:val="naisf"/>
        <w:spacing w:before="0" w:after="0"/>
        <w:ind w:firstLine="720"/>
        <w:rPr>
          <w:bCs/>
          <w:sz w:val="28"/>
          <w:szCs w:val="28"/>
        </w:rPr>
      </w:pPr>
      <w:r w:rsidRPr="007346B7">
        <w:rPr>
          <w:bCs/>
          <w:sz w:val="28"/>
          <w:szCs w:val="28"/>
        </w:rPr>
        <w:t>3</w:t>
      </w:r>
      <w:r w:rsidR="00594C7C" w:rsidRPr="007346B7">
        <w:rPr>
          <w:bCs/>
          <w:sz w:val="28"/>
          <w:szCs w:val="28"/>
        </w:rPr>
        <w:t>9</w:t>
      </w:r>
      <w:r w:rsidRPr="007346B7">
        <w:rPr>
          <w:bCs/>
          <w:sz w:val="28"/>
          <w:szCs w:val="28"/>
        </w:rPr>
        <w:t xml:space="preserve">. Noteikumi stājas spēkā 2021. gada 1. </w:t>
      </w:r>
      <w:r w:rsidR="00CE59C5">
        <w:rPr>
          <w:bCs/>
          <w:sz w:val="28"/>
          <w:szCs w:val="28"/>
        </w:rPr>
        <w:t>septembrī</w:t>
      </w:r>
      <w:r w:rsidRPr="007346B7">
        <w:rPr>
          <w:bCs/>
          <w:sz w:val="28"/>
          <w:szCs w:val="28"/>
        </w:rPr>
        <w:t>.</w:t>
      </w:r>
    </w:p>
    <w:p w14:paraId="24F0C21C" w14:textId="77777777" w:rsidR="0038083E" w:rsidRDefault="0038083E">
      <w:pPr>
        <w:ind w:firstLine="720"/>
        <w:jc w:val="both"/>
        <w:rPr>
          <w:szCs w:val="28"/>
        </w:rPr>
      </w:pPr>
    </w:p>
    <w:p w14:paraId="24F0C21D" w14:textId="77777777" w:rsidR="0038083E" w:rsidRDefault="0038083E">
      <w:pPr>
        <w:ind w:firstLine="720"/>
        <w:jc w:val="both"/>
        <w:rPr>
          <w:sz w:val="28"/>
          <w:szCs w:val="28"/>
        </w:rPr>
      </w:pPr>
    </w:p>
    <w:p w14:paraId="24F0C21E" w14:textId="77777777" w:rsidR="0038083E" w:rsidRDefault="0038083E">
      <w:pPr>
        <w:ind w:firstLine="720"/>
        <w:jc w:val="both"/>
        <w:rPr>
          <w:sz w:val="28"/>
          <w:szCs w:val="28"/>
        </w:rPr>
      </w:pPr>
    </w:p>
    <w:p w14:paraId="24F0C21F" w14:textId="77777777" w:rsidR="0038083E" w:rsidRDefault="000013B1">
      <w:pPr>
        <w:ind w:firstLine="720"/>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t>A. K. Kariņš</w:t>
      </w:r>
    </w:p>
    <w:p w14:paraId="24F0C222" w14:textId="77777777" w:rsidR="0038083E" w:rsidRDefault="0038083E" w:rsidP="00944EB6">
      <w:pPr>
        <w:jc w:val="both"/>
        <w:rPr>
          <w:sz w:val="28"/>
          <w:szCs w:val="28"/>
        </w:rPr>
      </w:pPr>
    </w:p>
    <w:p w14:paraId="299AF848" w14:textId="77777777" w:rsidR="00944EB6" w:rsidRDefault="000013B1">
      <w:pPr>
        <w:ind w:firstLine="720"/>
        <w:jc w:val="both"/>
        <w:rPr>
          <w:sz w:val="28"/>
          <w:szCs w:val="28"/>
        </w:rPr>
      </w:pPr>
      <w:r>
        <w:rPr>
          <w:sz w:val="28"/>
          <w:szCs w:val="28"/>
        </w:rPr>
        <w:t xml:space="preserve">Vides aizsardzības un </w:t>
      </w:r>
    </w:p>
    <w:p w14:paraId="24F0C223" w14:textId="495105E1" w:rsidR="0038083E" w:rsidRDefault="000013B1">
      <w:pPr>
        <w:ind w:firstLine="720"/>
        <w:jc w:val="both"/>
      </w:pPr>
      <w:r>
        <w:rPr>
          <w:sz w:val="28"/>
          <w:szCs w:val="28"/>
        </w:rPr>
        <w:t>reģionālās attīstības ministrs</w:t>
      </w:r>
      <w:r>
        <w:rPr>
          <w:sz w:val="28"/>
          <w:szCs w:val="28"/>
        </w:rPr>
        <w:tab/>
      </w:r>
      <w:r>
        <w:rPr>
          <w:sz w:val="28"/>
          <w:szCs w:val="28"/>
        </w:rPr>
        <w:tab/>
      </w:r>
      <w:r w:rsidR="00944EB6">
        <w:rPr>
          <w:sz w:val="28"/>
          <w:szCs w:val="28"/>
        </w:rPr>
        <w:tab/>
      </w:r>
      <w:r w:rsidR="00944EB6">
        <w:rPr>
          <w:sz w:val="28"/>
          <w:szCs w:val="28"/>
        </w:rPr>
        <w:tab/>
      </w:r>
      <w:r w:rsidR="00944EB6">
        <w:rPr>
          <w:sz w:val="28"/>
          <w:szCs w:val="28"/>
        </w:rPr>
        <w:tab/>
      </w:r>
      <w:r w:rsidRPr="007346B7">
        <w:rPr>
          <w:sz w:val="28"/>
          <w:szCs w:val="28"/>
        </w:rPr>
        <w:t>A. T. </w:t>
      </w:r>
      <w:proofErr w:type="spellStart"/>
      <w:r w:rsidRPr="007346B7">
        <w:rPr>
          <w:sz w:val="28"/>
          <w:szCs w:val="28"/>
        </w:rPr>
        <w:t>Plešs</w:t>
      </w:r>
      <w:proofErr w:type="spellEnd"/>
    </w:p>
    <w:sectPr w:rsidR="0038083E">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D580" w14:textId="77777777" w:rsidR="001B6A9C" w:rsidRDefault="001B6A9C">
      <w:r>
        <w:separator/>
      </w:r>
    </w:p>
  </w:endnote>
  <w:endnote w:type="continuationSeparator" w:id="0">
    <w:p w14:paraId="1CBC1D31" w14:textId="77777777" w:rsidR="001B6A9C" w:rsidRDefault="001B6A9C">
      <w:r>
        <w:continuationSeparator/>
      </w:r>
    </w:p>
  </w:endnote>
  <w:endnote w:type="continuationNotice" w:id="1">
    <w:p w14:paraId="0278BE4D" w14:textId="77777777" w:rsidR="001B6A9C" w:rsidRDefault="001B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C237" w14:textId="43E91699" w:rsidR="0038083E" w:rsidRDefault="18A23B78" w:rsidP="18A23B78">
    <w:pPr>
      <w:pStyle w:val="FootnoteText"/>
      <w:jc w:val="both"/>
      <w:rPr>
        <w:sz w:val="20"/>
      </w:rPr>
    </w:pPr>
    <w:r w:rsidRPr="18A23B78">
      <w:rPr>
        <w:sz w:val="20"/>
      </w:rPr>
      <w:t>VARAMNot_0</w:t>
    </w:r>
    <w:r w:rsidR="0040489F">
      <w:rPr>
        <w:sz w:val="20"/>
      </w:rPr>
      <w:t>7</w:t>
    </w:r>
    <w:r w:rsidRPr="18A23B78">
      <w:rPr>
        <w:sz w:val="20"/>
      </w:rPr>
      <w:t>0521_Fgazes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C238" w14:textId="6014CFAF" w:rsidR="0038083E" w:rsidRDefault="18A23B78" w:rsidP="18A23B78">
    <w:pPr>
      <w:pStyle w:val="FootnoteText"/>
      <w:jc w:val="both"/>
      <w:rPr>
        <w:sz w:val="20"/>
      </w:rPr>
    </w:pPr>
    <w:r w:rsidRPr="18A23B78">
      <w:rPr>
        <w:sz w:val="20"/>
      </w:rPr>
      <w:t>VARAMNot_0</w:t>
    </w:r>
    <w:r w:rsidR="0040489F">
      <w:rPr>
        <w:sz w:val="20"/>
      </w:rPr>
      <w:t>7</w:t>
    </w:r>
    <w:r w:rsidRPr="18A23B78">
      <w:rPr>
        <w:sz w:val="20"/>
      </w:rPr>
      <w:t>0521_Fgazes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BD07" w14:textId="77777777" w:rsidR="001B6A9C" w:rsidRDefault="001B6A9C">
      <w:r>
        <w:separator/>
      </w:r>
    </w:p>
  </w:footnote>
  <w:footnote w:type="continuationSeparator" w:id="0">
    <w:p w14:paraId="7331DEF3" w14:textId="77777777" w:rsidR="001B6A9C" w:rsidRDefault="001B6A9C">
      <w:r>
        <w:continuationSeparator/>
      </w:r>
    </w:p>
  </w:footnote>
  <w:footnote w:type="continuationNotice" w:id="1">
    <w:p w14:paraId="33A035AD" w14:textId="77777777" w:rsidR="001B6A9C" w:rsidRDefault="001B6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C235" w14:textId="4264EB7A" w:rsidR="0038083E" w:rsidRDefault="000013B1">
    <w:pPr>
      <w:pStyle w:val="Header"/>
      <w:jc w:val="center"/>
    </w:pPr>
    <w:r>
      <w:fldChar w:fldCharType="begin"/>
    </w:r>
    <w:r>
      <w:instrText xml:space="preserve"> PAGE   \* MERGEFORMAT </w:instrText>
    </w:r>
    <w:r>
      <w:fldChar w:fldCharType="separate"/>
    </w:r>
    <w:r w:rsidR="0040489F">
      <w:rPr>
        <w:noProof/>
      </w:rPr>
      <w:t>2</w:t>
    </w:r>
    <w:r>
      <w:fldChar w:fldCharType="end"/>
    </w:r>
  </w:p>
  <w:p w14:paraId="24F0C236" w14:textId="77777777" w:rsidR="0038083E" w:rsidRDefault="00380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8A23B78" w14:paraId="42D3C72B" w14:textId="77777777" w:rsidTr="18A23B78">
      <w:tc>
        <w:tcPr>
          <w:tcW w:w="3020" w:type="dxa"/>
        </w:tcPr>
        <w:p w14:paraId="2F56FA59" w14:textId="24640394" w:rsidR="18A23B78" w:rsidRDefault="18A23B78" w:rsidP="18A23B78">
          <w:pPr>
            <w:pStyle w:val="Header"/>
            <w:ind w:left="-115"/>
          </w:pPr>
        </w:p>
      </w:tc>
      <w:tc>
        <w:tcPr>
          <w:tcW w:w="3020" w:type="dxa"/>
        </w:tcPr>
        <w:p w14:paraId="3D50A620" w14:textId="0F8A2D78" w:rsidR="18A23B78" w:rsidRDefault="18A23B78" w:rsidP="18A23B78">
          <w:pPr>
            <w:pStyle w:val="Header"/>
            <w:jc w:val="center"/>
          </w:pPr>
        </w:p>
      </w:tc>
      <w:tc>
        <w:tcPr>
          <w:tcW w:w="3020" w:type="dxa"/>
        </w:tcPr>
        <w:p w14:paraId="165944EF" w14:textId="4946C7D8" w:rsidR="18A23B78" w:rsidRDefault="18A23B78" w:rsidP="18A23B78">
          <w:pPr>
            <w:pStyle w:val="Header"/>
            <w:ind w:right="-115"/>
            <w:jc w:val="right"/>
          </w:pPr>
        </w:p>
      </w:tc>
    </w:tr>
  </w:tbl>
  <w:p w14:paraId="392DB358" w14:textId="699C9C16" w:rsidR="18A23B78" w:rsidRDefault="18A23B78" w:rsidP="18A23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61"/>
    <w:rsid w:val="000013B1"/>
    <w:rsid w:val="00002E36"/>
    <w:rsid w:val="0001337F"/>
    <w:rsid w:val="00013500"/>
    <w:rsid w:val="000143B4"/>
    <w:rsid w:val="00016139"/>
    <w:rsid w:val="00016F7C"/>
    <w:rsid w:val="000171B0"/>
    <w:rsid w:val="00020D79"/>
    <w:rsid w:val="00020FAD"/>
    <w:rsid w:val="000227D3"/>
    <w:rsid w:val="00022FC5"/>
    <w:rsid w:val="00024F70"/>
    <w:rsid w:val="00026002"/>
    <w:rsid w:val="00027E21"/>
    <w:rsid w:val="0003174F"/>
    <w:rsid w:val="00036601"/>
    <w:rsid w:val="00042368"/>
    <w:rsid w:val="00043E3B"/>
    <w:rsid w:val="00043ECC"/>
    <w:rsid w:val="000453D1"/>
    <w:rsid w:val="00051843"/>
    <w:rsid w:val="00056250"/>
    <w:rsid w:val="00056757"/>
    <w:rsid w:val="0006068C"/>
    <w:rsid w:val="000627C7"/>
    <w:rsid w:val="0006643E"/>
    <w:rsid w:val="000670AA"/>
    <w:rsid w:val="00070A7D"/>
    <w:rsid w:val="000710E4"/>
    <w:rsid w:val="0007382E"/>
    <w:rsid w:val="00074615"/>
    <w:rsid w:val="00074A07"/>
    <w:rsid w:val="000756F0"/>
    <w:rsid w:val="00076600"/>
    <w:rsid w:val="0007792A"/>
    <w:rsid w:val="0008194A"/>
    <w:rsid w:val="00086C60"/>
    <w:rsid w:val="00086CD3"/>
    <w:rsid w:val="000900F8"/>
    <w:rsid w:val="00092145"/>
    <w:rsid w:val="00093582"/>
    <w:rsid w:val="00096AA8"/>
    <w:rsid w:val="000A0EFB"/>
    <w:rsid w:val="000A4A07"/>
    <w:rsid w:val="000A573C"/>
    <w:rsid w:val="000A6435"/>
    <w:rsid w:val="000B0071"/>
    <w:rsid w:val="000B1225"/>
    <w:rsid w:val="000C1364"/>
    <w:rsid w:val="000C2589"/>
    <w:rsid w:val="000C3293"/>
    <w:rsid w:val="000C7C95"/>
    <w:rsid w:val="000D2D0C"/>
    <w:rsid w:val="000D2DB8"/>
    <w:rsid w:val="000E36D2"/>
    <w:rsid w:val="000E55C6"/>
    <w:rsid w:val="000E587D"/>
    <w:rsid w:val="000E7283"/>
    <w:rsid w:val="000F1E57"/>
    <w:rsid w:val="000F49E9"/>
    <w:rsid w:val="000F4BC8"/>
    <w:rsid w:val="000F5CB4"/>
    <w:rsid w:val="000F65B5"/>
    <w:rsid w:val="000F6CD5"/>
    <w:rsid w:val="00100D34"/>
    <w:rsid w:val="00101DF9"/>
    <w:rsid w:val="00104199"/>
    <w:rsid w:val="00106BCE"/>
    <w:rsid w:val="00107C24"/>
    <w:rsid w:val="00110252"/>
    <w:rsid w:val="00111594"/>
    <w:rsid w:val="001144E7"/>
    <w:rsid w:val="00124153"/>
    <w:rsid w:val="00127267"/>
    <w:rsid w:val="00133BB7"/>
    <w:rsid w:val="00141641"/>
    <w:rsid w:val="0014243A"/>
    <w:rsid w:val="00143DE9"/>
    <w:rsid w:val="0014486B"/>
    <w:rsid w:val="00145E6F"/>
    <w:rsid w:val="001474A5"/>
    <w:rsid w:val="0015002F"/>
    <w:rsid w:val="00150489"/>
    <w:rsid w:val="001527A5"/>
    <w:rsid w:val="0015285B"/>
    <w:rsid w:val="00152E67"/>
    <w:rsid w:val="00155C73"/>
    <w:rsid w:val="00157903"/>
    <w:rsid w:val="0016478B"/>
    <w:rsid w:val="00164979"/>
    <w:rsid w:val="00164CAF"/>
    <w:rsid w:val="00172989"/>
    <w:rsid w:val="00176DF3"/>
    <w:rsid w:val="00182220"/>
    <w:rsid w:val="0018367C"/>
    <w:rsid w:val="00185F2C"/>
    <w:rsid w:val="0019475B"/>
    <w:rsid w:val="001A086A"/>
    <w:rsid w:val="001A5040"/>
    <w:rsid w:val="001A5A59"/>
    <w:rsid w:val="001A60D0"/>
    <w:rsid w:val="001B123F"/>
    <w:rsid w:val="001B58CB"/>
    <w:rsid w:val="001B6A9C"/>
    <w:rsid w:val="001B6C80"/>
    <w:rsid w:val="001B71B9"/>
    <w:rsid w:val="001B7C9A"/>
    <w:rsid w:val="001C0D2A"/>
    <w:rsid w:val="001C14A7"/>
    <w:rsid w:val="001C186D"/>
    <w:rsid w:val="001C2212"/>
    <w:rsid w:val="001C4CFF"/>
    <w:rsid w:val="001C4E9D"/>
    <w:rsid w:val="001C7B50"/>
    <w:rsid w:val="001D100C"/>
    <w:rsid w:val="001D3873"/>
    <w:rsid w:val="001D3DB6"/>
    <w:rsid w:val="001D4FFB"/>
    <w:rsid w:val="001D7963"/>
    <w:rsid w:val="001E1C0C"/>
    <w:rsid w:val="001E3458"/>
    <w:rsid w:val="001E44FB"/>
    <w:rsid w:val="001E693B"/>
    <w:rsid w:val="001F055E"/>
    <w:rsid w:val="001F31A8"/>
    <w:rsid w:val="001F3D15"/>
    <w:rsid w:val="001F4899"/>
    <w:rsid w:val="001F5163"/>
    <w:rsid w:val="001F6168"/>
    <w:rsid w:val="001F67EC"/>
    <w:rsid w:val="001F764A"/>
    <w:rsid w:val="002045B0"/>
    <w:rsid w:val="00210081"/>
    <w:rsid w:val="002108A2"/>
    <w:rsid w:val="002121BB"/>
    <w:rsid w:val="00213EC9"/>
    <w:rsid w:val="00214A25"/>
    <w:rsid w:val="0021585C"/>
    <w:rsid w:val="00220BA7"/>
    <w:rsid w:val="00220D72"/>
    <w:rsid w:val="00221327"/>
    <w:rsid w:val="0022182E"/>
    <w:rsid w:val="00221CB8"/>
    <w:rsid w:val="00224D13"/>
    <w:rsid w:val="00225523"/>
    <w:rsid w:val="0023172B"/>
    <w:rsid w:val="002318C7"/>
    <w:rsid w:val="00232285"/>
    <w:rsid w:val="002332CA"/>
    <w:rsid w:val="002336CF"/>
    <w:rsid w:val="00240217"/>
    <w:rsid w:val="00241FCF"/>
    <w:rsid w:val="00244639"/>
    <w:rsid w:val="00247350"/>
    <w:rsid w:val="00251661"/>
    <w:rsid w:val="002526F5"/>
    <w:rsid w:val="00257878"/>
    <w:rsid w:val="0026239F"/>
    <w:rsid w:val="00266148"/>
    <w:rsid w:val="002666E6"/>
    <w:rsid w:val="002713E5"/>
    <w:rsid w:val="00275D33"/>
    <w:rsid w:val="002816AD"/>
    <w:rsid w:val="00284180"/>
    <w:rsid w:val="002846D9"/>
    <w:rsid w:val="002858BA"/>
    <w:rsid w:val="00285A9C"/>
    <w:rsid w:val="00285C0B"/>
    <w:rsid w:val="00286535"/>
    <w:rsid w:val="0028784F"/>
    <w:rsid w:val="00287F29"/>
    <w:rsid w:val="0029019B"/>
    <w:rsid w:val="0029067D"/>
    <w:rsid w:val="00291AB8"/>
    <w:rsid w:val="00297A4A"/>
    <w:rsid w:val="002A16DF"/>
    <w:rsid w:val="002A605B"/>
    <w:rsid w:val="002B1A68"/>
    <w:rsid w:val="002B2D11"/>
    <w:rsid w:val="002B5841"/>
    <w:rsid w:val="002C2FFB"/>
    <w:rsid w:val="002C3D27"/>
    <w:rsid w:val="002C3EB1"/>
    <w:rsid w:val="002C41FB"/>
    <w:rsid w:val="002C424B"/>
    <w:rsid w:val="002C768F"/>
    <w:rsid w:val="002D17CB"/>
    <w:rsid w:val="002D34BD"/>
    <w:rsid w:val="002D37E2"/>
    <w:rsid w:val="002D50F4"/>
    <w:rsid w:val="002E13C4"/>
    <w:rsid w:val="002E296E"/>
    <w:rsid w:val="002E3780"/>
    <w:rsid w:val="002E3A9A"/>
    <w:rsid w:val="002E653F"/>
    <w:rsid w:val="002E677A"/>
    <w:rsid w:val="002E72A5"/>
    <w:rsid w:val="002F0B64"/>
    <w:rsid w:val="002F206F"/>
    <w:rsid w:val="002F2B87"/>
    <w:rsid w:val="002F355E"/>
    <w:rsid w:val="002F4295"/>
    <w:rsid w:val="00301722"/>
    <w:rsid w:val="00302D9F"/>
    <w:rsid w:val="003043C8"/>
    <w:rsid w:val="00305F83"/>
    <w:rsid w:val="00305FF5"/>
    <w:rsid w:val="00310748"/>
    <w:rsid w:val="00310BAA"/>
    <w:rsid w:val="00314C4C"/>
    <w:rsid w:val="0031604A"/>
    <w:rsid w:val="003204C4"/>
    <w:rsid w:val="0032345F"/>
    <w:rsid w:val="00325377"/>
    <w:rsid w:val="00335AF1"/>
    <w:rsid w:val="003408D3"/>
    <w:rsid w:val="00343A8E"/>
    <w:rsid w:val="003452A0"/>
    <w:rsid w:val="00347080"/>
    <w:rsid w:val="0035045D"/>
    <w:rsid w:val="00350AC6"/>
    <w:rsid w:val="00350BA7"/>
    <w:rsid w:val="00351205"/>
    <w:rsid w:val="00351393"/>
    <w:rsid w:val="003551CE"/>
    <w:rsid w:val="00356923"/>
    <w:rsid w:val="00366097"/>
    <w:rsid w:val="0036634B"/>
    <w:rsid w:val="00366716"/>
    <w:rsid w:val="003734DE"/>
    <w:rsid w:val="003742BA"/>
    <w:rsid w:val="0037743E"/>
    <w:rsid w:val="00377EAD"/>
    <w:rsid w:val="003800A5"/>
    <w:rsid w:val="003803AE"/>
    <w:rsid w:val="0038083E"/>
    <w:rsid w:val="00380D9A"/>
    <w:rsid w:val="0038198A"/>
    <w:rsid w:val="00384B45"/>
    <w:rsid w:val="00385ABF"/>
    <w:rsid w:val="00391B29"/>
    <w:rsid w:val="00392868"/>
    <w:rsid w:val="00392D0A"/>
    <w:rsid w:val="003947E8"/>
    <w:rsid w:val="003948FF"/>
    <w:rsid w:val="00397CAA"/>
    <w:rsid w:val="003A007A"/>
    <w:rsid w:val="003A6D55"/>
    <w:rsid w:val="003B18E6"/>
    <w:rsid w:val="003B21FE"/>
    <w:rsid w:val="003B3050"/>
    <w:rsid w:val="003B3E47"/>
    <w:rsid w:val="003B4DEA"/>
    <w:rsid w:val="003B636E"/>
    <w:rsid w:val="003C03EF"/>
    <w:rsid w:val="003C371B"/>
    <w:rsid w:val="003C5781"/>
    <w:rsid w:val="003C6DB6"/>
    <w:rsid w:val="003D5FCB"/>
    <w:rsid w:val="003D5FFE"/>
    <w:rsid w:val="003E0407"/>
    <w:rsid w:val="003E2FA4"/>
    <w:rsid w:val="003E30FE"/>
    <w:rsid w:val="003E59F8"/>
    <w:rsid w:val="003F0CFE"/>
    <w:rsid w:val="003F3A93"/>
    <w:rsid w:val="003F4329"/>
    <w:rsid w:val="003F43A0"/>
    <w:rsid w:val="003F7ED4"/>
    <w:rsid w:val="004029AF"/>
    <w:rsid w:val="0040489F"/>
    <w:rsid w:val="00404988"/>
    <w:rsid w:val="00406DF3"/>
    <w:rsid w:val="004146BB"/>
    <w:rsid w:val="0041558D"/>
    <w:rsid w:val="00415A20"/>
    <w:rsid w:val="00416189"/>
    <w:rsid w:val="00421E4A"/>
    <w:rsid w:val="0042318E"/>
    <w:rsid w:val="00424B61"/>
    <w:rsid w:val="0042540E"/>
    <w:rsid w:val="004264F8"/>
    <w:rsid w:val="0043241B"/>
    <w:rsid w:val="00442E55"/>
    <w:rsid w:val="00443954"/>
    <w:rsid w:val="00444279"/>
    <w:rsid w:val="00450FC4"/>
    <w:rsid w:val="004552B9"/>
    <w:rsid w:val="004553CA"/>
    <w:rsid w:val="00457A25"/>
    <w:rsid w:val="00466310"/>
    <w:rsid w:val="00467818"/>
    <w:rsid w:val="00470AF4"/>
    <w:rsid w:val="00470C58"/>
    <w:rsid w:val="004722AC"/>
    <w:rsid w:val="00475561"/>
    <w:rsid w:val="00475883"/>
    <w:rsid w:val="0047771F"/>
    <w:rsid w:val="0048032F"/>
    <w:rsid w:val="00483039"/>
    <w:rsid w:val="004845B1"/>
    <w:rsid w:val="00486011"/>
    <w:rsid w:val="00486C5E"/>
    <w:rsid w:val="00490412"/>
    <w:rsid w:val="00490F33"/>
    <w:rsid w:val="00492123"/>
    <w:rsid w:val="004A1969"/>
    <w:rsid w:val="004A35E2"/>
    <w:rsid w:val="004A43D7"/>
    <w:rsid w:val="004A7EB1"/>
    <w:rsid w:val="004B0641"/>
    <w:rsid w:val="004B2032"/>
    <w:rsid w:val="004B39C6"/>
    <w:rsid w:val="004B4FC5"/>
    <w:rsid w:val="004B5A23"/>
    <w:rsid w:val="004B77E9"/>
    <w:rsid w:val="004C2199"/>
    <w:rsid w:val="004C33A7"/>
    <w:rsid w:val="004C5737"/>
    <w:rsid w:val="004C5950"/>
    <w:rsid w:val="004D01F2"/>
    <w:rsid w:val="004D1EEB"/>
    <w:rsid w:val="004D40B0"/>
    <w:rsid w:val="004D426A"/>
    <w:rsid w:val="004D4392"/>
    <w:rsid w:val="004D7838"/>
    <w:rsid w:val="004F1D75"/>
    <w:rsid w:val="004F36BD"/>
    <w:rsid w:val="004F474E"/>
    <w:rsid w:val="004F61B1"/>
    <w:rsid w:val="00503BEC"/>
    <w:rsid w:val="00503EAE"/>
    <w:rsid w:val="0050553C"/>
    <w:rsid w:val="00507936"/>
    <w:rsid w:val="00507A7B"/>
    <w:rsid w:val="00511CCA"/>
    <w:rsid w:val="00512597"/>
    <w:rsid w:val="005126C0"/>
    <w:rsid w:val="00512741"/>
    <w:rsid w:val="00513556"/>
    <w:rsid w:val="005223F2"/>
    <w:rsid w:val="00524D82"/>
    <w:rsid w:val="00530136"/>
    <w:rsid w:val="00530D21"/>
    <w:rsid w:val="00532242"/>
    <w:rsid w:val="00533222"/>
    <w:rsid w:val="00534068"/>
    <w:rsid w:val="00535AA7"/>
    <w:rsid w:val="00536311"/>
    <w:rsid w:val="0053642F"/>
    <w:rsid w:val="00536807"/>
    <w:rsid w:val="00541BF4"/>
    <w:rsid w:val="00542AC1"/>
    <w:rsid w:val="0054331C"/>
    <w:rsid w:val="00546004"/>
    <w:rsid w:val="0055028E"/>
    <w:rsid w:val="00550815"/>
    <w:rsid w:val="005533A5"/>
    <w:rsid w:val="005555C3"/>
    <w:rsid w:val="00561D79"/>
    <w:rsid w:val="005635CE"/>
    <w:rsid w:val="00563D36"/>
    <w:rsid w:val="00563E8A"/>
    <w:rsid w:val="0056560A"/>
    <w:rsid w:val="005725CF"/>
    <w:rsid w:val="00572E1E"/>
    <w:rsid w:val="00582422"/>
    <w:rsid w:val="005824BB"/>
    <w:rsid w:val="00582692"/>
    <w:rsid w:val="005844A9"/>
    <w:rsid w:val="0058666A"/>
    <w:rsid w:val="0059146A"/>
    <w:rsid w:val="005915FF"/>
    <w:rsid w:val="005919C1"/>
    <w:rsid w:val="005946B6"/>
    <w:rsid w:val="00594C7C"/>
    <w:rsid w:val="005A0532"/>
    <w:rsid w:val="005A13A1"/>
    <w:rsid w:val="005A36CB"/>
    <w:rsid w:val="005A3C25"/>
    <w:rsid w:val="005B2224"/>
    <w:rsid w:val="005B3359"/>
    <w:rsid w:val="005B3A21"/>
    <w:rsid w:val="005B47CE"/>
    <w:rsid w:val="005C15B7"/>
    <w:rsid w:val="005C2E67"/>
    <w:rsid w:val="005C3906"/>
    <w:rsid w:val="005C4380"/>
    <w:rsid w:val="005C69BF"/>
    <w:rsid w:val="005D4DD1"/>
    <w:rsid w:val="005D5D93"/>
    <w:rsid w:val="005D6907"/>
    <w:rsid w:val="005D6F37"/>
    <w:rsid w:val="005D7038"/>
    <w:rsid w:val="005E1884"/>
    <w:rsid w:val="005E1D32"/>
    <w:rsid w:val="005E227F"/>
    <w:rsid w:val="005E3EF9"/>
    <w:rsid w:val="005E5959"/>
    <w:rsid w:val="005E606D"/>
    <w:rsid w:val="005E7CC0"/>
    <w:rsid w:val="005F0215"/>
    <w:rsid w:val="005F210E"/>
    <w:rsid w:val="005F595E"/>
    <w:rsid w:val="005F5F46"/>
    <w:rsid w:val="005F6DAE"/>
    <w:rsid w:val="006028F8"/>
    <w:rsid w:val="00603EAB"/>
    <w:rsid w:val="00603FD5"/>
    <w:rsid w:val="006045E7"/>
    <w:rsid w:val="0060530D"/>
    <w:rsid w:val="006071E3"/>
    <w:rsid w:val="00607A24"/>
    <w:rsid w:val="00610E81"/>
    <w:rsid w:val="00610E95"/>
    <w:rsid w:val="006110FC"/>
    <w:rsid w:val="00615D0F"/>
    <w:rsid w:val="00622008"/>
    <w:rsid w:val="00622AB5"/>
    <w:rsid w:val="0062448A"/>
    <w:rsid w:val="0063166B"/>
    <w:rsid w:val="006333DC"/>
    <w:rsid w:val="006335B8"/>
    <w:rsid w:val="0064033A"/>
    <w:rsid w:val="00641EE6"/>
    <w:rsid w:val="006438D4"/>
    <w:rsid w:val="00643C5F"/>
    <w:rsid w:val="00646FF5"/>
    <w:rsid w:val="006510AA"/>
    <w:rsid w:val="00652BBE"/>
    <w:rsid w:val="00655A3E"/>
    <w:rsid w:val="00657296"/>
    <w:rsid w:val="00660E46"/>
    <w:rsid w:val="00662746"/>
    <w:rsid w:val="006648F2"/>
    <w:rsid w:val="00665D89"/>
    <w:rsid w:val="00667CCC"/>
    <w:rsid w:val="00670C44"/>
    <w:rsid w:val="00672917"/>
    <w:rsid w:val="00673245"/>
    <w:rsid w:val="0067491F"/>
    <w:rsid w:val="00680E55"/>
    <w:rsid w:val="0068106C"/>
    <w:rsid w:val="00687780"/>
    <w:rsid w:val="00692AB6"/>
    <w:rsid w:val="00692CF4"/>
    <w:rsid w:val="0069364E"/>
    <w:rsid w:val="00695312"/>
    <w:rsid w:val="00695A83"/>
    <w:rsid w:val="0069743E"/>
    <w:rsid w:val="006A0638"/>
    <w:rsid w:val="006A19EA"/>
    <w:rsid w:val="006A3447"/>
    <w:rsid w:val="006A5BAC"/>
    <w:rsid w:val="006A5C97"/>
    <w:rsid w:val="006B5746"/>
    <w:rsid w:val="006B6889"/>
    <w:rsid w:val="006B6904"/>
    <w:rsid w:val="006C11B0"/>
    <w:rsid w:val="006C1723"/>
    <w:rsid w:val="006C3DF8"/>
    <w:rsid w:val="006C5FBA"/>
    <w:rsid w:val="006C6DDC"/>
    <w:rsid w:val="006D112E"/>
    <w:rsid w:val="006D6B36"/>
    <w:rsid w:val="006E366D"/>
    <w:rsid w:val="006E5765"/>
    <w:rsid w:val="006E6695"/>
    <w:rsid w:val="006E761B"/>
    <w:rsid w:val="006F0412"/>
    <w:rsid w:val="006F464A"/>
    <w:rsid w:val="006F553C"/>
    <w:rsid w:val="00701831"/>
    <w:rsid w:val="007039A8"/>
    <w:rsid w:val="00704782"/>
    <w:rsid w:val="00710B44"/>
    <w:rsid w:val="00711791"/>
    <w:rsid w:val="00712633"/>
    <w:rsid w:val="007159B4"/>
    <w:rsid w:val="00715C67"/>
    <w:rsid w:val="00715D2B"/>
    <w:rsid w:val="00715D48"/>
    <w:rsid w:val="00717F5A"/>
    <w:rsid w:val="00723548"/>
    <w:rsid w:val="00723FF2"/>
    <w:rsid w:val="0072761E"/>
    <w:rsid w:val="0073086B"/>
    <w:rsid w:val="007346B7"/>
    <w:rsid w:val="00741247"/>
    <w:rsid w:val="00743357"/>
    <w:rsid w:val="00744AFD"/>
    <w:rsid w:val="00752442"/>
    <w:rsid w:val="00753342"/>
    <w:rsid w:val="00755E7D"/>
    <w:rsid w:val="00755EFB"/>
    <w:rsid w:val="00756AD4"/>
    <w:rsid w:val="00760BA0"/>
    <w:rsid w:val="00763649"/>
    <w:rsid w:val="00765596"/>
    <w:rsid w:val="007674D2"/>
    <w:rsid w:val="0077075F"/>
    <w:rsid w:val="00771BAE"/>
    <w:rsid w:val="00772F89"/>
    <w:rsid w:val="00773217"/>
    <w:rsid w:val="00773B2F"/>
    <w:rsid w:val="00775392"/>
    <w:rsid w:val="0077658C"/>
    <w:rsid w:val="00780C76"/>
    <w:rsid w:val="00782C69"/>
    <w:rsid w:val="007859BC"/>
    <w:rsid w:val="00786371"/>
    <w:rsid w:val="00786DA2"/>
    <w:rsid w:val="00790323"/>
    <w:rsid w:val="00791AE0"/>
    <w:rsid w:val="007A217F"/>
    <w:rsid w:val="007A344A"/>
    <w:rsid w:val="007A4202"/>
    <w:rsid w:val="007A4832"/>
    <w:rsid w:val="007A6F6E"/>
    <w:rsid w:val="007A768B"/>
    <w:rsid w:val="007B213A"/>
    <w:rsid w:val="007B2282"/>
    <w:rsid w:val="007B2B00"/>
    <w:rsid w:val="007B2EDE"/>
    <w:rsid w:val="007B3BDA"/>
    <w:rsid w:val="007B4BE9"/>
    <w:rsid w:val="007B5582"/>
    <w:rsid w:val="007C008B"/>
    <w:rsid w:val="007C6BBA"/>
    <w:rsid w:val="007D0B21"/>
    <w:rsid w:val="007D207D"/>
    <w:rsid w:val="007D3CAE"/>
    <w:rsid w:val="007D43E7"/>
    <w:rsid w:val="007D4E39"/>
    <w:rsid w:val="007D5296"/>
    <w:rsid w:val="007E0E20"/>
    <w:rsid w:val="007E19FD"/>
    <w:rsid w:val="007E2AAB"/>
    <w:rsid w:val="007E5873"/>
    <w:rsid w:val="007E7D15"/>
    <w:rsid w:val="007F0EAB"/>
    <w:rsid w:val="007F1C80"/>
    <w:rsid w:val="007F5647"/>
    <w:rsid w:val="007F66A7"/>
    <w:rsid w:val="007F6A9A"/>
    <w:rsid w:val="00802AD5"/>
    <w:rsid w:val="00805090"/>
    <w:rsid w:val="00811350"/>
    <w:rsid w:val="00814BF6"/>
    <w:rsid w:val="00816941"/>
    <w:rsid w:val="00817490"/>
    <w:rsid w:val="00820DEC"/>
    <w:rsid w:val="0082442A"/>
    <w:rsid w:val="0082592C"/>
    <w:rsid w:val="00830E7E"/>
    <w:rsid w:val="008346D0"/>
    <w:rsid w:val="00834B40"/>
    <w:rsid w:val="0083687B"/>
    <w:rsid w:val="00841F29"/>
    <w:rsid w:val="00843EF1"/>
    <w:rsid w:val="00846446"/>
    <w:rsid w:val="0085002E"/>
    <w:rsid w:val="00851927"/>
    <w:rsid w:val="00851B14"/>
    <w:rsid w:val="0085448B"/>
    <w:rsid w:val="00856F57"/>
    <w:rsid w:val="00861722"/>
    <w:rsid w:val="00866424"/>
    <w:rsid w:val="00870E9F"/>
    <w:rsid w:val="008744F5"/>
    <w:rsid w:val="00882358"/>
    <w:rsid w:val="00883A3D"/>
    <w:rsid w:val="0088489C"/>
    <w:rsid w:val="00885D07"/>
    <w:rsid w:val="00887041"/>
    <w:rsid w:val="00887917"/>
    <w:rsid w:val="00891235"/>
    <w:rsid w:val="00891AE9"/>
    <w:rsid w:val="00892219"/>
    <w:rsid w:val="00893172"/>
    <w:rsid w:val="008A1067"/>
    <w:rsid w:val="008A3DCC"/>
    <w:rsid w:val="008A4CDE"/>
    <w:rsid w:val="008A7ED1"/>
    <w:rsid w:val="008B263C"/>
    <w:rsid w:val="008B302E"/>
    <w:rsid w:val="008B41DC"/>
    <w:rsid w:val="008B4543"/>
    <w:rsid w:val="008B5214"/>
    <w:rsid w:val="008B60F4"/>
    <w:rsid w:val="008C02BA"/>
    <w:rsid w:val="008C131D"/>
    <w:rsid w:val="008C4089"/>
    <w:rsid w:val="008C4E62"/>
    <w:rsid w:val="008C6165"/>
    <w:rsid w:val="008C75B0"/>
    <w:rsid w:val="008D1439"/>
    <w:rsid w:val="008D209A"/>
    <w:rsid w:val="008D39DF"/>
    <w:rsid w:val="008D3F40"/>
    <w:rsid w:val="008D5B23"/>
    <w:rsid w:val="008D71F8"/>
    <w:rsid w:val="008D7451"/>
    <w:rsid w:val="008E0322"/>
    <w:rsid w:val="008E3550"/>
    <w:rsid w:val="008E529D"/>
    <w:rsid w:val="008E74F4"/>
    <w:rsid w:val="008F051E"/>
    <w:rsid w:val="008F3FAB"/>
    <w:rsid w:val="008F4BBB"/>
    <w:rsid w:val="008F717B"/>
    <w:rsid w:val="008F75EA"/>
    <w:rsid w:val="008F7BAD"/>
    <w:rsid w:val="00900A71"/>
    <w:rsid w:val="0090214F"/>
    <w:rsid w:val="00902517"/>
    <w:rsid w:val="00907665"/>
    <w:rsid w:val="00907F81"/>
    <w:rsid w:val="00911399"/>
    <w:rsid w:val="00915619"/>
    <w:rsid w:val="00915684"/>
    <w:rsid w:val="00915E24"/>
    <w:rsid w:val="009160D3"/>
    <w:rsid w:val="00916E69"/>
    <w:rsid w:val="00917E75"/>
    <w:rsid w:val="009202DC"/>
    <w:rsid w:val="009219A2"/>
    <w:rsid w:val="00921A7D"/>
    <w:rsid w:val="00926BD5"/>
    <w:rsid w:val="00927910"/>
    <w:rsid w:val="009308B5"/>
    <w:rsid w:val="00934682"/>
    <w:rsid w:val="00935963"/>
    <w:rsid w:val="00936E92"/>
    <w:rsid w:val="00937E4A"/>
    <w:rsid w:val="00942921"/>
    <w:rsid w:val="00944354"/>
    <w:rsid w:val="009445D4"/>
    <w:rsid w:val="00944914"/>
    <w:rsid w:val="00944EB6"/>
    <w:rsid w:val="00950AD1"/>
    <w:rsid w:val="00951021"/>
    <w:rsid w:val="00952FB8"/>
    <w:rsid w:val="009535DF"/>
    <w:rsid w:val="00953D02"/>
    <w:rsid w:val="009544FA"/>
    <w:rsid w:val="00955854"/>
    <w:rsid w:val="009574DC"/>
    <w:rsid w:val="00957AEA"/>
    <w:rsid w:val="00957BF3"/>
    <w:rsid w:val="009661C2"/>
    <w:rsid w:val="00967892"/>
    <w:rsid w:val="0097184D"/>
    <w:rsid w:val="00972971"/>
    <w:rsid w:val="009749F0"/>
    <w:rsid w:val="0097558E"/>
    <w:rsid w:val="00975993"/>
    <w:rsid w:val="009776DF"/>
    <w:rsid w:val="00977E11"/>
    <w:rsid w:val="009838D5"/>
    <w:rsid w:val="009840B4"/>
    <w:rsid w:val="009863AC"/>
    <w:rsid w:val="0099011B"/>
    <w:rsid w:val="00994249"/>
    <w:rsid w:val="00994BA4"/>
    <w:rsid w:val="009A104E"/>
    <w:rsid w:val="009A1620"/>
    <w:rsid w:val="009A4C80"/>
    <w:rsid w:val="009A710F"/>
    <w:rsid w:val="009B3281"/>
    <w:rsid w:val="009B37C8"/>
    <w:rsid w:val="009B581D"/>
    <w:rsid w:val="009B5C35"/>
    <w:rsid w:val="009C0609"/>
    <w:rsid w:val="009C39EB"/>
    <w:rsid w:val="009D1FB4"/>
    <w:rsid w:val="009D28D5"/>
    <w:rsid w:val="009D3188"/>
    <w:rsid w:val="009D384C"/>
    <w:rsid w:val="009E0486"/>
    <w:rsid w:val="009E1D57"/>
    <w:rsid w:val="009E20CF"/>
    <w:rsid w:val="009E2F14"/>
    <w:rsid w:val="009E3A88"/>
    <w:rsid w:val="009E4658"/>
    <w:rsid w:val="009E5D22"/>
    <w:rsid w:val="009F105A"/>
    <w:rsid w:val="009F2213"/>
    <w:rsid w:val="009F59ED"/>
    <w:rsid w:val="009F76E4"/>
    <w:rsid w:val="00A046D4"/>
    <w:rsid w:val="00A04F41"/>
    <w:rsid w:val="00A07A64"/>
    <w:rsid w:val="00A11B35"/>
    <w:rsid w:val="00A14813"/>
    <w:rsid w:val="00A16A21"/>
    <w:rsid w:val="00A170BC"/>
    <w:rsid w:val="00A21FE5"/>
    <w:rsid w:val="00A252E6"/>
    <w:rsid w:val="00A26824"/>
    <w:rsid w:val="00A26BBB"/>
    <w:rsid w:val="00A314DE"/>
    <w:rsid w:val="00A35A44"/>
    <w:rsid w:val="00A36A2A"/>
    <w:rsid w:val="00A418FB"/>
    <w:rsid w:val="00A52AFE"/>
    <w:rsid w:val="00A5425E"/>
    <w:rsid w:val="00A5460B"/>
    <w:rsid w:val="00A57E8E"/>
    <w:rsid w:val="00A60E28"/>
    <w:rsid w:val="00A60FD4"/>
    <w:rsid w:val="00A611B6"/>
    <w:rsid w:val="00A618B2"/>
    <w:rsid w:val="00A62417"/>
    <w:rsid w:val="00A625EF"/>
    <w:rsid w:val="00A6695D"/>
    <w:rsid w:val="00A70C78"/>
    <w:rsid w:val="00A74A1C"/>
    <w:rsid w:val="00A74DDD"/>
    <w:rsid w:val="00A7534D"/>
    <w:rsid w:val="00A75792"/>
    <w:rsid w:val="00A76E75"/>
    <w:rsid w:val="00A770BA"/>
    <w:rsid w:val="00A8143A"/>
    <w:rsid w:val="00A86878"/>
    <w:rsid w:val="00A87343"/>
    <w:rsid w:val="00A876F5"/>
    <w:rsid w:val="00A90557"/>
    <w:rsid w:val="00A921C8"/>
    <w:rsid w:val="00A9448E"/>
    <w:rsid w:val="00A95C69"/>
    <w:rsid w:val="00A97459"/>
    <w:rsid w:val="00AA016D"/>
    <w:rsid w:val="00AA069D"/>
    <w:rsid w:val="00AA27A5"/>
    <w:rsid w:val="00AA2F73"/>
    <w:rsid w:val="00AA44E2"/>
    <w:rsid w:val="00AA738A"/>
    <w:rsid w:val="00AA74A2"/>
    <w:rsid w:val="00AA7CAB"/>
    <w:rsid w:val="00AB057E"/>
    <w:rsid w:val="00AB5DB1"/>
    <w:rsid w:val="00AC18D5"/>
    <w:rsid w:val="00AC1EAB"/>
    <w:rsid w:val="00AC44E6"/>
    <w:rsid w:val="00AC63F6"/>
    <w:rsid w:val="00AD1F3F"/>
    <w:rsid w:val="00AD2D8F"/>
    <w:rsid w:val="00AD497A"/>
    <w:rsid w:val="00AD5FF1"/>
    <w:rsid w:val="00AD7A8B"/>
    <w:rsid w:val="00AE0FBC"/>
    <w:rsid w:val="00AE6F64"/>
    <w:rsid w:val="00AF17F8"/>
    <w:rsid w:val="00AF575B"/>
    <w:rsid w:val="00B0537E"/>
    <w:rsid w:val="00B07546"/>
    <w:rsid w:val="00B07BC4"/>
    <w:rsid w:val="00B107D0"/>
    <w:rsid w:val="00B11A2D"/>
    <w:rsid w:val="00B1264B"/>
    <w:rsid w:val="00B12B1C"/>
    <w:rsid w:val="00B155B5"/>
    <w:rsid w:val="00B210D6"/>
    <w:rsid w:val="00B21784"/>
    <w:rsid w:val="00B30478"/>
    <w:rsid w:val="00B31DBD"/>
    <w:rsid w:val="00B32536"/>
    <w:rsid w:val="00B33626"/>
    <w:rsid w:val="00B33DE1"/>
    <w:rsid w:val="00B341E4"/>
    <w:rsid w:val="00B35E28"/>
    <w:rsid w:val="00B36744"/>
    <w:rsid w:val="00B36D89"/>
    <w:rsid w:val="00B37C9F"/>
    <w:rsid w:val="00B40EED"/>
    <w:rsid w:val="00B43170"/>
    <w:rsid w:val="00B434B8"/>
    <w:rsid w:val="00B46E85"/>
    <w:rsid w:val="00B47C30"/>
    <w:rsid w:val="00B5117C"/>
    <w:rsid w:val="00B51802"/>
    <w:rsid w:val="00B51F05"/>
    <w:rsid w:val="00B53765"/>
    <w:rsid w:val="00B542E4"/>
    <w:rsid w:val="00B5564B"/>
    <w:rsid w:val="00B562DD"/>
    <w:rsid w:val="00B62100"/>
    <w:rsid w:val="00B62B1F"/>
    <w:rsid w:val="00B635A9"/>
    <w:rsid w:val="00B63F3B"/>
    <w:rsid w:val="00B65575"/>
    <w:rsid w:val="00B673EB"/>
    <w:rsid w:val="00B75B9F"/>
    <w:rsid w:val="00B81F41"/>
    <w:rsid w:val="00B87FB3"/>
    <w:rsid w:val="00B91176"/>
    <w:rsid w:val="00B92CD2"/>
    <w:rsid w:val="00B95893"/>
    <w:rsid w:val="00B96C4E"/>
    <w:rsid w:val="00B97A1D"/>
    <w:rsid w:val="00BA1554"/>
    <w:rsid w:val="00BA1ECC"/>
    <w:rsid w:val="00BA266D"/>
    <w:rsid w:val="00BA5BF0"/>
    <w:rsid w:val="00BA6919"/>
    <w:rsid w:val="00BB204D"/>
    <w:rsid w:val="00BB52E2"/>
    <w:rsid w:val="00BB6E36"/>
    <w:rsid w:val="00BC12D6"/>
    <w:rsid w:val="00BC3831"/>
    <w:rsid w:val="00BC3F8D"/>
    <w:rsid w:val="00BC6894"/>
    <w:rsid w:val="00BD2D0A"/>
    <w:rsid w:val="00BD39CE"/>
    <w:rsid w:val="00BD445E"/>
    <w:rsid w:val="00BE108F"/>
    <w:rsid w:val="00BE597C"/>
    <w:rsid w:val="00BE6BD0"/>
    <w:rsid w:val="00BE6CE7"/>
    <w:rsid w:val="00BF0666"/>
    <w:rsid w:val="00BF0890"/>
    <w:rsid w:val="00BF136D"/>
    <w:rsid w:val="00BF35E7"/>
    <w:rsid w:val="00BF5703"/>
    <w:rsid w:val="00BF7C5D"/>
    <w:rsid w:val="00C0519F"/>
    <w:rsid w:val="00C0547D"/>
    <w:rsid w:val="00C0718F"/>
    <w:rsid w:val="00C07C77"/>
    <w:rsid w:val="00C11E3B"/>
    <w:rsid w:val="00C13971"/>
    <w:rsid w:val="00C20EB2"/>
    <w:rsid w:val="00C2253E"/>
    <w:rsid w:val="00C2453C"/>
    <w:rsid w:val="00C24F1B"/>
    <w:rsid w:val="00C30BC0"/>
    <w:rsid w:val="00C33990"/>
    <w:rsid w:val="00C34344"/>
    <w:rsid w:val="00C3664D"/>
    <w:rsid w:val="00C41ACE"/>
    <w:rsid w:val="00C4304B"/>
    <w:rsid w:val="00C45C83"/>
    <w:rsid w:val="00C52086"/>
    <w:rsid w:val="00C54307"/>
    <w:rsid w:val="00C554AC"/>
    <w:rsid w:val="00C55C11"/>
    <w:rsid w:val="00C55E4E"/>
    <w:rsid w:val="00C576A4"/>
    <w:rsid w:val="00C60364"/>
    <w:rsid w:val="00C624E4"/>
    <w:rsid w:val="00C722BA"/>
    <w:rsid w:val="00C73A15"/>
    <w:rsid w:val="00C760E8"/>
    <w:rsid w:val="00C83E95"/>
    <w:rsid w:val="00C862E8"/>
    <w:rsid w:val="00C864B9"/>
    <w:rsid w:val="00C924AE"/>
    <w:rsid w:val="00C95FC6"/>
    <w:rsid w:val="00C97006"/>
    <w:rsid w:val="00CA0983"/>
    <w:rsid w:val="00CA0A62"/>
    <w:rsid w:val="00CA2EF9"/>
    <w:rsid w:val="00CA53B9"/>
    <w:rsid w:val="00CA56A1"/>
    <w:rsid w:val="00CA702F"/>
    <w:rsid w:val="00CA7306"/>
    <w:rsid w:val="00CA7838"/>
    <w:rsid w:val="00CB1E2D"/>
    <w:rsid w:val="00CB2EA4"/>
    <w:rsid w:val="00CB37C3"/>
    <w:rsid w:val="00CB384A"/>
    <w:rsid w:val="00CB4DFA"/>
    <w:rsid w:val="00CB5E70"/>
    <w:rsid w:val="00CB6E56"/>
    <w:rsid w:val="00CC182A"/>
    <w:rsid w:val="00CC1FB5"/>
    <w:rsid w:val="00CC25EF"/>
    <w:rsid w:val="00CC367E"/>
    <w:rsid w:val="00CC6DB8"/>
    <w:rsid w:val="00CC716B"/>
    <w:rsid w:val="00CD1D9F"/>
    <w:rsid w:val="00CD1E12"/>
    <w:rsid w:val="00CD29B4"/>
    <w:rsid w:val="00CD4E61"/>
    <w:rsid w:val="00CE067D"/>
    <w:rsid w:val="00CE59C5"/>
    <w:rsid w:val="00CE5BB5"/>
    <w:rsid w:val="00CE706E"/>
    <w:rsid w:val="00CF2597"/>
    <w:rsid w:val="00CF54A6"/>
    <w:rsid w:val="00CF5D55"/>
    <w:rsid w:val="00D01701"/>
    <w:rsid w:val="00D029FE"/>
    <w:rsid w:val="00D046E2"/>
    <w:rsid w:val="00D062D0"/>
    <w:rsid w:val="00D0661A"/>
    <w:rsid w:val="00D06AB8"/>
    <w:rsid w:val="00D15228"/>
    <w:rsid w:val="00D15389"/>
    <w:rsid w:val="00D16397"/>
    <w:rsid w:val="00D2305B"/>
    <w:rsid w:val="00D25A2C"/>
    <w:rsid w:val="00D3100B"/>
    <w:rsid w:val="00D32066"/>
    <w:rsid w:val="00D33957"/>
    <w:rsid w:val="00D35793"/>
    <w:rsid w:val="00D35D69"/>
    <w:rsid w:val="00D4787B"/>
    <w:rsid w:val="00D545EE"/>
    <w:rsid w:val="00D54E43"/>
    <w:rsid w:val="00D551F1"/>
    <w:rsid w:val="00D55C56"/>
    <w:rsid w:val="00D5724D"/>
    <w:rsid w:val="00D62023"/>
    <w:rsid w:val="00D6634C"/>
    <w:rsid w:val="00D66544"/>
    <w:rsid w:val="00D701B7"/>
    <w:rsid w:val="00D70AA7"/>
    <w:rsid w:val="00D7302E"/>
    <w:rsid w:val="00D73519"/>
    <w:rsid w:val="00D752CD"/>
    <w:rsid w:val="00D756CF"/>
    <w:rsid w:val="00D80AFC"/>
    <w:rsid w:val="00D83161"/>
    <w:rsid w:val="00D83E47"/>
    <w:rsid w:val="00D84F23"/>
    <w:rsid w:val="00D87542"/>
    <w:rsid w:val="00D918C5"/>
    <w:rsid w:val="00D92F2A"/>
    <w:rsid w:val="00D94049"/>
    <w:rsid w:val="00D94FEF"/>
    <w:rsid w:val="00D979A7"/>
    <w:rsid w:val="00DA069A"/>
    <w:rsid w:val="00DA3188"/>
    <w:rsid w:val="00DA7B62"/>
    <w:rsid w:val="00DB0F6C"/>
    <w:rsid w:val="00DB2B8C"/>
    <w:rsid w:val="00DB2C0B"/>
    <w:rsid w:val="00DB4F4A"/>
    <w:rsid w:val="00DB6384"/>
    <w:rsid w:val="00DB6525"/>
    <w:rsid w:val="00DB7304"/>
    <w:rsid w:val="00DB7D0C"/>
    <w:rsid w:val="00DC2735"/>
    <w:rsid w:val="00DC33C0"/>
    <w:rsid w:val="00DD2E59"/>
    <w:rsid w:val="00DD3909"/>
    <w:rsid w:val="00DD3AC1"/>
    <w:rsid w:val="00DD666B"/>
    <w:rsid w:val="00DD73F8"/>
    <w:rsid w:val="00DE321C"/>
    <w:rsid w:val="00DE38E0"/>
    <w:rsid w:val="00DE427C"/>
    <w:rsid w:val="00DF0FB6"/>
    <w:rsid w:val="00DF1FC0"/>
    <w:rsid w:val="00DF2E0A"/>
    <w:rsid w:val="00DF3591"/>
    <w:rsid w:val="00DF3B4F"/>
    <w:rsid w:val="00DF47C5"/>
    <w:rsid w:val="00DF5C7F"/>
    <w:rsid w:val="00E004BF"/>
    <w:rsid w:val="00E014EB"/>
    <w:rsid w:val="00E021D8"/>
    <w:rsid w:val="00E041FF"/>
    <w:rsid w:val="00E070F5"/>
    <w:rsid w:val="00E10086"/>
    <w:rsid w:val="00E11422"/>
    <w:rsid w:val="00E13C8F"/>
    <w:rsid w:val="00E15ED2"/>
    <w:rsid w:val="00E16C07"/>
    <w:rsid w:val="00E170E1"/>
    <w:rsid w:val="00E237CA"/>
    <w:rsid w:val="00E249F7"/>
    <w:rsid w:val="00E2531E"/>
    <w:rsid w:val="00E25EB9"/>
    <w:rsid w:val="00E32ABF"/>
    <w:rsid w:val="00E36774"/>
    <w:rsid w:val="00E405BE"/>
    <w:rsid w:val="00E45D67"/>
    <w:rsid w:val="00E4791E"/>
    <w:rsid w:val="00E51BE3"/>
    <w:rsid w:val="00E51DE5"/>
    <w:rsid w:val="00E559D9"/>
    <w:rsid w:val="00E56D1B"/>
    <w:rsid w:val="00E57F5F"/>
    <w:rsid w:val="00E6190D"/>
    <w:rsid w:val="00E63331"/>
    <w:rsid w:val="00E6468C"/>
    <w:rsid w:val="00E64D2E"/>
    <w:rsid w:val="00E65D9E"/>
    <w:rsid w:val="00E65F58"/>
    <w:rsid w:val="00E72380"/>
    <w:rsid w:val="00E730DD"/>
    <w:rsid w:val="00E73693"/>
    <w:rsid w:val="00E743B8"/>
    <w:rsid w:val="00E74F1E"/>
    <w:rsid w:val="00E76B47"/>
    <w:rsid w:val="00E82D27"/>
    <w:rsid w:val="00E8379D"/>
    <w:rsid w:val="00E8398D"/>
    <w:rsid w:val="00E87F55"/>
    <w:rsid w:val="00E901B7"/>
    <w:rsid w:val="00E92B26"/>
    <w:rsid w:val="00E97CFF"/>
    <w:rsid w:val="00EA082F"/>
    <w:rsid w:val="00EA2313"/>
    <w:rsid w:val="00EA4635"/>
    <w:rsid w:val="00EA51D4"/>
    <w:rsid w:val="00EA5A46"/>
    <w:rsid w:val="00EB0A23"/>
    <w:rsid w:val="00EB2A18"/>
    <w:rsid w:val="00EB4191"/>
    <w:rsid w:val="00EB581C"/>
    <w:rsid w:val="00EB7A58"/>
    <w:rsid w:val="00EB7F30"/>
    <w:rsid w:val="00EC06EB"/>
    <w:rsid w:val="00EC07A9"/>
    <w:rsid w:val="00EC0F85"/>
    <w:rsid w:val="00EC104B"/>
    <w:rsid w:val="00EC566C"/>
    <w:rsid w:val="00EC57CC"/>
    <w:rsid w:val="00EC59D3"/>
    <w:rsid w:val="00ED0278"/>
    <w:rsid w:val="00ED0BF1"/>
    <w:rsid w:val="00ED3667"/>
    <w:rsid w:val="00EE092B"/>
    <w:rsid w:val="00EE28B1"/>
    <w:rsid w:val="00EE5D76"/>
    <w:rsid w:val="00EE6B2A"/>
    <w:rsid w:val="00EE7745"/>
    <w:rsid w:val="00EF11A5"/>
    <w:rsid w:val="00EF12D2"/>
    <w:rsid w:val="00EF242E"/>
    <w:rsid w:val="00EF4545"/>
    <w:rsid w:val="00EF45E4"/>
    <w:rsid w:val="00EF5A78"/>
    <w:rsid w:val="00F02719"/>
    <w:rsid w:val="00F05CDE"/>
    <w:rsid w:val="00F0787B"/>
    <w:rsid w:val="00F20444"/>
    <w:rsid w:val="00F21E9A"/>
    <w:rsid w:val="00F254C4"/>
    <w:rsid w:val="00F259FE"/>
    <w:rsid w:val="00F25A72"/>
    <w:rsid w:val="00F25BC7"/>
    <w:rsid w:val="00F317DC"/>
    <w:rsid w:val="00F37FAC"/>
    <w:rsid w:val="00F42DD8"/>
    <w:rsid w:val="00F42E57"/>
    <w:rsid w:val="00F43396"/>
    <w:rsid w:val="00F45AB7"/>
    <w:rsid w:val="00F45CCA"/>
    <w:rsid w:val="00F472A2"/>
    <w:rsid w:val="00F47E20"/>
    <w:rsid w:val="00F50546"/>
    <w:rsid w:val="00F5296D"/>
    <w:rsid w:val="00F53F45"/>
    <w:rsid w:val="00F54A19"/>
    <w:rsid w:val="00F54B6A"/>
    <w:rsid w:val="00F54FD2"/>
    <w:rsid w:val="00F55AF8"/>
    <w:rsid w:val="00F60517"/>
    <w:rsid w:val="00F628C9"/>
    <w:rsid w:val="00F669CC"/>
    <w:rsid w:val="00F72D17"/>
    <w:rsid w:val="00F81208"/>
    <w:rsid w:val="00F86613"/>
    <w:rsid w:val="00F91C8B"/>
    <w:rsid w:val="00F91FE0"/>
    <w:rsid w:val="00F94757"/>
    <w:rsid w:val="00F9489E"/>
    <w:rsid w:val="00F96720"/>
    <w:rsid w:val="00F9777B"/>
    <w:rsid w:val="00F97F5D"/>
    <w:rsid w:val="00FA0DA5"/>
    <w:rsid w:val="00FA1EDB"/>
    <w:rsid w:val="00FB2A53"/>
    <w:rsid w:val="00FB3DDE"/>
    <w:rsid w:val="00FC3D77"/>
    <w:rsid w:val="00FD061E"/>
    <w:rsid w:val="00FD682A"/>
    <w:rsid w:val="00FE2EF5"/>
    <w:rsid w:val="00FE4A13"/>
    <w:rsid w:val="00FE74D4"/>
    <w:rsid w:val="00FF0138"/>
    <w:rsid w:val="00FF028D"/>
    <w:rsid w:val="00FF1511"/>
    <w:rsid w:val="00FF21D4"/>
    <w:rsid w:val="00FF2245"/>
    <w:rsid w:val="00FF4365"/>
    <w:rsid w:val="00FF526A"/>
    <w:rsid w:val="00FF7B55"/>
    <w:rsid w:val="029672FC"/>
    <w:rsid w:val="02DB194F"/>
    <w:rsid w:val="037CAC10"/>
    <w:rsid w:val="05343DB9"/>
    <w:rsid w:val="05772385"/>
    <w:rsid w:val="06197FAA"/>
    <w:rsid w:val="064F96AE"/>
    <w:rsid w:val="0714A816"/>
    <w:rsid w:val="07B6B269"/>
    <w:rsid w:val="07FC0A74"/>
    <w:rsid w:val="0B8CB4C0"/>
    <w:rsid w:val="0CCF99AB"/>
    <w:rsid w:val="0E0F4CDC"/>
    <w:rsid w:val="0EB2E061"/>
    <w:rsid w:val="107C41E9"/>
    <w:rsid w:val="10A2110C"/>
    <w:rsid w:val="123568A1"/>
    <w:rsid w:val="129D4995"/>
    <w:rsid w:val="12E58A34"/>
    <w:rsid w:val="1373910A"/>
    <w:rsid w:val="1380EF89"/>
    <w:rsid w:val="1506E737"/>
    <w:rsid w:val="158BD4D7"/>
    <w:rsid w:val="16BCE008"/>
    <w:rsid w:val="178BD5FC"/>
    <w:rsid w:val="17B89858"/>
    <w:rsid w:val="1829599B"/>
    <w:rsid w:val="184237B9"/>
    <w:rsid w:val="18A23B78"/>
    <w:rsid w:val="190937FA"/>
    <w:rsid w:val="1ABDEB9C"/>
    <w:rsid w:val="1C56092D"/>
    <w:rsid w:val="1CB4D9A2"/>
    <w:rsid w:val="2066ECEA"/>
    <w:rsid w:val="22B99962"/>
    <w:rsid w:val="2325E849"/>
    <w:rsid w:val="237C80E5"/>
    <w:rsid w:val="239247A8"/>
    <w:rsid w:val="257A2246"/>
    <w:rsid w:val="26789986"/>
    <w:rsid w:val="2815EA91"/>
    <w:rsid w:val="282F1A48"/>
    <w:rsid w:val="29B13586"/>
    <w:rsid w:val="2BE0EAFA"/>
    <w:rsid w:val="2CCA50A3"/>
    <w:rsid w:val="2DC6F455"/>
    <w:rsid w:val="2DD5D103"/>
    <w:rsid w:val="2EC1AA7B"/>
    <w:rsid w:val="2EEE7DD6"/>
    <w:rsid w:val="2FA00544"/>
    <w:rsid w:val="301412BA"/>
    <w:rsid w:val="302BC32C"/>
    <w:rsid w:val="306F2054"/>
    <w:rsid w:val="30CEE6AF"/>
    <w:rsid w:val="316412C8"/>
    <w:rsid w:val="31962782"/>
    <w:rsid w:val="33EA520E"/>
    <w:rsid w:val="346BBF98"/>
    <w:rsid w:val="348842B6"/>
    <w:rsid w:val="35A9FD8B"/>
    <w:rsid w:val="35B57150"/>
    <w:rsid w:val="36E02BA5"/>
    <w:rsid w:val="37734486"/>
    <w:rsid w:val="379B75EE"/>
    <w:rsid w:val="37B55A98"/>
    <w:rsid w:val="39133934"/>
    <w:rsid w:val="39BB3A0A"/>
    <w:rsid w:val="3B66E938"/>
    <w:rsid w:val="3B69CA54"/>
    <w:rsid w:val="3D83CD26"/>
    <w:rsid w:val="3E5376E1"/>
    <w:rsid w:val="3EF8CFB9"/>
    <w:rsid w:val="3F7F3EB8"/>
    <w:rsid w:val="4303CD49"/>
    <w:rsid w:val="43ADDAAE"/>
    <w:rsid w:val="4778B6A2"/>
    <w:rsid w:val="4809793E"/>
    <w:rsid w:val="49B10ACC"/>
    <w:rsid w:val="4A0FFC91"/>
    <w:rsid w:val="4A474BF6"/>
    <w:rsid w:val="4B33B6F5"/>
    <w:rsid w:val="4B341926"/>
    <w:rsid w:val="4DCD20E0"/>
    <w:rsid w:val="4E37BC11"/>
    <w:rsid w:val="4F5F853C"/>
    <w:rsid w:val="52058A54"/>
    <w:rsid w:val="524AD699"/>
    <w:rsid w:val="52983191"/>
    <w:rsid w:val="52ADAEA9"/>
    <w:rsid w:val="53E6A6FA"/>
    <w:rsid w:val="540A8442"/>
    <w:rsid w:val="54261037"/>
    <w:rsid w:val="550239CC"/>
    <w:rsid w:val="55CF61A9"/>
    <w:rsid w:val="56C18A31"/>
    <w:rsid w:val="57FDBB0A"/>
    <w:rsid w:val="583F39D1"/>
    <w:rsid w:val="58B2A498"/>
    <w:rsid w:val="58E50DAE"/>
    <w:rsid w:val="59F74082"/>
    <w:rsid w:val="5CF5B2D8"/>
    <w:rsid w:val="5D0EDDCC"/>
    <w:rsid w:val="5D260D4C"/>
    <w:rsid w:val="5D79D06A"/>
    <w:rsid w:val="5D95A39E"/>
    <w:rsid w:val="5DEC6283"/>
    <w:rsid w:val="5F30A4E5"/>
    <w:rsid w:val="603F7B18"/>
    <w:rsid w:val="624C9428"/>
    <w:rsid w:val="62997C0C"/>
    <w:rsid w:val="64041608"/>
    <w:rsid w:val="66584332"/>
    <w:rsid w:val="66A369BC"/>
    <w:rsid w:val="66FB65F4"/>
    <w:rsid w:val="69100830"/>
    <w:rsid w:val="6F724016"/>
    <w:rsid w:val="6FD23E21"/>
    <w:rsid w:val="6FD2DF0F"/>
    <w:rsid w:val="702FC039"/>
    <w:rsid w:val="706DEE08"/>
    <w:rsid w:val="70B972FE"/>
    <w:rsid w:val="720C205D"/>
    <w:rsid w:val="73028557"/>
    <w:rsid w:val="73194394"/>
    <w:rsid w:val="7466AC52"/>
    <w:rsid w:val="74A25CBE"/>
    <w:rsid w:val="74A54624"/>
    <w:rsid w:val="75E4F362"/>
    <w:rsid w:val="78447403"/>
    <w:rsid w:val="79EB26BE"/>
    <w:rsid w:val="7AB0E7B9"/>
    <w:rsid w:val="7AD7DA62"/>
    <w:rsid w:val="7B59BA06"/>
    <w:rsid w:val="7B7A20EA"/>
    <w:rsid w:val="7C70F31E"/>
    <w:rsid w:val="7F1538B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0C16E"/>
  <w15:docId w15:val="{85187D17-0B3D-4A92-BBAB-BDEA5B39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rPr>
      <w:szCs w:val="20"/>
    </w:rPr>
  </w:style>
  <w:style w:type="paragraph" w:styleId="Header">
    <w:name w:val="header"/>
    <w:basedOn w:val="Normal"/>
    <w:link w:val="HeaderChar"/>
    <w:uiPriority w:val="99"/>
    <w:pPr>
      <w:tabs>
        <w:tab w:val="center" w:pos="4153"/>
        <w:tab w:val="right" w:pos="8306"/>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rPr>
      <w:sz w:val="16"/>
      <w:szCs w:val="16"/>
    </w:rPr>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rPr>
      <w:color w:val="0000FF"/>
      <w:u w:val="single"/>
    </w:rPr>
  </w:style>
  <w:style w:type="character" w:styleId="Strong">
    <w:name w:val="Strong"/>
    <w:basedOn w:val="DefaultParagraphFont"/>
    <w:qFormat/>
    <w:rPr>
      <w:b/>
      <w:bCs/>
    </w:r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450" w:after="225"/>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CommentTextChar">
    <w:name w:val="Comment Text Char"/>
    <w:link w:val="CommentText"/>
    <w:rPr>
      <w:lang w:val="lv-LV" w:eastAsia="lv-LV"/>
    </w:rPr>
  </w:style>
  <w:style w:type="character" w:customStyle="1" w:styleId="CommentSubjectChar">
    <w:name w:val="Comment Subject Char"/>
    <w:link w:val="CommentSubject"/>
    <w:rPr>
      <w:b/>
      <w:bCs/>
      <w:lang w:val="lv-LV" w:eastAsia="lv-LV"/>
    </w:rPr>
  </w:style>
  <w:style w:type="character" w:customStyle="1" w:styleId="BalloonTextChar">
    <w:name w:val="Balloon Text Char"/>
    <w:link w:val="BalloonText"/>
    <w:uiPriority w:val="99"/>
    <w:qFormat/>
    <w:rPr>
      <w:rFonts w:ascii="Tahoma" w:hAnsi="Tahoma" w:cs="Tahoma"/>
      <w:sz w:val="16"/>
      <w:szCs w:val="16"/>
      <w:lang w:val="lv-LV" w:eastAsia="lv-LV"/>
    </w:rPr>
  </w:style>
  <w:style w:type="paragraph" w:customStyle="1" w:styleId="Prskatjums1">
    <w:name w:val="Pārskatījums1"/>
    <w:hidden/>
    <w:uiPriority w:val="99"/>
    <w:semiHidden/>
    <w:rPr>
      <w:sz w:val="24"/>
      <w:szCs w:val="24"/>
    </w:rPr>
  </w:style>
  <w:style w:type="character" w:customStyle="1" w:styleId="HeaderChar">
    <w:name w:val="Header Char"/>
    <w:link w:val="Header"/>
    <w:uiPriority w:val="99"/>
    <w:rPr>
      <w:sz w:val="24"/>
      <w:szCs w:val="24"/>
    </w:rPr>
  </w:style>
  <w:style w:type="character" w:customStyle="1" w:styleId="FooterChar">
    <w:name w:val="Footer Char"/>
    <w:link w:val="Footer"/>
    <w:qFormat/>
    <w:rPr>
      <w:sz w:val="24"/>
      <w:szCs w:val="24"/>
    </w:rPr>
  </w:style>
  <w:style w:type="character" w:customStyle="1" w:styleId="FootnoteTextChar">
    <w:name w:val="Footnote Text Char"/>
    <w:link w:val="FootnoteText"/>
    <w:rPr>
      <w:sz w:val="24"/>
    </w:rPr>
  </w:style>
  <w:style w:type="paragraph" w:customStyle="1" w:styleId="Normal1">
    <w:name w:val="Normal1"/>
    <w:basedOn w:val="Normal"/>
    <w:qFormat/>
    <w:pPr>
      <w:spacing w:before="100" w:beforeAutospacing="1" w:after="100" w:afterAutospacing="1"/>
    </w:pPr>
  </w:style>
  <w:style w:type="character" w:customStyle="1" w:styleId="sub">
    <w:name w:val="sub"/>
    <w:qFormat/>
  </w:style>
  <w:style w:type="paragraph" w:customStyle="1" w:styleId="tvhtmlmktable">
    <w:name w:val="tv_html mk_table"/>
    <w:basedOn w:val="Normal"/>
    <w:qFormat/>
    <w:pPr>
      <w:suppressAutoHyphens/>
      <w:spacing w:before="280" w:after="280"/>
    </w:pPr>
    <w:rPr>
      <w:lang w:eastAsia="zh-CN"/>
    </w:rPr>
  </w:style>
  <w:style w:type="paragraph" w:styleId="ListParagraph">
    <w:name w:val="List Paragraph"/>
    <w:basedOn w:val="Normal"/>
    <w:uiPriority w:val="34"/>
    <w:qFormat/>
    <w:pPr>
      <w:suppressAutoHyphens/>
      <w:ind w:left="720"/>
    </w:pPr>
    <w:rPr>
      <w:lang w:eastAsia="zh-CN"/>
    </w:rPr>
  </w:style>
  <w:style w:type="character" w:customStyle="1" w:styleId="normaltextrun">
    <w:name w:val="normaltextrun"/>
    <w:basedOn w:val="DefaultParagraphFont"/>
    <w:qFormat/>
  </w:style>
  <w:style w:type="character" w:customStyle="1" w:styleId="spellingerror">
    <w:name w:val="spellingerror"/>
    <w:basedOn w:val="DefaultParagraphFon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2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s" ma:contentTypeID="0x010100A12AA62DFCB0EE46B2AD2E1DE3AB55FE" ma:contentTypeVersion="13" ma:contentTypeDescription="Izveidot jaunu dokumentu." ma:contentTypeScope="" ma:versionID="18b3597cff4fde14964c8e3c92d673c9">
  <xsd:schema xmlns:xsd="http://www.w3.org/2001/XMLSchema" xmlns:xs="http://www.w3.org/2001/XMLSchema" xmlns:p="http://schemas.microsoft.com/office/2006/metadata/properties" xmlns:ns3="fa9ef931-e98a-4b42-a48a-a7dfbb0ed5fb" xmlns:ns4="68591907-daa4-4e35-af93-6cbc8ebc4edc" targetNamespace="http://schemas.microsoft.com/office/2006/metadata/properties" ma:root="true" ma:fieldsID="dfdc39d0a7bd0bfd49f1ac73dbc3b8ad" ns3:_="" ns4:_="">
    <xsd:import namespace="fa9ef931-e98a-4b42-a48a-a7dfbb0ed5fb"/>
    <xsd:import namespace="68591907-daa4-4e35-af93-6cbc8eb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f931-e98a-4b42-a48a-a7dfbb0ed5f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91907-daa4-4e35-af93-6cbc8eb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A4E66-F9CC-4326-A301-508FED172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1A2789F-9E5B-401A-A9F9-55E24DAD3451}">
  <ds:schemaRefs>
    <ds:schemaRef ds:uri="http://schemas.microsoft.com/sharepoint/v3/contenttype/forms"/>
  </ds:schemaRefs>
</ds:datastoreItem>
</file>

<file path=customXml/itemProps4.xml><?xml version="1.0" encoding="utf-8"?>
<ds:datastoreItem xmlns:ds="http://schemas.openxmlformats.org/officeDocument/2006/customXml" ds:itemID="{0E4037B6-958D-42B8-8829-31D5A3E11604}">
  <ds:schemaRefs>
    <ds:schemaRef ds:uri="http://schemas.openxmlformats.org/officeDocument/2006/bibliography"/>
  </ds:schemaRefs>
</ds:datastoreItem>
</file>

<file path=customXml/itemProps5.xml><?xml version="1.0" encoding="utf-8"?>
<ds:datastoreItem xmlns:ds="http://schemas.openxmlformats.org/officeDocument/2006/customXml" ds:itemID="{B57A83FD-7E23-4F4E-8CFE-54333594E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f931-e98a-4b42-a48a-a7dfbb0ed5fb"/>
    <ds:schemaRef ds:uri="68591907-daa4-4e35-af93-6cbc8eb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2859</Words>
  <Characters>18905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Noteikumi par īpašiem ierobežojumiem attiecībā uz darbībām ar ozona slāni noārdošām vielām un fluorētām siltumnīcefekta gāzēm</vt:lpstr>
    </vt:vector>
  </TitlesOfParts>
  <Company>Vides aizsardzības un reģionālās attīstības ministrija</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īpašiem ierobežojumiem attiecībā uz darbībām ar ozona slāni noārdošām vielām un fluorētām siltumnīcefekta gāzēm</dc:title>
  <dc:subject>Noteikumu projekts</dc:subject>
  <dc:creator>Andrejs Šišuļins</dc:creator>
  <dc:description>Šišuļins 67026509_x000d_
Andrejs.Sisulins@varam.gov.lv</dc:description>
  <cp:lastModifiedBy>Marta Ošleja</cp:lastModifiedBy>
  <cp:revision>4</cp:revision>
  <cp:lastPrinted>2020-08-19T05:49:00Z</cp:lastPrinted>
  <dcterms:created xsi:type="dcterms:W3CDTF">2021-05-07T09:26:00Z</dcterms:created>
  <dcterms:modified xsi:type="dcterms:W3CDTF">2021-05-08T00:47:00Z</dcterms:modified>
  <cp:category>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0x010100A12AA62DFCB0EE46B2AD2E1DE3AB55FE</vt:lpwstr>
  </property>
  <property fmtid="{D5CDD505-2E9C-101B-9397-08002B2CF9AE}" pid="3" name="KSOProductBuildVer">
    <vt:lpwstr>1033-11.2.0.9669</vt:lpwstr>
  </property>
</Properties>
</file>