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C5D2" w14:textId="77777777" w:rsidR="0007278B" w:rsidRPr="00326327" w:rsidRDefault="0007278B" w:rsidP="00973094">
      <w:pPr>
        <w:spacing w:after="0" w:line="240" w:lineRule="auto"/>
        <w:jc w:val="center"/>
        <w:rPr>
          <w:rFonts w:ascii="Times New Roman" w:hAnsi="Times New Roman" w:cs="Times New Roman"/>
          <w:b/>
          <w:sz w:val="28"/>
          <w:szCs w:val="28"/>
        </w:rPr>
      </w:pPr>
      <w:r w:rsidRPr="00326327">
        <w:rPr>
          <w:rFonts w:ascii="Times New Roman" w:hAnsi="Times New Roman" w:cs="Times New Roman"/>
          <w:b/>
          <w:sz w:val="28"/>
          <w:szCs w:val="28"/>
        </w:rPr>
        <w:t xml:space="preserve">Ministru kabineta noteikumu projekta </w:t>
      </w:r>
    </w:p>
    <w:p w14:paraId="6BE90E36" w14:textId="29C61E14" w:rsidR="0007278B" w:rsidRPr="00326327" w:rsidRDefault="0007278B" w:rsidP="00973094">
      <w:pPr>
        <w:spacing w:after="0" w:line="240" w:lineRule="auto"/>
        <w:jc w:val="center"/>
        <w:rPr>
          <w:rFonts w:ascii="Times New Roman" w:hAnsi="Times New Roman" w:cs="Times New Roman"/>
          <w:b/>
          <w:sz w:val="28"/>
          <w:szCs w:val="28"/>
        </w:rPr>
      </w:pPr>
      <w:r w:rsidRPr="00326327">
        <w:rPr>
          <w:rFonts w:ascii="Times New Roman" w:hAnsi="Times New Roman" w:cs="Times New Roman"/>
          <w:b/>
          <w:sz w:val="28"/>
          <w:szCs w:val="28"/>
        </w:rPr>
        <w:t>“</w:t>
      </w:r>
      <w:r w:rsidRPr="00326327">
        <w:rPr>
          <w:rFonts w:ascii="Times New Roman" w:eastAsia="Times New Roman" w:hAnsi="Times New Roman" w:cs="Times New Roman"/>
          <w:b/>
          <w:sz w:val="28"/>
          <w:szCs w:val="28"/>
          <w:lang w:eastAsia="lv-LV"/>
        </w:rPr>
        <w:t>Grozījum</w:t>
      </w:r>
      <w:r w:rsidR="005D0BC9" w:rsidRPr="00326327">
        <w:rPr>
          <w:rFonts w:ascii="Times New Roman" w:eastAsia="Times New Roman" w:hAnsi="Times New Roman" w:cs="Times New Roman"/>
          <w:b/>
          <w:sz w:val="28"/>
          <w:szCs w:val="28"/>
          <w:lang w:eastAsia="lv-LV"/>
        </w:rPr>
        <w:t>i</w:t>
      </w:r>
      <w:r w:rsidRPr="00326327">
        <w:rPr>
          <w:rFonts w:ascii="Times New Roman" w:eastAsia="Times New Roman" w:hAnsi="Times New Roman" w:cs="Times New Roman"/>
          <w:b/>
          <w:sz w:val="28"/>
          <w:szCs w:val="28"/>
          <w:lang w:eastAsia="lv-LV"/>
        </w:rPr>
        <w:t xml:space="preserve"> Ministru kabineta 2020.</w:t>
      </w:r>
      <w:r w:rsidR="006A3F81" w:rsidRPr="00326327">
        <w:rPr>
          <w:rFonts w:ascii="Times New Roman" w:eastAsia="Times New Roman" w:hAnsi="Times New Roman" w:cs="Times New Roman"/>
          <w:b/>
          <w:sz w:val="28"/>
          <w:szCs w:val="28"/>
          <w:lang w:eastAsia="lv-LV"/>
        </w:rPr>
        <w:t> </w:t>
      </w:r>
      <w:r w:rsidRPr="00326327">
        <w:rPr>
          <w:rFonts w:ascii="Times New Roman" w:eastAsia="Times New Roman" w:hAnsi="Times New Roman" w:cs="Times New Roman"/>
          <w:b/>
          <w:sz w:val="28"/>
          <w:szCs w:val="28"/>
          <w:lang w:eastAsia="lv-LV"/>
        </w:rPr>
        <w:t>gada 9.</w:t>
      </w:r>
      <w:r w:rsidR="006A3F81" w:rsidRPr="00326327">
        <w:rPr>
          <w:rFonts w:ascii="Times New Roman" w:eastAsia="Times New Roman" w:hAnsi="Times New Roman" w:cs="Times New Roman"/>
          <w:b/>
          <w:sz w:val="28"/>
          <w:szCs w:val="28"/>
          <w:lang w:eastAsia="lv-LV"/>
        </w:rPr>
        <w:t> </w:t>
      </w:r>
      <w:r w:rsidRPr="00326327">
        <w:rPr>
          <w:rFonts w:ascii="Times New Roman" w:eastAsia="Times New Roman" w:hAnsi="Times New Roman" w:cs="Times New Roman"/>
          <w:b/>
          <w:sz w:val="28"/>
          <w:szCs w:val="28"/>
          <w:lang w:eastAsia="lv-LV"/>
        </w:rPr>
        <w:t>jūnija noteikumos Nr.</w:t>
      </w:r>
      <w:r w:rsidR="006A3F81" w:rsidRPr="00326327">
        <w:rPr>
          <w:rFonts w:ascii="Times New Roman" w:eastAsia="Times New Roman" w:hAnsi="Times New Roman" w:cs="Times New Roman"/>
          <w:b/>
          <w:sz w:val="28"/>
          <w:szCs w:val="28"/>
          <w:lang w:eastAsia="lv-LV"/>
        </w:rPr>
        <w:t> </w:t>
      </w:r>
      <w:r w:rsidRPr="00326327">
        <w:rPr>
          <w:rFonts w:ascii="Times New Roman" w:eastAsia="Times New Roman" w:hAnsi="Times New Roman" w:cs="Times New Roman"/>
          <w:b/>
          <w:sz w:val="28"/>
          <w:szCs w:val="28"/>
          <w:lang w:eastAsia="lv-LV"/>
        </w:rPr>
        <w:t>360 “</w:t>
      </w:r>
      <w:hyperlink r:id="rId11" w:tgtFrame="_blank" w:history="1">
        <w:r w:rsidRPr="00326327">
          <w:rPr>
            <w:rFonts w:ascii="Times New Roman" w:eastAsia="Times New Roman" w:hAnsi="Times New Roman" w:cs="Times New Roman"/>
            <w:b/>
            <w:sz w:val="28"/>
            <w:szCs w:val="28"/>
            <w:lang w:eastAsia="lv-LV"/>
          </w:rPr>
          <w:t xml:space="preserve">Epidemioloģiskās drošības pasākumi </w:t>
        </w:r>
        <w:proofErr w:type="spellStart"/>
        <w:r w:rsidRPr="00326327">
          <w:rPr>
            <w:rFonts w:ascii="Times New Roman" w:eastAsia="Times New Roman" w:hAnsi="Times New Roman" w:cs="Times New Roman"/>
            <w:b/>
            <w:sz w:val="28"/>
            <w:szCs w:val="28"/>
            <w:lang w:eastAsia="lv-LV"/>
          </w:rPr>
          <w:t>Covid-19</w:t>
        </w:r>
        <w:proofErr w:type="spellEnd"/>
        <w:r w:rsidRPr="00326327">
          <w:rPr>
            <w:rFonts w:ascii="Times New Roman" w:eastAsia="Times New Roman" w:hAnsi="Times New Roman" w:cs="Times New Roman"/>
            <w:b/>
            <w:sz w:val="28"/>
            <w:szCs w:val="28"/>
            <w:lang w:eastAsia="lv-LV"/>
          </w:rPr>
          <w:t xml:space="preserve"> infekcijas izplatības ierobežošanai</w:t>
        </w:r>
      </w:hyperlink>
      <w:r w:rsidRPr="00326327">
        <w:rPr>
          <w:rFonts w:ascii="Times New Roman" w:eastAsia="Times New Roman" w:hAnsi="Times New Roman" w:cs="Times New Roman"/>
          <w:b/>
          <w:sz w:val="28"/>
          <w:szCs w:val="28"/>
          <w:lang w:eastAsia="lv-LV"/>
        </w:rPr>
        <w:t>””</w:t>
      </w:r>
      <w:r w:rsidRPr="00326327">
        <w:rPr>
          <w:rFonts w:ascii="Times New Roman" w:hAnsi="Times New Roman" w:cs="Times New Roman"/>
          <w:b/>
          <w:sz w:val="28"/>
          <w:szCs w:val="28"/>
        </w:rPr>
        <w:t xml:space="preserve"> </w:t>
      </w:r>
      <w:r w:rsidRPr="00326327">
        <w:rPr>
          <w:rFonts w:ascii="Times New Roman" w:eastAsia="Times New Roman" w:hAnsi="Times New Roman" w:cs="Times New Roman"/>
          <w:b/>
          <w:sz w:val="28"/>
          <w:szCs w:val="28"/>
          <w:lang w:eastAsia="lv-LV"/>
        </w:rPr>
        <w:t>sākotnējās ietekmes novērtējuma ziņojums (anotācija</w:t>
      </w:r>
      <w:r w:rsidRPr="00326327">
        <w:rPr>
          <w:rFonts w:ascii="Times New Roman" w:eastAsia="Calibri" w:hAnsi="Times New Roman" w:cs="Times New Roman"/>
          <w:b/>
          <w:sz w:val="28"/>
          <w:szCs w:val="28"/>
        </w:rPr>
        <w:t>)</w:t>
      </w:r>
    </w:p>
    <w:p w14:paraId="4A2AD5BB" w14:textId="77777777" w:rsidR="0007278B" w:rsidRPr="00326327" w:rsidRDefault="0007278B" w:rsidP="00973094">
      <w:pPr>
        <w:spacing w:after="0" w:line="240" w:lineRule="auto"/>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326327"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26327" w:rsidRDefault="0007278B" w:rsidP="00973094">
            <w:pPr>
              <w:spacing w:after="0" w:line="240" w:lineRule="auto"/>
              <w:jc w:val="center"/>
              <w:rPr>
                <w:rFonts w:ascii="Times New Roman" w:eastAsia="Times New Roman" w:hAnsi="Times New Roman" w:cs="Times New Roman"/>
                <w:b/>
                <w:sz w:val="24"/>
                <w:szCs w:val="24"/>
              </w:rPr>
            </w:pPr>
            <w:r w:rsidRPr="00326327">
              <w:rPr>
                <w:rFonts w:ascii="Times New Roman" w:eastAsia="Times New Roman" w:hAnsi="Times New Roman" w:cs="Times New Roman"/>
                <w:b/>
                <w:sz w:val="24"/>
                <w:szCs w:val="24"/>
              </w:rPr>
              <w:t>Tiesību akta projekta anotācijas kopsavilkums</w:t>
            </w:r>
          </w:p>
        </w:tc>
      </w:tr>
      <w:tr w:rsidR="00326327" w:rsidRPr="00326327" w14:paraId="205591AC" w14:textId="77777777" w:rsidTr="00371F1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326327" w:rsidRDefault="0007278B"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2CF93CA1" w14:textId="17EFD94F" w:rsidR="00BA2311" w:rsidRPr="00326327" w:rsidRDefault="007627A7" w:rsidP="00973094">
            <w:pPr>
              <w:pStyle w:val="naiskr"/>
              <w:spacing w:before="0" w:beforeAutospacing="0" w:after="0" w:afterAutospacing="0"/>
              <w:jc w:val="both"/>
            </w:pPr>
            <w:r w:rsidRPr="00326327">
              <w:rPr>
                <w:bCs/>
              </w:rPr>
              <w:t>Ministru kabineta noteikumu projekts “Grozījum</w:t>
            </w:r>
            <w:r w:rsidR="0022487E" w:rsidRPr="00326327">
              <w:rPr>
                <w:bCs/>
              </w:rPr>
              <w:t>i</w:t>
            </w:r>
            <w:r w:rsidRPr="00326327">
              <w:rPr>
                <w:bCs/>
              </w:rPr>
              <w:t xml:space="preserve"> </w:t>
            </w:r>
            <w:r w:rsidRPr="00326327">
              <w:t xml:space="preserve">Ministru kabineta 2020. gada 9. jūnija noteikumos Nr. 360 “Epidemioloģiskās drošības pasākumi </w:t>
            </w:r>
            <w:proofErr w:type="spellStart"/>
            <w:r w:rsidRPr="00326327">
              <w:t>Covid-19</w:t>
            </w:r>
            <w:proofErr w:type="spellEnd"/>
            <w:r w:rsidRPr="00326327">
              <w:t xml:space="preserve"> infekcijas izplatības ierobežošanai”” (turpmāk – noteikumu projekts) sagatavots</w:t>
            </w:r>
            <w:r w:rsidR="00973094" w:rsidRPr="00326327">
              <w:t xml:space="preserve">, </w:t>
            </w:r>
            <w:r w:rsidRPr="00326327">
              <w:t xml:space="preserve">jo </w:t>
            </w:r>
            <w:r w:rsidR="00D61166" w:rsidRPr="00326327">
              <w:t>2021.</w:t>
            </w:r>
            <w:r w:rsidR="00C414ED">
              <w:t xml:space="preserve"> </w:t>
            </w:r>
            <w:r w:rsidR="00D61166" w:rsidRPr="00326327">
              <w:t>gada 17.</w:t>
            </w:r>
            <w:r w:rsidR="00C414ED">
              <w:t xml:space="preserve"> </w:t>
            </w:r>
            <w:r w:rsidR="00D61166" w:rsidRPr="00326327">
              <w:t xml:space="preserve">maijā Eiropas Savienības Oficiālajā Vēstnesī ir publicēts </w:t>
            </w:r>
            <w:r w:rsidRPr="00326327">
              <w:t xml:space="preserve">Komisijas </w:t>
            </w:r>
            <w:r w:rsidR="00467697" w:rsidRPr="00326327">
              <w:t>2021.</w:t>
            </w:r>
            <w:r w:rsidR="00C414ED">
              <w:t xml:space="preserve"> </w:t>
            </w:r>
            <w:r w:rsidR="00467697" w:rsidRPr="00326327">
              <w:t>gada 12.</w:t>
            </w:r>
            <w:r w:rsidR="00C414ED">
              <w:t> </w:t>
            </w:r>
            <w:r w:rsidR="00467697" w:rsidRPr="00326327">
              <w:t>maija Īstenošanas lēmums (ES) 2021/788, ar ko paredz noteikumus par uzraudzību un ziņošanu attiecībā uz konkrētu sugu dzīvnieku inficēšanos ar SARS-</w:t>
            </w:r>
            <w:proofErr w:type="spellStart"/>
            <w:r w:rsidR="00467697" w:rsidRPr="00326327">
              <w:t>CoV-2</w:t>
            </w:r>
            <w:proofErr w:type="spellEnd"/>
            <w:r w:rsidR="00467697" w:rsidRPr="00326327">
              <w:t xml:space="preserve"> (turpmāk – Īstenošanas lēmums 2021/788),   </w:t>
            </w:r>
            <w:r w:rsidRPr="00326327">
              <w:t xml:space="preserve">kurā tiek noteiktas </w:t>
            </w:r>
            <w:proofErr w:type="spellStart"/>
            <w:r w:rsidRPr="00326327">
              <w:rPr>
                <w:bCs/>
              </w:rPr>
              <w:t>Covid-19</w:t>
            </w:r>
            <w:proofErr w:type="spellEnd"/>
            <w:r w:rsidRPr="00326327">
              <w:rPr>
                <w:bCs/>
              </w:rPr>
              <w:t xml:space="preserve"> infekcijas uzraudzības</w:t>
            </w:r>
            <w:r w:rsidRPr="00326327">
              <w:t xml:space="preserve"> </w:t>
            </w:r>
            <w:r w:rsidR="00467697" w:rsidRPr="00326327">
              <w:t xml:space="preserve">un ziņošanas </w:t>
            </w:r>
            <w:r w:rsidRPr="00326327">
              <w:t xml:space="preserve">prasības </w:t>
            </w:r>
            <w:r w:rsidR="00C414ED">
              <w:t xml:space="preserve">par </w:t>
            </w:r>
            <w:r w:rsidRPr="00326327">
              <w:rPr>
                <w:bCs/>
              </w:rPr>
              <w:t>dzīvniekiem līdz 2022. gada 31. martam</w:t>
            </w:r>
            <w:r w:rsidR="00C414ED">
              <w:rPr>
                <w:bCs/>
              </w:rPr>
              <w:t>.</w:t>
            </w:r>
            <w:r w:rsidR="00973094" w:rsidRPr="00326327">
              <w:rPr>
                <w:bCs/>
              </w:rPr>
              <w:t xml:space="preserve"> </w:t>
            </w:r>
            <w:r w:rsidR="00C414ED">
              <w:rPr>
                <w:bCs/>
              </w:rPr>
              <w:t>Ievērojot minēto,</w:t>
            </w:r>
            <w:r w:rsidR="00C414ED" w:rsidRPr="00326327">
              <w:rPr>
                <w:bCs/>
              </w:rPr>
              <w:t xml:space="preserve"> </w:t>
            </w:r>
            <w:r w:rsidR="00973094" w:rsidRPr="00326327">
              <w:rPr>
                <w:bCs/>
              </w:rPr>
              <w:t>ir nepieciešams</w:t>
            </w:r>
            <w:r w:rsidR="003A77CF" w:rsidRPr="00326327">
              <w:rPr>
                <w:bCs/>
              </w:rPr>
              <w:t xml:space="preserve"> </w:t>
            </w:r>
            <w:r w:rsidR="005D0BC9" w:rsidRPr="00326327">
              <w:rPr>
                <w:bCs/>
              </w:rPr>
              <w:t xml:space="preserve">precizēt epidemioloģiskās drošības pasākumus </w:t>
            </w:r>
            <w:proofErr w:type="spellStart"/>
            <w:r w:rsidR="005D0BC9" w:rsidRPr="00326327">
              <w:rPr>
                <w:bCs/>
              </w:rPr>
              <w:t>Covid-19</w:t>
            </w:r>
            <w:proofErr w:type="spellEnd"/>
            <w:r w:rsidR="005D0BC9" w:rsidRPr="00326327">
              <w:rPr>
                <w:bCs/>
              </w:rPr>
              <w:t xml:space="preserve"> infekcijas uzraudzībai un izplatīšanās ierobežošanai ūdeļu, citu </w:t>
            </w:r>
            <w:proofErr w:type="spellStart"/>
            <w:r w:rsidR="005D0BC9" w:rsidRPr="00326327">
              <w:rPr>
                <w:bCs/>
                <w:i/>
                <w:iCs/>
              </w:rPr>
              <w:t>Mustelidae</w:t>
            </w:r>
            <w:proofErr w:type="spellEnd"/>
            <w:r w:rsidR="005D0BC9" w:rsidRPr="00326327">
              <w:rPr>
                <w:bCs/>
                <w:i/>
                <w:iCs/>
              </w:rPr>
              <w:t xml:space="preserve"> </w:t>
            </w:r>
            <w:r w:rsidR="005D0BC9" w:rsidRPr="00326327">
              <w:rPr>
                <w:bCs/>
              </w:rPr>
              <w:t>dzimtas dzīvnieku</w:t>
            </w:r>
            <w:r w:rsidR="00E325D4">
              <w:rPr>
                <w:bCs/>
              </w:rPr>
              <w:t xml:space="preserve"> un </w:t>
            </w:r>
            <w:r w:rsidR="005D0BC9" w:rsidRPr="00326327">
              <w:rPr>
                <w:bCs/>
              </w:rPr>
              <w:t xml:space="preserve">jenotsuņu </w:t>
            </w:r>
            <w:r w:rsidR="00D61166" w:rsidRPr="00326327">
              <w:rPr>
                <w:bCs/>
              </w:rPr>
              <w:t xml:space="preserve">(turpmāk – dzīvnieki) </w:t>
            </w:r>
            <w:r w:rsidR="005D0BC9" w:rsidRPr="00326327">
              <w:rPr>
                <w:bCs/>
              </w:rPr>
              <w:t>populācijā</w:t>
            </w:r>
            <w:r w:rsidR="00D61166" w:rsidRPr="00326327">
              <w:rPr>
                <w:bCs/>
              </w:rPr>
              <w:t>.</w:t>
            </w:r>
            <w:r w:rsidR="005D0BC9" w:rsidRPr="00326327">
              <w:rPr>
                <w:bCs/>
              </w:rPr>
              <w:t xml:space="preserve"> </w:t>
            </w:r>
          </w:p>
          <w:p w14:paraId="0A7AB3EF" w14:textId="66C01A85" w:rsidR="009759AC" w:rsidRPr="00326327" w:rsidRDefault="009759AC" w:rsidP="00973094">
            <w:pPr>
              <w:pStyle w:val="naiskr"/>
              <w:spacing w:before="0" w:beforeAutospacing="0" w:after="0" w:afterAutospacing="0"/>
              <w:jc w:val="both"/>
              <w:rPr>
                <w:bCs/>
              </w:rPr>
            </w:pPr>
            <w:r w:rsidRPr="00326327">
              <w:rPr>
                <w:bCs/>
              </w:rPr>
              <w:t>Noteikumu projekt</w:t>
            </w:r>
            <w:r w:rsidR="00F12583" w:rsidRPr="00326327">
              <w:rPr>
                <w:bCs/>
              </w:rPr>
              <w:t>s</w:t>
            </w:r>
            <w:r w:rsidRPr="00326327">
              <w:rPr>
                <w:bCs/>
              </w:rPr>
              <w:t xml:space="preserve"> stāsies spēkā nākamajā dienā pēc izsludināšanas oficiālajā izdevumā </w:t>
            </w:r>
            <w:r w:rsidR="00DE3897" w:rsidRPr="00326327">
              <w:rPr>
                <w:bCs/>
              </w:rPr>
              <w:t>“</w:t>
            </w:r>
            <w:r w:rsidRPr="00326327">
              <w:rPr>
                <w:bCs/>
              </w:rPr>
              <w:t>Latvijas Vēstnesis”.</w:t>
            </w:r>
          </w:p>
        </w:tc>
      </w:tr>
    </w:tbl>
    <w:p w14:paraId="6DAAEE09" w14:textId="77777777" w:rsidR="0007278B" w:rsidRPr="00326327" w:rsidRDefault="0007278B" w:rsidP="00973094">
      <w:pPr>
        <w:spacing w:after="0" w:line="240" w:lineRule="auto"/>
        <w:jc w:val="both"/>
        <w:rPr>
          <w:rFonts w:ascii="Times New Roman" w:eastAsia="Times New Roman" w:hAnsi="Times New Roman" w:cs="Times New Roman"/>
          <w:bCs/>
          <w:sz w:val="24"/>
          <w:szCs w:val="24"/>
          <w:lang w:eastAsia="lv-LV"/>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39"/>
        <w:gridCol w:w="1773"/>
        <w:gridCol w:w="22"/>
        <w:gridCol w:w="7038"/>
      </w:tblGrid>
      <w:tr w:rsidR="000E2322" w:rsidRPr="00326327" w14:paraId="6CBE8600" w14:textId="77777777" w:rsidTr="001763EA">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26327" w:rsidRDefault="0007278B" w:rsidP="00973094">
            <w:pPr>
              <w:spacing w:after="0" w:line="240" w:lineRule="auto"/>
              <w:jc w:val="center"/>
              <w:rPr>
                <w:rFonts w:ascii="Times New Roman" w:eastAsia="Times New Roman" w:hAnsi="Times New Roman" w:cs="Times New Roman"/>
                <w:b/>
                <w:sz w:val="24"/>
                <w:szCs w:val="24"/>
              </w:rPr>
            </w:pPr>
            <w:r w:rsidRPr="00326327">
              <w:rPr>
                <w:rFonts w:ascii="Times New Roman" w:eastAsia="Times New Roman" w:hAnsi="Times New Roman" w:cs="Times New Roman"/>
                <w:b/>
                <w:sz w:val="24"/>
                <w:szCs w:val="24"/>
              </w:rPr>
              <w:t>I.</w:t>
            </w:r>
            <w:r w:rsidR="00016372" w:rsidRPr="00326327">
              <w:rPr>
                <w:rFonts w:ascii="Times New Roman" w:eastAsia="Times New Roman" w:hAnsi="Times New Roman" w:cs="Times New Roman"/>
                <w:b/>
                <w:sz w:val="24"/>
                <w:szCs w:val="24"/>
              </w:rPr>
              <w:t> </w:t>
            </w:r>
            <w:r w:rsidRPr="00326327">
              <w:rPr>
                <w:rFonts w:ascii="Times New Roman" w:eastAsia="Times New Roman" w:hAnsi="Times New Roman" w:cs="Times New Roman"/>
                <w:b/>
                <w:sz w:val="24"/>
                <w:szCs w:val="24"/>
              </w:rPr>
              <w:t>Tiesību akta projekta izstrādes nepieciešamība</w:t>
            </w:r>
          </w:p>
        </w:tc>
      </w:tr>
      <w:tr w:rsidR="00057D22" w:rsidRPr="00326327" w14:paraId="0E093898" w14:textId="77777777" w:rsidTr="001763EA">
        <w:trPr>
          <w:trHeight w:val="824"/>
        </w:trPr>
        <w:tc>
          <w:tcPr>
            <w:tcW w:w="132" w:type="pct"/>
            <w:tcBorders>
              <w:top w:val="single" w:sz="4" w:space="0" w:color="auto"/>
              <w:left w:val="single" w:sz="4" w:space="0" w:color="auto"/>
              <w:bottom w:val="single" w:sz="4" w:space="0" w:color="auto"/>
              <w:right w:val="single" w:sz="4" w:space="0" w:color="auto"/>
            </w:tcBorders>
            <w:hideMark/>
          </w:tcPr>
          <w:p w14:paraId="64278E35" w14:textId="77777777" w:rsidR="0007278B" w:rsidRPr="00326327" w:rsidRDefault="0007278B" w:rsidP="00973094">
            <w:pPr>
              <w:spacing w:after="0" w:line="240" w:lineRule="auto"/>
              <w:jc w:val="center"/>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1.</w:t>
            </w:r>
          </w:p>
        </w:tc>
        <w:tc>
          <w:tcPr>
            <w:tcW w:w="977" w:type="pct"/>
            <w:tcBorders>
              <w:top w:val="single" w:sz="4" w:space="0" w:color="auto"/>
              <w:left w:val="single" w:sz="4" w:space="0" w:color="auto"/>
              <w:bottom w:val="single" w:sz="4" w:space="0" w:color="auto"/>
              <w:right w:val="single" w:sz="4" w:space="0" w:color="auto"/>
            </w:tcBorders>
            <w:hideMark/>
          </w:tcPr>
          <w:p w14:paraId="259B3899" w14:textId="77777777" w:rsidR="0007278B" w:rsidRPr="00326327" w:rsidRDefault="0007278B" w:rsidP="00973094">
            <w:pPr>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Pamatojums</w:t>
            </w:r>
          </w:p>
          <w:p w14:paraId="5C8769C8" w14:textId="05BF5D6A" w:rsidR="00154080" w:rsidRPr="00326327" w:rsidRDefault="00154080" w:rsidP="00973094">
            <w:pPr>
              <w:spacing w:after="0" w:line="240" w:lineRule="auto"/>
              <w:rPr>
                <w:rFonts w:ascii="Times New Roman" w:eastAsia="Times New Roman" w:hAnsi="Times New Roman" w:cs="Times New Roman"/>
                <w:sz w:val="24"/>
                <w:szCs w:val="24"/>
              </w:rPr>
            </w:pPr>
          </w:p>
        </w:tc>
        <w:tc>
          <w:tcPr>
            <w:tcW w:w="3891" w:type="pct"/>
            <w:gridSpan w:val="2"/>
            <w:tcBorders>
              <w:top w:val="single" w:sz="4" w:space="0" w:color="auto"/>
              <w:left w:val="single" w:sz="4" w:space="0" w:color="auto"/>
              <w:bottom w:val="single" w:sz="4" w:space="0" w:color="auto"/>
              <w:right w:val="single" w:sz="4" w:space="0" w:color="auto"/>
            </w:tcBorders>
          </w:tcPr>
          <w:p w14:paraId="25ABB148" w14:textId="67706E4F" w:rsidR="00201A43" w:rsidRPr="00326327" w:rsidRDefault="00201A43" w:rsidP="00973094">
            <w:pPr>
              <w:spacing w:after="0" w:line="240" w:lineRule="auto"/>
              <w:jc w:val="both"/>
              <w:rPr>
                <w:rFonts w:ascii="Times New Roman" w:hAnsi="Times New Roman" w:cs="Times New Roman"/>
                <w:sz w:val="24"/>
                <w:szCs w:val="24"/>
              </w:rPr>
            </w:pPr>
            <w:r w:rsidRPr="00326327">
              <w:rPr>
                <w:rFonts w:ascii="Times New Roman" w:hAnsi="Times New Roman" w:cs="Times New Roman"/>
                <w:sz w:val="24"/>
                <w:szCs w:val="24"/>
              </w:rPr>
              <w:t xml:space="preserve">1. </w:t>
            </w:r>
            <w:r w:rsidR="005D0BC9" w:rsidRPr="00326327">
              <w:rPr>
                <w:rFonts w:ascii="Times New Roman" w:hAnsi="Times New Roman" w:cs="Times New Roman"/>
                <w:sz w:val="24"/>
                <w:szCs w:val="24"/>
              </w:rPr>
              <w:t>Īstenošanas lēmums 2021/</w:t>
            </w:r>
            <w:r w:rsidR="00467697" w:rsidRPr="00326327">
              <w:rPr>
                <w:rFonts w:ascii="Times New Roman" w:hAnsi="Times New Roman" w:cs="Times New Roman"/>
                <w:sz w:val="24"/>
                <w:szCs w:val="24"/>
              </w:rPr>
              <w:t>788</w:t>
            </w:r>
          </w:p>
          <w:p w14:paraId="4F9E7C09" w14:textId="5F44B8E5" w:rsidR="00DD52A2" w:rsidRPr="00326327" w:rsidRDefault="00201A43" w:rsidP="00973094">
            <w:pPr>
              <w:spacing w:after="0" w:line="240" w:lineRule="auto"/>
              <w:jc w:val="both"/>
              <w:rPr>
                <w:rFonts w:ascii="Times New Roman" w:eastAsia="Times New Roman" w:hAnsi="Times New Roman" w:cs="Times New Roman"/>
                <w:iCs/>
                <w:sz w:val="24"/>
                <w:szCs w:val="24"/>
                <w:lang w:eastAsia="lv-LV"/>
              </w:rPr>
            </w:pPr>
            <w:r w:rsidRPr="00326327">
              <w:rPr>
                <w:rFonts w:ascii="Times New Roman" w:eastAsia="Times New Roman" w:hAnsi="Times New Roman" w:cs="Times New Roman"/>
                <w:iCs/>
                <w:sz w:val="24"/>
                <w:szCs w:val="24"/>
                <w:lang w:eastAsia="lv-LV"/>
              </w:rPr>
              <w:t xml:space="preserve">2. </w:t>
            </w:r>
            <w:r w:rsidR="00DD52A2" w:rsidRPr="00326327">
              <w:rPr>
                <w:rFonts w:ascii="Times New Roman" w:eastAsia="Times New Roman" w:hAnsi="Times New Roman" w:cs="Times New Roman"/>
                <w:iCs/>
                <w:sz w:val="24"/>
                <w:szCs w:val="24"/>
                <w:lang w:eastAsia="lv-LV"/>
              </w:rPr>
              <w:t>Zemkopības ministrijas iniciatīva</w:t>
            </w:r>
          </w:p>
        </w:tc>
      </w:tr>
      <w:tr w:rsidR="00057D22" w:rsidRPr="00326327" w14:paraId="44CA8137" w14:textId="77777777" w:rsidTr="001763EA">
        <w:trPr>
          <w:trHeight w:val="400"/>
        </w:trPr>
        <w:tc>
          <w:tcPr>
            <w:tcW w:w="132" w:type="pct"/>
            <w:tcBorders>
              <w:top w:val="single" w:sz="4" w:space="0" w:color="auto"/>
              <w:left w:val="single" w:sz="4" w:space="0" w:color="auto"/>
              <w:bottom w:val="single" w:sz="4" w:space="0" w:color="auto"/>
              <w:right w:val="single" w:sz="4" w:space="0" w:color="auto"/>
            </w:tcBorders>
            <w:hideMark/>
          </w:tcPr>
          <w:p w14:paraId="12CCD219" w14:textId="77777777" w:rsidR="0007278B" w:rsidRPr="00326327" w:rsidRDefault="0007278B" w:rsidP="00973094">
            <w:pPr>
              <w:spacing w:after="0" w:line="240" w:lineRule="auto"/>
              <w:jc w:val="center"/>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2.</w:t>
            </w:r>
          </w:p>
        </w:tc>
        <w:tc>
          <w:tcPr>
            <w:tcW w:w="977" w:type="pct"/>
            <w:tcBorders>
              <w:top w:val="single" w:sz="4" w:space="0" w:color="auto"/>
              <w:left w:val="single" w:sz="4" w:space="0" w:color="auto"/>
              <w:bottom w:val="single" w:sz="4" w:space="0" w:color="auto"/>
              <w:right w:val="single" w:sz="4" w:space="0" w:color="auto"/>
            </w:tcBorders>
            <w:hideMark/>
          </w:tcPr>
          <w:p w14:paraId="7C721FCD" w14:textId="77777777" w:rsidR="0007278B" w:rsidRPr="00326327" w:rsidRDefault="0007278B" w:rsidP="00973094">
            <w:pPr>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10B8D7DF" w14:textId="77777777" w:rsidR="00DD7352" w:rsidRPr="00326327" w:rsidRDefault="00DD7352" w:rsidP="00973094">
            <w:pPr>
              <w:spacing w:after="0" w:line="240" w:lineRule="auto"/>
              <w:rPr>
                <w:rFonts w:ascii="Times New Roman" w:eastAsia="Times New Roman" w:hAnsi="Times New Roman" w:cs="Times New Roman"/>
                <w:sz w:val="24"/>
                <w:szCs w:val="24"/>
              </w:rPr>
            </w:pPr>
          </w:p>
          <w:p w14:paraId="54E559EF" w14:textId="77777777" w:rsidR="00DD7352" w:rsidRPr="00326327" w:rsidRDefault="00DD7352" w:rsidP="00973094">
            <w:pPr>
              <w:spacing w:after="0" w:line="240" w:lineRule="auto"/>
              <w:rPr>
                <w:rFonts w:ascii="Times New Roman" w:eastAsia="Times New Roman" w:hAnsi="Times New Roman" w:cs="Times New Roman"/>
                <w:sz w:val="24"/>
                <w:szCs w:val="24"/>
              </w:rPr>
            </w:pPr>
          </w:p>
          <w:p w14:paraId="181CBFD2" w14:textId="77777777" w:rsidR="00DD7352" w:rsidRPr="00326327" w:rsidRDefault="00DD7352" w:rsidP="00973094">
            <w:pPr>
              <w:spacing w:after="0" w:line="240" w:lineRule="auto"/>
              <w:rPr>
                <w:rFonts w:ascii="Times New Roman" w:eastAsia="Times New Roman" w:hAnsi="Times New Roman" w:cs="Times New Roman"/>
                <w:sz w:val="24"/>
                <w:szCs w:val="24"/>
              </w:rPr>
            </w:pPr>
          </w:p>
          <w:p w14:paraId="305250B4" w14:textId="77777777" w:rsidR="00DD7352" w:rsidRPr="00326327" w:rsidRDefault="00DD7352" w:rsidP="00973094">
            <w:pPr>
              <w:spacing w:after="0" w:line="240" w:lineRule="auto"/>
              <w:rPr>
                <w:rFonts w:ascii="Times New Roman" w:eastAsia="Times New Roman" w:hAnsi="Times New Roman" w:cs="Times New Roman"/>
                <w:sz w:val="24"/>
                <w:szCs w:val="24"/>
              </w:rPr>
            </w:pPr>
          </w:p>
          <w:p w14:paraId="48705605" w14:textId="77777777" w:rsidR="00DD7352" w:rsidRPr="00326327" w:rsidRDefault="00DD7352" w:rsidP="00973094">
            <w:pPr>
              <w:spacing w:after="0" w:line="240" w:lineRule="auto"/>
              <w:rPr>
                <w:rFonts w:ascii="Times New Roman" w:eastAsia="Times New Roman" w:hAnsi="Times New Roman" w:cs="Times New Roman"/>
                <w:sz w:val="24"/>
                <w:szCs w:val="24"/>
              </w:rPr>
            </w:pPr>
          </w:p>
          <w:p w14:paraId="6B3F3391" w14:textId="77777777" w:rsidR="00DD7352" w:rsidRPr="00326327" w:rsidRDefault="00DD7352" w:rsidP="00973094">
            <w:pPr>
              <w:spacing w:after="0" w:line="240" w:lineRule="auto"/>
              <w:rPr>
                <w:rFonts w:ascii="Times New Roman" w:eastAsia="Times New Roman" w:hAnsi="Times New Roman" w:cs="Times New Roman"/>
                <w:sz w:val="24"/>
                <w:szCs w:val="24"/>
              </w:rPr>
            </w:pPr>
          </w:p>
          <w:p w14:paraId="05A60968" w14:textId="77777777" w:rsidR="00DD7352" w:rsidRPr="00326327" w:rsidRDefault="00DD7352" w:rsidP="00973094">
            <w:pPr>
              <w:spacing w:after="0" w:line="240" w:lineRule="auto"/>
              <w:rPr>
                <w:rFonts w:ascii="Times New Roman" w:eastAsia="Times New Roman" w:hAnsi="Times New Roman" w:cs="Times New Roman"/>
                <w:sz w:val="24"/>
                <w:szCs w:val="24"/>
              </w:rPr>
            </w:pPr>
          </w:p>
          <w:p w14:paraId="63380002" w14:textId="5232EAB1" w:rsidR="00DD7352" w:rsidRPr="00326327" w:rsidRDefault="00DD7352" w:rsidP="00973094">
            <w:pPr>
              <w:spacing w:after="0" w:line="240" w:lineRule="auto"/>
              <w:jc w:val="center"/>
              <w:rPr>
                <w:rFonts w:ascii="Times New Roman" w:eastAsia="Times New Roman" w:hAnsi="Times New Roman" w:cs="Times New Roman"/>
                <w:sz w:val="24"/>
                <w:szCs w:val="24"/>
              </w:rPr>
            </w:pPr>
          </w:p>
          <w:p w14:paraId="066263CB" w14:textId="77777777" w:rsidR="00DD5852" w:rsidRPr="00326327" w:rsidRDefault="00DD5852" w:rsidP="00973094">
            <w:pPr>
              <w:spacing w:after="0" w:line="240" w:lineRule="auto"/>
              <w:rPr>
                <w:rFonts w:ascii="Times New Roman" w:eastAsia="Times New Roman" w:hAnsi="Times New Roman" w:cs="Times New Roman"/>
                <w:sz w:val="24"/>
                <w:szCs w:val="24"/>
              </w:rPr>
            </w:pPr>
          </w:p>
          <w:p w14:paraId="235CC524" w14:textId="77777777" w:rsidR="00DD7352" w:rsidRPr="00326327" w:rsidRDefault="00DD7352" w:rsidP="00973094">
            <w:pPr>
              <w:spacing w:after="0" w:line="240" w:lineRule="auto"/>
              <w:rPr>
                <w:rFonts w:ascii="Times New Roman" w:eastAsia="Times New Roman" w:hAnsi="Times New Roman" w:cs="Times New Roman"/>
                <w:sz w:val="24"/>
                <w:szCs w:val="24"/>
              </w:rPr>
            </w:pPr>
          </w:p>
          <w:p w14:paraId="5EB4656D" w14:textId="77777777" w:rsidR="00DD7352" w:rsidRPr="00326327" w:rsidRDefault="00DD7352" w:rsidP="00973094">
            <w:pPr>
              <w:spacing w:after="0" w:line="240" w:lineRule="auto"/>
              <w:rPr>
                <w:rFonts w:ascii="Times New Roman" w:eastAsia="Times New Roman" w:hAnsi="Times New Roman" w:cs="Times New Roman"/>
                <w:sz w:val="24"/>
                <w:szCs w:val="24"/>
              </w:rPr>
            </w:pPr>
          </w:p>
          <w:p w14:paraId="30FCA24E" w14:textId="77777777" w:rsidR="00DD7352" w:rsidRPr="00326327" w:rsidRDefault="00DD7352" w:rsidP="00973094">
            <w:pPr>
              <w:spacing w:after="0" w:line="240" w:lineRule="auto"/>
              <w:rPr>
                <w:rFonts w:ascii="Times New Roman" w:eastAsia="Times New Roman" w:hAnsi="Times New Roman" w:cs="Times New Roman"/>
                <w:sz w:val="24"/>
                <w:szCs w:val="24"/>
              </w:rPr>
            </w:pPr>
          </w:p>
          <w:p w14:paraId="6F7A6380" w14:textId="77777777" w:rsidR="00DD7352" w:rsidRPr="00326327" w:rsidRDefault="00DD7352" w:rsidP="00973094">
            <w:pPr>
              <w:spacing w:after="0" w:line="240" w:lineRule="auto"/>
              <w:rPr>
                <w:rFonts w:ascii="Times New Roman" w:eastAsia="Times New Roman" w:hAnsi="Times New Roman" w:cs="Times New Roman"/>
                <w:sz w:val="24"/>
                <w:szCs w:val="24"/>
              </w:rPr>
            </w:pPr>
          </w:p>
          <w:p w14:paraId="7951995D" w14:textId="77777777" w:rsidR="00DD7352" w:rsidRPr="00326327" w:rsidRDefault="00DD7352" w:rsidP="00973094">
            <w:pPr>
              <w:spacing w:after="0" w:line="240" w:lineRule="auto"/>
              <w:rPr>
                <w:rFonts w:ascii="Times New Roman" w:eastAsia="Times New Roman" w:hAnsi="Times New Roman" w:cs="Times New Roman"/>
                <w:bCs/>
                <w:sz w:val="24"/>
                <w:szCs w:val="24"/>
              </w:rPr>
            </w:pPr>
          </w:p>
          <w:p w14:paraId="0F8281CA" w14:textId="454814C5" w:rsidR="00DD7352" w:rsidRPr="00326327" w:rsidRDefault="00DD7352" w:rsidP="00973094">
            <w:pPr>
              <w:spacing w:after="0" w:line="240" w:lineRule="auto"/>
              <w:rPr>
                <w:rFonts w:ascii="Times New Roman" w:eastAsia="Times New Roman" w:hAnsi="Times New Roman" w:cs="Times New Roman"/>
                <w:sz w:val="24"/>
                <w:szCs w:val="24"/>
              </w:rPr>
            </w:pPr>
          </w:p>
        </w:tc>
        <w:tc>
          <w:tcPr>
            <w:tcW w:w="3891" w:type="pct"/>
            <w:gridSpan w:val="2"/>
            <w:tcBorders>
              <w:top w:val="single" w:sz="4" w:space="0" w:color="auto"/>
              <w:left w:val="single" w:sz="4" w:space="0" w:color="auto"/>
              <w:bottom w:val="single" w:sz="4" w:space="0" w:color="auto"/>
              <w:right w:val="single" w:sz="4" w:space="0" w:color="auto"/>
            </w:tcBorders>
          </w:tcPr>
          <w:p w14:paraId="339B0CF0" w14:textId="4E088870" w:rsidR="005D0BC9" w:rsidRPr="00326327" w:rsidRDefault="005D0BC9" w:rsidP="00973094">
            <w:pPr>
              <w:spacing w:after="0" w:line="240" w:lineRule="auto"/>
              <w:jc w:val="both"/>
              <w:rPr>
                <w:rFonts w:ascii="Times New Roman" w:eastAsia="Times New Roman" w:hAnsi="Times New Roman" w:cs="Times New Roman"/>
                <w:bCs/>
                <w:sz w:val="24"/>
                <w:szCs w:val="24"/>
                <w:lang w:eastAsia="lv-LV"/>
              </w:rPr>
            </w:pPr>
            <w:r w:rsidRPr="00326327">
              <w:rPr>
                <w:rFonts w:ascii="Times New Roman" w:eastAsia="Times New Roman" w:hAnsi="Times New Roman" w:cs="Times New Roman"/>
                <w:bCs/>
                <w:sz w:val="24"/>
                <w:szCs w:val="24"/>
                <w:lang w:eastAsia="lv-LV"/>
              </w:rPr>
              <w:lastRenderedPageBreak/>
              <w:t xml:space="preserve">Ministru kabineta 2020. gada 9. jūnija noteikumi Nr. 360 “Epidemioloģiskās drošības pasākumi </w:t>
            </w:r>
            <w:proofErr w:type="spellStart"/>
            <w:r w:rsidRPr="00326327">
              <w:rPr>
                <w:rFonts w:ascii="Times New Roman" w:eastAsia="Times New Roman" w:hAnsi="Times New Roman" w:cs="Times New Roman"/>
                <w:bCs/>
                <w:sz w:val="24"/>
                <w:szCs w:val="24"/>
                <w:lang w:eastAsia="lv-LV"/>
              </w:rPr>
              <w:t>Covid-19</w:t>
            </w:r>
            <w:proofErr w:type="spellEnd"/>
            <w:r w:rsidRPr="00326327">
              <w:rPr>
                <w:rFonts w:ascii="Times New Roman" w:eastAsia="Times New Roman" w:hAnsi="Times New Roman" w:cs="Times New Roman"/>
                <w:bCs/>
                <w:sz w:val="24"/>
                <w:szCs w:val="24"/>
                <w:lang w:eastAsia="lv-LV"/>
              </w:rPr>
              <w:t xml:space="preserve"> infekcijas izplatības ierobežošanai” (turpmāk – noteikumi Nr.360)</w:t>
            </w:r>
            <w:r w:rsidR="000D304D">
              <w:rPr>
                <w:rFonts w:ascii="Times New Roman" w:eastAsia="Times New Roman" w:hAnsi="Times New Roman" w:cs="Times New Roman"/>
                <w:bCs/>
                <w:sz w:val="24"/>
                <w:szCs w:val="24"/>
                <w:lang w:eastAsia="lv-LV"/>
              </w:rPr>
              <w:t xml:space="preserve">, kuru </w:t>
            </w:r>
            <w:r w:rsidR="000D304D" w:rsidRPr="000D304D">
              <w:rPr>
                <w:rFonts w:ascii="Times New Roman" w:eastAsia="Times New Roman" w:hAnsi="Times New Roman" w:cs="Times New Roman"/>
                <w:bCs/>
                <w:sz w:val="24"/>
                <w:szCs w:val="24"/>
                <w:lang w:eastAsia="lv-LV"/>
              </w:rPr>
              <w:t>X</w:t>
            </w:r>
            <w:r w:rsidR="000D304D" w:rsidRPr="003B75FE">
              <w:rPr>
                <w:rFonts w:ascii="Times New Roman" w:eastAsia="Times New Roman" w:hAnsi="Times New Roman" w:cs="Times New Roman"/>
                <w:bCs/>
                <w:sz w:val="24"/>
                <w:szCs w:val="24"/>
                <w:vertAlign w:val="superscript"/>
                <w:lang w:eastAsia="lv-LV"/>
              </w:rPr>
              <w:t>1</w:t>
            </w:r>
            <w:r w:rsidR="000D304D" w:rsidRPr="000D304D">
              <w:rPr>
                <w:rFonts w:ascii="Times New Roman" w:eastAsia="Times New Roman" w:hAnsi="Times New Roman" w:cs="Times New Roman"/>
                <w:bCs/>
                <w:sz w:val="24"/>
                <w:szCs w:val="24"/>
                <w:lang w:eastAsia="lv-LV"/>
              </w:rPr>
              <w:t xml:space="preserve"> nodaļā ir noteikti</w:t>
            </w:r>
            <w:r w:rsidRPr="00326327">
              <w:rPr>
                <w:rFonts w:ascii="Times New Roman" w:eastAsia="Times New Roman" w:hAnsi="Times New Roman" w:cs="Times New Roman"/>
                <w:bCs/>
                <w:sz w:val="24"/>
                <w:szCs w:val="24"/>
                <w:lang w:eastAsia="lv-LV"/>
              </w:rPr>
              <w:t xml:space="preserve"> </w:t>
            </w:r>
            <w:r w:rsidRPr="00326327">
              <w:rPr>
                <w:rFonts w:ascii="Times New Roman" w:eastAsia="Times New Roman" w:hAnsi="Times New Roman" w:cs="Times New Roman"/>
                <w:sz w:val="24"/>
                <w:szCs w:val="24"/>
                <w:lang w:eastAsia="lv-LV"/>
              </w:rPr>
              <w:t>epidemioloģiskās drošības pasākum</w:t>
            </w:r>
            <w:r w:rsidR="00C414ED">
              <w:rPr>
                <w:rFonts w:ascii="Times New Roman" w:eastAsia="Times New Roman" w:hAnsi="Times New Roman" w:cs="Times New Roman"/>
                <w:sz w:val="24"/>
                <w:szCs w:val="24"/>
                <w:lang w:eastAsia="lv-LV"/>
              </w:rPr>
              <w:t>i</w:t>
            </w:r>
            <w:r w:rsidRPr="00326327">
              <w:rPr>
                <w:rFonts w:ascii="Times New Roman" w:eastAsia="Times New Roman" w:hAnsi="Times New Roman" w:cs="Times New Roman"/>
                <w:sz w:val="24"/>
                <w:szCs w:val="24"/>
                <w:lang w:eastAsia="lv-LV"/>
              </w:rPr>
              <w:t xml:space="preserve"> </w:t>
            </w:r>
            <w:proofErr w:type="spellStart"/>
            <w:r w:rsidRPr="00326327">
              <w:rPr>
                <w:rFonts w:ascii="Times New Roman" w:eastAsia="Times New Roman" w:hAnsi="Times New Roman" w:cs="Times New Roman"/>
                <w:sz w:val="24"/>
                <w:szCs w:val="24"/>
                <w:lang w:eastAsia="lv-LV"/>
              </w:rPr>
              <w:t>Covid-19</w:t>
            </w:r>
            <w:proofErr w:type="spellEnd"/>
            <w:r w:rsidRPr="00326327">
              <w:rPr>
                <w:rFonts w:ascii="Times New Roman" w:eastAsia="Times New Roman" w:hAnsi="Times New Roman" w:cs="Times New Roman"/>
                <w:sz w:val="24"/>
                <w:szCs w:val="24"/>
                <w:lang w:eastAsia="lv-LV"/>
              </w:rPr>
              <w:t xml:space="preserve"> infekcijas uzraudzībai un izplatīšanās ierobežošanai dzīvnieku novietnēs. </w:t>
            </w:r>
          </w:p>
          <w:p w14:paraId="0EFAF9FA" w14:textId="36B0CD18" w:rsidR="001E3EA3" w:rsidRPr="00326327" w:rsidRDefault="000D304D" w:rsidP="0097309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001E3EA3" w:rsidRPr="00326327">
              <w:rPr>
                <w:rFonts w:ascii="Times New Roman" w:eastAsia="Times New Roman" w:hAnsi="Times New Roman" w:cs="Times New Roman"/>
                <w:bCs/>
                <w:sz w:val="24"/>
                <w:szCs w:val="24"/>
                <w:lang w:eastAsia="lv-LV"/>
              </w:rPr>
              <w:t>oteikumi Nr. 360 reglamentē tiesisko pamatu Pārtikas un veterinārajam dienestam (turpmāk – PVD) uzraudzīt biodrošības pasākum</w:t>
            </w:r>
            <w:r w:rsidR="00C414ED">
              <w:rPr>
                <w:rFonts w:ascii="Times New Roman" w:eastAsia="Times New Roman" w:hAnsi="Times New Roman" w:cs="Times New Roman"/>
                <w:bCs/>
                <w:sz w:val="24"/>
                <w:szCs w:val="24"/>
                <w:lang w:eastAsia="lv-LV"/>
              </w:rPr>
              <w:t>u</w:t>
            </w:r>
            <w:r w:rsidR="001E3EA3" w:rsidRPr="00326327">
              <w:rPr>
                <w:rFonts w:ascii="Times New Roman" w:eastAsia="Times New Roman" w:hAnsi="Times New Roman" w:cs="Times New Roman"/>
                <w:bCs/>
                <w:sz w:val="24"/>
                <w:szCs w:val="24"/>
                <w:lang w:eastAsia="lv-LV"/>
              </w:rPr>
              <w:t xml:space="preserve"> </w:t>
            </w:r>
            <w:r w:rsidR="00C414ED">
              <w:rPr>
                <w:rFonts w:ascii="Times New Roman" w:eastAsia="Times New Roman" w:hAnsi="Times New Roman" w:cs="Times New Roman"/>
                <w:bCs/>
                <w:sz w:val="24"/>
                <w:szCs w:val="24"/>
                <w:lang w:eastAsia="lv-LV"/>
              </w:rPr>
              <w:t>ievērošanu</w:t>
            </w:r>
            <w:r w:rsidR="00C414ED" w:rsidRPr="00326327">
              <w:rPr>
                <w:rFonts w:ascii="Times New Roman" w:eastAsia="Times New Roman" w:hAnsi="Times New Roman" w:cs="Times New Roman"/>
                <w:bCs/>
                <w:sz w:val="24"/>
                <w:szCs w:val="24"/>
                <w:lang w:eastAsia="lv-LV"/>
              </w:rPr>
              <w:t xml:space="preserve"> </w:t>
            </w:r>
            <w:r w:rsidR="001E3EA3" w:rsidRPr="00326327">
              <w:rPr>
                <w:rFonts w:ascii="Times New Roman" w:eastAsia="Times New Roman" w:hAnsi="Times New Roman" w:cs="Times New Roman"/>
                <w:bCs/>
                <w:sz w:val="24"/>
                <w:szCs w:val="24"/>
                <w:lang w:eastAsia="lv-LV"/>
              </w:rPr>
              <w:t>dzīvnieku novietnē</w:t>
            </w:r>
            <w:r w:rsidR="00C414ED">
              <w:rPr>
                <w:rFonts w:ascii="Times New Roman" w:eastAsia="Times New Roman" w:hAnsi="Times New Roman" w:cs="Times New Roman"/>
                <w:bCs/>
                <w:sz w:val="24"/>
                <w:szCs w:val="24"/>
                <w:lang w:eastAsia="lv-LV"/>
              </w:rPr>
              <w:t xml:space="preserve">, un tajos ir arī noteiktas </w:t>
            </w:r>
            <w:r w:rsidR="001E3EA3" w:rsidRPr="00326327">
              <w:rPr>
                <w:rFonts w:ascii="Times New Roman" w:eastAsia="Times New Roman" w:hAnsi="Times New Roman" w:cs="Times New Roman"/>
                <w:bCs/>
                <w:sz w:val="24"/>
                <w:szCs w:val="24"/>
                <w:lang w:eastAsia="lv-LV"/>
              </w:rPr>
              <w:t xml:space="preserve">prasības pasīvās uzraudzības pasākumiem </w:t>
            </w:r>
            <w:proofErr w:type="spellStart"/>
            <w:r w:rsidR="001E3EA3" w:rsidRPr="00326327">
              <w:rPr>
                <w:rFonts w:ascii="Times New Roman" w:eastAsia="Times New Roman" w:hAnsi="Times New Roman" w:cs="Times New Roman"/>
                <w:bCs/>
                <w:sz w:val="24"/>
                <w:szCs w:val="24"/>
                <w:lang w:eastAsia="lv-LV"/>
              </w:rPr>
              <w:t>Covid-19</w:t>
            </w:r>
            <w:proofErr w:type="spellEnd"/>
            <w:r w:rsidR="001E3EA3" w:rsidRPr="00326327">
              <w:rPr>
                <w:rFonts w:ascii="Times New Roman" w:eastAsia="Times New Roman" w:hAnsi="Times New Roman" w:cs="Times New Roman"/>
                <w:bCs/>
                <w:sz w:val="24"/>
                <w:szCs w:val="24"/>
                <w:lang w:eastAsia="lv-LV"/>
              </w:rPr>
              <w:t xml:space="preserve"> infekcijas noteikšanai, savstarpēj</w:t>
            </w:r>
            <w:r w:rsidR="00C414ED">
              <w:rPr>
                <w:rFonts w:ascii="Times New Roman" w:eastAsia="Times New Roman" w:hAnsi="Times New Roman" w:cs="Times New Roman"/>
                <w:bCs/>
                <w:sz w:val="24"/>
                <w:szCs w:val="24"/>
                <w:lang w:eastAsia="lv-LV"/>
              </w:rPr>
              <w:t>ai</w:t>
            </w:r>
            <w:r w:rsidR="001E3EA3" w:rsidRPr="00326327">
              <w:rPr>
                <w:rFonts w:ascii="Times New Roman" w:eastAsia="Times New Roman" w:hAnsi="Times New Roman" w:cs="Times New Roman"/>
                <w:bCs/>
                <w:sz w:val="24"/>
                <w:szCs w:val="24"/>
                <w:lang w:eastAsia="lv-LV"/>
              </w:rPr>
              <w:t xml:space="preserve"> sadarbīb</w:t>
            </w:r>
            <w:r w:rsidR="00C414ED">
              <w:rPr>
                <w:rFonts w:ascii="Times New Roman" w:eastAsia="Times New Roman" w:hAnsi="Times New Roman" w:cs="Times New Roman"/>
                <w:bCs/>
                <w:sz w:val="24"/>
                <w:szCs w:val="24"/>
                <w:lang w:eastAsia="lv-LV"/>
              </w:rPr>
              <w:t>ai</w:t>
            </w:r>
            <w:r w:rsidR="001E3EA3" w:rsidRPr="00326327">
              <w:rPr>
                <w:rFonts w:ascii="Times New Roman" w:eastAsia="Times New Roman" w:hAnsi="Times New Roman" w:cs="Times New Roman"/>
                <w:bCs/>
                <w:sz w:val="24"/>
                <w:szCs w:val="24"/>
                <w:lang w:eastAsia="lv-LV"/>
              </w:rPr>
              <w:t xml:space="preserve"> ar Slimību profilakses un kontroles centru (turpmāk – SPKC) un rīcīb</w:t>
            </w:r>
            <w:r w:rsidR="00C414ED">
              <w:rPr>
                <w:rFonts w:ascii="Times New Roman" w:eastAsia="Times New Roman" w:hAnsi="Times New Roman" w:cs="Times New Roman"/>
                <w:bCs/>
                <w:sz w:val="24"/>
                <w:szCs w:val="24"/>
                <w:lang w:eastAsia="lv-LV"/>
              </w:rPr>
              <w:t>ai</w:t>
            </w:r>
            <w:r w:rsidR="001E3EA3" w:rsidRPr="00326327">
              <w:rPr>
                <w:rFonts w:ascii="Times New Roman" w:eastAsia="Times New Roman" w:hAnsi="Times New Roman" w:cs="Times New Roman"/>
                <w:bCs/>
                <w:sz w:val="24"/>
                <w:szCs w:val="24"/>
                <w:lang w:eastAsia="lv-LV"/>
              </w:rPr>
              <w:t xml:space="preserve">, ja </w:t>
            </w:r>
            <w:proofErr w:type="spellStart"/>
            <w:r w:rsidR="001E3EA3" w:rsidRPr="00326327">
              <w:rPr>
                <w:rFonts w:ascii="Times New Roman" w:eastAsia="Times New Roman" w:hAnsi="Times New Roman" w:cs="Times New Roman"/>
                <w:bCs/>
                <w:sz w:val="24"/>
                <w:szCs w:val="24"/>
                <w:lang w:eastAsia="lv-LV"/>
              </w:rPr>
              <w:t>Covid-19</w:t>
            </w:r>
            <w:proofErr w:type="spellEnd"/>
            <w:r w:rsidR="001E3EA3" w:rsidRPr="00326327">
              <w:rPr>
                <w:rFonts w:ascii="Times New Roman" w:eastAsia="Times New Roman" w:hAnsi="Times New Roman" w:cs="Times New Roman"/>
                <w:bCs/>
                <w:sz w:val="24"/>
                <w:szCs w:val="24"/>
                <w:lang w:eastAsia="lv-LV"/>
              </w:rPr>
              <w:t xml:space="preserve"> infekcija tiek apstiprināta personai vai dzīvniekam</w:t>
            </w:r>
            <w:r w:rsidR="00C414ED">
              <w:rPr>
                <w:rFonts w:ascii="Times New Roman" w:eastAsia="Times New Roman" w:hAnsi="Times New Roman" w:cs="Times New Roman"/>
                <w:bCs/>
                <w:sz w:val="24"/>
                <w:szCs w:val="24"/>
                <w:lang w:eastAsia="lv-LV"/>
              </w:rPr>
              <w:t>,</w:t>
            </w:r>
            <w:r w:rsidR="001E3EA3" w:rsidRPr="00326327">
              <w:rPr>
                <w:rFonts w:ascii="Times New Roman" w:eastAsia="Times New Roman" w:hAnsi="Times New Roman" w:cs="Times New Roman"/>
                <w:bCs/>
                <w:sz w:val="24"/>
                <w:szCs w:val="24"/>
                <w:lang w:eastAsia="lv-LV"/>
              </w:rPr>
              <w:t xml:space="preserve"> kā arī aizliegum</w:t>
            </w:r>
            <w:r w:rsidR="00C414ED">
              <w:rPr>
                <w:rFonts w:ascii="Times New Roman" w:eastAsia="Times New Roman" w:hAnsi="Times New Roman" w:cs="Times New Roman"/>
                <w:bCs/>
                <w:sz w:val="24"/>
                <w:szCs w:val="24"/>
                <w:lang w:eastAsia="lv-LV"/>
              </w:rPr>
              <w:t>s</w:t>
            </w:r>
            <w:r w:rsidR="001E3EA3" w:rsidRPr="00326327">
              <w:rPr>
                <w:rFonts w:ascii="Times New Roman" w:eastAsia="Times New Roman" w:hAnsi="Times New Roman" w:cs="Times New Roman"/>
                <w:bCs/>
                <w:sz w:val="24"/>
                <w:szCs w:val="24"/>
                <w:lang w:eastAsia="lv-LV"/>
              </w:rPr>
              <w:t xml:space="preserve"> ievest Latvijā dzīvniekus un neapstrādātas dzīvnieku ādas. Pasīvās uzraudzības pasākumi ir saistī</w:t>
            </w:r>
            <w:r w:rsidR="00C414ED">
              <w:rPr>
                <w:rFonts w:ascii="Times New Roman" w:eastAsia="Times New Roman" w:hAnsi="Times New Roman" w:cs="Times New Roman"/>
                <w:bCs/>
                <w:sz w:val="24"/>
                <w:szCs w:val="24"/>
                <w:lang w:eastAsia="lv-LV"/>
              </w:rPr>
              <w:t>ti</w:t>
            </w:r>
            <w:r w:rsidR="001E3EA3" w:rsidRPr="00326327">
              <w:rPr>
                <w:rFonts w:ascii="Times New Roman" w:eastAsia="Times New Roman" w:hAnsi="Times New Roman" w:cs="Times New Roman"/>
                <w:bCs/>
                <w:sz w:val="24"/>
                <w:szCs w:val="24"/>
                <w:lang w:eastAsia="lv-LV"/>
              </w:rPr>
              <w:t xml:space="preserve"> ar līķa paraugu vai ārpuskārtas kontroles paraugu ņemšanu laboratoriskai izmeklēšanai no dzīvnieku novietnēm un nosūtīšanu uz valsts zinātnisko institūtu </w:t>
            </w:r>
            <w:r w:rsidR="00C414ED">
              <w:rPr>
                <w:rFonts w:ascii="Times New Roman" w:eastAsia="Times New Roman" w:hAnsi="Times New Roman" w:cs="Times New Roman"/>
                <w:bCs/>
                <w:sz w:val="24"/>
                <w:szCs w:val="24"/>
                <w:lang w:eastAsia="lv-LV"/>
              </w:rPr>
              <w:t>“</w:t>
            </w:r>
            <w:r w:rsidR="001E3EA3" w:rsidRPr="00326327">
              <w:rPr>
                <w:rFonts w:ascii="Times New Roman" w:eastAsia="Times New Roman" w:hAnsi="Times New Roman" w:cs="Times New Roman"/>
                <w:bCs/>
                <w:sz w:val="24"/>
                <w:szCs w:val="24"/>
                <w:lang w:eastAsia="lv-LV"/>
              </w:rPr>
              <w:t xml:space="preserve">Pārtikas drošības, dzīvnieku veselības un vides zinātniskais institūts </w:t>
            </w:r>
            <w:r w:rsidR="00C414ED">
              <w:rPr>
                <w:rFonts w:ascii="Times New Roman" w:eastAsia="Times New Roman" w:hAnsi="Times New Roman" w:cs="Times New Roman"/>
                <w:bCs/>
                <w:sz w:val="24"/>
                <w:szCs w:val="24"/>
                <w:lang w:eastAsia="lv-LV"/>
              </w:rPr>
              <w:t>“</w:t>
            </w:r>
            <w:r w:rsidR="001E3EA3" w:rsidRPr="00326327">
              <w:rPr>
                <w:rFonts w:ascii="Times New Roman" w:eastAsia="Times New Roman" w:hAnsi="Times New Roman" w:cs="Times New Roman"/>
                <w:bCs/>
                <w:sz w:val="24"/>
                <w:szCs w:val="24"/>
                <w:lang w:eastAsia="lv-LV"/>
              </w:rPr>
              <w:t>BIOR”” (turpmāk –</w:t>
            </w:r>
            <w:r w:rsidR="00406DB0" w:rsidRPr="00326327">
              <w:rPr>
                <w:rFonts w:ascii="Times New Roman" w:eastAsia="Times New Roman" w:hAnsi="Times New Roman" w:cs="Times New Roman"/>
                <w:bCs/>
                <w:sz w:val="24"/>
                <w:szCs w:val="24"/>
                <w:lang w:eastAsia="lv-LV"/>
              </w:rPr>
              <w:t xml:space="preserve"> </w:t>
            </w:r>
            <w:r w:rsidR="001E3EA3" w:rsidRPr="00326327">
              <w:rPr>
                <w:rFonts w:ascii="Times New Roman" w:eastAsia="Times New Roman" w:hAnsi="Times New Roman" w:cs="Times New Roman"/>
                <w:bCs/>
                <w:sz w:val="24"/>
                <w:szCs w:val="24"/>
                <w:lang w:eastAsia="lv-LV"/>
              </w:rPr>
              <w:t>BIOR).</w:t>
            </w:r>
          </w:p>
          <w:p w14:paraId="6E351465" w14:textId="452E3C0E" w:rsidR="00BD46C2" w:rsidRPr="00326327" w:rsidRDefault="00BD46C2" w:rsidP="00973094">
            <w:pPr>
              <w:spacing w:after="0" w:line="240" w:lineRule="auto"/>
              <w:jc w:val="both"/>
              <w:rPr>
                <w:rFonts w:ascii="Times New Roman" w:eastAsia="Times New Roman" w:hAnsi="Times New Roman" w:cs="Times New Roman"/>
                <w:bCs/>
                <w:sz w:val="24"/>
                <w:szCs w:val="24"/>
                <w:lang w:eastAsia="lv-LV"/>
              </w:rPr>
            </w:pPr>
            <w:r w:rsidRPr="00326327">
              <w:rPr>
                <w:rFonts w:ascii="Times New Roman" w:eastAsia="Times New Roman" w:hAnsi="Times New Roman" w:cs="Times New Roman"/>
                <w:bCs/>
                <w:sz w:val="24"/>
                <w:szCs w:val="24"/>
                <w:lang w:eastAsia="lv-LV"/>
              </w:rPr>
              <w:t xml:space="preserve">Eiropas Savienības dalībvalstīs </w:t>
            </w:r>
            <w:r w:rsidR="00F269C3" w:rsidRPr="00326327">
              <w:rPr>
                <w:rFonts w:ascii="Times New Roman" w:eastAsia="Times New Roman" w:hAnsi="Times New Roman" w:cs="Times New Roman"/>
                <w:bCs/>
                <w:sz w:val="24"/>
                <w:szCs w:val="24"/>
                <w:lang w:eastAsia="lv-LV"/>
              </w:rPr>
              <w:t xml:space="preserve">(turpmāk – dalībvalstis) </w:t>
            </w:r>
            <w:r w:rsidRPr="00326327">
              <w:rPr>
                <w:rFonts w:ascii="Times New Roman" w:eastAsia="Times New Roman" w:hAnsi="Times New Roman" w:cs="Times New Roman"/>
                <w:bCs/>
                <w:sz w:val="24"/>
                <w:szCs w:val="24"/>
                <w:lang w:eastAsia="lv-LV"/>
              </w:rPr>
              <w:t xml:space="preserve">kopš 2020. gada tiek konstatēti </w:t>
            </w:r>
            <w:proofErr w:type="spellStart"/>
            <w:r w:rsidRPr="00326327">
              <w:rPr>
                <w:rFonts w:ascii="Times New Roman" w:eastAsia="Times New Roman" w:hAnsi="Times New Roman" w:cs="Times New Roman"/>
                <w:bCs/>
                <w:sz w:val="24"/>
                <w:szCs w:val="24"/>
                <w:lang w:eastAsia="lv-LV"/>
              </w:rPr>
              <w:t>Covid-19</w:t>
            </w:r>
            <w:proofErr w:type="spellEnd"/>
            <w:r w:rsidRPr="00326327">
              <w:rPr>
                <w:rFonts w:ascii="Times New Roman" w:eastAsia="Times New Roman" w:hAnsi="Times New Roman" w:cs="Times New Roman"/>
                <w:bCs/>
                <w:sz w:val="24"/>
                <w:szCs w:val="24"/>
                <w:lang w:eastAsia="lv-LV"/>
              </w:rPr>
              <w:t xml:space="preserve"> infekciju saslimšanas gadījumi </w:t>
            </w:r>
            <w:r w:rsidR="0048439C" w:rsidRPr="00326327">
              <w:rPr>
                <w:rFonts w:ascii="Times New Roman" w:eastAsia="Times New Roman" w:hAnsi="Times New Roman" w:cs="Times New Roman"/>
                <w:bCs/>
                <w:sz w:val="24"/>
                <w:szCs w:val="24"/>
                <w:lang w:eastAsia="lv-LV"/>
              </w:rPr>
              <w:t>dzīvnieku</w:t>
            </w:r>
            <w:r w:rsidRPr="00326327">
              <w:rPr>
                <w:rFonts w:ascii="Times New Roman" w:eastAsia="Times New Roman" w:hAnsi="Times New Roman" w:cs="Times New Roman"/>
                <w:bCs/>
                <w:sz w:val="24"/>
                <w:szCs w:val="24"/>
                <w:lang w:eastAsia="lv-LV"/>
              </w:rPr>
              <w:t xml:space="preserve"> novietnēs. </w:t>
            </w:r>
          </w:p>
          <w:p w14:paraId="4DEF1819" w14:textId="2C78D59C" w:rsidR="00457690" w:rsidRPr="00326327" w:rsidRDefault="00BD46C2" w:rsidP="00AD1BA5">
            <w:pPr>
              <w:spacing w:after="0" w:line="240" w:lineRule="auto"/>
              <w:jc w:val="both"/>
              <w:rPr>
                <w:rFonts w:ascii="Times New Roman" w:hAnsi="Times New Roman" w:cs="Times New Roman"/>
                <w:sz w:val="24"/>
                <w:szCs w:val="24"/>
                <w:lang w:eastAsia="lv-LV"/>
              </w:rPr>
            </w:pPr>
            <w:r w:rsidRPr="00326327">
              <w:rPr>
                <w:rFonts w:ascii="Times New Roman" w:eastAsia="Times New Roman" w:hAnsi="Times New Roman" w:cs="Times New Roman"/>
                <w:bCs/>
                <w:sz w:val="24"/>
                <w:szCs w:val="24"/>
                <w:lang w:eastAsia="lv-LV"/>
              </w:rPr>
              <w:t>Eiropas Pārtikas nekaitīguma iestāde (turpmāk – EFSA) 2021. gada 29.</w:t>
            </w:r>
            <w:r w:rsidR="00C414ED">
              <w:rPr>
                <w:rFonts w:ascii="Times New Roman" w:eastAsia="Times New Roman" w:hAnsi="Times New Roman" w:cs="Times New Roman"/>
                <w:bCs/>
                <w:sz w:val="24"/>
                <w:szCs w:val="24"/>
                <w:lang w:eastAsia="lv-LV"/>
              </w:rPr>
              <w:t> </w:t>
            </w:r>
            <w:r w:rsidRPr="00326327">
              <w:rPr>
                <w:rFonts w:ascii="Times New Roman" w:eastAsia="Times New Roman" w:hAnsi="Times New Roman" w:cs="Times New Roman"/>
                <w:bCs/>
                <w:sz w:val="24"/>
                <w:szCs w:val="24"/>
                <w:lang w:eastAsia="lv-LV"/>
              </w:rPr>
              <w:t xml:space="preserve">janvārī </w:t>
            </w:r>
            <w:r w:rsidR="00C414ED">
              <w:rPr>
                <w:rFonts w:ascii="Times New Roman" w:eastAsia="Times New Roman" w:hAnsi="Times New Roman" w:cs="Times New Roman"/>
                <w:bCs/>
                <w:sz w:val="24"/>
                <w:szCs w:val="24"/>
                <w:lang w:eastAsia="lv-LV"/>
              </w:rPr>
              <w:t xml:space="preserve">ir </w:t>
            </w:r>
            <w:r w:rsidR="00C414ED" w:rsidRPr="00326327">
              <w:rPr>
                <w:rFonts w:ascii="Times New Roman" w:eastAsia="Times New Roman" w:hAnsi="Times New Roman" w:cs="Times New Roman"/>
                <w:bCs/>
                <w:sz w:val="24"/>
                <w:szCs w:val="24"/>
                <w:lang w:eastAsia="lv-LV"/>
              </w:rPr>
              <w:t xml:space="preserve">sniegusi </w:t>
            </w:r>
            <w:r w:rsidRPr="00326327">
              <w:rPr>
                <w:rFonts w:ascii="Times New Roman" w:eastAsia="Times New Roman" w:hAnsi="Times New Roman" w:cs="Times New Roman"/>
                <w:bCs/>
                <w:sz w:val="24"/>
                <w:szCs w:val="24"/>
                <w:lang w:eastAsia="lv-LV"/>
              </w:rPr>
              <w:t>atzinumu “</w:t>
            </w:r>
            <w:proofErr w:type="spellStart"/>
            <w:r w:rsidRPr="00326327">
              <w:rPr>
                <w:rFonts w:ascii="Times New Roman" w:eastAsia="Times New Roman" w:hAnsi="Times New Roman" w:cs="Times New Roman"/>
                <w:bCs/>
                <w:sz w:val="24"/>
                <w:szCs w:val="24"/>
                <w:lang w:eastAsia="lv-LV"/>
              </w:rPr>
              <w:t>Monitoring</w:t>
            </w:r>
            <w:proofErr w:type="spellEnd"/>
            <w:r w:rsidRPr="00326327">
              <w:rPr>
                <w:rFonts w:ascii="Times New Roman" w:eastAsia="Times New Roman" w:hAnsi="Times New Roman" w:cs="Times New Roman"/>
                <w:bCs/>
                <w:sz w:val="24"/>
                <w:szCs w:val="24"/>
                <w:lang w:eastAsia="lv-LV"/>
              </w:rPr>
              <w:t xml:space="preserve"> SARS-</w:t>
            </w:r>
            <w:proofErr w:type="spellStart"/>
            <w:r w:rsidRPr="00326327">
              <w:rPr>
                <w:rFonts w:ascii="Times New Roman" w:eastAsia="Times New Roman" w:hAnsi="Times New Roman" w:cs="Times New Roman"/>
                <w:bCs/>
                <w:sz w:val="24"/>
                <w:szCs w:val="24"/>
                <w:lang w:eastAsia="lv-LV"/>
              </w:rPr>
              <w:t>CoV-2</w:t>
            </w:r>
            <w:proofErr w:type="spellEnd"/>
            <w:r w:rsidRPr="00326327">
              <w:rPr>
                <w:rFonts w:ascii="Times New Roman" w:eastAsia="Times New Roman" w:hAnsi="Times New Roman" w:cs="Times New Roman"/>
                <w:bCs/>
                <w:sz w:val="24"/>
                <w:szCs w:val="24"/>
                <w:lang w:eastAsia="lv-LV"/>
              </w:rPr>
              <w:t xml:space="preserve"> in </w:t>
            </w:r>
            <w:proofErr w:type="spellStart"/>
            <w:r w:rsidRPr="00326327">
              <w:rPr>
                <w:rFonts w:ascii="Times New Roman" w:eastAsia="Times New Roman" w:hAnsi="Times New Roman" w:cs="Times New Roman"/>
                <w:bCs/>
                <w:sz w:val="24"/>
                <w:szCs w:val="24"/>
                <w:lang w:eastAsia="lv-LV"/>
              </w:rPr>
              <w:t>mustelids</w:t>
            </w:r>
            <w:proofErr w:type="spellEnd"/>
            <w:r w:rsidRPr="00326327">
              <w:rPr>
                <w:rFonts w:ascii="Times New Roman" w:eastAsia="Times New Roman" w:hAnsi="Times New Roman" w:cs="Times New Roman"/>
                <w:bCs/>
                <w:sz w:val="24"/>
                <w:szCs w:val="24"/>
                <w:lang w:eastAsia="lv-LV"/>
              </w:rPr>
              <w:t>” (</w:t>
            </w:r>
            <w:hyperlink r:id="rId12" w:history="1">
              <w:r w:rsidR="000D304D" w:rsidRPr="003B75FE">
                <w:rPr>
                  <w:rStyle w:val="Hipersaite"/>
                  <w:rFonts w:ascii="Times New Roman" w:eastAsia="Times New Roman" w:hAnsi="Times New Roman" w:cs="Times New Roman"/>
                  <w:bCs/>
                  <w:sz w:val="24"/>
                  <w:szCs w:val="24"/>
                  <w:lang w:eastAsia="lv-LV"/>
                </w:rPr>
                <w:t>https://efsa.onlinelibrary.wiley.com/doi/epdf/10.2903/j.efsa.2021.6459</w:t>
              </w:r>
              <w:r w:rsidR="000D304D" w:rsidRPr="00657F1D">
                <w:rPr>
                  <w:rStyle w:val="Hipersaite"/>
                  <w:rFonts w:ascii="Times New Roman" w:eastAsia="Times New Roman" w:hAnsi="Times New Roman" w:cs="Times New Roman"/>
                  <w:bCs/>
                  <w:sz w:val="24"/>
                  <w:szCs w:val="24"/>
                  <w:lang w:eastAsia="lv-LV"/>
                </w:rPr>
                <w:t>)</w:t>
              </w:r>
            </w:hyperlink>
            <w:r w:rsidR="00FA3B5C">
              <w:rPr>
                <w:rStyle w:val="Hipersaite"/>
                <w:rFonts w:ascii="Times New Roman" w:eastAsia="Times New Roman" w:hAnsi="Times New Roman" w:cs="Times New Roman"/>
                <w:bCs/>
                <w:sz w:val="24"/>
                <w:szCs w:val="24"/>
                <w:lang w:eastAsia="lv-LV"/>
              </w:rPr>
              <w:t>,</w:t>
            </w:r>
            <w:r w:rsidRPr="00326327">
              <w:rPr>
                <w:rFonts w:ascii="Times New Roman" w:eastAsia="Times New Roman" w:hAnsi="Times New Roman" w:cs="Times New Roman"/>
                <w:bCs/>
                <w:sz w:val="24"/>
                <w:szCs w:val="24"/>
                <w:lang w:eastAsia="lv-LV"/>
              </w:rPr>
              <w:t xml:space="preserve">kurā ir norādīts, ka </w:t>
            </w:r>
            <w:proofErr w:type="spellStart"/>
            <w:r w:rsidRPr="00326327">
              <w:rPr>
                <w:rFonts w:ascii="Times New Roman" w:eastAsia="Times New Roman" w:hAnsi="Times New Roman" w:cs="Times New Roman"/>
                <w:bCs/>
                <w:sz w:val="24"/>
                <w:szCs w:val="24"/>
                <w:lang w:eastAsia="lv-LV"/>
              </w:rPr>
              <w:t>Covid-19</w:t>
            </w:r>
            <w:proofErr w:type="spellEnd"/>
            <w:r w:rsidRPr="00326327">
              <w:rPr>
                <w:rFonts w:ascii="Times New Roman" w:eastAsia="Times New Roman" w:hAnsi="Times New Roman" w:cs="Times New Roman"/>
                <w:bCs/>
                <w:sz w:val="24"/>
                <w:szCs w:val="24"/>
                <w:lang w:eastAsia="lv-LV"/>
              </w:rPr>
              <w:t xml:space="preserve"> infekcijas uzraudzības programma būtu jāievieš dalībvalstīs, veicot laboratoriskos izmeklējumus </w:t>
            </w:r>
            <w:r w:rsidR="00C414ED">
              <w:rPr>
                <w:rFonts w:ascii="Times New Roman" w:eastAsia="Times New Roman" w:hAnsi="Times New Roman" w:cs="Times New Roman"/>
                <w:bCs/>
                <w:sz w:val="24"/>
                <w:szCs w:val="24"/>
                <w:lang w:eastAsia="lv-LV"/>
              </w:rPr>
              <w:t xml:space="preserve">to </w:t>
            </w:r>
            <w:r w:rsidRPr="00326327">
              <w:rPr>
                <w:rFonts w:ascii="Times New Roman" w:eastAsia="Times New Roman" w:hAnsi="Times New Roman" w:cs="Times New Roman"/>
                <w:bCs/>
                <w:sz w:val="24"/>
                <w:szCs w:val="24"/>
                <w:lang w:eastAsia="lv-LV"/>
              </w:rPr>
              <w:t xml:space="preserve">dzīvnieku sugām, </w:t>
            </w:r>
            <w:r w:rsidR="00C414ED">
              <w:rPr>
                <w:rFonts w:ascii="Times New Roman" w:eastAsia="Times New Roman" w:hAnsi="Times New Roman" w:cs="Times New Roman"/>
                <w:bCs/>
                <w:sz w:val="24"/>
                <w:szCs w:val="24"/>
                <w:lang w:eastAsia="lv-LV"/>
              </w:rPr>
              <w:t xml:space="preserve">no </w:t>
            </w:r>
            <w:r w:rsidRPr="00326327">
              <w:rPr>
                <w:rFonts w:ascii="Times New Roman" w:eastAsia="Times New Roman" w:hAnsi="Times New Roman" w:cs="Times New Roman"/>
                <w:bCs/>
                <w:sz w:val="24"/>
                <w:szCs w:val="24"/>
                <w:lang w:eastAsia="lv-LV"/>
              </w:rPr>
              <w:t>kur</w:t>
            </w:r>
            <w:r w:rsidR="00C414ED">
              <w:rPr>
                <w:rFonts w:ascii="Times New Roman" w:eastAsia="Times New Roman" w:hAnsi="Times New Roman" w:cs="Times New Roman"/>
                <w:bCs/>
                <w:sz w:val="24"/>
                <w:szCs w:val="24"/>
                <w:lang w:eastAsia="lv-LV"/>
              </w:rPr>
              <w:t>ām</w:t>
            </w:r>
            <w:r w:rsidRPr="00326327">
              <w:rPr>
                <w:rFonts w:ascii="Times New Roman" w:eastAsia="Times New Roman" w:hAnsi="Times New Roman" w:cs="Times New Roman"/>
                <w:bCs/>
                <w:sz w:val="24"/>
                <w:szCs w:val="24"/>
                <w:lang w:eastAsia="lv-LV"/>
              </w:rPr>
              <w:t xml:space="preserve"> infekciju iespējams pārnes </w:t>
            </w:r>
            <w:r w:rsidR="00C414ED">
              <w:rPr>
                <w:rFonts w:ascii="Times New Roman" w:eastAsia="Times New Roman" w:hAnsi="Times New Roman" w:cs="Times New Roman"/>
                <w:bCs/>
                <w:sz w:val="24"/>
                <w:szCs w:val="24"/>
                <w:lang w:eastAsia="lv-LV"/>
              </w:rPr>
              <w:t>uz</w:t>
            </w:r>
            <w:r w:rsidRPr="00326327">
              <w:rPr>
                <w:rFonts w:ascii="Times New Roman" w:eastAsia="Times New Roman" w:hAnsi="Times New Roman" w:cs="Times New Roman"/>
                <w:bCs/>
                <w:sz w:val="24"/>
                <w:szCs w:val="24"/>
                <w:lang w:eastAsia="lv-LV"/>
              </w:rPr>
              <w:t xml:space="preserve"> cilvēku un otrādi</w:t>
            </w:r>
            <w:r w:rsidR="00D61166" w:rsidRPr="00326327">
              <w:rPr>
                <w:rFonts w:ascii="Times New Roman" w:eastAsia="Times New Roman" w:hAnsi="Times New Roman" w:cs="Times New Roman"/>
                <w:bCs/>
                <w:sz w:val="24"/>
                <w:szCs w:val="24"/>
                <w:lang w:eastAsia="lv-LV"/>
              </w:rPr>
              <w:t>. Tād</w:t>
            </w:r>
            <w:r w:rsidR="00C414ED">
              <w:rPr>
                <w:rFonts w:ascii="Times New Roman" w:eastAsia="Times New Roman" w:hAnsi="Times New Roman" w:cs="Times New Roman"/>
                <w:bCs/>
                <w:sz w:val="24"/>
                <w:szCs w:val="24"/>
                <w:lang w:eastAsia="lv-LV"/>
              </w:rPr>
              <w:t>ē</w:t>
            </w:r>
            <w:r w:rsidR="00D61166" w:rsidRPr="00326327">
              <w:rPr>
                <w:rFonts w:ascii="Times New Roman" w:eastAsia="Times New Roman" w:hAnsi="Times New Roman" w:cs="Times New Roman"/>
                <w:bCs/>
                <w:sz w:val="24"/>
                <w:szCs w:val="24"/>
                <w:lang w:eastAsia="lv-LV"/>
              </w:rPr>
              <w:t>jādi,</w:t>
            </w:r>
            <w:r w:rsidRPr="00326327">
              <w:rPr>
                <w:rFonts w:ascii="Times New Roman" w:eastAsia="Times New Roman" w:hAnsi="Times New Roman" w:cs="Times New Roman"/>
                <w:bCs/>
                <w:sz w:val="24"/>
                <w:szCs w:val="24"/>
                <w:lang w:eastAsia="lv-LV"/>
              </w:rPr>
              <w:t xml:space="preserve"> lai kontrolētu </w:t>
            </w:r>
            <w:proofErr w:type="spellStart"/>
            <w:r w:rsidRPr="00326327">
              <w:rPr>
                <w:rFonts w:ascii="Times New Roman" w:eastAsia="Times New Roman" w:hAnsi="Times New Roman" w:cs="Times New Roman"/>
                <w:bCs/>
                <w:sz w:val="24"/>
                <w:szCs w:val="24"/>
                <w:lang w:eastAsia="lv-LV"/>
              </w:rPr>
              <w:t>Covid-19</w:t>
            </w:r>
            <w:proofErr w:type="spellEnd"/>
            <w:r w:rsidRPr="00326327">
              <w:rPr>
                <w:rFonts w:ascii="Times New Roman" w:eastAsia="Times New Roman" w:hAnsi="Times New Roman" w:cs="Times New Roman"/>
                <w:bCs/>
                <w:sz w:val="24"/>
                <w:szCs w:val="24"/>
                <w:lang w:eastAsia="lv-LV"/>
              </w:rPr>
              <w:t xml:space="preserve"> infekcijas izplatību Eiropas Savienībā</w:t>
            </w:r>
            <w:r w:rsidR="009B7B63" w:rsidRPr="00326327">
              <w:rPr>
                <w:rFonts w:ascii="Times New Roman" w:eastAsia="Times New Roman" w:hAnsi="Times New Roman" w:cs="Times New Roman"/>
                <w:bCs/>
                <w:sz w:val="24"/>
                <w:szCs w:val="24"/>
                <w:lang w:eastAsia="lv-LV"/>
              </w:rPr>
              <w:t xml:space="preserve"> (turpmāk – ES)</w:t>
            </w:r>
            <w:r w:rsidRPr="00326327">
              <w:rPr>
                <w:rFonts w:ascii="Times New Roman" w:eastAsia="Times New Roman" w:hAnsi="Times New Roman" w:cs="Times New Roman"/>
                <w:bCs/>
                <w:sz w:val="24"/>
                <w:szCs w:val="24"/>
                <w:lang w:eastAsia="lv-LV"/>
              </w:rPr>
              <w:t xml:space="preserve">, ir pieņemts </w:t>
            </w:r>
            <w:r w:rsidRPr="00326327">
              <w:rPr>
                <w:rFonts w:ascii="Times New Roman" w:hAnsi="Times New Roman" w:cs="Times New Roman"/>
                <w:sz w:val="24"/>
                <w:szCs w:val="24"/>
              </w:rPr>
              <w:t>Īstenošanas lēmums 2021/</w:t>
            </w:r>
            <w:r w:rsidR="00467697" w:rsidRPr="00326327">
              <w:rPr>
                <w:rFonts w:ascii="Times New Roman" w:hAnsi="Times New Roman" w:cs="Times New Roman"/>
                <w:sz w:val="24"/>
                <w:szCs w:val="24"/>
              </w:rPr>
              <w:t>788</w:t>
            </w:r>
            <w:r w:rsidRPr="00326327">
              <w:rPr>
                <w:rFonts w:ascii="Times New Roman" w:hAnsi="Times New Roman" w:cs="Times New Roman"/>
                <w:sz w:val="24"/>
                <w:szCs w:val="24"/>
              </w:rPr>
              <w:t xml:space="preserve">, </w:t>
            </w:r>
            <w:r w:rsidRPr="00326327">
              <w:rPr>
                <w:rFonts w:ascii="Times New Roman" w:eastAsia="Times New Roman" w:hAnsi="Times New Roman" w:cs="Times New Roman"/>
                <w:bCs/>
                <w:sz w:val="24"/>
                <w:szCs w:val="24"/>
                <w:lang w:eastAsia="lv-LV"/>
              </w:rPr>
              <w:t xml:space="preserve">kurā </w:t>
            </w:r>
            <w:r w:rsidR="00C414ED">
              <w:rPr>
                <w:rFonts w:ascii="Times New Roman" w:eastAsia="Times New Roman" w:hAnsi="Times New Roman" w:cs="Times New Roman"/>
                <w:bCs/>
                <w:sz w:val="24"/>
                <w:szCs w:val="24"/>
                <w:lang w:eastAsia="lv-LV"/>
              </w:rPr>
              <w:t>ir paredzēts, ka</w:t>
            </w:r>
            <w:r w:rsidR="00C414ED" w:rsidRPr="00326327">
              <w:rPr>
                <w:rFonts w:ascii="Times New Roman" w:eastAsia="Times New Roman" w:hAnsi="Times New Roman" w:cs="Times New Roman"/>
                <w:bCs/>
                <w:sz w:val="24"/>
                <w:szCs w:val="24"/>
                <w:lang w:eastAsia="lv-LV"/>
              </w:rPr>
              <w:t xml:space="preserve"> </w:t>
            </w:r>
            <w:r w:rsidRPr="00326327">
              <w:rPr>
                <w:rFonts w:ascii="Times New Roman" w:eastAsia="Times New Roman" w:hAnsi="Times New Roman" w:cs="Times New Roman"/>
                <w:bCs/>
                <w:sz w:val="24"/>
                <w:szCs w:val="24"/>
                <w:lang w:eastAsia="lv-LV"/>
              </w:rPr>
              <w:t>līdz 2022.</w:t>
            </w:r>
            <w:r w:rsidR="00D61166" w:rsidRPr="00326327">
              <w:rPr>
                <w:rFonts w:ascii="Times New Roman" w:eastAsia="Times New Roman" w:hAnsi="Times New Roman" w:cs="Times New Roman"/>
                <w:bCs/>
                <w:sz w:val="24"/>
                <w:szCs w:val="24"/>
                <w:lang w:eastAsia="lv-LV"/>
              </w:rPr>
              <w:t> </w:t>
            </w:r>
            <w:r w:rsidRPr="00326327">
              <w:rPr>
                <w:rFonts w:ascii="Times New Roman" w:eastAsia="Times New Roman" w:hAnsi="Times New Roman" w:cs="Times New Roman"/>
                <w:bCs/>
                <w:sz w:val="24"/>
                <w:szCs w:val="24"/>
                <w:lang w:eastAsia="lv-LV"/>
              </w:rPr>
              <w:t xml:space="preserve">gada 31. martam </w:t>
            </w:r>
            <w:r w:rsidR="00C414ED">
              <w:rPr>
                <w:rFonts w:ascii="Times New Roman" w:eastAsia="Times New Roman" w:hAnsi="Times New Roman" w:cs="Times New Roman"/>
                <w:bCs/>
                <w:sz w:val="24"/>
                <w:szCs w:val="24"/>
                <w:lang w:eastAsia="lv-LV"/>
              </w:rPr>
              <w:t xml:space="preserve">īstenojama </w:t>
            </w:r>
            <w:proofErr w:type="spellStart"/>
            <w:r w:rsidRPr="00326327">
              <w:rPr>
                <w:rFonts w:ascii="Times New Roman" w:eastAsia="Times New Roman" w:hAnsi="Times New Roman" w:cs="Times New Roman"/>
                <w:bCs/>
                <w:sz w:val="24"/>
                <w:szCs w:val="24"/>
                <w:lang w:eastAsia="lv-LV"/>
              </w:rPr>
              <w:t>Covid-19</w:t>
            </w:r>
            <w:proofErr w:type="spellEnd"/>
            <w:r w:rsidRPr="00326327">
              <w:rPr>
                <w:rFonts w:ascii="Times New Roman" w:eastAsia="Times New Roman" w:hAnsi="Times New Roman" w:cs="Times New Roman"/>
                <w:bCs/>
                <w:sz w:val="24"/>
                <w:szCs w:val="24"/>
                <w:lang w:eastAsia="lv-LV"/>
              </w:rPr>
              <w:t xml:space="preserve"> infekcijas uzraudzība </w:t>
            </w:r>
            <w:r w:rsidR="00C414ED">
              <w:rPr>
                <w:rFonts w:ascii="Times New Roman" w:eastAsia="Times New Roman" w:hAnsi="Times New Roman" w:cs="Times New Roman"/>
                <w:bCs/>
                <w:sz w:val="24"/>
                <w:szCs w:val="24"/>
                <w:lang w:eastAsia="lv-LV"/>
              </w:rPr>
              <w:t xml:space="preserve">gan </w:t>
            </w:r>
            <w:r w:rsidRPr="00326327">
              <w:rPr>
                <w:rFonts w:ascii="Times New Roman" w:eastAsia="Times New Roman" w:hAnsi="Times New Roman" w:cs="Times New Roman"/>
                <w:bCs/>
                <w:sz w:val="24"/>
                <w:szCs w:val="24"/>
                <w:lang w:eastAsia="lv-LV"/>
              </w:rPr>
              <w:t>turētajiem</w:t>
            </w:r>
            <w:r w:rsidR="00C414ED">
              <w:rPr>
                <w:rFonts w:ascii="Times New Roman" w:eastAsia="Times New Roman" w:hAnsi="Times New Roman" w:cs="Times New Roman"/>
                <w:bCs/>
                <w:sz w:val="24"/>
                <w:szCs w:val="24"/>
                <w:lang w:eastAsia="lv-LV"/>
              </w:rPr>
              <w:t>, gan</w:t>
            </w:r>
            <w:r w:rsidR="00D61166" w:rsidRPr="00326327">
              <w:rPr>
                <w:rFonts w:ascii="Times New Roman" w:eastAsia="Times New Roman" w:hAnsi="Times New Roman" w:cs="Times New Roman"/>
                <w:bCs/>
                <w:sz w:val="24"/>
                <w:szCs w:val="24"/>
                <w:lang w:eastAsia="lv-LV"/>
              </w:rPr>
              <w:t xml:space="preserve"> savvaļas </w:t>
            </w:r>
            <w:r w:rsidRPr="00326327">
              <w:rPr>
                <w:rFonts w:ascii="Times New Roman" w:eastAsia="Times New Roman" w:hAnsi="Times New Roman" w:cs="Times New Roman"/>
                <w:bCs/>
                <w:sz w:val="24"/>
                <w:szCs w:val="24"/>
                <w:lang w:eastAsia="lv-LV"/>
              </w:rPr>
              <w:t>dzīvniekiem</w:t>
            </w:r>
            <w:r w:rsidR="00863A72" w:rsidRPr="00326327">
              <w:rPr>
                <w:rFonts w:ascii="Times New Roman" w:eastAsia="Times New Roman" w:hAnsi="Times New Roman" w:cs="Times New Roman"/>
                <w:bCs/>
                <w:sz w:val="24"/>
                <w:szCs w:val="24"/>
                <w:lang w:eastAsia="lv-LV"/>
              </w:rPr>
              <w:t xml:space="preserve">, nosakot </w:t>
            </w:r>
            <w:r w:rsidR="00863A72" w:rsidRPr="00326327">
              <w:rPr>
                <w:rFonts w:ascii="Times New Roman" w:hAnsi="Times New Roman" w:cs="Times New Roman"/>
                <w:bCs/>
                <w:sz w:val="24"/>
                <w:szCs w:val="24"/>
              </w:rPr>
              <w:t>parauga laboratoriskās izmeklēšanas kārtīb</w:t>
            </w:r>
            <w:r w:rsidR="004D4468">
              <w:rPr>
                <w:rFonts w:ascii="Times New Roman" w:hAnsi="Times New Roman" w:cs="Times New Roman"/>
                <w:bCs/>
                <w:sz w:val="24"/>
                <w:szCs w:val="24"/>
              </w:rPr>
              <w:t>u</w:t>
            </w:r>
            <w:r w:rsidR="00863A72" w:rsidRPr="00326327">
              <w:rPr>
                <w:rFonts w:ascii="Times New Roman" w:hAnsi="Times New Roman" w:cs="Times New Roman"/>
                <w:bCs/>
                <w:sz w:val="24"/>
                <w:szCs w:val="24"/>
              </w:rPr>
              <w:t xml:space="preserve"> </w:t>
            </w:r>
            <w:r w:rsidR="00C414ED">
              <w:rPr>
                <w:rFonts w:ascii="Times New Roman" w:hAnsi="Times New Roman" w:cs="Times New Roman"/>
                <w:bCs/>
                <w:sz w:val="24"/>
                <w:szCs w:val="24"/>
              </w:rPr>
              <w:t xml:space="preserve">pēc </w:t>
            </w:r>
            <w:proofErr w:type="spellStart"/>
            <w:r w:rsidR="00457690" w:rsidRPr="00326327">
              <w:rPr>
                <w:rFonts w:ascii="Times New Roman" w:hAnsi="Times New Roman" w:cs="Times New Roman"/>
                <w:bCs/>
                <w:sz w:val="24"/>
                <w:szCs w:val="24"/>
              </w:rPr>
              <w:t>Covid-19</w:t>
            </w:r>
            <w:proofErr w:type="spellEnd"/>
            <w:r w:rsidR="00457690" w:rsidRPr="00326327">
              <w:rPr>
                <w:rFonts w:ascii="Times New Roman" w:hAnsi="Times New Roman" w:cs="Times New Roman"/>
                <w:bCs/>
                <w:sz w:val="24"/>
                <w:szCs w:val="24"/>
              </w:rPr>
              <w:t xml:space="preserve"> infekcijas </w:t>
            </w:r>
            <w:r w:rsidR="00863A72" w:rsidRPr="00326327">
              <w:rPr>
                <w:rFonts w:ascii="Times New Roman" w:hAnsi="Times New Roman" w:cs="Times New Roman"/>
                <w:bCs/>
                <w:sz w:val="24"/>
                <w:szCs w:val="24"/>
              </w:rPr>
              <w:t>diagnozes noteikšanas</w:t>
            </w:r>
            <w:r w:rsidR="00457690" w:rsidRPr="00326327">
              <w:rPr>
                <w:rFonts w:ascii="Times New Roman" w:hAnsi="Times New Roman" w:cs="Times New Roman"/>
                <w:bCs/>
                <w:sz w:val="24"/>
                <w:szCs w:val="24"/>
              </w:rPr>
              <w:t xml:space="preserve"> un </w:t>
            </w:r>
            <w:r w:rsidR="00457690" w:rsidRPr="00326327">
              <w:rPr>
                <w:rFonts w:ascii="Times New Roman" w:hAnsi="Times New Roman" w:cs="Times New Roman"/>
                <w:sz w:val="24"/>
                <w:szCs w:val="24"/>
                <w:lang w:eastAsia="lv-LV"/>
              </w:rPr>
              <w:t xml:space="preserve">ziņošanas nosacījumus Eiropas Komisijai, ja </w:t>
            </w:r>
            <w:r w:rsidR="00C414ED" w:rsidRPr="00326327">
              <w:rPr>
                <w:rFonts w:ascii="Times New Roman" w:hAnsi="Times New Roman" w:cs="Times New Roman"/>
                <w:sz w:val="24"/>
                <w:szCs w:val="24"/>
                <w:lang w:eastAsia="lv-LV"/>
              </w:rPr>
              <w:t xml:space="preserve">dzīvniekam </w:t>
            </w:r>
            <w:r w:rsidR="00457690" w:rsidRPr="00326327">
              <w:rPr>
                <w:rFonts w:ascii="Times New Roman" w:hAnsi="Times New Roman" w:cs="Times New Roman"/>
                <w:sz w:val="24"/>
                <w:szCs w:val="24"/>
                <w:lang w:eastAsia="lv-LV"/>
              </w:rPr>
              <w:t xml:space="preserve">tiek konstatēta </w:t>
            </w:r>
            <w:proofErr w:type="spellStart"/>
            <w:r w:rsidR="00457690" w:rsidRPr="00326327">
              <w:rPr>
                <w:rFonts w:ascii="Times New Roman" w:hAnsi="Times New Roman" w:cs="Times New Roman"/>
                <w:sz w:val="24"/>
                <w:szCs w:val="24"/>
                <w:lang w:eastAsia="lv-LV"/>
              </w:rPr>
              <w:t>Covid-19</w:t>
            </w:r>
            <w:proofErr w:type="spellEnd"/>
            <w:r w:rsidR="00457690" w:rsidRPr="00326327">
              <w:rPr>
                <w:rFonts w:ascii="Times New Roman" w:hAnsi="Times New Roman" w:cs="Times New Roman"/>
                <w:sz w:val="24"/>
                <w:szCs w:val="24"/>
                <w:lang w:eastAsia="lv-LV"/>
              </w:rPr>
              <w:t xml:space="preserve"> infekcija.</w:t>
            </w:r>
          </w:p>
          <w:p w14:paraId="283AEA1C" w14:textId="77777777" w:rsidR="00C043C9" w:rsidRPr="00326327" w:rsidRDefault="00C043C9" w:rsidP="00AD1BA5">
            <w:pPr>
              <w:spacing w:after="0" w:line="240" w:lineRule="auto"/>
              <w:jc w:val="both"/>
              <w:rPr>
                <w:rFonts w:ascii="Times New Roman" w:hAnsi="Times New Roman" w:cs="Times New Roman"/>
                <w:bCs/>
                <w:sz w:val="24"/>
                <w:szCs w:val="24"/>
              </w:rPr>
            </w:pPr>
          </w:p>
          <w:p w14:paraId="391AC1CF" w14:textId="32A78209" w:rsidR="00AD1BA5" w:rsidRPr="00326327" w:rsidRDefault="00457690" w:rsidP="00AD1BA5">
            <w:pPr>
              <w:pStyle w:val="naiskr"/>
              <w:spacing w:before="0" w:beforeAutospacing="0" w:after="0" w:afterAutospacing="0"/>
              <w:jc w:val="both"/>
              <w:rPr>
                <w:bCs/>
              </w:rPr>
            </w:pPr>
            <w:bookmarkStart w:id="0" w:name="_Hlk69290875"/>
            <w:r w:rsidRPr="00326327">
              <w:t>Īstenošanas lēmumā 2021/</w:t>
            </w:r>
            <w:r w:rsidR="00467697" w:rsidRPr="00326327">
              <w:t>788</w:t>
            </w:r>
            <w:r w:rsidRPr="00326327">
              <w:t xml:space="preserve"> </w:t>
            </w:r>
            <w:r w:rsidR="00BB721D" w:rsidRPr="00326327">
              <w:t xml:space="preserve">noteiktas </w:t>
            </w:r>
            <w:proofErr w:type="spellStart"/>
            <w:r w:rsidR="00BB721D" w:rsidRPr="00326327">
              <w:rPr>
                <w:bCs/>
              </w:rPr>
              <w:t>Covid-19</w:t>
            </w:r>
            <w:proofErr w:type="spellEnd"/>
            <w:r w:rsidR="00BB721D" w:rsidRPr="00326327">
              <w:rPr>
                <w:bCs/>
              </w:rPr>
              <w:t xml:space="preserve"> infekcijas aktīvās </w:t>
            </w:r>
            <w:r w:rsidR="0048439C" w:rsidRPr="00326327">
              <w:rPr>
                <w:bCs/>
              </w:rPr>
              <w:t xml:space="preserve">uzraudzības prasības (trīs </w:t>
            </w:r>
            <w:r w:rsidR="00326327">
              <w:rPr>
                <w:bCs/>
                <w:lang w:eastAsia="en-US"/>
              </w:rPr>
              <w:t>paraugu ņemšanas</w:t>
            </w:r>
            <w:r w:rsidR="00326327" w:rsidRPr="00817433">
              <w:rPr>
                <w:bCs/>
                <w:lang w:eastAsia="en-US"/>
              </w:rPr>
              <w:t xml:space="preserve"> shēm</w:t>
            </w:r>
            <w:r w:rsidR="00326327">
              <w:rPr>
                <w:bCs/>
                <w:lang w:eastAsia="en-US"/>
              </w:rPr>
              <w:t>as</w:t>
            </w:r>
            <w:r w:rsidR="0048439C" w:rsidRPr="00326327">
              <w:rPr>
                <w:bCs/>
              </w:rPr>
              <w:t xml:space="preserve">) </w:t>
            </w:r>
            <w:r w:rsidR="00BB721D" w:rsidRPr="00326327">
              <w:rPr>
                <w:bCs/>
              </w:rPr>
              <w:t>un pasīvās uzraudzības</w:t>
            </w:r>
            <w:r w:rsidR="00BB721D" w:rsidRPr="00326327">
              <w:t xml:space="preserve"> prasības </w:t>
            </w:r>
            <w:r w:rsidR="00BB721D" w:rsidRPr="00326327">
              <w:rPr>
                <w:bCs/>
              </w:rPr>
              <w:t xml:space="preserve">dzīvniekiem. </w:t>
            </w:r>
            <w:r w:rsidR="002861AE" w:rsidRPr="00326327">
              <w:t>ES tiesību akta normas paredz</w:t>
            </w:r>
            <w:r w:rsidRPr="00326327">
              <w:t xml:space="preserve"> </w:t>
            </w:r>
            <w:bookmarkEnd w:id="0"/>
            <w:r w:rsidRPr="00326327">
              <w:t>rīcības brīvīb</w:t>
            </w:r>
            <w:r w:rsidR="002861AE" w:rsidRPr="00326327">
              <w:t>u</w:t>
            </w:r>
            <w:r w:rsidRPr="00326327">
              <w:t xml:space="preserve"> dalībvalstij </w:t>
            </w:r>
            <w:r w:rsidR="00BB721D" w:rsidRPr="00326327">
              <w:t xml:space="preserve">īstenot vienu no trim </w:t>
            </w:r>
            <w:r w:rsidR="002861AE" w:rsidRPr="00326327">
              <w:t>Īstenošanas lēmumā 2021/</w:t>
            </w:r>
            <w:r w:rsidR="00467697" w:rsidRPr="00326327">
              <w:t>788</w:t>
            </w:r>
            <w:r w:rsidR="002861AE" w:rsidRPr="00326327">
              <w:t xml:space="preserve"> </w:t>
            </w:r>
            <w:r w:rsidR="00BB721D" w:rsidRPr="00326327">
              <w:t>piedāvātajām</w:t>
            </w:r>
            <w:r w:rsidR="002861AE" w:rsidRPr="00326327">
              <w:t xml:space="preserve"> aktīvās uzraudzības</w:t>
            </w:r>
            <w:r w:rsidR="00F269C3" w:rsidRPr="00326327">
              <w:t xml:space="preserve"> </w:t>
            </w:r>
            <w:r w:rsidR="00326327">
              <w:t xml:space="preserve">paraugu ņemšanas </w:t>
            </w:r>
            <w:r w:rsidR="00BB721D" w:rsidRPr="00326327">
              <w:rPr>
                <w:iCs/>
              </w:rPr>
              <w:t>shēm</w:t>
            </w:r>
            <w:r w:rsidR="002861AE" w:rsidRPr="00326327">
              <w:rPr>
                <w:iCs/>
              </w:rPr>
              <w:t xml:space="preserve">ām </w:t>
            </w:r>
            <w:r w:rsidR="0075007E" w:rsidRPr="00326327">
              <w:t>novietnē, k</w:t>
            </w:r>
            <w:r w:rsidR="00AD1BA5" w:rsidRPr="00326327">
              <w:t xml:space="preserve">urā tiek turēti vairāk </w:t>
            </w:r>
            <w:r w:rsidR="000D304D">
              <w:t>ne</w:t>
            </w:r>
            <w:r w:rsidR="00AD1BA5" w:rsidRPr="00326327">
              <w:t>kā 500 vaislas dzīvniek</w:t>
            </w:r>
            <w:r w:rsidR="000D304D">
              <w:t>i</w:t>
            </w:r>
            <w:r w:rsidR="00AD1BA5" w:rsidRPr="00326327">
              <w:t xml:space="preserve">: </w:t>
            </w:r>
          </w:p>
          <w:p w14:paraId="09C84B04" w14:textId="77777777" w:rsidR="000D304D" w:rsidRDefault="000D304D" w:rsidP="000D304D">
            <w:pPr>
              <w:pStyle w:val="naiskr"/>
              <w:spacing w:before="0" w:beforeAutospacing="0" w:after="0" w:afterAutospacing="0"/>
              <w:jc w:val="both"/>
            </w:pPr>
            <w:r>
              <w:t xml:space="preserve">1) paraugu ņemšanas pamatshēma – novietnē turētajiem dzīvniekiem īsteno aktīvo uzraudzību (t.i., apmēram 236 </w:t>
            </w:r>
            <w:proofErr w:type="spellStart"/>
            <w:r>
              <w:t>orofaringeālās</w:t>
            </w:r>
            <w:proofErr w:type="spellEnd"/>
            <w:r>
              <w:t xml:space="preserve"> iztriepes mēnesī no novietnes);</w:t>
            </w:r>
          </w:p>
          <w:p w14:paraId="63F287F5" w14:textId="77777777" w:rsidR="000D304D" w:rsidRDefault="000D304D" w:rsidP="000D304D">
            <w:pPr>
              <w:pStyle w:val="naiskr"/>
              <w:spacing w:before="0" w:beforeAutospacing="0" w:after="0" w:afterAutospacing="0"/>
              <w:jc w:val="both"/>
            </w:pPr>
            <w:r>
              <w:t xml:space="preserve">2) pirmā </w:t>
            </w:r>
            <w:r>
              <w:rPr>
                <w:bCs/>
                <w:lang w:eastAsia="en-US"/>
              </w:rPr>
              <w:t xml:space="preserve">alternatīvā paraugu ņemšanas shēma </w:t>
            </w:r>
            <w:r>
              <w:t xml:space="preserve">– Pārtikas un veterinārais dienests (turpmāk – PVD) veic riska novērtējumu un novietnē turētajiem dzīvniekiem īsteno aktīvo uzraudzību (t.i., apmēram 28 </w:t>
            </w:r>
            <w:proofErr w:type="spellStart"/>
            <w:r>
              <w:t>orofaringeālās</w:t>
            </w:r>
            <w:proofErr w:type="spellEnd"/>
            <w:r>
              <w:t xml:space="preserve"> iztriepes mēnesī no novietnes);</w:t>
            </w:r>
          </w:p>
          <w:p w14:paraId="6A56A1FC" w14:textId="570C4F00" w:rsidR="000D304D" w:rsidRDefault="000D304D" w:rsidP="000D304D">
            <w:pPr>
              <w:pStyle w:val="naiskr"/>
              <w:spacing w:before="0" w:beforeAutospacing="0" w:after="0" w:afterAutospacing="0"/>
              <w:jc w:val="both"/>
            </w:pPr>
            <w:r>
              <w:t xml:space="preserve">3) otrā </w:t>
            </w:r>
            <w:r>
              <w:rPr>
                <w:bCs/>
                <w:lang w:eastAsia="en-US"/>
              </w:rPr>
              <w:t>alternatīvā paraugu ņemšanas shēma</w:t>
            </w:r>
            <w:r>
              <w:t xml:space="preserve"> – PVD veic riska novērtējumu</w:t>
            </w:r>
            <w:r w:rsidR="00770895">
              <w:t>,</w:t>
            </w:r>
            <w:r>
              <w:t xml:space="preserve"> un novietnē strādājošie darbinieki īsteno aktīvo uzraudzību (novietnes darbiniekiem jāveic rutīnas </w:t>
            </w:r>
            <w:proofErr w:type="spellStart"/>
            <w:r>
              <w:t>skrīnings</w:t>
            </w:r>
            <w:proofErr w:type="spellEnd"/>
            <w:r>
              <w:t xml:space="preserve"> uz </w:t>
            </w:r>
            <w:proofErr w:type="spellStart"/>
            <w:r>
              <w:t>Covid-19</w:t>
            </w:r>
            <w:proofErr w:type="spellEnd"/>
            <w:r>
              <w:t xml:space="preserve"> infekciju), kā arī novietnē turētajiem dzīvniekiem īsteno pasīvo uzraudzību, kad </w:t>
            </w:r>
            <w:r w:rsidR="00770895">
              <w:t xml:space="preserve">tiek </w:t>
            </w:r>
            <w:r>
              <w:t>konstatē</w:t>
            </w:r>
            <w:r w:rsidR="00770895">
              <w:t>tas</w:t>
            </w:r>
            <w:r>
              <w:t>:</w:t>
            </w:r>
          </w:p>
          <w:p w14:paraId="1891348A" w14:textId="5E4270B9" w:rsidR="000D304D" w:rsidRDefault="000D304D" w:rsidP="000D304D">
            <w:pPr>
              <w:pStyle w:val="naiskr"/>
              <w:spacing w:before="0" w:beforeAutospacing="0" w:after="0" w:afterAutospacing="0"/>
              <w:jc w:val="both"/>
            </w:pPr>
            <w:r>
              <w:t xml:space="preserve">a) aizdomas par dzīvnieku saslimšanu ar </w:t>
            </w:r>
            <w:proofErr w:type="spellStart"/>
            <w:r>
              <w:t>Covid-19</w:t>
            </w:r>
            <w:proofErr w:type="spellEnd"/>
            <w:r>
              <w:t xml:space="preserve"> infekciju</w:t>
            </w:r>
            <w:r w:rsidR="00770895">
              <w:t>.</w:t>
            </w:r>
            <w:r>
              <w:t xml:space="preserve"> </w:t>
            </w:r>
            <w:r w:rsidR="00770895">
              <w:t>T</w:t>
            </w:r>
            <w:r>
              <w:t xml:space="preserve">ad ņem nepieciešamo līķa paraugu vai </w:t>
            </w:r>
            <w:proofErr w:type="spellStart"/>
            <w:r>
              <w:t>orofaringeālo</w:t>
            </w:r>
            <w:proofErr w:type="spellEnd"/>
            <w:r>
              <w:t xml:space="preserve"> iztriepju (turpmāk – kontroles paraugs) apjomu tā, lai noteiktu slimības izplatību 50 procentos dzīvnieku ar 95 procentu ticamību (t.i., piecus kontroles paraugus konstatēšanas reizē no novietnes)</w:t>
            </w:r>
            <w:r w:rsidR="00A76E7B">
              <w:t xml:space="preserve">. PVD pastāv algoritmi pēc kā nosaka parauga skaitu atbilstoši slimības izplatības </w:t>
            </w:r>
            <w:r w:rsidR="00CA74C6">
              <w:t xml:space="preserve">un ticamības </w:t>
            </w:r>
            <w:r w:rsidR="00A76E7B">
              <w:t>procentiem</w:t>
            </w:r>
            <w:r w:rsidR="00CA74C6">
              <w:t>;</w:t>
            </w:r>
          </w:p>
          <w:p w14:paraId="15994C81" w14:textId="16FDF031" w:rsidR="000D304D" w:rsidRDefault="000D304D" w:rsidP="000D304D">
            <w:pPr>
              <w:pStyle w:val="naiskr"/>
              <w:spacing w:before="0" w:beforeAutospacing="0" w:after="0" w:afterAutospacing="0"/>
              <w:jc w:val="both"/>
            </w:pPr>
            <w:r>
              <w:t>b) novietnes darbinieku vai to ģimenes locekļu saslimšan</w:t>
            </w:r>
            <w:r w:rsidR="00770895">
              <w:t>a</w:t>
            </w:r>
            <w:r>
              <w:t xml:space="preserve"> ar </w:t>
            </w:r>
            <w:proofErr w:type="spellStart"/>
            <w:r>
              <w:t>Covid-19</w:t>
            </w:r>
            <w:proofErr w:type="spellEnd"/>
            <w:r>
              <w:t xml:space="preserve"> infekciju</w:t>
            </w:r>
            <w:r w:rsidR="00770895">
              <w:t>. T</w:t>
            </w:r>
            <w:r>
              <w:t>ad ņem nepieciešamo kontroles paraugu apjomu tā, lai noteiktu slimības izplatību piecos procentos dzīvnieku ar 95 procentu ticamību (t.i., 59 kontroles paraugus konstatēšanas reizē no novietnes).</w:t>
            </w:r>
          </w:p>
          <w:p w14:paraId="3518B772" w14:textId="0687C6BE" w:rsidR="000D304D" w:rsidRDefault="000D304D" w:rsidP="000D304D">
            <w:pPr>
              <w:pStyle w:val="naiskr"/>
              <w:spacing w:before="0" w:beforeAutospacing="0" w:after="0" w:afterAutospacing="0"/>
              <w:jc w:val="both"/>
            </w:pPr>
          </w:p>
          <w:p w14:paraId="10426E4D" w14:textId="77777777" w:rsidR="000D304D" w:rsidRDefault="000D304D" w:rsidP="000D304D">
            <w:pPr>
              <w:pStyle w:val="naiskr"/>
              <w:spacing w:before="0" w:beforeAutospacing="0" w:after="0" w:afterAutospacing="0"/>
              <w:jc w:val="both"/>
            </w:pPr>
            <w:r>
              <w:t>Tāpat Īstenošanas lēmumā 2021/788 noteiktas prasības arī citiem turētajiem dzīvniekiem un savvaļas dzīvniekiem īstenot pasīvo uzraudzību, kad ziņots par:</w:t>
            </w:r>
          </w:p>
          <w:p w14:paraId="5F8E4A4D" w14:textId="1CEBEB0B" w:rsidR="000D304D" w:rsidRDefault="000D304D" w:rsidP="000D304D">
            <w:pPr>
              <w:pStyle w:val="naiskr"/>
              <w:spacing w:before="0" w:beforeAutospacing="0" w:after="0" w:afterAutospacing="0"/>
              <w:jc w:val="both"/>
            </w:pPr>
            <w:r>
              <w:t xml:space="preserve">1) vienu līdz pieciem </w:t>
            </w:r>
            <w:proofErr w:type="spellStart"/>
            <w:r>
              <w:t>nobeiguša</w:t>
            </w:r>
            <w:r w:rsidR="00770895">
              <w:t>mies</w:t>
            </w:r>
            <w:proofErr w:type="spellEnd"/>
            <w:r>
              <w:t>, atrastiem beigtiem vai klīniski aizdomīgiem dzīvniekiem</w:t>
            </w:r>
            <w:r w:rsidR="00770895">
              <w:t xml:space="preserve"> –</w:t>
            </w:r>
            <w:r>
              <w:t xml:space="preserve"> tad ņem vienu kontroles paraugu ziņošanas reizē;</w:t>
            </w:r>
          </w:p>
          <w:p w14:paraId="70C54D01" w14:textId="2695367B" w:rsidR="000D304D" w:rsidRDefault="000D304D" w:rsidP="000D304D">
            <w:pPr>
              <w:pStyle w:val="naiskr"/>
              <w:spacing w:before="0" w:beforeAutospacing="0" w:after="0" w:afterAutospacing="0"/>
              <w:jc w:val="both"/>
            </w:pPr>
            <w:r>
              <w:t xml:space="preserve">2) vairāk nekā pieciem </w:t>
            </w:r>
            <w:proofErr w:type="spellStart"/>
            <w:r>
              <w:t>nobeiguša</w:t>
            </w:r>
            <w:r w:rsidR="00770895">
              <w:t>mies</w:t>
            </w:r>
            <w:proofErr w:type="spellEnd"/>
            <w:r>
              <w:t>, atrastiem beigtiem vai klīniski aizdomīgiem dzīvniekiem</w:t>
            </w:r>
            <w:r w:rsidR="00770895">
              <w:t xml:space="preserve"> –</w:t>
            </w:r>
            <w:r>
              <w:t xml:space="preserve"> tad ņem piecus paraugus ziņošanas reizē.</w:t>
            </w:r>
          </w:p>
          <w:p w14:paraId="5C2801D1" w14:textId="55C97028" w:rsidR="000D304D" w:rsidRDefault="000D304D" w:rsidP="000D304D">
            <w:pPr>
              <w:pStyle w:val="naiskr"/>
              <w:spacing w:before="0" w:beforeAutospacing="0" w:after="0" w:afterAutospacing="0"/>
              <w:jc w:val="both"/>
            </w:pPr>
            <w:r>
              <w:t xml:space="preserve">Īstenošanas lēmumā 2021/788 noteikta prasība </w:t>
            </w:r>
            <w:r w:rsidR="00770895">
              <w:t xml:space="preserve">pēc </w:t>
            </w:r>
            <w:r>
              <w:t>SARS-</w:t>
            </w:r>
            <w:proofErr w:type="spellStart"/>
            <w:r>
              <w:t>CoV-2</w:t>
            </w:r>
            <w:proofErr w:type="spellEnd"/>
            <w:r>
              <w:t xml:space="preserve"> ierosinātāja noteikšanas veikt vīrusa filoģenētisko analīzi (vīrusa genoma sekvencēšanu).</w:t>
            </w:r>
          </w:p>
          <w:p w14:paraId="05DAA2D8" w14:textId="2D828BC3" w:rsidR="000D304D" w:rsidRDefault="000D304D" w:rsidP="000D304D">
            <w:pPr>
              <w:pStyle w:val="naiskr"/>
              <w:spacing w:before="0" w:beforeAutospacing="0" w:after="0" w:afterAutospacing="0"/>
              <w:jc w:val="both"/>
            </w:pPr>
            <w:r>
              <w:lastRenderedPageBreak/>
              <w:t xml:space="preserve">Ņemot vērā minēto un </w:t>
            </w:r>
            <w:proofErr w:type="spellStart"/>
            <w:r>
              <w:t>Covid-19</w:t>
            </w:r>
            <w:proofErr w:type="spellEnd"/>
            <w:r>
              <w:t xml:space="preserve"> infekcijas epidemioloģisko situāciju, P</w:t>
            </w:r>
            <w:r w:rsidR="00534D05">
              <w:t>VD</w:t>
            </w:r>
            <w:r>
              <w:t xml:space="preserve"> Latvijā ir izvēlējies otro alternatīvo paraugu ņemšanas shēmu, lai īstenotu </w:t>
            </w:r>
            <w:proofErr w:type="spellStart"/>
            <w:r>
              <w:t>Covid</w:t>
            </w:r>
            <w:proofErr w:type="spellEnd"/>
            <w:r>
              <w:t xml:space="preserve"> - 19 infekcijas uzraudzību visiem novietnē turētajiem dzīvniekiem neatkarīgi </w:t>
            </w:r>
            <w:r w:rsidR="00770895">
              <w:t xml:space="preserve">no tā, </w:t>
            </w:r>
            <w:r>
              <w:t xml:space="preserve">cik </w:t>
            </w:r>
            <w:r w:rsidR="00770895">
              <w:t xml:space="preserve">vaislas dzīvnieku </w:t>
            </w:r>
            <w:r>
              <w:t>tiek turēt</w:t>
            </w:r>
            <w:r w:rsidR="00770895">
              <w:t>s</w:t>
            </w:r>
            <w:r>
              <w:t xml:space="preserve">. </w:t>
            </w:r>
          </w:p>
          <w:p w14:paraId="55E54A9A" w14:textId="05A1C3C5" w:rsidR="00A00DB1" w:rsidRDefault="00A00DB1" w:rsidP="00AD1BA5">
            <w:pPr>
              <w:pStyle w:val="naiskr"/>
              <w:spacing w:before="0" w:beforeAutospacing="0" w:after="0" w:afterAutospacing="0"/>
              <w:jc w:val="both"/>
            </w:pPr>
            <w:r w:rsidRPr="00E325D4">
              <w:rPr>
                <w:bCs/>
              </w:rPr>
              <w:t xml:space="preserve">Tāpat Latvija ir lēmusi, ka </w:t>
            </w:r>
            <w:r w:rsidR="008946A9" w:rsidRPr="00E325D4">
              <w:t xml:space="preserve">novietnes darbiniekiem jāveic rutīnas </w:t>
            </w:r>
            <w:proofErr w:type="spellStart"/>
            <w:r w:rsidR="008946A9" w:rsidRPr="00E325D4">
              <w:t>skrīnings</w:t>
            </w:r>
            <w:proofErr w:type="spellEnd"/>
            <w:r w:rsidR="008946A9" w:rsidRPr="00E325D4">
              <w:t xml:space="preserve"> uz </w:t>
            </w:r>
            <w:proofErr w:type="spellStart"/>
            <w:r w:rsidR="008946A9" w:rsidRPr="00E325D4">
              <w:t>Covid-19</w:t>
            </w:r>
            <w:proofErr w:type="spellEnd"/>
            <w:r w:rsidR="008946A9" w:rsidRPr="00E325D4">
              <w:t xml:space="preserve"> infekciju </w:t>
            </w:r>
            <w:r w:rsidR="005A295E" w:rsidRPr="00E325D4">
              <w:t>līdz brīdim, ka</w:t>
            </w:r>
            <w:r w:rsidR="00770895">
              <w:t>mēr</w:t>
            </w:r>
            <w:r w:rsidR="005A295E" w:rsidRPr="00E325D4">
              <w:t xml:space="preserve"> </w:t>
            </w:r>
            <w:r w:rsidR="00E325D4" w:rsidRPr="00E325D4">
              <w:t xml:space="preserve">darbinieks ir vakcinēts pret </w:t>
            </w:r>
            <w:proofErr w:type="spellStart"/>
            <w:r w:rsidR="00E325D4" w:rsidRPr="00E325D4">
              <w:t>Covid-19</w:t>
            </w:r>
            <w:proofErr w:type="spellEnd"/>
            <w:r w:rsidR="00E325D4" w:rsidRPr="00E325D4">
              <w:t xml:space="preserve"> infekciju un ir pagājušas </w:t>
            </w:r>
            <w:r w:rsidR="00770895">
              <w:t>14</w:t>
            </w:r>
            <w:r w:rsidR="00770895" w:rsidRPr="00E325D4">
              <w:t xml:space="preserve"> </w:t>
            </w:r>
            <w:r w:rsidR="00E325D4" w:rsidRPr="00E325D4">
              <w:t>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w:t>
            </w:r>
            <w:proofErr w:type="spellStart"/>
            <w:r w:rsidR="00E325D4" w:rsidRPr="00E325D4">
              <w:t>Vaxzevria</w:t>
            </w:r>
            <w:proofErr w:type="spellEnd"/>
            <w:r w:rsidR="00E325D4" w:rsidRPr="00E325D4">
              <w:t>" pirmās devas saņemšanas un uzreiz pēc "</w:t>
            </w:r>
            <w:proofErr w:type="spellStart"/>
            <w:r w:rsidR="00E325D4" w:rsidRPr="00E325D4">
              <w:t>Vaxzevria</w:t>
            </w:r>
            <w:proofErr w:type="spellEnd"/>
            <w:r w:rsidR="00E325D4" w:rsidRPr="00E325D4">
              <w:t>" otrās devas saņemšanas.</w:t>
            </w:r>
          </w:p>
          <w:p w14:paraId="16A5792E" w14:textId="77777777" w:rsidR="00AD1BA5" w:rsidRPr="00326327" w:rsidRDefault="00AD1BA5" w:rsidP="00973094">
            <w:pPr>
              <w:spacing w:after="0" w:line="240" w:lineRule="auto"/>
              <w:jc w:val="both"/>
              <w:rPr>
                <w:rFonts w:ascii="Times New Roman" w:eastAsia="Times New Roman" w:hAnsi="Times New Roman" w:cs="Times New Roman"/>
                <w:bCs/>
                <w:sz w:val="24"/>
                <w:szCs w:val="24"/>
                <w:lang w:eastAsia="lv-LV"/>
              </w:rPr>
            </w:pPr>
          </w:p>
          <w:p w14:paraId="5BF70FF6" w14:textId="225D6B3F" w:rsidR="00411CFF" w:rsidRDefault="00BD46C2" w:rsidP="00973094">
            <w:pPr>
              <w:spacing w:after="0" w:line="240" w:lineRule="auto"/>
              <w:jc w:val="both"/>
              <w:rPr>
                <w:rFonts w:ascii="Times New Roman" w:eastAsia="Times New Roman" w:hAnsi="Times New Roman" w:cs="Times New Roman"/>
                <w:bCs/>
                <w:sz w:val="24"/>
                <w:szCs w:val="24"/>
                <w:lang w:eastAsia="lv-LV"/>
              </w:rPr>
            </w:pPr>
            <w:r w:rsidRPr="00326327">
              <w:rPr>
                <w:rFonts w:ascii="Times New Roman" w:eastAsia="Times New Roman" w:hAnsi="Times New Roman" w:cs="Times New Roman"/>
                <w:bCs/>
                <w:sz w:val="24"/>
                <w:szCs w:val="24"/>
                <w:lang w:eastAsia="lv-LV"/>
              </w:rPr>
              <w:t xml:space="preserve">Ievērojot minēto, </w:t>
            </w:r>
            <w:r w:rsidR="00DD1AE5" w:rsidRPr="00326327">
              <w:rPr>
                <w:rFonts w:ascii="Times New Roman" w:eastAsia="Times New Roman" w:hAnsi="Times New Roman" w:cs="Times New Roman"/>
                <w:bCs/>
                <w:sz w:val="24"/>
                <w:szCs w:val="24"/>
                <w:lang w:eastAsia="lv-LV"/>
              </w:rPr>
              <w:t xml:space="preserve">ir nepieciešams Ministru kabineta noteikumu projekts “Grozījumi Ministru kabineta 2020. gada 9. jūnija noteikumos Nr. 360 “Epidemioloģiskās drošības pasākumi </w:t>
            </w:r>
            <w:proofErr w:type="spellStart"/>
            <w:r w:rsidR="00DD1AE5" w:rsidRPr="00326327">
              <w:rPr>
                <w:rFonts w:ascii="Times New Roman" w:eastAsia="Times New Roman" w:hAnsi="Times New Roman" w:cs="Times New Roman"/>
                <w:bCs/>
                <w:sz w:val="24"/>
                <w:szCs w:val="24"/>
                <w:lang w:eastAsia="lv-LV"/>
              </w:rPr>
              <w:t>Covid-19</w:t>
            </w:r>
            <w:proofErr w:type="spellEnd"/>
            <w:r w:rsidR="00DD1AE5" w:rsidRPr="00326327">
              <w:rPr>
                <w:rFonts w:ascii="Times New Roman" w:eastAsia="Times New Roman" w:hAnsi="Times New Roman" w:cs="Times New Roman"/>
                <w:bCs/>
                <w:sz w:val="24"/>
                <w:szCs w:val="24"/>
                <w:lang w:eastAsia="lv-LV"/>
              </w:rPr>
              <w:t xml:space="preserve"> infekcijas izplatības ierobežošanai””, </w:t>
            </w:r>
            <w:r w:rsidR="00CD2D97" w:rsidRPr="00326327">
              <w:rPr>
                <w:rFonts w:ascii="Times New Roman" w:eastAsia="Times New Roman" w:hAnsi="Times New Roman" w:cs="Times New Roman"/>
                <w:bCs/>
                <w:sz w:val="24"/>
                <w:szCs w:val="24"/>
                <w:lang w:eastAsia="lv-LV"/>
              </w:rPr>
              <w:t>kas reglament</w:t>
            </w:r>
            <w:r w:rsidR="001A4798">
              <w:rPr>
                <w:rFonts w:ascii="Times New Roman" w:eastAsia="Times New Roman" w:hAnsi="Times New Roman" w:cs="Times New Roman"/>
                <w:bCs/>
                <w:sz w:val="24"/>
                <w:szCs w:val="24"/>
                <w:lang w:eastAsia="lv-LV"/>
              </w:rPr>
              <w:t>ē</w:t>
            </w:r>
            <w:r w:rsidR="00CD2D97" w:rsidRPr="00326327">
              <w:rPr>
                <w:rFonts w:ascii="Times New Roman" w:eastAsia="Times New Roman" w:hAnsi="Times New Roman" w:cs="Times New Roman"/>
                <w:bCs/>
                <w:sz w:val="24"/>
                <w:szCs w:val="24"/>
                <w:lang w:eastAsia="lv-LV"/>
              </w:rPr>
              <w:t xml:space="preserve"> epidemioloģiskās drošības pasākumus </w:t>
            </w:r>
            <w:proofErr w:type="spellStart"/>
            <w:r w:rsidR="00CD2D97" w:rsidRPr="00326327">
              <w:rPr>
                <w:rFonts w:ascii="Times New Roman" w:eastAsia="Times New Roman" w:hAnsi="Times New Roman" w:cs="Times New Roman"/>
                <w:bCs/>
                <w:sz w:val="24"/>
                <w:szCs w:val="24"/>
                <w:lang w:eastAsia="lv-LV"/>
              </w:rPr>
              <w:t>Covid-19</w:t>
            </w:r>
            <w:proofErr w:type="spellEnd"/>
            <w:r w:rsidR="00CD2D97" w:rsidRPr="00326327">
              <w:rPr>
                <w:rFonts w:ascii="Times New Roman" w:eastAsia="Times New Roman" w:hAnsi="Times New Roman" w:cs="Times New Roman"/>
                <w:bCs/>
                <w:sz w:val="24"/>
                <w:szCs w:val="24"/>
                <w:lang w:eastAsia="lv-LV"/>
              </w:rPr>
              <w:t xml:space="preserve"> infekcijas uzraudzībai un izplatīšanās ierobežošanai dzīvnieku populācijā saskaņā ar Īstenošanas lēmumā 2021/</w:t>
            </w:r>
            <w:r w:rsidR="00467697" w:rsidRPr="00326327">
              <w:rPr>
                <w:rFonts w:ascii="Times New Roman" w:eastAsia="Times New Roman" w:hAnsi="Times New Roman" w:cs="Times New Roman"/>
                <w:bCs/>
                <w:sz w:val="24"/>
                <w:szCs w:val="24"/>
                <w:lang w:eastAsia="lv-LV"/>
              </w:rPr>
              <w:t>788</w:t>
            </w:r>
            <w:r w:rsidR="00CD2D97" w:rsidRPr="00326327">
              <w:rPr>
                <w:rFonts w:ascii="Times New Roman" w:eastAsia="Times New Roman" w:hAnsi="Times New Roman" w:cs="Times New Roman"/>
                <w:bCs/>
                <w:sz w:val="24"/>
                <w:szCs w:val="24"/>
                <w:lang w:eastAsia="lv-LV"/>
              </w:rPr>
              <w:t xml:space="preserve"> noteiktajām prasībām. Noteikumu projektā ietvertie nosacījumi ļaus kontrolējošai i</w:t>
            </w:r>
            <w:r w:rsidR="00770895">
              <w:rPr>
                <w:rFonts w:ascii="Times New Roman" w:eastAsia="Times New Roman" w:hAnsi="Times New Roman" w:cs="Times New Roman"/>
                <w:bCs/>
                <w:sz w:val="24"/>
                <w:szCs w:val="24"/>
                <w:lang w:eastAsia="lv-LV"/>
              </w:rPr>
              <w:t>estādei</w:t>
            </w:r>
            <w:r w:rsidR="00CD2D97" w:rsidRPr="00326327">
              <w:rPr>
                <w:rFonts w:ascii="Times New Roman" w:eastAsia="Times New Roman" w:hAnsi="Times New Roman" w:cs="Times New Roman"/>
                <w:bCs/>
                <w:sz w:val="24"/>
                <w:szCs w:val="24"/>
                <w:lang w:eastAsia="lv-LV"/>
              </w:rPr>
              <w:t xml:space="preserve"> atbilstoši īstenot uzraudzības un kontroles pasākumus saistībā ar </w:t>
            </w:r>
            <w:proofErr w:type="spellStart"/>
            <w:r w:rsidR="00CD2D97" w:rsidRPr="00326327">
              <w:rPr>
                <w:rFonts w:ascii="Times New Roman" w:eastAsia="Times New Roman" w:hAnsi="Times New Roman" w:cs="Times New Roman"/>
                <w:bCs/>
                <w:sz w:val="24"/>
                <w:szCs w:val="24"/>
                <w:lang w:eastAsia="lv-LV"/>
              </w:rPr>
              <w:t>Covid-19</w:t>
            </w:r>
            <w:proofErr w:type="spellEnd"/>
            <w:r w:rsidR="00CD2D97" w:rsidRPr="00326327">
              <w:rPr>
                <w:rFonts w:ascii="Times New Roman" w:eastAsia="Times New Roman" w:hAnsi="Times New Roman" w:cs="Times New Roman"/>
                <w:bCs/>
                <w:sz w:val="24"/>
                <w:szCs w:val="24"/>
                <w:lang w:eastAsia="lv-LV"/>
              </w:rPr>
              <w:t xml:space="preserve"> infekciju dzīvnieku populācijā.</w:t>
            </w:r>
          </w:p>
          <w:p w14:paraId="74E80F59" w14:textId="66E3AE95" w:rsidR="00A76E7B" w:rsidRPr="00326327" w:rsidRDefault="00CA74C6" w:rsidP="0097309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Tiesību normas, kas neiriet no </w:t>
            </w:r>
            <w:r w:rsidRPr="00326327">
              <w:rPr>
                <w:rFonts w:ascii="Times New Roman" w:eastAsia="Times New Roman" w:hAnsi="Times New Roman" w:cs="Times New Roman"/>
                <w:bCs/>
                <w:sz w:val="24"/>
                <w:szCs w:val="24"/>
                <w:lang w:eastAsia="lv-LV"/>
              </w:rPr>
              <w:t>Īstenošanas lēmumā 2021/788</w:t>
            </w:r>
            <w:r>
              <w:rPr>
                <w:rFonts w:ascii="Times New Roman" w:eastAsia="Times New Roman" w:hAnsi="Times New Roman" w:cs="Times New Roman"/>
                <w:bCs/>
                <w:sz w:val="24"/>
                <w:szCs w:val="24"/>
                <w:lang w:eastAsia="lv-LV"/>
              </w:rPr>
              <w:t xml:space="preserve"> noteiktajām prasībām, atstātas pēc būtības spēkā esošajam regulējumam.</w:t>
            </w:r>
          </w:p>
          <w:p w14:paraId="10422CA4" w14:textId="3F92B9E5" w:rsidR="00DD1AE5" w:rsidRDefault="00411CFF" w:rsidP="00973094">
            <w:pPr>
              <w:spacing w:after="0" w:line="240" w:lineRule="auto"/>
              <w:jc w:val="both"/>
              <w:rPr>
                <w:rFonts w:ascii="Times New Roman" w:eastAsia="Times New Roman" w:hAnsi="Times New Roman" w:cs="Times New Roman"/>
                <w:bCs/>
                <w:sz w:val="24"/>
                <w:szCs w:val="24"/>
                <w:lang w:eastAsia="lv-LV"/>
              </w:rPr>
            </w:pPr>
            <w:r w:rsidRPr="00326327">
              <w:rPr>
                <w:rFonts w:ascii="Times New Roman" w:eastAsia="Times New Roman" w:hAnsi="Times New Roman" w:cs="Times New Roman"/>
                <w:bCs/>
                <w:sz w:val="24"/>
                <w:szCs w:val="24"/>
                <w:lang w:eastAsia="lv-LV"/>
              </w:rPr>
              <w:t>Tāpat noteikumu projekts</w:t>
            </w:r>
            <w:r w:rsidR="00DD1AE5" w:rsidRPr="00326327">
              <w:rPr>
                <w:rFonts w:ascii="Times New Roman" w:eastAsia="Times New Roman" w:hAnsi="Times New Roman" w:cs="Times New Roman"/>
                <w:bCs/>
                <w:sz w:val="24"/>
                <w:szCs w:val="24"/>
                <w:lang w:eastAsia="lv-LV"/>
              </w:rPr>
              <w:t xml:space="preserve"> reglamentē </w:t>
            </w:r>
            <w:proofErr w:type="spellStart"/>
            <w:r w:rsidR="00DD1AE5" w:rsidRPr="00326327">
              <w:rPr>
                <w:rFonts w:ascii="Times New Roman" w:eastAsia="Times New Roman" w:hAnsi="Times New Roman" w:cs="Times New Roman"/>
                <w:bCs/>
                <w:sz w:val="24"/>
                <w:szCs w:val="24"/>
                <w:lang w:eastAsia="lv-LV"/>
              </w:rPr>
              <w:t>Covid</w:t>
            </w:r>
            <w:proofErr w:type="spellEnd"/>
            <w:r w:rsidR="00DD1AE5" w:rsidRPr="00326327">
              <w:rPr>
                <w:rFonts w:ascii="Times New Roman" w:eastAsia="Times New Roman" w:hAnsi="Times New Roman" w:cs="Times New Roman"/>
                <w:bCs/>
                <w:sz w:val="24"/>
                <w:szCs w:val="24"/>
                <w:lang w:eastAsia="lv-LV"/>
              </w:rPr>
              <w:t> - 19 infekcijas uzraudzības un kontroles pasākumus, nosakot tiesisko regulējumu iesaistītajām personām un i</w:t>
            </w:r>
            <w:r w:rsidR="00770895">
              <w:rPr>
                <w:rFonts w:ascii="Times New Roman" w:eastAsia="Times New Roman" w:hAnsi="Times New Roman" w:cs="Times New Roman"/>
                <w:bCs/>
                <w:sz w:val="24"/>
                <w:szCs w:val="24"/>
                <w:lang w:eastAsia="lv-LV"/>
              </w:rPr>
              <w:t>estādēm</w:t>
            </w:r>
            <w:r w:rsidR="00DD1AE5" w:rsidRPr="00326327">
              <w:rPr>
                <w:rFonts w:ascii="Times New Roman" w:eastAsia="Times New Roman" w:hAnsi="Times New Roman" w:cs="Times New Roman"/>
                <w:bCs/>
                <w:sz w:val="24"/>
                <w:szCs w:val="24"/>
                <w:lang w:eastAsia="lv-LV"/>
              </w:rPr>
              <w:t>.</w:t>
            </w:r>
            <w:r w:rsidR="00F269C3" w:rsidRPr="00326327">
              <w:rPr>
                <w:rFonts w:ascii="Times New Roman" w:eastAsia="Times New Roman" w:hAnsi="Times New Roman" w:cs="Times New Roman"/>
                <w:bCs/>
                <w:sz w:val="24"/>
                <w:szCs w:val="24"/>
                <w:lang w:eastAsia="lv-LV"/>
              </w:rPr>
              <w:t xml:space="preserve"> </w:t>
            </w:r>
          </w:p>
          <w:p w14:paraId="4CB16E5D" w14:textId="3DCFEE98" w:rsidR="001368DD" w:rsidRPr="00D12037" w:rsidRDefault="001368DD" w:rsidP="00136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Pr="00D12037">
              <w:rPr>
                <w:rFonts w:ascii="Times New Roman" w:hAnsi="Times New Roman" w:cs="Times New Roman"/>
                <w:sz w:val="24"/>
                <w:szCs w:val="24"/>
              </w:rPr>
              <w:t xml:space="preserve">ai anotācijai ir </w:t>
            </w:r>
            <w:r>
              <w:rPr>
                <w:rFonts w:ascii="Times New Roman" w:hAnsi="Times New Roman" w:cs="Times New Roman"/>
                <w:sz w:val="24"/>
                <w:szCs w:val="24"/>
              </w:rPr>
              <w:t>arī</w:t>
            </w:r>
            <w:r w:rsidRPr="00D12037">
              <w:rPr>
                <w:rFonts w:ascii="Times New Roman" w:hAnsi="Times New Roman" w:cs="Times New Roman"/>
                <w:sz w:val="24"/>
                <w:szCs w:val="24"/>
              </w:rPr>
              <w:t xml:space="preserve"> pievienots pielikums “</w:t>
            </w:r>
            <w:r w:rsidRPr="00D12037">
              <w:rPr>
                <w:rFonts w:ascii="Times New Roman" w:eastAsia="Times New Roman" w:hAnsi="Times New Roman" w:cs="Times New Roman"/>
                <w:sz w:val="24"/>
                <w:szCs w:val="24"/>
              </w:rPr>
              <w:t xml:space="preserve">Scenāriji rīcībai (dzīvnieku novietnē </w:t>
            </w:r>
            <w:proofErr w:type="spellStart"/>
            <w:r w:rsidRPr="00D12037">
              <w:rPr>
                <w:rFonts w:ascii="Times New Roman" w:eastAsia="Times New Roman" w:hAnsi="Times New Roman" w:cs="Times New Roman"/>
                <w:sz w:val="24"/>
                <w:szCs w:val="24"/>
              </w:rPr>
              <w:t>Covid-19</w:t>
            </w:r>
            <w:proofErr w:type="spellEnd"/>
            <w:r w:rsidRPr="00D12037">
              <w:rPr>
                <w:rFonts w:ascii="Times New Roman" w:eastAsia="Times New Roman" w:hAnsi="Times New Roman" w:cs="Times New Roman"/>
                <w:sz w:val="24"/>
                <w:szCs w:val="24"/>
              </w:rPr>
              <w:t xml:space="preserve"> infekcijas kontrolei un apkarošanai)”</w:t>
            </w:r>
            <w:r>
              <w:rPr>
                <w:rFonts w:ascii="Times New Roman" w:eastAsia="Times New Roman" w:hAnsi="Times New Roman" w:cs="Times New Roman"/>
                <w:sz w:val="24"/>
                <w:szCs w:val="24"/>
              </w:rPr>
              <w:t xml:space="preserve">, </w:t>
            </w:r>
            <w:r w:rsidRPr="00D12037">
              <w:rPr>
                <w:rFonts w:ascii="Times New Roman" w:eastAsia="Times New Roman" w:hAnsi="Times New Roman" w:cs="Times New Roman"/>
                <w:sz w:val="24"/>
                <w:szCs w:val="24"/>
              </w:rPr>
              <w:t>k</w:t>
            </w:r>
            <w:r w:rsidR="00770895">
              <w:rPr>
                <w:rFonts w:ascii="Times New Roman" w:eastAsia="Times New Roman" w:hAnsi="Times New Roman" w:cs="Times New Roman"/>
                <w:sz w:val="24"/>
                <w:szCs w:val="24"/>
              </w:rPr>
              <w:t>uros</w:t>
            </w:r>
            <w:r w:rsidRPr="00D12037">
              <w:rPr>
                <w:rFonts w:ascii="Times New Roman" w:eastAsia="Times New Roman" w:hAnsi="Times New Roman" w:cs="Times New Roman"/>
                <w:sz w:val="24"/>
                <w:szCs w:val="24"/>
              </w:rPr>
              <w:t xml:space="preserve"> </w:t>
            </w:r>
            <w:r w:rsidR="00770895">
              <w:rPr>
                <w:rFonts w:ascii="Times New Roman" w:hAnsi="Times New Roman" w:cs="Times New Roman"/>
                <w:sz w:val="24"/>
                <w:szCs w:val="24"/>
              </w:rPr>
              <w:t xml:space="preserve">paredzēti </w:t>
            </w:r>
            <w:r w:rsidRPr="00D12037">
              <w:rPr>
                <w:rFonts w:ascii="Times New Roman" w:hAnsi="Times New Roman" w:cs="Times New Roman"/>
                <w:sz w:val="24"/>
                <w:szCs w:val="24"/>
              </w:rPr>
              <w:t>rīcīb</w:t>
            </w:r>
            <w:r>
              <w:rPr>
                <w:rFonts w:ascii="Times New Roman" w:hAnsi="Times New Roman" w:cs="Times New Roman"/>
                <w:sz w:val="24"/>
                <w:szCs w:val="24"/>
              </w:rPr>
              <w:t>as</w:t>
            </w:r>
            <w:r w:rsidRPr="00D12037">
              <w:rPr>
                <w:rFonts w:ascii="Times New Roman" w:hAnsi="Times New Roman" w:cs="Times New Roman"/>
                <w:sz w:val="24"/>
                <w:szCs w:val="24"/>
              </w:rPr>
              <w:t xml:space="preserve"> scenārij</w:t>
            </w:r>
            <w:r w:rsidR="00770895">
              <w:rPr>
                <w:rFonts w:ascii="Times New Roman" w:hAnsi="Times New Roman" w:cs="Times New Roman"/>
                <w:sz w:val="24"/>
                <w:szCs w:val="24"/>
              </w:rPr>
              <w:t>i</w:t>
            </w:r>
            <w:r w:rsidRPr="00D12037">
              <w:rPr>
                <w:rFonts w:ascii="Times New Roman" w:hAnsi="Times New Roman" w:cs="Times New Roman"/>
                <w:sz w:val="24"/>
                <w:szCs w:val="24"/>
              </w:rPr>
              <w:t xml:space="preserve"> </w:t>
            </w:r>
            <w:proofErr w:type="spellStart"/>
            <w:r w:rsidRPr="00D12037">
              <w:rPr>
                <w:rFonts w:ascii="Times New Roman" w:hAnsi="Times New Roman" w:cs="Times New Roman"/>
                <w:sz w:val="24"/>
                <w:szCs w:val="24"/>
              </w:rPr>
              <w:t>Covid-19</w:t>
            </w:r>
            <w:proofErr w:type="spellEnd"/>
            <w:r w:rsidRPr="00D12037">
              <w:rPr>
                <w:rFonts w:ascii="Times New Roman" w:hAnsi="Times New Roman" w:cs="Times New Roman"/>
                <w:sz w:val="24"/>
                <w:szCs w:val="24"/>
              </w:rPr>
              <w:t xml:space="preserve"> infekcijas</w:t>
            </w:r>
            <w:r>
              <w:rPr>
                <w:rFonts w:ascii="Times New Roman" w:hAnsi="Times New Roman" w:cs="Times New Roman"/>
                <w:sz w:val="24"/>
                <w:szCs w:val="24"/>
              </w:rPr>
              <w:t>:</w:t>
            </w:r>
          </w:p>
          <w:p w14:paraId="4DE3C445" w14:textId="7C16458C" w:rsidR="001368DD" w:rsidRPr="00D12037" w:rsidRDefault="001368DD" w:rsidP="001368DD">
            <w:pPr>
              <w:spacing w:after="0" w:line="240" w:lineRule="auto"/>
              <w:jc w:val="both"/>
              <w:rPr>
                <w:rFonts w:ascii="Times New Roman" w:hAnsi="Times New Roman" w:cs="Times New Roman"/>
                <w:sz w:val="24"/>
                <w:szCs w:val="24"/>
              </w:rPr>
            </w:pPr>
            <w:r w:rsidRPr="00D12037">
              <w:rPr>
                <w:rFonts w:ascii="Times New Roman" w:hAnsi="Times New Roman" w:cs="Times New Roman"/>
                <w:sz w:val="24"/>
                <w:szCs w:val="24"/>
              </w:rPr>
              <w:t xml:space="preserve">1) </w:t>
            </w:r>
            <w:proofErr w:type="spellStart"/>
            <w:r>
              <w:rPr>
                <w:rFonts w:ascii="Times New Roman" w:hAnsi="Times New Roman" w:cs="Times New Roman"/>
                <w:sz w:val="24"/>
                <w:szCs w:val="24"/>
              </w:rPr>
              <w:t>pamatuz</w:t>
            </w:r>
            <w:r w:rsidR="005A295E">
              <w:rPr>
                <w:rFonts w:ascii="Times New Roman" w:hAnsi="Times New Roman" w:cs="Times New Roman"/>
                <w:sz w:val="24"/>
                <w:szCs w:val="24"/>
              </w:rPr>
              <w:t>r</w:t>
            </w:r>
            <w:r>
              <w:rPr>
                <w:rFonts w:ascii="Times New Roman" w:hAnsi="Times New Roman" w:cs="Times New Roman"/>
                <w:sz w:val="24"/>
                <w:szCs w:val="24"/>
              </w:rPr>
              <w:t>a</w:t>
            </w:r>
            <w:r w:rsidR="005A295E">
              <w:rPr>
                <w:rFonts w:ascii="Times New Roman" w:hAnsi="Times New Roman" w:cs="Times New Roman"/>
                <w:sz w:val="24"/>
                <w:szCs w:val="24"/>
              </w:rPr>
              <w:t>u</w:t>
            </w:r>
            <w:r>
              <w:rPr>
                <w:rFonts w:ascii="Times New Roman" w:hAnsi="Times New Roman" w:cs="Times New Roman"/>
                <w:sz w:val="24"/>
                <w:szCs w:val="24"/>
              </w:rPr>
              <w:t>dzības</w:t>
            </w:r>
            <w:proofErr w:type="spellEnd"/>
            <w:r w:rsidRPr="00D12037">
              <w:rPr>
                <w:rFonts w:ascii="Times New Roman" w:hAnsi="Times New Roman" w:cs="Times New Roman"/>
                <w:sz w:val="24"/>
                <w:szCs w:val="24"/>
              </w:rPr>
              <w:t xml:space="preserve"> laikā – A scenārijs;</w:t>
            </w:r>
          </w:p>
          <w:p w14:paraId="35ED66C8" w14:textId="77777777" w:rsidR="001368DD" w:rsidRPr="00D12037" w:rsidRDefault="001368DD" w:rsidP="001368DD">
            <w:pPr>
              <w:spacing w:after="0" w:line="240" w:lineRule="auto"/>
              <w:jc w:val="both"/>
              <w:rPr>
                <w:rFonts w:ascii="Times New Roman" w:hAnsi="Times New Roman" w:cs="Times New Roman"/>
                <w:sz w:val="24"/>
                <w:szCs w:val="24"/>
              </w:rPr>
            </w:pPr>
            <w:r w:rsidRPr="00D12037">
              <w:rPr>
                <w:rFonts w:ascii="Times New Roman" w:hAnsi="Times New Roman" w:cs="Times New Roman"/>
                <w:sz w:val="24"/>
                <w:szCs w:val="24"/>
              </w:rPr>
              <w:t>2) apkarošanas pasākumu laikā – B.1., B.2. un B.3. scenārijs.</w:t>
            </w:r>
          </w:p>
          <w:p w14:paraId="6F8CC6B8" w14:textId="6D011D0D" w:rsidR="001368DD" w:rsidRPr="00564272" w:rsidRDefault="00770895" w:rsidP="001368D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Pēc saslimšanas ar </w:t>
            </w:r>
            <w:proofErr w:type="spellStart"/>
            <w:r w:rsidR="001368DD" w:rsidRPr="00D12037">
              <w:rPr>
                <w:rFonts w:ascii="Times New Roman" w:hAnsi="Times New Roman" w:cs="Times New Roman"/>
                <w:sz w:val="24"/>
                <w:szCs w:val="24"/>
              </w:rPr>
              <w:t>Covid-19</w:t>
            </w:r>
            <w:proofErr w:type="spellEnd"/>
            <w:r w:rsidR="001368DD" w:rsidRPr="00D12037">
              <w:rPr>
                <w:rFonts w:ascii="Times New Roman" w:hAnsi="Times New Roman" w:cs="Times New Roman"/>
                <w:sz w:val="24"/>
                <w:szCs w:val="24"/>
              </w:rPr>
              <w:t xml:space="preserve"> infekcij</w:t>
            </w:r>
            <w:r>
              <w:rPr>
                <w:rFonts w:ascii="Times New Roman" w:hAnsi="Times New Roman" w:cs="Times New Roman"/>
                <w:sz w:val="24"/>
                <w:szCs w:val="24"/>
              </w:rPr>
              <w:t>u</w:t>
            </w:r>
            <w:r w:rsidR="001368DD" w:rsidRPr="00D12037">
              <w:rPr>
                <w:rFonts w:ascii="Times New Roman" w:hAnsi="Times New Roman" w:cs="Times New Roman"/>
                <w:sz w:val="24"/>
                <w:szCs w:val="24"/>
              </w:rPr>
              <w:t xml:space="preserve"> dzīvnieku novietnē saskaņā ar epidemioloģisko izmeklēšanu un Slimību profilakses un kontroles centra ieteikumu tiks lemts par attiecīgā scenārija piemērošanu.</w:t>
            </w:r>
          </w:p>
          <w:p w14:paraId="2AFCF187" w14:textId="110F3A74" w:rsidR="009759AC" w:rsidRPr="00326327" w:rsidRDefault="009759AC" w:rsidP="00973094">
            <w:pPr>
              <w:spacing w:after="0" w:line="240" w:lineRule="auto"/>
              <w:jc w:val="both"/>
              <w:rPr>
                <w:rFonts w:ascii="Times New Roman" w:hAnsi="Times New Roman" w:cs="Times New Roman"/>
                <w:sz w:val="24"/>
                <w:szCs w:val="24"/>
              </w:rPr>
            </w:pPr>
            <w:r w:rsidRPr="00326327">
              <w:rPr>
                <w:rFonts w:ascii="Times New Roman" w:hAnsi="Times New Roman" w:cs="Times New Roman"/>
                <w:sz w:val="24"/>
                <w:szCs w:val="24"/>
              </w:rPr>
              <w:t>Noteikumu projektu pieņemšana pilnībā atrisinās minētās problēmas.</w:t>
            </w:r>
          </w:p>
        </w:tc>
      </w:tr>
      <w:tr w:rsidR="00057D22" w:rsidRPr="00326327" w14:paraId="64359952" w14:textId="77777777" w:rsidTr="001763EA">
        <w:tc>
          <w:tcPr>
            <w:tcW w:w="132" w:type="pct"/>
            <w:tcBorders>
              <w:top w:val="single" w:sz="4" w:space="0" w:color="auto"/>
              <w:left w:val="single" w:sz="4" w:space="0" w:color="auto"/>
              <w:bottom w:val="single" w:sz="4" w:space="0" w:color="auto"/>
              <w:right w:val="single" w:sz="4" w:space="0" w:color="auto"/>
            </w:tcBorders>
            <w:hideMark/>
          </w:tcPr>
          <w:p w14:paraId="27CBE529" w14:textId="77777777" w:rsidR="0007278B" w:rsidRPr="00326327" w:rsidRDefault="0007278B" w:rsidP="00973094">
            <w:pPr>
              <w:spacing w:after="0" w:line="240" w:lineRule="auto"/>
              <w:jc w:val="center"/>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lastRenderedPageBreak/>
              <w:t>3.</w:t>
            </w:r>
          </w:p>
        </w:tc>
        <w:tc>
          <w:tcPr>
            <w:tcW w:w="989" w:type="pct"/>
            <w:gridSpan w:val="2"/>
            <w:tcBorders>
              <w:top w:val="single" w:sz="4" w:space="0" w:color="auto"/>
              <w:left w:val="single" w:sz="4" w:space="0" w:color="auto"/>
              <w:bottom w:val="single" w:sz="4" w:space="0" w:color="auto"/>
              <w:right w:val="single" w:sz="4" w:space="0" w:color="auto"/>
            </w:tcBorders>
            <w:hideMark/>
          </w:tcPr>
          <w:p w14:paraId="542328FD" w14:textId="77777777" w:rsidR="0007278B" w:rsidRPr="00326327" w:rsidRDefault="0007278B" w:rsidP="00973094">
            <w:pPr>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Projekta izstrādē iesaistītās institūcijas un publiskas personas kapitālsabiedrības</w:t>
            </w:r>
          </w:p>
        </w:tc>
        <w:tc>
          <w:tcPr>
            <w:tcW w:w="3879" w:type="pct"/>
            <w:tcBorders>
              <w:top w:val="single" w:sz="4" w:space="0" w:color="auto"/>
              <w:left w:val="single" w:sz="4" w:space="0" w:color="auto"/>
              <w:bottom w:val="single" w:sz="4" w:space="0" w:color="auto"/>
              <w:right w:val="single" w:sz="4" w:space="0" w:color="auto"/>
            </w:tcBorders>
            <w:hideMark/>
          </w:tcPr>
          <w:p w14:paraId="63E85C9B" w14:textId="1A3E0960" w:rsidR="0007278B" w:rsidRPr="00326327" w:rsidRDefault="00F32414"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 xml:space="preserve">Zemkopības ministrija, </w:t>
            </w:r>
            <w:r w:rsidR="00F269C3" w:rsidRPr="00326327">
              <w:rPr>
                <w:rFonts w:ascii="Times New Roman" w:eastAsia="Times New Roman" w:hAnsi="Times New Roman" w:cs="Times New Roman"/>
                <w:bCs/>
                <w:sz w:val="24"/>
                <w:szCs w:val="24"/>
              </w:rPr>
              <w:t xml:space="preserve">Veselības ministrija, </w:t>
            </w:r>
            <w:r w:rsidRPr="00326327">
              <w:rPr>
                <w:rFonts w:ascii="Times New Roman" w:eastAsia="Times New Roman" w:hAnsi="Times New Roman" w:cs="Times New Roman"/>
                <w:bCs/>
                <w:sz w:val="24"/>
                <w:szCs w:val="24"/>
              </w:rPr>
              <w:t xml:space="preserve">Pārtikas un veterinārais dienests, </w:t>
            </w:r>
            <w:r w:rsidRPr="00326327">
              <w:rPr>
                <w:rFonts w:ascii="Times New Roman" w:hAnsi="Times New Roman" w:cs="Times New Roman"/>
                <w:sz w:val="24"/>
                <w:szCs w:val="24"/>
              </w:rPr>
              <w:t>valsts zinātnisk</w:t>
            </w:r>
            <w:r w:rsidR="009759AC" w:rsidRPr="00326327">
              <w:rPr>
                <w:rFonts w:ascii="Times New Roman" w:hAnsi="Times New Roman" w:cs="Times New Roman"/>
                <w:sz w:val="24"/>
                <w:szCs w:val="24"/>
              </w:rPr>
              <w:t>ais</w:t>
            </w:r>
            <w:r w:rsidRPr="00326327">
              <w:rPr>
                <w:rFonts w:ascii="Times New Roman" w:hAnsi="Times New Roman" w:cs="Times New Roman"/>
                <w:sz w:val="24"/>
                <w:szCs w:val="24"/>
              </w:rPr>
              <w:t xml:space="preserve"> institūt</w:t>
            </w:r>
            <w:r w:rsidR="009759AC" w:rsidRPr="00326327">
              <w:rPr>
                <w:rFonts w:ascii="Times New Roman" w:hAnsi="Times New Roman" w:cs="Times New Roman"/>
                <w:sz w:val="24"/>
                <w:szCs w:val="24"/>
              </w:rPr>
              <w:t>s</w:t>
            </w:r>
            <w:r w:rsidRPr="00326327">
              <w:rPr>
                <w:rFonts w:ascii="Times New Roman" w:hAnsi="Times New Roman" w:cs="Times New Roman"/>
                <w:sz w:val="24"/>
                <w:szCs w:val="24"/>
              </w:rPr>
              <w:t xml:space="preserve"> </w:t>
            </w:r>
            <w:r w:rsidR="007B1604" w:rsidRPr="00326327">
              <w:rPr>
                <w:rFonts w:ascii="Times New Roman" w:hAnsi="Times New Roman" w:cs="Times New Roman"/>
                <w:sz w:val="24"/>
                <w:szCs w:val="24"/>
              </w:rPr>
              <w:t>“</w:t>
            </w:r>
            <w:r w:rsidRPr="00326327">
              <w:rPr>
                <w:rFonts w:ascii="Times New Roman" w:hAnsi="Times New Roman" w:cs="Times New Roman"/>
                <w:sz w:val="24"/>
                <w:szCs w:val="24"/>
              </w:rPr>
              <w:t xml:space="preserve">Pārtikas drošības, dzīvnieku veselības un vides zinātniskais institūts </w:t>
            </w:r>
            <w:r w:rsidR="007B1604" w:rsidRPr="00326327">
              <w:rPr>
                <w:rFonts w:ascii="Times New Roman" w:hAnsi="Times New Roman" w:cs="Times New Roman"/>
                <w:sz w:val="24"/>
                <w:szCs w:val="24"/>
              </w:rPr>
              <w:t>“</w:t>
            </w:r>
            <w:r w:rsidRPr="00326327">
              <w:rPr>
                <w:rFonts w:ascii="Times New Roman" w:hAnsi="Times New Roman" w:cs="Times New Roman"/>
                <w:sz w:val="24"/>
                <w:szCs w:val="24"/>
              </w:rPr>
              <w:t>BIOR””</w:t>
            </w:r>
            <w:r w:rsidR="00F269C3" w:rsidRPr="00326327">
              <w:rPr>
                <w:rFonts w:ascii="Times New Roman" w:hAnsi="Times New Roman" w:cs="Times New Roman"/>
                <w:sz w:val="24"/>
                <w:szCs w:val="24"/>
              </w:rPr>
              <w:t xml:space="preserve"> un</w:t>
            </w:r>
            <w:r w:rsidR="00F30098" w:rsidRPr="00326327">
              <w:rPr>
                <w:rFonts w:ascii="Times New Roman" w:eastAsia="Times New Roman" w:hAnsi="Times New Roman" w:cs="Times New Roman"/>
                <w:bCs/>
                <w:sz w:val="24"/>
                <w:szCs w:val="24"/>
              </w:rPr>
              <w:t xml:space="preserve"> Slimību profilakses un kontroles centrs</w:t>
            </w:r>
          </w:p>
        </w:tc>
      </w:tr>
      <w:tr w:rsidR="00057D22" w:rsidRPr="00326327" w14:paraId="516EC393" w14:textId="77777777" w:rsidTr="001763EA">
        <w:tc>
          <w:tcPr>
            <w:tcW w:w="132" w:type="pct"/>
            <w:tcBorders>
              <w:top w:val="single" w:sz="4" w:space="0" w:color="auto"/>
              <w:left w:val="single" w:sz="4" w:space="0" w:color="auto"/>
              <w:bottom w:val="single" w:sz="4" w:space="0" w:color="auto"/>
              <w:right w:val="single" w:sz="4" w:space="0" w:color="auto"/>
            </w:tcBorders>
            <w:hideMark/>
          </w:tcPr>
          <w:p w14:paraId="7747D805" w14:textId="77777777" w:rsidR="0007278B" w:rsidRPr="00326327" w:rsidRDefault="0007278B" w:rsidP="00973094">
            <w:pPr>
              <w:spacing w:after="0" w:line="240" w:lineRule="auto"/>
              <w:jc w:val="center"/>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4.</w:t>
            </w:r>
          </w:p>
        </w:tc>
        <w:tc>
          <w:tcPr>
            <w:tcW w:w="989" w:type="pct"/>
            <w:gridSpan w:val="2"/>
            <w:tcBorders>
              <w:top w:val="single" w:sz="4" w:space="0" w:color="auto"/>
              <w:left w:val="single" w:sz="4" w:space="0" w:color="auto"/>
              <w:bottom w:val="single" w:sz="4" w:space="0" w:color="auto"/>
              <w:right w:val="single" w:sz="4" w:space="0" w:color="auto"/>
            </w:tcBorders>
            <w:hideMark/>
          </w:tcPr>
          <w:p w14:paraId="1A3733FA" w14:textId="77777777" w:rsidR="0007278B" w:rsidRPr="00326327" w:rsidRDefault="0007278B" w:rsidP="00973094">
            <w:pPr>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Cita informācija</w:t>
            </w:r>
          </w:p>
        </w:tc>
        <w:tc>
          <w:tcPr>
            <w:tcW w:w="3879" w:type="pct"/>
            <w:tcBorders>
              <w:top w:val="single" w:sz="4" w:space="0" w:color="auto"/>
              <w:left w:val="single" w:sz="4" w:space="0" w:color="auto"/>
              <w:bottom w:val="single" w:sz="4" w:space="0" w:color="auto"/>
              <w:right w:val="single" w:sz="4" w:space="0" w:color="auto"/>
            </w:tcBorders>
            <w:hideMark/>
          </w:tcPr>
          <w:p w14:paraId="07C33666" w14:textId="5EC461C6" w:rsidR="00C043C9" w:rsidRPr="00326327" w:rsidRDefault="00C043C9" w:rsidP="00973094">
            <w:pPr>
              <w:spacing w:after="0" w:line="240" w:lineRule="auto"/>
              <w:jc w:val="both"/>
              <w:rPr>
                <w:rFonts w:ascii="Times New Roman" w:hAnsi="Times New Roman" w:cs="Times New Roman"/>
                <w:sz w:val="24"/>
                <w:szCs w:val="24"/>
              </w:rPr>
            </w:pPr>
            <w:proofErr w:type="spellStart"/>
            <w:r w:rsidRPr="00326327">
              <w:rPr>
                <w:rFonts w:ascii="Times New Roman" w:hAnsi="Times New Roman" w:cs="Times New Roman"/>
                <w:sz w:val="24"/>
                <w:szCs w:val="24"/>
              </w:rPr>
              <w:t>Covid-19</w:t>
            </w:r>
            <w:proofErr w:type="spellEnd"/>
            <w:r w:rsidRPr="00326327">
              <w:rPr>
                <w:rFonts w:ascii="Times New Roman" w:hAnsi="Times New Roman" w:cs="Times New Roman"/>
                <w:sz w:val="24"/>
                <w:szCs w:val="24"/>
              </w:rPr>
              <w:t xml:space="preserve"> infekcija ir zoonoze ar akūtiem respiratoriem infekcijas simptomiem, </w:t>
            </w:r>
            <w:r w:rsidR="00770895">
              <w:rPr>
                <w:rFonts w:ascii="Times New Roman" w:hAnsi="Times New Roman" w:cs="Times New Roman"/>
                <w:sz w:val="24"/>
                <w:szCs w:val="24"/>
              </w:rPr>
              <w:t>un tās laikā</w:t>
            </w:r>
            <w:r w:rsidRPr="00326327">
              <w:rPr>
                <w:rFonts w:ascii="Times New Roman" w:hAnsi="Times New Roman" w:cs="Times New Roman"/>
                <w:sz w:val="24"/>
                <w:szCs w:val="24"/>
              </w:rPr>
              <w:t xml:space="preserve"> arī var novērot dzīvniekiem nomākumu, mazkustīgumu, atteikšanās no barības un dzīvnieku mirstību. </w:t>
            </w:r>
          </w:p>
          <w:p w14:paraId="4D7AAD9E" w14:textId="780BBEE0" w:rsidR="00E0322C" w:rsidRPr="00326327" w:rsidRDefault="00E0322C" w:rsidP="00973094">
            <w:pPr>
              <w:spacing w:after="0" w:line="240" w:lineRule="auto"/>
              <w:jc w:val="both"/>
              <w:rPr>
                <w:rFonts w:ascii="Times New Roman" w:hAnsi="Times New Roman" w:cs="Times New Roman"/>
                <w:sz w:val="24"/>
                <w:szCs w:val="24"/>
              </w:rPr>
            </w:pPr>
            <w:proofErr w:type="spellStart"/>
            <w:r w:rsidRPr="00326327">
              <w:rPr>
                <w:rFonts w:ascii="Times New Roman" w:hAnsi="Times New Roman" w:cs="Times New Roman"/>
                <w:sz w:val="24"/>
                <w:szCs w:val="24"/>
              </w:rPr>
              <w:t>Covid-19</w:t>
            </w:r>
            <w:proofErr w:type="spellEnd"/>
            <w:r w:rsidRPr="00326327">
              <w:rPr>
                <w:rFonts w:ascii="Times New Roman" w:hAnsi="Times New Roman" w:cs="Times New Roman"/>
                <w:sz w:val="24"/>
                <w:szCs w:val="24"/>
              </w:rPr>
              <w:t xml:space="preserve"> infekcijas uzliesmojums novietnē izplatās ļoti strauji – divu nedēļu laikā inficējās apmēram 96% dzīvnieku. Antivielas ūdeļu asins paraugos ir nosakāmas</w:t>
            </w:r>
            <w:r w:rsidR="00770895">
              <w:rPr>
                <w:rFonts w:ascii="Times New Roman" w:hAnsi="Times New Roman" w:cs="Times New Roman"/>
                <w:sz w:val="24"/>
                <w:szCs w:val="24"/>
              </w:rPr>
              <w:t>,</w:t>
            </w:r>
            <w:r w:rsidRPr="00326327">
              <w:rPr>
                <w:rFonts w:ascii="Times New Roman" w:hAnsi="Times New Roman" w:cs="Times New Roman"/>
                <w:sz w:val="24"/>
                <w:szCs w:val="24"/>
              </w:rPr>
              <w:t xml:space="preserve"> sākot ar 14 dienu no infekcijas iekļūšanas novietnē</w:t>
            </w:r>
            <w:r w:rsidR="00770895">
              <w:rPr>
                <w:rFonts w:ascii="Times New Roman" w:hAnsi="Times New Roman" w:cs="Times New Roman"/>
                <w:sz w:val="24"/>
                <w:szCs w:val="24"/>
              </w:rPr>
              <w:t>,</w:t>
            </w:r>
            <w:r w:rsidRPr="00326327">
              <w:rPr>
                <w:rFonts w:ascii="Times New Roman" w:hAnsi="Times New Roman" w:cs="Times New Roman"/>
                <w:sz w:val="24"/>
                <w:szCs w:val="24"/>
              </w:rPr>
              <w:t xml:space="preserve"> un </w:t>
            </w:r>
            <w:r w:rsidR="00770895">
              <w:rPr>
                <w:rFonts w:ascii="Times New Roman" w:hAnsi="Times New Roman" w:cs="Times New Roman"/>
                <w:sz w:val="24"/>
                <w:szCs w:val="24"/>
              </w:rPr>
              <w:t xml:space="preserve">tās </w:t>
            </w:r>
            <w:r w:rsidRPr="00326327">
              <w:rPr>
                <w:rFonts w:ascii="Times New Roman" w:hAnsi="Times New Roman" w:cs="Times New Roman"/>
                <w:sz w:val="24"/>
                <w:szCs w:val="24"/>
              </w:rPr>
              <w:t>strauji p</w:t>
            </w:r>
            <w:r w:rsidR="00770895">
              <w:rPr>
                <w:rFonts w:ascii="Times New Roman" w:hAnsi="Times New Roman" w:cs="Times New Roman"/>
                <w:sz w:val="24"/>
                <w:szCs w:val="24"/>
              </w:rPr>
              <w:t>alielinās</w:t>
            </w:r>
            <w:r w:rsidRPr="00326327">
              <w:rPr>
                <w:rFonts w:ascii="Times New Roman" w:hAnsi="Times New Roman" w:cs="Times New Roman"/>
                <w:sz w:val="24"/>
                <w:szCs w:val="24"/>
              </w:rPr>
              <w:t xml:space="preserve">, sasniedzot pat 97% </w:t>
            </w:r>
            <w:proofErr w:type="spellStart"/>
            <w:r w:rsidRPr="00326327">
              <w:rPr>
                <w:rFonts w:ascii="Times New Roman" w:hAnsi="Times New Roman" w:cs="Times New Roman"/>
                <w:sz w:val="24"/>
                <w:szCs w:val="24"/>
              </w:rPr>
              <w:t>seroprevalenci</w:t>
            </w:r>
            <w:proofErr w:type="spellEnd"/>
            <w:r w:rsidRPr="00326327">
              <w:rPr>
                <w:rFonts w:ascii="Times New Roman" w:hAnsi="Times New Roman" w:cs="Times New Roman"/>
                <w:sz w:val="24"/>
                <w:szCs w:val="24"/>
              </w:rPr>
              <w:t xml:space="preserve">. Līdz ar antivielu izveidošanos </w:t>
            </w:r>
            <w:proofErr w:type="spellStart"/>
            <w:r w:rsidRPr="00326327">
              <w:rPr>
                <w:rFonts w:ascii="Times New Roman" w:hAnsi="Times New Roman" w:cs="Times New Roman"/>
                <w:sz w:val="24"/>
                <w:szCs w:val="24"/>
              </w:rPr>
              <w:t>Covid-19</w:t>
            </w:r>
            <w:proofErr w:type="spellEnd"/>
            <w:r w:rsidRPr="00326327">
              <w:rPr>
                <w:rFonts w:ascii="Times New Roman" w:hAnsi="Times New Roman" w:cs="Times New Roman"/>
                <w:sz w:val="24"/>
                <w:szCs w:val="24"/>
              </w:rPr>
              <w:t xml:space="preserve"> skartajās ūdeļu novietnēs slimība kļūst </w:t>
            </w:r>
            <w:proofErr w:type="spellStart"/>
            <w:r w:rsidRPr="00326327">
              <w:rPr>
                <w:rFonts w:ascii="Times New Roman" w:hAnsi="Times New Roman" w:cs="Times New Roman"/>
                <w:sz w:val="24"/>
                <w:szCs w:val="24"/>
              </w:rPr>
              <w:t>pašlimitējoša</w:t>
            </w:r>
            <w:proofErr w:type="spellEnd"/>
            <w:r w:rsidRPr="00326327">
              <w:rPr>
                <w:rFonts w:ascii="Times New Roman" w:hAnsi="Times New Roman" w:cs="Times New Roman"/>
                <w:sz w:val="24"/>
                <w:szCs w:val="24"/>
              </w:rPr>
              <w:t>. Līdz šim nav pieejam</w:t>
            </w:r>
            <w:r w:rsidR="00B36514">
              <w:rPr>
                <w:rFonts w:ascii="Times New Roman" w:hAnsi="Times New Roman" w:cs="Times New Roman"/>
                <w:sz w:val="24"/>
                <w:szCs w:val="24"/>
              </w:rPr>
              <w:t>i</w:t>
            </w:r>
            <w:r w:rsidRPr="00326327">
              <w:rPr>
                <w:rFonts w:ascii="Times New Roman" w:hAnsi="Times New Roman" w:cs="Times New Roman"/>
                <w:sz w:val="24"/>
                <w:szCs w:val="24"/>
              </w:rPr>
              <w:t xml:space="preserve"> pētījumu rezultāt</w:t>
            </w:r>
            <w:r w:rsidR="00B36514">
              <w:rPr>
                <w:rFonts w:ascii="Times New Roman" w:hAnsi="Times New Roman" w:cs="Times New Roman"/>
                <w:sz w:val="24"/>
                <w:szCs w:val="24"/>
              </w:rPr>
              <w:t>i</w:t>
            </w:r>
            <w:r w:rsidRPr="00326327">
              <w:rPr>
                <w:rFonts w:ascii="Times New Roman" w:hAnsi="Times New Roman" w:cs="Times New Roman"/>
                <w:sz w:val="24"/>
                <w:szCs w:val="24"/>
              </w:rPr>
              <w:t xml:space="preserve"> par to, kādu </w:t>
            </w:r>
            <w:r w:rsidRPr="00326327">
              <w:rPr>
                <w:rFonts w:ascii="Times New Roman" w:hAnsi="Times New Roman" w:cs="Times New Roman"/>
                <w:sz w:val="24"/>
                <w:szCs w:val="24"/>
              </w:rPr>
              <w:lastRenderedPageBreak/>
              <w:t>ietekmi uz cilvēku veselību var radīt ar ūdelēm saistītie SARS-</w:t>
            </w:r>
            <w:proofErr w:type="spellStart"/>
            <w:r w:rsidRPr="00326327">
              <w:rPr>
                <w:rFonts w:ascii="Times New Roman" w:hAnsi="Times New Roman" w:cs="Times New Roman"/>
                <w:sz w:val="24"/>
                <w:szCs w:val="24"/>
              </w:rPr>
              <w:t>CoV-2</w:t>
            </w:r>
            <w:proofErr w:type="spellEnd"/>
            <w:r w:rsidRPr="00326327">
              <w:rPr>
                <w:rFonts w:ascii="Times New Roman" w:hAnsi="Times New Roman" w:cs="Times New Roman"/>
                <w:sz w:val="24"/>
                <w:szCs w:val="24"/>
              </w:rPr>
              <w:t xml:space="preserve"> vīrusa varianti. Pētījumi norāda, ka ūdeles var gan inficēties ar SARS-</w:t>
            </w:r>
            <w:proofErr w:type="spellStart"/>
            <w:r w:rsidRPr="00326327">
              <w:rPr>
                <w:rFonts w:ascii="Times New Roman" w:hAnsi="Times New Roman" w:cs="Times New Roman"/>
                <w:sz w:val="24"/>
                <w:szCs w:val="24"/>
              </w:rPr>
              <w:t>CoV-2</w:t>
            </w:r>
            <w:proofErr w:type="spellEnd"/>
            <w:r w:rsidRPr="00326327">
              <w:rPr>
                <w:rFonts w:ascii="Times New Roman" w:hAnsi="Times New Roman" w:cs="Times New Roman"/>
                <w:sz w:val="24"/>
                <w:szCs w:val="24"/>
              </w:rPr>
              <w:t xml:space="preserve"> vīrusu no cilvēka, gan tās inficēt cilvēku. Tāpat ūdeļu SARS-</w:t>
            </w:r>
            <w:proofErr w:type="spellStart"/>
            <w:r w:rsidRPr="00326327">
              <w:rPr>
                <w:rFonts w:ascii="Times New Roman" w:hAnsi="Times New Roman" w:cs="Times New Roman"/>
                <w:sz w:val="24"/>
                <w:szCs w:val="24"/>
              </w:rPr>
              <w:t>CoV-2</w:t>
            </w:r>
            <w:proofErr w:type="spellEnd"/>
            <w:r w:rsidRPr="00326327">
              <w:rPr>
                <w:rFonts w:ascii="Times New Roman" w:hAnsi="Times New Roman" w:cs="Times New Roman"/>
                <w:sz w:val="24"/>
                <w:szCs w:val="24"/>
              </w:rPr>
              <w:t xml:space="preserve"> vīrusa mutāciju varianti nav lipīgāki un nerada smagāku slim</w:t>
            </w:r>
            <w:r w:rsidR="00B36514">
              <w:rPr>
                <w:rFonts w:ascii="Times New Roman" w:hAnsi="Times New Roman" w:cs="Times New Roman"/>
                <w:sz w:val="24"/>
                <w:szCs w:val="24"/>
              </w:rPr>
              <w:t>ības</w:t>
            </w:r>
            <w:r w:rsidRPr="00326327">
              <w:rPr>
                <w:rFonts w:ascii="Times New Roman" w:hAnsi="Times New Roman" w:cs="Times New Roman"/>
                <w:sz w:val="24"/>
                <w:szCs w:val="24"/>
              </w:rPr>
              <w:t xml:space="preserve"> gaitu cilvēkiem salīdzin</w:t>
            </w:r>
            <w:r w:rsidR="00B36514">
              <w:rPr>
                <w:rFonts w:ascii="Times New Roman" w:hAnsi="Times New Roman" w:cs="Times New Roman"/>
                <w:sz w:val="24"/>
                <w:szCs w:val="24"/>
              </w:rPr>
              <w:t>ājumā</w:t>
            </w:r>
            <w:r w:rsidRPr="00326327">
              <w:rPr>
                <w:rFonts w:ascii="Times New Roman" w:hAnsi="Times New Roman" w:cs="Times New Roman"/>
                <w:sz w:val="24"/>
                <w:szCs w:val="24"/>
              </w:rPr>
              <w:t xml:space="preserve"> ar citiem cilvēku populācijā cirkulējošiem SARS-</w:t>
            </w:r>
            <w:proofErr w:type="spellStart"/>
            <w:r w:rsidRPr="00326327">
              <w:rPr>
                <w:rFonts w:ascii="Times New Roman" w:hAnsi="Times New Roman" w:cs="Times New Roman"/>
                <w:sz w:val="24"/>
                <w:szCs w:val="24"/>
              </w:rPr>
              <w:t>CoV-2</w:t>
            </w:r>
            <w:proofErr w:type="spellEnd"/>
            <w:r w:rsidRPr="00326327">
              <w:rPr>
                <w:rFonts w:ascii="Times New Roman" w:hAnsi="Times New Roman" w:cs="Times New Roman"/>
                <w:sz w:val="24"/>
                <w:szCs w:val="24"/>
              </w:rPr>
              <w:t xml:space="preserve"> vīrusa variantiem.</w:t>
            </w:r>
          </w:p>
          <w:p w14:paraId="4ED12579" w14:textId="4C78F9D6" w:rsidR="00C043C9" w:rsidRPr="00326327" w:rsidRDefault="00C043C9"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 xml:space="preserve">Lai nodrošinātu </w:t>
            </w:r>
            <w:proofErr w:type="spellStart"/>
            <w:r w:rsidRPr="00326327">
              <w:rPr>
                <w:rFonts w:ascii="Times New Roman" w:eastAsia="Times New Roman" w:hAnsi="Times New Roman" w:cs="Times New Roman"/>
                <w:bCs/>
                <w:sz w:val="24"/>
                <w:szCs w:val="24"/>
              </w:rPr>
              <w:t>Covid-19</w:t>
            </w:r>
            <w:proofErr w:type="spellEnd"/>
            <w:r w:rsidRPr="00326327">
              <w:rPr>
                <w:rFonts w:ascii="Times New Roman" w:eastAsia="Times New Roman" w:hAnsi="Times New Roman" w:cs="Times New Roman"/>
                <w:bCs/>
                <w:sz w:val="24"/>
                <w:szCs w:val="24"/>
              </w:rPr>
              <w:t xml:space="preserve"> infekcijas atklāšanu agrīnā stadijā un novērstu tās tālāko izplatību, kā arī izpildītu noteikum</w:t>
            </w:r>
            <w:r w:rsidR="00B36514">
              <w:rPr>
                <w:rFonts w:ascii="Times New Roman" w:eastAsia="Times New Roman" w:hAnsi="Times New Roman" w:cs="Times New Roman"/>
                <w:bCs/>
                <w:sz w:val="24"/>
                <w:szCs w:val="24"/>
              </w:rPr>
              <w:t>u</w:t>
            </w:r>
            <w:r w:rsidRPr="00326327">
              <w:rPr>
                <w:rFonts w:ascii="Times New Roman" w:eastAsia="Times New Roman" w:hAnsi="Times New Roman" w:cs="Times New Roman"/>
                <w:bCs/>
                <w:sz w:val="24"/>
                <w:szCs w:val="24"/>
              </w:rPr>
              <w:t xml:space="preserve"> Nr.</w:t>
            </w:r>
            <w:r w:rsidR="00B36514">
              <w:rPr>
                <w:rFonts w:ascii="Times New Roman" w:eastAsia="Times New Roman" w:hAnsi="Times New Roman" w:cs="Times New Roman"/>
                <w:bCs/>
                <w:sz w:val="24"/>
                <w:szCs w:val="24"/>
              </w:rPr>
              <w:t xml:space="preserve"> </w:t>
            </w:r>
            <w:r w:rsidRPr="00326327">
              <w:rPr>
                <w:rFonts w:ascii="Times New Roman" w:eastAsia="Times New Roman" w:hAnsi="Times New Roman" w:cs="Times New Roman"/>
                <w:bCs/>
                <w:sz w:val="24"/>
                <w:szCs w:val="24"/>
              </w:rPr>
              <w:t>360 prasības, PVD kopš 2021. gada 5. janvāra ir uzsācis nobeigušos dzīvnieku regulāru laboratorisko izmeklēšanu dzīvnieku novietnēs uz SARS-</w:t>
            </w:r>
            <w:proofErr w:type="spellStart"/>
            <w:r w:rsidRPr="00326327">
              <w:rPr>
                <w:rFonts w:ascii="Times New Roman" w:eastAsia="Times New Roman" w:hAnsi="Times New Roman" w:cs="Times New Roman"/>
                <w:bCs/>
                <w:sz w:val="24"/>
                <w:szCs w:val="24"/>
              </w:rPr>
              <w:t>CoV-2</w:t>
            </w:r>
            <w:proofErr w:type="spellEnd"/>
            <w:r w:rsidRPr="00326327">
              <w:rPr>
                <w:rFonts w:ascii="Times New Roman" w:eastAsia="Times New Roman" w:hAnsi="Times New Roman" w:cs="Times New Roman"/>
                <w:bCs/>
                <w:sz w:val="24"/>
                <w:szCs w:val="24"/>
              </w:rPr>
              <w:t xml:space="preserve"> vīrusa klātbūtni. Šajā gadā līdz 8. aprīlim pavisam kopā </w:t>
            </w:r>
            <w:r w:rsidR="00B36514" w:rsidRPr="00326327">
              <w:rPr>
                <w:rFonts w:ascii="Times New Roman" w:eastAsia="Times New Roman" w:hAnsi="Times New Roman" w:cs="Times New Roman"/>
                <w:bCs/>
                <w:sz w:val="24"/>
                <w:szCs w:val="24"/>
              </w:rPr>
              <w:t>uz SARS-</w:t>
            </w:r>
            <w:proofErr w:type="spellStart"/>
            <w:r w:rsidR="00B36514" w:rsidRPr="00326327">
              <w:rPr>
                <w:rFonts w:ascii="Times New Roman" w:eastAsia="Times New Roman" w:hAnsi="Times New Roman" w:cs="Times New Roman"/>
                <w:bCs/>
                <w:sz w:val="24"/>
                <w:szCs w:val="24"/>
              </w:rPr>
              <w:t>CoV-2</w:t>
            </w:r>
            <w:proofErr w:type="spellEnd"/>
            <w:r w:rsidR="00B36514" w:rsidRPr="00326327">
              <w:rPr>
                <w:rFonts w:ascii="Times New Roman" w:eastAsia="Times New Roman" w:hAnsi="Times New Roman" w:cs="Times New Roman"/>
                <w:bCs/>
                <w:sz w:val="24"/>
                <w:szCs w:val="24"/>
              </w:rPr>
              <w:t xml:space="preserve"> vīrusa klātbūtni </w:t>
            </w:r>
            <w:r w:rsidRPr="00326327">
              <w:rPr>
                <w:rFonts w:ascii="Times New Roman" w:eastAsia="Times New Roman" w:hAnsi="Times New Roman" w:cs="Times New Roman"/>
                <w:bCs/>
                <w:sz w:val="24"/>
                <w:szCs w:val="24"/>
              </w:rPr>
              <w:t>laboratoriski izmeklētas 47</w:t>
            </w:r>
            <w:r w:rsidR="00F269C3" w:rsidRPr="00326327">
              <w:rPr>
                <w:rFonts w:ascii="Times New Roman" w:eastAsia="Times New Roman" w:hAnsi="Times New Roman" w:cs="Times New Roman"/>
                <w:bCs/>
                <w:sz w:val="24"/>
                <w:szCs w:val="24"/>
              </w:rPr>
              <w:t xml:space="preserve"> </w:t>
            </w:r>
            <w:r w:rsidRPr="00326327">
              <w:rPr>
                <w:rFonts w:ascii="Times New Roman" w:eastAsia="Times New Roman" w:hAnsi="Times New Roman" w:cs="Times New Roman"/>
                <w:bCs/>
                <w:sz w:val="24"/>
                <w:szCs w:val="24"/>
              </w:rPr>
              <w:t>ūdeles no piecām novietnēm</w:t>
            </w:r>
            <w:r w:rsidR="00B36514">
              <w:rPr>
                <w:rFonts w:ascii="Times New Roman" w:eastAsia="Times New Roman" w:hAnsi="Times New Roman" w:cs="Times New Roman"/>
                <w:bCs/>
                <w:sz w:val="24"/>
                <w:szCs w:val="24"/>
              </w:rPr>
              <w:t>,</w:t>
            </w:r>
            <w:r w:rsidRPr="00326327">
              <w:rPr>
                <w:rFonts w:ascii="Times New Roman" w:eastAsia="Times New Roman" w:hAnsi="Times New Roman" w:cs="Times New Roman"/>
                <w:bCs/>
                <w:sz w:val="24"/>
                <w:szCs w:val="24"/>
              </w:rPr>
              <w:t xml:space="preserve"> un rezultāti bija negatīvi.</w:t>
            </w:r>
          </w:p>
          <w:p w14:paraId="32FB173C" w14:textId="46F62800" w:rsidR="0007374B" w:rsidRPr="00326327" w:rsidRDefault="00C043C9" w:rsidP="00973094">
            <w:pPr>
              <w:spacing w:after="0" w:line="240" w:lineRule="auto"/>
              <w:jc w:val="both"/>
              <w:rPr>
                <w:rFonts w:ascii="Times New Roman" w:hAnsi="Times New Roman" w:cs="Times New Roman"/>
              </w:rPr>
            </w:pPr>
            <w:r w:rsidRPr="00326327">
              <w:rPr>
                <w:rFonts w:ascii="Times New Roman" w:eastAsia="Times New Roman" w:hAnsi="Times New Roman" w:cs="Times New Roman"/>
                <w:bCs/>
                <w:sz w:val="24"/>
                <w:szCs w:val="24"/>
              </w:rPr>
              <w:t xml:space="preserve">Latvijā pirmais </w:t>
            </w:r>
            <w:proofErr w:type="spellStart"/>
            <w:r w:rsidRPr="00326327">
              <w:rPr>
                <w:rFonts w:ascii="Times New Roman" w:eastAsia="Times New Roman" w:hAnsi="Times New Roman" w:cs="Times New Roman"/>
                <w:bCs/>
                <w:sz w:val="24"/>
                <w:szCs w:val="24"/>
              </w:rPr>
              <w:t>Covid-19</w:t>
            </w:r>
            <w:proofErr w:type="spellEnd"/>
            <w:r w:rsidRPr="00326327">
              <w:rPr>
                <w:rFonts w:ascii="Times New Roman" w:eastAsia="Times New Roman" w:hAnsi="Times New Roman" w:cs="Times New Roman"/>
                <w:bCs/>
                <w:sz w:val="24"/>
                <w:szCs w:val="24"/>
              </w:rPr>
              <w:t xml:space="preserve"> infekcijas saslimšanas gadījums dzīvniekam tika konstatēts pasīvās uzraudzības laikā uzņēmuma SIA “Baltic </w:t>
            </w:r>
            <w:proofErr w:type="spellStart"/>
            <w:r w:rsidRPr="00326327">
              <w:rPr>
                <w:rFonts w:ascii="Times New Roman" w:eastAsia="Times New Roman" w:hAnsi="Times New Roman" w:cs="Times New Roman"/>
                <w:bCs/>
                <w:sz w:val="24"/>
                <w:szCs w:val="24"/>
              </w:rPr>
              <w:t>Devon</w:t>
            </w:r>
            <w:proofErr w:type="spellEnd"/>
            <w:r w:rsidRPr="00326327">
              <w:rPr>
                <w:rFonts w:ascii="Times New Roman" w:eastAsia="Times New Roman" w:hAnsi="Times New Roman" w:cs="Times New Roman"/>
                <w:bCs/>
                <w:sz w:val="24"/>
                <w:szCs w:val="24"/>
              </w:rPr>
              <w:t xml:space="preserve"> </w:t>
            </w:r>
            <w:proofErr w:type="spellStart"/>
            <w:r w:rsidRPr="00326327">
              <w:rPr>
                <w:rFonts w:ascii="Times New Roman" w:eastAsia="Times New Roman" w:hAnsi="Times New Roman" w:cs="Times New Roman"/>
                <w:bCs/>
                <w:sz w:val="24"/>
                <w:szCs w:val="24"/>
              </w:rPr>
              <w:t>Mink</w:t>
            </w:r>
            <w:proofErr w:type="spellEnd"/>
            <w:r w:rsidRPr="00326327">
              <w:rPr>
                <w:rFonts w:ascii="Times New Roman" w:eastAsia="Times New Roman" w:hAnsi="Times New Roman" w:cs="Times New Roman"/>
                <w:bCs/>
                <w:sz w:val="24"/>
                <w:szCs w:val="24"/>
              </w:rPr>
              <w:t xml:space="preserve">” novietnes </w:t>
            </w:r>
            <w:r w:rsidR="00F269C3" w:rsidRPr="00326327">
              <w:rPr>
                <w:rFonts w:ascii="Times New Roman" w:eastAsia="Times New Roman" w:hAnsi="Times New Roman" w:cs="Times New Roman"/>
                <w:bCs/>
                <w:sz w:val="24"/>
                <w:szCs w:val="24"/>
              </w:rPr>
              <w:t xml:space="preserve">(turpmāk </w:t>
            </w:r>
            <w:r w:rsidR="00B36514">
              <w:rPr>
                <w:rFonts w:ascii="Times New Roman" w:eastAsia="Times New Roman" w:hAnsi="Times New Roman" w:cs="Times New Roman"/>
                <w:bCs/>
                <w:sz w:val="24"/>
                <w:szCs w:val="24"/>
              </w:rPr>
              <w:t>–</w:t>
            </w:r>
            <w:r w:rsidR="00F269C3" w:rsidRPr="00326327">
              <w:rPr>
                <w:rFonts w:ascii="Times New Roman" w:eastAsia="Times New Roman" w:hAnsi="Times New Roman" w:cs="Times New Roman"/>
                <w:bCs/>
                <w:sz w:val="24"/>
                <w:szCs w:val="24"/>
              </w:rPr>
              <w:t xml:space="preserve"> inficēta novietne) </w:t>
            </w:r>
            <w:r w:rsidRPr="00326327">
              <w:rPr>
                <w:rFonts w:ascii="Times New Roman" w:eastAsia="Times New Roman" w:hAnsi="Times New Roman" w:cs="Times New Roman"/>
                <w:bCs/>
                <w:sz w:val="24"/>
                <w:szCs w:val="24"/>
              </w:rPr>
              <w:t>beigtajam dzīvniekam 2021. gada 9.</w:t>
            </w:r>
            <w:r w:rsidR="00A00DB1" w:rsidRPr="00326327">
              <w:rPr>
                <w:rFonts w:ascii="Times New Roman" w:eastAsia="Times New Roman" w:hAnsi="Times New Roman" w:cs="Times New Roman"/>
                <w:bCs/>
                <w:sz w:val="24"/>
                <w:szCs w:val="24"/>
              </w:rPr>
              <w:t> </w:t>
            </w:r>
            <w:r w:rsidRPr="00326327">
              <w:rPr>
                <w:rFonts w:ascii="Times New Roman" w:eastAsia="Times New Roman" w:hAnsi="Times New Roman" w:cs="Times New Roman"/>
                <w:bCs/>
                <w:sz w:val="24"/>
                <w:szCs w:val="24"/>
              </w:rPr>
              <w:t>aprīlī (parauga ņemšanas datums – 2021.</w:t>
            </w:r>
            <w:r w:rsidR="00B36514">
              <w:rPr>
                <w:rFonts w:ascii="Times New Roman" w:eastAsia="Times New Roman" w:hAnsi="Times New Roman" w:cs="Times New Roman"/>
                <w:bCs/>
                <w:sz w:val="24"/>
                <w:szCs w:val="24"/>
              </w:rPr>
              <w:t xml:space="preserve"> </w:t>
            </w:r>
            <w:r w:rsidRPr="00326327">
              <w:rPr>
                <w:rFonts w:ascii="Times New Roman" w:eastAsia="Times New Roman" w:hAnsi="Times New Roman" w:cs="Times New Roman"/>
                <w:bCs/>
                <w:sz w:val="24"/>
                <w:szCs w:val="24"/>
              </w:rPr>
              <w:t>gada 8. aprīlis).</w:t>
            </w:r>
            <w:r w:rsidR="00A00DB1" w:rsidRPr="00326327">
              <w:rPr>
                <w:rFonts w:ascii="Times New Roman" w:hAnsi="Times New Roman" w:cs="Times New Roman"/>
                <w:sz w:val="24"/>
                <w:szCs w:val="24"/>
              </w:rPr>
              <w:t xml:space="preserve"> No inficētajām ūdelēm izolētā vīrusa izcelsme norāda uz ciešu līdzību ar 2021.</w:t>
            </w:r>
            <w:r w:rsidR="00B36514">
              <w:rPr>
                <w:rFonts w:ascii="Times New Roman" w:hAnsi="Times New Roman" w:cs="Times New Roman"/>
                <w:sz w:val="24"/>
                <w:szCs w:val="24"/>
              </w:rPr>
              <w:t> </w:t>
            </w:r>
            <w:r w:rsidR="00A00DB1" w:rsidRPr="00326327">
              <w:rPr>
                <w:rFonts w:ascii="Times New Roman" w:hAnsi="Times New Roman" w:cs="Times New Roman"/>
                <w:sz w:val="24"/>
                <w:szCs w:val="24"/>
              </w:rPr>
              <w:t xml:space="preserve">gada sākumā Latvijā cilvēku </w:t>
            </w:r>
            <w:r w:rsidR="00B36514">
              <w:rPr>
                <w:rFonts w:ascii="Times New Roman" w:hAnsi="Times New Roman" w:cs="Times New Roman"/>
                <w:sz w:val="24"/>
                <w:szCs w:val="24"/>
              </w:rPr>
              <w:t>populācijā</w:t>
            </w:r>
            <w:r w:rsidR="00A00DB1" w:rsidRPr="00326327">
              <w:rPr>
                <w:rFonts w:ascii="Times New Roman" w:hAnsi="Times New Roman" w:cs="Times New Roman"/>
                <w:sz w:val="24"/>
                <w:szCs w:val="24"/>
              </w:rPr>
              <w:t xml:space="preserve"> cirkulējošajiem SARS-</w:t>
            </w:r>
            <w:proofErr w:type="spellStart"/>
            <w:r w:rsidR="00A00DB1" w:rsidRPr="00326327">
              <w:rPr>
                <w:rFonts w:ascii="Times New Roman" w:hAnsi="Times New Roman" w:cs="Times New Roman"/>
                <w:sz w:val="24"/>
                <w:szCs w:val="24"/>
              </w:rPr>
              <w:t>CoV-2</w:t>
            </w:r>
            <w:proofErr w:type="spellEnd"/>
            <w:r w:rsidR="00A00DB1" w:rsidRPr="00326327">
              <w:rPr>
                <w:rFonts w:ascii="Times New Roman" w:hAnsi="Times New Roman" w:cs="Times New Roman"/>
                <w:sz w:val="24"/>
                <w:szCs w:val="24"/>
              </w:rPr>
              <w:t xml:space="preserve"> vīrusa </w:t>
            </w:r>
            <w:proofErr w:type="spellStart"/>
            <w:r w:rsidR="00A00DB1" w:rsidRPr="00326327">
              <w:rPr>
                <w:rFonts w:ascii="Times New Roman" w:hAnsi="Times New Roman" w:cs="Times New Roman"/>
                <w:sz w:val="24"/>
                <w:szCs w:val="24"/>
              </w:rPr>
              <w:t>izolātiem</w:t>
            </w:r>
            <w:proofErr w:type="spellEnd"/>
            <w:r w:rsidR="00A00DB1" w:rsidRPr="00326327">
              <w:rPr>
                <w:rFonts w:ascii="Times New Roman" w:hAnsi="Times New Roman" w:cs="Times New Roman"/>
                <w:sz w:val="24"/>
                <w:szCs w:val="24"/>
              </w:rPr>
              <w:t>.</w:t>
            </w:r>
            <w:r w:rsidR="0007374B" w:rsidRPr="00326327">
              <w:rPr>
                <w:rFonts w:ascii="Times New Roman" w:hAnsi="Times New Roman" w:cs="Times New Roman"/>
              </w:rPr>
              <w:t xml:space="preserve"> </w:t>
            </w:r>
          </w:p>
          <w:p w14:paraId="4A2BD1A7" w14:textId="6C695AB8" w:rsidR="0007374B" w:rsidRPr="00326327" w:rsidRDefault="0007374B" w:rsidP="00973094">
            <w:pPr>
              <w:spacing w:after="0" w:line="240" w:lineRule="auto"/>
              <w:jc w:val="both"/>
              <w:rPr>
                <w:rFonts w:ascii="Times New Roman" w:hAnsi="Times New Roman" w:cs="Times New Roman"/>
              </w:rPr>
            </w:pPr>
            <w:r w:rsidRPr="00326327">
              <w:rPr>
                <w:rFonts w:ascii="Times New Roman" w:hAnsi="Times New Roman" w:cs="Times New Roman"/>
                <w:sz w:val="24"/>
                <w:szCs w:val="24"/>
              </w:rPr>
              <w:t xml:space="preserve">SPKC un  PVD turpina uzraudzīt situāciju inficētajā novietnē, ūdelēm nav novērotas </w:t>
            </w:r>
            <w:proofErr w:type="spellStart"/>
            <w:r w:rsidRPr="00326327">
              <w:rPr>
                <w:rFonts w:ascii="Times New Roman" w:hAnsi="Times New Roman" w:cs="Times New Roman"/>
                <w:sz w:val="24"/>
                <w:szCs w:val="24"/>
              </w:rPr>
              <w:t>Covid-19</w:t>
            </w:r>
            <w:proofErr w:type="spellEnd"/>
            <w:r w:rsidRPr="00326327">
              <w:rPr>
                <w:rFonts w:ascii="Times New Roman" w:hAnsi="Times New Roman" w:cs="Times New Roman"/>
                <w:sz w:val="24"/>
                <w:szCs w:val="24"/>
              </w:rPr>
              <w:t xml:space="preserve"> infekcijas saslimšanas pazīmes, nav </w:t>
            </w:r>
            <w:r w:rsidR="00B36514">
              <w:rPr>
                <w:rFonts w:ascii="Times New Roman" w:hAnsi="Times New Roman" w:cs="Times New Roman"/>
                <w:sz w:val="24"/>
                <w:szCs w:val="24"/>
              </w:rPr>
              <w:t xml:space="preserve">arī </w:t>
            </w:r>
            <w:r w:rsidRPr="00326327">
              <w:rPr>
                <w:rFonts w:ascii="Times New Roman" w:hAnsi="Times New Roman" w:cs="Times New Roman"/>
                <w:sz w:val="24"/>
                <w:szCs w:val="24"/>
              </w:rPr>
              <w:t>konstatēta pa</w:t>
            </w:r>
            <w:r w:rsidR="00B36514">
              <w:rPr>
                <w:rFonts w:ascii="Times New Roman" w:hAnsi="Times New Roman" w:cs="Times New Roman"/>
                <w:sz w:val="24"/>
                <w:szCs w:val="24"/>
              </w:rPr>
              <w:t>liel</w:t>
            </w:r>
            <w:r w:rsidRPr="00326327">
              <w:rPr>
                <w:rFonts w:ascii="Times New Roman" w:hAnsi="Times New Roman" w:cs="Times New Roman"/>
                <w:sz w:val="24"/>
                <w:szCs w:val="24"/>
              </w:rPr>
              <w:t>ināta ūdeļu mirstība.</w:t>
            </w:r>
            <w:r w:rsidRPr="00326327">
              <w:rPr>
                <w:rFonts w:ascii="Times New Roman" w:hAnsi="Times New Roman" w:cs="Times New Roman"/>
              </w:rPr>
              <w:t xml:space="preserve"> </w:t>
            </w:r>
          </w:p>
          <w:p w14:paraId="489768D3" w14:textId="47923968" w:rsidR="00C043C9" w:rsidRPr="00326327" w:rsidRDefault="0007374B" w:rsidP="00973094">
            <w:pPr>
              <w:spacing w:after="0" w:line="240" w:lineRule="auto"/>
              <w:jc w:val="both"/>
              <w:rPr>
                <w:rFonts w:ascii="Times New Roman" w:hAnsi="Times New Roman" w:cs="Times New Roman"/>
                <w:sz w:val="24"/>
                <w:szCs w:val="24"/>
              </w:rPr>
            </w:pPr>
            <w:r w:rsidRPr="00326327">
              <w:rPr>
                <w:rFonts w:ascii="Times New Roman" w:hAnsi="Times New Roman" w:cs="Times New Roman"/>
                <w:sz w:val="24"/>
                <w:szCs w:val="24"/>
              </w:rPr>
              <w:t>Līdz 2021. gada 12. maijam paraugi noņemti 33 beigtām un 11 dzīvām ūdelēm. 82 % izmeklēto dzīvnieku ir konstatēts SARS-</w:t>
            </w:r>
            <w:proofErr w:type="spellStart"/>
            <w:r w:rsidRPr="00326327">
              <w:rPr>
                <w:rFonts w:ascii="Times New Roman" w:hAnsi="Times New Roman" w:cs="Times New Roman"/>
                <w:sz w:val="24"/>
                <w:szCs w:val="24"/>
              </w:rPr>
              <w:t>CoV-2</w:t>
            </w:r>
            <w:proofErr w:type="spellEnd"/>
            <w:r w:rsidRPr="00326327">
              <w:rPr>
                <w:rFonts w:ascii="Times New Roman" w:hAnsi="Times New Roman" w:cs="Times New Roman"/>
                <w:sz w:val="24"/>
                <w:szCs w:val="24"/>
              </w:rPr>
              <w:t xml:space="preserve"> vīrusa genoms, bet antivielas pret vīrusu konstatētas 73 % izmeklēt</w:t>
            </w:r>
            <w:r w:rsidR="00B36514">
              <w:rPr>
                <w:rFonts w:ascii="Times New Roman" w:hAnsi="Times New Roman" w:cs="Times New Roman"/>
                <w:sz w:val="24"/>
                <w:szCs w:val="24"/>
              </w:rPr>
              <w:t>o</w:t>
            </w:r>
            <w:r w:rsidRPr="00326327">
              <w:rPr>
                <w:rFonts w:ascii="Times New Roman" w:hAnsi="Times New Roman" w:cs="Times New Roman"/>
                <w:sz w:val="24"/>
                <w:szCs w:val="24"/>
              </w:rPr>
              <w:t xml:space="preserve"> ūde</w:t>
            </w:r>
            <w:r w:rsidR="00B36514">
              <w:rPr>
                <w:rFonts w:ascii="Times New Roman" w:hAnsi="Times New Roman" w:cs="Times New Roman"/>
                <w:sz w:val="24"/>
                <w:szCs w:val="24"/>
              </w:rPr>
              <w:t>ļu</w:t>
            </w:r>
            <w:r w:rsidRPr="00326327">
              <w:rPr>
                <w:rFonts w:ascii="Times New Roman" w:hAnsi="Times New Roman" w:cs="Times New Roman"/>
                <w:sz w:val="24"/>
                <w:szCs w:val="24"/>
              </w:rPr>
              <w:t>.</w:t>
            </w:r>
          </w:p>
          <w:p w14:paraId="563C2FC2" w14:textId="5B40E923" w:rsidR="0007374B" w:rsidRPr="00E325D4" w:rsidRDefault="0007374B" w:rsidP="0007374B">
            <w:pPr>
              <w:shd w:val="clear" w:color="auto" w:fill="FFFFFF"/>
              <w:spacing w:after="0" w:line="240" w:lineRule="auto"/>
              <w:jc w:val="both"/>
              <w:textAlignment w:val="baseline"/>
              <w:rPr>
                <w:rFonts w:ascii="Times New Roman" w:eastAsia="Times New Roman" w:hAnsi="Times New Roman" w:cs="Times New Roman"/>
                <w:bCs/>
                <w:sz w:val="24"/>
                <w:szCs w:val="24"/>
              </w:rPr>
            </w:pPr>
            <w:r w:rsidRPr="00326327">
              <w:rPr>
                <w:rFonts w:ascii="Times New Roman" w:eastAsia="Times New Roman" w:hAnsi="Times New Roman" w:cs="Times New Roman"/>
                <w:sz w:val="24"/>
                <w:szCs w:val="24"/>
                <w:lang w:eastAsia="lv-LV"/>
              </w:rPr>
              <w:t xml:space="preserve">Lai ierobežotu </w:t>
            </w:r>
            <w:proofErr w:type="spellStart"/>
            <w:r w:rsidRPr="00326327">
              <w:rPr>
                <w:rFonts w:ascii="Times New Roman" w:eastAsia="Times New Roman" w:hAnsi="Times New Roman" w:cs="Times New Roman"/>
                <w:sz w:val="24"/>
                <w:szCs w:val="24"/>
                <w:lang w:eastAsia="lv-LV"/>
              </w:rPr>
              <w:t>Covid-19</w:t>
            </w:r>
            <w:proofErr w:type="spellEnd"/>
            <w:r w:rsidRPr="00326327">
              <w:rPr>
                <w:rFonts w:ascii="Times New Roman" w:eastAsia="Times New Roman" w:hAnsi="Times New Roman" w:cs="Times New Roman"/>
                <w:sz w:val="24"/>
                <w:szCs w:val="24"/>
                <w:lang w:eastAsia="lv-LV"/>
              </w:rPr>
              <w:t xml:space="preserve"> infekcijas izplatību, inficētās novietnes darbiniekiem noteiktas stingras biodrošības prasības </w:t>
            </w:r>
            <w:r w:rsidR="00B36514">
              <w:rPr>
                <w:rFonts w:ascii="Times New Roman" w:eastAsia="Times New Roman" w:hAnsi="Times New Roman" w:cs="Times New Roman"/>
                <w:sz w:val="24"/>
                <w:szCs w:val="24"/>
                <w:lang w:eastAsia="lv-LV"/>
              </w:rPr>
              <w:t>–</w:t>
            </w:r>
            <w:r w:rsidRPr="00326327">
              <w:rPr>
                <w:rFonts w:ascii="Times New Roman" w:eastAsia="Times New Roman" w:hAnsi="Times New Roman" w:cs="Times New Roman"/>
                <w:sz w:val="24"/>
                <w:szCs w:val="24"/>
                <w:lang w:eastAsia="lv-LV"/>
              </w:rPr>
              <w:t xml:space="preserve"> obligāta respiratoru lietošana, regulāra roku un apavu dezinfekcija. Novietnes darbinieki ir sākuši vakcinēties pret </w:t>
            </w:r>
            <w:proofErr w:type="spellStart"/>
            <w:r w:rsidRPr="00326327">
              <w:rPr>
                <w:rFonts w:ascii="Times New Roman" w:eastAsia="Times New Roman" w:hAnsi="Times New Roman" w:cs="Times New Roman"/>
                <w:sz w:val="24"/>
                <w:szCs w:val="24"/>
                <w:lang w:eastAsia="lv-LV"/>
              </w:rPr>
              <w:t>Covid-19.</w:t>
            </w:r>
            <w:proofErr w:type="spellEnd"/>
            <w:r w:rsidR="00B36514">
              <w:rPr>
                <w:rFonts w:ascii="Times New Roman" w:eastAsia="Times New Roman" w:hAnsi="Times New Roman" w:cs="Times New Roman"/>
                <w:sz w:val="24"/>
                <w:szCs w:val="24"/>
                <w:lang w:eastAsia="lv-LV"/>
              </w:rPr>
              <w:t xml:space="preserve"> </w:t>
            </w:r>
            <w:r w:rsidRPr="00326327">
              <w:rPr>
                <w:rFonts w:ascii="Times New Roman" w:eastAsia="Times New Roman" w:hAnsi="Times New Roman" w:cs="Times New Roman"/>
                <w:sz w:val="24"/>
                <w:szCs w:val="24"/>
                <w:lang w:eastAsia="lv-LV"/>
              </w:rPr>
              <w:t xml:space="preserve">Tāpat kopš slimības konstatēšanas ir aizliegta </w:t>
            </w:r>
            <w:r w:rsidRPr="00E325D4">
              <w:rPr>
                <w:rFonts w:ascii="Times New Roman" w:eastAsia="Times New Roman" w:hAnsi="Times New Roman" w:cs="Times New Roman"/>
                <w:sz w:val="24"/>
                <w:szCs w:val="24"/>
                <w:lang w:eastAsia="lv-LV"/>
              </w:rPr>
              <w:t>ūdeļu pārvietošana no novietnes.</w:t>
            </w:r>
          </w:p>
          <w:p w14:paraId="52D1B08C" w14:textId="3CF767C9" w:rsidR="00C043C9" w:rsidRPr="00326327" w:rsidRDefault="00141E5C">
            <w:pPr>
              <w:spacing w:after="0" w:line="240" w:lineRule="auto"/>
              <w:jc w:val="both"/>
              <w:rPr>
                <w:rFonts w:ascii="Times New Roman" w:hAnsi="Times New Roman" w:cs="Times New Roman"/>
              </w:rPr>
            </w:pPr>
            <w:r w:rsidRPr="00E325D4">
              <w:rPr>
                <w:rFonts w:ascii="Times New Roman" w:hAnsi="Times New Roman" w:cs="Times New Roman"/>
                <w:sz w:val="24"/>
                <w:szCs w:val="24"/>
              </w:rPr>
              <w:t>Saskaņā ar</w:t>
            </w:r>
            <w:r w:rsidR="00A00DB1" w:rsidRPr="00E325D4">
              <w:rPr>
                <w:rFonts w:ascii="Times New Roman" w:hAnsi="Times New Roman" w:cs="Times New Roman"/>
                <w:sz w:val="24"/>
                <w:szCs w:val="24"/>
              </w:rPr>
              <w:t xml:space="preserve"> </w:t>
            </w:r>
            <w:r w:rsidRPr="00E325D4">
              <w:rPr>
                <w:rFonts w:ascii="Times New Roman" w:hAnsi="Times New Roman" w:cs="Times New Roman"/>
                <w:sz w:val="24"/>
                <w:szCs w:val="24"/>
              </w:rPr>
              <w:t xml:space="preserve">SPKC </w:t>
            </w:r>
            <w:r w:rsidR="00B36514">
              <w:rPr>
                <w:rFonts w:ascii="Times New Roman" w:hAnsi="Times New Roman" w:cs="Times New Roman"/>
                <w:sz w:val="24"/>
                <w:szCs w:val="24"/>
              </w:rPr>
              <w:t>pašreizējo</w:t>
            </w:r>
            <w:r w:rsidRPr="00E325D4">
              <w:rPr>
                <w:rFonts w:ascii="Times New Roman" w:hAnsi="Times New Roman" w:cs="Times New Roman"/>
                <w:sz w:val="24"/>
                <w:szCs w:val="24"/>
              </w:rPr>
              <w:t xml:space="preserve"> riska novērtējumu, </w:t>
            </w:r>
            <w:r w:rsidR="00A00DB1" w:rsidRPr="00E325D4">
              <w:rPr>
                <w:rFonts w:ascii="Times New Roman" w:hAnsi="Times New Roman" w:cs="Times New Roman"/>
                <w:sz w:val="24"/>
                <w:szCs w:val="24"/>
              </w:rPr>
              <w:t xml:space="preserve">ir secināts, ka ieviestie </w:t>
            </w:r>
            <w:proofErr w:type="spellStart"/>
            <w:r w:rsidR="00A00DB1" w:rsidRPr="00E325D4">
              <w:rPr>
                <w:rFonts w:ascii="Times New Roman" w:hAnsi="Times New Roman" w:cs="Times New Roman"/>
                <w:sz w:val="24"/>
                <w:szCs w:val="24"/>
              </w:rPr>
              <w:t>Covid-19</w:t>
            </w:r>
            <w:proofErr w:type="spellEnd"/>
            <w:r w:rsidR="00A00DB1" w:rsidRPr="00E325D4">
              <w:rPr>
                <w:rFonts w:ascii="Times New Roman" w:hAnsi="Times New Roman" w:cs="Times New Roman"/>
                <w:sz w:val="24"/>
                <w:szCs w:val="24"/>
              </w:rPr>
              <w:t xml:space="preserve"> infekcijas kontroles un izskaušanas pas</w:t>
            </w:r>
            <w:r w:rsidR="005A295E" w:rsidRPr="00E325D4">
              <w:rPr>
                <w:rFonts w:ascii="Times New Roman" w:hAnsi="Times New Roman" w:cs="Times New Roman"/>
                <w:sz w:val="24"/>
                <w:szCs w:val="24"/>
              </w:rPr>
              <w:t>ā</w:t>
            </w:r>
            <w:r w:rsidR="00A00DB1" w:rsidRPr="00E325D4">
              <w:rPr>
                <w:rFonts w:ascii="Times New Roman" w:hAnsi="Times New Roman" w:cs="Times New Roman"/>
                <w:sz w:val="24"/>
                <w:szCs w:val="24"/>
              </w:rPr>
              <w:t xml:space="preserve">kumi inficētajā novietnē </w:t>
            </w:r>
            <w:r w:rsidRPr="00E325D4">
              <w:rPr>
                <w:rFonts w:ascii="Times New Roman" w:hAnsi="Times New Roman" w:cs="Times New Roman"/>
                <w:sz w:val="24"/>
                <w:szCs w:val="24"/>
              </w:rPr>
              <w:t xml:space="preserve">nerada draudus </w:t>
            </w:r>
            <w:proofErr w:type="spellStart"/>
            <w:r w:rsidRPr="00E325D4">
              <w:rPr>
                <w:rFonts w:ascii="Times New Roman" w:hAnsi="Times New Roman" w:cs="Times New Roman"/>
                <w:sz w:val="24"/>
                <w:szCs w:val="24"/>
              </w:rPr>
              <w:t>Covid-19</w:t>
            </w:r>
            <w:proofErr w:type="spellEnd"/>
            <w:r w:rsidRPr="00E325D4">
              <w:rPr>
                <w:rFonts w:ascii="Times New Roman" w:hAnsi="Times New Roman" w:cs="Times New Roman"/>
                <w:sz w:val="24"/>
                <w:szCs w:val="24"/>
              </w:rPr>
              <w:t xml:space="preserve"> straujākai izplatībai cilvēku vidū un arī slim</w:t>
            </w:r>
            <w:r w:rsidR="00B36514">
              <w:rPr>
                <w:rFonts w:ascii="Times New Roman" w:hAnsi="Times New Roman" w:cs="Times New Roman"/>
                <w:sz w:val="24"/>
                <w:szCs w:val="24"/>
              </w:rPr>
              <w:t>īb</w:t>
            </w:r>
            <w:r w:rsidRPr="00E325D4">
              <w:rPr>
                <w:rFonts w:ascii="Times New Roman" w:hAnsi="Times New Roman" w:cs="Times New Roman"/>
                <w:sz w:val="24"/>
                <w:szCs w:val="24"/>
              </w:rPr>
              <w:t>as gaita nenorit smagāk salīdzin</w:t>
            </w:r>
            <w:r w:rsidR="00B36514">
              <w:rPr>
                <w:rFonts w:ascii="Times New Roman" w:hAnsi="Times New Roman" w:cs="Times New Roman"/>
                <w:sz w:val="24"/>
                <w:szCs w:val="24"/>
              </w:rPr>
              <w:t>ājumā</w:t>
            </w:r>
            <w:r w:rsidRPr="00E325D4">
              <w:rPr>
                <w:rFonts w:ascii="Times New Roman" w:hAnsi="Times New Roman" w:cs="Times New Roman"/>
                <w:sz w:val="24"/>
                <w:szCs w:val="24"/>
              </w:rPr>
              <w:t xml:space="preserve"> ar citiem Latvijā cirkulējošajiem SARS-</w:t>
            </w:r>
            <w:proofErr w:type="spellStart"/>
            <w:r w:rsidRPr="00E325D4">
              <w:rPr>
                <w:rFonts w:ascii="Times New Roman" w:hAnsi="Times New Roman" w:cs="Times New Roman"/>
                <w:sz w:val="24"/>
                <w:szCs w:val="24"/>
              </w:rPr>
              <w:t>CoV-2</w:t>
            </w:r>
            <w:proofErr w:type="spellEnd"/>
            <w:r w:rsidRPr="00E325D4">
              <w:rPr>
                <w:rFonts w:ascii="Times New Roman" w:hAnsi="Times New Roman" w:cs="Times New Roman"/>
                <w:sz w:val="24"/>
                <w:szCs w:val="24"/>
              </w:rPr>
              <w:t xml:space="preserve"> vīrusa </w:t>
            </w:r>
            <w:r w:rsidR="00A00DB1" w:rsidRPr="00E325D4">
              <w:rPr>
                <w:rFonts w:ascii="Times New Roman" w:hAnsi="Times New Roman" w:cs="Times New Roman"/>
                <w:sz w:val="24"/>
                <w:szCs w:val="24"/>
              </w:rPr>
              <w:t>variantiem</w:t>
            </w:r>
            <w:r w:rsidRPr="00E325D4">
              <w:rPr>
                <w:rFonts w:ascii="Times New Roman" w:hAnsi="Times New Roman" w:cs="Times New Roman"/>
                <w:sz w:val="24"/>
                <w:szCs w:val="24"/>
              </w:rPr>
              <w:t>.</w:t>
            </w:r>
            <w:r w:rsidR="00A00DB1" w:rsidRPr="00E325D4">
              <w:rPr>
                <w:rFonts w:ascii="Times New Roman" w:hAnsi="Times New Roman" w:cs="Times New Roman"/>
                <w:sz w:val="24"/>
                <w:szCs w:val="24"/>
              </w:rPr>
              <w:t xml:space="preserve"> </w:t>
            </w:r>
            <w:r w:rsidR="0007374B" w:rsidRPr="00E325D4">
              <w:rPr>
                <w:rFonts w:ascii="Times New Roman" w:hAnsi="Times New Roman" w:cs="Times New Roman"/>
                <w:sz w:val="24"/>
                <w:szCs w:val="24"/>
              </w:rPr>
              <w:t>Tād</w:t>
            </w:r>
            <w:r w:rsidR="00B36514">
              <w:rPr>
                <w:rFonts w:ascii="Times New Roman" w:hAnsi="Times New Roman" w:cs="Times New Roman"/>
                <w:sz w:val="24"/>
                <w:szCs w:val="24"/>
              </w:rPr>
              <w:t>ē</w:t>
            </w:r>
            <w:r w:rsidR="0007374B" w:rsidRPr="00E325D4">
              <w:rPr>
                <w:rFonts w:ascii="Times New Roman" w:hAnsi="Times New Roman" w:cs="Times New Roman"/>
                <w:sz w:val="24"/>
                <w:szCs w:val="24"/>
              </w:rPr>
              <w:t>jādi</w:t>
            </w:r>
            <w:r w:rsidR="0007374B" w:rsidRPr="00326327">
              <w:rPr>
                <w:rFonts w:ascii="Times New Roman" w:hAnsi="Times New Roman" w:cs="Times New Roman"/>
                <w:sz w:val="24"/>
                <w:szCs w:val="24"/>
              </w:rPr>
              <w:t xml:space="preserve"> </w:t>
            </w:r>
            <w:r w:rsidR="00B36514">
              <w:rPr>
                <w:rFonts w:ascii="Times New Roman" w:eastAsia="Times New Roman" w:hAnsi="Times New Roman" w:cs="Times New Roman"/>
                <w:sz w:val="24"/>
                <w:szCs w:val="24"/>
                <w:lang w:eastAsia="lv-LV"/>
              </w:rPr>
              <w:t>patlaban</w:t>
            </w:r>
            <w:r w:rsidR="0007374B" w:rsidRPr="00326327">
              <w:rPr>
                <w:rFonts w:ascii="Times New Roman" w:eastAsia="Times New Roman" w:hAnsi="Times New Roman" w:cs="Times New Roman"/>
                <w:sz w:val="24"/>
                <w:szCs w:val="24"/>
                <w:lang w:eastAsia="lv-LV"/>
              </w:rPr>
              <w:t xml:space="preserve"> ūdeles inficētajā novietnē likvidēt nav nepieciešams, tomēr, lai uzraudzītu situāciju, </w:t>
            </w:r>
            <w:r w:rsidR="00B36514" w:rsidRPr="00326327">
              <w:rPr>
                <w:rFonts w:ascii="Times New Roman" w:eastAsia="Times New Roman" w:hAnsi="Times New Roman" w:cs="Times New Roman"/>
                <w:sz w:val="24"/>
                <w:szCs w:val="24"/>
                <w:lang w:eastAsia="lv-LV"/>
              </w:rPr>
              <w:t xml:space="preserve">tiek turpināta </w:t>
            </w:r>
            <w:r w:rsidR="0007374B" w:rsidRPr="00326327">
              <w:rPr>
                <w:rFonts w:ascii="Times New Roman" w:eastAsia="Times New Roman" w:hAnsi="Times New Roman" w:cs="Times New Roman"/>
                <w:sz w:val="24"/>
                <w:szCs w:val="24"/>
                <w:lang w:eastAsia="lv-LV"/>
              </w:rPr>
              <w:t xml:space="preserve">ūdelēm izolēto </w:t>
            </w:r>
            <w:r w:rsidR="0007374B" w:rsidRPr="00326327">
              <w:rPr>
                <w:rFonts w:ascii="Times New Roman" w:hAnsi="Times New Roman" w:cs="Times New Roman"/>
                <w:sz w:val="24"/>
                <w:szCs w:val="24"/>
              </w:rPr>
              <w:t>SARS-</w:t>
            </w:r>
            <w:proofErr w:type="spellStart"/>
            <w:r w:rsidR="0007374B" w:rsidRPr="00326327">
              <w:rPr>
                <w:rFonts w:ascii="Times New Roman" w:hAnsi="Times New Roman" w:cs="Times New Roman"/>
                <w:sz w:val="24"/>
                <w:szCs w:val="24"/>
              </w:rPr>
              <w:t>CoV-2</w:t>
            </w:r>
            <w:proofErr w:type="spellEnd"/>
            <w:r w:rsidR="0007374B" w:rsidRPr="00326327">
              <w:rPr>
                <w:rFonts w:ascii="Times New Roman" w:hAnsi="Times New Roman" w:cs="Times New Roman"/>
                <w:sz w:val="24"/>
                <w:szCs w:val="24"/>
              </w:rPr>
              <w:t xml:space="preserve"> </w:t>
            </w:r>
            <w:r w:rsidR="0007374B" w:rsidRPr="00326327">
              <w:rPr>
                <w:rFonts w:ascii="Times New Roman" w:eastAsia="Times New Roman" w:hAnsi="Times New Roman" w:cs="Times New Roman"/>
                <w:sz w:val="24"/>
                <w:szCs w:val="24"/>
                <w:lang w:eastAsia="lv-LV"/>
              </w:rPr>
              <w:t>vīrusu sekvencēšana.</w:t>
            </w:r>
          </w:p>
        </w:tc>
      </w:tr>
    </w:tbl>
    <w:p w14:paraId="5771F00E" w14:textId="77777777" w:rsidR="0007278B" w:rsidRPr="00326327" w:rsidRDefault="0007278B" w:rsidP="00973094">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326327"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326327" w:rsidRDefault="0007278B" w:rsidP="00973094">
            <w:pPr>
              <w:spacing w:after="0" w:line="240" w:lineRule="auto"/>
              <w:jc w:val="center"/>
              <w:rPr>
                <w:rFonts w:ascii="Times New Roman" w:eastAsia="Times New Roman" w:hAnsi="Times New Roman" w:cs="Times New Roman"/>
                <w:b/>
                <w:sz w:val="24"/>
                <w:szCs w:val="24"/>
              </w:rPr>
            </w:pPr>
            <w:r w:rsidRPr="00326327">
              <w:rPr>
                <w:rFonts w:ascii="Times New Roman" w:eastAsia="Times New Roman" w:hAnsi="Times New Roman" w:cs="Times New Roman"/>
                <w:b/>
                <w:sz w:val="24"/>
                <w:szCs w:val="24"/>
              </w:rPr>
              <w:t>II. Tiesību akta projekta ietekme uz sabiedrību, tautsaimniecības attīstību un administratīvo slogu</w:t>
            </w:r>
          </w:p>
        </w:tc>
      </w:tr>
      <w:tr w:rsidR="00326327" w:rsidRPr="00326327"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326327" w:rsidRDefault="0007278B"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326327" w:rsidRDefault="0007278B"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64BA0031" w14:textId="77777777" w:rsidR="00B87ADA" w:rsidRPr="00326327" w:rsidRDefault="0065154C" w:rsidP="00973094">
            <w:pPr>
              <w:spacing w:after="0" w:line="240" w:lineRule="auto"/>
              <w:jc w:val="both"/>
              <w:rPr>
                <w:rFonts w:ascii="Times New Roman" w:hAnsi="Times New Roman" w:cs="Times New Roman"/>
              </w:rPr>
            </w:pPr>
            <w:r w:rsidRPr="00326327">
              <w:rPr>
                <w:rFonts w:ascii="Times New Roman" w:eastAsia="Times New Roman" w:hAnsi="Times New Roman" w:cs="Times New Roman"/>
                <w:bCs/>
                <w:sz w:val="24"/>
                <w:szCs w:val="24"/>
              </w:rPr>
              <w:t>Noteikumu p</w:t>
            </w:r>
            <w:r w:rsidR="00F30098" w:rsidRPr="00326327">
              <w:rPr>
                <w:rFonts w:ascii="Times New Roman" w:eastAsia="Times New Roman" w:hAnsi="Times New Roman" w:cs="Times New Roman"/>
                <w:bCs/>
                <w:sz w:val="24"/>
                <w:szCs w:val="24"/>
              </w:rPr>
              <w:t>rojekt</w:t>
            </w:r>
            <w:r w:rsidRPr="00326327">
              <w:rPr>
                <w:rFonts w:ascii="Times New Roman" w:eastAsia="Times New Roman" w:hAnsi="Times New Roman" w:cs="Times New Roman"/>
                <w:bCs/>
                <w:sz w:val="24"/>
                <w:szCs w:val="24"/>
              </w:rPr>
              <w:t>a</w:t>
            </w:r>
            <w:r w:rsidR="00F30098" w:rsidRPr="00326327">
              <w:rPr>
                <w:rFonts w:ascii="Times New Roman" w:eastAsia="Times New Roman" w:hAnsi="Times New Roman" w:cs="Times New Roman"/>
                <w:bCs/>
                <w:sz w:val="24"/>
                <w:szCs w:val="24"/>
              </w:rPr>
              <w:t xml:space="preserve"> tiesiskais regulējums attiecas uz </w:t>
            </w:r>
            <w:r w:rsidR="00B87ADA" w:rsidRPr="00326327">
              <w:rPr>
                <w:rFonts w:ascii="Times New Roman" w:eastAsia="Times New Roman" w:hAnsi="Times New Roman" w:cs="Times New Roman"/>
                <w:bCs/>
                <w:sz w:val="24"/>
                <w:szCs w:val="24"/>
              </w:rPr>
              <w:t>dzīvnieku turētajiem</w:t>
            </w:r>
            <w:r w:rsidR="00D20E3D" w:rsidRPr="00326327">
              <w:rPr>
                <w:rFonts w:ascii="Times New Roman" w:eastAsia="Times New Roman" w:hAnsi="Times New Roman" w:cs="Times New Roman"/>
                <w:bCs/>
                <w:sz w:val="24"/>
                <w:szCs w:val="24"/>
              </w:rPr>
              <w:t>, PVD, BIOR</w:t>
            </w:r>
            <w:r w:rsidR="008D2E87" w:rsidRPr="00326327">
              <w:rPr>
                <w:rFonts w:ascii="Times New Roman" w:eastAsia="Times New Roman" w:hAnsi="Times New Roman" w:cs="Times New Roman"/>
                <w:bCs/>
                <w:sz w:val="24"/>
                <w:szCs w:val="24"/>
              </w:rPr>
              <w:t xml:space="preserve"> un </w:t>
            </w:r>
            <w:r w:rsidR="00B87ADA" w:rsidRPr="00326327">
              <w:rPr>
                <w:rFonts w:ascii="Times New Roman" w:hAnsi="Times New Roman" w:cs="Times New Roman"/>
                <w:sz w:val="24"/>
                <w:szCs w:val="24"/>
              </w:rPr>
              <w:t>SPKC</w:t>
            </w:r>
            <w:r w:rsidR="00816A98" w:rsidRPr="00326327">
              <w:rPr>
                <w:rFonts w:ascii="Times New Roman" w:eastAsia="Times New Roman" w:hAnsi="Times New Roman" w:cs="Times New Roman"/>
                <w:bCs/>
                <w:sz w:val="24"/>
                <w:szCs w:val="24"/>
              </w:rPr>
              <w:t>.</w:t>
            </w:r>
            <w:r w:rsidR="00816A98" w:rsidRPr="00326327">
              <w:rPr>
                <w:rFonts w:ascii="Times New Roman" w:hAnsi="Times New Roman" w:cs="Times New Roman"/>
              </w:rPr>
              <w:t xml:space="preserve"> </w:t>
            </w:r>
          </w:p>
          <w:p w14:paraId="554E76BE" w14:textId="7A5559AA" w:rsidR="00137903" w:rsidRPr="00326327" w:rsidRDefault="007B1604">
            <w:pPr>
              <w:spacing w:after="0" w:line="240" w:lineRule="auto"/>
              <w:jc w:val="both"/>
              <w:rPr>
                <w:rFonts w:ascii="Times New Roman" w:hAnsi="Times New Roman" w:cs="Times New Roman"/>
                <w:bCs/>
                <w:sz w:val="24"/>
                <w:szCs w:val="24"/>
              </w:rPr>
            </w:pPr>
            <w:r w:rsidRPr="00326327">
              <w:rPr>
                <w:rFonts w:ascii="Times New Roman" w:eastAsia="Times New Roman" w:hAnsi="Times New Roman" w:cs="Times New Roman"/>
                <w:bCs/>
                <w:sz w:val="24"/>
                <w:szCs w:val="24"/>
              </w:rPr>
              <w:t>Pēc</w:t>
            </w:r>
            <w:r w:rsidR="00816A98" w:rsidRPr="00326327">
              <w:rPr>
                <w:rFonts w:ascii="Times New Roman" w:eastAsia="Times New Roman" w:hAnsi="Times New Roman" w:cs="Times New Roman"/>
                <w:bCs/>
                <w:sz w:val="24"/>
                <w:szCs w:val="24"/>
              </w:rPr>
              <w:t xml:space="preserve"> </w:t>
            </w:r>
            <w:r w:rsidR="00BC4DBE" w:rsidRPr="00326327">
              <w:rPr>
                <w:rFonts w:ascii="Times New Roman" w:eastAsia="Times New Roman" w:hAnsi="Times New Roman" w:cs="Times New Roman"/>
                <w:bCs/>
                <w:sz w:val="24"/>
                <w:szCs w:val="24"/>
              </w:rPr>
              <w:t>PVD</w:t>
            </w:r>
            <w:r w:rsidR="00816A98" w:rsidRPr="00326327">
              <w:rPr>
                <w:rFonts w:ascii="Times New Roman" w:eastAsia="Times New Roman" w:hAnsi="Times New Roman" w:cs="Times New Roman"/>
                <w:bCs/>
                <w:sz w:val="24"/>
                <w:szCs w:val="24"/>
              </w:rPr>
              <w:t xml:space="preserve"> </w:t>
            </w:r>
            <w:r w:rsidR="00475D5E" w:rsidRPr="00326327">
              <w:rPr>
                <w:rFonts w:ascii="Times New Roman" w:eastAsia="Times New Roman" w:hAnsi="Times New Roman" w:cs="Times New Roman"/>
                <w:bCs/>
                <w:sz w:val="24"/>
                <w:szCs w:val="24"/>
              </w:rPr>
              <w:t>pieejam</w:t>
            </w:r>
            <w:r w:rsidRPr="00326327">
              <w:rPr>
                <w:rFonts w:ascii="Times New Roman" w:eastAsia="Times New Roman" w:hAnsi="Times New Roman" w:cs="Times New Roman"/>
                <w:bCs/>
                <w:sz w:val="24"/>
                <w:szCs w:val="24"/>
              </w:rPr>
              <w:t>ās</w:t>
            </w:r>
            <w:r w:rsidR="00475D5E" w:rsidRPr="00326327">
              <w:rPr>
                <w:rFonts w:ascii="Times New Roman" w:eastAsia="Times New Roman" w:hAnsi="Times New Roman" w:cs="Times New Roman"/>
                <w:bCs/>
                <w:sz w:val="24"/>
                <w:szCs w:val="24"/>
              </w:rPr>
              <w:t xml:space="preserve"> </w:t>
            </w:r>
            <w:r w:rsidR="00816A98" w:rsidRPr="00326327">
              <w:rPr>
                <w:rFonts w:ascii="Times New Roman" w:eastAsia="Times New Roman" w:hAnsi="Times New Roman" w:cs="Times New Roman"/>
                <w:bCs/>
                <w:sz w:val="24"/>
                <w:szCs w:val="24"/>
              </w:rPr>
              <w:t>informācij</w:t>
            </w:r>
            <w:r w:rsidR="00134E8D" w:rsidRPr="00326327">
              <w:rPr>
                <w:rFonts w:ascii="Times New Roman" w:eastAsia="Times New Roman" w:hAnsi="Times New Roman" w:cs="Times New Roman"/>
                <w:bCs/>
                <w:sz w:val="24"/>
                <w:szCs w:val="24"/>
              </w:rPr>
              <w:t>as</w:t>
            </w:r>
            <w:r w:rsidR="00816A98" w:rsidRPr="00326327">
              <w:rPr>
                <w:rFonts w:ascii="Times New Roman" w:eastAsia="Times New Roman" w:hAnsi="Times New Roman" w:cs="Times New Roman"/>
                <w:bCs/>
                <w:sz w:val="24"/>
                <w:szCs w:val="24"/>
              </w:rPr>
              <w:t xml:space="preserve">, Latvijā 2021. gada </w:t>
            </w:r>
            <w:r w:rsidR="00C043C9" w:rsidRPr="00326327">
              <w:rPr>
                <w:rFonts w:ascii="Times New Roman" w:eastAsia="Times New Roman" w:hAnsi="Times New Roman" w:cs="Times New Roman"/>
                <w:bCs/>
                <w:sz w:val="24"/>
                <w:szCs w:val="24"/>
              </w:rPr>
              <w:t>1</w:t>
            </w:r>
            <w:r w:rsidR="00B87ADA" w:rsidRPr="00326327">
              <w:rPr>
                <w:rFonts w:ascii="Times New Roman" w:eastAsia="Times New Roman" w:hAnsi="Times New Roman" w:cs="Times New Roman"/>
                <w:bCs/>
                <w:sz w:val="24"/>
                <w:szCs w:val="24"/>
              </w:rPr>
              <w:t>2.</w:t>
            </w:r>
            <w:r w:rsidR="00B36514">
              <w:rPr>
                <w:rFonts w:ascii="Times New Roman" w:eastAsia="Times New Roman" w:hAnsi="Times New Roman" w:cs="Times New Roman"/>
                <w:bCs/>
                <w:sz w:val="24"/>
                <w:szCs w:val="24"/>
              </w:rPr>
              <w:t> </w:t>
            </w:r>
            <w:r w:rsidR="00B87ADA" w:rsidRPr="00326327">
              <w:rPr>
                <w:rFonts w:ascii="Times New Roman" w:eastAsia="Times New Roman" w:hAnsi="Times New Roman" w:cs="Times New Roman"/>
                <w:bCs/>
                <w:sz w:val="24"/>
                <w:szCs w:val="24"/>
              </w:rPr>
              <w:t>maijā</w:t>
            </w:r>
            <w:r w:rsidR="00C043C9" w:rsidRPr="00326327">
              <w:rPr>
                <w:rFonts w:ascii="Times New Roman" w:eastAsia="Times New Roman" w:hAnsi="Times New Roman" w:cs="Times New Roman"/>
                <w:bCs/>
                <w:sz w:val="24"/>
                <w:szCs w:val="24"/>
              </w:rPr>
              <w:t xml:space="preserve"> </w:t>
            </w:r>
            <w:r w:rsidRPr="00326327">
              <w:rPr>
                <w:rFonts w:ascii="Times New Roman" w:eastAsia="Times New Roman" w:hAnsi="Times New Roman" w:cs="Times New Roman"/>
                <w:bCs/>
                <w:sz w:val="24"/>
                <w:szCs w:val="24"/>
              </w:rPr>
              <w:t>bija</w:t>
            </w:r>
            <w:r w:rsidR="00816A98" w:rsidRPr="00326327">
              <w:rPr>
                <w:rFonts w:ascii="Times New Roman" w:eastAsia="Times New Roman" w:hAnsi="Times New Roman" w:cs="Times New Roman"/>
                <w:bCs/>
                <w:sz w:val="24"/>
                <w:szCs w:val="24"/>
              </w:rPr>
              <w:t xml:space="preserve"> reģistrētas deviņas kažokzvēru audzētavas</w:t>
            </w:r>
            <w:r w:rsidR="00EA5324" w:rsidRPr="00326327">
              <w:rPr>
                <w:rFonts w:ascii="Times New Roman" w:eastAsia="Times New Roman" w:hAnsi="Times New Roman" w:cs="Times New Roman"/>
                <w:bCs/>
                <w:sz w:val="24"/>
                <w:szCs w:val="24"/>
              </w:rPr>
              <w:t xml:space="preserve">, no kurām piecās novietnēs tiek turēti </w:t>
            </w:r>
            <w:r w:rsidR="00C043C9" w:rsidRPr="00326327">
              <w:rPr>
                <w:rFonts w:ascii="Times New Roman" w:eastAsia="Times New Roman" w:hAnsi="Times New Roman" w:cs="Times New Roman"/>
                <w:bCs/>
                <w:sz w:val="24"/>
                <w:szCs w:val="24"/>
              </w:rPr>
              <w:t xml:space="preserve">100 590 dzīvnieku, no tiem </w:t>
            </w:r>
            <w:r w:rsidR="00B36514" w:rsidRPr="00326327">
              <w:rPr>
                <w:rFonts w:ascii="Times New Roman" w:eastAsia="Times New Roman" w:hAnsi="Times New Roman" w:cs="Times New Roman"/>
                <w:bCs/>
                <w:sz w:val="24"/>
                <w:szCs w:val="24"/>
              </w:rPr>
              <w:t>63</w:t>
            </w:r>
            <w:r w:rsidR="00B36514">
              <w:rPr>
                <w:rFonts w:ascii="Times New Roman" w:eastAsia="Times New Roman" w:hAnsi="Times New Roman" w:cs="Times New Roman"/>
                <w:bCs/>
                <w:sz w:val="24"/>
                <w:szCs w:val="24"/>
              </w:rPr>
              <w:t> </w:t>
            </w:r>
            <w:r w:rsidR="00B36514" w:rsidRPr="00326327">
              <w:rPr>
                <w:rFonts w:ascii="Times New Roman" w:eastAsia="Times New Roman" w:hAnsi="Times New Roman" w:cs="Times New Roman"/>
                <w:bCs/>
                <w:sz w:val="24"/>
                <w:szCs w:val="24"/>
              </w:rPr>
              <w:t>935</w:t>
            </w:r>
            <w:r w:rsidR="00B36514">
              <w:rPr>
                <w:rFonts w:ascii="Times New Roman" w:eastAsia="Times New Roman" w:hAnsi="Times New Roman" w:cs="Times New Roman"/>
                <w:bCs/>
                <w:sz w:val="24"/>
                <w:szCs w:val="24"/>
              </w:rPr>
              <w:t xml:space="preserve"> – </w:t>
            </w:r>
            <w:r w:rsidR="00C043C9" w:rsidRPr="00326327">
              <w:rPr>
                <w:rFonts w:ascii="Times New Roman" w:eastAsia="Times New Roman" w:hAnsi="Times New Roman" w:cs="Times New Roman"/>
                <w:bCs/>
                <w:sz w:val="24"/>
                <w:szCs w:val="24"/>
              </w:rPr>
              <w:t xml:space="preserve">skartajā kažokzvēru novietnē (“Baltic </w:t>
            </w:r>
            <w:proofErr w:type="spellStart"/>
            <w:r w:rsidR="00C043C9" w:rsidRPr="00326327">
              <w:rPr>
                <w:rFonts w:ascii="Times New Roman" w:eastAsia="Times New Roman" w:hAnsi="Times New Roman" w:cs="Times New Roman"/>
                <w:bCs/>
                <w:sz w:val="24"/>
                <w:szCs w:val="24"/>
              </w:rPr>
              <w:t>Devon</w:t>
            </w:r>
            <w:proofErr w:type="spellEnd"/>
            <w:r w:rsidR="00C043C9" w:rsidRPr="00326327">
              <w:rPr>
                <w:rFonts w:ascii="Times New Roman" w:eastAsia="Times New Roman" w:hAnsi="Times New Roman" w:cs="Times New Roman"/>
                <w:bCs/>
                <w:sz w:val="24"/>
                <w:szCs w:val="24"/>
              </w:rPr>
              <w:t xml:space="preserve"> </w:t>
            </w:r>
            <w:proofErr w:type="spellStart"/>
            <w:r w:rsidR="00C043C9" w:rsidRPr="00326327">
              <w:rPr>
                <w:rFonts w:ascii="Times New Roman" w:eastAsia="Times New Roman" w:hAnsi="Times New Roman" w:cs="Times New Roman"/>
                <w:bCs/>
                <w:sz w:val="24"/>
                <w:szCs w:val="24"/>
              </w:rPr>
              <w:t>Mink</w:t>
            </w:r>
            <w:proofErr w:type="spellEnd"/>
            <w:r w:rsidR="00C043C9" w:rsidRPr="00326327">
              <w:rPr>
                <w:rFonts w:ascii="Times New Roman" w:eastAsia="Times New Roman" w:hAnsi="Times New Roman" w:cs="Times New Roman"/>
                <w:bCs/>
                <w:sz w:val="24"/>
                <w:szCs w:val="24"/>
              </w:rPr>
              <w:t>”).</w:t>
            </w:r>
          </w:p>
        </w:tc>
      </w:tr>
      <w:tr w:rsidR="00326327" w:rsidRPr="00326327"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326327" w:rsidRDefault="0007278B"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326327" w:rsidRDefault="0007278B"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15D9A09A" w14:textId="2E33E12C" w:rsidR="0007278B" w:rsidRPr="00326327" w:rsidRDefault="0065154C" w:rsidP="00973094">
            <w:pPr>
              <w:spacing w:after="0" w:line="240" w:lineRule="auto"/>
              <w:jc w:val="both"/>
              <w:rPr>
                <w:rFonts w:ascii="Times New Roman" w:hAnsi="Times New Roman" w:cs="Times New Roman"/>
                <w:sz w:val="24"/>
                <w:szCs w:val="24"/>
              </w:rPr>
            </w:pPr>
            <w:r w:rsidRPr="00326327">
              <w:rPr>
                <w:rFonts w:ascii="Times New Roman" w:hAnsi="Times New Roman" w:cs="Times New Roman"/>
                <w:sz w:val="24"/>
                <w:szCs w:val="24"/>
              </w:rPr>
              <w:t>Noteikumu projektā noteikto p</w:t>
            </w:r>
            <w:r w:rsidR="0069339A" w:rsidRPr="00326327">
              <w:rPr>
                <w:rFonts w:ascii="Times New Roman" w:hAnsi="Times New Roman" w:cs="Times New Roman"/>
                <w:sz w:val="24"/>
                <w:szCs w:val="24"/>
              </w:rPr>
              <w:t>asākum</w:t>
            </w:r>
            <w:r w:rsidRPr="00326327">
              <w:rPr>
                <w:rFonts w:ascii="Times New Roman" w:hAnsi="Times New Roman" w:cs="Times New Roman"/>
                <w:sz w:val="24"/>
                <w:szCs w:val="24"/>
              </w:rPr>
              <w:t xml:space="preserve">u īstenotājiem </w:t>
            </w:r>
            <w:r w:rsidR="0069339A" w:rsidRPr="00326327">
              <w:rPr>
                <w:rFonts w:ascii="Times New Roman" w:hAnsi="Times New Roman" w:cs="Times New Roman"/>
                <w:sz w:val="24"/>
                <w:szCs w:val="24"/>
              </w:rPr>
              <w:t xml:space="preserve">palielināsies administratīvais slogs, lai </w:t>
            </w:r>
            <w:r w:rsidR="00907DC4" w:rsidRPr="00326327">
              <w:rPr>
                <w:rFonts w:ascii="Times New Roman" w:hAnsi="Times New Roman" w:cs="Times New Roman"/>
                <w:sz w:val="24"/>
                <w:szCs w:val="24"/>
              </w:rPr>
              <w:t xml:space="preserve">izpildītu </w:t>
            </w:r>
            <w:r w:rsidR="0069339A" w:rsidRPr="00326327">
              <w:rPr>
                <w:rFonts w:ascii="Times New Roman" w:hAnsi="Times New Roman" w:cs="Times New Roman"/>
                <w:sz w:val="24"/>
                <w:szCs w:val="24"/>
              </w:rPr>
              <w:t>paredzēt</w:t>
            </w:r>
            <w:r w:rsidR="00907DC4" w:rsidRPr="00326327">
              <w:rPr>
                <w:rFonts w:ascii="Times New Roman" w:hAnsi="Times New Roman" w:cs="Times New Roman"/>
                <w:sz w:val="24"/>
                <w:szCs w:val="24"/>
              </w:rPr>
              <w:t>os</w:t>
            </w:r>
            <w:r w:rsidR="0069339A" w:rsidRPr="00326327">
              <w:rPr>
                <w:rFonts w:ascii="Times New Roman" w:hAnsi="Times New Roman" w:cs="Times New Roman"/>
                <w:sz w:val="24"/>
                <w:szCs w:val="24"/>
              </w:rPr>
              <w:t xml:space="preserve"> pienākum</w:t>
            </w:r>
            <w:r w:rsidR="00907DC4" w:rsidRPr="00326327">
              <w:rPr>
                <w:rFonts w:ascii="Times New Roman" w:hAnsi="Times New Roman" w:cs="Times New Roman"/>
                <w:sz w:val="24"/>
                <w:szCs w:val="24"/>
              </w:rPr>
              <w:t>us</w:t>
            </w:r>
            <w:r w:rsidR="0069339A" w:rsidRPr="00326327">
              <w:rPr>
                <w:rFonts w:ascii="Times New Roman" w:hAnsi="Times New Roman" w:cs="Times New Roman"/>
                <w:sz w:val="24"/>
                <w:szCs w:val="24"/>
              </w:rPr>
              <w:t xml:space="preserve">, bet </w:t>
            </w:r>
            <w:r w:rsidR="007B1604" w:rsidRPr="00326327">
              <w:rPr>
                <w:rFonts w:ascii="Times New Roman" w:hAnsi="Times New Roman" w:cs="Times New Roman"/>
                <w:sz w:val="24"/>
                <w:szCs w:val="24"/>
              </w:rPr>
              <w:t xml:space="preserve">jāņem </w:t>
            </w:r>
            <w:r w:rsidR="0069339A" w:rsidRPr="00326327">
              <w:rPr>
                <w:rFonts w:ascii="Times New Roman" w:hAnsi="Times New Roman" w:cs="Times New Roman"/>
                <w:sz w:val="24"/>
                <w:szCs w:val="24"/>
              </w:rPr>
              <w:t>vērā</w:t>
            </w:r>
            <w:r w:rsidR="007B1604" w:rsidRPr="00326327">
              <w:rPr>
                <w:rFonts w:ascii="Times New Roman" w:hAnsi="Times New Roman" w:cs="Times New Roman"/>
                <w:sz w:val="24"/>
                <w:szCs w:val="24"/>
              </w:rPr>
              <w:t xml:space="preserve">, </w:t>
            </w:r>
            <w:r w:rsidR="0069339A" w:rsidRPr="00326327">
              <w:rPr>
                <w:rFonts w:ascii="Times New Roman" w:hAnsi="Times New Roman" w:cs="Times New Roman"/>
                <w:sz w:val="24"/>
                <w:szCs w:val="24"/>
              </w:rPr>
              <w:t xml:space="preserve">ka </w:t>
            </w:r>
            <w:r w:rsidR="00907DC4" w:rsidRPr="00326327">
              <w:rPr>
                <w:rFonts w:ascii="Times New Roman" w:hAnsi="Times New Roman" w:cs="Times New Roman"/>
                <w:sz w:val="24"/>
                <w:szCs w:val="24"/>
              </w:rPr>
              <w:t>tas</w:t>
            </w:r>
            <w:r w:rsidR="0069339A" w:rsidRPr="00326327">
              <w:rPr>
                <w:rFonts w:ascii="Times New Roman" w:hAnsi="Times New Roman" w:cs="Times New Roman"/>
                <w:sz w:val="24"/>
                <w:szCs w:val="24"/>
              </w:rPr>
              <w:t xml:space="preserve"> ir kompensējošais līdzeklis, lai turpmāk netiktu ierobežot</w:t>
            </w:r>
            <w:r w:rsidR="00475D5E" w:rsidRPr="00326327">
              <w:rPr>
                <w:rFonts w:ascii="Times New Roman" w:hAnsi="Times New Roman" w:cs="Times New Roman"/>
                <w:sz w:val="24"/>
                <w:szCs w:val="24"/>
              </w:rPr>
              <w:t>s</w:t>
            </w:r>
            <w:r w:rsidR="0069339A" w:rsidRPr="00326327">
              <w:rPr>
                <w:rFonts w:ascii="Times New Roman" w:hAnsi="Times New Roman" w:cs="Times New Roman"/>
                <w:sz w:val="24"/>
                <w:szCs w:val="24"/>
              </w:rPr>
              <w:t xml:space="preserve"> vai aizliegt</w:t>
            </w:r>
            <w:r w:rsidR="00475D5E" w:rsidRPr="00326327">
              <w:rPr>
                <w:rFonts w:ascii="Times New Roman" w:hAnsi="Times New Roman" w:cs="Times New Roman"/>
                <w:sz w:val="24"/>
                <w:szCs w:val="24"/>
              </w:rPr>
              <w:t>s</w:t>
            </w:r>
            <w:r w:rsidR="0069339A" w:rsidRPr="00326327">
              <w:rPr>
                <w:rFonts w:ascii="Times New Roman" w:hAnsi="Times New Roman" w:cs="Times New Roman"/>
                <w:sz w:val="24"/>
                <w:szCs w:val="24"/>
              </w:rPr>
              <w:t xml:space="preserve"> </w:t>
            </w:r>
            <w:r w:rsidR="00816A98" w:rsidRPr="00326327">
              <w:rPr>
                <w:rFonts w:ascii="Times New Roman" w:hAnsi="Times New Roman" w:cs="Times New Roman"/>
                <w:sz w:val="24"/>
                <w:szCs w:val="24"/>
              </w:rPr>
              <w:t>kažokzvēru</w:t>
            </w:r>
            <w:r w:rsidRPr="00326327">
              <w:rPr>
                <w:rFonts w:ascii="Times New Roman" w:hAnsi="Times New Roman" w:cs="Times New Roman"/>
                <w:sz w:val="24"/>
                <w:szCs w:val="24"/>
              </w:rPr>
              <w:t xml:space="preserve"> audzēšanas</w:t>
            </w:r>
            <w:r w:rsidR="0069339A" w:rsidRPr="00326327">
              <w:rPr>
                <w:rFonts w:ascii="Times New Roman" w:hAnsi="Times New Roman" w:cs="Times New Roman"/>
                <w:sz w:val="24"/>
                <w:szCs w:val="24"/>
              </w:rPr>
              <w:t xml:space="preserve"> komercdarbības veid</w:t>
            </w:r>
            <w:r w:rsidRPr="00326327">
              <w:rPr>
                <w:rFonts w:ascii="Times New Roman" w:hAnsi="Times New Roman" w:cs="Times New Roman"/>
                <w:sz w:val="24"/>
                <w:szCs w:val="24"/>
              </w:rPr>
              <w:t>s.</w:t>
            </w:r>
          </w:p>
          <w:p w14:paraId="5931B922" w14:textId="4DAB3310" w:rsidR="00871F3A" w:rsidRPr="00326327" w:rsidRDefault="00871F3A" w:rsidP="00973094">
            <w:pPr>
              <w:spacing w:after="0" w:line="240" w:lineRule="auto"/>
              <w:jc w:val="both"/>
              <w:rPr>
                <w:rFonts w:ascii="Times New Roman" w:eastAsia="Times New Roman" w:hAnsi="Times New Roman" w:cs="Times New Roman"/>
                <w:bCs/>
                <w:sz w:val="24"/>
                <w:szCs w:val="24"/>
              </w:rPr>
            </w:pPr>
            <w:r w:rsidRPr="00326327">
              <w:rPr>
                <w:rFonts w:ascii="Times New Roman" w:hAnsi="Times New Roman" w:cs="Times New Roman"/>
                <w:bCs/>
                <w:sz w:val="24"/>
                <w:szCs w:val="24"/>
              </w:rPr>
              <w:t>Tāpat n</w:t>
            </w:r>
            <w:r w:rsidRPr="00326327">
              <w:rPr>
                <w:rFonts w:ascii="Times New Roman" w:eastAsia="Times New Roman" w:hAnsi="Times New Roman" w:cs="Times New Roman"/>
                <w:bCs/>
                <w:sz w:val="24"/>
                <w:szCs w:val="24"/>
              </w:rPr>
              <w:t>oteikumu projekts</w:t>
            </w:r>
            <w:r w:rsidR="00A31161" w:rsidRPr="00326327">
              <w:rPr>
                <w:rFonts w:ascii="Times New Roman" w:eastAsia="Times New Roman" w:hAnsi="Times New Roman" w:cs="Times New Roman"/>
                <w:bCs/>
                <w:sz w:val="24"/>
                <w:szCs w:val="24"/>
              </w:rPr>
              <w:t xml:space="preserve"> </w:t>
            </w:r>
            <w:r w:rsidRPr="00326327">
              <w:rPr>
                <w:rFonts w:ascii="Times New Roman" w:eastAsia="Times New Roman" w:hAnsi="Times New Roman" w:cs="Times New Roman"/>
                <w:bCs/>
                <w:sz w:val="24"/>
                <w:szCs w:val="24"/>
              </w:rPr>
              <w:t xml:space="preserve">uzņēmējdarbības vidi skars tad, ja </w:t>
            </w:r>
            <w:proofErr w:type="spellStart"/>
            <w:r w:rsidRPr="00326327">
              <w:rPr>
                <w:rFonts w:ascii="Times New Roman" w:eastAsia="Times New Roman" w:hAnsi="Times New Roman" w:cs="Times New Roman"/>
                <w:bCs/>
                <w:sz w:val="24"/>
                <w:szCs w:val="24"/>
              </w:rPr>
              <w:t>Covid-19</w:t>
            </w:r>
            <w:proofErr w:type="spellEnd"/>
            <w:r w:rsidRPr="00326327">
              <w:rPr>
                <w:rFonts w:ascii="Times New Roman" w:eastAsia="Times New Roman" w:hAnsi="Times New Roman" w:cs="Times New Roman"/>
                <w:bCs/>
                <w:sz w:val="24"/>
                <w:szCs w:val="24"/>
              </w:rPr>
              <w:t xml:space="preserve"> infekcija</w:t>
            </w:r>
            <w:r w:rsidR="00A11783" w:rsidRPr="00326327">
              <w:rPr>
                <w:rFonts w:ascii="Times New Roman" w:eastAsia="Times New Roman" w:hAnsi="Times New Roman" w:cs="Times New Roman"/>
                <w:bCs/>
                <w:sz w:val="24"/>
                <w:szCs w:val="24"/>
              </w:rPr>
              <w:t>s</w:t>
            </w:r>
            <w:r w:rsidRPr="00326327">
              <w:rPr>
                <w:rFonts w:ascii="Times New Roman" w:eastAsia="Times New Roman" w:hAnsi="Times New Roman" w:cs="Times New Roman"/>
                <w:bCs/>
                <w:sz w:val="24"/>
                <w:szCs w:val="24"/>
              </w:rPr>
              <w:t xml:space="preserve"> uzliesmojums ti</w:t>
            </w:r>
            <w:r w:rsidR="00DD1AE5" w:rsidRPr="00326327">
              <w:rPr>
                <w:rFonts w:ascii="Times New Roman" w:eastAsia="Times New Roman" w:hAnsi="Times New Roman" w:cs="Times New Roman"/>
                <w:bCs/>
                <w:sz w:val="24"/>
                <w:szCs w:val="24"/>
              </w:rPr>
              <w:t>ek</w:t>
            </w:r>
            <w:r w:rsidRPr="00326327">
              <w:rPr>
                <w:rFonts w:ascii="Times New Roman" w:eastAsia="Times New Roman" w:hAnsi="Times New Roman" w:cs="Times New Roman"/>
                <w:bCs/>
                <w:sz w:val="24"/>
                <w:szCs w:val="24"/>
              </w:rPr>
              <w:t xml:space="preserve"> konstatēts </w:t>
            </w:r>
            <w:r w:rsidR="00A11783" w:rsidRPr="00326327">
              <w:rPr>
                <w:rFonts w:ascii="Times New Roman" w:eastAsia="Times New Roman" w:hAnsi="Times New Roman" w:cs="Times New Roman"/>
                <w:bCs/>
                <w:sz w:val="24"/>
                <w:szCs w:val="24"/>
              </w:rPr>
              <w:t xml:space="preserve">dzīvnieku novietnē. </w:t>
            </w:r>
            <w:r w:rsidR="00907DC4" w:rsidRPr="00326327">
              <w:rPr>
                <w:rFonts w:ascii="Times New Roman" w:eastAsia="Times New Roman" w:hAnsi="Times New Roman" w:cs="Times New Roman"/>
                <w:bCs/>
                <w:sz w:val="24"/>
                <w:szCs w:val="24"/>
              </w:rPr>
              <w:t xml:space="preserve">Ja </w:t>
            </w:r>
            <w:r w:rsidRPr="00326327">
              <w:rPr>
                <w:rFonts w:ascii="Times New Roman" w:eastAsia="Times New Roman" w:hAnsi="Times New Roman" w:cs="Times New Roman"/>
                <w:bCs/>
                <w:sz w:val="24"/>
                <w:szCs w:val="24"/>
              </w:rPr>
              <w:t>Latvijā</w:t>
            </w:r>
            <w:r w:rsidR="00907DC4" w:rsidRPr="00326327">
              <w:rPr>
                <w:rFonts w:ascii="Times New Roman" w:eastAsia="Times New Roman" w:hAnsi="Times New Roman" w:cs="Times New Roman"/>
                <w:bCs/>
                <w:sz w:val="24"/>
                <w:szCs w:val="24"/>
              </w:rPr>
              <w:t xml:space="preserve"> kādā</w:t>
            </w:r>
            <w:r w:rsidRPr="00326327">
              <w:rPr>
                <w:rFonts w:ascii="Times New Roman" w:eastAsia="Times New Roman" w:hAnsi="Times New Roman" w:cs="Times New Roman"/>
                <w:bCs/>
                <w:sz w:val="24"/>
                <w:szCs w:val="24"/>
              </w:rPr>
              <w:t xml:space="preserve"> </w:t>
            </w:r>
            <w:r w:rsidR="00A11783" w:rsidRPr="00326327">
              <w:rPr>
                <w:rFonts w:ascii="Times New Roman" w:eastAsia="Times New Roman" w:hAnsi="Times New Roman" w:cs="Times New Roman"/>
                <w:bCs/>
                <w:sz w:val="24"/>
                <w:szCs w:val="24"/>
              </w:rPr>
              <w:t xml:space="preserve">dzīvnieku novietnē </w:t>
            </w:r>
            <w:r w:rsidR="00907DC4" w:rsidRPr="00326327">
              <w:rPr>
                <w:rFonts w:ascii="Times New Roman" w:eastAsia="Times New Roman" w:hAnsi="Times New Roman" w:cs="Times New Roman"/>
                <w:bCs/>
                <w:sz w:val="24"/>
                <w:szCs w:val="24"/>
              </w:rPr>
              <w:t xml:space="preserve">izplatīsies </w:t>
            </w:r>
            <w:proofErr w:type="spellStart"/>
            <w:r w:rsidR="00A11783" w:rsidRPr="00326327">
              <w:rPr>
                <w:rFonts w:ascii="Times New Roman" w:eastAsia="Times New Roman" w:hAnsi="Times New Roman" w:cs="Times New Roman"/>
                <w:bCs/>
                <w:sz w:val="24"/>
                <w:szCs w:val="24"/>
              </w:rPr>
              <w:t>Covid-19</w:t>
            </w:r>
            <w:proofErr w:type="spellEnd"/>
            <w:r w:rsidR="00A11783" w:rsidRPr="00326327">
              <w:rPr>
                <w:rFonts w:ascii="Times New Roman" w:eastAsia="Times New Roman" w:hAnsi="Times New Roman" w:cs="Times New Roman"/>
                <w:bCs/>
                <w:sz w:val="24"/>
                <w:szCs w:val="24"/>
              </w:rPr>
              <w:t xml:space="preserve"> infekcija</w:t>
            </w:r>
            <w:r w:rsidRPr="00326327">
              <w:rPr>
                <w:rFonts w:ascii="Times New Roman" w:eastAsia="Times New Roman" w:hAnsi="Times New Roman" w:cs="Times New Roman"/>
                <w:bCs/>
                <w:sz w:val="24"/>
                <w:szCs w:val="24"/>
              </w:rPr>
              <w:t>, tik</w:t>
            </w:r>
            <w:r w:rsidR="00713DEC" w:rsidRPr="00326327">
              <w:rPr>
                <w:rFonts w:ascii="Times New Roman" w:eastAsia="Times New Roman" w:hAnsi="Times New Roman" w:cs="Times New Roman"/>
                <w:bCs/>
                <w:sz w:val="24"/>
                <w:szCs w:val="24"/>
              </w:rPr>
              <w:t>s</w:t>
            </w:r>
            <w:r w:rsidRPr="00326327">
              <w:rPr>
                <w:rFonts w:ascii="Times New Roman" w:eastAsia="Times New Roman" w:hAnsi="Times New Roman" w:cs="Times New Roman"/>
                <w:bCs/>
                <w:sz w:val="24"/>
                <w:szCs w:val="24"/>
              </w:rPr>
              <w:t xml:space="preserve"> ierobežota produktu</w:t>
            </w:r>
            <w:r w:rsidR="006712E5" w:rsidRPr="00326327">
              <w:rPr>
                <w:rFonts w:ascii="Times New Roman" w:eastAsia="Times New Roman" w:hAnsi="Times New Roman" w:cs="Times New Roman"/>
                <w:bCs/>
                <w:sz w:val="24"/>
                <w:szCs w:val="24"/>
              </w:rPr>
              <w:t xml:space="preserve"> (kažokādu)</w:t>
            </w:r>
            <w:r w:rsidRPr="00326327">
              <w:rPr>
                <w:rFonts w:ascii="Times New Roman" w:eastAsia="Times New Roman" w:hAnsi="Times New Roman" w:cs="Times New Roman"/>
                <w:bCs/>
                <w:sz w:val="24"/>
                <w:szCs w:val="24"/>
              </w:rPr>
              <w:t xml:space="preserve"> ražošana, </w:t>
            </w:r>
            <w:r w:rsidR="006712E5" w:rsidRPr="00326327">
              <w:rPr>
                <w:rFonts w:ascii="Times New Roman" w:eastAsia="Times New Roman" w:hAnsi="Times New Roman" w:cs="Times New Roman"/>
                <w:bCs/>
                <w:sz w:val="24"/>
                <w:szCs w:val="24"/>
              </w:rPr>
              <w:t>to</w:t>
            </w:r>
            <w:r w:rsidRPr="00326327">
              <w:rPr>
                <w:rFonts w:ascii="Times New Roman" w:eastAsia="Times New Roman" w:hAnsi="Times New Roman" w:cs="Times New Roman"/>
                <w:bCs/>
                <w:sz w:val="24"/>
                <w:szCs w:val="24"/>
              </w:rPr>
              <w:t xml:space="preserve"> un </w:t>
            </w:r>
            <w:r w:rsidR="00A11783" w:rsidRPr="00326327">
              <w:rPr>
                <w:rFonts w:ascii="Times New Roman" w:eastAsia="Times New Roman" w:hAnsi="Times New Roman" w:cs="Times New Roman"/>
                <w:bCs/>
                <w:sz w:val="24"/>
                <w:szCs w:val="24"/>
              </w:rPr>
              <w:t>dzīvnieku</w:t>
            </w:r>
            <w:r w:rsidRPr="00326327">
              <w:rPr>
                <w:rFonts w:ascii="Times New Roman" w:eastAsia="Times New Roman" w:hAnsi="Times New Roman" w:cs="Times New Roman"/>
                <w:bCs/>
                <w:sz w:val="24"/>
                <w:szCs w:val="24"/>
              </w:rPr>
              <w:t xml:space="preserve"> tirdzniecība, </w:t>
            </w:r>
            <w:r w:rsidR="00713DEC" w:rsidRPr="00326327">
              <w:rPr>
                <w:rFonts w:ascii="Times New Roman" w:eastAsia="Times New Roman" w:hAnsi="Times New Roman" w:cs="Times New Roman"/>
                <w:bCs/>
                <w:sz w:val="24"/>
                <w:szCs w:val="24"/>
              </w:rPr>
              <w:t>kā</w:t>
            </w:r>
            <w:r w:rsidRPr="00326327">
              <w:rPr>
                <w:rFonts w:ascii="Times New Roman" w:eastAsia="Times New Roman" w:hAnsi="Times New Roman" w:cs="Times New Roman"/>
                <w:bCs/>
                <w:sz w:val="24"/>
                <w:szCs w:val="24"/>
              </w:rPr>
              <w:t xml:space="preserve"> </w:t>
            </w:r>
            <w:r w:rsidR="00907DC4" w:rsidRPr="00326327">
              <w:rPr>
                <w:rFonts w:ascii="Times New Roman" w:eastAsia="Times New Roman" w:hAnsi="Times New Roman" w:cs="Times New Roman"/>
                <w:bCs/>
                <w:sz w:val="24"/>
                <w:szCs w:val="24"/>
              </w:rPr>
              <w:t xml:space="preserve">arī </w:t>
            </w:r>
            <w:r w:rsidRPr="00326327">
              <w:rPr>
                <w:rFonts w:ascii="Times New Roman" w:eastAsia="Times New Roman" w:hAnsi="Times New Roman" w:cs="Times New Roman"/>
                <w:bCs/>
                <w:sz w:val="24"/>
                <w:szCs w:val="24"/>
              </w:rPr>
              <w:t xml:space="preserve">blakusproduktu nozare </w:t>
            </w:r>
            <w:r w:rsidR="00907DC4" w:rsidRPr="00326327">
              <w:rPr>
                <w:rFonts w:ascii="Times New Roman" w:eastAsia="Times New Roman" w:hAnsi="Times New Roman" w:cs="Times New Roman"/>
                <w:bCs/>
                <w:sz w:val="24"/>
                <w:szCs w:val="24"/>
              </w:rPr>
              <w:t xml:space="preserve">– </w:t>
            </w:r>
            <w:r w:rsidRPr="00326327">
              <w:rPr>
                <w:rFonts w:ascii="Times New Roman" w:eastAsia="Times New Roman" w:hAnsi="Times New Roman" w:cs="Times New Roman"/>
                <w:bCs/>
                <w:sz w:val="24"/>
                <w:szCs w:val="24"/>
              </w:rPr>
              <w:t xml:space="preserve">dzīvnieku izcelsmes produktu izplatīšana un tirdzniecība, jo </w:t>
            </w:r>
            <w:r w:rsidR="00A11783" w:rsidRPr="00326327">
              <w:rPr>
                <w:rFonts w:ascii="Times New Roman" w:eastAsia="Times New Roman" w:hAnsi="Times New Roman" w:cs="Times New Roman"/>
                <w:bCs/>
                <w:sz w:val="24"/>
                <w:szCs w:val="24"/>
              </w:rPr>
              <w:t xml:space="preserve">dzīvnieku </w:t>
            </w:r>
            <w:r w:rsidRPr="00326327">
              <w:rPr>
                <w:rFonts w:ascii="Times New Roman" w:eastAsia="Times New Roman" w:hAnsi="Times New Roman" w:cs="Times New Roman"/>
                <w:bCs/>
                <w:sz w:val="24"/>
                <w:szCs w:val="24"/>
              </w:rPr>
              <w:t>izcelsmes blakusprodukti</w:t>
            </w:r>
            <w:r w:rsidR="006B5A47" w:rsidRPr="00326327">
              <w:rPr>
                <w:rFonts w:ascii="Times New Roman" w:eastAsia="Times New Roman" w:hAnsi="Times New Roman" w:cs="Times New Roman"/>
                <w:bCs/>
                <w:sz w:val="24"/>
                <w:szCs w:val="24"/>
              </w:rPr>
              <w:t xml:space="preserve"> </w:t>
            </w:r>
            <w:r w:rsidRPr="00326327">
              <w:rPr>
                <w:rFonts w:ascii="Times New Roman" w:eastAsia="Times New Roman" w:hAnsi="Times New Roman" w:cs="Times New Roman"/>
                <w:bCs/>
                <w:sz w:val="24"/>
                <w:szCs w:val="24"/>
              </w:rPr>
              <w:t xml:space="preserve">ir </w:t>
            </w:r>
            <w:r w:rsidR="006B5A47" w:rsidRPr="00326327">
              <w:rPr>
                <w:rFonts w:ascii="Times New Roman" w:eastAsia="Times New Roman" w:hAnsi="Times New Roman" w:cs="Times New Roman"/>
                <w:bCs/>
                <w:sz w:val="24"/>
                <w:szCs w:val="24"/>
              </w:rPr>
              <w:t>otrās</w:t>
            </w:r>
            <w:r w:rsidRPr="00326327">
              <w:rPr>
                <w:rFonts w:ascii="Times New Roman" w:eastAsia="Times New Roman" w:hAnsi="Times New Roman" w:cs="Times New Roman"/>
                <w:bCs/>
                <w:sz w:val="24"/>
                <w:szCs w:val="24"/>
              </w:rPr>
              <w:t xml:space="preserve"> kategorijas materiāls. Ievērojot minēto, </w:t>
            </w:r>
            <w:r w:rsidR="00A11783" w:rsidRPr="00326327">
              <w:rPr>
                <w:rFonts w:ascii="Times New Roman" w:eastAsia="Times New Roman" w:hAnsi="Times New Roman" w:cs="Times New Roman"/>
                <w:bCs/>
                <w:sz w:val="24"/>
                <w:szCs w:val="24"/>
              </w:rPr>
              <w:t>dzīvnieku</w:t>
            </w:r>
            <w:r w:rsidRPr="00326327">
              <w:rPr>
                <w:rFonts w:ascii="Times New Roman" w:eastAsia="Times New Roman" w:hAnsi="Times New Roman" w:cs="Times New Roman"/>
                <w:bCs/>
                <w:sz w:val="24"/>
                <w:szCs w:val="24"/>
              </w:rPr>
              <w:t xml:space="preserve"> izcelsmes blakusprodukt</w:t>
            </w:r>
            <w:r w:rsidR="0031403E">
              <w:rPr>
                <w:rFonts w:ascii="Times New Roman" w:eastAsia="Times New Roman" w:hAnsi="Times New Roman" w:cs="Times New Roman"/>
                <w:bCs/>
                <w:sz w:val="24"/>
                <w:szCs w:val="24"/>
              </w:rPr>
              <w:t>i</w:t>
            </w:r>
            <w:r w:rsidRPr="00326327">
              <w:rPr>
                <w:rFonts w:ascii="Times New Roman" w:eastAsia="Times New Roman" w:hAnsi="Times New Roman" w:cs="Times New Roman"/>
                <w:bCs/>
                <w:sz w:val="24"/>
                <w:szCs w:val="24"/>
              </w:rPr>
              <w:t xml:space="preserve"> pārstrādā</w:t>
            </w:r>
            <w:r w:rsidR="00907DC4" w:rsidRPr="00326327">
              <w:rPr>
                <w:rFonts w:ascii="Times New Roman" w:eastAsia="Times New Roman" w:hAnsi="Times New Roman" w:cs="Times New Roman"/>
                <w:bCs/>
                <w:sz w:val="24"/>
                <w:szCs w:val="24"/>
              </w:rPr>
              <w:t>jami</w:t>
            </w:r>
            <w:r w:rsidRPr="00326327">
              <w:rPr>
                <w:rFonts w:ascii="Times New Roman" w:eastAsia="Times New Roman" w:hAnsi="Times New Roman" w:cs="Times New Roman"/>
                <w:bCs/>
                <w:sz w:val="24"/>
                <w:szCs w:val="24"/>
              </w:rPr>
              <w:t xml:space="preserve"> vai likvidē</w:t>
            </w:r>
            <w:r w:rsidR="00907DC4" w:rsidRPr="00326327">
              <w:rPr>
                <w:rFonts w:ascii="Times New Roman" w:eastAsia="Times New Roman" w:hAnsi="Times New Roman" w:cs="Times New Roman"/>
                <w:bCs/>
                <w:sz w:val="24"/>
                <w:szCs w:val="24"/>
              </w:rPr>
              <w:t>jami</w:t>
            </w:r>
            <w:r w:rsidRPr="00326327">
              <w:rPr>
                <w:rFonts w:ascii="Times New Roman" w:eastAsia="Times New Roman" w:hAnsi="Times New Roman" w:cs="Times New Roman"/>
                <w:bCs/>
                <w:sz w:val="24"/>
                <w:szCs w:val="24"/>
              </w:rPr>
              <w:t>, piemērojot Eiropas Parlamenta un Padomes 2009. gada 21. oktobra Regulā (EK) Nr. 1069/2009, ar ko nosaka veselības aizsardzības noteikumus attiecībā uz dzīvnieku izcelsmes blakusproduktiem un atvasinātajiem produktiem, kuri nav paredzēti cilvēku patēriņam, un ar ko atceļ Regulu (EK) Nr. 1774/2002</w:t>
            </w:r>
            <w:r w:rsidR="0031403E">
              <w:rPr>
                <w:rFonts w:ascii="Times New Roman" w:eastAsia="Times New Roman" w:hAnsi="Times New Roman" w:cs="Times New Roman"/>
                <w:bCs/>
                <w:sz w:val="24"/>
                <w:szCs w:val="24"/>
              </w:rPr>
              <w:t>,</w:t>
            </w:r>
            <w:r w:rsidRPr="00326327">
              <w:rPr>
                <w:rFonts w:ascii="Times New Roman" w:eastAsia="Times New Roman" w:hAnsi="Times New Roman" w:cs="Times New Roman"/>
                <w:bCs/>
                <w:sz w:val="24"/>
                <w:szCs w:val="24"/>
              </w:rPr>
              <w:t xml:space="preserve"> (Dzīvnieku izcelsmes blakusproduktu regula)</w:t>
            </w:r>
            <w:r w:rsidR="0031403E">
              <w:rPr>
                <w:rFonts w:ascii="Times New Roman" w:eastAsia="Times New Roman" w:hAnsi="Times New Roman" w:cs="Times New Roman"/>
                <w:bCs/>
                <w:sz w:val="24"/>
                <w:szCs w:val="24"/>
              </w:rPr>
              <w:t xml:space="preserve"> </w:t>
            </w:r>
            <w:r w:rsidRPr="00326327">
              <w:rPr>
                <w:rFonts w:ascii="Times New Roman" w:eastAsia="Times New Roman" w:hAnsi="Times New Roman" w:cs="Times New Roman"/>
                <w:bCs/>
                <w:sz w:val="24"/>
                <w:szCs w:val="24"/>
              </w:rPr>
              <w:t xml:space="preserve">  un Eiropas Komisijas 2011. gada 25. februāra Regulā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noteiktās pārstrādes metodes un nosacījumus, kas novērš slimības ierosinātāja izplatīšanās iespēju. </w:t>
            </w:r>
          </w:p>
        </w:tc>
      </w:tr>
      <w:tr w:rsidR="00326327" w:rsidRPr="00326327"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326327" w:rsidRDefault="0007278B"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326327" w:rsidRDefault="0007278B"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0F7D95CA" w:rsidR="0007278B" w:rsidRPr="00326327" w:rsidRDefault="00F30098" w:rsidP="00973094">
            <w:pPr>
              <w:spacing w:after="0" w:line="240" w:lineRule="auto"/>
              <w:jc w:val="both"/>
              <w:rPr>
                <w:rFonts w:ascii="Times New Roman" w:eastAsia="Times New Roman" w:hAnsi="Times New Roman" w:cs="Times New Roman"/>
                <w:bCs/>
                <w:sz w:val="24"/>
                <w:szCs w:val="24"/>
              </w:rPr>
            </w:pPr>
            <w:r w:rsidRPr="00326327">
              <w:rPr>
                <w:rFonts w:ascii="Times New Roman" w:hAnsi="Times New Roman" w:cs="Times New Roman"/>
                <w:bCs/>
                <w:sz w:val="24"/>
                <w:szCs w:val="24"/>
              </w:rPr>
              <w:t>Administratīvās izmaksas (naudas izteiksmē) gada laikā mērķgrupai, ko veido fiziskas personas, nepārsniedz 200</w:t>
            </w:r>
            <w:r w:rsidR="00907DC4" w:rsidRPr="00326327">
              <w:rPr>
                <w:rFonts w:ascii="Times New Roman" w:hAnsi="Times New Roman" w:cs="Times New Roman"/>
                <w:bCs/>
                <w:sz w:val="24"/>
                <w:szCs w:val="24"/>
              </w:rPr>
              <w:t> </w:t>
            </w:r>
            <w:proofErr w:type="spellStart"/>
            <w:r w:rsidRPr="00326327">
              <w:rPr>
                <w:rFonts w:ascii="Times New Roman" w:hAnsi="Times New Roman" w:cs="Times New Roman"/>
                <w:bCs/>
                <w:i/>
                <w:sz w:val="24"/>
                <w:szCs w:val="24"/>
              </w:rPr>
              <w:t>e</w:t>
            </w:r>
            <w:r w:rsidR="00907DC4" w:rsidRPr="00326327">
              <w:rPr>
                <w:rFonts w:ascii="Times New Roman" w:hAnsi="Times New Roman" w:cs="Times New Roman"/>
                <w:bCs/>
                <w:i/>
                <w:sz w:val="24"/>
                <w:szCs w:val="24"/>
              </w:rPr>
              <w:t>u</w:t>
            </w:r>
            <w:r w:rsidRPr="00326327">
              <w:rPr>
                <w:rFonts w:ascii="Times New Roman" w:hAnsi="Times New Roman" w:cs="Times New Roman"/>
                <w:bCs/>
                <w:i/>
                <w:sz w:val="24"/>
                <w:szCs w:val="24"/>
              </w:rPr>
              <w:t>ro</w:t>
            </w:r>
            <w:proofErr w:type="spellEnd"/>
            <w:r w:rsidRPr="00326327">
              <w:rPr>
                <w:rFonts w:ascii="Times New Roman" w:hAnsi="Times New Roman" w:cs="Times New Roman"/>
                <w:bCs/>
                <w:sz w:val="24"/>
                <w:szCs w:val="24"/>
              </w:rPr>
              <w:t>, bet mērķgrupai, k</w:t>
            </w:r>
            <w:r w:rsidR="000E12D4" w:rsidRPr="00326327">
              <w:rPr>
                <w:rFonts w:ascii="Times New Roman" w:hAnsi="Times New Roman" w:cs="Times New Roman"/>
                <w:bCs/>
                <w:sz w:val="24"/>
                <w:szCs w:val="24"/>
              </w:rPr>
              <w:t>o</w:t>
            </w:r>
            <w:r w:rsidRPr="00326327">
              <w:rPr>
                <w:rFonts w:ascii="Times New Roman" w:hAnsi="Times New Roman" w:cs="Times New Roman"/>
                <w:bCs/>
                <w:sz w:val="24"/>
                <w:szCs w:val="24"/>
              </w:rPr>
              <w:t xml:space="preserve"> veido juridiskas personas, – 2000 </w:t>
            </w:r>
            <w:proofErr w:type="spellStart"/>
            <w:r w:rsidRPr="00326327">
              <w:rPr>
                <w:rFonts w:ascii="Times New Roman" w:hAnsi="Times New Roman" w:cs="Times New Roman"/>
                <w:bCs/>
                <w:i/>
                <w:sz w:val="24"/>
                <w:szCs w:val="24"/>
              </w:rPr>
              <w:t>e</w:t>
            </w:r>
            <w:r w:rsidR="00907DC4" w:rsidRPr="00326327">
              <w:rPr>
                <w:rFonts w:ascii="Times New Roman" w:hAnsi="Times New Roman" w:cs="Times New Roman"/>
                <w:bCs/>
                <w:i/>
                <w:sz w:val="24"/>
                <w:szCs w:val="24"/>
              </w:rPr>
              <w:t>u</w:t>
            </w:r>
            <w:r w:rsidRPr="00326327">
              <w:rPr>
                <w:rFonts w:ascii="Times New Roman" w:hAnsi="Times New Roman" w:cs="Times New Roman"/>
                <w:bCs/>
                <w:i/>
                <w:sz w:val="24"/>
                <w:szCs w:val="24"/>
              </w:rPr>
              <w:t>ro</w:t>
            </w:r>
            <w:proofErr w:type="spellEnd"/>
            <w:r w:rsidRPr="00326327">
              <w:rPr>
                <w:rFonts w:ascii="Times New Roman" w:hAnsi="Times New Roman" w:cs="Times New Roman"/>
                <w:bCs/>
                <w:sz w:val="24"/>
                <w:szCs w:val="24"/>
              </w:rPr>
              <w:t>.</w:t>
            </w:r>
          </w:p>
        </w:tc>
      </w:tr>
      <w:tr w:rsidR="00326327" w:rsidRPr="00326327"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326327" w:rsidRDefault="0007278B"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326327" w:rsidRDefault="0007278B"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16FAAFFC" w:rsidR="0007278B" w:rsidRPr="00326327" w:rsidRDefault="00475D5E" w:rsidP="00973094">
            <w:pPr>
              <w:spacing w:after="0" w:line="240" w:lineRule="auto"/>
              <w:jc w:val="both"/>
              <w:rPr>
                <w:rFonts w:ascii="Times New Roman" w:eastAsia="Times New Roman" w:hAnsi="Times New Roman" w:cs="Times New Roman"/>
                <w:bCs/>
                <w:sz w:val="24"/>
                <w:szCs w:val="24"/>
              </w:rPr>
            </w:pPr>
            <w:r w:rsidRPr="00326327">
              <w:rPr>
                <w:rFonts w:ascii="Times New Roman" w:hAnsi="Times New Roman" w:cs="Times New Roman"/>
                <w:bCs/>
                <w:sz w:val="24"/>
                <w:szCs w:val="24"/>
              </w:rPr>
              <w:t>P</w:t>
            </w:r>
            <w:r w:rsidR="0007278B" w:rsidRPr="00326327">
              <w:rPr>
                <w:rFonts w:ascii="Times New Roman" w:hAnsi="Times New Roman" w:cs="Times New Roman"/>
                <w:bCs/>
                <w:sz w:val="24"/>
                <w:szCs w:val="24"/>
              </w:rPr>
              <w:t>rojekts šo jomu neskar.</w:t>
            </w:r>
          </w:p>
        </w:tc>
      </w:tr>
      <w:tr w:rsidR="00326327" w:rsidRPr="00326327"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326327" w:rsidRDefault="0007278B"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326327" w:rsidRDefault="0007278B"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326327" w:rsidRDefault="0007278B"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lang w:eastAsia="lv-LV"/>
              </w:rPr>
              <w:t>Nav.</w:t>
            </w:r>
          </w:p>
        </w:tc>
      </w:tr>
    </w:tbl>
    <w:p w14:paraId="0C86E3EF" w14:textId="635B9D91" w:rsidR="00A31161" w:rsidRDefault="00A31161" w:rsidP="00973094">
      <w:pPr>
        <w:spacing w:after="0" w:line="240" w:lineRule="auto"/>
        <w:rPr>
          <w:rFonts w:ascii="Times New Roman" w:hAnsi="Times New Roman" w:cs="Times New Roman"/>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3"/>
        <w:gridCol w:w="963"/>
        <w:gridCol w:w="1126"/>
        <w:gridCol w:w="994"/>
        <w:gridCol w:w="986"/>
        <w:gridCol w:w="11"/>
        <w:gridCol w:w="833"/>
        <w:gridCol w:w="985"/>
        <w:gridCol w:w="11"/>
        <w:gridCol w:w="1000"/>
      </w:tblGrid>
      <w:tr w:rsidR="00E325D4" w:rsidRPr="00E325D4" w14:paraId="2857715B" w14:textId="77777777" w:rsidTr="00E325D4">
        <w:tc>
          <w:tcPr>
            <w:tcW w:w="90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9B74ED1" w14:textId="77777777" w:rsidR="00E325D4" w:rsidRPr="00E325D4" w:rsidRDefault="00E325D4" w:rsidP="00E325D4">
            <w:pPr>
              <w:spacing w:after="0" w:line="240" w:lineRule="auto"/>
              <w:rPr>
                <w:rFonts w:ascii="Times New Roman" w:hAnsi="Times New Roman" w:cs="Times New Roman"/>
                <w:b/>
                <w:bCs/>
              </w:rPr>
            </w:pPr>
            <w:r w:rsidRPr="00E325D4">
              <w:rPr>
                <w:rFonts w:ascii="Times New Roman" w:hAnsi="Times New Roman" w:cs="Times New Roman"/>
                <w:b/>
                <w:bCs/>
              </w:rPr>
              <w:t>III. Tiesību akta projekta ietekme uz valsts budžetu un pašvaldību budžetiem</w:t>
            </w:r>
          </w:p>
        </w:tc>
      </w:tr>
      <w:tr w:rsidR="00E325D4" w:rsidRPr="00E325D4" w14:paraId="13E2DDFB" w14:textId="77777777" w:rsidTr="00E325D4">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A48A33" w14:textId="77777777" w:rsidR="00E325D4" w:rsidRPr="00E325D4" w:rsidRDefault="00E325D4" w:rsidP="00E325D4">
            <w:pPr>
              <w:spacing w:after="0" w:line="240" w:lineRule="auto"/>
              <w:rPr>
                <w:rFonts w:ascii="Times New Roman" w:hAnsi="Times New Roman" w:cs="Times New Roman"/>
                <w:bCs/>
              </w:rPr>
            </w:pPr>
            <w:r w:rsidRPr="00E325D4">
              <w:rPr>
                <w:rFonts w:ascii="Times New Roman" w:hAnsi="Times New Roman" w:cs="Times New Roman"/>
                <w:bCs/>
              </w:rPr>
              <w:t>Rādītāji</w:t>
            </w:r>
          </w:p>
        </w:tc>
        <w:tc>
          <w:tcPr>
            <w:tcW w:w="20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68DB5" w14:textId="77777777" w:rsidR="00E325D4" w:rsidRPr="00E325D4" w:rsidRDefault="00E325D4" w:rsidP="00E325D4">
            <w:pPr>
              <w:spacing w:after="0" w:line="240" w:lineRule="auto"/>
              <w:rPr>
                <w:rFonts w:ascii="Times New Roman" w:hAnsi="Times New Roman" w:cs="Times New Roman"/>
                <w:bCs/>
              </w:rPr>
            </w:pPr>
            <w:r w:rsidRPr="00E325D4">
              <w:rPr>
                <w:rFonts w:ascii="Times New Roman" w:hAnsi="Times New Roman" w:cs="Times New Roman"/>
                <w:bCs/>
              </w:rPr>
              <w:t>2021.gads</w:t>
            </w: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F874806" w14:textId="77777777" w:rsidR="00E325D4" w:rsidRPr="00E325D4" w:rsidRDefault="00E325D4" w:rsidP="00E325D4">
            <w:pPr>
              <w:spacing w:after="0" w:line="240" w:lineRule="auto"/>
              <w:rPr>
                <w:rFonts w:ascii="Times New Roman" w:hAnsi="Times New Roman" w:cs="Times New Roman"/>
              </w:rPr>
            </w:pPr>
            <w:r w:rsidRPr="00E325D4">
              <w:rPr>
                <w:rFonts w:ascii="Times New Roman" w:hAnsi="Times New Roman" w:cs="Times New Roman"/>
              </w:rPr>
              <w:t>Turpmākie trīs gadi (</w:t>
            </w:r>
            <w:proofErr w:type="spellStart"/>
            <w:r w:rsidRPr="00E325D4">
              <w:rPr>
                <w:rFonts w:ascii="Times New Roman" w:hAnsi="Times New Roman" w:cs="Times New Roman"/>
                <w:i/>
                <w:iCs/>
              </w:rPr>
              <w:t>euro</w:t>
            </w:r>
            <w:proofErr w:type="spellEnd"/>
            <w:r w:rsidRPr="00E325D4">
              <w:rPr>
                <w:rFonts w:ascii="Times New Roman" w:hAnsi="Times New Roman" w:cs="Times New Roman"/>
              </w:rPr>
              <w:t>)</w:t>
            </w:r>
          </w:p>
        </w:tc>
      </w:tr>
      <w:tr w:rsidR="00E325D4" w:rsidRPr="00E325D4" w14:paraId="6997DF32" w14:textId="77777777" w:rsidTr="00E325D4">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AAAD2" w14:textId="77777777" w:rsidR="00E325D4" w:rsidRPr="00E325D4" w:rsidRDefault="00E325D4" w:rsidP="00E325D4">
            <w:pPr>
              <w:spacing w:after="0" w:line="240" w:lineRule="auto"/>
              <w:rPr>
                <w:rFonts w:ascii="Times New Roman" w:hAnsi="Times New Roman" w:cs="Times New Roman"/>
                <w:bCs/>
              </w:rPr>
            </w:pPr>
          </w:p>
        </w:tc>
        <w:tc>
          <w:tcPr>
            <w:tcW w:w="20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7FC73" w14:textId="77777777" w:rsidR="00E325D4" w:rsidRPr="00E325D4" w:rsidRDefault="00E325D4" w:rsidP="00E325D4">
            <w:pPr>
              <w:spacing w:after="0" w:line="240" w:lineRule="auto"/>
              <w:rPr>
                <w:rFonts w:ascii="Times New Roman" w:hAnsi="Times New Roman" w:cs="Times New Roman"/>
                <w:bCs/>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0CB087" w14:textId="77777777" w:rsidR="00E325D4" w:rsidRPr="00E325D4" w:rsidRDefault="00E325D4" w:rsidP="00E325D4">
            <w:pPr>
              <w:spacing w:after="0" w:line="240" w:lineRule="auto"/>
              <w:rPr>
                <w:rFonts w:ascii="Times New Roman" w:hAnsi="Times New Roman" w:cs="Times New Roman"/>
                <w:bCs/>
              </w:rPr>
            </w:pPr>
            <w:r w:rsidRPr="00E325D4">
              <w:rPr>
                <w:rFonts w:ascii="Times New Roman" w:hAnsi="Times New Roman" w:cs="Times New Roman"/>
                <w:bCs/>
              </w:rPr>
              <w:t>2022.gads</w:t>
            </w:r>
          </w:p>
        </w:tc>
        <w:tc>
          <w:tcPr>
            <w:tcW w:w="18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DD0DE0" w14:textId="77777777" w:rsidR="00E325D4" w:rsidRPr="00E325D4" w:rsidRDefault="00E325D4" w:rsidP="00E325D4">
            <w:pPr>
              <w:spacing w:after="0" w:line="240" w:lineRule="auto"/>
              <w:rPr>
                <w:rFonts w:ascii="Times New Roman" w:hAnsi="Times New Roman" w:cs="Times New Roman"/>
                <w:bCs/>
              </w:rPr>
            </w:pPr>
            <w:r w:rsidRPr="00E325D4">
              <w:rPr>
                <w:rFonts w:ascii="Times New Roman" w:hAnsi="Times New Roman" w:cs="Times New Roman"/>
                <w:bCs/>
              </w:rPr>
              <w:t>2023.gads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A1440" w14:textId="77777777" w:rsidR="00E325D4" w:rsidRPr="00E325D4" w:rsidRDefault="00E325D4" w:rsidP="00E325D4">
            <w:pPr>
              <w:spacing w:after="0" w:line="240" w:lineRule="auto"/>
              <w:rPr>
                <w:rFonts w:ascii="Times New Roman" w:hAnsi="Times New Roman" w:cs="Times New Roman"/>
                <w:bCs/>
              </w:rPr>
            </w:pPr>
            <w:r w:rsidRPr="00E325D4">
              <w:rPr>
                <w:rFonts w:ascii="Times New Roman" w:hAnsi="Times New Roman" w:cs="Times New Roman"/>
                <w:bCs/>
              </w:rPr>
              <w:t>2024.gads</w:t>
            </w:r>
          </w:p>
        </w:tc>
      </w:tr>
      <w:tr w:rsidR="00E325D4" w:rsidRPr="00E325D4" w14:paraId="331B4588" w14:textId="77777777" w:rsidTr="00E325D4">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5A7C6D" w14:textId="77777777" w:rsidR="00E325D4" w:rsidRPr="00E325D4" w:rsidRDefault="00E325D4" w:rsidP="00E325D4">
            <w:pPr>
              <w:spacing w:after="0" w:line="240" w:lineRule="auto"/>
              <w:rPr>
                <w:rFonts w:ascii="Times New Roman" w:hAnsi="Times New Roman" w:cs="Times New Roman"/>
                <w:bC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40D5B" w14:textId="77777777" w:rsidR="00E325D4" w:rsidRPr="00E325D4" w:rsidRDefault="00E325D4" w:rsidP="00E325D4">
            <w:pPr>
              <w:spacing w:after="0" w:line="240" w:lineRule="auto"/>
              <w:rPr>
                <w:rFonts w:ascii="Times New Roman" w:hAnsi="Times New Roman" w:cs="Times New Roman"/>
              </w:rPr>
            </w:pPr>
            <w:r w:rsidRPr="00E325D4">
              <w:rPr>
                <w:rFonts w:ascii="Times New Roman" w:hAnsi="Times New Roman" w:cs="Times New Roman"/>
              </w:rPr>
              <w:t>saskaņā ar valsts budžetu kārtējam gadam</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138E5" w14:textId="77777777" w:rsidR="00E325D4" w:rsidRPr="00E325D4" w:rsidRDefault="00E325D4" w:rsidP="00E325D4">
            <w:pPr>
              <w:spacing w:after="0" w:line="240" w:lineRule="auto"/>
              <w:rPr>
                <w:rFonts w:ascii="Times New Roman" w:hAnsi="Times New Roman" w:cs="Times New Roman"/>
              </w:rPr>
            </w:pPr>
            <w:r w:rsidRPr="00E325D4">
              <w:rPr>
                <w:rFonts w:ascii="Times New Roman" w:hAnsi="Times New Roman" w:cs="Times New Roman"/>
              </w:rPr>
              <w:t>izmaiņas kārtējā gadā, salīdzinot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09C0E" w14:textId="77777777" w:rsidR="00E325D4" w:rsidRPr="00E325D4" w:rsidRDefault="00E325D4" w:rsidP="00E325D4">
            <w:pPr>
              <w:spacing w:after="0" w:line="240" w:lineRule="auto"/>
              <w:rPr>
                <w:rFonts w:ascii="Times New Roman" w:hAnsi="Times New Roman" w:cs="Times New Roman"/>
              </w:rPr>
            </w:pPr>
            <w:r w:rsidRPr="00E325D4">
              <w:rPr>
                <w:rFonts w:ascii="Times New Roman" w:hAnsi="Times New Roman" w:cs="Times New Roman"/>
              </w:rPr>
              <w:t>saskaņā ar vidēja termiņa budžeta ietvaru</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FB075" w14:textId="77777777" w:rsidR="00E325D4" w:rsidRPr="00E325D4" w:rsidRDefault="00E325D4" w:rsidP="00E325D4">
            <w:pPr>
              <w:spacing w:after="0" w:line="240" w:lineRule="auto"/>
              <w:rPr>
                <w:rFonts w:ascii="Times New Roman" w:hAnsi="Times New Roman" w:cs="Times New Roman"/>
              </w:rPr>
            </w:pPr>
            <w:r w:rsidRPr="00E325D4">
              <w:rPr>
                <w:rFonts w:ascii="Times New Roman" w:hAnsi="Times New Roman" w:cs="Times New Roman"/>
              </w:rPr>
              <w:t>izmaiņas, salīdzinot ar vidēja termiņa budžeta ietvaru 2022. gadam</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15D81" w14:textId="77777777" w:rsidR="00E325D4" w:rsidRPr="00E325D4" w:rsidRDefault="00E325D4" w:rsidP="00E325D4">
            <w:pPr>
              <w:spacing w:after="0" w:line="240" w:lineRule="auto"/>
              <w:rPr>
                <w:rFonts w:ascii="Times New Roman" w:hAnsi="Times New Roman" w:cs="Times New Roman"/>
              </w:rPr>
            </w:pPr>
            <w:r w:rsidRPr="00E325D4">
              <w:rPr>
                <w:rFonts w:ascii="Times New Roman" w:hAnsi="Times New Roman" w:cs="Times New Roman"/>
              </w:rPr>
              <w:t>saskaņā ar vidēja termiņa budžeta ietvaru</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D185F" w14:textId="77777777" w:rsidR="00E325D4" w:rsidRPr="00E325D4" w:rsidRDefault="00E325D4" w:rsidP="00E325D4">
            <w:pPr>
              <w:spacing w:after="0" w:line="240" w:lineRule="auto"/>
              <w:rPr>
                <w:rFonts w:ascii="Times New Roman" w:hAnsi="Times New Roman" w:cs="Times New Roman"/>
              </w:rPr>
            </w:pPr>
            <w:r w:rsidRPr="00E325D4">
              <w:rPr>
                <w:rFonts w:ascii="Times New Roman" w:hAnsi="Times New Roman" w:cs="Times New Roman"/>
              </w:rPr>
              <w:t>izmaiņas, salīdzinot ar vidēja termiņa budžeta ietvaru 2023. gadam</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6CCDAD" w14:textId="77777777" w:rsidR="00E325D4" w:rsidRPr="00E325D4" w:rsidRDefault="00E325D4" w:rsidP="00E325D4">
            <w:pPr>
              <w:spacing w:after="0" w:line="240" w:lineRule="auto"/>
              <w:rPr>
                <w:rFonts w:ascii="Times New Roman" w:hAnsi="Times New Roman" w:cs="Times New Roman"/>
              </w:rPr>
            </w:pPr>
            <w:r w:rsidRPr="00E325D4">
              <w:rPr>
                <w:rFonts w:ascii="Times New Roman" w:hAnsi="Times New Roman" w:cs="Times New Roman"/>
              </w:rPr>
              <w:t xml:space="preserve">izmaiņas, salīdzinot ar vidēja termiņa budžeta ietvaru </w:t>
            </w:r>
            <w:r w:rsidRPr="00E325D4">
              <w:rPr>
                <w:rFonts w:ascii="Times New Roman" w:hAnsi="Times New Roman" w:cs="Times New Roman"/>
              </w:rPr>
              <w:br/>
              <w:t>2023. gadam</w:t>
            </w:r>
          </w:p>
        </w:tc>
      </w:tr>
      <w:tr w:rsidR="00E325D4" w:rsidRPr="00E325D4" w14:paraId="6DC53AB1"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74A86" w14:textId="77777777" w:rsidR="00E325D4" w:rsidRPr="00707CEB" w:rsidRDefault="00E325D4" w:rsidP="00707CEB">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2C189" w14:textId="77777777" w:rsidR="00E325D4" w:rsidRPr="00707CEB" w:rsidRDefault="00E325D4" w:rsidP="00707CEB">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2</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769DA" w14:textId="77777777" w:rsidR="00E325D4" w:rsidRPr="00707CEB" w:rsidRDefault="00E325D4" w:rsidP="00707CEB">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4BC2B" w14:textId="77777777" w:rsidR="00E325D4" w:rsidRPr="00707CEB" w:rsidRDefault="00E325D4" w:rsidP="00707CEB">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38DA5" w14:textId="77777777" w:rsidR="00E325D4" w:rsidRPr="00707CEB" w:rsidRDefault="00E325D4" w:rsidP="00707CEB">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DCC7C" w14:textId="77777777" w:rsidR="00E325D4" w:rsidRPr="00707CEB" w:rsidRDefault="00E325D4" w:rsidP="00707CEB">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6</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A66D8" w14:textId="77777777" w:rsidR="00E325D4" w:rsidRPr="00E325D4" w:rsidRDefault="00E325D4" w:rsidP="00E325D4">
            <w:pPr>
              <w:spacing w:after="0" w:line="240" w:lineRule="auto"/>
              <w:rPr>
                <w:rFonts w:ascii="Times New Roman" w:hAnsi="Times New Roman" w:cs="Times New Roman"/>
              </w:rPr>
            </w:pPr>
            <w:r w:rsidRPr="00E325D4">
              <w:rPr>
                <w:rFonts w:ascii="Times New Roman" w:hAnsi="Times New Roman" w:cs="Times New Roman"/>
              </w:rPr>
              <w:t>7</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85657" w14:textId="77777777" w:rsidR="00E325D4" w:rsidRPr="00E325D4" w:rsidRDefault="00E325D4" w:rsidP="00E325D4">
            <w:pPr>
              <w:spacing w:after="0" w:line="240" w:lineRule="auto"/>
              <w:rPr>
                <w:rFonts w:ascii="Times New Roman" w:hAnsi="Times New Roman" w:cs="Times New Roman"/>
              </w:rPr>
            </w:pPr>
            <w:r w:rsidRPr="00E325D4">
              <w:rPr>
                <w:rFonts w:ascii="Times New Roman" w:hAnsi="Times New Roman" w:cs="Times New Roman"/>
              </w:rPr>
              <w:t>8</w:t>
            </w:r>
          </w:p>
        </w:tc>
      </w:tr>
      <w:tr w:rsidR="00281278" w:rsidRPr="00E325D4" w14:paraId="3A09327A"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99881" w14:textId="77777777" w:rsidR="00281278" w:rsidRPr="00707CEB" w:rsidRDefault="00281278" w:rsidP="00F018C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lastRenderedPageBreak/>
              <w:t>1. Budžeta ieņēmumi</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C5E9C"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66708"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B6803" w14:textId="5D8BC8F5" w:rsidR="00281278" w:rsidRPr="00707CEB" w:rsidRDefault="00281278" w:rsidP="00281278">
            <w:pPr>
              <w:spacing w:after="0" w:line="240" w:lineRule="auto"/>
              <w:jc w:val="center"/>
              <w:rPr>
                <w:rFonts w:ascii="Times New Roman" w:hAnsi="Times New Roman" w:cs="Times New Roman"/>
                <w:sz w:val="24"/>
                <w:szCs w:val="24"/>
              </w:rPr>
            </w:pPr>
            <w:r w:rsidRPr="00E325D4">
              <w:rPr>
                <w:rFonts w:ascii="Times New Roman" w:hAnsi="Times New Roman" w:cs="Times New Roman"/>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20738"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6BB7CC"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6FFC0"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3E3F24"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1DCFF17D"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4977" w14:textId="77777777" w:rsidR="00281278" w:rsidRPr="00707CEB" w:rsidRDefault="00281278" w:rsidP="00F018C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1.1. valsts pamatbudžets, tai skaitā ieņēmumi no maksas pakalpojumiem un citi pašu ieņēmumi</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1739"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CBA00"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8791A" w14:textId="360A7BBA" w:rsidR="00281278" w:rsidRPr="00707CEB" w:rsidRDefault="00281278" w:rsidP="00281278">
            <w:pPr>
              <w:spacing w:after="0" w:line="240" w:lineRule="auto"/>
              <w:jc w:val="center"/>
              <w:rPr>
                <w:rFonts w:ascii="Times New Roman" w:hAnsi="Times New Roman" w:cs="Times New Roman"/>
                <w:sz w:val="24"/>
                <w:szCs w:val="24"/>
              </w:rPr>
            </w:pPr>
            <w:r w:rsidRPr="00E325D4">
              <w:rPr>
                <w:rFonts w:ascii="Times New Roman" w:hAnsi="Times New Roman" w:cs="Times New Roman"/>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AB1E4"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472A54"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FC2B0"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4CC289"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6E6A6AAA"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01B94" w14:textId="77777777" w:rsidR="00281278" w:rsidRPr="00707CEB" w:rsidRDefault="00281278" w:rsidP="00F018C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1.2. valsts speciālais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0DEEE6E"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DE0DA"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804CF" w14:textId="728A2B48" w:rsidR="00281278" w:rsidRPr="00707CEB" w:rsidRDefault="00281278" w:rsidP="00281278">
            <w:pPr>
              <w:spacing w:after="0" w:line="240" w:lineRule="auto"/>
              <w:jc w:val="center"/>
              <w:rPr>
                <w:rFonts w:ascii="Times New Roman" w:hAnsi="Times New Roman" w:cs="Times New Roman"/>
                <w:sz w:val="24"/>
                <w:szCs w:val="24"/>
              </w:rPr>
            </w:pPr>
            <w:r w:rsidRPr="00E325D4">
              <w:rPr>
                <w:rFonts w:ascii="Times New Roman" w:hAnsi="Times New Roman" w:cs="Times New Roman"/>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D251C"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56795"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392BF"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419E81"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03DAD0AE"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AF79E" w14:textId="77777777" w:rsidR="00281278" w:rsidRPr="00707CEB" w:rsidRDefault="00281278" w:rsidP="00F018C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1.3. pašvaldību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A259E"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1E13D"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A9589" w14:textId="7EED4C10" w:rsidR="00281278" w:rsidRPr="00707CEB" w:rsidRDefault="00281278" w:rsidP="00281278">
            <w:pPr>
              <w:spacing w:after="0" w:line="240" w:lineRule="auto"/>
              <w:jc w:val="center"/>
              <w:rPr>
                <w:rFonts w:ascii="Times New Roman" w:hAnsi="Times New Roman" w:cs="Times New Roman"/>
                <w:sz w:val="24"/>
                <w:szCs w:val="24"/>
              </w:rPr>
            </w:pPr>
            <w:r w:rsidRPr="00E325D4">
              <w:rPr>
                <w:rFonts w:ascii="Times New Roman" w:hAnsi="Times New Roman" w:cs="Times New Roman"/>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78155"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B98E8C"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E3D4B"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A23512"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5C191CC2"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4E37" w14:textId="77777777" w:rsidR="00281278" w:rsidRPr="00707CEB" w:rsidRDefault="00281278" w:rsidP="00F018C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2. Budžeta izdevumi</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99E38"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37 316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7CF7E" w14:textId="21A4BF25"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5750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FE612" w14:textId="4683C1C8" w:rsidR="00281278" w:rsidRPr="00707CEB" w:rsidRDefault="00281278" w:rsidP="00281278">
            <w:pPr>
              <w:spacing w:after="0" w:line="240" w:lineRule="auto"/>
              <w:jc w:val="center"/>
              <w:rPr>
                <w:rFonts w:ascii="Times New Roman" w:hAnsi="Times New Roman" w:cs="Times New Roman"/>
                <w:sz w:val="24"/>
                <w:szCs w:val="24"/>
              </w:rPr>
            </w:pPr>
            <w:r w:rsidRPr="00E325D4">
              <w:rPr>
                <w:rFonts w:ascii="Times New Roman" w:hAnsi="Times New Roman" w:cs="Times New Roman"/>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A1D73"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21 958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98A79B"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2D58D"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75FF6"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51FF94A0"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127C0" w14:textId="77777777" w:rsidR="00281278" w:rsidRPr="00707CEB" w:rsidRDefault="00281278" w:rsidP="00F018C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2.1. valsts pamatbudžets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ED274"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37 316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CA6F3" w14:textId="4845A01E"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5750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D8707" w14:textId="79648ECD" w:rsidR="00281278" w:rsidRPr="00707CEB" w:rsidRDefault="00281278" w:rsidP="00281278">
            <w:pPr>
              <w:spacing w:after="0" w:line="240" w:lineRule="auto"/>
              <w:jc w:val="center"/>
              <w:rPr>
                <w:rFonts w:ascii="Times New Roman" w:hAnsi="Times New Roman" w:cs="Times New Roman"/>
                <w:sz w:val="24"/>
                <w:szCs w:val="24"/>
              </w:rPr>
            </w:pPr>
            <w:r w:rsidRPr="00E325D4">
              <w:rPr>
                <w:rFonts w:ascii="Times New Roman" w:hAnsi="Times New Roman" w:cs="Times New Roman"/>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1EDB7"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21 958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89349D"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4282E"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62894"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0301421F"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59651" w14:textId="77777777" w:rsidR="00281278" w:rsidRPr="00707CEB" w:rsidRDefault="00281278" w:rsidP="00F018C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2.2. valsts speciālais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4733F"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61F37"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84709" w14:textId="7683D032" w:rsidR="00281278" w:rsidRPr="00707CEB" w:rsidRDefault="00281278" w:rsidP="00281278">
            <w:pPr>
              <w:spacing w:after="0" w:line="240" w:lineRule="auto"/>
              <w:jc w:val="center"/>
              <w:rPr>
                <w:rFonts w:ascii="Times New Roman" w:hAnsi="Times New Roman" w:cs="Times New Roman"/>
                <w:sz w:val="24"/>
                <w:szCs w:val="24"/>
              </w:rPr>
            </w:pPr>
            <w:r w:rsidRPr="00E325D4">
              <w:rPr>
                <w:rFonts w:ascii="Times New Roman" w:hAnsi="Times New Roman" w:cs="Times New Roman"/>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A1E1A"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1B2A0"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E5C2C"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C2D8BB"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40AC1A1F"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25DFA" w14:textId="77777777" w:rsidR="00281278" w:rsidRPr="00707CEB" w:rsidRDefault="00281278" w:rsidP="00F018C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2.3. pašvaldību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C1AF0"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22EDF"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CF802" w14:textId="0788FDC4" w:rsidR="00281278" w:rsidRPr="00707CEB" w:rsidRDefault="00281278" w:rsidP="00281278">
            <w:pPr>
              <w:spacing w:after="0" w:line="240" w:lineRule="auto"/>
              <w:jc w:val="center"/>
              <w:rPr>
                <w:rFonts w:ascii="Times New Roman" w:hAnsi="Times New Roman" w:cs="Times New Roman"/>
                <w:sz w:val="24"/>
                <w:szCs w:val="24"/>
              </w:rPr>
            </w:pPr>
            <w:r w:rsidRPr="00E325D4">
              <w:rPr>
                <w:rFonts w:ascii="Times New Roman" w:hAnsi="Times New Roman" w:cs="Times New Roman"/>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313C9"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ABC31"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28A27"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AD8CD"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011A14CB"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2F573" w14:textId="77777777" w:rsidR="00281278" w:rsidRPr="00707CEB" w:rsidRDefault="00281278" w:rsidP="00F018C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3. Finansiālā ietekme</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EFC9E"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 37 316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E09F1" w14:textId="321C8926"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 5750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06CDF" w14:textId="0B72915B" w:rsidR="00281278" w:rsidRPr="00707CEB" w:rsidRDefault="00281278" w:rsidP="00281278">
            <w:pPr>
              <w:spacing w:after="0" w:line="240" w:lineRule="auto"/>
              <w:jc w:val="center"/>
              <w:rPr>
                <w:rFonts w:ascii="Times New Roman" w:hAnsi="Times New Roman" w:cs="Times New Roman"/>
                <w:sz w:val="24"/>
                <w:szCs w:val="24"/>
              </w:rPr>
            </w:pPr>
            <w:r w:rsidRPr="00E325D4">
              <w:rPr>
                <w:rFonts w:ascii="Times New Roman" w:hAnsi="Times New Roman" w:cs="Times New Roman"/>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D667B"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 21 958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B12A64"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41086"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EAC87C"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09CFC3D7"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C57C2" w14:textId="77777777" w:rsidR="00281278" w:rsidRPr="00707CEB" w:rsidRDefault="00281278" w:rsidP="00F018C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3.1. valsts pamatbudžets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872A"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 37 316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14BD2" w14:textId="0BC64003"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 5750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690E7" w14:textId="1F3ABC24" w:rsidR="00281278" w:rsidRPr="00707CEB" w:rsidRDefault="00281278" w:rsidP="00281278">
            <w:pPr>
              <w:spacing w:after="0" w:line="240" w:lineRule="auto"/>
              <w:jc w:val="center"/>
              <w:rPr>
                <w:rFonts w:ascii="Times New Roman" w:hAnsi="Times New Roman" w:cs="Times New Roman"/>
                <w:sz w:val="24"/>
                <w:szCs w:val="24"/>
              </w:rPr>
            </w:pPr>
            <w:r w:rsidRPr="00E325D4">
              <w:rPr>
                <w:rFonts w:ascii="Times New Roman" w:hAnsi="Times New Roman" w:cs="Times New Roman"/>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1D10C"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 21 958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3D9F1D"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DE8A4"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A28B89"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53E0D54E"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8C402" w14:textId="77777777" w:rsidR="00281278" w:rsidRPr="00707CEB" w:rsidRDefault="00281278" w:rsidP="00F018C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3.2. speciālais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43D58"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230C9"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7B5D" w14:textId="46E3851C" w:rsidR="00281278" w:rsidRPr="00707CEB" w:rsidRDefault="00281278" w:rsidP="00281278">
            <w:pPr>
              <w:spacing w:after="0" w:line="240" w:lineRule="auto"/>
              <w:jc w:val="center"/>
              <w:rPr>
                <w:rFonts w:ascii="Times New Roman" w:hAnsi="Times New Roman" w:cs="Times New Roman"/>
                <w:sz w:val="24"/>
                <w:szCs w:val="24"/>
              </w:rPr>
            </w:pPr>
            <w:r w:rsidRPr="00E325D4">
              <w:rPr>
                <w:rFonts w:ascii="Times New Roman" w:hAnsi="Times New Roman" w:cs="Times New Roman"/>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791CD"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013858"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B5DC3"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8DADA"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232B2FF2"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F1B1" w14:textId="77777777" w:rsidR="00281278" w:rsidRPr="00707CEB" w:rsidRDefault="00281278" w:rsidP="00F018C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3.3. pašvaldību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C03C4"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968C6"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51CFE" w14:textId="561FDF26" w:rsidR="00281278" w:rsidRPr="00707CEB" w:rsidRDefault="00281278" w:rsidP="00281278">
            <w:pPr>
              <w:spacing w:after="0" w:line="240" w:lineRule="auto"/>
              <w:jc w:val="center"/>
              <w:rPr>
                <w:rFonts w:ascii="Times New Roman" w:hAnsi="Times New Roman" w:cs="Times New Roman"/>
                <w:sz w:val="24"/>
                <w:szCs w:val="24"/>
              </w:rPr>
            </w:pPr>
            <w:r w:rsidRPr="00E325D4">
              <w:rPr>
                <w:rFonts w:ascii="Times New Roman" w:hAnsi="Times New Roman" w:cs="Times New Roman"/>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6046D"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34C6BA"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8B49A"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F52221"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14AA8160" w14:textId="77777777" w:rsidTr="00707CEB">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B163A" w14:textId="77777777" w:rsidR="00281278" w:rsidRPr="00707CEB" w:rsidRDefault="00281278" w:rsidP="00F018C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4. Finanšu līdzekļi papildu izdevumu finansēšanai (kompensējošu izdevumu samazinājumu norāda ar "+" zīmi)</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09B91"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+ 37 316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CE41E" w14:textId="4F927853"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+ 5750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80F97" w14:textId="384FCB92" w:rsidR="00281278" w:rsidRPr="00707CEB" w:rsidRDefault="00281278" w:rsidP="00281278">
            <w:pPr>
              <w:spacing w:after="0" w:line="240" w:lineRule="auto"/>
              <w:jc w:val="center"/>
              <w:rPr>
                <w:rFonts w:ascii="Times New Roman" w:hAnsi="Times New Roman" w:cs="Times New Roman"/>
                <w:sz w:val="24"/>
                <w:szCs w:val="24"/>
              </w:rPr>
            </w:pPr>
            <w:r w:rsidRPr="00E325D4">
              <w:rPr>
                <w:rFonts w:ascii="Times New Roman" w:hAnsi="Times New Roman" w:cs="Times New Roman"/>
              </w:rPr>
              <w:t>0 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41AF2A4"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+ 21 958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B4ECD" w14:textId="77777777" w:rsidR="00281278" w:rsidRPr="00707CEB" w:rsidRDefault="00281278" w:rsidP="00281278">
            <w:pPr>
              <w:spacing w:after="0" w:line="240" w:lineRule="auto"/>
              <w:jc w:val="center"/>
              <w:rPr>
                <w:rFonts w:ascii="Times New Roman" w:hAnsi="Times New Roman" w:cs="Times New Roman"/>
                <w:sz w:val="24"/>
                <w:szCs w:val="24"/>
              </w:rPr>
            </w:pPr>
            <w:r w:rsidRPr="00707CEB">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06AE46B"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99D76"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0 </w:t>
            </w:r>
          </w:p>
        </w:tc>
      </w:tr>
      <w:tr w:rsidR="00281278" w:rsidRPr="00E325D4" w14:paraId="2E98BC9D" w14:textId="77777777" w:rsidTr="00E325D4">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6C32061E" w14:textId="77777777" w:rsidR="00281278" w:rsidRPr="00E325D4" w:rsidRDefault="00281278" w:rsidP="00F018C8">
            <w:pPr>
              <w:spacing w:after="0" w:line="240" w:lineRule="auto"/>
              <w:rPr>
                <w:rFonts w:ascii="Times New Roman" w:hAnsi="Times New Roman" w:cs="Times New Roman"/>
              </w:rPr>
            </w:pPr>
            <w:r w:rsidRPr="00E325D4">
              <w:rPr>
                <w:rFonts w:ascii="Times New Roman" w:hAnsi="Times New Roman" w:cs="Times New Roman"/>
              </w:rPr>
              <w:t>5. Precizēta finansiālā ietekme</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1A4F8"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X</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2AE42"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C50FF7" w14:textId="3627B046" w:rsidR="00281278" w:rsidRPr="00E325D4" w:rsidRDefault="009F1789" w:rsidP="00281278">
            <w:pPr>
              <w:spacing w:after="0" w:line="240" w:lineRule="auto"/>
              <w:rPr>
                <w:rFonts w:ascii="Times New Roman" w:hAnsi="Times New Roman" w:cs="Times New Roman"/>
              </w:rPr>
            </w:pPr>
            <w:r>
              <w:rPr>
                <w:rFonts w:ascii="Times New Roman" w:hAnsi="Times New Roman" w:cs="Times New Roman"/>
              </w:rPr>
              <w:t>X</w:t>
            </w:r>
          </w:p>
          <w:p w14:paraId="3EA416F5" w14:textId="2BEF39A3" w:rsidR="00281278" w:rsidRPr="00E325D4" w:rsidRDefault="00281278" w:rsidP="00281278">
            <w:pPr>
              <w:spacing w:after="0" w:line="240" w:lineRule="auto"/>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18DF2"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8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F47B2"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E35C7"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20362"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1B57169C" w14:textId="77777777" w:rsidTr="00E325D4">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3488B019" w14:textId="77777777" w:rsidR="00281278" w:rsidRPr="00E325D4" w:rsidRDefault="00281278" w:rsidP="00F018C8">
            <w:pPr>
              <w:spacing w:after="0" w:line="240" w:lineRule="auto"/>
              <w:rPr>
                <w:rFonts w:ascii="Times New Roman" w:hAnsi="Times New Roman" w:cs="Times New Roman"/>
              </w:rPr>
            </w:pPr>
            <w:r w:rsidRPr="00E325D4">
              <w:rPr>
                <w:rFonts w:ascii="Times New Roman" w:hAnsi="Times New Roman" w:cs="Times New Roman"/>
              </w:rPr>
              <w:t>5.1. valsts pamatbudžets</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D8797C" w14:textId="77777777" w:rsidR="00281278" w:rsidRPr="00E325D4" w:rsidRDefault="00281278" w:rsidP="00281278">
            <w:pPr>
              <w:spacing w:after="0" w:line="240" w:lineRule="auto"/>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9720C"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5914B2" w14:textId="77777777" w:rsidR="00281278" w:rsidRPr="00E325D4" w:rsidRDefault="00281278" w:rsidP="00281278">
            <w:pPr>
              <w:spacing w:after="0" w:line="240" w:lineRule="auto"/>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BBE71"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8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5BD5B" w14:textId="77777777" w:rsidR="00281278" w:rsidRPr="00E325D4" w:rsidRDefault="00281278" w:rsidP="00281278">
            <w:pPr>
              <w:spacing w:after="0" w:line="240" w:lineRule="auto"/>
              <w:rPr>
                <w:rFonts w:ascii="Times New Roman" w:hAnsi="Times New Roman" w:cs="Times New Roman"/>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E30C3"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218779"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59F99181" w14:textId="77777777" w:rsidTr="00E325D4">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770B167E" w14:textId="77777777" w:rsidR="00281278" w:rsidRPr="00E325D4" w:rsidRDefault="00281278" w:rsidP="00F018C8">
            <w:pPr>
              <w:spacing w:after="0" w:line="240" w:lineRule="auto"/>
              <w:rPr>
                <w:rFonts w:ascii="Times New Roman" w:hAnsi="Times New Roman" w:cs="Times New Roman"/>
              </w:rPr>
            </w:pPr>
            <w:r w:rsidRPr="00E325D4">
              <w:rPr>
                <w:rFonts w:ascii="Times New Roman" w:hAnsi="Times New Roman" w:cs="Times New Roman"/>
              </w:rPr>
              <w:t>5.2. speciālais budžets</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6AC5F9" w14:textId="77777777" w:rsidR="00281278" w:rsidRPr="00E325D4" w:rsidRDefault="00281278" w:rsidP="00281278">
            <w:pPr>
              <w:spacing w:after="0" w:line="240" w:lineRule="auto"/>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9D85E"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E722D" w14:textId="77777777" w:rsidR="00281278" w:rsidRPr="00E325D4" w:rsidRDefault="00281278" w:rsidP="00281278">
            <w:pPr>
              <w:spacing w:after="0" w:line="240" w:lineRule="auto"/>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F14FF"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8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353CA7" w14:textId="77777777" w:rsidR="00281278" w:rsidRPr="00E325D4" w:rsidRDefault="00281278" w:rsidP="00281278">
            <w:pPr>
              <w:spacing w:after="0" w:line="240" w:lineRule="auto"/>
              <w:rPr>
                <w:rFonts w:ascii="Times New Roman" w:hAnsi="Times New Roman" w:cs="Times New Roman"/>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4871E"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0696F"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3491E6B2" w14:textId="77777777" w:rsidTr="00E325D4">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564FD4F5" w14:textId="77777777" w:rsidR="00281278" w:rsidRPr="00E325D4" w:rsidRDefault="00281278" w:rsidP="00F018C8">
            <w:pPr>
              <w:spacing w:after="0" w:line="240" w:lineRule="auto"/>
              <w:rPr>
                <w:rFonts w:ascii="Times New Roman" w:hAnsi="Times New Roman" w:cs="Times New Roman"/>
              </w:rPr>
            </w:pPr>
            <w:r w:rsidRPr="00E325D4">
              <w:rPr>
                <w:rFonts w:ascii="Times New Roman" w:hAnsi="Times New Roman" w:cs="Times New Roman"/>
              </w:rPr>
              <w:t>5.3. pašvaldību budžets</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9A5B3" w14:textId="77777777" w:rsidR="00281278" w:rsidRPr="00E325D4" w:rsidRDefault="00281278" w:rsidP="00281278">
            <w:pPr>
              <w:spacing w:after="0" w:line="240" w:lineRule="auto"/>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6B70B"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8F3DE" w14:textId="77777777" w:rsidR="00281278" w:rsidRPr="00E325D4" w:rsidRDefault="00281278" w:rsidP="00281278">
            <w:pPr>
              <w:spacing w:after="0" w:line="240" w:lineRule="auto"/>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06172"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8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70510" w14:textId="77777777" w:rsidR="00281278" w:rsidRPr="00E325D4" w:rsidRDefault="00281278" w:rsidP="00281278">
            <w:pPr>
              <w:spacing w:after="0" w:line="240" w:lineRule="auto"/>
              <w:rPr>
                <w:rFonts w:ascii="Times New Roman" w:hAnsi="Times New Roman" w:cs="Times New Roman"/>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2EEC"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C6F42A" w14:textId="77777777" w:rsidR="00281278" w:rsidRPr="00E325D4" w:rsidRDefault="00281278" w:rsidP="00281278">
            <w:pPr>
              <w:spacing w:after="0" w:line="240" w:lineRule="auto"/>
              <w:rPr>
                <w:rFonts w:ascii="Times New Roman" w:hAnsi="Times New Roman" w:cs="Times New Roman"/>
              </w:rPr>
            </w:pPr>
            <w:r w:rsidRPr="00E325D4">
              <w:rPr>
                <w:rFonts w:ascii="Times New Roman" w:hAnsi="Times New Roman" w:cs="Times New Roman"/>
              </w:rPr>
              <w:t>0</w:t>
            </w:r>
          </w:p>
        </w:tc>
      </w:tr>
      <w:tr w:rsidR="00281278" w:rsidRPr="00E325D4" w14:paraId="79795B52" w14:textId="77777777" w:rsidTr="00E325D4">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5C4C02AB" w14:textId="77777777" w:rsidR="00281278" w:rsidRPr="00707CEB" w:rsidRDefault="00281278" w:rsidP="0028127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909"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E7568" w14:textId="3849125C" w:rsidR="00281278"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Zemkopības ministrijai (institūtam BIOR)</w:t>
            </w:r>
            <w:r>
              <w:rPr>
                <w:rFonts w:ascii="Times New Roman" w:hAnsi="Times New Roman" w:cs="Times New Roman"/>
                <w:sz w:val="24"/>
                <w:szCs w:val="24"/>
              </w:rPr>
              <w:t xml:space="preserve"> provizoriski</w:t>
            </w:r>
            <w:r w:rsidRPr="00707CEB">
              <w:rPr>
                <w:rFonts w:ascii="Times New Roman" w:hAnsi="Times New Roman" w:cs="Times New Roman"/>
                <w:sz w:val="24"/>
                <w:szCs w:val="24"/>
              </w:rPr>
              <w:t xml:space="preserve"> nepieciešam</w:t>
            </w:r>
            <w:r>
              <w:rPr>
                <w:rFonts w:ascii="Times New Roman" w:hAnsi="Times New Roman" w:cs="Times New Roman"/>
                <w:sz w:val="24"/>
                <w:szCs w:val="24"/>
              </w:rPr>
              <w:t>ai</w:t>
            </w:r>
            <w:r w:rsidRPr="00707CEB">
              <w:rPr>
                <w:rFonts w:ascii="Times New Roman" w:hAnsi="Times New Roman" w:cs="Times New Roman"/>
                <w:sz w:val="24"/>
                <w:szCs w:val="24"/>
              </w:rPr>
              <w:t>s finansējums</w:t>
            </w:r>
            <w:r>
              <w:rPr>
                <w:rFonts w:ascii="Times New Roman" w:hAnsi="Times New Roman" w:cs="Times New Roman"/>
                <w:sz w:val="24"/>
                <w:szCs w:val="24"/>
              </w:rPr>
              <w:t xml:space="preserve">, </w:t>
            </w:r>
            <w:r w:rsidRPr="00F001B8">
              <w:rPr>
                <w:rFonts w:ascii="Times New Roman" w:hAnsi="Times New Roman" w:cs="Times New Roman"/>
                <w:sz w:val="24"/>
                <w:szCs w:val="24"/>
              </w:rPr>
              <w:t xml:space="preserve">lai nodrošinātu </w:t>
            </w:r>
            <w:proofErr w:type="spellStart"/>
            <w:r w:rsidRPr="00F001B8">
              <w:rPr>
                <w:rFonts w:ascii="Times New Roman" w:hAnsi="Times New Roman" w:cs="Times New Roman"/>
                <w:sz w:val="24"/>
                <w:szCs w:val="24"/>
              </w:rPr>
              <w:t>Covid</w:t>
            </w:r>
            <w:proofErr w:type="spellEnd"/>
            <w:r>
              <w:rPr>
                <w:rFonts w:ascii="Times New Roman" w:hAnsi="Times New Roman" w:cs="Times New Roman"/>
                <w:sz w:val="24"/>
                <w:szCs w:val="24"/>
              </w:rPr>
              <w:t> </w:t>
            </w:r>
            <w:r w:rsidRPr="00F001B8">
              <w:rPr>
                <w:rFonts w:ascii="Times New Roman" w:hAnsi="Times New Roman" w:cs="Times New Roman"/>
                <w:sz w:val="24"/>
                <w:szCs w:val="24"/>
              </w:rPr>
              <w:t>-</w:t>
            </w:r>
            <w:r>
              <w:rPr>
                <w:rFonts w:ascii="Times New Roman" w:hAnsi="Times New Roman" w:cs="Times New Roman"/>
                <w:sz w:val="24"/>
                <w:szCs w:val="24"/>
              </w:rPr>
              <w:t> </w:t>
            </w:r>
            <w:r w:rsidRPr="00F001B8">
              <w:rPr>
                <w:rFonts w:ascii="Times New Roman" w:hAnsi="Times New Roman" w:cs="Times New Roman"/>
                <w:sz w:val="24"/>
                <w:szCs w:val="24"/>
              </w:rPr>
              <w:t>19 infekcijas uzraudzības pasākumu izpildi</w:t>
            </w:r>
            <w:r>
              <w:rPr>
                <w:rFonts w:ascii="Times New Roman" w:hAnsi="Times New Roman" w:cs="Times New Roman"/>
                <w:sz w:val="24"/>
                <w:szCs w:val="24"/>
              </w:rPr>
              <w:t>:</w:t>
            </w:r>
          </w:p>
          <w:p w14:paraId="3A89D05F" w14:textId="77777777" w:rsidR="00281278" w:rsidRDefault="00281278" w:rsidP="00281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2021. gadā – </w:t>
            </w:r>
            <w:r w:rsidRPr="00F001B8">
              <w:rPr>
                <w:rFonts w:ascii="Times New Roman" w:hAnsi="Times New Roman" w:cs="Times New Roman"/>
                <w:sz w:val="24"/>
                <w:szCs w:val="24"/>
              </w:rPr>
              <w:t xml:space="preserve">43 065,61 </w:t>
            </w:r>
            <w:proofErr w:type="spellStart"/>
            <w:r w:rsidRPr="00F001B8">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0BF0131C" w14:textId="57DF29CF" w:rsidR="00281278" w:rsidRDefault="00281278" w:rsidP="00281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2022. gadā – </w:t>
            </w:r>
            <w:r w:rsidRPr="00F001B8">
              <w:rPr>
                <w:rFonts w:ascii="Times New Roman" w:hAnsi="Times New Roman" w:cs="Times New Roman"/>
                <w:sz w:val="24"/>
                <w:szCs w:val="24"/>
              </w:rPr>
              <w:t xml:space="preserve">21 958,07 </w:t>
            </w:r>
            <w:proofErr w:type="spellStart"/>
            <w:r w:rsidRPr="00F001B8">
              <w:rPr>
                <w:rFonts w:ascii="Times New Roman" w:hAnsi="Times New Roman" w:cs="Times New Roman"/>
                <w:i/>
                <w:iCs/>
                <w:sz w:val="24"/>
                <w:szCs w:val="24"/>
              </w:rPr>
              <w:t>euro</w:t>
            </w:r>
            <w:proofErr w:type="spellEnd"/>
            <w:r>
              <w:rPr>
                <w:rFonts w:ascii="Times New Roman" w:hAnsi="Times New Roman" w:cs="Times New Roman"/>
                <w:i/>
                <w:iCs/>
                <w:sz w:val="24"/>
                <w:szCs w:val="24"/>
              </w:rPr>
              <w:t>.</w:t>
            </w:r>
          </w:p>
          <w:p w14:paraId="6B0F4950" w14:textId="2DFA69FD" w:rsidR="00281278" w:rsidRPr="00707CEB" w:rsidRDefault="00281278" w:rsidP="00281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Kopējais nepieciešamais finansējums ir </w:t>
            </w:r>
            <w:r w:rsidRPr="003B21B9">
              <w:rPr>
                <w:rFonts w:ascii="Times New Roman" w:hAnsi="Times New Roman" w:cs="Times New Roman"/>
                <w:bCs/>
                <w:sz w:val="24"/>
                <w:szCs w:val="24"/>
              </w:rPr>
              <w:t xml:space="preserve">65 023,68 </w:t>
            </w:r>
            <w:proofErr w:type="spellStart"/>
            <w:r w:rsidRPr="003B21B9">
              <w:rPr>
                <w:rFonts w:ascii="Times New Roman" w:hAnsi="Times New Roman" w:cs="Times New Roman"/>
                <w:bCs/>
                <w:i/>
                <w:sz w:val="24"/>
                <w:szCs w:val="24"/>
              </w:rPr>
              <w:t>euro</w:t>
            </w:r>
            <w:proofErr w:type="spellEnd"/>
            <w:r w:rsidRPr="00707CEB">
              <w:rPr>
                <w:rFonts w:ascii="Times New Roman" w:hAnsi="Times New Roman" w:cs="Times New Roman"/>
                <w:sz w:val="24"/>
                <w:szCs w:val="24"/>
              </w:rPr>
              <w:t xml:space="preserve">, lai segtu izmaksas, kas saistītas ar </w:t>
            </w:r>
            <w:proofErr w:type="spellStart"/>
            <w:r w:rsidRPr="00707CEB">
              <w:rPr>
                <w:rFonts w:ascii="Times New Roman" w:hAnsi="Times New Roman" w:cs="Times New Roman"/>
                <w:sz w:val="24"/>
                <w:szCs w:val="24"/>
              </w:rPr>
              <w:t>Covid-19</w:t>
            </w:r>
            <w:proofErr w:type="spellEnd"/>
            <w:r w:rsidRPr="00707CEB">
              <w:rPr>
                <w:rFonts w:ascii="Times New Roman" w:hAnsi="Times New Roman" w:cs="Times New Roman"/>
                <w:sz w:val="24"/>
                <w:szCs w:val="24"/>
              </w:rPr>
              <w:t xml:space="preserve"> infekcijas uzraudzības pasākumu izpildi 2021.</w:t>
            </w:r>
            <w:r>
              <w:rPr>
                <w:rFonts w:ascii="Times New Roman" w:hAnsi="Times New Roman" w:cs="Times New Roman"/>
                <w:sz w:val="24"/>
                <w:szCs w:val="24"/>
              </w:rPr>
              <w:t xml:space="preserve"> </w:t>
            </w:r>
            <w:r w:rsidRPr="00707CEB">
              <w:rPr>
                <w:rFonts w:ascii="Times New Roman" w:hAnsi="Times New Roman" w:cs="Times New Roman"/>
                <w:sz w:val="24"/>
                <w:szCs w:val="24"/>
              </w:rPr>
              <w:t>gadā un 2022. gadā līdz 31. martam.</w:t>
            </w:r>
          </w:p>
          <w:p w14:paraId="447C712E" w14:textId="7C945AE5"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lastRenderedPageBreak/>
              <w:t>Nepieciešamā finansējuma izdevumu aprēķini izdarīti par 2021.</w:t>
            </w:r>
            <w:r>
              <w:rPr>
                <w:rFonts w:ascii="Times New Roman" w:hAnsi="Times New Roman" w:cs="Times New Roman"/>
                <w:sz w:val="24"/>
                <w:szCs w:val="24"/>
              </w:rPr>
              <w:t xml:space="preserve"> </w:t>
            </w:r>
            <w:r w:rsidRPr="00707CEB">
              <w:rPr>
                <w:rFonts w:ascii="Times New Roman" w:hAnsi="Times New Roman" w:cs="Times New Roman"/>
                <w:sz w:val="24"/>
                <w:szCs w:val="24"/>
              </w:rPr>
              <w:t>gadu un 2022.</w:t>
            </w:r>
            <w:r>
              <w:rPr>
                <w:rFonts w:ascii="Times New Roman" w:hAnsi="Times New Roman" w:cs="Times New Roman"/>
                <w:sz w:val="24"/>
                <w:szCs w:val="24"/>
              </w:rPr>
              <w:t> </w:t>
            </w:r>
            <w:r w:rsidRPr="00707CEB">
              <w:rPr>
                <w:rFonts w:ascii="Times New Roman" w:hAnsi="Times New Roman" w:cs="Times New Roman"/>
                <w:sz w:val="24"/>
                <w:szCs w:val="24"/>
              </w:rPr>
              <w:t>gada trīs mēnešiem (no 2022. gada 1. janvāra līdz 31. martam).</w:t>
            </w:r>
          </w:p>
          <w:p w14:paraId="750ED9EF" w14:textId="77777777" w:rsidR="00281278" w:rsidRPr="00707CEB" w:rsidRDefault="00281278" w:rsidP="00281278">
            <w:pPr>
              <w:spacing w:after="0" w:line="240" w:lineRule="auto"/>
              <w:jc w:val="both"/>
              <w:rPr>
                <w:rFonts w:ascii="Times New Roman" w:hAnsi="Times New Roman" w:cs="Times New Roman"/>
                <w:sz w:val="24"/>
                <w:szCs w:val="24"/>
              </w:rPr>
            </w:pPr>
          </w:p>
          <w:p w14:paraId="55CB9910" w14:textId="07A38A8F" w:rsidR="00281278" w:rsidRPr="00707CEB" w:rsidRDefault="00281278" w:rsidP="00281278">
            <w:pPr>
              <w:spacing w:after="0" w:line="240" w:lineRule="auto"/>
              <w:jc w:val="both"/>
              <w:rPr>
                <w:rFonts w:ascii="Times New Roman" w:hAnsi="Times New Roman" w:cs="Times New Roman"/>
                <w:b/>
                <w:bCs/>
                <w:sz w:val="24"/>
                <w:szCs w:val="24"/>
              </w:rPr>
            </w:pPr>
            <w:r w:rsidRPr="00707CEB">
              <w:rPr>
                <w:rFonts w:ascii="Times New Roman" w:hAnsi="Times New Roman" w:cs="Times New Roman"/>
                <w:b/>
                <w:bCs/>
                <w:sz w:val="24"/>
                <w:szCs w:val="24"/>
              </w:rPr>
              <w:t xml:space="preserve">A. BIOR piešķirtā finansējuma izlietojums (indikatīvais aprēķins) </w:t>
            </w:r>
            <w:proofErr w:type="spellStart"/>
            <w:r w:rsidRPr="00707CEB">
              <w:rPr>
                <w:rFonts w:ascii="Times New Roman" w:hAnsi="Times New Roman" w:cs="Times New Roman"/>
                <w:b/>
                <w:bCs/>
                <w:sz w:val="24"/>
                <w:szCs w:val="24"/>
              </w:rPr>
              <w:t>Covid-19</w:t>
            </w:r>
            <w:proofErr w:type="spellEnd"/>
            <w:r w:rsidRPr="00707CEB">
              <w:rPr>
                <w:rFonts w:ascii="Times New Roman" w:hAnsi="Times New Roman" w:cs="Times New Roman"/>
                <w:b/>
                <w:bCs/>
                <w:sz w:val="24"/>
                <w:szCs w:val="24"/>
              </w:rPr>
              <w:t xml:space="preserve"> infekcijas uzraudzības pasākumiem 2021. gadā (kopā 43 065,61 </w:t>
            </w:r>
            <w:proofErr w:type="spellStart"/>
            <w:r w:rsidRPr="00707CEB">
              <w:rPr>
                <w:rFonts w:ascii="Times New Roman" w:hAnsi="Times New Roman" w:cs="Times New Roman"/>
                <w:b/>
                <w:bCs/>
                <w:i/>
                <w:iCs/>
                <w:sz w:val="24"/>
                <w:szCs w:val="24"/>
              </w:rPr>
              <w:t>euro</w:t>
            </w:r>
            <w:proofErr w:type="spellEnd"/>
            <w:r w:rsidRPr="00707CEB">
              <w:rPr>
                <w:rFonts w:ascii="Times New Roman" w:hAnsi="Times New Roman" w:cs="Times New Roman"/>
                <w:b/>
                <w:bCs/>
                <w:sz w:val="24"/>
                <w:szCs w:val="24"/>
              </w:rPr>
              <w:t>):</w:t>
            </w:r>
          </w:p>
          <w:p w14:paraId="7EBBE2BC" w14:textId="1DCE1B12"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1. Laboratoriskie izmeklējumi monitoringam ūdelēm un aizdomu gadījumā seskiem </w:t>
            </w:r>
            <w:r>
              <w:rPr>
                <w:rFonts w:ascii="Times New Roman" w:hAnsi="Times New Roman" w:cs="Times New Roman"/>
                <w:sz w:val="24"/>
                <w:szCs w:val="24"/>
              </w:rPr>
              <w:t>–</w:t>
            </w:r>
            <w:r w:rsidRPr="00707CEB">
              <w:rPr>
                <w:rFonts w:ascii="Times New Roman" w:hAnsi="Times New Roman" w:cs="Times New Roman"/>
                <w:sz w:val="24"/>
                <w:szCs w:val="24"/>
              </w:rPr>
              <w:t xml:space="preserve"> </w:t>
            </w:r>
            <w:proofErr w:type="spellStart"/>
            <w:r w:rsidRPr="00707CEB">
              <w:rPr>
                <w:rFonts w:ascii="Times New Roman" w:hAnsi="Times New Roman" w:cs="Times New Roman"/>
                <w:sz w:val="24"/>
                <w:szCs w:val="24"/>
              </w:rPr>
              <w:t>Covid-19</w:t>
            </w:r>
            <w:proofErr w:type="spellEnd"/>
            <w:r w:rsidRPr="00707CEB">
              <w:rPr>
                <w:rFonts w:ascii="Times New Roman" w:hAnsi="Times New Roman" w:cs="Times New Roman"/>
                <w:sz w:val="24"/>
                <w:szCs w:val="24"/>
              </w:rPr>
              <w:t xml:space="preserve"> infekcijas ierosinātāja noteikšana ar reāllaika reversās transkripcijas polimerāzes ķēdes reakciju (</w:t>
            </w:r>
            <w:proofErr w:type="spellStart"/>
            <w:r w:rsidRPr="00707CEB">
              <w:rPr>
                <w:rFonts w:ascii="Times New Roman" w:hAnsi="Times New Roman" w:cs="Times New Roman"/>
                <w:sz w:val="24"/>
                <w:szCs w:val="24"/>
              </w:rPr>
              <w:t>rl</w:t>
            </w:r>
            <w:proofErr w:type="spellEnd"/>
            <w:r w:rsidRPr="00707CEB">
              <w:rPr>
                <w:rFonts w:ascii="Times New Roman" w:hAnsi="Times New Roman" w:cs="Times New Roman"/>
                <w:sz w:val="24"/>
                <w:szCs w:val="24"/>
              </w:rPr>
              <w:t xml:space="preserve"> RT-PĶR):</w:t>
            </w:r>
          </w:p>
          <w:p w14:paraId="08F64408" w14:textId="51A6D1D6" w:rsidR="00281278" w:rsidRPr="00707CEB" w:rsidRDefault="00281278" w:rsidP="00281278">
            <w:pPr>
              <w:spacing w:after="0" w:line="240" w:lineRule="auto"/>
              <w:jc w:val="both"/>
              <w:rPr>
                <w:rFonts w:ascii="Times New Roman" w:hAnsi="Times New Roman" w:cs="Times New Roman"/>
                <w:iCs/>
                <w:sz w:val="24"/>
                <w:szCs w:val="24"/>
              </w:rPr>
            </w:pPr>
            <w:r w:rsidRPr="00707CEB">
              <w:rPr>
                <w:rFonts w:ascii="Times New Roman" w:hAnsi="Times New Roman" w:cs="Times New Roman"/>
                <w:iCs/>
                <w:sz w:val="24"/>
                <w:szCs w:val="24"/>
              </w:rPr>
              <w:t xml:space="preserve">27,13/cena * 200 gab. = 5426,00 </w:t>
            </w:r>
            <w:proofErr w:type="spellStart"/>
            <w:r w:rsidRPr="00707CEB">
              <w:rPr>
                <w:rFonts w:ascii="Times New Roman" w:hAnsi="Times New Roman" w:cs="Times New Roman"/>
                <w:i/>
                <w:iCs/>
                <w:sz w:val="24"/>
                <w:szCs w:val="24"/>
              </w:rPr>
              <w:t>euro</w:t>
            </w:r>
            <w:proofErr w:type="spellEnd"/>
          </w:p>
          <w:p w14:paraId="6A9C9296" w14:textId="30310BFD"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2.</w:t>
            </w:r>
            <w:r>
              <w:rPr>
                <w:rFonts w:ascii="Times New Roman" w:hAnsi="Times New Roman" w:cs="Times New Roman"/>
                <w:sz w:val="24"/>
                <w:szCs w:val="24"/>
              </w:rPr>
              <w:t xml:space="preserve"> </w:t>
            </w:r>
            <w:r w:rsidRPr="00707CEB">
              <w:rPr>
                <w:rFonts w:ascii="Times New Roman" w:hAnsi="Times New Roman" w:cs="Times New Roman"/>
                <w:sz w:val="24"/>
                <w:szCs w:val="24"/>
              </w:rPr>
              <w:t xml:space="preserve">Laboratoriskie izmeklējumi monitoringam savvaļas dzīvniekiem </w:t>
            </w:r>
            <w:r>
              <w:rPr>
                <w:rFonts w:ascii="Times New Roman" w:hAnsi="Times New Roman" w:cs="Times New Roman"/>
                <w:sz w:val="24"/>
                <w:szCs w:val="24"/>
              </w:rPr>
              <w:t xml:space="preserve">–  </w:t>
            </w:r>
            <w:r w:rsidRPr="00707CEB">
              <w:rPr>
                <w:rFonts w:ascii="Times New Roman" w:hAnsi="Times New Roman" w:cs="Times New Roman"/>
                <w:sz w:val="24"/>
                <w:szCs w:val="24"/>
              </w:rPr>
              <w:t xml:space="preserve"> </w:t>
            </w:r>
            <w:proofErr w:type="spellStart"/>
            <w:r w:rsidRPr="00707CEB">
              <w:rPr>
                <w:rFonts w:ascii="Times New Roman" w:hAnsi="Times New Roman" w:cs="Times New Roman"/>
                <w:sz w:val="24"/>
                <w:szCs w:val="24"/>
              </w:rPr>
              <w:t>Covid-19</w:t>
            </w:r>
            <w:proofErr w:type="spellEnd"/>
            <w:r w:rsidRPr="00707CEB">
              <w:rPr>
                <w:rFonts w:ascii="Times New Roman" w:hAnsi="Times New Roman" w:cs="Times New Roman"/>
                <w:sz w:val="24"/>
                <w:szCs w:val="24"/>
              </w:rPr>
              <w:t xml:space="preserve"> infekcijas ierosinātāja noteikšana ar </w:t>
            </w:r>
            <w:proofErr w:type="spellStart"/>
            <w:r w:rsidRPr="00707CEB">
              <w:rPr>
                <w:rFonts w:ascii="Times New Roman" w:hAnsi="Times New Roman" w:cs="Times New Roman"/>
                <w:sz w:val="24"/>
                <w:szCs w:val="24"/>
              </w:rPr>
              <w:t>rl</w:t>
            </w:r>
            <w:proofErr w:type="spellEnd"/>
            <w:r w:rsidRPr="00707CEB">
              <w:rPr>
                <w:rFonts w:ascii="Times New Roman" w:hAnsi="Times New Roman" w:cs="Times New Roman"/>
                <w:sz w:val="24"/>
                <w:szCs w:val="24"/>
              </w:rPr>
              <w:t xml:space="preserve"> RT-PĶR:</w:t>
            </w:r>
          </w:p>
          <w:p w14:paraId="13B080BA" w14:textId="22148AAE" w:rsidR="00281278" w:rsidRPr="00707CEB" w:rsidRDefault="00281278" w:rsidP="00281278">
            <w:pPr>
              <w:spacing w:after="0" w:line="240" w:lineRule="auto"/>
              <w:jc w:val="both"/>
              <w:rPr>
                <w:rFonts w:ascii="Times New Roman" w:hAnsi="Times New Roman" w:cs="Times New Roman"/>
                <w:iCs/>
                <w:sz w:val="24"/>
                <w:szCs w:val="24"/>
              </w:rPr>
            </w:pPr>
            <w:r w:rsidRPr="00707CEB">
              <w:rPr>
                <w:rFonts w:ascii="Times New Roman" w:hAnsi="Times New Roman" w:cs="Times New Roman"/>
                <w:iCs/>
                <w:sz w:val="24"/>
                <w:szCs w:val="24"/>
              </w:rPr>
              <w:t xml:space="preserve">27,13/cena * 140 gab. = 3798,20 </w:t>
            </w:r>
            <w:proofErr w:type="spellStart"/>
            <w:r w:rsidRPr="00707CEB">
              <w:rPr>
                <w:rFonts w:ascii="Times New Roman" w:hAnsi="Times New Roman" w:cs="Times New Roman"/>
                <w:i/>
                <w:iCs/>
                <w:sz w:val="24"/>
                <w:szCs w:val="24"/>
              </w:rPr>
              <w:t>euro</w:t>
            </w:r>
            <w:proofErr w:type="spellEnd"/>
          </w:p>
          <w:p w14:paraId="75471930" w14:textId="1581B7B0"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3. Daļēja līķu sekcija: </w:t>
            </w:r>
            <w:r w:rsidRPr="00707CEB">
              <w:rPr>
                <w:rFonts w:ascii="Times New Roman" w:hAnsi="Times New Roman" w:cs="Times New Roman"/>
                <w:iCs/>
                <w:sz w:val="24"/>
                <w:szCs w:val="24"/>
              </w:rPr>
              <w:t xml:space="preserve">9,33/cena * 140 gab. = 1306,20 </w:t>
            </w:r>
            <w:proofErr w:type="spellStart"/>
            <w:r w:rsidRPr="00707CEB">
              <w:rPr>
                <w:rFonts w:ascii="Times New Roman" w:hAnsi="Times New Roman" w:cs="Times New Roman"/>
                <w:i/>
                <w:iCs/>
                <w:sz w:val="24"/>
                <w:szCs w:val="24"/>
              </w:rPr>
              <w:t>euro</w:t>
            </w:r>
            <w:proofErr w:type="spellEnd"/>
          </w:p>
          <w:p w14:paraId="439E3A6D" w14:textId="32ABE04E" w:rsidR="00281278" w:rsidRPr="00707CEB" w:rsidRDefault="00281278" w:rsidP="00281278">
            <w:pPr>
              <w:spacing w:after="0" w:line="240" w:lineRule="auto"/>
              <w:jc w:val="both"/>
              <w:rPr>
                <w:rFonts w:ascii="Times New Roman" w:hAnsi="Times New Roman" w:cs="Times New Roman"/>
                <w:i/>
                <w:iCs/>
                <w:sz w:val="24"/>
                <w:szCs w:val="24"/>
              </w:rPr>
            </w:pPr>
            <w:r w:rsidRPr="00707CEB">
              <w:rPr>
                <w:rFonts w:ascii="Times New Roman" w:hAnsi="Times New Roman" w:cs="Times New Roman"/>
                <w:sz w:val="24"/>
                <w:szCs w:val="24"/>
              </w:rPr>
              <w:t xml:space="preserve">4. Pilna līķu sekcija: </w:t>
            </w:r>
            <w:r w:rsidRPr="00707CEB">
              <w:rPr>
                <w:rFonts w:ascii="Times New Roman" w:hAnsi="Times New Roman" w:cs="Times New Roman"/>
                <w:iCs/>
                <w:sz w:val="24"/>
                <w:szCs w:val="24"/>
              </w:rPr>
              <w:t xml:space="preserve">64,21/cena * 20 gab. = 1284,20 </w:t>
            </w:r>
            <w:proofErr w:type="spellStart"/>
            <w:r w:rsidRPr="00707CEB">
              <w:rPr>
                <w:rFonts w:ascii="Times New Roman" w:hAnsi="Times New Roman" w:cs="Times New Roman"/>
                <w:i/>
                <w:iCs/>
                <w:sz w:val="24"/>
                <w:szCs w:val="24"/>
              </w:rPr>
              <w:t>euro</w:t>
            </w:r>
            <w:proofErr w:type="spellEnd"/>
          </w:p>
          <w:p w14:paraId="28344855" w14:textId="1F6CF811"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5. Dzīvnieku līķu iznīcināšana: </w:t>
            </w:r>
            <w:r w:rsidRPr="00707CEB">
              <w:rPr>
                <w:rFonts w:ascii="Times New Roman" w:hAnsi="Times New Roman" w:cs="Times New Roman"/>
                <w:iCs/>
                <w:sz w:val="24"/>
                <w:szCs w:val="24"/>
              </w:rPr>
              <w:t xml:space="preserve">0,96/cena * 160 gab. = 153,60 </w:t>
            </w:r>
            <w:proofErr w:type="spellStart"/>
            <w:r w:rsidRPr="00707CEB">
              <w:rPr>
                <w:rFonts w:ascii="Times New Roman" w:hAnsi="Times New Roman" w:cs="Times New Roman"/>
                <w:i/>
                <w:iCs/>
                <w:sz w:val="24"/>
                <w:szCs w:val="24"/>
              </w:rPr>
              <w:t>euro</w:t>
            </w:r>
            <w:proofErr w:type="spellEnd"/>
          </w:p>
          <w:p w14:paraId="78C7AB75" w14:textId="577BB340"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6. Laboratoriskie izmeklējumi uzraudzībai un kontrolei dzīvnieku novietnē:</w:t>
            </w:r>
          </w:p>
          <w:p w14:paraId="1F09ABC1" w14:textId="5B740BCA"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6.1. </w:t>
            </w:r>
            <w:proofErr w:type="spellStart"/>
            <w:r w:rsidRPr="00707CEB">
              <w:rPr>
                <w:rFonts w:ascii="Times New Roman" w:hAnsi="Times New Roman" w:cs="Times New Roman"/>
                <w:sz w:val="24"/>
                <w:szCs w:val="24"/>
              </w:rPr>
              <w:t>Covid-19</w:t>
            </w:r>
            <w:proofErr w:type="spellEnd"/>
            <w:r w:rsidRPr="00707CEB">
              <w:rPr>
                <w:rFonts w:ascii="Times New Roman" w:hAnsi="Times New Roman" w:cs="Times New Roman"/>
                <w:sz w:val="24"/>
                <w:szCs w:val="24"/>
              </w:rPr>
              <w:t xml:space="preserve"> infekcijas ierosinātāja noteikšana ar </w:t>
            </w:r>
            <w:proofErr w:type="spellStart"/>
            <w:r w:rsidRPr="00707CEB">
              <w:rPr>
                <w:rFonts w:ascii="Times New Roman" w:hAnsi="Times New Roman" w:cs="Times New Roman"/>
                <w:sz w:val="24"/>
                <w:szCs w:val="24"/>
              </w:rPr>
              <w:t>rl</w:t>
            </w:r>
            <w:proofErr w:type="spellEnd"/>
            <w:r w:rsidRPr="00707CEB">
              <w:rPr>
                <w:rFonts w:ascii="Times New Roman" w:hAnsi="Times New Roman" w:cs="Times New Roman"/>
                <w:sz w:val="24"/>
                <w:szCs w:val="24"/>
              </w:rPr>
              <w:t xml:space="preserve"> RT-PĶR:</w:t>
            </w:r>
          </w:p>
          <w:p w14:paraId="510ED584" w14:textId="50786C1A" w:rsidR="00281278" w:rsidRPr="00707CEB" w:rsidRDefault="00281278" w:rsidP="00281278">
            <w:pPr>
              <w:spacing w:after="0" w:line="240" w:lineRule="auto"/>
              <w:jc w:val="both"/>
              <w:rPr>
                <w:rFonts w:ascii="Times New Roman" w:hAnsi="Times New Roman" w:cs="Times New Roman"/>
                <w:iCs/>
                <w:sz w:val="24"/>
                <w:szCs w:val="24"/>
              </w:rPr>
            </w:pPr>
            <w:r w:rsidRPr="00707CEB">
              <w:rPr>
                <w:rFonts w:ascii="Times New Roman" w:hAnsi="Times New Roman" w:cs="Times New Roman"/>
                <w:iCs/>
                <w:sz w:val="24"/>
                <w:szCs w:val="24"/>
              </w:rPr>
              <w:t xml:space="preserve">27,13/cena * 400 gab. = 10 852,00 </w:t>
            </w:r>
            <w:proofErr w:type="spellStart"/>
            <w:r w:rsidRPr="00707CEB">
              <w:rPr>
                <w:rFonts w:ascii="Times New Roman" w:hAnsi="Times New Roman" w:cs="Times New Roman"/>
                <w:i/>
                <w:iCs/>
                <w:sz w:val="24"/>
                <w:szCs w:val="24"/>
              </w:rPr>
              <w:t>euro</w:t>
            </w:r>
            <w:proofErr w:type="spellEnd"/>
            <w:r w:rsidRPr="00707CEB">
              <w:rPr>
                <w:rFonts w:ascii="Times New Roman" w:hAnsi="Times New Roman" w:cs="Times New Roman"/>
                <w:iCs/>
                <w:sz w:val="24"/>
                <w:szCs w:val="24"/>
              </w:rPr>
              <w:t>;</w:t>
            </w:r>
          </w:p>
          <w:p w14:paraId="412210F4" w14:textId="3B78D8FC"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6.2. </w:t>
            </w:r>
            <w:r>
              <w:rPr>
                <w:rFonts w:ascii="Times New Roman" w:hAnsi="Times New Roman" w:cs="Times New Roman"/>
                <w:sz w:val="24"/>
                <w:szCs w:val="24"/>
              </w:rPr>
              <w:t>a</w:t>
            </w:r>
            <w:r w:rsidRPr="00707CEB">
              <w:rPr>
                <w:rFonts w:ascii="Times New Roman" w:hAnsi="Times New Roman" w:cs="Times New Roman"/>
                <w:sz w:val="24"/>
                <w:szCs w:val="24"/>
              </w:rPr>
              <w:t xml:space="preserve">ntivielu pret </w:t>
            </w:r>
            <w:proofErr w:type="spellStart"/>
            <w:r w:rsidRPr="00707CEB">
              <w:rPr>
                <w:rFonts w:ascii="Times New Roman" w:hAnsi="Times New Roman" w:cs="Times New Roman"/>
                <w:sz w:val="24"/>
                <w:szCs w:val="24"/>
              </w:rPr>
              <w:t>Covid-19</w:t>
            </w:r>
            <w:proofErr w:type="spellEnd"/>
            <w:r w:rsidRPr="00707CEB">
              <w:rPr>
                <w:rFonts w:ascii="Times New Roman" w:hAnsi="Times New Roman" w:cs="Times New Roman"/>
                <w:sz w:val="24"/>
                <w:szCs w:val="24"/>
              </w:rPr>
              <w:t xml:space="preserve"> infekcijas ierosinātāja noteikšana ar ELISA:</w:t>
            </w:r>
          </w:p>
          <w:p w14:paraId="52F13EF9" w14:textId="7065A167" w:rsidR="00281278" w:rsidRPr="00707CEB" w:rsidRDefault="00281278" w:rsidP="00281278">
            <w:pPr>
              <w:spacing w:after="0" w:line="240" w:lineRule="auto"/>
              <w:jc w:val="both"/>
              <w:rPr>
                <w:rFonts w:ascii="Times New Roman" w:hAnsi="Times New Roman" w:cs="Times New Roman"/>
                <w:iCs/>
                <w:sz w:val="24"/>
                <w:szCs w:val="24"/>
              </w:rPr>
            </w:pPr>
            <w:r w:rsidRPr="00707CEB">
              <w:rPr>
                <w:rFonts w:ascii="Times New Roman" w:hAnsi="Times New Roman" w:cs="Times New Roman"/>
                <w:iCs/>
                <w:sz w:val="24"/>
                <w:szCs w:val="24"/>
              </w:rPr>
              <w:t xml:space="preserve">7,32/cena * 400 gab. = 2928,00 </w:t>
            </w:r>
            <w:proofErr w:type="spellStart"/>
            <w:r w:rsidRPr="00707CEB">
              <w:rPr>
                <w:rFonts w:ascii="Times New Roman" w:hAnsi="Times New Roman" w:cs="Times New Roman"/>
                <w:i/>
                <w:iCs/>
                <w:sz w:val="24"/>
                <w:szCs w:val="24"/>
              </w:rPr>
              <w:t>euro</w:t>
            </w:r>
            <w:proofErr w:type="spellEnd"/>
          </w:p>
          <w:p w14:paraId="0C09CA99" w14:textId="0EDE5816"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6.3. </w:t>
            </w:r>
            <w:proofErr w:type="spellStart"/>
            <w:r w:rsidRPr="00707CEB">
              <w:rPr>
                <w:rFonts w:ascii="Times New Roman" w:hAnsi="Times New Roman" w:cs="Times New Roman"/>
                <w:sz w:val="24"/>
                <w:szCs w:val="24"/>
              </w:rPr>
              <w:t>Covid-19</w:t>
            </w:r>
            <w:proofErr w:type="spellEnd"/>
            <w:r w:rsidRPr="00707CEB">
              <w:rPr>
                <w:rFonts w:ascii="Times New Roman" w:hAnsi="Times New Roman" w:cs="Times New Roman"/>
                <w:sz w:val="24"/>
                <w:szCs w:val="24"/>
              </w:rPr>
              <w:t xml:space="preserve"> infekcijas ierosinātāja </w:t>
            </w:r>
            <w:proofErr w:type="spellStart"/>
            <w:r w:rsidRPr="00707CEB">
              <w:rPr>
                <w:rFonts w:ascii="Times New Roman" w:hAnsi="Times New Roman" w:cs="Times New Roman"/>
                <w:sz w:val="24"/>
                <w:szCs w:val="24"/>
              </w:rPr>
              <w:t>sekvenēšana</w:t>
            </w:r>
            <w:proofErr w:type="spellEnd"/>
            <w:r w:rsidRPr="00707CEB">
              <w:rPr>
                <w:rFonts w:ascii="Times New Roman" w:hAnsi="Times New Roman" w:cs="Times New Roman"/>
                <w:sz w:val="24"/>
                <w:szCs w:val="24"/>
              </w:rPr>
              <w:t xml:space="preserve"> no parauga izolētas ribonukleīnskābes (RNS):</w:t>
            </w:r>
          </w:p>
          <w:p w14:paraId="6EAE17E3" w14:textId="75856C0E" w:rsidR="00281278" w:rsidRPr="00707CEB" w:rsidRDefault="00281278" w:rsidP="00281278">
            <w:pPr>
              <w:spacing w:after="0" w:line="240" w:lineRule="auto"/>
              <w:jc w:val="both"/>
              <w:rPr>
                <w:rFonts w:ascii="Times New Roman" w:hAnsi="Times New Roman" w:cs="Times New Roman"/>
                <w:iCs/>
                <w:sz w:val="24"/>
                <w:szCs w:val="24"/>
              </w:rPr>
            </w:pPr>
            <w:r w:rsidRPr="00707CEB">
              <w:rPr>
                <w:rFonts w:ascii="Times New Roman" w:hAnsi="Times New Roman" w:cs="Times New Roman"/>
                <w:iCs/>
                <w:sz w:val="24"/>
                <w:szCs w:val="24"/>
              </w:rPr>
              <w:t xml:space="preserve">249,18/cena * 65 gab. = 16 196,70 </w:t>
            </w:r>
            <w:proofErr w:type="spellStart"/>
            <w:r w:rsidRPr="00707CEB">
              <w:rPr>
                <w:rFonts w:ascii="Times New Roman" w:hAnsi="Times New Roman" w:cs="Times New Roman"/>
                <w:i/>
                <w:iCs/>
                <w:sz w:val="24"/>
                <w:szCs w:val="24"/>
              </w:rPr>
              <w:t>euro</w:t>
            </w:r>
            <w:proofErr w:type="spellEnd"/>
          </w:p>
          <w:p w14:paraId="27D7442C" w14:textId="06A85691"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7. Paraugu noņemšanas materiāli: </w:t>
            </w:r>
          </w:p>
          <w:p w14:paraId="085F0442" w14:textId="384E283B" w:rsidR="00281278" w:rsidRPr="00707CEB" w:rsidRDefault="00281278" w:rsidP="00281278">
            <w:pPr>
              <w:spacing w:after="0" w:line="240" w:lineRule="auto"/>
              <w:jc w:val="both"/>
              <w:rPr>
                <w:rFonts w:ascii="Times New Roman" w:hAnsi="Times New Roman" w:cs="Times New Roman"/>
                <w:iCs/>
                <w:sz w:val="24"/>
                <w:szCs w:val="24"/>
              </w:rPr>
            </w:pPr>
            <w:r w:rsidRPr="00707CEB">
              <w:rPr>
                <w:rFonts w:ascii="Times New Roman" w:hAnsi="Times New Roman" w:cs="Times New Roman"/>
                <w:sz w:val="24"/>
                <w:szCs w:val="24"/>
              </w:rPr>
              <w:t xml:space="preserve">7.1. Filtrpapīri (asins paraugiem): </w:t>
            </w:r>
            <w:r w:rsidRPr="00707CEB">
              <w:rPr>
                <w:rFonts w:ascii="Times New Roman" w:hAnsi="Times New Roman" w:cs="Times New Roman"/>
                <w:iCs/>
                <w:sz w:val="24"/>
                <w:szCs w:val="24"/>
              </w:rPr>
              <w:t xml:space="preserve">2,78/cena * 400 gab. = 1112,00 </w:t>
            </w:r>
            <w:proofErr w:type="spellStart"/>
            <w:r w:rsidRPr="00707CEB">
              <w:rPr>
                <w:rFonts w:ascii="Times New Roman" w:hAnsi="Times New Roman" w:cs="Times New Roman"/>
                <w:i/>
                <w:iCs/>
                <w:sz w:val="24"/>
                <w:szCs w:val="24"/>
              </w:rPr>
              <w:t>euro</w:t>
            </w:r>
            <w:proofErr w:type="spellEnd"/>
            <w:r w:rsidRPr="00707CEB">
              <w:rPr>
                <w:rFonts w:ascii="Times New Roman" w:hAnsi="Times New Roman" w:cs="Times New Roman"/>
                <w:iCs/>
                <w:sz w:val="24"/>
                <w:szCs w:val="24"/>
              </w:rPr>
              <w:t>;</w:t>
            </w:r>
          </w:p>
          <w:p w14:paraId="40331B43" w14:textId="482F09BE" w:rsidR="00281278" w:rsidRPr="00707CEB" w:rsidRDefault="00281278" w:rsidP="00281278">
            <w:pPr>
              <w:spacing w:after="0" w:line="240" w:lineRule="auto"/>
              <w:jc w:val="both"/>
              <w:rPr>
                <w:rFonts w:ascii="Times New Roman" w:hAnsi="Times New Roman" w:cs="Times New Roman"/>
                <w:iCs/>
                <w:sz w:val="24"/>
                <w:szCs w:val="24"/>
              </w:rPr>
            </w:pPr>
            <w:r w:rsidRPr="00707CEB">
              <w:rPr>
                <w:rFonts w:ascii="Times New Roman" w:hAnsi="Times New Roman" w:cs="Times New Roman"/>
                <w:sz w:val="24"/>
                <w:szCs w:val="24"/>
              </w:rPr>
              <w:t xml:space="preserve">7.2. </w:t>
            </w:r>
            <w:proofErr w:type="spellStart"/>
            <w:r w:rsidRPr="00707CEB">
              <w:rPr>
                <w:rFonts w:ascii="Times New Roman" w:hAnsi="Times New Roman" w:cs="Times New Roman"/>
                <w:sz w:val="24"/>
                <w:szCs w:val="24"/>
              </w:rPr>
              <w:t>Mikrostobriņi</w:t>
            </w:r>
            <w:proofErr w:type="spellEnd"/>
            <w:r w:rsidRPr="00707CEB">
              <w:rPr>
                <w:rFonts w:ascii="Times New Roman" w:hAnsi="Times New Roman" w:cs="Times New Roman"/>
                <w:sz w:val="24"/>
                <w:szCs w:val="24"/>
              </w:rPr>
              <w:t xml:space="preserve"> 0.5 ml (asins paraugiem): 0,02178</w:t>
            </w:r>
            <w:r w:rsidRPr="00707CEB">
              <w:rPr>
                <w:rFonts w:ascii="Times New Roman" w:hAnsi="Times New Roman" w:cs="Times New Roman"/>
                <w:iCs/>
                <w:sz w:val="24"/>
                <w:szCs w:val="24"/>
              </w:rPr>
              <w:t xml:space="preserve">/cena * 400 gab. = 8,71 </w:t>
            </w:r>
            <w:proofErr w:type="spellStart"/>
            <w:r w:rsidRPr="00707CEB">
              <w:rPr>
                <w:rFonts w:ascii="Times New Roman" w:hAnsi="Times New Roman" w:cs="Times New Roman"/>
                <w:i/>
                <w:iCs/>
                <w:sz w:val="24"/>
                <w:szCs w:val="24"/>
              </w:rPr>
              <w:t>euro</w:t>
            </w:r>
            <w:proofErr w:type="spellEnd"/>
            <w:r w:rsidRPr="00707CEB">
              <w:rPr>
                <w:rFonts w:ascii="Times New Roman" w:hAnsi="Times New Roman" w:cs="Times New Roman"/>
                <w:iCs/>
                <w:sz w:val="24"/>
                <w:szCs w:val="24"/>
              </w:rPr>
              <w:t>.</w:t>
            </w:r>
          </w:p>
          <w:p w14:paraId="03A9B787" w14:textId="627008B6" w:rsidR="00281278" w:rsidRPr="00707CEB" w:rsidRDefault="00281278" w:rsidP="00281278">
            <w:pPr>
              <w:spacing w:after="0" w:line="240" w:lineRule="auto"/>
              <w:jc w:val="both"/>
              <w:rPr>
                <w:rFonts w:ascii="Times New Roman" w:hAnsi="Times New Roman" w:cs="Times New Roman"/>
                <w:sz w:val="24"/>
                <w:szCs w:val="24"/>
              </w:rPr>
            </w:pPr>
          </w:p>
          <w:p w14:paraId="20F275E2" w14:textId="4F95A5F3" w:rsidR="00281278" w:rsidRPr="00707CEB" w:rsidRDefault="00281278" w:rsidP="00281278">
            <w:pPr>
              <w:spacing w:after="0" w:line="240" w:lineRule="auto"/>
              <w:jc w:val="both"/>
              <w:rPr>
                <w:rFonts w:ascii="Times New Roman" w:hAnsi="Times New Roman" w:cs="Times New Roman"/>
                <w:b/>
                <w:bCs/>
                <w:sz w:val="24"/>
                <w:szCs w:val="24"/>
              </w:rPr>
            </w:pPr>
            <w:r w:rsidRPr="00707CEB">
              <w:rPr>
                <w:rFonts w:ascii="Times New Roman" w:hAnsi="Times New Roman" w:cs="Times New Roman"/>
                <w:b/>
                <w:bCs/>
                <w:sz w:val="24"/>
                <w:szCs w:val="24"/>
              </w:rPr>
              <w:t xml:space="preserve">B. BIOR piešķirtā finansējuma izlietojums (indikatīvais aprēķins) </w:t>
            </w:r>
            <w:proofErr w:type="spellStart"/>
            <w:r w:rsidRPr="00707CEB">
              <w:rPr>
                <w:rFonts w:ascii="Times New Roman" w:hAnsi="Times New Roman" w:cs="Times New Roman"/>
                <w:b/>
                <w:bCs/>
                <w:sz w:val="24"/>
                <w:szCs w:val="24"/>
              </w:rPr>
              <w:t>Covid-19</w:t>
            </w:r>
            <w:proofErr w:type="spellEnd"/>
            <w:r w:rsidRPr="00707CEB">
              <w:rPr>
                <w:rFonts w:ascii="Times New Roman" w:hAnsi="Times New Roman" w:cs="Times New Roman"/>
                <w:b/>
                <w:bCs/>
                <w:sz w:val="24"/>
                <w:szCs w:val="24"/>
              </w:rPr>
              <w:t xml:space="preserve"> infekcijas uzraudzības pasākumiem</w:t>
            </w:r>
            <w:r>
              <w:rPr>
                <w:rFonts w:ascii="Times New Roman" w:hAnsi="Times New Roman" w:cs="Times New Roman"/>
                <w:b/>
                <w:bCs/>
                <w:sz w:val="24"/>
                <w:szCs w:val="24"/>
              </w:rPr>
              <w:t xml:space="preserve"> </w:t>
            </w:r>
            <w:r w:rsidRPr="00707CEB">
              <w:rPr>
                <w:rFonts w:ascii="Times New Roman" w:hAnsi="Times New Roman" w:cs="Times New Roman"/>
                <w:b/>
                <w:bCs/>
                <w:sz w:val="24"/>
                <w:szCs w:val="24"/>
              </w:rPr>
              <w:t>2022.</w:t>
            </w:r>
            <w:r>
              <w:rPr>
                <w:rFonts w:ascii="Times New Roman" w:hAnsi="Times New Roman" w:cs="Times New Roman"/>
                <w:b/>
                <w:bCs/>
                <w:sz w:val="24"/>
                <w:szCs w:val="24"/>
              </w:rPr>
              <w:t xml:space="preserve"> </w:t>
            </w:r>
            <w:r w:rsidRPr="00707CEB">
              <w:rPr>
                <w:rFonts w:ascii="Times New Roman" w:hAnsi="Times New Roman" w:cs="Times New Roman"/>
                <w:b/>
                <w:bCs/>
                <w:sz w:val="24"/>
                <w:szCs w:val="24"/>
              </w:rPr>
              <w:t>gada</w:t>
            </w:r>
            <w:r>
              <w:rPr>
                <w:rFonts w:ascii="Times New Roman" w:hAnsi="Times New Roman" w:cs="Times New Roman"/>
                <w:b/>
                <w:bCs/>
                <w:sz w:val="24"/>
                <w:szCs w:val="24"/>
              </w:rPr>
              <w:t xml:space="preserve"> </w:t>
            </w:r>
            <w:r w:rsidRPr="00707CEB">
              <w:rPr>
                <w:rFonts w:ascii="Times New Roman" w:hAnsi="Times New Roman" w:cs="Times New Roman"/>
                <w:b/>
                <w:bCs/>
                <w:sz w:val="24"/>
                <w:szCs w:val="24"/>
              </w:rPr>
              <w:t xml:space="preserve">trīs mēnešu periodā (kopā 21 958,07 </w:t>
            </w:r>
            <w:proofErr w:type="spellStart"/>
            <w:r w:rsidRPr="00707CEB">
              <w:rPr>
                <w:rFonts w:ascii="Times New Roman" w:hAnsi="Times New Roman" w:cs="Times New Roman"/>
                <w:b/>
                <w:bCs/>
                <w:i/>
                <w:iCs/>
                <w:sz w:val="24"/>
                <w:szCs w:val="24"/>
              </w:rPr>
              <w:t>euro</w:t>
            </w:r>
            <w:proofErr w:type="spellEnd"/>
            <w:r w:rsidRPr="00707CEB">
              <w:rPr>
                <w:rFonts w:ascii="Times New Roman" w:hAnsi="Times New Roman" w:cs="Times New Roman"/>
                <w:b/>
                <w:bCs/>
                <w:sz w:val="24"/>
                <w:szCs w:val="24"/>
              </w:rPr>
              <w:t>):</w:t>
            </w:r>
          </w:p>
          <w:p w14:paraId="10A12FA7" w14:textId="24C7E807"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1. Laboratoriskie izmeklējumi monitoringam ūdelēm un aizdomu gadījumā seskiem </w:t>
            </w:r>
            <w:r>
              <w:rPr>
                <w:rFonts w:ascii="Times New Roman" w:hAnsi="Times New Roman" w:cs="Times New Roman"/>
                <w:sz w:val="24"/>
                <w:szCs w:val="24"/>
              </w:rPr>
              <w:t>–</w:t>
            </w:r>
            <w:r w:rsidRPr="00707CEB">
              <w:rPr>
                <w:rFonts w:ascii="Times New Roman" w:hAnsi="Times New Roman" w:cs="Times New Roman"/>
                <w:sz w:val="24"/>
                <w:szCs w:val="24"/>
              </w:rPr>
              <w:t xml:space="preserve"> </w:t>
            </w:r>
            <w:proofErr w:type="spellStart"/>
            <w:r w:rsidRPr="00707CEB">
              <w:rPr>
                <w:rFonts w:ascii="Times New Roman" w:hAnsi="Times New Roman" w:cs="Times New Roman"/>
                <w:sz w:val="24"/>
                <w:szCs w:val="24"/>
              </w:rPr>
              <w:t>Covid-19</w:t>
            </w:r>
            <w:proofErr w:type="spellEnd"/>
            <w:r w:rsidRPr="00707CEB">
              <w:rPr>
                <w:rFonts w:ascii="Times New Roman" w:hAnsi="Times New Roman" w:cs="Times New Roman"/>
                <w:sz w:val="24"/>
                <w:szCs w:val="24"/>
              </w:rPr>
              <w:t xml:space="preserve"> infekcijas ierosinātāja noteikšana ar reāllaika reversās transkripcijas polimerāzes ķēdes reakciju (</w:t>
            </w:r>
            <w:proofErr w:type="spellStart"/>
            <w:r w:rsidRPr="00707CEB">
              <w:rPr>
                <w:rFonts w:ascii="Times New Roman" w:hAnsi="Times New Roman" w:cs="Times New Roman"/>
                <w:sz w:val="24"/>
                <w:szCs w:val="24"/>
              </w:rPr>
              <w:t>rl</w:t>
            </w:r>
            <w:proofErr w:type="spellEnd"/>
            <w:r w:rsidRPr="00707CEB">
              <w:rPr>
                <w:rFonts w:ascii="Times New Roman" w:hAnsi="Times New Roman" w:cs="Times New Roman"/>
                <w:sz w:val="24"/>
                <w:szCs w:val="24"/>
              </w:rPr>
              <w:t xml:space="preserve"> RT-PĶR):</w:t>
            </w:r>
          </w:p>
          <w:p w14:paraId="12ADD743" w14:textId="241D1CA0" w:rsidR="00281278" w:rsidRPr="00707CEB" w:rsidRDefault="00281278" w:rsidP="00281278">
            <w:pPr>
              <w:spacing w:after="0" w:line="240" w:lineRule="auto"/>
              <w:jc w:val="both"/>
              <w:rPr>
                <w:rFonts w:ascii="Times New Roman" w:hAnsi="Times New Roman" w:cs="Times New Roman"/>
                <w:iCs/>
                <w:sz w:val="24"/>
                <w:szCs w:val="24"/>
              </w:rPr>
            </w:pPr>
            <w:r w:rsidRPr="00707CEB">
              <w:rPr>
                <w:rFonts w:ascii="Times New Roman" w:hAnsi="Times New Roman" w:cs="Times New Roman"/>
                <w:iCs/>
                <w:sz w:val="24"/>
                <w:szCs w:val="24"/>
              </w:rPr>
              <w:t xml:space="preserve">27,13/cena * 100 gab. = 2713,00 </w:t>
            </w:r>
            <w:proofErr w:type="spellStart"/>
            <w:r w:rsidRPr="00707CEB">
              <w:rPr>
                <w:rFonts w:ascii="Times New Roman" w:hAnsi="Times New Roman" w:cs="Times New Roman"/>
                <w:i/>
                <w:iCs/>
                <w:sz w:val="24"/>
                <w:szCs w:val="24"/>
              </w:rPr>
              <w:t>euro</w:t>
            </w:r>
            <w:proofErr w:type="spellEnd"/>
          </w:p>
          <w:p w14:paraId="3227E4A8" w14:textId="0BDFF5ED"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2.</w:t>
            </w:r>
            <w:r>
              <w:rPr>
                <w:rFonts w:ascii="Times New Roman" w:hAnsi="Times New Roman" w:cs="Times New Roman"/>
                <w:sz w:val="24"/>
                <w:szCs w:val="24"/>
              </w:rPr>
              <w:t xml:space="preserve"> </w:t>
            </w:r>
            <w:r w:rsidRPr="00707CEB">
              <w:rPr>
                <w:rFonts w:ascii="Times New Roman" w:hAnsi="Times New Roman" w:cs="Times New Roman"/>
                <w:sz w:val="24"/>
                <w:szCs w:val="24"/>
              </w:rPr>
              <w:t xml:space="preserve">Laboratoriskie izmeklējumi monitoringam savvaļas dzīvniekiem </w:t>
            </w:r>
            <w:r>
              <w:rPr>
                <w:rFonts w:ascii="Times New Roman" w:hAnsi="Times New Roman" w:cs="Times New Roman"/>
                <w:sz w:val="24"/>
                <w:szCs w:val="24"/>
              </w:rPr>
              <w:t xml:space="preserve">– </w:t>
            </w:r>
            <w:r w:rsidRPr="00707CEB">
              <w:rPr>
                <w:rFonts w:ascii="Times New Roman" w:hAnsi="Times New Roman" w:cs="Times New Roman"/>
                <w:sz w:val="24"/>
                <w:szCs w:val="24"/>
              </w:rPr>
              <w:t xml:space="preserve"> </w:t>
            </w:r>
            <w:proofErr w:type="spellStart"/>
            <w:r w:rsidRPr="00707CEB">
              <w:rPr>
                <w:rFonts w:ascii="Times New Roman" w:hAnsi="Times New Roman" w:cs="Times New Roman"/>
                <w:sz w:val="24"/>
                <w:szCs w:val="24"/>
              </w:rPr>
              <w:t>Covid-19</w:t>
            </w:r>
            <w:proofErr w:type="spellEnd"/>
            <w:r w:rsidRPr="00707CEB">
              <w:rPr>
                <w:rFonts w:ascii="Times New Roman" w:hAnsi="Times New Roman" w:cs="Times New Roman"/>
                <w:sz w:val="24"/>
                <w:szCs w:val="24"/>
              </w:rPr>
              <w:t xml:space="preserve"> infekcijas ierosinātāja noteikšana ar </w:t>
            </w:r>
            <w:proofErr w:type="spellStart"/>
            <w:r w:rsidRPr="00707CEB">
              <w:rPr>
                <w:rFonts w:ascii="Times New Roman" w:hAnsi="Times New Roman" w:cs="Times New Roman"/>
                <w:sz w:val="24"/>
                <w:szCs w:val="24"/>
              </w:rPr>
              <w:t>rl</w:t>
            </w:r>
            <w:proofErr w:type="spellEnd"/>
            <w:r w:rsidRPr="00707CEB">
              <w:rPr>
                <w:rFonts w:ascii="Times New Roman" w:hAnsi="Times New Roman" w:cs="Times New Roman"/>
                <w:sz w:val="24"/>
                <w:szCs w:val="24"/>
              </w:rPr>
              <w:t xml:space="preserve"> RT-PĶR:</w:t>
            </w:r>
          </w:p>
          <w:p w14:paraId="3F7BC72A" w14:textId="29EA49BC" w:rsidR="00281278" w:rsidRPr="00707CEB" w:rsidRDefault="00281278" w:rsidP="00281278">
            <w:pPr>
              <w:spacing w:after="0" w:line="240" w:lineRule="auto"/>
              <w:jc w:val="both"/>
              <w:rPr>
                <w:rFonts w:ascii="Times New Roman" w:hAnsi="Times New Roman" w:cs="Times New Roman"/>
                <w:iCs/>
                <w:sz w:val="24"/>
                <w:szCs w:val="24"/>
              </w:rPr>
            </w:pPr>
            <w:r w:rsidRPr="00707CEB">
              <w:rPr>
                <w:rFonts w:ascii="Times New Roman" w:hAnsi="Times New Roman" w:cs="Times New Roman"/>
                <w:iCs/>
                <w:sz w:val="24"/>
                <w:szCs w:val="24"/>
              </w:rPr>
              <w:t xml:space="preserve">27,13/cena * 70 gab. = 1899,10 </w:t>
            </w:r>
            <w:proofErr w:type="spellStart"/>
            <w:r w:rsidRPr="00707CEB">
              <w:rPr>
                <w:rFonts w:ascii="Times New Roman" w:hAnsi="Times New Roman" w:cs="Times New Roman"/>
                <w:i/>
                <w:iCs/>
                <w:sz w:val="24"/>
                <w:szCs w:val="24"/>
              </w:rPr>
              <w:t>euro</w:t>
            </w:r>
            <w:proofErr w:type="spellEnd"/>
          </w:p>
          <w:p w14:paraId="0A9470B3" w14:textId="1C1B7376"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3. Daļēja līķu sekcija: </w:t>
            </w:r>
            <w:r w:rsidRPr="00707CEB">
              <w:rPr>
                <w:rFonts w:ascii="Times New Roman" w:hAnsi="Times New Roman" w:cs="Times New Roman"/>
                <w:iCs/>
                <w:sz w:val="24"/>
                <w:szCs w:val="24"/>
              </w:rPr>
              <w:t xml:space="preserve">9,33/cena * 70 gab. = 653,10 </w:t>
            </w:r>
            <w:proofErr w:type="spellStart"/>
            <w:r w:rsidRPr="00707CEB">
              <w:rPr>
                <w:rFonts w:ascii="Times New Roman" w:hAnsi="Times New Roman" w:cs="Times New Roman"/>
                <w:i/>
                <w:iCs/>
                <w:sz w:val="24"/>
                <w:szCs w:val="24"/>
              </w:rPr>
              <w:t>euro</w:t>
            </w:r>
            <w:proofErr w:type="spellEnd"/>
          </w:p>
          <w:p w14:paraId="7BB43FB7" w14:textId="64293840" w:rsidR="00281278" w:rsidRPr="00707CEB" w:rsidRDefault="00281278" w:rsidP="00281278">
            <w:pPr>
              <w:spacing w:after="0" w:line="240" w:lineRule="auto"/>
              <w:jc w:val="both"/>
              <w:rPr>
                <w:rFonts w:ascii="Times New Roman" w:hAnsi="Times New Roman" w:cs="Times New Roman"/>
                <w:i/>
                <w:iCs/>
                <w:sz w:val="24"/>
                <w:szCs w:val="24"/>
              </w:rPr>
            </w:pPr>
            <w:r w:rsidRPr="00707CEB">
              <w:rPr>
                <w:rFonts w:ascii="Times New Roman" w:hAnsi="Times New Roman" w:cs="Times New Roman"/>
                <w:sz w:val="24"/>
                <w:szCs w:val="24"/>
              </w:rPr>
              <w:t xml:space="preserve">4. Pilna līķu sekcija: </w:t>
            </w:r>
            <w:r w:rsidRPr="00707CEB">
              <w:rPr>
                <w:rFonts w:ascii="Times New Roman" w:hAnsi="Times New Roman" w:cs="Times New Roman"/>
                <w:iCs/>
                <w:sz w:val="24"/>
                <w:szCs w:val="24"/>
              </w:rPr>
              <w:t xml:space="preserve">64,21/cena * 7 gab. = 449,47 </w:t>
            </w:r>
            <w:proofErr w:type="spellStart"/>
            <w:r w:rsidRPr="00707CEB">
              <w:rPr>
                <w:rFonts w:ascii="Times New Roman" w:hAnsi="Times New Roman" w:cs="Times New Roman"/>
                <w:i/>
                <w:iCs/>
                <w:sz w:val="24"/>
                <w:szCs w:val="24"/>
              </w:rPr>
              <w:t>euro</w:t>
            </w:r>
            <w:proofErr w:type="spellEnd"/>
          </w:p>
          <w:p w14:paraId="4CFD54A1" w14:textId="27104B36"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5. Dzīvnieku līķu iznīcināšana: </w:t>
            </w:r>
            <w:r w:rsidRPr="00707CEB">
              <w:rPr>
                <w:rFonts w:ascii="Times New Roman" w:hAnsi="Times New Roman" w:cs="Times New Roman"/>
                <w:iCs/>
                <w:sz w:val="24"/>
                <w:szCs w:val="24"/>
              </w:rPr>
              <w:t xml:space="preserve">0,96/cena * 77 gab. = 73,92 </w:t>
            </w:r>
            <w:proofErr w:type="spellStart"/>
            <w:r w:rsidRPr="00707CEB">
              <w:rPr>
                <w:rFonts w:ascii="Times New Roman" w:hAnsi="Times New Roman" w:cs="Times New Roman"/>
                <w:i/>
                <w:iCs/>
                <w:sz w:val="24"/>
                <w:szCs w:val="24"/>
              </w:rPr>
              <w:t>euro</w:t>
            </w:r>
            <w:proofErr w:type="spellEnd"/>
          </w:p>
          <w:p w14:paraId="2DA475C9" w14:textId="77777777"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6. Laboratoriskie izmeklējumi uzraudzībai un kontrolei dzīvnieku novietnē:</w:t>
            </w:r>
          </w:p>
          <w:p w14:paraId="19477CEF" w14:textId="77777777"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6.1. </w:t>
            </w:r>
            <w:proofErr w:type="spellStart"/>
            <w:r w:rsidRPr="00707CEB">
              <w:rPr>
                <w:rFonts w:ascii="Times New Roman" w:hAnsi="Times New Roman" w:cs="Times New Roman"/>
                <w:sz w:val="24"/>
                <w:szCs w:val="24"/>
              </w:rPr>
              <w:t>Covid-19</w:t>
            </w:r>
            <w:proofErr w:type="spellEnd"/>
            <w:r w:rsidRPr="00707CEB">
              <w:rPr>
                <w:rFonts w:ascii="Times New Roman" w:hAnsi="Times New Roman" w:cs="Times New Roman"/>
                <w:sz w:val="24"/>
                <w:szCs w:val="24"/>
              </w:rPr>
              <w:t xml:space="preserve"> infekcijas ierosinātāja noteikšana ar </w:t>
            </w:r>
            <w:proofErr w:type="spellStart"/>
            <w:r w:rsidRPr="00707CEB">
              <w:rPr>
                <w:rFonts w:ascii="Times New Roman" w:hAnsi="Times New Roman" w:cs="Times New Roman"/>
                <w:sz w:val="24"/>
                <w:szCs w:val="24"/>
              </w:rPr>
              <w:t>rl</w:t>
            </w:r>
            <w:proofErr w:type="spellEnd"/>
            <w:r w:rsidRPr="00707CEB">
              <w:rPr>
                <w:rFonts w:ascii="Times New Roman" w:hAnsi="Times New Roman" w:cs="Times New Roman"/>
                <w:sz w:val="24"/>
                <w:szCs w:val="24"/>
              </w:rPr>
              <w:t xml:space="preserve"> RT-PĶR:</w:t>
            </w:r>
          </w:p>
          <w:p w14:paraId="6690994A" w14:textId="77777777" w:rsidR="00281278" w:rsidRPr="00707CEB" w:rsidRDefault="00281278" w:rsidP="00281278">
            <w:pPr>
              <w:spacing w:after="0" w:line="240" w:lineRule="auto"/>
              <w:jc w:val="both"/>
              <w:rPr>
                <w:rFonts w:ascii="Times New Roman" w:hAnsi="Times New Roman" w:cs="Times New Roman"/>
                <w:iCs/>
                <w:sz w:val="24"/>
                <w:szCs w:val="24"/>
              </w:rPr>
            </w:pPr>
            <w:r w:rsidRPr="00707CEB">
              <w:rPr>
                <w:rFonts w:ascii="Times New Roman" w:hAnsi="Times New Roman" w:cs="Times New Roman"/>
                <w:iCs/>
                <w:sz w:val="24"/>
                <w:szCs w:val="24"/>
              </w:rPr>
              <w:t xml:space="preserve">27,13/cena * 200 gab. = 5426,00 </w:t>
            </w:r>
            <w:proofErr w:type="spellStart"/>
            <w:r w:rsidRPr="00707CEB">
              <w:rPr>
                <w:rFonts w:ascii="Times New Roman" w:hAnsi="Times New Roman" w:cs="Times New Roman"/>
                <w:i/>
                <w:iCs/>
                <w:sz w:val="24"/>
                <w:szCs w:val="24"/>
              </w:rPr>
              <w:t>euro</w:t>
            </w:r>
            <w:proofErr w:type="spellEnd"/>
            <w:r w:rsidRPr="00707CEB">
              <w:rPr>
                <w:rFonts w:ascii="Times New Roman" w:hAnsi="Times New Roman" w:cs="Times New Roman"/>
                <w:iCs/>
                <w:sz w:val="24"/>
                <w:szCs w:val="24"/>
              </w:rPr>
              <w:t>;</w:t>
            </w:r>
          </w:p>
          <w:p w14:paraId="54559C20" w14:textId="372222AC"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6.2. </w:t>
            </w:r>
            <w:r>
              <w:rPr>
                <w:rFonts w:ascii="Times New Roman" w:hAnsi="Times New Roman" w:cs="Times New Roman"/>
                <w:sz w:val="24"/>
                <w:szCs w:val="24"/>
              </w:rPr>
              <w:t>a</w:t>
            </w:r>
            <w:r w:rsidRPr="00707CEB">
              <w:rPr>
                <w:rFonts w:ascii="Times New Roman" w:hAnsi="Times New Roman" w:cs="Times New Roman"/>
                <w:sz w:val="24"/>
                <w:szCs w:val="24"/>
              </w:rPr>
              <w:t xml:space="preserve">ntivielu pret </w:t>
            </w:r>
            <w:proofErr w:type="spellStart"/>
            <w:r w:rsidRPr="00707CEB">
              <w:rPr>
                <w:rFonts w:ascii="Times New Roman" w:hAnsi="Times New Roman" w:cs="Times New Roman"/>
                <w:sz w:val="24"/>
                <w:szCs w:val="24"/>
              </w:rPr>
              <w:t>Covid-19</w:t>
            </w:r>
            <w:proofErr w:type="spellEnd"/>
            <w:r w:rsidRPr="00707CEB">
              <w:rPr>
                <w:rFonts w:ascii="Times New Roman" w:hAnsi="Times New Roman" w:cs="Times New Roman"/>
                <w:sz w:val="24"/>
                <w:szCs w:val="24"/>
              </w:rPr>
              <w:t xml:space="preserve"> infekcijas ierosinātāja noteikšana ar </w:t>
            </w:r>
            <w:proofErr w:type="spellStart"/>
            <w:r w:rsidRPr="00707CEB">
              <w:rPr>
                <w:rFonts w:ascii="Times New Roman" w:hAnsi="Times New Roman" w:cs="Times New Roman"/>
                <w:sz w:val="24"/>
                <w:szCs w:val="24"/>
              </w:rPr>
              <w:t>imunofermentatīvo</w:t>
            </w:r>
            <w:proofErr w:type="spellEnd"/>
            <w:r w:rsidRPr="00707CEB">
              <w:rPr>
                <w:rFonts w:ascii="Times New Roman" w:hAnsi="Times New Roman" w:cs="Times New Roman"/>
                <w:sz w:val="24"/>
                <w:szCs w:val="24"/>
              </w:rPr>
              <w:t xml:space="preserve"> analīzi:</w:t>
            </w:r>
          </w:p>
          <w:p w14:paraId="73535535" w14:textId="77777777" w:rsidR="00281278" w:rsidRPr="00707CEB" w:rsidRDefault="00281278" w:rsidP="00281278">
            <w:pPr>
              <w:spacing w:after="0" w:line="240" w:lineRule="auto"/>
              <w:jc w:val="both"/>
              <w:rPr>
                <w:rFonts w:ascii="Times New Roman" w:hAnsi="Times New Roman" w:cs="Times New Roman"/>
                <w:iCs/>
                <w:sz w:val="24"/>
                <w:szCs w:val="24"/>
              </w:rPr>
            </w:pPr>
            <w:r w:rsidRPr="00707CEB">
              <w:rPr>
                <w:rFonts w:ascii="Times New Roman" w:hAnsi="Times New Roman" w:cs="Times New Roman"/>
                <w:iCs/>
                <w:sz w:val="24"/>
                <w:szCs w:val="24"/>
              </w:rPr>
              <w:t xml:space="preserve">7,32/cena * 200 gab. = 1464,00 </w:t>
            </w:r>
            <w:proofErr w:type="spellStart"/>
            <w:r w:rsidRPr="00707CEB">
              <w:rPr>
                <w:rFonts w:ascii="Times New Roman" w:hAnsi="Times New Roman" w:cs="Times New Roman"/>
                <w:i/>
                <w:iCs/>
                <w:sz w:val="24"/>
                <w:szCs w:val="24"/>
              </w:rPr>
              <w:t>euro</w:t>
            </w:r>
            <w:proofErr w:type="spellEnd"/>
            <w:r w:rsidRPr="00707CEB">
              <w:rPr>
                <w:rFonts w:ascii="Times New Roman" w:hAnsi="Times New Roman" w:cs="Times New Roman"/>
                <w:iCs/>
                <w:sz w:val="24"/>
                <w:szCs w:val="24"/>
              </w:rPr>
              <w:t>;</w:t>
            </w:r>
          </w:p>
          <w:p w14:paraId="5EF8CD6F" w14:textId="77777777"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lastRenderedPageBreak/>
              <w:t xml:space="preserve">6.3. </w:t>
            </w:r>
            <w:proofErr w:type="spellStart"/>
            <w:r w:rsidRPr="00707CEB">
              <w:rPr>
                <w:rFonts w:ascii="Times New Roman" w:hAnsi="Times New Roman" w:cs="Times New Roman"/>
                <w:sz w:val="24"/>
                <w:szCs w:val="24"/>
              </w:rPr>
              <w:t>Covid-19</w:t>
            </w:r>
            <w:proofErr w:type="spellEnd"/>
            <w:r w:rsidRPr="00707CEB">
              <w:rPr>
                <w:rFonts w:ascii="Times New Roman" w:hAnsi="Times New Roman" w:cs="Times New Roman"/>
                <w:sz w:val="24"/>
                <w:szCs w:val="24"/>
              </w:rPr>
              <w:t xml:space="preserve"> infekcijas ierosinātāja </w:t>
            </w:r>
            <w:proofErr w:type="spellStart"/>
            <w:r w:rsidRPr="00707CEB">
              <w:rPr>
                <w:rFonts w:ascii="Times New Roman" w:hAnsi="Times New Roman" w:cs="Times New Roman"/>
                <w:sz w:val="24"/>
                <w:szCs w:val="24"/>
              </w:rPr>
              <w:t>sekvenēšana</w:t>
            </w:r>
            <w:proofErr w:type="spellEnd"/>
            <w:r w:rsidRPr="00707CEB">
              <w:rPr>
                <w:rFonts w:ascii="Times New Roman" w:hAnsi="Times New Roman" w:cs="Times New Roman"/>
                <w:sz w:val="24"/>
                <w:szCs w:val="24"/>
              </w:rPr>
              <w:t xml:space="preserve"> no parauga izolētas ribonukleīnskābes (RNS):</w:t>
            </w:r>
          </w:p>
          <w:p w14:paraId="09EE0CD8" w14:textId="3398E1F9" w:rsidR="00281278" w:rsidRPr="00707CEB" w:rsidRDefault="00281278" w:rsidP="00281278">
            <w:pPr>
              <w:spacing w:after="0" w:line="240" w:lineRule="auto"/>
              <w:jc w:val="both"/>
              <w:rPr>
                <w:rFonts w:ascii="Times New Roman" w:hAnsi="Times New Roman" w:cs="Times New Roman"/>
                <w:iCs/>
                <w:sz w:val="24"/>
                <w:szCs w:val="24"/>
              </w:rPr>
            </w:pPr>
            <w:r w:rsidRPr="00707CEB">
              <w:rPr>
                <w:rFonts w:ascii="Times New Roman" w:hAnsi="Times New Roman" w:cs="Times New Roman"/>
                <w:iCs/>
                <w:sz w:val="24"/>
                <w:szCs w:val="24"/>
              </w:rPr>
              <w:t xml:space="preserve">249,18/cena * 35 gab. = 8721,30 </w:t>
            </w:r>
            <w:proofErr w:type="spellStart"/>
            <w:r w:rsidRPr="00707CEB">
              <w:rPr>
                <w:rFonts w:ascii="Times New Roman" w:hAnsi="Times New Roman" w:cs="Times New Roman"/>
                <w:i/>
                <w:iCs/>
                <w:sz w:val="24"/>
                <w:szCs w:val="24"/>
              </w:rPr>
              <w:t>euro</w:t>
            </w:r>
            <w:proofErr w:type="spellEnd"/>
          </w:p>
          <w:p w14:paraId="0C6F7511" w14:textId="77777777"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7. Paraugu noņemšanas materiāli: </w:t>
            </w:r>
          </w:p>
          <w:p w14:paraId="2AEAC24D" w14:textId="0B21DDDC" w:rsidR="00281278" w:rsidRPr="00707CEB" w:rsidRDefault="00281278" w:rsidP="00281278">
            <w:pPr>
              <w:spacing w:after="0" w:line="240" w:lineRule="auto"/>
              <w:jc w:val="both"/>
              <w:rPr>
                <w:rFonts w:ascii="Times New Roman" w:hAnsi="Times New Roman" w:cs="Times New Roman"/>
                <w:iCs/>
                <w:sz w:val="24"/>
                <w:szCs w:val="24"/>
              </w:rPr>
            </w:pPr>
            <w:r w:rsidRPr="00707CEB">
              <w:rPr>
                <w:rFonts w:ascii="Times New Roman" w:hAnsi="Times New Roman" w:cs="Times New Roman"/>
                <w:sz w:val="24"/>
                <w:szCs w:val="24"/>
              </w:rPr>
              <w:t xml:space="preserve">7.1. </w:t>
            </w:r>
            <w:r>
              <w:rPr>
                <w:rFonts w:ascii="Times New Roman" w:hAnsi="Times New Roman" w:cs="Times New Roman"/>
                <w:sz w:val="24"/>
                <w:szCs w:val="24"/>
              </w:rPr>
              <w:t>f</w:t>
            </w:r>
            <w:r w:rsidRPr="00707CEB">
              <w:rPr>
                <w:rFonts w:ascii="Times New Roman" w:hAnsi="Times New Roman" w:cs="Times New Roman"/>
                <w:sz w:val="24"/>
                <w:szCs w:val="24"/>
              </w:rPr>
              <w:t xml:space="preserve">iltrpapīri (asins paraugiem): </w:t>
            </w:r>
            <w:r w:rsidRPr="00707CEB">
              <w:rPr>
                <w:rFonts w:ascii="Times New Roman" w:hAnsi="Times New Roman" w:cs="Times New Roman"/>
                <w:iCs/>
                <w:sz w:val="24"/>
                <w:szCs w:val="24"/>
              </w:rPr>
              <w:t xml:space="preserve">2,78/cena * 200 gab. = 556,00 </w:t>
            </w:r>
            <w:proofErr w:type="spellStart"/>
            <w:r w:rsidRPr="00707CEB">
              <w:rPr>
                <w:rFonts w:ascii="Times New Roman" w:hAnsi="Times New Roman" w:cs="Times New Roman"/>
                <w:i/>
                <w:iCs/>
                <w:sz w:val="24"/>
                <w:szCs w:val="24"/>
              </w:rPr>
              <w:t>euro</w:t>
            </w:r>
            <w:proofErr w:type="spellEnd"/>
            <w:r w:rsidRPr="00707CEB">
              <w:rPr>
                <w:rFonts w:ascii="Times New Roman" w:hAnsi="Times New Roman" w:cs="Times New Roman"/>
                <w:iCs/>
                <w:sz w:val="24"/>
                <w:szCs w:val="24"/>
              </w:rPr>
              <w:t>;</w:t>
            </w:r>
          </w:p>
          <w:p w14:paraId="52073497" w14:textId="1E9EA68A" w:rsidR="00281278" w:rsidRPr="00707CEB" w:rsidRDefault="00281278" w:rsidP="00281278">
            <w:pPr>
              <w:spacing w:after="0" w:line="240" w:lineRule="auto"/>
              <w:jc w:val="both"/>
              <w:rPr>
                <w:rFonts w:ascii="Times New Roman" w:hAnsi="Times New Roman" w:cs="Times New Roman"/>
                <w:sz w:val="24"/>
                <w:szCs w:val="24"/>
              </w:rPr>
            </w:pPr>
            <w:r w:rsidRPr="00707CEB">
              <w:rPr>
                <w:rFonts w:ascii="Times New Roman" w:hAnsi="Times New Roman" w:cs="Times New Roman"/>
                <w:sz w:val="24"/>
                <w:szCs w:val="24"/>
              </w:rPr>
              <w:t xml:space="preserve">7.2. </w:t>
            </w:r>
            <w:proofErr w:type="spellStart"/>
            <w:r>
              <w:rPr>
                <w:rFonts w:ascii="Times New Roman" w:hAnsi="Times New Roman" w:cs="Times New Roman"/>
                <w:sz w:val="24"/>
                <w:szCs w:val="24"/>
              </w:rPr>
              <w:t>m</w:t>
            </w:r>
            <w:r w:rsidRPr="00707CEB">
              <w:rPr>
                <w:rFonts w:ascii="Times New Roman" w:hAnsi="Times New Roman" w:cs="Times New Roman"/>
                <w:sz w:val="24"/>
                <w:szCs w:val="24"/>
              </w:rPr>
              <w:t>ikrostobriņi</w:t>
            </w:r>
            <w:proofErr w:type="spellEnd"/>
            <w:r w:rsidRPr="00707CEB">
              <w:rPr>
                <w:rFonts w:ascii="Times New Roman" w:hAnsi="Times New Roman" w:cs="Times New Roman"/>
                <w:sz w:val="24"/>
                <w:szCs w:val="24"/>
              </w:rPr>
              <w:t xml:space="preserve"> 0.5 ml (asins paraugiem): 0,02178</w:t>
            </w:r>
            <w:r w:rsidRPr="00707CEB">
              <w:rPr>
                <w:rFonts w:ascii="Times New Roman" w:hAnsi="Times New Roman" w:cs="Times New Roman"/>
                <w:iCs/>
                <w:sz w:val="24"/>
                <w:szCs w:val="24"/>
              </w:rPr>
              <w:t xml:space="preserve">/cena * 100 gab. = 2,18 </w:t>
            </w:r>
            <w:proofErr w:type="spellStart"/>
            <w:r w:rsidRPr="00707CEB">
              <w:rPr>
                <w:rFonts w:ascii="Times New Roman" w:hAnsi="Times New Roman" w:cs="Times New Roman"/>
                <w:i/>
                <w:iCs/>
                <w:sz w:val="24"/>
                <w:szCs w:val="24"/>
              </w:rPr>
              <w:t>euro</w:t>
            </w:r>
            <w:proofErr w:type="spellEnd"/>
          </w:p>
        </w:tc>
      </w:tr>
      <w:tr w:rsidR="00281278" w:rsidRPr="00E325D4" w14:paraId="57D5EBD2" w14:textId="77777777" w:rsidTr="00E325D4">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3FB14A28" w14:textId="77777777" w:rsidR="00281278" w:rsidRPr="00707CEB" w:rsidRDefault="00281278" w:rsidP="0028127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lastRenderedPageBreak/>
              <w:t>6.1. detalizēts ieņēmumu aprēķins</w:t>
            </w:r>
          </w:p>
        </w:tc>
        <w:tc>
          <w:tcPr>
            <w:tcW w:w="6909"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6B3A1" w14:textId="77777777" w:rsidR="00281278" w:rsidRPr="00707CEB" w:rsidRDefault="00281278" w:rsidP="00281278">
            <w:pPr>
              <w:spacing w:after="0" w:line="240" w:lineRule="auto"/>
              <w:rPr>
                <w:rFonts w:ascii="Times New Roman" w:hAnsi="Times New Roman" w:cs="Times New Roman"/>
                <w:sz w:val="24"/>
                <w:szCs w:val="24"/>
              </w:rPr>
            </w:pPr>
          </w:p>
        </w:tc>
      </w:tr>
      <w:tr w:rsidR="00281278" w:rsidRPr="00E325D4" w14:paraId="6FBC8AB8" w14:textId="77777777" w:rsidTr="00E325D4">
        <w:trPr>
          <w:trHeight w:val="581"/>
        </w:trPr>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44C4CA4E" w14:textId="77777777" w:rsidR="00281278" w:rsidRPr="00707CEB" w:rsidRDefault="00281278" w:rsidP="0028127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6.2. detalizēts izdevumu aprēķins</w:t>
            </w:r>
          </w:p>
          <w:p w14:paraId="4C91E535" w14:textId="77777777" w:rsidR="00281278" w:rsidRPr="00707CEB" w:rsidRDefault="00281278" w:rsidP="00281278">
            <w:pPr>
              <w:spacing w:after="0" w:line="240" w:lineRule="auto"/>
              <w:rPr>
                <w:rFonts w:ascii="Times New Roman" w:hAnsi="Times New Roman" w:cs="Times New Roman"/>
                <w:sz w:val="24"/>
                <w:szCs w:val="24"/>
              </w:rPr>
            </w:pPr>
          </w:p>
          <w:p w14:paraId="1412F80D" w14:textId="77777777" w:rsidR="00281278" w:rsidRPr="00707CEB" w:rsidRDefault="00281278" w:rsidP="00281278">
            <w:pPr>
              <w:spacing w:after="0" w:line="240" w:lineRule="auto"/>
              <w:rPr>
                <w:rFonts w:ascii="Times New Roman" w:hAnsi="Times New Roman" w:cs="Times New Roman"/>
                <w:sz w:val="24"/>
                <w:szCs w:val="24"/>
              </w:rPr>
            </w:pPr>
          </w:p>
          <w:p w14:paraId="36C2BD60" w14:textId="77777777" w:rsidR="00281278" w:rsidRPr="00707CEB" w:rsidRDefault="00281278" w:rsidP="00281278">
            <w:pPr>
              <w:spacing w:after="0" w:line="240" w:lineRule="auto"/>
              <w:rPr>
                <w:rFonts w:ascii="Times New Roman" w:hAnsi="Times New Roman" w:cs="Times New Roman"/>
                <w:sz w:val="24"/>
                <w:szCs w:val="24"/>
              </w:rPr>
            </w:pPr>
          </w:p>
          <w:p w14:paraId="67E7DD9F" w14:textId="77777777" w:rsidR="00281278" w:rsidRPr="00707CEB" w:rsidRDefault="00281278" w:rsidP="00281278">
            <w:pPr>
              <w:spacing w:after="0" w:line="240" w:lineRule="auto"/>
              <w:rPr>
                <w:rFonts w:ascii="Times New Roman" w:hAnsi="Times New Roman" w:cs="Times New Roman"/>
                <w:sz w:val="24"/>
                <w:szCs w:val="24"/>
              </w:rPr>
            </w:pPr>
          </w:p>
          <w:p w14:paraId="452DFD1F" w14:textId="77777777" w:rsidR="00281278" w:rsidRPr="00707CEB" w:rsidRDefault="00281278" w:rsidP="00281278">
            <w:pPr>
              <w:spacing w:after="0" w:line="240" w:lineRule="auto"/>
              <w:rPr>
                <w:rFonts w:ascii="Times New Roman" w:hAnsi="Times New Roman" w:cs="Times New Roman"/>
                <w:sz w:val="24"/>
                <w:szCs w:val="24"/>
              </w:rPr>
            </w:pPr>
          </w:p>
          <w:p w14:paraId="1054585E" w14:textId="77777777" w:rsidR="00281278" w:rsidRPr="00707CEB" w:rsidRDefault="00281278" w:rsidP="00281278">
            <w:pPr>
              <w:spacing w:after="0" w:line="240" w:lineRule="auto"/>
              <w:rPr>
                <w:rFonts w:ascii="Times New Roman" w:hAnsi="Times New Roman" w:cs="Times New Roman"/>
                <w:sz w:val="24"/>
                <w:szCs w:val="24"/>
              </w:rPr>
            </w:pPr>
          </w:p>
          <w:p w14:paraId="0ECEDA47" w14:textId="77777777" w:rsidR="00281278" w:rsidRPr="00707CEB" w:rsidRDefault="00281278" w:rsidP="00281278">
            <w:pPr>
              <w:spacing w:after="0" w:line="240" w:lineRule="auto"/>
              <w:rPr>
                <w:rFonts w:ascii="Times New Roman" w:hAnsi="Times New Roman" w:cs="Times New Roman"/>
                <w:sz w:val="24"/>
                <w:szCs w:val="24"/>
              </w:rPr>
            </w:pPr>
          </w:p>
          <w:p w14:paraId="30989E40" w14:textId="77777777" w:rsidR="00281278" w:rsidRPr="00707CEB" w:rsidRDefault="00281278" w:rsidP="00281278">
            <w:pPr>
              <w:spacing w:after="0" w:line="240" w:lineRule="auto"/>
              <w:rPr>
                <w:rFonts w:ascii="Times New Roman" w:hAnsi="Times New Roman" w:cs="Times New Roman"/>
                <w:sz w:val="24"/>
                <w:szCs w:val="24"/>
              </w:rPr>
            </w:pPr>
          </w:p>
          <w:p w14:paraId="69FBC986" w14:textId="77777777" w:rsidR="00281278" w:rsidRPr="00707CEB" w:rsidRDefault="00281278" w:rsidP="00281278">
            <w:pPr>
              <w:spacing w:after="0" w:line="240" w:lineRule="auto"/>
              <w:rPr>
                <w:rFonts w:ascii="Times New Roman" w:hAnsi="Times New Roman" w:cs="Times New Roman"/>
                <w:sz w:val="24"/>
                <w:szCs w:val="24"/>
              </w:rPr>
            </w:pPr>
          </w:p>
        </w:tc>
        <w:tc>
          <w:tcPr>
            <w:tcW w:w="6909"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6F166F" w14:textId="77777777" w:rsidR="00281278" w:rsidRPr="00707CEB" w:rsidRDefault="00281278" w:rsidP="00281278">
            <w:pPr>
              <w:spacing w:after="0" w:line="240" w:lineRule="auto"/>
              <w:rPr>
                <w:rFonts w:ascii="Times New Roman" w:hAnsi="Times New Roman" w:cs="Times New Roman"/>
                <w:sz w:val="24"/>
                <w:szCs w:val="24"/>
              </w:rPr>
            </w:pPr>
          </w:p>
        </w:tc>
      </w:tr>
      <w:tr w:rsidR="00281278" w:rsidRPr="00E325D4" w14:paraId="45CE8B1A" w14:textId="77777777" w:rsidTr="00E325D4">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2F22B25A" w14:textId="77777777" w:rsidR="00281278" w:rsidRPr="00707CEB" w:rsidRDefault="00281278" w:rsidP="0028127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7. Amata vietu skaita izmaiņas</w:t>
            </w:r>
          </w:p>
        </w:tc>
        <w:tc>
          <w:tcPr>
            <w:tcW w:w="6909" w:type="dxa"/>
            <w:gridSpan w:val="9"/>
            <w:tcBorders>
              <w:top w:val="single" w:sz="4" w:space="0" w:color="auto"/>
              <w:left w:val="single" w:sz="4" w:space="0" w:color="auto"/>
              <w:bottom w:val="single" w:sz="4" w:space="0" w:color="auto"/>
              <w:right w:val="single" w:sz="4" w:space="0" w:color="auto"/>
            </w:tcBorders>
            <w:shd w:val="clear" w:color="auto" w:fill="auto"/>
            <w:hideMark/>
          </w:tcPr>
          <w:p w14:paraId="6120E3C3" w14:textId="77777777" w:rsidR="00281278" w:rsidRPr="00707CEB" w:rsidRDefault="00281278" w:rsidP="00281278">
            <w:pPr>
              <w:spacing w:after="0" w:line="240" w:lineRule="auto"/>
              <w:rPr>
                <w:rFonts w:ascii="Times New Roman" w:hAnsi="Times New Roman" w:cs="Times New Roman"/>
                <w:sz w:val="24"/>
                <w:szCs w:val="24"/>
              </w:rPr>
            </w:pPr>
            <w:r w:rsidRPr="00707CEB">
              <w:rPr>
                <w:rFonts w:ascii="Times New Roman" w:hAnsi="Times New Roman" w:cs="Times New Roman"/>
                <w:sz w:val="24"/>
                <w:szCs w:val="24"/>
              </w:rPr>
              <w:t>Noteikumu projekts šo jomu neskar.</w:t>
            </w:r>
          </w:p>
        </w:tc>
      </w:tr>
      <w:tr w:rsidR="00281278" w:rsidRPr="00E325D4" w14:paraId="1207B3D7" w14:textId="77777777" w:rsidTr="00E325D4">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1FBB476E" w14:textId="77777777" w:rsidR="00281278" w:rsidRPr="00A72E7E" w:rsidRDefault="00281278" w:rsidP="00281278">
            <w:pPr>
              <w:spacing w:after="0" w:line="240" w:lineRule="auto"/>
              <w:rPr>
                <w:rFonts w:ascii="Times New Roman" w:hAnsi="Times New Roman" w:cs="Times New Roman"/>
                <w:sz w:val="24"/>
                <w:szCs w:val="24"/>
              </w:rPr>
            </w:pPr>
            <w:r w:rsidRPr="00A72E7E">
              <w:rPr>
                <w:rFonts w:ascii="Times New Roman" w:hAnsi="Times New Roman" w:cs="Times New Roman"/>
                <w:sz w:val="24"/>
                <w:szCs w:val="24"/>
              </w:rPr>
              <w:t>8. Cita informācija</w:t>
            </w:r>
          </w:p>
        </w:tc>
        <w:tc>
          <w:tcPr>
            <w:tcW w:w="6909" w:type="dxa"/>
            <w:gridSpan w:val="9"/>
            <w:tcBorders>
              <w:top w:val="single" w:sz="4" w:space="0" w:color="auto"/>
              <w:left w:val="single" w:sz="4" w:space="0" w:color="auto"/>
              <w:bottom w:val="single" w:sz="4" w:space="0" w:color="auto"/>
              <w:right w:val="single" w:sz="4" w:space="0" w:color="auto"/>
            </w:tcBorders>
            <w:shd w:val="clear" w:color="auto" w:fill="auto"/>
            <w:hideMark/>
          </w:tcPr>
          <w:p w14:paraId="79E422B8" w14:textId="3875DA58" w:rsidR="00281278" w:rsidRPr="00A72E7E" w:rsidRDefault="00281278" w:rsidP="00281278">
            <w:pPr>
              <w:spacing w:after="0" w:line="240" w:lineRule="auto"/>
              <w:jc w:val="both"/>
              <w:rPr>
                <w:rFonts w:ascii="Times New Roman" w:hAnsi="Times New Roman" w:cs="Times New Roman"/>
                <w:bCs/>
                <w:sz w:val="24"/>
                <w:szCs w:val="24"/>
              </w:rPr>
            </w:pPr>
            <w:r w:rsidRPr="00A72E7E">
              <w:rPr>
                <w:rFonts w:ascii="Times New Roman" w:hAnsi="Times New Roman" w:cs="Times New Roman"/>
                <w:bCs/>
                <w:sz w:val="24"/>
                <w:szCs w:val="24"/>
              </w:rPr>
              <w:t xml:space="preserve">Pašlaik 2021. gadam nepieciešamais finansējums </w:t>
            </w:r>
            <w:proofErr w:type="spellStart"/>
            <w:r w:rsidRPr="00A72E7E">
              <w:rPr>
                <w:rFonts w:ascii="Times New Roman" w:hAnsi="Times New Roman" w:cs="Times New Roman"/>
                <w:bCs/>
                <w:sz w:val="24"/>
                <w:szCs w:val="24"/>
              </w:rPr>
              <w:t>Covid-19</w:t>
            </w:r>
            <w:proofErr w:type="spellEnd"/>
            <w:r w:rsidRPr="00A72E7E">
              <w:rPr>
                <w:rFonts w:ascii="Times New Roman" w:hAnsi="Times New Roman" w:cs="Times New Roman"/>
                <w:bCs/>
                <w:sz w:val="24"/>
                <w:szCs w:val="24"/>
              </w:rPr>
              <w:t xml:space="preserve"> infekcijas uzraudzībai ir nodrošināts no valsts budžeta programmas 02.00.00 “Līdzekļi neparedzētiem gadījumiem”. Tas Zemkopības ministrijai piešķirts saskaņā ar Ministru kabineta 2021. gada 11. marta rīkojumu Nr. 160 “Par finanšu līdzekļu piešķiršanu no valsts budžeta programmas “Līdzekļi neparedzētiem gadījumiem”” (turpmāk – rīkojums Nr.160), nepārsniedzot 37 316 </w:t>
            </w:r>
            <w:proofErr w:type="spellStart"/>
            <w:r w:rsidRPr="00A72E7E">
              <w:rPr>
                <w:rFonts w:ascii="Times New Roman" w:hAnsi="Times New Roman" w:cs="Times New Roman"/>
                <w:bCs/>
                <w:i/>
                <w:sz w:val="24"/>
                <w:szCs w:val="24"/>
              </w:rPr>
              <w:t>euro</w:t>
            </w:r>
            <w:proofErr w:type="spellEnd"/>
            <w:r w:rsidRPr="00A72E7E">
              <w:rPr>
                <w:rFonts w:ascii="Times New Roman" w:hAnsi="Times New Roman" w:cs="Times New Roman"/>
                <w:bCs/>
                <w:sz w:val="24"/>
                <w:szCs w:val="24"/>
              </w:rPr>
              <w:t xml:space="preserve">, lai BIOR laikposmā no 2021. gada 1. marta līdz 31. decembrim nodrošinātu no dzīvniekiem ņemto paraugu laboratorisko izmeklēšanu </w:t>
            </w:r>
            <w:proofErr w:type="spellStart"/>
            <w:r w:rsidRPr="00A72E7E">
              <w:rPr>
                <w:rFonts w:ascii="Times New Roman" w:hAnsi="Times New Roman" w:cs="Times New Roman"/>
                <w:bCs/>
                <w:sz w:val="24"/>
                <w:szCs w:val="24"/>
              </w:rPr>
              <w:t>Covid-19</w:t>
            </w:r>
            <w:proofErr w:type="spellEnd"/>
            <w:r w:rsidRPr="00A72E7E">
              <w:rPr>
                <w:rFonts w:ascii="Times New Roman" w:hAnsi="Times New Roman" w:cs="Times New Roman"/>
                <w:bCs/>
                <w:sz w:val="24"/>
                <w:szCs w:val="24"/>
              </w:rPr>
              <w:t xml:space="preserve"> infekcijas ierosinātāja noteikšanai, kā arī dzīvnieku līķu sekciju un iznīcināšanu. </w:t>
            </w:r>
          </w:p>
          <w:p w14:paraId="15903B04" w14:textId="2753C47D" w:rsidR="00281278" w:rsidRPr="00A72E7E" w:rsidRDefault="00281278" w:rsidP="00281278">
            <w:pPr>
              <w:spacing w:after="0" w:line="240" w:lineRule="auto"/>
              <w:jc w:val="both"/>
              <w:rPr>
                <w:rFonts w:ascii="Times New Roman" w:hAnsi="Times New Roman" w:cs="Times New Roman"/>
                <w:bCs/>
                <w:sz w:val="24"/>
                <w:szCs w:val="24"/>
              </w:rPr>
            </w:pPr>
            <w:r w:rsidRPr="00A72E7E">
              <w:rPr>
                <w:rFonts w:ascii="Times New Roman" w:hAnsi="Times New Roman" w:cs="Times New Roman"/>
                <w:bCs/>
                <w:sz w:val="24"/>
                <w:szCs w:val="24"/>
              </w:rPr>
              <w:t xml:space="preserve">Tā kā ir stājies spēkā </w:t>
            </w:r>
            <w:r w:rsidRPr="00A72E7E">
              <w:rPr>
                <w:rFonts w:ascii="Times New Roman" w:hAnsi="Times New Roman" w:cs="Times New Roman"/>
                <w:sz w:val="24"/>
                <w:szCs w:val="24"/>
              </w:rPr>
              <w:t xml:space="preserve">Īstenošanas lēmums 2021/788, kurā </w:t>
            </w:r>
            <w:r w:rsidRPr="00A72E7E">
              <w:rPr>
                <w:rFonts w:ascii="Times New Roman" w:hAnsi="Times New Roman" w:cs="Times New Roman"/>
                <w:bCs/>
                <w:sz w:val="24"/>
                <w:szCs w:val="24"/>
              </w:rPr>
              <w:t xml:space="preserve">paredzēts, ka līdz 2022. gada 31. martam īstenojama </w:t>
            </w:r>
            <w:proofErr w:type="spellStart"/>
            <w:r w:rsidRPr="00A72E7E">
              <w:rPr>
                <w:rFonts w:ascii="Times New Roman" w:hAnsi="Times New Roman" w:cs="Times New Roman"/>
                <w:bCs/>
                <w:sz w:val="24"/>
                <w:szCs w:val="24"/>
              </w:rPr>
              <w:t>Covid-19</w:t>
            </w:r>
            <w:proofErr w:type="spellEnd"/>
            <w:r w:rsidRPr="00A72E7E">
              <w:rPr>
                <w:rFonts w:ascii="Times New Roman" w:hAnsi="Times New Roman" w:cs="Times New Roman"/>
                <w:bCs/>
                <w:sz w:val="24"/>
                <w:szCs w:val="24"/>
              </w:rPr>
              <w:t xml:space="preserve"> infekcijas uzraudzība ūdeļu, citu </w:t>
            </w:r>
            <w:proofErr w:type="spellStart"/>
            <w:r w:rsidRPr="00A72E7E">
              <w:rPr>
                <w:rFonts w:ascii="Times New Roman" w:hAnsi="Times New Roman" w:cs="Times New Roman"/>
                <w:bCs/>
                <w:i/>
                <w:iCs/>
                <w:sz w:val="24"/>
                <w:szCs w:val="24"/>
              </w:rPr>
              <w:t>Mustelidae</w:t>
            </w:r>
            <w:proofErr w:type="spellEnd"/>
            <w:r w:rsidRPr="00A72E7E">
              <w:rPr>
                <w:rFonts w:ascii="Times New Roman" w:hAnsi="Times New Roman" w:cs="Times New Roman"/>
                <w:bCs/>
                <w:i/>
                <w:iCs/>
                <w:sz w:val="24"/>
                <w:szCs w:val="24"/>
              </w:rPr>
              <w:t xml:space="preserve"> </w:t>
            </w:r>
            <w:r w:rsidRPr="00A72E7E">
              <w:rPr>
                <w:rFonts w:ascii="Times New Roman" w:hAnsi="Times New Roman" w:cs="Times New Roman"/>
                <w:bCs/>
                <w:sz w:val="24"/>
                <w:szCs w:val="24"/>
              </w:rPr>
              <w:t xml:space="preserve">dzimtas dzīvnieku un jenotsuņu populācijā, tad, lai BIOR varētu nodrošinātu piemērojamo Eiropas Savienības tiesību aktā noteikto </w:t>
            </w:r>
            <w:proofErr w:type="spellStart"/>
            <w:r w:rsidRPr="00A72E7E">
              <w:rPr>
                <w:rFonts w:ascii="Times New Roman" w:hAnsi="Times New Roman" w:cs="Times New Roman"/>
                <w:bCs/>
                <w:sz w:val="24"/>
                <w:szCs w:val="24"/>
              </w:rPr>
              <w:t>Covid-19</w:t>
            </w:r>
            <w:proofErr w:type="spellEnd"/>
            <w:r w:rsidRPr="00A72E7E">
              <w:rPr>
                <w:rFonts w:ascii="Times New Roman" w:hAnsi="Times New Roman" w:cs="Times New Roman"/>
                <w:bCs/>
                <w:sz w:val="24"/>
                <w:szCs w:val="24"/>
              </w:rPr>
              <w:t xml:space="preserve"> infekcijas uzraudzības pasākumu izpildi:</w:t>
            </w:r>
          </w:p>
          <w:p w14:paraId="0B8B2FC3" w14:textId="4FFDC8D9" w:rsidR="00281278" w:rsidRPr="00A72E7E" w:rsidRDefault="00281278" w:rsidP="00281278">
            <w:pPr>
              <w:spacing w:after="0" w:line="240" w:lineRule="auto"/>
              <w:jc w:val="both"/>
              <w:rPr>
                <w:rFonts w:ascii="Times New Roman" w:hAnsi="Times New Roman" w:cs="Times New Roman"/>
                <w:sz w:val="24"/>
                <w:szCs w:val="24"/>
              </w:rPr>
            </w:pPr>
            <w:r w:rsidRPr="00A72E7E">
              <w:rPr>
                <w:rFonts w:ascii="Times New Roman" w:hAnsi="Times New Roman" w:cs="Times New Roman"/>
                <w:sz w:val="24"/>
                <w:szCs w:val="24"/>
              </w:rPr>
              <w:t xml:space="preserve">1) 2021. gadā Zemkopības ministrija izmantos ar rīkojumu Nr.160 piešķirto finansējumu un, ja būs nepieciešams papildus finansējums, tad </w:t>
            </w:r>
          </w:p>
          <w:p w14:paraId="29F5739C" w14:textId="4AEA37AB" w:rsidR="00281278" w:rsidRPr="00A72E7E" w:rsidRDefault="00281278" w:rsidP="00281278">
            <w:pPr>
              <w:spacing w:after="0" w:line="240" w:lineRule="auto"/>
              <w:jc w:val="both"/>
              <w:rPr>
                <w:rFonts w:ascii="Times New Roman" w:hAnsi="Times New Roman" w:cs="Times New Roman"/>
                <w:sz w:val="24"/>
                <w:szCs w:val="24"/>
              </w:rPr>
            </w:pPr>
            <w:r w:rsidRPr="00A72E7E">
              <w:rPr>
                <w:rFonts w:ascii="Times New Roman" w:eastAsia="Times New Roman" w:hAnsi="Times New Roman" w:cs="Times New Roman"/>
                <w:sz w:val="24"/>
                <w:szCs w:val="24"/>
              </w:rPr>
              <w:t>sagatavos un ar Finanšu ministriju saskaņos attiecīgu Ministru kabineta rīkojuma projektu “Grozījums Ministru kabineta 2021. gada 11. marta rīkojumā Nr. 160 “Par finanšu līdzekļu piešķiršanu no valsts budžeta programmas “Līdzekļi neparedzētiem gadījumiem”””</w:t>
            </w:r>
            <w:r w:rsidRPr="00A72E7E">
              <w:rPr>
                <w:rFonts w:ascii="Times New Roman" w:hAnsi="Times New Roman" w:cs="Times New Roman"/>
                <w:bCs/>
                <w:sz w:val="24"/>
                <w:szCs w:val="24"/>
              </w:rPr>
              <w:t xml:space="preserve">. </w:t>
            </w:r>
            <w:r w:rsidRPr="00A72E7E">
              <w:rPr>
                <w:rFonts w:ascii="Times New Roman" w:eastAsia="Times New Roman" w:hAnsi="Times New Roman" w:cs="Times New Roman"/>
                <w:sz w:val="24"/>
                <w:szCs w:val="24"/>
              </w:rPr>
              <w:t>Ministru kabineta rīkojuma projekts</w:t>
            </w:r>
            <w:r w:rsidRPr="00A72E7E">
              <w:rPr>
                <w:rFonts w:ascii="Times New Roman" w:hAnsi="Times New Roman" w:cs="Times New Roman"/>
                <w:sz w:val="24"/>
                <w:szCs w:val="24"/>
              </w:rPr>
              <w:t xml:space="preserve"> </w:t>
            </w:r>
            <w:r w:rsidRPr="00A72E7E">
              <w:rPr>
                <w:rFonts w:ascii="Times New Roman" w:eastAsia="Times New Roman" w:hAnsi="Times New Roman" w:cs="Times New Roman"/>
                <w:sz w:val="24"/>
                <w:szCs w:val="24"/>
              </w:rPr>
              <w:t>tiks iesniegts izskatīšanai Ministru kabineta sēdē;</w:t>
            </w:r>
          </w:p>
          <w:p w14:paraId="71EDFA8A" w14:textId="38E98F1E" w:rsidR="00281278" w:rsidRPr="00A72E7E" w:rsidRDefault="00281278" w:rsidP="00281278">
            <w:pPr>
              <w:spacing w:after="0" w:line="240" w:lineRule="auto"/>
              <w:jc w:val="both"/>
            </w:pPr>
            <w:r w:rsidRPr="00A72E7E">
              <w:rPr>
                <w:rFonts w:ascii="Times New Roman" w:hAnsi="Times New Roman" w:cs="Times New Roman"/>
                <w:sz w:val="24"/>
                <w:szCs w:val="24"/>
              </w:rPr>
              <w:t>2) 2022. gadā fina</w:t>
            </w:r>
            <w:r>
              <w:rPr>
                <w:rFonts w:ascii="Times New Roman" w:hAnsi="Times New Roman" w:cs="Times New Roman"/>
                <w:sz w:val="24"/>
                <w:szCs w:val="24"/>
              </w:rPr>
              <w:t>n</w:t>
            </w:r>
            <w:r w:rsidRPr="00A72E7E">
              <w:rPr>
                <w:rFonts w:ascii="Times New Roman" w:hAnsi="Times New Roman" w:cs="Times New Roman"/>
                <w:sz w:val="24"/>
                <w:szCs w:val="24"/>
              </w:rPr>
              <w:t xml:space="preserve">sējums 21 958 </w:t>
            </w:r>
            <w:proofErr w:type="spellStart"/>
            <w:r w:rsidRPr="00A72E7E">
              <w:rPr>
                <w:rFonts w:ascii="Times New Roman" w:hAnsi="Times New Roman" w:cs="Times New Roman"/>
                <w:i/>
                <w:iCs/>
                <w:sz w:val="24"/>
                <w:szCs w:val="24"/>
              </w:rPr>
              <w:t>euro</w:t>
            </w:r>
            <w:proofErr w:type="spellEnd"/>
            <w:r w:rsidRPr="00A72E7E">
              <w:rPr>
                <w:rFonts w:ascii="Times New Roman" w:hAnsi="Times New Roman" w:cs="Times New Roman"/>
                <w:i/>
                <w:iCs/>
                <w:sz w:val="24"/>
                <w:szCs w:val="24"/>
              </w:rPr>
              <w:t xml:space="preserve"> </w:t>
            </w:r>
            <w:r w:rsidRPr="00A72E7E">
              <w:rPr>
                <w:rFonts w:ascii="Times New Roman" w:hAnsi="Times New Roman" w:cs="Times New Roman"/>
                <w:sz w:val="24"/>
                <w:szCs w:val="24"/>
              </w:rPr>
              <w:t xml:space="preserve">apmērā skatāms Ministru kabinetā likumprojekta "Par valsts budžetu </w:t>
            </w:r>
            <w:r w:rsidRPr="00A72E7E">
              <w:rPr>
                <w:rStyle w:val="highlight"/>
                <w:rFonts w:ascii="Times New Roman" w:hAnsi="Times New Roman" w:cs="Times New Roman"/>
                <w:sz w:val="24"/>
                <w:szCs w:val="24"/>
              </w:rPr>
              <w:t>2022</w:t>
            </w:r>
            <w:r w:rsidRPr="00A72E7E">
              <w:rPr>
                <w:rFonts w:ascii="Times New Roman" w:hAnsi="Times New Roman" w:cs="Times New Roman"/>
                <w:sz w:val="24"/>
                <w:szCs w:val="24"/>
              </w:rPr>
              <w:t xml:space="preserve">. gadam" un likumprojekta "Par vidēja termiņa budžeta ietvaru </w:t>
            </w:r>
            <w:r w:rsidRPr="00A72E7E">
              <w:rPr>
                <w:rStyle w:val="highlight"/>
                <w:rFonts w:ascii="Times New Roman" w:hAnsi="Times New Roman" w:cs="Times New Roman"/>
                <w:sz w:val="24"/>
                <w:szCs w:val="24"/>
              </w:rPr>
              <w:t>2022</w:t>
            </w:r>
            <w:r w:rsidRPr="00A72E7E">
              <w:rPr>
                <w:rFonts w:ascii="Times New Roman" w:hAnsi="Times New Roman" w:cs="Times New Roman"/>
                <w:sz w:val="24"/>
                <w:szCs w:val="24"/>
              </w:rPr>
              <w:t>., 2023. un 2024. gadam" sagatavošanas un izskatīšanas procesā kopā ar visu ministriju un centrālo valsts iestāžu iesniegtajiem prioritāro pasākumu pieteikumiem.</w:t>
            </w:r>
          </w:p>
          <w:p w14:paraId="6FD9CFD9" w14:textId="2E36A22E" w:rsidR="00281278" w:rsidRPr="00A72E7E" w:rsidRDefault="00281278" w:rsidP="00281278">
            <w:pPr>
              <w:spacing w:after="0" w:line="240" w:lineRule="auto"/>
              <w:jc w:val="both"/>
              <w:rPr>
                <w:rFonts w:ascii="Times New Roman" w:hAnsi="Times New Roman" w:cs="Times New Roman"/>
                <w:sz w:val="24"/>
                <w:szCs w:val="24"/>
              </w:rPr>
            </w:pPr>
          </w:p>
        </w:tc>
      </w:tr>
    </w:tbl>
    <w:p w14:paraId="523BB460" w14:textId="77777777" w:rsidR="00E325D4" w:rsidRPr="00326327" w:rsidRDefault="00E325D4" w:rsidP="00973094">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7E4536" w:rsidRPr="00326327" w14:paraId="086ACBDF" w14:textId="77777777" w:rsidTr="00BE4565">
        <w:tc>
          <w:tcPr>
            <w:tcW w:w="5000" w:type="pct"/>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326327" w:rsidRDefault="007E4536" w:rsidP="00973094">
            <w:pPr>
              <w:spacing w:after="0" w:line="240" w:lineRule="auto"/>
              <w:jc w:val="center"/>
              <w:rPr>
                <w:rFonts w:ascii="Times New Roman" w:eastAsia="Times New Roman" w:hAnsi="Times New Roman" w:cs="Times New Roman"/>
                <w:b/>
                <w:sz w:val="24"/>
                <w:szCs w:val="24"/>
              </w:rPr>
            </w:pPr>
            <w:r w:rsidRPr="00326327">
              <w:rPr>
                <w:rFonts w:ascii="Times New Roman" w:eastAsia="Times New Roman" w:hAnsi="Times New Roman" w:cs="Times New Roman"/>
                <w:b/>
                <w:sz w:val="24"/>
                <w:szCs w:val="24"/>
              </w:rPr>
              <w:t>IV. Tiesību akta projekta ietekme uz spēkā esošo tiesību normu sistēmu</w:t>
            </w:r>
          </w:p>
        </w:tc>
      </w:tr>
      <w:tr w:rsidR="00326327" w:rsidRPr="00326327" w14:paraId="7E6B25CA" w14:textId="77777777" w:rsidTr="00BE4565">
        <w:tc>
          <w:tcPr>
            <w:tcW w:w="5000" w:type="pct"/>
            <w:tcBorders>
              <w:top w:val="single" w:sz="4" w:space="0" w:color="auto"/>
              <w:left w:val="single" w:sz="4" w:space="0" w:color="auto"/>
              <w:bottom w:val="single" w:sz="4" w:space="0" w:color="auto"/>
              <w:right w:val="single" w:sz="4" w:space="0" w:color="auto"/>
            </w:tcBorders>
            <w:vAlign w:val="center"/>
          </w:tcPr>
          <w:p w14:paraId="36ABF88E" w14:textId="5EACBD1A" w:rsidR="00C7307F" w:rsidRPr="00326327" w:rsidRDefault="00C7307F" w:rsidP="00973094">
            <w:pPr>
              <w:spacing w:after="0" w:line="240" w:lineRule="auto"/>
              <w:jc w:val="center"/>
              <w:rPr>
                <w:rFonts w:ascii="Times New Roman" w:eastAsia="Times New Roman" w:hAnsi="Times New Roman" w:cs="Times New Roman"/>
                <w:b/>
                <w:sz w:val="24"/>
                <w:szCs w:val="24"/>
              </w:rPr>
            </w:pPr>
            <w:r w:rsidRPr="00326327">
              <w:rPr>
                <w:rFonts w:ascii="Times New Roman" w:eastAsia="Times New Roman" w:hAnsi="Times New Roman" w:cs="Times New Roman"/>
                <w:bCs/>
                <w:sz w:val="24"/>
                <w:szCs w:val="24"/>
                <w:lang w:eastAsia="lv-LV"/>
              </w:rPr>
              <w:t>Noteikumu projekts šo jomu neskar.</w:t>
            </w:r>
          </w:p>
        </w:tc>
      </w:tr>
    </w:tbl>
    <w:p w14:paraId="1CE332F8" w14:textId="77777777" w:rsidR="00973094" w:rsidRPr="00326327" w:rsidRDefault="00973094" w:rsidP="00973094">
      <w:pPr>
        <w:pStyle w:val="naisf"/>
        <w:spacing w:before="0" w:beforeAutospacing="0" w:after="0" w:afterAutospacing="0"/>
        <w:rPr>
          <w:sz w:val="28"/>
          <w:szCs w:val="28"/>
        </w:rPr>
      </w:pPr>
    </w:p>
    <w:tbl>
      <w:tblPr>
        <w:tblW w:w="5009"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1"/>
        <w:gridCol w:w="1892"/>
        <w:gridCol w:w="737"/>
        <w:gridCol w:w="675"/>
        <w:gridCol w:w="1029"/>
        <w:gridCol w:w="670"/>
        <w:gridCol w:w="1291"/>
        <w:gridCol w:w="2542"/>
      </w:tblGrid>
      <w:tr w:rsidR="00973094" w:rsidRPr="00326327" w14:paraId="1EDB155D" w14:textId="77777777" w:rsidTr="003B75FE">
        <w:tc>
          <w:tcPr>
            <w:tcW w:w="5000" w:type="pct"/>
            <w:gridSpan w:val="8"/>
            <w:tcBorders>
              <w:top w:val="single" w:sz="4" w:space="0" w:color="auto"/>
              <w:left w:val="single" w:sz="4" w:space="0" w:color="auto"/>
              <w:bottom w:val="outset" w:sz="6" w:space="0" w:color="000000"/>
              <w:right w:val="single" w:sz="4" w:space="0" w:color="auto"/>
            </w:tcBorders>
            <w:hideMark/>
          </w:tcPr>
          <w:p w14:paraId="53271EF2" w14:textId="77777777" w:rsidR="00973094" w:rsidRPr="00326327" w:rsidRDefault="00973094" w:rsidP="00973094">
            <w:pPr>
              <w:spacing w:after="0" w:line="240" w:lineRule="auto"/>
              <w:jc w:val="center"/>
              <w:rPr>
                <w:rFonts w:ascii="Times New Roman" w:hAnsi="Times New Roman" w:cs="Times New Roman"/>
                <w:b/>
                <w:bCs/>
                <w:sz w:val="24"/>
                <w:szCs w:val="24"/>
              </w:rPr>
            </w:pPr>
            <w:r w:rsidRPr="00326327">
              <w:rPr>
                <w:rFonts w:ascii="Times New Roman" w:hAnsi="Times New Roman" w:cs="Times New Roman"/>
                <w:b/>
                <w:bCs/>
                <w:sz w:val="24"/>
                <w:szCs w:val="24"/>
              </w:rPr>
              <w:t>V. Tiesību akta projekta atbilstība Latvijas Republikas starptautiskajām saistībām</w:t>
            </w:r>
          </w:p>
        </w:tc>
      </w:tr>
      <w:tr w:rsidR="00326327" w:rsidRPr="00326327" w14:paraId="75EAB9FA" w14:textId="77777777" w:rsidTr="003B75FE">
        <w:tc>
          <w:tcPr>
            <w:tcW w:w="133" w:type="pct"/>
            <w:tcBorders>
              <w:top w:val="outset" w:sz="6" w:space="0" w:color="000000"/>
              <w:left w:val="outset" w:sz="6" w:space="0" w:color="000000"/>
              <w:bottom w:val="outset" w:sz="6" w:space="0" w:color="000000"/>
              <w:right w:val="outset" w:sz="6" w:space="0" w:color="000000"/>
            </w:tcBorders>
            <w:hideMark/>
          </w:tcPr>
          <w:p w14:paraId="55CF5664" w14:textId="77777777" w:rsidR="00973094" w:rsidRPr="00326327" w:rsidRDefault="00973094" w:rsidP="00973094">
            <w:pPr>
              <w:spacing w:after="0" w:line="240" w:lineRule="auto"/>
              <w:rPr>
                <w:rFonts w:ascii="Times New Roman" w:hAnsi="Times New Roman" w:cs="Times New Roman"/>
                <w:sz w:val="24"/>
                <w:szCs w:val="24"/>
              </w:rPr>
            </w:pPr>
            <w:r w:rsidRPr="00326327">
              <w:rPr>
                <w:rFonts w:ascii="Times New Roman" w:hAnsi="Times New Roman" w:cs="Times New Roman"/>
                <w:sz w:val="24"/>
                <w:szCs w:val="24"/>
              </w:rPr>
              <w:t>1.</w:t>
            </w:r>
          </w:p>
        </w:tc>
        <w:tc>
          <w:tcPr>
            <w:tcW w:w="1448" w:type="pct"/>
            <w:gridSpan w:val="2"/>
            <w:tcBorders>
              <w:top w:val="outset" w:sz="6" w:space="0" w:color="000000"/>
              <w:left w:val="outset" w:sz="6" w:space="0" w:color="000000"/>
              <w:bottom w:val="outset" w:sz="6" w:space="0" w:color="000000"/>
              <w:right w:val="outset" w:sz="6" w:space="0" w:color="000000"/>
            </w:tcBorders>
            <w:hideMark/>
          </w:tcPr>
          <w:p w14:paraId="0E3230B8" w14:textId="77777777" w:rsidR="00973094" w:rsidRPr="00326327" w:rsidRDefault="00973094" w:rsidP="00973094">
            <w:pPr>
              <w:spacing w:after="0" w:line="240" w:lineRule="auto"/>
              <w:jc w:val="both"/>
              <w:rPr>
                <w:rFonts w:ascii="Times New Roman" w:hAnsi="Times New Roman" w:cs="Times New Roman"/>
                <w:sz w:val="24"/>
                <w:szCs w:val="24"/>
              </w:rPr>
            </w:pPr>
            <w:r w:rsidRPr="00326327">
              <w:rPr>
                <w:rFonts w:ascii="Times New Roman" w:hAnsi="Times New Roman" w:cs="Times New Roman"/>
                <w:sz w:val="24"/>
                <w:szCs w:val="24"/>
              </w:rPr>
              <w:t>Saistības pret Eiropas Savienību</w:t>
            </w:r>
          </w:p>
        </w:tc>
        <w:tc>
          <w:tcPr>
            <w:tcW w:w="3419" w:type="pct"/>
            <w:gridSpan w:val="5"/>
            <w:tcBorders>
              <w:top w:val="outset" w:sz="6" w:space="0" w:color="000000"/>
              <w:left w:val="outset" w:sz="6" w:space="0" w:color="000000"/>
              <w:bottom w:val="outset" w:sz="6" w:space="0" w:color="000000"/>
              <w:right w:val="outset" w:sz="6" w:space="0" w:color="000000"/>
            </w:tcBorders>
            <w:hideMark/>
          </w:tcPr>
          <w:p w14:paraId="3AC6B3A1" w14:textId="77777777" w:rsidR="000F2D99" w:rsidRDefault="00973094" w:rsidP="00973094">
            <w:pPr>
              <w:spacing w:after="0" w:line="240" w:lineRule="auto"/>
              <w:jc w:val="both"/>
              <w:rPr>
                <w:rFonts w:ascii="Times New Roman" w:hAnsi="Times New Roman" w:cs="Times New Roman"/>
                <w:sz w:val="24"/>
                <w:szCs w:val="24"/>
              </w:rPr>
            </w:pPr>
            <w:r w:rsidRPr="00326327">
              <w:rPr>
                <w:rFonts w:ascii="Times New Roman" w:hAnsi="Times New Roman" w:cs="Times New Roman"/>
                <w:bCs/>
                <w:sz w:val="24"/>
                <w:szCs w:val="24"/>
              </w:rPr>
              <w:t xml:space="preserve">Noteikumu </w:t>
            </w:r>
            <w:r w:rsidR="008353E0">
              <w:rPr>
                <w:rFonts w:ascii="Times New Roman" w:hAnsi="Times New Roman" w:cs="Times New Roman"/>
                <w:bCs/>
                <w:sz w:val="24"/>
                <w:szCs w:val="24"/>
              </w:rPr>
              <w:t>projektā</w:t>
            </w:r>
            <w:r w:rsidRPr="00326327">
              <w:rPr>
                <w:rFonts w:ascii="Times New Roman" w:hAnsi="Times New Roman" w:cs="Times New Roman"/>
                <w:bCs/>
                <w:sz w:val="24"/>
                <w:szCs w:val="24"/>
              </w:rPr>
              <w:t xml:space="preserve"> </w:t>
            </w:r>
            <w:r w:rsidRPr="00326327">
              <w:rPr>
                <w:rFonts w:ascii="Times New Roman" w:hAnsi="Times New Roman" w:cs="Times New Roman"/>
                <w:sz w:val="24"/>
                <w:szCs w:val="24"/>
              </w:rPr>
              <w:t>iekļautas tiesību normas, kas izriet no</w:t>
            </w:r>
            <w:r w:rsidR="000F2D99">
              <w:rPr>
                <w:rFonts w:ascii="Times New Roman" w:hAnsi="Times New Roman" w:cs="Times New Roman"/>
                <w:sz w:val="24"/>
                <w:szCs w:val="24"/>
              </w:rPr>
              <w:t>:</w:t>
            </w:r>
          </w:p>
          <w:p w14:paraId="7A693468" w14:textId="38B8DA73" w:rsidR="000F2D99" w:rsidRPr="000F2D99" w:rsidRDefault="000F2D99" w:rsidP="000F2D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t xml:space="preserve"> </w:t>
            </w:r>
            <w:r w:rsidRPr="000F2D99">
              <w:rPr>
                <w:rFonts w:ascii="Times New Roman" w:hAnsi="Times New Roman" w:cs="Times New Roman"/>
                <w:bCs/>
                <w:sz w:val="24"/>
                <w:szCs w:val="24"/>
              </w:rPr>
              <w:t xml:space="preserve">Eiropas Parlamenta un Padomes 2009. gada 21. oktobra Regulas (EK) Nr. 1069/2009, ar ko nosaka veselības aizsardzības noteikumus attiecībā uz dzīvnieku izcelsmes blakusproduktiem un atvasinātajiem produktiem, kuri nav, paredzēti cilvēku patēriņam, un ar ko atceļ Regulu (EK) Nr. </w:t>
            </w:r>
            <w:r w:rsidRPr="000F2D99">
              <w:rPr>
                <w:rFonts w:ascii="Times New Roman" w:hAnsi="Times New Roman" w:cs="Times New Roman"/>
                <w:bCs/>
                <w:sz w:val="24"/>
                <w:szCs w:val="24"/>
              </w:rPr>
              <w:lastRenderedPageBreak/>
              <w:t>1774/2002 (Dzīvnieku izcelsmes blakusproduktu regula) (turpmāk – regula Nr. 1069/2009);</w:t>
            </w:r>
          </w:p>
          <w:p w14:paraId="2358D6ED" w14:textId="1142ECBC" w:rsidR="000F2D99" w:rsidRDefault="000F2D99" w:rsidP="000F2D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Pr="000F2D99">
              <w:rPr>
                <w:rFonts w:ascii="Times New Roman" w:hAnsi="Times New Roman" w:cs="Times New Roman"/>
                <w:bCs/>
                <w:sz w:val="24"/>
                <w:szCs w:val="24"/>
              </w:rPr>
              <w:t>) Eiropas Komisijas 2011. gada 25. februāra Regulas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 142/2011);</w:t>
            </w:r>
          </w:p>
          <w:p w14:paraId="3683B605" w14:textId="129D1B59" w:rsidR="00973094" w:rsidRPr="00326327" w:rsidRDefault="000F2D99" w:rsidP="0097309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3)</w:t>
            </w:r>
            <w:r w:rsidR="00973094" w:rsidRPr="00326327">
              <w:rPr>
                <w:rFonts w:ascii="Times New Roman" w:hAnsi="Times New Roman" w:cs="Times New Roman"/>
                <w:bCs/>
                <w:sz w:val="24"/>
                <w:szCs w:val="24"/>
              </w:rPr>
              <w:t xml:space="preserve"> </w:t>
            </w:r>
            <w:r w:rsidR="00A26C66" w:rsidRPr="00326327">
              <w:rPr>
                <w:rFonts w:ascii="Times New Roman" w:hAnsi="Times New Roman" w:cs="Times New Roman"/>
                <w:bCs/>
                <w:sz w:val="24"/>
                <w:szCs w:val="24"/>
              </w:rPr>
              <w:t>Komisijas 2021.</w:t>
            </w:r>
            <w:r w:rsidR="0004189A">
              <w:rPr>
                <w:rFonts w:ascii="Times New Roman" w:hAnsi="Times New Roman" w:cs="Times New Roman"/>
                <w:bCs/>
                <w:sz w:val="24"/>
                <w:szCs w:val="24"/>
              </w:rPr>
              <w:t xml:space="preserve"> </w:t>
            </w:r>
            <w:r w:rsidR="00A26C66" w:rsidRPr="00326327">
              <w:rPr>
                <w:rFonts w:ascii="Times New Roman" w:hAnsi="Times New Roman" w:cs="Times New Roman"/>
                <w:bCs/>
                <w:sz w:val="24"/>
                <w:szCs w:val="24"/>
              </w:rPr>
              <w:t>gada 12.</w:t>
            </w:r>
            <w:r w:rsidR="0004189A">
              <w:rPr>
                <w:rFonts w:ascii="Times New Roman" w:hAnsi="Times New Roman" w:cs="Times New Roman"/>
                <w:bCs/>
                <w:sz w:val="24"/>
                <w:szCs w:val="24"/>
              </w:rPr>
              <w:t xml:space="preserve"> </w:t>
            </w:r>
            <w:r w:rsidR="00A26C66" w:rsidRPr="00326327">
              <w:rPr>
                <w:rFonts w:ascii="Times New Roman" w:hAnsi="Times New Roman" w:cs="Times New Roman"/>
                <w:bCs/>
                <w:sz w:val="24"/>
                <w:szCs w:val="24"/>
              </w:rPr>
              <w:t>maija Īstenošanas lēmuma (ES) 2021/788, ar ko paredz noteikumus par uzraudzību un ziņošanu attiecībā uz konkrētu sugu dzīvnieku inficēšanos ar SARS-</w:t>
            </w:r>
            <w:proofErr w:type="spellStart"/>
            <w:r w:rsidR="00A26C66" w:rsidRPr="00326327">
              <w:rPr>
                <w:rFonts w:ascii="Times New Roman" w:hAnsi="Times New Roman" w:cs="Times New Roman"/>
                <w:bCs/>
                <w:sz w:val="24"/>
                <w:szCs w:val="24"/>
              </w:rPr>
              <w:t>CoV-2</w:t>
            </w:r>
            <w:proofErr w:type="spellEnd"/>
            <w:r w:rsidR="00A26C66" w:rsidRPr="00326327">
              <w:rPr>
                <w:rFonts w:ascii="Times New Roman" w:hAnsi="Times New Roman" w:cs="Times New Roman"/>
                <w:bCs/>
                <w:sz w:val="24"/>
                <w:szCs w:val="24"/>
              </w:rPr>
              <w:t xml:space="preserve"> (turpmāk – Īstenošanas lēmums 2021/788).</w:t>
            </w:r>
          </w:p>
        </w:tc>
      </w:tr>
      <w:tr w:rsidR="00326327" w:rsidRPr="00326327" w14:paraId="19995530" w14:textId="77777777" w:rsidTr="003B75FE">
        <w:tc>
          <w:tcPr>
            <w:tcW w:w="133" w:type="pct"/>
            <w:tcBorders>
              <w:top w:val="outset" w:sz="6" w:space="0" w:color="000000"/>
              <w:left w:val="outset" w:sz="6" w:space="0" w:color="000000"/>
              <w:bottom w:val="outset" w:sz="6" w:space="0" w:color="000000"/>
              <w:right w:val="outset" w:sz="6" w:space="0" w:color="000000"/>
            </w:tcBorders>
            <w:hideMark/>
          </w:tcPr>
          <w:p w14:paraId="48ED95B2" w14:textId="77777777" w:rsidR="00973094" w:rsidRPr="00326327" w:rsidRDefault="00973094" w:rsidP="00973094">
            <w:pPr>
              <w:spacing w:after="0" w:line="240" w:lineRule="auto"/>
              <w:rPr>
                <w:rFonts w:ascii="Times New Roman" w:hAnsi="Times New Roman" w:cs="Times New Roman"/>
                <w:sz w:val="24"/>
                <w:szCs w:val="24"/>
              </w:rPr>
            </w:pPr>
            <w:r w:rsidRPr="00326327">
              <w:rPr>
                <w:rFonts w:ascii="Times New Roman" w:hAnsi="Times New Roman" w:cs="Times New Roman"/>
                <w:sz w:val="24"/>
                <w:szCs w:val="24"/>
              </w:rPr>
              <w:lastRenderedPageBreak/>
              <w:t>2.</w:t>
            </w:r>
          </w:p>
        </w:tc>
        <w:tc>
          <w:tcPr>
            <w:tcW w:w="1448" w:type="pct"/>
            <w:gridSpan w:val="2"/>
            <w:tcBorders>
              <w:top w:val="outset" w:sz="6" w:space="0" w:color="000000"/>
              <w:left w:val="outset" w:sz="6" w:space="0" w:color="000000"/>
              <w:bottom w:val="outset" w:sz="6" w:space="0" w:color="000000"/>
              <w:right w:val="outset" w:sz="6" w:space="0" w:color="000000"/>
            </w:tcBorders>
            <w:hideMark/>
          </w:tcPr>
          <w:p w14:paraId="5D949A77" w14:textId="77777777" w:rsidR="00973094" w:rsidRPr="00326327" w:rsidRDefault="00973094" w:rsidP="00973094">
            <w:pPr>
              <w:spacing w:after="0" w:line="240" w:lineRule="auto"/>
              <w:jc w:val="both"/>
              <w:rPr>
                <w:rFonts w:ascii="Times New Roman" w:hAnsi="Times New Roman" w:cs="Times New Roman"/>
                <w:sz w:val="24"/>
                <w:szCs w:val="24"/>
              </w:rPr>
            </w:pPr>
            <w:r w:rsidRPr="00326327">
              <w:rPr>
                <w:rFonts w:ascii="Times New Roman" w:hAnsi="Times New Roman" w:cs="Times New Roman"/>
                <w:sz w:val="24"/>
                <w:szCs w:val="24"/>
              </w:rPr>
              <w:t>Citas starptautiskās saistības</w:t>
            </w:r>
          </w:p>
        </w:tc>
        <w:tc>
          <w:tcPr>
            <w:tcW w:w="3419" w:type="pct"/>
            <w:gridSpan w:val="5"/>
            <w:tcBorders>
              <w:top w:val="outset" w:sz="6" w:space="0" w:color="000000"/>
              <w:left w:val="outset" w:sz="6" w:space="0" w:color="000000"/>
              <w:bottom w:val="outset" w:sz="6" w:space="0" w:color="000000"/>
              <w:right w:val="outset" w:sz="6" w:space="0" w:color="000000"/>
            </w:tcBorders>
            <w:hideMark/>
          </w:tcPr>
          <w:p w14:paraId="28F6A80A" w14:textId="77777777" w:rsidR="00973094" w:rsidRPr="00326327" w:rsidRDefault="00973094" w:rsidP="00973094">
            <w:pPr>
              <w:spacing w:after="0" w:line="240" w:lineRule="auto"/>
              <w:rPr>
                <w:rFonts w:ascii="Times New Roman" w:hAnsi="Times New Roman" w:cs="Times New Roman"/>
                <w:sz w:val="24"/>
                <w:szCs w:val="24"/>
              </w:rPr>
            </w:pPr>
            <w:r w:rsidRPr="00326327">
              <w:rPr>
                <w:rFonts w:ascii="Times New Roman" w:hAnsi="Times New Roman" w:cs="Times New Roman"/>
                <w:sz w:val="24"/>
                <w:szCs w:val="24"/>
              </w:rPr>
              <w:t>Projekti šo jomu neskar.</w:t>
            </w:r>
          </w:p>
        </w:tc>
      </w:tr>
      <w:tr w:rsidR="00326327" w:rsidRPr="00326327" w14:paraId="415A98F8" w14:textId="77777777" w:rsidTr="003B75FE">
        <w:tc>
          <w:tcPr>
            <w:tcW w:w="133" w:type="pct"/>
            <w:tcBorders>
              <w:top w:val="outset" w:sz="6" w:space="0" w:color="000000"/>
              <w:left w:val="outset" w:sz="6" w:space="0" w:color="000000"/>
              <w:bottom w:val="outset" w:sz="6" w:space="0" w:color="000000"/>
              <w:right w:val="outset" w:sz="6" w:space="0" w:color="000000"/>
            </w:tcBorders>
            <w:hideMark/>
          </w:tcPr>
          <w:p w14:paraId="2A65C5D7" w14:textId="77777777" w:rsidR="00973094" w:rsidRPr="00326327" w:rsidRDefault="00973094" w:rsidP="00973094">
            <w:pPr>
              <w:spacing w:after="0" w:line="240" w:lineRule="auto"/>
              <w:rPr>
                <w:rFonts w:ascii="Times New Roman" w:hAnsi="Times New Roman" w:cs="Times New Roman"/>
                <w:sz w:val="24"/>
                <w:szCs w:val="24"/>
              </w:rPr>
            </w:pPr>
            <w:r w:rsidRPr="00326327">
              <w:rPr>
                <w:rFonts w:ascii="Times New Roman" w:hAnsi="Times New Roman" w:cs="Times New Roman"/>
                <w:sz w:val="24"/>
                <w:szCs w:val="24"/>
              </w:rPr>
              <w:t>3.</w:t>
            </w:r>
          </w:p>
        </w:tc>
        <w:tc>
          <w:tcPr>
            <w:tcW w:w="1448" w:type="pct"/>
            <w:gridSpan w:val="2"/>
            <w:tcBorders>
              <w:top w:val="outset" w:sz="6" w:space="0" w:color="000000"/>
              <w:left w:val="outset" w:sz="6" w:space="0" w:color="000000"/>
              <w:bottom w:val="outset" w:sz="6" w:space="0" w:color="000000"/>
              <w:right w:val="outset" w:sz="6" w:space="0" w:color="000000"/>
            </w:tcBorders>
            <w:hideMark/>
          </w:tcPr>
          <w:p w14:paraId="1D6393D0" w14:textId="77777777" w:rsidR="00973094" w:rsidRPr="00326327" w:rsidRDefault="00973094" w:rsidP="00973094">
            <w:pPr>
              <w:spacing w:after="0" w:line="240" w:lineRule="auto"/>
              <w:jc w:val="both"/>
              <w:rPr>
                <w:rFonts w:ascii="Times New Roman" w:hAnsi="Times New Roman" w:cs="Times New Roman"/>
                <w:sz w:val="24"/>
                <w:szCs w:val="24"/>
              </w:rPr>
            </w:pPr>
            <w:r w:rsidRPr="00326327">
              <w:rPr>
                <w:rFonts w:ascii="Times New Roman" w:hAnsi="Times New Roman" w:cs="Times New Roman"/>
                <w:sz w:val="24"/>
                <w:szCs w:val="24"/>
              </w:rPr>
              <w:t>Cita informācija</w:t>
            </w:r>
          </w:p>
        </w:tc>
        <w:tc>
          <w:tcPr>
            <w:tcW w:w="3419" w:type="pct"/>
            <w:gridSpan w:val="5"/>
            <w:tcBorders>
              <w:top w:val="outset" w:sz="6" w:space="0" w:color="000000"/>
              <w:left w:val="outset" w:sz="6" w:space="0" w:color="000000"/>
              <w:bottom w:val="outset" w:sz="6" w:space="0" w:color="000000"/>
              <w:right w:val="outset" w:sz="6" w:space="0" w:color="000000"/>
            </w:tcBorders>
            <w:hideMark/>
          </w:tcPr>
          <w:p w14:paraId="102A49B7" w14:textId="77777777" w:rsidR="00973094" w:rsidRPr="00326327" w:rsidRDefault="00973094" w:rsidP="00973094">
            <w:pPr>
              <w:spacing w:after="0" w:line="240" w:lineRule="auto"/>
              <w:rPr>
                <w:rFonts w:ascii="Times New Roman" w:hAnsi="Times New Roman" w:cs="Times New Roman"/>
                <w:sz w:val="24"/>
                <w:szCs w:val="24"/>
              </w:rPr>
            </w:pPr>
            <w:r w:rsidRPr="00326327">
              <w:rPr>
                <w:rFonts w:ascii="Times New Roman" w:hAnsi="Times New Roman" w:cs="Times New Roman"/>
                <w:sz w:val="24"/>
                <w:szCs w:val="24"/>
              </w:rPr>
              <w:t>Nav.</w:t>
            </w:r>
          </w:p>
        </w:tc>
      </w:tr>
      <w:tr w:rsidR="00326327" w:rsidRPr="00326327" w14:paraId="500EBBF1" w14:textId="77777777" w:rsidTr="003B75FE">
        <w:trPr>
          <w:trHeight w:val="523"/>
        </w:trPr>
        <w:tc>
          <w:tcPr>
            <w:tcW w:w="5000" w:type="pct"/>
            <w:gridSpan w:val="8"/>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BAB315E" w14:textId="77777777" w:rsidR="00973094" w:rsidRPr="00326327" w:rsidRDefault="00973094" w:rsidP="00973094">
            <w:pPr>
              <w:pStyle w:val="naisnod"/>
              <w:spacing w:before="0" w:beforeAutospacing="0" w:after="0" w:afterAutospacing="0"/>
              <w:jc w:val="center"/>
              <w:rPr>
                <w:b/>
                <w:lang w:eastAsia="en-US"/>
              </w:rPr>
            </w:pPr>
            <w:r w:rsidRPr="00326327">
              <w:rPr>
                <w:b/>
                <w:lang w:eastAsia="en-US"/>
              </w:rPr>
              <w:t>1.tabula</w:t>
            </w:r>
          </w:p>
          <w:p w14:paraId="0191C3BC" w14:textId="77777777" w:rsidR="00973094" w:rsidRPr="00326327" w:rsidRDefault="00973094" w:rsidP="00973094">
            <w:pPr>
              <w:pStyle w:val="naisnod"/>
              <w:spacing w:before="0" w:beforeAutospacing="0" w:after="0" w:afterAutospacing="0"/>
              <w:jc w:val="center"/>
              <w:rPr>
                <w:i/>
                <w:lang w:eastAsia="en-US"/>
              </w:rPr>
            </w:pPr>
            <w:r w:rsidRPr="00326327">
              <w:rPr>
                <w:b/>
                <w:lang w:eastAsia="en-US"/>
              </w:rPr>
              <w:t>Tiesību akta projekta atbilstība ES tiesību aktiem</w:t>
            </w:r>
          </w:p>
        </w:tc>
      </w:tr>
      <w:tr w:rsidR="00326327" w:rsidRPr="00326327" w14:paraId="37BCE7AC" w14:textId="77777777" w:rsidTr="003B75FE">
        <w:trPr>
          <w:trHeight w:val="906"/>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4CF2AD" w14:textId="77777777" w:rsidR="00973094" w:rsidRPr="00326327" w:rsidRDefault="00973094" w:rsidP="00973094">
            <w:pPr>
              <w:pStyle w:val="naiskr"/>
              <w:spacing w:before="0" w:beforeAutospacing="0" w:after="0" w:afterAutospacing="0"/>
              <w:ind w:hanging="10"/>
              <w:jc w:val="center"/>
              <w:rPr>
                <w:lang w:eastAsia="en-US"/>
              </w:rPr>
            </w:pPr>
            <w:r w:rsidRPr="00326327">
              <w:rPr>
                <w:lang w:eastAsia="en-US"/>
              </w:rPr>
              <w:t>Attiecīgā ES tiesību akta datums, numurs un nosaukums</w:t>
            </w:r>
          </w:p>
        </w:tc>
        <w:tc>
          <w:tcPr>
            <w:tcW w:w="3825"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686F461" w14:textId="5A937DC6" w:rsidR="000F2D99" w:rsidRPr="000F2D99" w:rsidRDefault="000F2D99" w:rsidP="000F2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2D99">
              <w:rPr>
                <w:rFonts w:ascii="Times New Roman" w:hAnsi="Times New Roman" w:cs="Times New Roman"/>
                <w:sz w:val="24"/>
                <w:szCs w:val="24"/>
              </w:rPr>
              <w:t>) regula Nr. 1069/2009;</w:t>
            </w:r>
          </w:p>
          <w:p w14:paraId="1877251E" w14:textId="0D73AD1D" w:rsidR="000F2D99" w:rsidRDefault="000F2D99" w:rsidP="000F2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2D99">
              <w:rPr>
                <w:rFonts w:ascii="Times New Roman" w:hAnsi="Times New Roman" w:cs="Times New Roman"/>
                <w:sz w:val="24"/>
                <w:szCs w:val="24"/>
              </w:rPr>
              <w:t>) regula Nr. 142/2011;</w:t>
            </w:r>
          </w:p>
          <w:p w14:paraId="0306D242" w14:textId="23F557E7" w:rsidR="00973094" w:rsidRPr="00326327" w:rsidRDefault="000F2D99" w:rsidP="009730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44C48" w:rsidRPr="00326327">
              <w:rPr>
                <w:rFonts w:ascii="Times New Roman" w:hAnsi="Times New Roman" w:cs="Times New Roman"/>
                <w:sz w:val="24"/>
                <w:szCs w:val="24"/>
              </w:rPr>
              <w:t>Īstenošanas lēmums 2021/</w:t>
            </w:r>
            <w:r w:rsidR="00A26C66" w:rsidRPr="00326327">
              <w:rPr>
                <w:rFonts w:ascii="Times New Roman" w:hAnsi="Times New Roman" w:cs="Times New Roman"/>
                <w:sz w:val="24"/>
                <w:szCs w:val="24"/>
              </w:rPr>
              <w:t>788</w:t>
            </w:r>
          </w:p>
        </w:tc>
      </w:tr>
      <w:tr w:rsidR="00326327" w:rsidRPr="00326327" w14:paraId="4B4DBCE1" w14:textId="77777777" w:rsidTr="003B75FE">
        <w:trPr>
          <w:trHeight w:val="165"/>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5108614" w14:textId="77777777" w:rsidR="00973094" w:rsidRPr="00326327" w:rsidRDefault="00973094" w:rsidP="00973094">
            <w:pPr>
              <w:pStyle w:val="naiskr"/>
              <w:spacing w:before="0" w:beforeAutospacing="0" w:after="0" w:afterAutospacing="0"/>
              <w:jc w:val="center"/>
              <w:rPr>
                <w:lang w:eastAsia="en-US"/>
              </w:rPr>
            </w:pPr>
            <w:r w:rsidRPr="00326327">
              <w:rPr>
                <w:lang w:eastAsia="en-US"/>
              </w:rPr>
              <w:t>A</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F4A0E1" w14:textId="77777777" w:rsidR="00973094" w:rsidRPr="00326327" w:rsidRDefault="00973094" w:rsidP="00973094">
            <w:pPr>
              <w:pStyle w:val="naiskr"/>
              <w:spacing w:before="0" w:beforeAutospacing="0" w:after="0" w:afterAutospacing="0"/>
              <w:jc w:val="center"/>
              <w:rPr>
                <w:lang w:eastAsia="en-US"/>
              </w:rPr>
            </w:pPr>
            <w:r w:rsidRPr="00326327">
              <w:rPr>
                <w:lang w:eastAsia="en-US"/>
              </w:rPr>
              <w:t>B</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4CCBBFE" w14:textId="77777777" w:rsidR="00973094" w:rsidRPr="00326327" w:rsidRDefault="00973094" w:rsidP="00973094">
            <w:pPr>
              <w:pStyle w:val="naiskr"/>
              <w:spacing w:before="0" w:beforeAutospacing="0" w:after="0" w:afterAutospacing="0"/>
              <w:jc w:val="center"/>
              <w:rPr>
                <w:lang w:eastAsia="en-US"/>
              </w:rPr>
            </w:pPr>
            <w:r w:rsidRPr="00326327">
              <w:rPr>
                <w:lang w:eastAsia="en-US"/>
              </w:rPr>
              <w:t>C</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D54DA76" w14:textId="77777777" w:rsidR="00973094" w:rsidRPr="00326327" w:rsidRDefault="00973094" w:rsidP="00973094">
            <w:pPr>
              <w:pStyle w:val="naiskr"/>
              <w:spacing w:before="0" w:beforeAutospacing="0" w:after="0" w:afterAutospacing="0"/>
              <w:jc w:val="center"/>
              <w:rPr>
                <w:lang w:eastAsia="en-US"/>
              </w:rPr>
            </w:pPr>
            <w:r w:rsidRPr="00326327">
              <w:rPr>
                <w:lang w:eastAsia="en-US"/>
              </w:rPr>
              <w:t>D</w:t>
            </w:r>
          </w:p>
        </w:tc>
      </w:tr>
      <w:tr w:rsidR="00326327" w:rsidRPr="00326327" w14:paraId="510D4EE1" w14:textId="77777777" w:rsidTr="003B75FE">
        <w:trPr>
          <w:trHeight w:val="165"/>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53DFAE" w14:textId="77777777" w:rsidR="00973094" w:rsidRPr="00326327" w:rsidRDefault="00973094" w:rsidP="00973094">
            <w:pPr>
              <w:pStyle w:val="naiskr"/>
              <w:spacing w:before="0" w:beforeAutospacing="0" w:after="0" w:afterAutospacing="0"/>
              <w:jc w:val="both"/>
              <w:rPr>
                <w:sz w:val="22"/>
                <w:szCs w:val="22"/>
                <w:lang w:eastAsia="en-US"/>
              </w:rPr>
            </w:pPr>
            <w:r w:rsidRPr="00326327">
              <w:rPr>
                <w:sz w:val="22"/>
                <w:szCs w:val="22"/>
                <w:lang w:eastAsia="en-US"/>
              </w:rPr>
              <w:t>Attiecīgā ES tiesību akta panta numurs (uzskaitot katru tiesību akta vienību – pantu, daļu, punktu, apakšpunktu)</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B8C4D1" w14:textId="77777777" w:rsidR="00973094" w:rsidRPr="00326327" w:rsidRDefault="00973094" w:rsidP="00973094">
            <w:pPr>
              <w:pStyle w:val="naiskr"/>
              <w:spacing w:before="0" w:beforeAutospacing="0" w:after="0" w:afterAutospacing="0"/>
              <w:jc w:val="both"/>
              <w:rPr>
                <w:sz w:val="22"/>
                <w:szCs w:val="22"/>
                <w:lang w:eastAsia="en-US"/>
              </w:rPr>
            </w:pPr>
            <w:r w:rsidRPr="00326327">
              <w:rPr>
                <w:sz w:val="22"/>
                <w:szCs w:val="22"/>
                <w:lang w:eastAsia="en-US"/>
              </w:rPr>
              <w:t>Projekta vienība, kas pārņem vai ievieš katru šīs tabulas A ailē minēto ES tiesību akta vienību, vai tiesību akts, kur attiecīgā ES tiesību akta vienība pārņemta vai ieviesta</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635F04" w14:textId="77777777" w:rsidR="00973094" w:rsidRPr="00326327" w:rsidRDefault="00973094" w:rsidP="00973094">
            <w:pPr>
              <w:pStyle w:val="naiskr"/>
              <w:spacing w:before="0" w:beforeAutospacing="0" w:after="0" w:afterAutospacing="0"/>
              <w:jc w:val="both"/>
              <w:rPr>
                <w:sz w:val="22"/>
                <w:szCs w:val="22"/>
                <w:lang w:eastAsia="en-US"/>
              </w:rPr>
            </w:pPr>
            <w:r w:rsidRPr="00326327">
              <w:rPr>
                <w:sz w:val="22"/>
                <w:szCs w:val="22"/>
                <w:lang w:eastAsia="en-US"/>
              </w:rPr>
              <w:t>Informācija par to, vai šīs tabulas A ailē minētās ES tiesību akta vienības tiek pārņemtas vai ieviestas pilnībā vai daļēji.</w:t>
            </w:r>
          </w:p>
          <w:p w14:paraId="4A41038E" w14:textId="77777777" w:rsidR="00973094" w:rsidRPr="00326327" w:rsidRDefault="00973094" w:rsidP="00973094">
            <w:pPr>
              <w:pStyle w:val="naiskr"/>
              <w:spacing w:before="0" w:beforeAutospacing="0" w:after="0" w:afterAutospacing="0"/>
              <w:jc w:val="both"/>
              <w:rPr>
                <w:sz w:val="22"/>
                <w:szCs w:val="22"/>
                <w:lang w:eastAsia="en-US"/>
              </w:rPr>
            </w:pPr>
            <w:r w:rsidRPr="00326327">
              <w:rPr>
                <w:sz w:val="22"/>
                <w:szCs w:val="22"/>
                <w:lang w:eastAsia="en-US"/>
              </w:rPr>
              <w:t>Ja attiecīgā ES tiesību akta vienība tiek pārņemta vai ieviesta daļēji,  sniedz attiecīgu skaidrojumu, kā arī precīzi norāda, kad un kādā veidā ES tiesību akta vienība tiks pārņemta vai ieviesta pilnībā.</w:t>
            </w:r>
          </w:p>
          <w:p w14:paraId="3B323607" w14:textId="77777777" w:rsidR="00973094" w:rsidRPr="00326327" w:rsidRDefault="00973094" w:rsidP="00973094">
            <w:pPr>
              <w:pStyle w:val="naiskr"/>
              <w:spacing w:before="0" w:beforeAutospacing="0" w:after="0" w:afterAutospacing="0"/>
              <w:jc w:val="both"/>
              <w:rPr>
                <w:sz w:val="22"/>
                <w:szCs w:val="22"/>
                <w:lang w:eastAsia="en-US"/>
              </w:rPr>
            </w:pPr>
            <w:r w:rsidRPr="00326327">
              <w:rPr>
                <w:sz w:val="22"/>
                <w:szCs w:val="22"/>
                <w:lang w:eastAsia="en-US"/>
              </w:rPr>
              <w:t>Norāda institūciju, kas ir atbildīga par šo saistību izpildi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04F8369" w14:textId="77777777" w:rsidR="00973094" w:rsidRPr="00326327" w:rsidRDefault="00973094" w:rsidP="00973094">
            <w:pPr>
              <w:pStyle w:val="naiskr"/>
              <w:spacing w:before="0" w:beforeAutospacing="0" w:after="0" w:afterAutospacing="0"/>
              <w:jc w:val="both"/>
              <w:rPr>
                <w:sz w:val="22"/>
                <w:szCs w:val="22"/>
                <w:lang w:eastAsia="en-US"/>
              </w:rPr>
            </w:pPr>
            <w:r w:rsidRPr="00326327">
              <w:rPr>
                <w:sz w:val="22"/>
                <w:szCs w:val="22"/>
                <w:lang w:eastAsia="en-US"/>
              </w:rPr>
              <w:t>Informācija par to, vai šīs tabulas B ailē minētās projekta vienības paredz stingrākas prasības nekā šīs tabulas A ailē minētās ES tiesību akta vienības.</w:t>
            </w:r>
          </w:p>
          <w:p w14:paraId="557116F4" w14:textId="77777777" w:rsidR="00973094" w:rsidRPr="00326327" w:rsidRDefault="00973094" w:rsidP="00973094">
            <w:pPr>
              <w:pStyle w:val="naiskr"/>
              <w:spacing w:before="0" w:beforeAutospacing="0" w:after="0" w:afterAutospacing="0"/>
              <w:jc w:val="both"/>
              <w:rPr>
                <w:sz w:val="22"/>
                <w:szCs w:val="22"/>
                <w:lang w:eastAsia="en-US"/>
              </w:rPr>
            </w:pPr>
            <w:r w:rsidRPr="00326327">
              <w:rPr>
                <w:sz w:val="22"/>
                <w:szCs w:val="22"/>
                <w:lang w:eastAsia="en-US"/>
              </w:rPr>
              <w:t>Ja projekts satur stingrākas prasības nekā attiecīgais ES tiesību akts, norāda pamatojumu un samērīgumu.</w:t>
            </w:r>
          </w:p>
          <w:p w14:paraId="6E8A773D" w14:textId="77777777" w:rsidR="00973094" w:rsidRPr="00326327" w:rsidRDefault="00973094" w:rsidP="00973094">
            <w:pPr>
              <w:pStyle w:val="naiskr"/>
              <w:spacing w:before="0" w:beforeAutospacing="0" w:after="0" w:afterAutospacing="0"/>
              <w:jc w:val="both"/>
              <w:rPr>
                <w:sz w:val="22"/>
                <w:szCs w:val="22"/>
                <w:lang w:eastAsia="en-US"/>
              </w:rPr>
            </w:pPr>
            <w:r w:rsidRPr="00326327">
              <w:rPr>
                <w:sz w:val="22"/>
                <w:szCs w:val="22"/>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0F2D99" w:rsidRPr="00326327" w14:paraId="21B3C395" w14:textId="77777777" w:rsidTr="002C05AD">
        <w:trPr>
          <w:trHeight w:val="165"/>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8FC3FB" w14:textId="75C2079E" w:rsidR="000F2D99" w:rsidRPr="00326327" w:rsidRDefault="000F2D99" w:rsidP="000F2D99">
            <w:pPr>
              <w:pStyle w:val="naiskr"/>
              <w:spacing w:before="0" w:beforeAutospacing="0" w:after="0" w:afterAutospacing="0"/>
              <w:jc w:val="both"/>
              <w:rPr>
                <w:sz w:val="22"/>
                <w:szCs w:val="22"/>
                <w:lang w:eastAsia="en-US"/>
              </w:rPr>
            </w:pPr>
            <w:r w:rsidRPr="00CB27C5">
              <w:t>Vis</w:t>
            </w:r>
            <w:r w:rsidR="00BF6E50">
              <w:t>pārīga atsauce uz</w:t>
            </w:r>
            <w:r w:rsidRPr="00CB27C5">
              <w:t xml:space="preserve"> </w:t>
            </w:r>
            <w:r>
              <w:t>r</w:t>
            </w:r>
            <w:r w:rsidRPr="00CB27C5">
              <w:t>egul</w:t>
            </w:r>
            <w:r w:rsidR="00BF6E50">
              <w:t>u</w:t>
            </w:r>
            <w:r w:rsidRPr="00CB27C5">
              <w:t xml:space="preserve">  </w:t>
            </w:r>
            <w:r w:rsidRPr="000F2D99">
              <w:rPr>
                <w:sz w:val="22"/>
                <w:szCs w:val="22"/>
                <w:lang w:eastAsia="en-US"/>
              </w:rPr>
              <w:t>Nr.</w:t>
            </w:r>
            <w:r>
              <w:rPr>
                <w:sz w:val="22"/>
                <w:szCs w:val="22"/>
                <w:lang w:eastAsia="en-US"/>
              </w:rPr>
              <w:t> </w:t>
            </w:r>
            <w:r w:rsidRPr="000F2D99">
              <w:rPr>
                <w:sz w:val="22"/>
                <w:szCs w:val="22"/>
                <w:lang w:eastAsia="en-US"/>
              </w:rPr>
              <w:t>1069/2009</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5E5A8A" w14:textId="42A43341" w:rsidR="000F2D99" w:rsidRPr="00326327" w:rsidRDefault="000F2D99" w:rsidP="000F2D99">
            <w:pPr>
              <w:pStyle w:val="naiskr"/>
              <w:spacing w:before="0" w:beforeAutospacing="0" w:after="0" w:afterAutospacing="0"/>
              <w:jc w:val="both"/>
              <w:rPr>
                <w:sz w:val="22"/>
                <w:szCs w:val="22"/>
                <w:lang w:eastAsia="en-US"/>
              </w:rPr>
            </w:pPr>
            <w:r w:rsidRPr="00326327">
              <w:rPr>
                <w:bCs/>
                <w:sz w:val="22"/>
                <w:szCs w:val="22"/>
              </w:rPr>
              <w:t xml:space="preserve">Noteikumu </w:t>
            </w:r>
            <w:r>
              <w:rPr>
                <w:bCs/>
                <w:sz w:val="22"/>
                <w:szCs w:val="22"/>
              </w:rPr>
              <w:t xml:space="preserve">projekta </w:t>
            </w:r>
            <w:r w:rsidRPr="00326327">
              <w:rPr>
                <w:bCs/>
                <w:sz w:val="22"/>
                <w:szCs w:val="22"/>
              </w:rPr>
              <w:t xml:space="preserve"> 1</w:t>
            </w:r>
            <w:r w:rsidRPr="00326327">
              <w:rPr>
                <w:sz w:val="22"/>
                <w:szCs w:val="22"/>
              </w:rPr>
              <w:t xml:space="preserve">. punkts (noteikumu Nr. 360, </w:t>
            </w:r>
            <w:r w:rsidRPr="000F2D99">
              <w:rPr>
                <w:sz w:val="22"/>
                <w:szCs w:val="22"/>
              </w:rPr>
              <w:t>66.</w:t>
            </w:r>
            <w:r w:rsidRPr="000F2D99">
              <w:rPr>
                <w:sz w:val="22"/>
                <w:szCs w:val="22"/>
                <w:vertAlign w:val="superscript"/>
              </w:rPr>
              <w:t>12</w:t>
            </w:r>
            <w:r w:rsidRPr="000F2D99">
              <w:rPr>
                <w:sz w:val="22"/>
                <w:szCs w:val="22"/>
              </w:rPr>
              <w:t xml:space="preserve"> </w:t>
            </w:r>
            <w:r w:rsidRPr="00326327">
              <w:rPr>
                <w:sz w:val="22"/>
                <w:szCs w:val="22"/>
              </w:rPr>
              <w:t>punkts)</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C41842" w14:textId="674CA430" w:rsidR="000F2D99" w:rsidRPr="00326327" w:rsidRDefault="000F2D99" w:rsidP="000F2D99">
            <w:pPr>
              <w:pStyle w:val="naiskr"/>
              <w:spacing w:before="0" w:beforeAutospacing="0" w:after="0" w:afterAutospacing="0"/>
              <w:jc w:val="both"/>
              <w:rPr>
                <w:sz w:val="22"/>
                <w:szCs w:val="22"/>
                <w:lang w:eastAsia="en-US"/>
              </w:rPr>
            </w:pPr>
            <w:r w:rsidRPr="00CB27C5">
              <w:rPr>
                <w:sz w:val="20"/>
                <w:szCs w:val="20"/>
                <w:lang w:eastAsia="en-US"/>
              </w:rPr>
              <w:t>ES tiesību akta vienība tiek ieviesta pilnībā.</w:t>
            </w:r>
            <w:r>
              <w:t xml:space="preserve"> </w:t>
            </w:r>
            <w:r w:rsidRPr="00BC656A">
              <w:rPr>
                <w:sz w:val="20"/>
                <w:szCs w:val="20"/>
                <w:lang w:eastAsia="en-US"/>
              </w:rPr>
              <w:t xml:space="preserve">Cilvēku un dzīvnieku veselības, dzīvības un apkārtējās vides piesārņojuma apdraudējuma un </w:t>
            </w:r>
            <w:r w:rsidRPr="00BC656A">
              <w:rPr>
                <w:sz w:val="20"/>
                <w:szCs w:val="20"/>
                <w:lang w:eastAsia="en-US"/>
              </w:rPr>
              <w:lastRenderedPageBreak/>
              <w:t>jebkuru patogēnu un kaitīgo vielu izkliedes riska novēršana.</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E35153" w14:textId="0243C100" w:rsidR="000F2D99" w:rsidRPr="00326327" w:rsidRDefault="000F2D99" w:rsidP="000F2D99">
            <w:pPr>
              <w:pStyle w:val="naiskr"/>
              <w:spacing w:before="0" w:beforeAutospacing="0" w:after="0" w:afterAutospacing="0"/>
              <w:jc w:val="both"/>
              <w:rPr>
                <w:sz w:val="22"/>
                <w:szCs w:val="22"/>
                <w:lang w:eastAsia="en-US"/>
              </w:rPr>
            </w:pPr>
            <w:r w:rsidRPr="00CB27C5">
              <w:rPr>
                <w:sz w:val="20"/>
                <w:szCs w:val="20"/>
              </w:rPr>
              <w:lastRenderedPageBreak/>
              <w:t>Attiecīgais noteikumu projekta punkts neparedz stingrākas prasības kā ES tiesību aktā.</w:t>
            </w:r>
          </w:p>
        </w:tc>
      </w:tr>
      <w:tr w:rsidR="007315E7" w:rsidRPr="00326327" w14:paraId="5E7234CD" w14:textId="77777777" w:rsidTr="002C05AD">
        <w:trPr>
          <w:trHeight w:val="165"/>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AEEA8C" w14:textId="0F8532BD" w:rsidR="007315E7" w:rsidRPr="00CB27C5" w:rsidRDefault="007315E7" w:rsidP="007315E7">
            <w:pPr>
              <w:pStyle w:val="naiskr"/>
              <w:spacing w:before="0" w:beforeAutospacing="0" w:after="0" w:afterAutospacing="0"/>
              <w:jc w:val="both"/>
            </w:pPr>
            <w:r>
              <w:t>Vispārīga atsauce uz regulu Nr. 142/2011</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68B908" w14:textId="3805B4F3" w:rsidR="007315E7" w:rsidRPr="00326327" w:rsidRDefault="007315E7" w:rsidP="007315E7">
            <w:pPr>
              <w:pStyle w:val="naiskr"/>
              <w:spacing w:before="0" w:beforeAutospacing="0" w:after="0" w:afterAutospacing="0"/>
              <w:jc w:val="both"/>
              <w:rPr>
                <w:bCs/>
                <w:sz w:val="22"/>
                <w:szCs w:val="22"/>
              </w:rPr>
            </w:pPr>
            <w:r w:rsidRPr="00326327">
              <w:rPr>
                <w:bCs/>
                <w:sz w:val="22"/>
                <w:szCs w:val="22"/>
              </w:rPr>
              <w:t xml:space="preserve">Noteikumu </w:t>
            </w:r>
            <w:r>
              <w:rPr>
                <w:bCs/>
                <w:sz w:val="22"/>
                <w:szCs w:val="22"/>
              </w:rPr>
              <w:t xml:space="preserve">projekta </w:t>
            </w:r>
            <w:r w:rsidRPr="00326327">
              <w:rPr>
                <w:bCs/>
                <w:sz w:val="22"/>
                <w:szCs w:val="22"/>
              </w:rPr>
              <w:t xml:space="preserve"> 1</w:t>
            </w:r>
            <w:r w:rsidRPr="00326327">
              <w:rPr>
                <w:sz w:val="22"/>
                <w:szCs w:val="22"/>
              </w:rPr>
              <w:t xml:space="preserve">. punkts (noteikumu Nr. 360, </w:t>
            </w:r>
            <w:r w:rsidRPr="000F2D99">
              <w:rPr>
                <w:sz w:val="22"/>
                <w:szCs w:val="22"/>
              </w:rPr>
              <w:t>66.</w:t>
            </w:r>
            <w:r w:rsidRPr="000F2D99">
              <w:rPr>
                <w:sz w:val="22"/>
                <w:szCs w:val="22"/>
                <w:vertAlign w:val="superscript"/>
              </w:rPr>
              <w:t>12</w:t>
            </w:r>
            <w:r w:rsidRPr="000F2D99">
              <w:rPr>
                <w:sz w:val="22"/>
                <w:szCs w:val="22"/>
              </w:rPr>
              <w:t xml:space="preserve"> </w:t>
            </w:r>
            <w:r w:rsidRPr="00326327">
              <w:rPr>
                <w:sz w:val="22"/>
                <w:szCs w:val="22"/>
              </w:rPr>
              <w:t>punkts)</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8F15EA" w14:textId="798FB088" w:rsidR="007315E7" w:rsidRPr="00CB27C5" w:rsidRDefault="007315E7" w:rsidP="007315E7">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r>
              <w:t xml:space="preserve"> </w:t>
            </w:r>
            <w:r w:rsidRPr="00BC656A">
              <w:rPr>
                <w:sz w:val="20"/>
                <w:szCs w:val="20"/>
                <w:lang w:eastAsia="en-US"/>
              </w:rPr>
              <w:t>Cilvēku un dzīvnieku veselības, dzīvības un apkārtējās vides piesārņojuma apdraudējuma un jebkuru patogēnu un kaitīgo vielu izkliedes riska novēršana.</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4879B8" w14:textId="4F944FAC" w:rsidR="007315E7" w:rsidRPr="00CB27C5" w:rsidRDefault="007315E7" w:rsidP="007315E7">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7315E7" w:rsidRPr="00326327" w14:paraId="45936381"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5831EE" w14:textId="3A48D213"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1. pants</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806C6C" w14:textId="69F03B4A"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 xml:space="preserve">projekta </w:t>
            </w:r>
            <w:r w:rsidRPr="00326327">
              <w:rPr>
                <w:bCs/>
                <w:sz w:val="22"/>
                <w:szCs w:val="22"/>
              </w:rPr>
              <w:t xml:space="preserve"> 1</w:t>
            </w:r>
            <w:r w:rsidRPr="00326327">
              <w:rPr>
                <w:sz w:val="22"/>
                <w:szCs w:val="22"/>
              </w:rPr>
              <w:t>. punkts (noteikumu Nr. 360, 66.</w:t>
            </w:r>
            <w:r>
              <w:rPr>
                <w:sz w:val="22"/>
                <w:szCs w:val="22"/>
                <w:vertAlign w:val="superscript"/>
              </w:rPr>
              <w:t xml:space="preserve">2 </w:t>
            </w:r>
            <w:r>
              <w:rPr>
                <w:sz w:val="22"/>
                <w:szCs w:val="22"/>
              </w:rPr>
              <w:t>un</w:t>
            </w:r>
            <w:r w:rsidRPr="00326327">
              <w:rPr>
                <w:sz w:val="22"/>
                <w:szCs w:val="22"/>
              </w:rPr>
              <w:t xml:space="preserve"> 66.</w:t>
            </w:r>
            <w:r>
              <w:rPr>
                <w:sz w:val="22"/>
                <w:szCs w:val="22"/>
                <w:vertAlign w:val="superscript"/>
              </w:rPr>
              <w:t>3</w:t>
            </w:r>
            <w:r w:rsidRPr="00326327">
              <w:rPr>
                <w:sz w:val="22"/>
                <w:szCs w:val="22"/>
              </w:rPr>
              <w:t xml:space="preserve"> punkts</w:t>
            </w:r>
            <w:r>
              <w:rPr>
                <w:sz w:val="22"/>
                <w:szCs w:val="22"/>
              </w:rPr>
              <w:t xml:space="preserve">, </w:t>
            </w:r>
            <w:r w:rsidRPr="00326327">
              <w:rPr>
                <w:sz w:val="22"/>
                <w:szCs w:val="22"/>
              </w:rPr>
              <w:t>66.</w:t>
            </w:r>
            <w:r w:rsidRPr="00057D22">
              <w:rPr>
                <w:sz w:val="22"/>
                <w:szCs w:val="22"/>
                <w:vertAlign w:val="superscript"/>
              </w:rPr>
              <w:t>4</w:t>
            </w:r>
            <w:r>
              <w:rPr>
                <w:sz w:val="22"/>
                <w:szCs w:val="22"/>
              </w:rPr>
              <w:t xml:space="preserve">1. un </w:t>
            </w:r>
            <w:r w:rsidRPr="00326327">
              <w:rPr>
                <w:sz w:val="22"/>
                <w:szCs w:val="22"/>
              </w:rPr>
              <w:t>66.</w:t>
            </w:r>
            <w:r w:rsidRPr="009A2E3D">
              <w:rPr>
                <w:sz w:val="22"/>
                <w:szCs w:val="22"/>
                <w:vertAlign w:val="superscript"/>
              </w:rPr>
              <w:t>4</w:t>
            </w:r>
            <w:r>
              <w:rPr>
                <w:sz w:val="22"/>
                <w:szCs w:val="22"/>
              </w:rPr>
              <w:t xml:space="preserve">2. apakšpunkts </w:t>
            </w:r>
            <w:r w:rsidRPr="00326327">
              <w:rPr>
                <w:sz w:val="22"/>
                <w:szCs w:val="22"/>
              </w:rPr>
              <w:t>)</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CC59D5" w14:textId="36302619"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9EF7C0" w14:textId="70326186"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7ECE0D89"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E2DAA" w14:textId="75E388B6"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2. panta “a” punkts</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EAB0A6" w14:textId="401F7214"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 xml:space="preserve">projekta </w:t>
            </w:r>
            <w:r w:rsidRPr="00326327">
              <w:rPr>
                <w:bCs/>
                <w:sz w:val="22"/>
                <w:szCs w:val="22"/>
              </w:rPr>
              <w:t xml:space="preserve"> 1</w:t>
            </w:r>
            <w:r w:rsidRPr="00326327">
              <w:rPr>
                <w:sz w:val="22"/>
                <w:szCs w:val="22"/>
              </w:rPr>
              <w:t>. punkts (noteikumu Nr. 360 66.</w:t>
            </w:r>
            <w:r>
              <w:rPr>
                <w:sz w:val="22"/>
                <w:szCs w:val="22"/>
                <w:vertAlign w:val="superscript"/>
              </w:rPr>
              <w:t>9</w:t>
            </w:r>
            <w:r>
              <w:rPr>
                <w:sz w:val="22"/>
                <w:szCs w:val="22"/>
              </w:rPr>
              <w:t>1.3.</w:t>
            </w:r>
            <w:r w:rsidRPr="00326327">
              <w:rPr>
                <w:sz w:val="22"/>
                <w:szCs w:val="22"/>
              </w:rPr>
              <w:t xml:space="preserve"> un 66.</w:t>
            </w:r>
            <w:r>
              <w:rPr>
                <w:sz w:val="22"/>
                <w:szCs w:val="22"/>
                <w:vertAlign w:val="superscript"/>
              </w:rPr>
              <w:t>10</w:t>
            </w:r>
            <w:r>
              <w:rPr>
                <w:sz w:val="22"/>
                <w:szCs w:val="22"/>
              </w:rPr>
              <w:t>1.</w:t>
            </w:r>
            <w:r w:rsidRPr="00326327">
              <w:rPr>
                <w:sz w:val="22"/>
                <w:szCs w:val="22"/>
              </w:rPr>
              <w:t xml:space="preserve"> apakšpunkts</w:t>
            </w:r>
            <w:r w:rsidRPr="00326327">
              <w:rPr>
                <w:bCs/>
                <w:sz w:val="22"/>
                <w:szCs w:val="22"/>
              </w:rPr>
              <w:t>)</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877446" w14:textId="57D446B7"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845C19" w14:textId="05A9D032"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79391A2B"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5FA856" w14:textId="7523DD6E"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2. panta “b” punkts</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C9C408" w14:textId="698CA157"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projekta</w:t>
            </w:r>
            <w:r w:rsidRPr="00326327">
              <w:rPr>
                <w:bCs/>
                <w:sz w:val="22"/>
                <w:szCs w:val="22"/>
              </w:rPr>
              <w:t xml:space="preserve"> 1</w:t>
            </w:r>
            <w:r w:rsidRPr="00326327">
              <w:rPr>
                <w:sz w:val="22"/>
                <w:szCs w:val="22"/>
              </w:rPr>
              <w:t>. punkts (noteikumu Nr. 360 66.</w:t>
            </w:r>
            <w:r>
              <w:rPr>
                <w:sz w:val="22"/>
                <w:szCs w:val="22"/>
                <w:vertAlign w:val="superscript"/>
              </w:rPr>
              <w:t>9</w:t>
            </w:r>
            <w:r w:rsidRPr="00057D22">
              <w:rPr>
                <w:sz w:val="22"/>
                <w:szCs w:val="22"/>
              </w:rPr>
              <w:t>2.</w:t>
            </w:r>
            <w:r w:rsidRPr="00326327">
              <w:rPr>
                <w:sz w:val="22"/>
                <w:szCs w:val="22"/>
              </w:rPr>
              <w:t xml:space="preserve"> un 66.</w:t>
            </w:r>
            <w:r>
              <w:rPr>
                <w:sz w:val="22"/>
                <w:szCs w:val="22"/>
                <w:vertAlign w:val="superscript"/>
              </w:rPr>
              <w:t>10</w:t>
            </w:r>
            <w:r>
              <w:rPr>
                <w:sz w:val="22"/>
                <w:szCs w:val="22"/>
              </w:rPr>
              <w:t>2.</w:t>
            </w:r>
            <w:r w:rsidRPr="00326327">
              <w:rPr>
                <w:sz w:val="22"/>
                <w:szCs w:val="22"/>
              </w:rPr>
              <w:t xml:space="preserve"> apakšpunkts</w:t>
            </w:r>
            <w:r w:rsidRPr="00326327">
              <w:rPr>
                <w:bCs/>
                <w:sz w:val="22"/>
                <w:szCs w:val="22"/>
              </w:rPr>
              <w:t>)</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724A1D" w14:textId="5EA4CF5A"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9200E5" w14:textId="73B38A95"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7F148BE9"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2C2C16" w14:textId="2BD04A97"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3. panta 1. un 2. punkts</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A415B2" w14:textId="174F775B"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projekta</w:t>
            </w:r>
            <w:r w:rsidRPr="00326327">
              <w:rPr>
                <w:bCs/>
                <w:sz w:val="22"/>
                <w:szCs w:val="22"/>
              </w:rPr>
              <w:t xml:space="preserve"> 1</w:t>
            </w:r>
            <w:r w:rsidRPr="00326327">
              <w:rPr>
                <w:sz w:val="22"/>
                <w:szCs w:val="22"/>
              </w:rPr>
              <w:t>. punkts (noteikumu Nr. 360 66.</w:t>
            </w:r>
            <w:r w:rsidRPr="00326327">
              <w:rPr>
                <w:sz w:val="22"/>
                <w:szCs w:val="22"/>
                <w:vertAlign w:val="superscript"/>
              </w:rPr>
              <w:t>1</w:t>
            </w:r>
            <w:r>
              <w:rPr>
                <w:sz w:val="22"/>
                <w:szCs w:val="22"/>
                <w:vertAlign w:val="superscript"/>
              </w:rPr>
              <w:t xml:space="preserve">8 </w:t>
            </w:r>
            <w:r w:rsidRPr="00057D22">
              <w:rPr>
                <w:sz w:val="22"/>
                <w:szCs w:val="22"/>
              </w:rPr>
              <w:t xml:space="preserve">punkts </w:t>
            </w:r>
            <w:r>
              <w:rPr>
                <w:sz w:val="22"/>
                <w:szCs w:val="22"/>
              </w:rPr>
              <w:t xml:space="preserve">un </w:t>
            </w:r>
            <w:r w:rsidRPr="00326327">
              <w:rPr>
                <w:sz w:val="22"/>
                <w:szCs w:val="22"/>
              </w:rPr>
              <w:t>66.</w:t>
            </w:r>
            <w:r>
              <w:rPr>
                <w:sz w:val="22"/>
                <w:szCs w:val="22"/>
                <w:vertAlign w:val="superscript"/>
              </w:rPr>
              <w:t>20</w:t>
            </w:r>
            <w:r>
              <w:rPr>
                <w:sz w:val="22"/>
                <w:szCs w:val="22"/>
              </w:rPr>
              <w:t>1.3.</w:t>
            </w:r>
            <w:r w:rsidRPr="00326327">
              <w:rPr>
                <w:sz w:val="22"/>
                <w:szCs w:val="22"/>
              </w:rPr>
              <w:t xml:space="preserve"> apakšpunkts)</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10F01" w14:textId="49D85CA1"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095BD4" w14:textId="0C6678EA"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1D689524"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4582DF" w14:textId="1B2E0E8D"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4. panta 1. punkts</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BA5B1C" w14:textId="39C2FC3E"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projekta</w:t>
            </w:r>
            <w:r w:rsidRPr="00326327">
              <w:rPr>
                <w:bCs/>
                <w:sz w:val="22"/>
                <w:szCs w:val="22"/>
              </w:rPr>
              <w:t xml:space="preserve"> 1</w:t>
            </w:r>
            <w:r w:rsidRPr="00326327">
              <w:rPr>
                <w:sz w:val="22"/>
                <w:szCs w:val="22"/>
              </w:rPr>
              <w:t>. punkts (noteikumu Nr. 360 66.</w:t>
            </w:r>
            <w:r>
              <w:rPr>
                <w:sz w:val="22"/>
                <w:szCs w:val="22"/>
                <w:vertAlign w:val="superscript"/>
              </w:rPr>
              <w:t>20</w:t>
            </w:r>
            <w:r w:rsidRPr="00326327">
              <w:rPr>
                <w:sz w:val="22"/>
                <w:szCs w:val="22"/>
              </w:rPr>
              <w:t>1.1. apakšpunkts)</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46208D" w14:textId="5239561D"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5BCA31" w14:textId="7CA97DB5"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7A5F3BA7"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98068B" w14:textId="45D0220B"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4. panta 2. punkts</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3FCB7B" w14:textId="7B470DE0"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projekta</w:t>
            </w:r>
            <w:r w:rsidRPr="00326327">
              <w:rPr>
                <w:bCs/>
                <w:sz w:val="22"/>
                <w:szCs w:val="22"/>
              </w:rPr>
              <w:t xml:space="preserve"> 1</w:t>
            </w:r>
            <w:r w:rsidRPr="00326327">
              <w:rPr>
                <w:sz w:val="22"/>
                <w:szCs w:val="22"/>
              </w:rPr>
              <w:t>. punkts (noteikumu Nr. 360 66.</w:t>
            </w:r>
            <w:r>
              <w:rPr>
                <w:sz w:val="22"/>
                <w:szCs w:val="22"/>
                <w:vertAlign w:val="superscript"/>
              </w:rPr>
              <w:t>20 </w:t>
            </w:r>
            <w:r w:rsidRPr="00326327">
              <w:rPr>
                <w:sz w:val="22"/>
                <w:szCs w:val="22"/>
              </w:rPr>
              <w:t>1.1. un 66.</w:t>
            </w:r>
            <w:r>
              <w:rPr>
                <w:sz w:val="22"/>
                <w:szCs w:val="22"/>
                <w:vertAlign w:val="superscript"/>
              </w:rPr>
              <w:t>20</w:t>
            </w:r>
            <w:r w:rsidRPr="00326327">
              <w:rPr>
                <w:sz w:val="22"/>
                <w:szCs w:val="22"/>
              </w:rPr>
              <w:t>1.2. apakšpunkts)</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6DDE04" w14:textId="0D488D88"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EAF900" w14:textId="336A48CA"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5A62BA63"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98B5D2" w14:textId="6E81F065"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4. panta 3. punkts</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3E20C" w14:textId="53F0A460"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projekta</w:t>
            </w:r>
            <w:r w:rsidRPr="00326327">
              <w:rPr>
                <w:bCs/>
                <w:sz w:val="22"/>
                <w:szCs w:val="22"/>
              </w:rPr>
              <w:t xml:space="preserve"> 1</w:t>
            </w:r>
            <w:r w:rsidRPr="00326327">
              <w:rPr>
                <w:sz w:val="22"/>
                <w:szCs w:val="22"/>
              </w:rPr>
              <w:t>. punkts (noteikumu Nr. 360 66.</w:t>
            </w:r>
            <w:r>
              <w:rPr>
                <w:sz w:val="22"/>
                <w:szCs w:val="22"/>
                <w:vertAlign w:val="superscript"/>
              </w:rPr>
              <w:t>21</w:t>
            </w:r>
            <w:r w:rsidRPr="00326327">
              <w:rPr>
                <w:sz w:val="22"/>
                <w:szCs w:val="22"/>
              </w:rPr>
              <w:t xml:space="preserve"> punkts)</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83DF5F" w14:textId="0F773192"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1D0C04" w14:textId="6AB56CC0"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61B80639"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B7F6F" w14:textId="5FCC196D"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4. panta 4. punkts</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A47548" w14:textId="0C9B7991"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projekta</w:t>
            </w:r>
            <w:r w:rsidRPr="00326327">
              <w:rPr>
                <w:bCs/>
                <w:sz w:val="22"/>
                <w:szCs w:val="22"/>
              </w:rPr>
              <w:t xml:space="preserve"> 1</w:t>
            </w:r>
            <w:r w:rsidRPr="00326327">
              <w:rPr>
                <w:sz w:val="22"/>
                <w:szCs w:val="22"/>
              </w:rPr>
              <w:t>. punkts (noteikumu Nr. 360 66.</w:t>
            </w:r>
            <w:r>
              <w:rPr>
                <w:sz w:val="22"/>
                <w:szCs w:val="22"/>
                <w:vertAlign w:val="superscript"/>
              </w:rPr>
              <w:t>20</w:t>
            </w:r>
            <w:r w:rsidRPr="00326327">
              <w:rPr>
                <w:sz w:val="22"/>
                <w:szCs w:val="22"/>
              </w:rPr>
              <w:t>1.3. apakšpunkts)</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340838" w14:textId="4D1A033A"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2C4DF7" w14:textId="79FA9D1C"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79A6FC0F"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AFC4A" w14:textId="571B6636"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4. panta 5. punkts</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ED6858" w14:textId="3EB37057"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projekta</w:t>
            </w:r>
            <w:r w:rsidRPr="00326327">
              <w:rPr>
                <w:bCs/>
                <w:sz w:val="22"/>
                <w:szCs w:val="22"/>
              </w:rPr>
              <w:t xml:space="preserve"> 1</w:t>
            </w:r>
            <w:r w:rsidRPr="00326327">
              <w:rPr>
                <w:sz w:val="22"/>
                <w:szCs w:val="22"/>
              </w:rPr>
              <w:t>. punkts (noteikumu Nr. 360 66.</w:t>
            </w:r>
            <w:r>
              <w:rPr>
                <w:sz w:val="22"/>
                <w:szCs w:val="22"/>
                <w:vertAlign w:val="superscript"/>
              </w:rPr>
              <w:t>20</w:t>
            </w:r>
            <w:r w:rsidRPr="00326327">
              <w:rPr>
                <w:sz w:val="22"/>
                <w:szCs w:val="22"/>
                <w:vertAlign w:val="superscript"/>
              </w:rPr>
              <w:t> </w:t>
            </w:r>
            <w:r w:rsidRPr="00326327">
              <w:rPr>
                <w:sz w:val="22"/>
                <w:szCs w:val="22"/>
              </w:rPr>
              <w:t>punkta ievaddaļa)</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C8BA0E" w14:textId="1E6A4198"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968CDF" w14:textId="6D6338F6"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1835C0AA"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C2390" w14:textId="4795CE90"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 xml:space="preserve">5. pants </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3CF712" w14:textId="1AE75656" w:rsidR="007315E7" w:rsidRPr="00326327" w:rsidRDefault="007315E7" w:rsidP="007315E7">
            <w:pPr>
              <w:pStyle w:val="naiskr"/>
              <w:spacing w:before="0" w:beforeAutospacing="0" w:after="0" w:afterAutospacing="0"/>
              <w:jc w:val="center"/>
              <w:rPr>
                <w:bCs/>
                <w:sz w:val="22"/>
                <w:szCs w:val="22"/>
                <w:lang w:eastAsia="en-US"/>
              </w:rPr>
            </w:pPr>
            <w:r w:rsidRPr="00326327">
              <w:rPr>
                <w:bCs/>
                <w:sz w:val="22"/>
                <w:szCs w:val="22"/>
                <w:lang w:eastAsia="en-US"/>
              </w:rPr>
              <w:t>-</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DF4A61" w14:textId="140CBD06"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rPr>
              <w:t xml:space="preserve">Nav nepieciešama pārņemšana, jo šīs tabulas A ailē minētais ES tiesību akta nosacījums </w:t>
            </w:r>
            <w:r w:rsidRPr="00326327">
              <w:rPr>
                <w:sz w:val="22"/>
                <w:szCs w:val="22"/>
              </w:rPr>
              <w:lastRenderedPageBreak/>
              <w:t>adresēts ES institūcijām.</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3520BD" w14:textId="630B0D9B"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rPr>
              <w:lastRenderedPageBreak/>
              <w:t>Attiecīgais noteikumu projekta punkts neparedz stingrākas prasības kā ES tiesību aktā.</w:t>
            </w:r>
          </w:p>
        </w:tc>
      </w:tr>
      <w:tr w:rsidR="007315E7" w:rsidRPr="00326327" w14:paraId="27090659"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C09DA7" w14:textId="11C007CD"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6. pants</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6CE7C8" w14:textId="0C9712F2"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projekta</w:t>
            </w:r>
            <w:r w:rsidRPr="00326327">
              <w:rPr>
                <w:bCs/>
                <w:sz w:val="22"/>
                <w:szCs w:val="22"/>
              </w:rPr>
              <w:t xml:space="preserve"> 2</w:t>
            </w:r>
            <w:r w:rsidRPr="00326327">
              <w:rPr>
                <w:sz w:val="22"/>
                <w:szCs w:val="22"/>
              </w:rPr>
              <w:t xml:space="preserve">. punkts (noteikumu Nr. 360 </w:t>
            </w:r>
            <w:r>
              <w:rPr>
                <w:sz w:val="22"/>
                <w:szCs w:val="22"/>
              </w:rPr>
              <w:t>102</w:t>
            </w:r>
            <w:r w:rsidRPr="00326327">
              <w:rPr>
                <w:sz w:val="22"/>
                <w:szCs w:val="22"/>
              </w:rPr>
              <w:t>.</w:t>
            </w:r>
            <w:r w:rsidRPr="00326327">
              <w:rPr>
                <w:sz w:val="22"/>
                <w:szCs w:val="22"/>
                <w:vertAlign w:val="superscript"/>
              </w:rPr>
              <w:t> </w:t>
            </w:r>
            <w:r w:rsidRPr="00326327">
              <w:rPr>
                <w:sz w:val="22"/>
                <w:szCs w:val="22"/>
              </w:rPr>
              <w:t>punkts)</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04D4E0" w14:textId="61AE32B7"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675A88" w14:textId="72DC794F"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469FE253"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A3CFE1" w14:textId="5B47E8BF"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7. un 8. pants</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6AD058" w14:textId="0EBDFF52" w:rsidR="007315E7" w:rsidRPr="00326327" w:rsidRDefault="007315E7" w:rsidP="007315E7">
            <w:pPr>
              <w:pStyle w:val="naiskr"/>
              <w:spacing w:before="0" w:beforeAutospacing="0" w:after="0" w:afterAutospacing="0"/>
              <w:jc w:val="center"/>
              <w:rPr>
                <w:bCs/>
                <w:sz w:val="22"/>
                <w:szCs w:val="22"/>
                <w:lang w:eastAsia="en-US"/>
              </w:rPr>
            </w:pPr>
            <w:r w:rsidRPr="00326327">
              <w:rPr>
                <w:sz w:val="22"/>
                <w:szCs w:val="22"/>
              </w:rPr>
              <w:t>-</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C77F22" w14:textId="34F5BDC0"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rPr>
              <w:t>Nav nepieciešama pārņemšana, jo šīs tabulas A ailē minētais ES tiesību akta nosacījums ir informatīvs adresēts ES institūcijām un dalībvalstīm.</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6519E9" w14:textId="55B0C7F8" w:rsidR="007315E7" w:rsidRPr="00326327" w:rsidRDefault="007315E7" w:rsidP="007315E7">
            <w:pPr>
              <w:pStyle w:val="naiskr"/>
              <w:spacing w:before="0" w:beforeAutospacing="0" w:after="0" w:afterAutospacing="0"/>
              <w:jc w:val="center"/>
              <w:rPr>
                <w:sz w:val="22"/>
                <w:szCs w:val="22"/>
                <w:lang w:eastAsia="en-US"/>
              </w:rPr>
            </w:pPr>
            <w:r w:rsidRPr="00326327">
              <w:rPr>
                <w:sz w:val="22"/>
                <w:szCs w:val="22"/>
              </w:rPr>
              <w:t>-</w:t>
            </w:r>
          </w:p>
        </w:tc>
      </w:tr>
      <w:tr w:rsidR="007315E7" w:rsidRPr="00326327" w14:paraId="03A73FFD"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E7DCF5" w14:textId="7EE19150"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I pielikums</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1460D2" w14:textId="1ABE988C"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projekta</w:t>
            </w:r>
            <w:r w:rsidRPr="00326327">
              <w:rPr>
                <w:bCs/>
                <w:sz w:val="22"/>
                <w:szCs w:val="22"/>
              </w:rPr>
              <w:t xml:space="preserve"> 1</w:t>
            </w:r>
            <w:r w:rsidRPr="00326327">
              <w:rPr>
                <w:sz w:val="22"/>
                <w:szCs w:val="22"/>
              </w:rPr>
              <w:t>. punkts (noteikumu Nr. 360 66.</w:t>
            </w:r>
            <w:r>
              <w:rPr>
                <w:sz w:val="22"/>
                <w:szCs w:val="22"/>
                <w:vertAlign w:val="superscript"/>
              </w:rPr>
              <w:t>4</w:t>
            </w:r>
            <w:r>
              <w:rPr>
                <w:sz w:val="22"/>
                <w:szCs w:val="22"/>
              </w:rPr>
              <w:t>1.apakš</w:t>
            </w:r>
            <w:r w:rsidRPr="00326327">
              <w:rPr>
                <w:sz w:val="22"/>
                <w:szCs w:val="22"/>
              </w:rPr>
              <w:t>punkts)</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D32C82" w14:textId="63A5E20A"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5F575C" w14:textId="6DDD93EA"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0BE22341"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03720D" w14:textId="7E8C4AD6"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II pielikuma 1. un 2. iedaļa</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3B6865" w14:textId="56DA7614" w:rsidR="007315E7" w:rsidRPr="00326327" w:rsidRDefault="007315E7" w:rsidP="007315E7">
            <w:pPr>
              <w:pStyle w:val="naiskr"/>
              <w:spacing w:before="0" w:beforeAutospacing="0" w:after="0" w:afterAutospacing="0"/>
              <w:jc w:val="center"/>
              <w:rPr>
                <w:sz w:val="22"/>
                <w:szCs w:val="22"/>
              </w:rPr>
            </w:pPr>
            <w:r w:rsidRPr="00326327">
              <w:rPr>
                <w:bCs/>
                <w:sz w:val="22"/>
                <w:szCs w:val="22"/>
                <w:lang w:eastAsia="en-US"/>
              </w:rPr>
              <w:t>-</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208DFB" w14:textId="1CF8EBDF" w:rsidR="007315E7" w:rsidRPr="00326327" w:rsidRDefault="007315E7" w:rsidP="007315E7">
            <w:pPr>
              <w:pStyle w:val="naiskr"/>
              <w:spacing w:before="0" w:beforeAutospacing="0" w:after="0" w:afterAutospacing="0"/>
              <w:jc w:val="both"/>
              <w:rPr>
                <w:sz w:val="22"/>
                <w:szCs w:val="22"/>
              </w:rPr>
            </w:pPr>
            <w:r w:rsidRPr="00326327">
              <w:rPr>
                <w:sz w:val="22"/>
                <w:szCs w:val="22"/>
              </w:rPr>
              <w:t>Šīs tabulas A ailē minētās ES tiesību akta vienības pārņemšana nav nepieciešama, jo lēmums paredz, ka valsts var izvēlēties vienu no piedāvātajām kontroles metodēm, lai</w:t>
            </w:r>
            <w:r>
              <w:rPr>
                <w:sz w:val="22"/>
                <w:szCs w:val="22"/>
              </w:rPr>
              <w:t xml:space="preserve"> </w:t>
            </w:r>
            <w:r w:rsidRPr="00326327">
              <w:rPr>
                <w:sz w:val="22"/>
                <w:szCs w:val="22"/>
              </w:rPr>
              <w:t xml:space="preserve">īstenotu </w:t>
            </w:r>
            <w:proofErr w:type="spellStart"/>
            <w:r w:rsidRPr="00326327">
              <w:rPr>
                <w:sz w:val="22"/>
                <w:szCs w:val="22"/>
              </w:rPr>
              <w:t>Covid-19</w:t>
            </w:r>
            <w:proofErr w:type="spellEnd"/>
            <w:r w:rsidRPr="00326327">
              <w:rPr>
                <w:sz w:val="22"/>
                <w:szCs w:val="22"/>
              </w:rPr>
              <w:t xml:space="preserve"> infekcijas uzraudzību dzīvniekiem. </w:t>
            </w:r>
            <w:r>
              <w:rPr>
                <w:sz w:val="22"/>
                <w:szCs w:val="22"/>
              </w:rPr>
              <w:t>PVD</w:t>
            </w:r>
            <w:r w:rsidRPr="00326327">
              <w:rPr>
                <w:sz w:val="22"/>
                <w:szCs w:val="22"/>
              </w:rPr>
              <w:t xml:space="preserve"> ir noteicis nepieciešamos dzīvnieku kontroles paraugu izmeklējumus valstī</w:t>
            </w:r>
            <w:r>
              <w:rPr>
                <w:sz w:val="22"/>
                <w:szCs w:val="22"/>
              </w:rPr>
              <w:t xml:space="preserve">, </w:t>
            </w:r>
            <w:r w:rsidRPr="00326327">
              <w:rPr>
                <w:sz w:val="22"/>
                <w:szCs w:val="22"/>
              </w:rPr>
              <w:t xml:space="preserve"> izvēloties Īstenošanas lēmuma 2021/788 II</w:t>
            </w:r>
            <w:r>
              <w:rPr>
                <w:sz w:val="22"/>
                <w:szCs w:val="22"/>
              </w:rPr>
              <w:t> </w:t>
            </w:r>
            <w:r w:rsidRPr="00326327">
              <w:rPr>
                <w:sz w:val="22"/>
                <w:szCs w:val="22"/>
              </w:rPr>
              <w:t xml:space="preserve">pielikuma 3. iedaļā noteikto </w:t>
            </w:r>
            <w:r w:rsidRPr="00326327">
              <w:rPr>
                <w:bCs/>
                <w:sz w:val="22"/>
                <w:szCs w:val="22"/>
                <w:lang w:eastAsia="en-US"/>
              </w:rPr>
              <w:t>otro alternatīvo paraugu ņemšanas shēmu</w:t>
            </w:r>
            <w:r w:rsidRPr="00326327">
              <w:rPr>
                <w:bCs/>
                <w:sz w:val="22"/>
                <w:szCs w:val="22"/>
              </w:rPr>
              <w:t>.</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3C539" w14:textId="2BB9B3A2" w:rsidR="007315E7" w:rsidRPr="00326327" w:rsidRDefault="007315E7" w:rsidP="007315E7">
            <w:pPr>
              <w:pStyle w:val="naiskr"/>
              <w:spacing w:before="0" w:beforeAutospacing="0" w:after="0" w:afterAutospacing="0"/>
              <w:jc w:val="center"/>
              <w:rPr>
                <w:sz w:val="22"/>
                <w:szCs w:val="22"/>
                <w:lang w:eastAsia="en-US"/>
              </w:rPr>
            </w:pPr>
            <w:r w:rsidRPr="00326327">
              <w:rPr>
                <w:sz w:val="22"/>
                <w:szCs w:val="22"/>
              </w:rPr>
              <w:t>-</w:t>
            </w:r>
          </w:p>
        </w:tc>
      </w:tr>
      <w:tr w:rsidR="007315E7" w:rsidRPr="00326327" w14:paraId="1C94CA73"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68ECDC" w14:textId="46A743AE"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II pielikuma 3.iedaļa</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539C99" w14:textId="0184B136"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projekta</w:t>
            </w:r>
            <w:r w:rsidRPr="00326327">
              <w:rPr>
                <w:bCs/>
                <w:sz w:val="22"/>
                <w:szCs w:val="22"/>
              </w:rPr>
              <w:t xml:space="preserve"> 1</w:t>
            </w:r>
            <w:r w:rsidRPr="00326327">
              <w:rPr>
                <w:sz w:val="22"/>
                <w:szCs w:val="22"/>
              </w:rPr>
              <w:t>. punkts (noteikumu Nr. 360 66.</w:t>
            </w:r>
            <w:r>
              <w:rPr>
                <w:sz w:val="22"/>
                <w:szCs w:val="22"/>
                <w:vertAlign w:val="superscript"/>
              </w:rPr>
              <w:t>8</w:t>
            </w:r>
            <w:r w:rsidRPr="00326327">
              <w:rPr>
                <w:sz w:val="22"/>
                <w:szCs w:val="22"/>
              </w:rPr>
              <w:t>punkts)</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B69FA" w14:textId="43729710"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0D9833" w14:textId="203B1D0A" w:rsidR="007315E7" w:rsidRPr="000E6EFF" w:rsidRDefault="007315E7" w:rsidP="007315E7">
            <w:pPr>
              <w:pStyle w:val="naiskr"/>
              <w:spacing w:after="0"/>
              <w:jc w:val="both"/>
              <w:rPr>
                <w:sz w:val="22"/>
                <w:szCs w:val="22"/>
                <w:lang w:eastAsia="en-US"/>
              </w:rPr>
            </w:pPr>
            <w:r w:rsidRPr="000E6EFF">
              <w:rPr>
                <w:sz w:val="22"/>
                <w:szCs w:val="22"/>
                <w:lang w:eastAsia="en-US"/>
              </w:rPr>
              <w:t xml:space="preserve">Attiecīgais noteikumu projekta punkts paredz stingrākas prasības </w:t>
            </w:r>
            <w:r>
              <w:rPr>
                <w:sz w:val="22"/>
                <w:szCs w:val="22"/>
                <w:lang w:eastAsia="en-US"/>
              </w:rPr>
              <w:t>ne</w:t>
            </w:r>
            <w:r w:rsidRPr="000E6EFF">
              <w:rPr>
                <w:sz w:val="22"/>
                <w:szCs w:val="22"/>
                <w:lang w:eastAsia="en-US"/>
              </w:rPr>
              <w:t>kā ES tiesību aktā.</w:t>
            </w:r>
            <w:r w:rsidRPr="000E6EFF">
              <w:t xml:space="preserve"> </w:t>
            </w:r>
            <w:r w:rsidRPr="000E6EFF">
              <w:rPr>
                <w:sz w:val="22"/>
                <w:szCs w:val="22"/>
                <w:lang w:eastAsia="en-US"/>
              </w:rPr>
              <w:t xml:space="preserve">Ņemot vērā minēto un </w:t>
            </w:r>
            <w:proofErr w:type="spellStart"/>
            <w:r w:rsidRPr="000E6EFF">
              <w:rPr>
                <w:sz w:val="22"/>
                <w:szCs w:val="22"/>
                <w:lang w:eastAsia="en-US"/>
              </w:rPr>
              <w:t>Covid-19</w:t>
            </w:r>
            <w:proofErr w:type="spellEnd"/>
            <w:r w:rsidRPr="000E6EFF">
              <w:rPr>
                <w:sz w:val="22"/>
                <w:szCs w:val="22"/>
                <w:lang w:eastAsia="en-US"/>
              </w:rPr>
              <w:t xml:space="preserve"> infekcijas epidemioloģisko situāciju, Latvij</w:t>
            </w:r>
            <w:r>
              <w:rPr>
                <w:sz w:val="22"/>
                <w:szCs w:val="22"/>
                <w:lang w:eastAsia="en-US"/>
              </w:rPr>
              <w:t>ā</w:t>
            </w:r>
            <w:r w:rsidRPr="000E6EFF">
              <w:rPr>
                <w:sz w:val="22"/>
                <w:szCs w:val="22"/>
                <w:lang w:eastAsia="en-US"/>
              </w:rPr>
              <w:t xml:space="preserve"> ir izvēlē</w:t>
            </w:r>
            <w:r>
              <w:rPr>
                <w:sz w:val="22"/>
                <w:szCs w:val="22"/>
                <w:lang w:eastAsia="en-US"/>
              </w:rPr>
              <w:t>ta</w:t>
            </w:r>
            <w:r w:rsidRPr="000E6EFF">
              <w:rPr>
                <w:sz w:val="22"/>
                <w:szCs w:val="22"/>
                <w:lang w:eastAsia="en-US"/>
              </w:rPr>
              <w:t xml:space="preserve"> </w:t>
            </w:r>
            <w:r w:rsidRPr="000E6EFF">
              <w:rPr>
                <w:sz w:val="22"/>
                <w:szCs w:val="22"/>
              </w:rPr>
              <w:t>Īstenošanas lēmuma 2021/788 II</w:t>
            </w:r>
            <w:r>
              <w:rPr>
                <w:sz w:val="22"/>
                <w:szCs w:val="22"/>
              </w:rPr>
              <w:t> </w:t>
            </w:r>
            <w:r w:rsidRPr="000E6EFF">
              <w:rPr>
                <w:sz w:val="22"/>
                <w:szCs w:val="22"/>
              </w:rPr>
              <w:t>pielikuma 3.</w:t>
            </w:r>
            <w:r>
              <w:rPr>
                <w:sz w:val="22"/>
                <w:szCs w:val="22"/>
              </w:rPr>
              <w:t> </w:t>
            </w:r>
            <w:r w:rsidRPr="000E6EFF">
              <w:rPr>
                <w:sz w:val="22"/>
                <w:szCs w:val="22"/>
              </w:rPr>
              <w:t>iedaļā noteikt</w:t>
            </w:r>
            <w:r>
              <w:rPr>
                <w:sz w:val="22"/>
                <w:szCs w:val="22"/>
              </w:rPr>
              <w:t>ā</w:t>
            </w:r>
            <w:r w:rsidRPr="000E6EFF">
              <w:rPr>
                <w:sz w:val="22"/>
                <w:szCs w:val="22"/>
              </w:rPr>
              <w:t xml:space="preserve"> </w:t>
            </w:r>
            <w:r w:rsidRPr="000E6EFF">
              <w:rPr>
                <w:bCs/>
                <w:sz w:val="22"/>
                <w:szCs w:val="22"/>
                <w:lang w:eastAsia="en-US"/>
              </w:rPr>
              <w:t>otr</w:t>
            </w:r>
            <w:r>
              <w:rPr>
                <w:bCs/>
                <w:sz w:val="22"/>
                <w:szCs w:val="22"/>
                <w:lang w:eastAsia="en-US"/>
              </w:rPr>
              <w:t>ā</w:t>
            </w:r>
            <w:r w:rsidRPr="000E6EFF">
              <w:rPr>
                <w:bCs/>
                <w:sz w:val="22"/>
                <w:szCs w:val="22"/>
                <w:lang w:eastAsia="en-US"/>
              </w:rPr>
              <w:t xml:space="preserve"> alternatīvo paraugu ņemšanas shēm</w:t>
            </w:r>
            <w:r>
              <w:rPr>
                <w:bCs/>
                <w:sz w:val="22"/>
                <w:szCs w:val="22"/>
                <w:lang w:eastAsia="en-US"/>
              </w:rPr>
              <w:t>a</w:t>
            </w:r>
            <w:r w:rsidRPr="000E6EFF">
              <w:rPr>
                <w:bCs/>
                <w:sz w:val="22"/>
                <w:szCs w:val="22"/>
                <w:lang w:eastAsia="en-US"/>
              </w:rPr>
              <w:t xml:space="preserve">, </w:t>
            </w:r>
            <w:r w:rsidRPr="000E6EFF">
              <w:rPr>
                <w:sz w:val="22"/>
                <w:szCs w:val="22"/>
                <w:lang w:eastAsia="en-US"/>
              </w:rPr>
              <w:t xml:space="preserve">lai  īstenotu </w:t>
            </w:r>
            <w:proofErr w:type="spellStart"/>
            <w:r w:rsidRPr="000E6EFF">
              <w:rPr>
                <w:sz w:val="22"/>
                <w:szCs w:val="22"/>
                <w:lang w:eastAsia="en-US"/>
              </w:rPr>
              <w:t>Covid-19</w:t>
            </w:r>
            <w:proofErr w:type="spellEnd"/>
            <w:r w:rsidRPr="000E6EFF">
              <w:rPr>
                <w:sz w:val="22"/>
                <w:szCs w:val="22"/>
                <w:lang w:eastAsia="en-US"/>
              </w:rPr>
              <w:t xml:space="preserve"> infekcijas </w:t>
            </w:r>
            <w:r w:rsidRPr="000E6EFF">
              <w:rPr>
                <w:sz w:val="22"/>
                <w:szCs w:val="22"/>
                <w:lang w:eastAsia="en-US"/>
              </w:rPr>
              <w:lastRenderedPageBreak/>
              <w:t>uzraudzību visiem novietnē turētajiem dzīvniekiem neatkarīgi</w:t>
            </w:r>
            <w:r>
              <w:rPr>
                <w:sz w:val="22"/>
                <w:szCs w:val="22"/>
                <w:lang w:eastAsia="en-US"/>
              </w:rPr>
              <w:t xml:space="preserve"> no tā,</w:t>
            </w:r>
            <w:r w:rsidRPr="000E6EFF">
              <w:rPr>
                <w:sz w:val="22"/>
                <w:szCs w:val="22"/>
                <w:lang w:eastAsia="en-US"/>
              </w:rPr>
              <w:t xml:space="preserve"> cik vaislas dzīvniek</w:t>
            </w:r>
            <w:r>
              <w:rPr>
                <w:sz w:val="22"/>
                <w:szCs w:val="22"/>
                <w:lang w:eastAsia="en-US"/>
              </w:rPr>
              <w:t>u</w:t>
            </w:r>
            <w:r w:rsidRPr="000E6EFF">
              <w:rPr>
                <w:sz w:val="22"/>
                <w:szCs w:val="22"/>
                <w:lang w:eastAsia="en-US"/>
              </w:rPr>
              <w:t xml:space="preserve"> tiek turēt</w:t>
            </w:r>
            <w:r>
              <w:rPr>
                <w:sz w:val="22"/>
                <w:szCs w:val="22"/>
                <w:lang w:eastAsia="en-US"/>
              </w:rPr>
              <w:t>s</w:t>
            </w:r>
            <w:r w:rsidRPr="000E6EFF">
              <w:rPr>
                <w:sz w:val="22"/>
                <w:szCs w:val="22"/>
                <w:lang w:eastAsia="en-US"/>
              </w:rPr>
              <w:t xml:space="preserve">. Tāpat ir </w:t>
            </w:r>
            <w:r>
              <w:rPr>
                <w:sz w:val="22"/>
                <w:szCs w:val="22"/>
                <w:lang w:eastAsia="en-US"/>
              </w:rPr>
              <w:t>nolemts</w:t>
            </w:r>
            <w:r w:rsidRPr="000E6EFF">
              <w:rPr>
                <w:sz w:val="22"/>
                <w:szCs w:val="22"/>
                <w:lang w:eastAsia="en-US"/>
              </w:rPr>
              <w:t xml:space="preserve">, ka </w:t>
            </w:r>
            <w:r>
              <w:rPr>
                <w:sz w:val="22"/>
                <w:szCs w:val="22"/>
                <w:lang w:eastAsia="en-US"/>
              </w:rPr>
              <w:t>Latvijā</w:t>
            </w:r>
            <w:r w:rsidRPr="000E6EFF">
              <w:rPr>
                <w:sz w:val="22"/>
                <w:szCs w:val="22"/>
                <w:lang w:eastAsia="en-US"/>
              </w:rPr>
              <w:t xml:space="preserve"> novietnes darbiniekiem jāveic rutīnas </w:t>
            </w:r>
            <w:proofErr w:type="spellStart"/>
            <w:r w:rsidRPr="000E6EFF">
              <w:rPr>
                <w:sz w:val="22"/>
                <w:szCs w:val="22"/>
                <w:lang w:eastAsia="en-US"/>
              </w:rPr>
              <w:t>skrīnings</w:t>
            </w:r>
            <w:proofErr w:type="spellEnd"/>
            <w:r w:rsidRPr="000E6EFF">
              <w:rPr>
                <w:sz w:val="22"/>
                <w:szCs w:val="22"/>
                <w:lang w:eastAsia="en-US"/>
              </w:rPr>
              <w:t xml:space="preserve"> uz </w:t>
            </w:r>
            <w:proofErr w:type="spellStart"/>
            <w:r w:rsidRPr="000E6EFF">
              <w:rPr>
                <w:sz w:val="22"/>
                <w:szCs w:val="22"/>
                <w:lang w:eastAsia="en-US"/>
              </w:rPr>
              <w:t>Covid-19</w:t>
            </w:r>
            <w:proofErr w:type="spellEnd"/>
            <w:r w:rsidRPr="000E6EFF">
              <w:rPr>
                <w:sz w:val="22"/>
                <w:szCs w:val="22"/>
                <w:lang w:eastAsia="en-US"/>
              </w:rPr>
              <w:t xml:space="preserve"> infekciju</w:t>
            </w:r>
            <w:r w:rsidRPr="000E6EFF">
              <w:t xml:space="preserve"> </w:t>
            </w:r>
            <w:r w:rsidRPr="000E6EFF">
              <w:rPr>
                <w:sz w:val="22"/>
                <w:szCs w:val="22"/>
                <w:lang w:eastAsia="en-US"/>
              </w:rPr>
              <w:t xml:space="preserve">līdz brīdim, kad </w:t>
            </w:r>
            <w:r>
              <w:rPr>
                <w:sz w:val="22"/>
                <w:szCs w:val="22"/>
                <w:lang w:eastAsia="en-US"/>
              </w:rPr>
              <w:t>viņi ir</w:t>
            </w:r>
            <w:r w:rsidRPr="000E6EFF">
              <w:rPr>
                <w:sz w:val="22"/>
                <w:szCs w:val="22"/>
                <w:lang w:eastAsia="en-US"/>
              </w:rPr>
              <w:t xml:space="preserve"> vakcin</w:t>
            </w:r>
            <w:r>
              <w:rPr>
                <w:sz w:val="22"/>
                <w:szCs w:val="22"/>
                <w:lang w:eastAsia="en-US"/>
              </w:rPr>
              <w:t>ēti</w:t>
            </w:r>
            <w:r w:rsidRPr="000E6EFF">
              <w:rPr>
                <w:sz w:val="22"/>
                <w:szCs w:val="22"/>
                <w:lang w:eastAsia="en-US"/>
              </w:rPr>
              <w:t>.</w:t>
            </w:r>
          </w:p>
        </w:tc>
      </w:tr>
      <w:tr w:rsidR="007315E7" w:rsidRPr="00326327" w14:paraId="76480A26"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1D7CB5" w14:textId="09ACA9E2"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lastRenderedPageBreak/>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III pielikuma 1. iedaļa</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461E3E" w14:textId="4025F0AD"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projekta</w:t>
            </w:r>
            <w:r w:rsidRPr="00326327">
              <w:rPr>
                <w:bCs/>
                <w:sz w:val="22"/>
                <w:szCs w:val="22"/>
              </w:rPr>
              <w:t xml:space="preserve"> 1</w:t>
            </w:r>
            <w:r w:rsidRPr="00326327">
              <w:rPr>
                <w:sz w:val="22"/>
                <w:szCs w:val="22"/>
              </w:rPr>
              <w:t>. punkts (noteikumu Nr. 360 66.</w:t>
            </w:r>
            <w:r>
              <w:rPr>
                <w:sz w:val="22"/>
                <w:szCs w:val="22"/>
                <w:vertAlign w:val="superscript"/>
              </w:rPr>
              <w:t>10 </w:t>
            </w:r>
            <w:r w:rsidRPr="00326327">
              <w:rPr>
                <w:sz w:val="22"/>
                <w:szCs w:val="22"/>
              </w:rPr>
              <w:t>punkts</w:t>
            </w:r>
            <w:r>
              <w:rPr>
                <w:sz w:val="22"/>
                <w:szCs w:val="22"/>
              </w:rPr>
              <w:t xml:space="preserve">, </w:t>
            </w:r>
            <w:r w:rsidRPr="00326327">
              <w:rPr>
                <w:sz w:val="22"/>
                <w:szCs w:val="22"/>
              </w:rPr>
              <w:t>66.</w:t>
            </w:r>
            <w:r>
              <w:rPr>
                <w:sz w:val="22"/>
                <w:szCs w:val="22"/>
                <w:vertAlign w:val="superscript"/>
              </w:rPr>
              <w:t>15</w:t>
            </w:r>
            <w:r w:rsidRPr="00326327">
              <w:rPr>
                <w:sz w:val="22"/>
                <w:szCs w:val="22"/>
                <w:vertAlign w:val="superscript"/>
              </w:rPr>
              <w:t xml:space="preserve"> </w:t>
            </w:r>
            <w:r w:rsidRPr="00326327">
              <w:rPr>
                <w:sz w:val="22"/>
                <w:szCs w:val="22"/>
              </w:rPr>
              <w:t>un 66.</w:t>
            </w:r>
            <w:r>
              <w:rPr>
                <w:sz w:val="22"/>
                <w:szCs w:val="22"/>
                <w:vertAlign w:val="superscript"/>
              </w:rPr>
              <w:t>16 </w:t>
            </w:r>
            <w:r w:rsidRPr="00326327">
              <w:rPr>
                <w:sz w:val="22"/>
                <w:szCs w:val="22"/>
              </w:rPr>
              <w:t>punkts, 66.</w:t>
            </w:r>
            <w:r>
              <w:rPr>
                <w:sz w:val="22"/>
                <w:szCs w:val="22"/>
                <w:vertAlign w:val="superscript"/>
              </w:rPr>
              <w:t>17</w:t>
            </w:r>
            <w:r>
              <w:rPr>
                <w:bCs/>
                <w:sz w:val="22"/>
                <w:szCs w:val="22"/>
              </w:rPr>
              <w:t>1.1</w:t>
            </w:r>
            <w:r w:rsidRPr="00326327">
              <w:rPr>
                <w:bCs/>
                <w:sz w:val="22"/>
                <w:szCs w:val="22"/>
              </w:rPr>
              <w:t xml:space="preserve">. </w:t>
            </w:r>
            <w:r w:rsidRPr="00326327">
              <w:rPr>
                <w:sz w:val="22"/>
                <w:szCs w:val="22"/>
              </w:rPr>
              <w:t xml:space="preserve"> apakšpunkts)</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031F59" w14:textId="6BE77A0B"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D63F52" w14:textId="2A41E338"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4BB767ED"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638760" w14:textId="57CD7203"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III pielikuma 2. iedaļa</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4D40F8" w14:textId="0A8EE635"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projekta</w:t>
            </w:r>
            <w:r w:rsidRPr="00326327">
              <w:rPr>
                <w:bCs/>
                <w:sz w:val="22"/>
                <w:szCs w:val="22"/>
              </w:rPr>
              <w:t xml:space="preserve"> 1</w:t>
            </w:r>
            <w:r w:rsidRPr="00326327">
              <w:rPr>
                <w:sz w:val="22"/>
                <w:szCs w:val="22"/>
              </w:rPr>
              <w:t>. punkts (noteikumu Nr. 360  66.</w:t>
            </w:r>
            <w:r>
              <w:rPr>
                <w:sz w:val="22"/>
                <w:szCs w:val="22"/>
                <w:vertAlign w:val="superscript"/>
              </w:rPr>
              <w:t>10</w:t>
            </w:r>
            <w:r>
              <w:rPr>
                <w:bCs/>
                <w:sz w:val="22"/>
                <w:szCs w:val="22"/>
              </w:rPr>
              <w:t xml:space="preserve">2. un </w:t>
            </w:r>
            <w:r w:rsidRPr="00326327">
              <w:rPr>
                <w:sz w:val="22"/>
                <w:szCs w:val="22"/>
              </w:rPr>
              <w:t>66.</w:t>
            </w:r>
            <w:r>
              <w:rPr>
                <w:sz w:val="22"/>
                <w:szCs w:val="22"/>
                <w:vertAlign w:val="superscript"/>
              </w:rPr>
              <w:t>17</w:t>
            </w:r>
            <w:r>
              <w:rPr>
                <w:bCs/>
                <w:sz w:val="22"/>
                <w:szCs w:val="22"/>
              </w:rPr>
              <w:t>1.1.</w:t>
            </w:r>
            <w:r w:rsidRPr="00326327">
              <w:rPr>
                <w:bCs/>
                <w:sz w:val="22"/>
                <w:szCs w:val="22"/>
              </w:rPr>
              <w:t xml:space="preserve"> </w:t>
            </w:r>
            <w:r w:rsidRPr="00326327">
              <w:rPr>
                <w:sz w:val="22"/>
                <w:szCs w:val="22"/>
              </w:rPr>
              <w:t xml:space="preserve"> apakšpunkts)</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C254CA" w14:textId="3CB6B27C"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3BBC65" w14:textId="47EA2267"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4BEC73D0" w14:textId="77777777" w:rsidTr="003B75FE">
        <w:trPr>
          <w:trHeight w:val="191"/>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28B11E" w14:textId="30BD042F" w:rsidR="007315E7" w:rsidRPr="00326327" w:rsidRDefault="007315E7" w:rsidP="007315E7">
            <w:pPr>
              <w:spacing w:after="0" w:line="240" w:lineRule="auto"/>
              <w:jc w:val="both"/>
              <w:rPr>
                <w:rFonts w:ascii="Times New Roman" w:hAnsi="Times New Roman" w:cs="Times New Roman"/>
                <w:bCs/>
              </w:rPr>
            </w:pPr>
            <w:r w:rsidRPr="00326327">
              <w:rPr>
                <w:rFonts w:ascii="Times New Roman" w:hAnsi="Times New Roman" w:cs="Times New Roman"/>
                <w:bCs/>
              </w:rPr>
              <w:t xml:space="preserve">Īstenošanas lēmuma </w:t>
            </w:r>
            <w:r w:rsidRPr="00326327">
              <w:rPr>
                <w:rFonts w:ascii="Times New Roman" w:hAnsi="Times New Roman" w:cs="Times New Roman"/>
              </w:rPr>
              <w:t>2021/788</w:t>
            </w:r>
            <w:r w:rsidRPr="00326327">
              <w:rPr>
                <w:rFonts w:ascii="Times New Roman" w:hAnsi="Times New Roman" w:cs="Times New Roman"/>
                <w:sz w:val="24"/>
                <w:szCs w:val="24"/>
              </w:rPr>
              <w:t xml:space="preserve"> </w:t>
            </w:r>
            <w:r w:rsidRPr="00326327">
              <w:rPr>
                <w:rFonts w:ascii="Times New Roman" w:hAnsi="Times New Roman" w:cs="Times New Roman"/>
                <w:bCs/>
              </w:rPr>
              <w:t>IV pielikums</w:t>
            </w:r>
          </w:p>
        </w:tc>
        <w:tc>
          <w:tcPr>
            <w:tcW w:w="134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1F8F55" w14:textId="65012D1D" w:rsidR="007315E7" w:rsidRPr="00326327" w:rsidRDefault="007315E7" w:rsidP="007315E7">
            <w:pPr>
              <w:pStyle w:val="naiskr"/>
              <w:spacing w:before="0" w:beforeAutospacing="0" w:after="0" w:afterAutospacing="0"/>
              <w:jc w:val="both"/>
              <w:rPr>
                <w:bCs/>
                <w:sz w:val="22"/>
                <w:szCs w:val="22"/>
                <w:lang w:eastAsia="en-US"/>
              </w:rPr>
            </w:pPr>
            <w:r w:rsidRPr="00326327">
              <w:rPr>
                <w:bCs/>
                <w:sz w:val="22"/>
                <w:szCs w:val="22"/>
              </w:rPr>
              <w:t xml:space="preserve">Noteikumu </w:t>
            </w:r>
            <w:r>
              <w:rPr>
                <w:bCs/>
                <w:sz w:val="22"/>
                <w:szCs w:val="22"/>
              </w:rPr>
              <w:t>projekta</w:t>
            </w:r>
            <w:r w:rsidRPr="00326327">
              <w:rPr>
                <w:bCs/>
                <w:sz w:val="22"/>
                <w:szCs w:val="22"/>
              </w:rPr>
              <w:t xml:space="preserve"> 1</w:t>
            </w:r>
            <w:r w:rsidRPr="00326327">
              <w:rPr>
                <w:sz w:val="22"/>
                <w:szCs w:val="22"/>
              </w:rPr>
              <w:t>. punkts (noteikumu Nr. 360 66.</w:t>
            </w:r>
            <w:r>
              <w:rPr>
                <w:sz w:val="22"/>
                <w:szCs w:val="22"/>
                <w:vertAlign w:val="superscript"/>
              </w:rPr>
              <w:t>21</w:t>
            </w:r>
            <w:r w:rsidRPr="00326327">
              <w:rPr>
                <w:sz w:val="22"/>
                <w:szCs w:val="22"/>
                <w:vertAlign w:val="superscript"/>
              </w:rPr>
              <w:t xml:space="preserve"> </w:t>
            </w:r>
            <w:r w:rsidRPr="00326327">
              <w:rPr>
                <w:sz w:val="22"/>
                <w:szCs w:val="22"/>
              </w:rPr>
              <w:t>un 66.</w:t>
            </w:r>
            <w:r w:rsidRPr="00326327">
              <w:rPr>
                <w:sz w:val="22"/>
                <w:szCs w:val="22"/>
                <w:vertAlign w:val="superscript"/>
              </w:rPr>
              <w:t>17</w:t>
            </w:r>
            <w:r w:rsidRPr="00326327">
              <w:rPr>
                <w:sz w:val="22"/>
                <w:szCs w:val="22"/>
              </w:rPr>
              <w:t> punkts)</w:t>
            </w:r>
          </w:p>
        </w:tc>
        <w:tc>
          <w:tcPr>
            <w:tcW w:w="108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CA9BFF" w14:textId="7C369DB5"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ES tiesību akta vienība tiek pārņemta pilnībā.</w:t>
            </w:r>
          </w:p>
        </w:tc>
        <w:tc>
          <w:tcPr>
            <w:tcW w:w="14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CF89F7" w14:textId="564D3638" w:rsidR="007315E7" w:rsidRPr="00326327" w:rsidRDefault="007315E7" w:rsidP="007315E7">
            <w:pPr>
              <w:pStyle w:val="naiskr"/>
              <w:spacing w:before="0" w:beforeAutospacing="0" w:after="0" w:afterAutospacing="0"/>
              <w:jc w:val="both"/>
              <w:rPr>
                <w:sz w:val="22"/>
                <w:szCs w:val="22"/>
                <w:lang w:eastAsia="en-US"/>
              </w:rPr>
            </w:pPr>
            <w:r w:rsidRPr="00326327">
              <w:rPr>
                <w:sz w:val="22"/>
                <w:szCs w:val="22"/>
                <w:lang w:eastAsia="en-US"/>
              </w:rPr>
              <w:t>Attiecīgais noteikumu projekta punkts neparedz stingrākas prasības kā ES tiesību aktā.</w:t>
            </w:r>
          </w:p>
        </w:tc>
      </w:tr>
      <w:tr w:rsidR="007315E7" w:rsidRPr="00326327" w14:paraId="4FC7F5B4" w14:textId="77777777" w:rsidTr="003B75FE">
        <w:trPr>
          <w:trHeight w:val="281"/>
        </w:trPr>
        <w:tc>
          <w:tcPr>
            <w:tcW w:w="1953"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B4EA4F" w14:textId="77777777" w:rsidR="007315E7" w:rsidRPr="00326327" w:rsidRDefault="007315E7" w:rsidP="007315E7">
            <w:pPr>
              <w:pStyle w:val="naiskr"/>
              <w:spacing w:before="0" w:beforeAutospacing="0" w:after="0" w:afterAutospacing="0"/>
              <w:rPr>
                <w:lang w:eastAsia="en-US"/>
              </w:rPr>
            </w:pPr>
            <w:r w:rsidRPr="00326327">
              <w:rPr>
                <w:lang w:eastAsia="en-US"/>
              </w:rPr>
              <w:t>Kā ir izmantota ES tiesību aktā paredzētā rīcības brīvība dalībvalstij pārņemt vai ieviest noteiktas ES tiesību akta normas. Kādēļ?</w:t>
            </w:r>
          </w:p>
        </w:tc>
        <w:tc>
          <w:tcPr>
            <w:tcW w:w="3047"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C716A" w14:textId="60C66916" w:rsidR="007315E7" w:rsidRPr="00326327" w:rsidRDefault="007315E7" w:rsidP="007315E7">
            <w:pPr>
              <w:pStyle w:val="naiskr"/>
              <w:spacing w:before="0" w:beforeAutospacing="0" w:after="0" w:afterAutospacing="0"/>
              <w:jc w:val="both"/>
              <w:rPr>
                <w:bCs/>
                <w:lang w:eastAsia="en-US"/>
              </w:rPr>
            </w:pPr>
            <w:r w:rsidRPr="00326327">
              <w:rPr>
                <w:bCs/>
                <w:lang w:eastAsia="en-US"/>
              </w:rPr>
              <w:t xml:space="preserve">Izmantota </w:t>
            </w:r>
            <w:r w:rsidRPr="00326327">
              <w:rPr>
                <w:bCs/>
              </w:rPr>
              <w:t>Īstenošanas lēmuma Nr. 788 II pielikuma</w:t>
            </w:r>
            <w:r w:rsidRPr="00326327">
              <w:rPr>
                <w:bCs/>
                <w:lang w:eastAsia="en-US"/>
              </w:rPr>
              <w:t xml:space="preserve"> noteiktā izvēle, t.i., ka dalībvalsts var īstenot otro alternatīvo paraugu ņemšanas shēmu, lai </w:t>
            </w:r>
            <w:r>
              <w:rPr>
                <w:bCs/>
                <w:lang w:eastAsia="en-US"/>
              </w:rPr>
              <w:t>uzraudzītu</w:t>
            </w:r>
            <w:r w:rsidRPr="00326327">
              <w:rPr>
                <w:bCs/>
                <w:lang w:eastAsia="en-US"/>
              </w:rPr>
              <w:t xml:space="preserve"> </w:t>
            </w:r>
            <w:proofErr w:type="spellStart"/>
            <w:r w:rsidRPr="00326327">
              <w:rPr>
                <w:bCs/>
                <w:lang w:eastAsia="en-US"/>
              </w:rPr>
              <w:t>Covid</w:t>
            </w:r>
            <w:r>
              <w:rPr>
                <w:bCs/>
                <w:lang w:eastAsia="en-US"/>
              </w:rPr>
              <w:t>-</w:t>
            </w:r>
            <w:r w:rsidRPr="00326327">
              <w:rPr>
                <w:bCs/>
                <w:lang w:eastAsia="en-US"/>
              </w:rPr>
              <w:t>19</w:t>
            </w:r>
            <w:proofErr w:type="spellEnd"/>
            <w:r w:rsidRPr="00326327">
              <w:rPr>
                <w:bCs/>
                <w:lang w:eastAsia="en-US"/>
              </w:rPr>
              <w:t xml:space="preserve"> infekcij</w:t>
            </w:r>
            <w:r>
              <w:rPr>
                <w:bCs/>
                <w:lang w:eastAsia="en-US"/>
              </w:rPr>
              <w:t>u</w:t>
            </w:r>
            <w:r w:rsidRPr="00326327">
              <w:rPr>
                <w:bCs/>
                <w:lang w:eastAsia="en-US"/>
              </w:rPr>
              <w:t xml:space="preserve"> dzīvniekiem. Izvēle izmantota</w:t>
            </w:r>
            <w:r>
              <w:rPr>
                <w:bCs/>
                <w:lang w:eastAsia="en-US"/>
              </w:rPr>
              <w:t>,</w:t>
            </w:r>
            <w:r w:rsidRPr="00326327">
              <w:rPr>
                <w:bCs/>
                <w:lang w:eastAsia="en-US"/>
              </w:rPr>
              <w:t xml:space="preserve"> ņemot vērā pašreizējo epidemioloģisko situāciju valst</w:t>
            </w:r>
            <w:r>
              <w:rPr>
                <w:bCs/>
                <w:lang w:eastAsia="en-US"/>
              </w:rPr>
              <w:t>ī</w:t>
            </w:r>
            <w:r w:rsidRPr="00326327">
              <w:rPr>
                <w:bCs/>
                <w:lang w:eastAsia="en-US"/>
              </w:rPr>
              <w:t xml:space="preserve"> saistībā ar </w:t>
            </w:r>
            <w:proofErr w:type="spellStart"/>
            <w:r w:rsidRPr="00326327">
              <w:rPr>
                <w:bCs/>
                <w:lang w:eastAsia="en-US"/>
              </w:rPr>
              <w:t>Covid-19</w:t>
            </w:r>
            <w:proofErr w:type="spellEnd"/>
            <w:r w:rsidRPr="00326327">
              <w:rPr>
                <w:bCs/>
                <w:lang w:eastAsia="en-US"/>
              </w:rPr>
              <w:t xml:space="preserve"> infekcijas saslimšanas gadījumiem dzīvniekiem.</w:t>
            </w:r>
          </w:p>
        </w:tc>
      </w:tr>
      <w:tr w:rsidR="007315E7" w:rsidRPr="00326327" w14:paraId="297C9445" w14:textId="77777777" w:rsidTr="003B75FE">
        <w:trPr>
          <w:trHeight w:val="246"/>
        </w:trPr>
        <w:tc>
          <w:tcPr>
            <w:tcW w:w="2889"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29E085" w14:textId="77777777" w:rsidR="007315E7" w:rsidRPr="00326327" w:rsidRDefault="007315E7" w:rsidP="007315E7">
            <w:pPr>
              <w:pStyle w:val="naiskr"/>
              <w:spacing w:before="0" w:beforeAutospacing="0" w:after="0" w:afterAutospacing="0"/>
              <w:jc w:val="both"/>
              <w:rPr>
                <w:i/>
                <w:lang w:eastAsia="en-US"/>
              </w:rPr>
            </w:pPr>
            <w:r w:rsidRPr="00326327">
              <w:rPr>
                <w:lang w:eastAsia="en-U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11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29717E5" w14:textId="77777777" w:rsidR="007315E7" w:rsidRPr="00326327" w:rsidRDefault="007315E7" w:rsidP="007315E7">
            <w:pPr>
              <w:pStyle w:val="naiskr"/>
              <w:spacing w:before="0" w:beforeAutospacing="0" w:after="0" w:afterAutospacing="0"/>
              <w:rPr>
                <w:lang w:eastAsia="en-US"/>
              </w:rPr>
            </w:pPr>
            <w:r w:rsidRPr="00326327">
              <w:rPr>
                <w:lang w:eastAsia="en-US"/>
              </w:rPr>
              <w:t>Projekti šo jomu neskar.</w:t>
            </w:r>
          </w:p>
        </w:tc>
      </w:tr>
      <w:tr w:rsidR="007315E7" w:rsidRPr="00326327" w14:paraId="27D40A2D" w14:textId="77777777" w:rsidTr="003B75FE">
        <w:trPr>
          <w:trHeight w:val="47"/>
        </w:trPr>
        <w:tc>
          <w:tcPr>
            <w:tcW w:w="11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B50DA15" w14:textId="77777777" w:rsidR="007315E7" w:rsidRPr="00326327" w:rsidRDefault="007315E7" w:rsidP="007315E7">
            <w:pPr>
              <w:pStyle w:val="naiskr"/>
              <w:spacing w:before="0" w:beforeAutospacing="0" w:after="0" w:afterAutospacing="0"/>
              <w:jc w:val="both"/>
              <w:rPr>
                <w:lang w:eastAsia="en-US"/>
              </w:rPr>
            </w:pPr>
            <w:r w:rsidRPr="00326327">
              <w:rPr>
                <w:lang w:eastAsia="en-US"/>
              </w:rPr>
              <w:t>Cita informācija</w:t>
            </w:r>
          </w:p>
        </w:tc>
        <w:tc>
          <w:tcPr>
            <w:tcW w:w="3825"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7CB2840" w14:textId="77777777" w:rsidR="007315E7" w:rsidRPr="00326327" w:rsidRDefault="007315E7" w:rsidP="007315E7">
            <w:pPr>
              <w:pStyle w:val="naiskr"/>
              <w:spacing w:before="0" w:beforeAutospacing="0" w:after="0" w:afterAutospacing="0"/>
              <w:rPr>
                <w:lang w:eastAsia="en-US"/>
              </w:rPr>
            </w:pPr>
            <w:r w:rsidRPr="00326327">
              <w:rPr>
                <w:lang w:eastAsia="en-US"/>
              </w:rPr>
              <w:t>Nav.</w:t>
            </w:r>
          </w:p>
        </w:tc>
      </w:tr>
    </w:tbl>
    <w:p w14:paraId="0C971B8B" w14:textId="77777777" w:rsidR="00973094" w:rsidRPr="00326327" w:rsidRDefault="00973094" w:rsidP="00973094">
      <w:pPr>
        <w:spacing w:after="0" w:line="240" w:lineRule="auto"/>
        <w:jc w:val="both"/>
        <w:rPr>
          <w:rFonts w:ascii="Times New Roman" w:eastAsia="Times New Roman" w:hAnsi="Times New Roman" w:cs="Times New Roman"/>
          <w:i/>
        </w:rPr>
      </w:pPr>
    </w:p>
    <w:tbl>
      <w:tblPr>
        <w:tblW w:w="5006"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2"/>
      </w:tblGrid>
      <w:tr w:rsidR="00973094" w:rsidRPr="00326327" w14:paraId="09D77F49" w14:textId="77777777" w:rsidTr="00973094">
        <w:tc>
          <w:tcPr>
            <w:tcW w:w="5000" w:type="pct"/>
            <w:tcBorders>
              <w:top w:val="single" w:sz="4" w:space="0" w:color="auto"/>
              <w:left w:val="single" w:sz="4" w:space="0" w:color="auto"/>
              <w:bottom w:val="outset" w:sz="6" w:space="0" w:color="000000"/>
              <w:right w:val="single" w:sz="4" w:space="0" w:color="auto"/>
            </w:tcBorders>
            <w:hideMark/>
          </w:tcPr>
          <w:p w14:paraId="1C086A02" w14:textId="77777777" w:rsidR="00973094" w:rsidRPr="00326327" w:rsidRDefault="00973094" w:rsidP="00973094">
            <w:pPr>
              <w:spacing w:after="0" w:line="240" w:lineRule="auto"/>
              <w:jc w:val="center"/>
              <w:rPr>
                <w:rFonts w:ascii="Times New Roman" w:hAnsi="Times New Roman" w:cs="Times New Roman"/>
                <w:b/>
                <w:bCs/>
              </w:rPr>
            </w:pPr>
            <w:r w:rsidRPr="00326327">
              <w:rPr>
                <w:rFonts w:ascii="Times New Roman" w:hAnsi="Times New Roman" w:cs="Times New Roman"/>
                <w:b/>
                <w:bCs/>
              </w:rPr>
              <w:t>V. Tiesību akta projekta atbilstība Latvijas Republikas starptautiskajām saistībām</w:t>
            </w:r>
          </w:p>
        </w:tc>
      </w:tr>
      <w:tr w:rsidR="00326327" w:rsidRPr="00326327" w14:paraId="073C09F8" w14:textId="77777777" w:rsidTr="00973094">
        <w:tc>
          <w:tcPr>
            <w:tcW w:w="5000" w:type="pct"/>
            <w:tcBorders>
              <w:top w:val="single" w:sz="4" w:space="0" w:color="auto"/>
              <w:left w:val="single" w:sz="4" w:space="0" w:color="auto"/>
              <w:bottom w:val="outset" w:sz="6" w:space="0" w:color="000000"/>
              <w:right w:val="single" w:sz="4" w:space="0" w:color="auto"/>
            </w:tcBorders>
            <w:hideMark/>
          </w:tcPr>
          <w:p w14:paraId="2B3ABB9C" w14:textId="77777777" w:rsidR="00973094" w:rsidRPr="00326327" w:rsidRDefault="00973094" w:rsidP="00973094">
            <w:pPr>
              <w:spacing w:after="0" w:line="240" w:lineRule="auto"/>
              <w:jc w:val="center"/>
              <w:rPr>
                <w:rFonts w:ascii="Times New Roman" w:hAnsi="Times New Roman" w:cs="Times New Roman"/>
                <w:b/>
                <w:bCs/>
              </w:rPr>
            </w:pPr>
            <w:r w:rsidRPr="00326327">
              <w:rPr>
                <w:rFonts w:ascii="Times New Roman" w:hAnsi="Times New Roman" w:cs="Times New Roman"/>
                <w:b/>
                <w:bCs/>
              </w:rPr>
              <w:t>2. tabula</w:t>
            </w:r>
          </w:p>
        </w:tc>
      </w:tr>
      <w:tr w:rsidR="00326327" w:rsidRPr="00326327" w14:paraId="1CA7B7C3" w14:textId="77777777" w:rsidTr="00973094">
        <w:tc>
          <w:tcPr>
            <w:tcW w:w="5000" w:type="pct"/>
            <w:tcBorders>
              <w:top w:val="single" w:sz="4" w:space="0" w:color="auto"/>
              <w:left w:val="single" w:sz="4" w:space="0" w:color="auto"/>
              <w:bottom w:val="outset" w:sz="6" w:space="0" w:color="000000"/>
              <w:right w:val="single" w:sz="4" w:space="0" w:color="auto"/>
            </w:tcBorders>
            <w:hideMark/>
          </w:tcPr>
          <w:p w14:paraId="25572EB6" w14:textId="77777777" w:rsidR="00973094" w:rsidRPr="00326327" w:rsidRDefault="00973094" w:rsidP="00973094">
            <w:pPr>
              <w:spacing w:after="0" w:line="240" w:lineRule="auto"/>
              <w:jc w:val="center"/>
              <w:rPr>
                <w:rFonts w:ascii="Times New Roman" w:hAnsi="Times New Roman" w:cs="Times New Roman"/>
                <w:b/>
                <w:bCs/>
                <w:sz w:val="24"/>
                <w:szCs w:val="24"/>
              </w:rPr>
            </w:pPr>
            <w:r w:rsidRPr="00326327">
              <w:rPr>
                <w:rFonts w:ascii="Times New Roman" w:hAnsi="Times New Roman" w:cs="Times New Roman"/>
                <w:sz w:val="24"/>
                <w:szCs w:val="24"/>
                <w:lang w:eastAsia="lv-LV"/>
              </w:rPr>
              <w:t>Projekti šo jomu neskar.</w:t>
            </w:r>
          </w:p>
        </w:tc>
      </w:tr>
    </w:tbl>
    <w:p w14:paraId="37D0EC3F" w14:textId="77777777" w:rsidR="00973094" w:rsidRPr="00326327" w:rsidRDefault="00973094" w:rsidP="00973094">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BD50E2" w:rsidRPr="00326327"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326327" w:rsidRDefault="0007278B" w:rsidP="00973094">
            <w:pPr>
              <w:spacing w:after="0" w:line="240" w:lineRule="auto"/>
              <w:jc w:val="center"/>
              <w:rPr>
                <w:rFonts w:ascii="Times New Roman" w:eastAsia="Times New Roman" w:hAnsi="Times New Roman" w:cs="Times New Roman"/>
                <w:b/>
                <w:sz w:val="24"/>
                <w:szCs w:val="24"/>
              </w:rPr>
            </w:pPr>
            <w:r w:rsidRPr="00326327">
              <w:rPr>
                <w:rFonts w:ascii="Times New Roman" w:eastAsia="Times New Roman" w:hAnsi="Times New Roman" w:cs="Times New Roman"/>
                <w:b/>
                <w:sz w:val="24"/>
                <w:szCs w:val="24"/>
              </w:rPr>
              <w:t>VI. Sabiedrības līdzdalība un komunikācijas aktivitātes</w:t>
            </w:r>
          </w:p>
        </w:tc>
      </w:tr>
      <w:tr w:rsidR="00326327" w:rsidRPr="00326327" w14:paraId="0CD25E89"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326327" w:rsidRDefault="0007278B" w:rsidP="00973094">
            <w:pPr>
              <w:tabs>
                <w:tab w:val="center" w:pos="252"/>
              </w:tabs>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ab/>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326327" w:rsidRDefault="0007278B" w:rsidP="00973094">
            <w:pPr>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Plānotās sabiedrības līdzdalības un 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36BA5ADE" w:rsidR="00137903" w:rsidRPr="00326327" w:rsidRDefault="0099298E"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iCs/>
                <w:sz w:val="24"/>
                <w:szCs w:val="24"/>
                <w:lang w:eastAsia="lv-LV"/>
              </w:rPr>
              <w:t xml:space="preserve">Pēc </w:t>
            </w:r>
            <w:r w:rsidR="00F12583" w:rsidRPr="00326327">
              <w:rPr>
                <w:rFonts w:ascii="Times New Roman" w:eastAsia="Times New Roman" w:hAnsi="Times New Roman" w:cs="Times New Roman"/>
                <w:iCs/>
                <w:sz w:val="24"/>
                <w:szCs w:val="24"/>
                <w:lang w:eastAsia="lv-LV"/>
              </w:rPr>
              <w:t xml:space="preserve">noteikumu </w:t>
            </w:r>
            <w:r w:rsidRPr="00326327">
              <w:rPr>
                <w:rFonts w:ascii="Times New Roman" w:eastAsia="Times New Roman" w:hAnsi="Times New Roman" w:cs="Times New Roman"/>
                <w:iCs/>
                <w:sz w:val="24"/>
                <w:szCs w:val="24"/>
                <w:lang w:eastAsia="lv-LV"/>
              </w:rPr>
              <w:t>p</w:t>
            </w:r>
            <w:r w:rsidR="00137903" w:rsidRPr="00326327">
              <w:rPr>
                <w:rFonts w:ascii="Times New Roman" w:eastAsia="Times New Roman" w:hAnsi="Times New Roman" w:cs="Times New Roman"/>
                <w:iCs/>
                <w:sz w:val="24"/>
                <w:szCs w:val="24"/>
                <w:lang w:eastAsia="lv-LV"/>
              </w:rPr>
              <w:t xml:space="preserve">rojekta </w:t>
            </w:r>
            <w:r w:rsidR="004E4AD5" w:rsidRPr="00326327">
              <w:rPr>
                <w:rFonts w:ascii="Times New Roman" w:eastAsia="Times New Roman" w:hAnsi="Times New Roman" w:cs="Times New Roman"/>
                <w:iCs/>
                <w:sz w:val="24"/>
                <w:szCs w:val="24"/>
                <w:lang w:eastAsia="lv-LV"/>
              </w:rPr>
              <w:t>pieņemšanas Ministru kabinetā</w:t>
            </w:r>
            <w:r w:rsidR="00137903" w:rsidRPr="00326327">
              <w:rPr>
                <w:rFonts w:ascii="Times New Roman" w:eastAsia="Times New Roman" w:hAnsi="Times New Roman" w:cs="Times New Roman"/>
                <w:iCs/>
                <w:sz w:val="24"/>
                <w:szCs w:val="24"/>
                <w:lang w:eastAsia="lv-LV"/>
              </w:rPr>
              <w:t xml:space="preserve"> informāciju par grozījumiem </w:t>
            </w:r>
            <w:r w:rsidR="002F4CC1" w:rsidRPr="00326327">
              <w:rPr>
                <w:rFonts w:ascii="Times New Roman" w:eastAsia="Times New Roman" w:hAnsi="Times New Roman" w:cs="Times New Roman"/>
                <w:iCs/>
                <w:sz w:val="24"/>
                <w:szCs w:val="24"/>
                <w:lang w:eastAsia="lv-LV"/>
              </w:rPr>
              <w:t xml:space="preserve">paredzēts </w:t>
            </w:r>
            <w:r w:rsidR="00137903" w:rsidRPr="00326327">
              <w:rPr>
                <w:rFonts w:ascii="Times New Roman" w:eastAsia="Times New Roman" w:hAnsi="Times New Roman" w:cs="Times New Roman"/>
                <w:iCs/>
                <w:sz w:val="24"/>
                <w:szCs w:val="24"/>
                <w:lang w:eastAsia="lv-LV"/>
              </w:rPr>
              <w:t>ievietot</w:t>
            </w:r>
            <w:r w:rsidR="00E1494D" w:rsidRPr="00326327">
              <w:rPr>
                <w:rFonts w:ascii="Times New Roman" w:eastAsia="Times New Roman" w:hAnsi="Times New Roman" w:cs="Times New Roman"/>
                <w:iCs/>
                <w:sz w:val="24"/>
                <w:szCs w:val="24"/>
                <w:lang w:eastAsia="lv-LV"/>
              </w:rPr>
              <w:t xml:space="preserve"> </w:t>
            </w:r>
            <w:r w:rsidR="0065154C" w:rsidRPr="00326327">
              <w:rPr>
                <w:rFonts w:ascii="Times New Roman" w:eastAsia="Times New Roman" w:hAnsi="Times New Roman" w:cs="Times New Roman"/>
                <w:iCs/>
                <w:sz w:val="24"/>
                <w:szCs w:val="24"/>
                <w:lang w:eastAsia="lv-LV"/>
              </w:rPr>
              <w:t xml:space="preserve">Zemkopības </w:t>
            </w:r>
            <w:r w:rsidR="00E1494D" w:rsidRPr="00326327">
              <w:rPr>
                <w:rFonts w:ascii="Times New Roman" w:eastAsia="Times New Roman" w:hAnsi="Times New Roman" w:cs="Times New Roman"/>
                <w:iCs/>
                <w:sz w:val="24"/>
                <w:szCs w:val="24"/>
                <w:lang w:eastAsia="lv-LV"/>
              </w:rPr>
              <w:t xml:space="preserve">ministrijas </w:t>
            </w:r>
            <w:r w:rsidR="0087017B" w:rsidRPr="00326327">
              <w:rPr>
                <w:rFonts w:ascii="Times New Roman" w:eastAsia="Times New Roman" w:hAnsi="Times New Roman" w:cs="Times New Roman"/>
                <w:iCs/>
                <w:sz w:val="24"/>
                <w:szCs w:val="24"/>
                <w:lang w:eastAsia="lv-LV"/>
              </w:rPr>
              <w:t xml:space="preserve">tīmekļvietnē </w:t>
            </w:r>
            <w:hyperlink r:id="rId13" w:history="1">
              <w:r w:rsidR="0087017B" w:rsidRPr="00326327">
                <w:rPr>
                  <w:rStyle w:val="Hipersaite"/>
                  <w:rFonts w:ascii="Times New Roman" w:eastAsia="Times New Roman" w:hAnsi="Times New Roman" w:cs="Times New Roman"/>
                  <w:iCs/>
                  <w:color w:val="auto"/>
                  <w:sz w:val="24"/>
                  <w:szCs w:val="24"/>
                  <w:lang w:eastAsia="lv-LV"/>
                </w:rPr>
                <w:t>www.zm.gov.lv</w:t>
              </w:r>
            </w:hyperlink>
            <w:r w:rsidR="00137903" w:rsidRPr="00326327">
              <w:rPr>
                <w:rFonts w:ascii="Times New Roman" w:eastAsia="Times New Roman" w:hAnsi="Times New Roman" w:cs="Times New Roman"/>
                <w:iCs/>
                <w:sz w:val="24"/>
                <w:szCs w:val="24"/>
                <w:lang w:eastAsia="lv-LV"/>
              </w:rPr>
              <w:t xml:space="preserve">, kā arī </w:t>
            </w:r>
            <w:r w:rsidR="00E1494D" w:rsidRPr="00326327">
              <w:rPr>
                <w:rFonts w:ascii="Times New Roman" w:eastAsia="Times New Roman" w:hAnsi="Times New Roman" w:cs="Times New Roman"/>
                <w:iCs/>
                <w:sz w:val="24"/>
                <w:szCs w:val="24"/>
                <w:lang w:eastAsia="lv-LV"/>
              </w:rPr>
              <w:t xml:space="preserve">elektroniski </w:t>
            </w:r>
            <w:r w:rsidR="00137903" w:rsidRPr="00326327">
              <w:rPr>
                <w:rFonts w:ascii="Times New Roman" w:eastAsia="Times New Roman" w:hAnsi="Times New Roman" w:cs="Times New Roman"/>
                <w:iCs/>
                <w:sz w:val="24"/>
                <w:szCs w:val="24"/>
                <w:lang w:eastAsia="lv-LV"/>
              </w:rPr>
              <w:t>izplatīt iesaistītajām organizācijām un i</w:t>
            </w:r>
            <w:r w:rsidR="0004189A">
              <w:rPr>
                <w:rFonts w:ascii="Times New Roman" w:eastAsia="Times New Roman" w:hAnsi="Times New Roman" w:cs="Times New Roman"/>
                <w:iCs/>
                <w:sz w:val="24"/>
                <w:szCs w:val="24"/>
                <w:lang w:eastAsia="lv-LV"/>
              </w:rPr>
              <w:t>estādēm</w:t>
            </w:r>
            <w:r w:rsidR="00137903" w:rsidRPr="00326327">
              <w:rPr>
                <w:rFonts w:ascii="Times New Roman" w:eastAsia="Times New Roman" w:hAnsi="Times New Roman" w:cs="Times New Roman"/>
                <w:iCs/>
                <w:sz w:val="24"/>
                <w:szCs w:val="24"/>
                <w:lang w:eastAsia="lv-LV"/>
              </w:rPr>
              <w:t>.</w:t>
            </w:r>
          </w:p>
        </w:tc>
      </w:tr>
      <w:tr w:rsidR="00BD50E2" w:rsidRPr="00326327"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326327" w:rsidRDefault="0007278B" w:rsidP="00973094">
            <w:pPr>
              <w:spacing w:after="0" w:line="240" w:lineRule="auto"/>
              <w:jc w:val="center"/>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77777777" w:rsidR="0007278B" w:rsidRPr="00326327" w:rsidRDefault="0007278B" w:rsidP="00973094">
            <w:pPr>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0A1B2290" w:rsidR="0007278B" w:rsidRPr="00326327" w:rsidRDefault="002F4CC1">
            <w:pPr>
              <w:pStyle w:val="Paraststmeklis"/>
              <w:shd w:val="clear" w:color="auto" w:fill="FFFFFF"/>
              <w:spacing w:before="0" w:beforeAutospacing="0" w:after="0" w:afterAutospacing="0"/>
              <w:jc w:val="both"/>
              <w:rPr>
                <w:shd w:val="clear" w:color="auto" w:fill="FFFFFF"/>
              </w:rPr>
            </w:pPr>
            <w:r w:rsidRPr="00326327">
              <w:t>Tā kā e</w:t>
            </w:r>
            <w:r w:rsidR="0069339A" w:rsidRPr="00326327">
              <w:t>pidemioloģisk</w:t>
            </w:r>
            <w:r w:rsidRPr="00326327">
              <w:t>ās</w:t>
            </w:r>
            <w:r w:rsidR="0069339A" w:rsidRPr="00326327">
              <w:t xml:space="preserve"> situācij</w:t>
            </w:r>
            <w:r w:rsidRPr="00326327">
              <w:t>as</w:t>
            </w:r>
            <w:r w:rsidR="0069339A" w:rsidRPr="00326327">
              <w:t xml:space="preserve"> </w:t>
            </w:r>
            <w:r w:rsidR="0004189A">
              <w:t xml:space="preserve">dēļ </w:t>
            </w:r>
            <w:r w:rsidR="0069339A" w:rsidRPr="00326327">
              <w:t>Ministru kabineta</w:t>
            </w:r>
            <w:r w:rsidRPr="00326327">
              <w:t>m ir</w:t>
            </w:r>
            <w:r w:rsidR="0069339A" w:rsidRPr="00326327">
              <w:t xml:space="preserve"> </w:t>
            </w:r>
            <w:r w:rsidRPr="00326327">
              <w:t>jā</w:t>
            </w:r>
            <w:r w:rsidR="0069339A" w:rsidRPr="00326327">
              <w:t>rī</w:t>
            </w:r>
            <w:r w:rsidRPr="00326327">
              <w:t>kojas</w:t>
            </w:r>
            <w:r w:rsidR="0004189A" w:rsidRPr="00326327">
              <w:t xml:space="preserve"> nekavējoties</w:t>
            </w:r>
            <w:r w:rsidR="0069339A" w:rsidRPr="00326327">
              <w:t xml:space="preserve">, </w:t>
            </w:r>
            <w:r w:rsidRPr="00326327">
              <w:t xml:space="preserve">nav iespējams nodrošināt </w:t>
            </w:r>
            <w:r w:rsidR="0069339A" w:rsidRPr="00326327">
              <w:t>sabiedrības līdzdalīb</w:t>
            </w:r>
            <w:r w:rsidRPr="00326327">
              <w:t>u.</w:t>
            </w:r>
          </w:p>
        </w:tc>
      </w:tr>
      <w:tr w:rsidR="00326327" w:rsidRPr="00326327" w14:paraId="4479B05F" w14:textId="77777777" w:rsidTr="00C2181D">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326327" w:rsidRDefault="0007278B" w:rsidP="00973094">
            <w:pPr>
              <w:spacing w:after="0" w:line="240" w:lineRule="auto"/>
              <w:jc w:val="center"/>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lastRenderedPageBreak/>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326327" w:rsidRDefault="0007278B" w:rsidP="00973094">
            <w:pPr>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05563B" w:rsidR="0007278B" w:rsidRPr="00326327" w:rsidRDefault="00427E98"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P</w:t>
            </w:r>
            <w:r w:rsidR="0007278B" w:rsidRPr="00326327">
              <w:rPr>
                <w:rFonts w:ascii="Times New Roman" w:eastAsia="Times New Roman" w:hAnsi="Times New Roman" w:cs="Times New Roman"/>
                <w:bCs/>
                <w:sz w:val="24"/>
                <w:szCs w:val="24"/>
              </w:rPr>
              <w:t>rojekts šo jomu neskar.</w:t>
            </w:r>
          </w:p>
        </w:tc>
      </w:tr>
      <w:tr w:rsidR="00326327" w:rsidRPr="00326327"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326327" w:rsidRDefault="0007278B" w:rsidP="00973094">
            <w:pPr>
              <w:spacing w:after="0" w:line="240" w:lineRule="auto"/>
              <w:jc w:val="center"/>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326327" w:rsidRDefault="0007278B" w:rsidP="00973094">
            <w:pPr>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326327" w:rsidRDefault="0007278B"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Nav.</w:t>
            </w:r>
          </w:p>
        </w:tc>
      </w:tr>
    </w:tbl>
    <w:p w14:paraId="1BF5CBAF" w14:textId="77777777" w:rsidR="0007278B" w:rsidRPr="00326327" w:rsidRDefault="0007278B" w:rsidP="00973094">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BD50E2" w:rsidRPr="00326327"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326327" w:rsidRDefault="0007278B" w:rsidP="00973094">
            <w:pPr>
              <w:spacing w:after="0" w:line="240" w:lineRule="auto"/>
              <w:jc w:val="center"/>
              <w:rPr>
                <w:rFonts w:ascii="Times New Roman" w:eastAsia="Times New Roman" w:hAnsi="Times New Roman" w:cs="Times New Roman"/>
                <w:b/>
                <w:sz w:val="24"/>
                <w:szCs w:val="24"/>
              </w:rPr>
            </w:pPr>
            <w:r w:rsidRPr="00326327">
              <w:rPr>
                <w:rFonts w:ascii="Times New Roman" w:eastAsia="Times New Roman" w:hAnsi="Times New Roman" w:cs="Times New Roman"/>
                <w:b/>
                <w:sz w:val="24"/>
                <w:szCs w:val="24"/>
              </w:rPr>
              <w:t>VII. Tiesību akta projekta izpildes nodrošināšana un tās ietekme uz institūcijām</w:t>
            </w:r>
          </w:p>
        </w:tc>
      </w:tr>
      <w:tr w:rsidR="00326327" w:rsidRPr="00326327"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326327" w:rsidRDefault="0007278B" w:rsidP="00973094">
            <w:pPr>
              <w:spacing w:after="0" w:line="240" w:lineRule="auto"/>
              <w:jc w:val="center"/>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326327" w:rsidRDefault="0007278B" w:rsidP="00973094">
            <w:pPr>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4E09962C" w:rsidR="0007278B" w:rsidRPr="00326327" w:rsidRDefault="0065154C" w:rsidP="00973094">
            <w:pPr>
              <w:spacing w:after="0" w:line="240" w:lineRule="auto"/>
              <w:jc w:val="both"/>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 xml:space="preserve">Pārtikas un veterinārais dienests, </w:t>
            </w:r>
            <w:r w:rsidR="00291D5B">
              <w:rPr>
                <w:rFonts w:ascii="Times New Roman" w:eastAsia="Times New Roman" w:hAnsi="Times New Roman" w:cs="Times New Roman"/>
                <w:bCs/>
                <w:sz w:val="24"/>
                <w:szCs w:val="24"/>
              </w:rPr>
              <w:t>valsts zinātniskais institūts “</w:t>
            </w:r>
            <w:r w:rsidRPr="00326327">
              <w:rPr>
                <w:rFonts w:ascii="Times New Roman" w:hAnsi="Times New Roman" w:cs="Times New Roman"/>
                <w:sz w:val="24"/>
                <w:szCs w:val="24"/>
              </w:rPr>
              <w:t xml:space="preserve">Pārtikas drošības, dzīvnieku veselības un vides zinātniskais institūts </w:t>
            </w:r>
            <w:r w:rsidR="002F4CC1" w:rsidRPr="00326327">
              <w:rPr>
                <w:rFonts w:ascii="Times New Roman" w:hAnsi="Times New Roman" w:cs="Times New Roman"/>
                <w:sz w:val="24"/>
                <w:szCs w:val="24"/>
              </w:rPr>
              <w:t>“</w:t>
            </w:r>
            <w:r w:rsidRPr="00326327">
              <w:rPr>
                <w:rFonts w:ascii="Times New Roman" w:hAnsi="Times New Roman" w:cs="Times New Roman"/>
                <w:sz w:val="24"/>
                <w:szCs w:val="24"/>
              </w:rPr>
              <w:t>BIOR”</w:t>
            </w:r>
            <w:r w:rsidR="00291D5B">
              <w:rPr>
                <w:rFonts w:ascii="Times New Roman" w:hAnsi="Times New Roman" w:cs="Times New Roman"/>
                <w:sz w:val="24"/>
                <w:szCs w:val="24"/>
              </w:rPr>
              <w:t>”</w:t>
            </w:r>
            <w:r w:rsidR="0004189A">
              <w:rPr>
                <w:rFonts w:ascii="Times New Roman" w:hAnsi="Times New Roman" w:cs="Times New Roman"/>
                <w:sz w:val="24"/>
                <w:szCs w:val="24"/>
              </w:rPr>
              <w:t xml:space="preserve"> un</w:t>
            </w:r>
            <w:r w:rsidRPr="00326327">
              <w:rPr>
                <w:rFonts w:ascii="Times New Roman" w:hAnsi="Times New Roman" w:cs="Times New Roman"/>
                <w:sz w:val="24"/>
                <w:szCs w:val="24"/>
              </w:rPr>
              <w:t xml:space="preserve"> </w:t>
            </w:r>
            <w:r w:rsidRPr="00326327">
              <w:rPr>
                <w:rFonts w:ascii="Times New Roman" w:eastAsia="Times New Roman" w:hAnsi="Times New Roman" w:cs="Times New Roman"/>
                <w:bCs/>
                <w:sz w:val="24"/>
                <w:szCs w:val="24"/>
              </w:rPr>
              <w:t>Slimību profilakses un kontroles centrs</w:t>
            </w:r>
          </w:p>
        </w:tc>
      </w:tr>
      <w:tr w:rsidR="00326327" w:rsidRPr="00326327"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326327" w:rsidRDefault="0007278B" w:rsidP="00973094">
            <w:pPr>
              <w:spacing w:after="0" w:line="240" w:lineRule="auto"/>
              <w:jc w:val="center"/>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326327" w:rsidRDefault="0007278B" w:rsidP="00973094">
            <w:pPr>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Projekta izpildes ietekme uz pārvaldes funkcijām un institucionālo struktūru.</w:t>
            </w:r>
          </w:p>
          <w:p w14:paraId="661353B4" w14:textId="4BDD146D" w:rsidR="0007278B" w:rsidRPr="00326327" w:rsidRDefault="0007278B" w:rsidP="00973094">
            <w:pPr>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b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299E7C17" w14:textId="350CA51E" w:rsidR="007E4536" w:rsidRPr="00326327" w:rsidRDefault="00035F6E" w:rsidP="00973094">
            <w:pPr>
              <w:spacing w:after="0" w:line="240" w:lineRule="auto"/>
              <w:jc w:val="both"/>
              <w:rPr>
                <w:rFonts w:ascii="Times New Roman" w:hAnsi="Times New Roman" w:cs="Times New Roman"/>
                <w:bCs/>
                <w:sz w:val="24"/>
                <w:szCs w:val="24"/>
              </w:rPr>
            </w:pPr>
            <w:r w:rsidRPr="00326327">
              <w:rPr>
                <w:rFonts w:ascii="Times New Roman" w:hAnsi="Times New Roman" w:cs="Times New Roman"/>
                <w:bCs/>
                <w:sz w:val="24"/>
                <w:szCs w:val="24"/>
              </w:rPr>
              <w:t>Noteikumu p</w:t>
            </w:r>
            <w:r w:rsidR="007E4536" w:rsidRPr="00326327">
              <w:rPr>
                <w:rFonts w:ascii="Times New Roman" w:hAnsi="Times New Roman" w:cs="Times New Roman"/>
                <w:bCs/>
                <w:sz w:val="24"/>
                <w:szCs w:val="24"/>
              </w:rPr>
              <w:t>rojekts tiks īstenots esoš</w:t>
            </w:r>
            <w:r w:rsidR="002F4CC1" w:rsidRPr="00326327">
              <w:rPr>
                <w:rFonts w:ascii="Times New Roman" w:hAnsi="Times New Roman" w:cs="Times New Roman"/>
                <w:bCs/>
                <w:sz w:val="24"/>
                <w:szCs w:val="24"/>
              </w:rPr>
              <w:t>ajās</w:t>
            </w:r>
            <w:r w:rsidR="007E4536" w:rsidRPr="00326327">
              <w:rPr>
                <w:rFonts w:ascii="Times New Roman" w:hAnsi="Times New Roman" w:cs="Times New Roman"/>
                <w:bCs/>
                <w:sz w:val="24"/>
                <w:szCs w:val="24"/>
              </w:rPr>
              <w:t xml:space="preserve"> i</w:t>
            </w:r>
            <w:r w:rsidR="0004189A">
              <w:rPr>
                <w:rFonts w:ascii="Times New Roman" w:hAnsi="Times New Roman" w:cs="Times New Roman"/>
                <w:bCs/>
                <w:sz w:val="24"/>
                <w:szCs w:val="24"/>
              </w:rPr>
              <w:t>estādē</w:t>
            </w:r>
            <w:r w:rsidR="002F4CC1" w:rsidRPr="00326327">
              <w:rPr>
                <w:rFonts w:ascii="Times New Roman" w:hAnsi="Times New Roman" w:cs="Times New Roman"/>
                <w:bCs/>
                <w:sz w:val="24"/>
                <w:szCs w:val="24"/>
              </w:rPr>
              <w:t>s</w:t>
            </w:r>
            <w:r w:rsidR="007E4536" w:rsidRPr="00326327">
              <w:rPr>
                <w:rFonts w:ascii="Times New Roman" w:hAnsi="Times New Roman" w:cs="Times New Roman"/>
                <w:bCs/>
                <w:sz w:val="24"/>
                <w:szCs w:val="24"/>
              </w:rPr>
              <w:t xml:space="preserve"> </w:t>
            </w:r>
            <w:r w:rsidR="002F4CC1" w:rsidRPr="00326327">
              <w:rPr>
                <w:rFonts w:ascii="Times New Roman" w:hAnsi="Times New Roman" w:cs="Times New Roman"/>
                <w:bCs/>
                <w:sz w:val="24"/>
                <w:szCs w:val="24"/>
              </w:rPr>
              <w:t>ar to</w:t>
            </w:r>
            <w:r w:rsidR="007E4536" w:rsidRPr="00326327">
              <w:rPr>
                <w:rFonts w:ascii="Times New Roman" w:hAnsi="Times New Roman" w:cs="Times New Roman"/>
                <w:bCs/>
                <w:sz w:val="24"/>
                <w:szCs w:val="24"/>
              </w:rPr>
              <w:t xml:space="preserve"> cilvēkresurs</w:t>
            </w:r>
            <w:r w:rsidR="002F4CC1" w:rsidRPr="00326327">
              <w:rPr>
                <w:rFonts w:ascii="Times New Roman" w:hAnsi="Times New Roman" w:cs="Times New Roman"/>
                <w:bCs/>
                <w:sz w:val="24"/>
                <w:szCs w:val="24"/>
              </w:rPr>
              <w:t>iem</w:t>
            </w:r>
            <w:r w:rsidR="007E4536" w:rsidRPr="00326327">
              <w:rPr>
                <w:rFonts w:ascii="Times New Roman" w:hAnsi="Times New Roman" w:cs="Times New Roman"/>
                <w:bCs/>
                <w:sz w:val="24"/>
                <w:szCs w:val="24"/>
              </w:rPr>
              <w:t xml:space="preserve">. </w:t>
            </w:r>
          </w:p>
          <w:p w14:paraId="0E7F0D57" w14:textId="2651003D" w:rsidR="0007278B" w:rsidRPr="00326327" w:rsidRDefault="007E4536" w:rsidP="00973094">
            <w:pPr>
              <w:spacing w:after="0" w:line="240" w:lineRule="auto"/>
              <w:jc w:val="both"/>
              <w:rPr>
                <w:rFonts w:ascii="Times New Roman" w:eastAsia="Times New Roman" w:hAnsi="Times New Roman" w:cs="Times New Roman"/>
                <w:bCs/>
                <w:sz w:val="24"/>
                <w:szCs w:val="24"/>
              </w:rPr>
            </w:pPr>
            <w:r w:rsidRPr="00326327">
              <w:rPr>
                <w:rFonts w:ascii="Times New Roman" w:hAnsi="Times New Roman" w:cs="Times New Roman"/>
                <w:bCs/>
                <w:sz w:val="24"/>
                <w:szCs w:val="24"/>
              </w:rPr>
              <w:t xml:space="preserve">Saistībā ar </w:t>
            </w:r>
            <w:r w:rsidR="00035F6E" w:rsidRPr="00326327">
              <w:rPr>
                <w:rFonts w:ascii="Times New Roman" w:hAnsi="Times New Roman" w:cs="Times New Roman"/>
                <w:bCs/>
                <w:sz w:val="24"/>
                <w:szCs w:val="24"/>
              </w:rPr>
              <w:t>noteikumu p</w:t>
            </w:r>
            <w:r w:rsidRPr="00326327">
              <w:rPr>
                <w:rFonts w:ascii="Times New Roman" w:hAnsi="Times New Roman" w:cs="Times New Roman"/>
                <w:bCs/>
                <w:sz w:val="24"/>
                <w:szCs w:val="24"/>
              </w:rPr>
              <w:t>rojekta izpildi nav paredzēta jaunu institūciju izveide, esošu institūciju likvidācija vai reorganizācija.</w:t>
            </w:r>
          </w:p>
        </w:tc>
      </w:tr>
      <w:tr w:rsidR="00326327" w:rsidRPr="00326327"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326327" w:rsidRDefault="0007278B" w:rsidP="00973094">
            <w:pPr>
              <w:spacing w:after="0" w:line="240" w:lineRule="auto"/>
              <w:jc w:val="center"/>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326327" w:rsidRDefault="0007278B" w:rsidP="00973094">
            <w:pPr>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326327" w:rsidRDefault="0007278B" w:rsidP="00973094">
            <w:pPr>
              <w:spacing w:after="0" w:line="240" w:lineRule="auto"/>
              <w:rPr>
                <w:rFonts w:ascii="Times New Roman" w:eastAsia="Times New Roman" w:hAnsi="Times New Roman" w:cs="Times New Roman"/>
                <w:bCs/>
                <w:sz w:val="24"/>
                <w:szCs w:val="24"/>
              </w:rPr>
            </w:pPr>
            <w:r w:rsidRPr="00326327">
              <w:rPr>
                <w:rFonts w:ascii="Times New Roman" w:eastAsia="Times New Roman" w:hAnsi="Times New Roman" w:cs="Times New Roman"/>
                <w:bCs/>
                <w:sz w:val="24"/>
                <w:szCs w:val="24"/>
              </w:rPr>
              <w:t>Nav.</w:t>
            </w:r>
          </w:p>
        </w:tc>
      </w:tr>
    </w:tbl>
    <w:p w14:paraId="4D3163B3" w14:textId="2F51B4DA" w:rsidR="00EF1069" w:rsidRDefault="00EF1069" w:rsidP="00973094">
      <w:pPr>
        <w:spacing w:after="0" w:line="240" w:lineRule="auto"/>
        <w:jc w:val="both"/>
        <w:rPr>
          <w:rFonts w:ascii="Times New Roman" w:eastAsia="Times New Roman" w:hAnsi="Times New Roman" w:cs="Times New Roman"/>
          <w:bCs/>
          <w:sz w:val="28"/>
          <w:szCs w:val="28"/>
        </w:rPr>
      </w:pPr>
    </w:p>
    <w:p w14:paraId="6C93CEF5" w14:textId="7D777CF2" w:rsidR="00787FE5" w:rsidRDefault="00787FE5" w:rsidP="00973094">
      <w:pPr>
        <w:spacing w:after="0" w:line="240" w:lineRule="auto"/>
        <w:jc w:val="both"/>
        <w:rPr>
          <w:rFonts w:ascii="Times New Roman" w:eastAsia="Times New Roman" w:hAnsi="Times New Roman" w:cs="Times New Roman"/>
          <w:bCs/>
          <w:sz w:val="28"/>
          <w:szCs w:val="28"/>
        </w:rPr>
      </w:pPr>
    </w:p>
    <w:p w14:paraId="6C013823" w14:textId="77777777" w:rsidR="00787FE5" w:rsidRPr="00326327" w:rsidRDefault="00787FE5" w:rsidP="00973094">
      <w:pPr>
        <w:spacing w:after="0" w:line="240" w:lineRule="auto"/>
        <w:jc w:val="both"/>
        <w:rPr>
          <w:rFonts w:ascii="Times New Roman" w:eastAsia="Times New Roman" w:hAnsi="Times New Roman" w:cs="Times New Roman"/>
          <w:bCs/>
          <w:sz w:val="28"/>
          <w:szCs w:val="28"/>
        </w:rPr>
      </w:pPr>
    </w:p>
    <w:p w14:paraId="20EF5DA9" w14:textId="327846F0" w:rsidR="001410BD" w:rsidRPr="00326327" w:rsidRDefault="001410BD" w:rsidP="00175C81">
      <w:pPr>
        <w:spacing w:after="0" w:line="240" w:lineRule="auto"/>
        <w:ind w:firstLine="720"/>
        <w:jc w:val="both"/>
        <w:rPr>
          <w:rFonts w:ascii="Times New Roman" w:eastAsia="Times New Roman" w:hAnsi="Times New Roman" w:cs="Times New Roman"/>
          <w:sz w:val="28"/>
          <w:szCs w:val="28"/>
        </w:rPr>
      </w:pPr>
      <w:r w:rsidRPr="00326327">
        <w:rPr>
          <w:rFonts w:ascii="Times New Roman" w:eastAsia="Times New Roman" w:hAnsi="Times New Roman" w:cs="Times New Roman"/>
          <w:sz w:val="28"/>
          <w:szCs w:val="28"/>
        </w:rPr>
        <w:t>Zemkopības ministrs</w:t>
      </w:r>
      <w:r w:rsidRPr="00326327">
        <w:rPr>
          <w:rFonts w:ascii="Times New Roman" w:eastAsia="Times New Roman" w:hAnsi="Times New Roman" w:cs="Times New Roman"/>
          <w:sz w:val="28"/>
          <w:szCs w:val="28"/>
        </w:rPr>
        <w:tab/>
      </w:r>
      <w:r w:rsidRPr="00326327">
        <w:rPr>
          <w:rFonts w:ascii="Times New Roman" w:eastAsia="Times New Roman" w:hAnsi="Times New Roman" w:cs="Times New Roman"/>
          <w:sz w:val="28"/>
          <w:szCs w:val="28"/>
        </w:rPr>
        <w:tab/>
      </w:r>
      <w:r w:rsidRPr="00326327">
        <w:rPr>
          <w:rFonts w:ascii="Times New Roman" w:eastAsia="Times New Roman" w:hAnsi="Times New Roman" w:cs="Times New Roman"/>
          <w:sz w:val="28"/>
          <w:szCs w:val="28"/>
        </w:rPr>
        <w:tab/>
      </w:r>
      <w:r w:rsidRPr="00326327">
        <w:rPr>
          <w:rFonts w:ascii="Times New Roman" w:eastAsia="Times New Roman" w:hAnsi="Times New Roman" w:cs="Times New Roman"/>
          <w:sz w:val="28"/>
          <w:szCs w:val="28"/>
        </w:rPr>
        <w:tab/>
      </w:r>
      <w:r w:rsidR="00175C81">
        <w:rPr>
          <w:rFonts w:ascii="Times New Roman" w:eastAsia="Times New Roman" w:hAnsi="Times New Roman" w:cs="Times New Roman"/>
          <w:sz w:val="28"/>
          <w:szCs w:val="28"/>
        </w:rPr>
        <w:tab/>
      </w:r>
      <w:r w:rsidRPr="00326327">
        <w:rPr>
          <w:rFonts w:ascii="Times New Roman" w:eastAsia="Times New Roman" w:hAnsi="Times New Roman" w:cs="Times New Roman"/>
          <w:sz w:val="28"/>
          <w:szCs w:val="28"/>
        </w:rPr>
        <w:tab/>
        <w:t>K. Gerhards</w:t>
      </w:r>
    </w:p>
    <w:p w14:paraId="5DA05BB6" w14:textId="7B260C8F" w:rsidR="003B75FE" w:rsidRDefault="003B75FE" w:rsidP="00973094">
      <w:pPr>
        <w:spacing w:after="0" w:line="240" w:lineRule="auto"/>
        <w:jc w:val="both"/>
        <w:rPr>
          <w:rFonts w:ascii="Times New Roman" w:eastAsia="Times New Roman" w:hAnsi="Times New Roman" w:cs="Times New Roman"/>
          <w:sz w:val="20"/>
          <w:szCs w:val="20"/>
        </w:rPr>
      </w:pPr>
    </w:p>
    <w:p w14:paraId="7DBCCD38" w14:textId="4F19E689" w:rsidR="00536312" w:rsidRDefault="00536312" w:rsidP="00973094">
      <w:pPr>
        <w:spacing w:after="0" w:line="240" w:lineRule="auto"/>
        <w:jc w:val="both"/>
        <w:rPr>
          <w:rFonts w:ascii="Times New Roman" w:eastAsia="Times New Roman" w:hAnsi="Times New Roman" w:cs="Times New Roman"/>
          <w:sz w:val="20"/>
          <w:szCs w:val="20"/>
        </w:rPr>
      </w:pPr>
    </w:p>
    <w:p w14:paraId="2FAE0617" w14:textId="422C5E8C" w:rsidR="00536312" w:rsidRDefault="00536312" w:rsidP="00973094">
      <w:pPr>
        <w:spacing w:after="0" w:line="240" w:lineRule="auto"/>
        <w:jc w:val="both"/>
        <w:rPr>
          <w:rFonts w:ascii="Times New Roman" w:eastAsia="Times New Roman" w:hAnsi="Times New Roman" w:cs="Times New Roman"/>
          <w:sz w:val="20"/>
          <w:szCs w:val="20"/>
        </w:rPr>
      </w:pPr>
    </w:p>
    <w:p w14:paraId="3B33F18F" w14:textId="05D38A09" w:rsidR="00536312" w:rsidRDefault="00536312" w:rsidP="00973094">
      <w:pPr>
        <w:spacing w:after="0" w:line="240" w:lineRule="auto"/>
        <w:jc w:val="both"/>
        <w:rPr>
          <w:rFonts w:ascii="Times New Roman" w:eastAsia="Times New Roman" w:hAnsi="Times New Roman" w:cs="Times New Roman"/>
          <w:sz w:val="20"/>
          <w:szCs w:val="20"/>
        </w:rPr>
      </w:pPr>
    </w:p>
    <w:p w14:paraId="1F631D5D" w14:textId="386A4510" w:rsidR="00787FE5" w:rsidRDefault="00787FE5" w:rsidP="00973094">
      <w:pPr>
        <w:spacing w:after="0" w:line="240" w:lineRule="auto"/>
        <w:jc w:val="both"/>
        <w:rPr>
          <w:rFonts w:ascii="Times New Roman" w:eastAsia="Times New Roman" w:hAnsi="Times New Roman" w:cs="Times New Roman"/>
          <w:sz w:val="20"/>
          <w:szCs w:val="20"/>
        </w:rPr>
      </w:pPr>
    </w:p>
    <w:p w14:paraId="5FE84D34" w14:textId="6DE6AE49" w:rsidR="00787FE5" w:rsidRDefault="00787FE5" w:rsidP="00973094">
      <w:pPr>
        <w:spacing w:after="0" w:line="240" w:lineRule="auto"/>
        <w:jc w:val="both"/>
        <w:rPr>
          <w:rFonts w:ascii="Times New Roman" w:eastAsia="Times New Roman" w:hAnsi="Times New Roman" w:cs="Times New Roman"/>
          <w:sz w:val="20"/>
          <w:szCs w:val="20"/>
        </w:rPr>
      </w:pPr>
    </w:p>
    <w:p w14:paraId="011779DD" w14:textId="7CAAD0DF" w:rsidR="00787FE5" w:rsidRDefault="00787FE5" w:rsidP="00973094">
      <w:pPr>
        <w:spacing w:after="0" w:line="240" w:lineRule="auto"/>
        <w:jc w:val="both"/>
        <w:rPr>
          <w:rFonts w:ascii="Times New Roman" w:eastAsia="Times New Roman" w:hAnsi="Times New Roman" w:cs="Times New Roman"/>
          <w:sz w:val="20"/>
          <w:szCs w:val="20"/>
        </w:rPr>
      </w:pPr>
    </w:p>
    <w:p w14:paraId="401C070E" w14:textId="0E4775D6" w:rsidR="00787FE5" w:rsidRDefault="00787FE5" w:rsidP="00973094">
      <w:pPr>
        <w:spacing w:after="0" w:line="240" w:lineRule="auto"/>
        <w:jc w:val="both"/>
        <w:rPr>
          <w:rFonts w:ascii="Times New Roman" w:eastAsia="Times New Roman" w:hAnsi="Times New Roman" w:cs="Times New Roman"/>
          <w:sz w:val="20"/>
          <w:szCs w:val="20"/>
        </w:rPr>
      </w:pPr>
    </w:p>
    <w:p w14:paraId="66804CBC" w14:textId="630CB8C3" w:rsidR="00787FE5" w:rsidRDefault="00787FE5" w:rsidP="00973094">
      <w:pPr>
        <w:spacing w:after="0" w:line="240" w:lineRule="auto"/>
        <w:jc w:val="both"/>
        <w:rPr>
          <w:rFonts w:ascii="Times New Roman" w:eastAsia="Times New Roman" w:hAnsi="Times New Roman" w:cs="Times New Roman"/>
          <w:sz w:val="20"/>
          <w:szCs w:val="20"/>
        </w:rPr>
      </w:pPr>
    </w:p>
    <w:p w14:paraId="7A190354" w14:textId="2CA19C56" w:rsidR="00787FE5" w:rsidRDefault="00787FE5" w:rsidP="00973094">
      <w:pPr>
        <w:spacing w:after="0" w:line="240" w:lineRule="auto"/>
        <w:jc w:val="both"/>
        <w:rPr>
          <w:rFonts w:ascii="Times New Roman" w:eastAsia="Times New Roman" w:hAnsi="Times New Roman" w:cs="Times New Roman"/>
          <w:sz w:val="20"/>
          <w:szCs w:val="20"/>
        </w:rPr>
      </w:pPr>
    </w:p>
    <w:p w14:paraId="4EF75B98" w14:textId="0281B395" w:rsidR="00787FE5" w:rsidRDefault="00787FE5" w:rsidP="00973094">
      <w:pPr>
        <w:spacing w:after="0" w:line="240" w:lineRule="auto"/>
        <w:jc w:val="both"/>
        <w:rPr>
          <w:rFonts w:ascii="Times New Roman" w:eastAsia="Times New Roman" w:hAnsi="Times New Roman" w:cs="Times New Roman"/>
          <w:sz w:val="20"/>
          <w:szCs w:val="20"/>
        </w:rPr>
      </w:pPr>
    </w:p>
    <w:p w14:paraId="44D31B0B" w14:textId="71C14C83" w:rsidR="00787FE5" w:rsidRDefault="00787FE5" w:rsidP="00973094">
      <w:pPr>
        <w:spacing w:after="0" w:line="240" w:lineRule="auto"/>
        <w:jc w:val="both"/>
        <w:rPr>
          <w:rFonts w:ascii="Times New Roman" w:eastAsia="Times New Roman" w:hAnsi="Times New Roman" w:cs="Times New Roman"/>
          <w:sz w:val="20"/>
          <w:szCs w:val="20"/>
        </w:rPr>
      </w:pPr>
    </w:p>
    <w:p w14:paraId="1FA1346E" w14:textId="066516BD" w:rsidR="00787FE5" w:rsidRDefault="00787FE5" w:rsidP="00973094">
      <w:pPr>
        <w:spacing w:after="0" w:line="240" w:lineRule="auto"/>
        <w:jc w:val="both"/>
        <w:rPr>
          <w:rFonts w:ascii="Times New Roman" w:eastAsia="Times New Roman" w:hAnsi="Times New Roman" w:cs="Times New Roman"/>
          <w:sz w:val="20"/>
          <w:szCs w:val="20"/>
        </w:rPr>
      </w:pPr>
    </w:p>
    <w:p w14:paraId="6F25FBAB" w14:textId="1F34B301" w:rsidR="00787FE5" w:rsidRDefault="00787FE5" w:rsidP="00973094">
      <w:pPr>
        <w:spacing w:after="0" w:line="240" w:lineRule="auto"/>
        <w:jc w:val="both"/>
        <w:rPr>
          <w:rFonts w:ascii="Times New Roman" w:eastAsia="Times New Roman" w:hAnsi="Times New Roman" w:cs="Times New Roman"/>
          <w:sz w:val="20"/>
          <w:szCs w:val="20"/>
        </w:rPr>
      </w:pPr>
    </w:p>
    <w:p w14:paraId="43C3E5C9" w14:textId="4D53213E" w:rsidR="00787FE5" w:rsidRDefault="00787FE5" w:rsidP="00973094">
      <w:pPr>
        <w:spacing w:after="0" w:line="240" w:lineRule="auto"/>
        <w:jc w:val="both"/>
        <w:rPr>
          <w:rFonts w:ascii="Times New Roman" w:eastAsia="Times New Roman" w:hAnsi="Times New Roman" w:cs="Times New Roman"/>
          <w:sz w:val="20"/>
          <w:szCs w:val="20"/>
        </w:rPr>
      </w:pPr>
    </w:p>
    <w:p w14:paraId="092F1D78" w14:textId="6F8A452E" w:rsidR="00787FE5" w:rsidRDefault="00787FE5" w:rsidP="00973094">
      <w:pPr>
        <w:spacing w:after="0" w:line="240" w:lineRule="auto"/>
        <w:jc w:val="both"/>
        <w:rPr>
          <w:rFonts w:ascii="Times New Roman" w:eastAsia="Times New Roman" w:hAnsi="Times New Roman" w:cs="Times New Roman"/>
          <w:sz w:val="20"/>
          <w:szCs w:val="20"/>
        </w:rPr>
      </w:pPr>
    </w:p>
    <w:p w14:paraId="268CE595" w14:textId="06503FF4" w:rsidR="00787FE5" w:rsidRDefault="00787FE5" w:rsidP="00973094">
      <w:pPr>
        <w:spacing w:after="0" w:line="240" w:lineRule="auto"/>
        <w:jc w:val="both"/>
        <w:rPr>
          <w:rFonts w:ascii="Times New Roman" w:eastAsia="Times New Roman" w:hAnsi="Times New Roman" w:cs="Times New Roman"/>
          <w:sz w:val="20"/>
          <w:szCs w:val="20"/>
        </w:rPr>
      </w:pPr>
    </w:p>
    <w:p w14:paraId="4FB2174E" w14:textId="7E34F6DB" w:rsidR="00787FE5" w:rsidRDefault="00787FE5" w:rsidP="00973094">
      <w:pPr>
        <w:spacing w:after="0" w:line="240" w:lineRule="auto"/>
        <w:jc w:val="both"/>
        <w:rPr>
          <w:rFonts w:ascii="Times New Roman" w:eastAsia="Times New Roman" w:hAnsi="Times New Roman" w:cs="Times New Roman"/>
          <w:sz w:val="20"/>
          <w:szCs w:val="20"/>
        </w:rPr>
      </w:pPr>
    </w:p>
    <w:p w14:paraId="50EF227F" w14:textId="010B548E" w:rsidR="00787FE5" w:rsidRDefault="00787FE5" w:rsidP="00973094">
      <w:pPr>
        <w:spacing w:after="0" w:line="240" w:lineRule="auto"/>
        <w:jc w:val="both"/>
        <w:rPr>
          <w:rFonts w:ascii="Times New Roman" w:eastAsia="Times New Roman" w:hAnsi="Times New Roman" w:cs="Times New Roman"/>
          <w:sz w:val="20"/>
          <w:szCs w:val="20"/>
        </w:rPr>
      </w:pPr>
    </w:p>
    <w:p w14:paraId="2AB78D13" w14:textId="5EABE24D" w:rsidR="00787FE5" w:rsidRDefault="00787FE5" w:rsidP="00973094">
      <w:pPr>
        <w:spacing w:after="0" w:line="240" w:lineRule="auto"/>
        <w:jc w:val="both"/>
        <w:rPr>
          <w:rFonts w:ascii="Times New Roman" w:eastAsia="Times New Roman" w:hAnsi="Times New Roman" w:cs="Times New Roman"/>
          <w:sz w:val="20"/>
          <w:szCs w:val="20"/>
        </w:rPr>
      </w:pPr>
    </w:p>
    <w:p w14:paraId="0315857F" w14:textId="4B464326" w:rsidR="00787FE5" w:rsidRDefault="00787FE5" w:rsidP="00973094">
      <w:pPr>
        <w:spacing w:after="0" w:line="240" w:lineRule="auto"/>
        <w:jc w:val="both"/>
        <w:rPr>
          <w:rFonts w:ascii="Times New Roman" w:eastAsia="Times New Roman" w:hAnsi="Times New Roman" w:cs="Times New Roman"/>
          <w:sz w:val="20"/>
          <w:szCs w:val="20"/>
        </w:rPr>
      </w:pPr>
    </w:p>
    <w:p w14:paraId="618ADA1A" w14:textId="77777777" w:rsidR="00175C81" w:rsidRDefault="00175C81" w:rsidP="00973094">
      <w:pPr>
        <w:spacing w:after="0" w:line="240" w:lineRule="auto"/>
        <w:jc w:val="both"/>
        <w:rPr>
          <w:rFonts w:ascii="Times New Roman" w:eastAsia="Times New Roman" w:hAnsi="Times New Roman" w:cs="Times New Roman"/>
          <w:sz w:val="20"/>
          <w:szCs w:val="20"/>
        </w:rPr>
      </w:pPr>
      <w:bookmarkStart w:id="1" w:name="_GoBack"/>
      <w:bookmarkEnd w:id="1"/>
    </w:p>
    <w:p w14:paraId="2EB913C2" w14:textId="0D37C05D" w:rsidR="00536312" w:rsidRDefault="00536312" w:rsidP="00973094">
      <w:pPr>
        <w:spacing w:after="0" w:line="240" w:lineRule="auto"/>
        <w:jc w:val="both"/>
        <w:rPr>
          <w:rFonts w:ascii="Times New Roman" w:eastAsia="Times New Roman" w:hAnsi="Times New Roman" w:cs="Times New Roman"/>
          <w:sz w:val="20"/>
          <w:szCs w:val="20"/>
        </w:rPr>
      </w:pPr>
    </w:p>
    <w:p w14:paraId="2EDB5CD2" w14:textId="77777777" w:rsidR="00536312" w:rsidRDefault="00536312" w:rsidP="00973094">
      <w:pPr>
        <w:spacing w:after="0" w:line="240" w:lineRule="auto"/>
        <w:jc w:val="both"/>
        <w:rPr>
          <w:rFonts w:ascii="Times New Roman" w:eastAsia="Times New Roman" w:hAnsi="Times New Roman" w:cs="Times New Roman"/>
          <w:sz w:val="20"/>
          <w:szCs w:val="20"/>
        </w:rPr>
      </w:pPr>
    </w:p>
    <w:p w14:paraId="72D6A83C" w14:textId="51CFDAFC" w:rsidR="009D6D43" w:rsidRPr="00787FE5" w:rsidRDefault="009D6D43" w:rsidP="00973094">
      <w:pPr>
        <w:spacing w:after="0" w:line="240" w:lineRule="auto"/>
        <w:jc w:val="both"/>
        <w:rPr>
          <w:rFonts w:ascii="Times New Roman" w:eastAsia="Times New Roman" w:hAnsi="Times New Roman" w:cs="Times New Roman"/>
          <w:sz w:val="24"/>
          <w:szCs w:val="24"/>
        </w:rPr>
      </w:pPr>
      <w:r w:rsidRPr="00787FE5">
        <w:rPr>
          <w:rFonts w:ascii="Times New Roman" w:eastAsia="Times New Roman" w:hAnsi="Times New Roman" w:cs="Times New Roman"/>
          <w:sz w:val="24"/>
          <w:szCs w:val="24"/>
        </w:rPr>
        <w:t>Tauriņa</w:t>
      </w:r>
      <w:r w:rsidR="00E21134" w:rsidRPr="00787FE5">
        <w:rPr>
          <w:rFonts w:ascii="Times New Roman" w:eastAsia="Times New Roman" w:hAnsi="Times New Roman" w:cs="Times New Roman"/>
          <w:sz w:val="24"/>
          <w:szCs w:val="24"/>
        </w:rPr>
        <w:t xml:space="preserve"> 67027</w:t>
      </w:r>
      <w:r w:rsidRPr="00787FE5">
        <w:rPr>
          <w:rFonts w:ascii="Times New Roman" w:eastAsia="Times New Roman" w:hAnsi="Times New Roman" w:cs="Times New Roman"/>
          <w:sz w:val="24"/>
          <w:szCs w:val="24"/>
        </w:rPr>
        <w:t>064</w:t>
      </w:r>
    </w:p>
    <w:p w14:paraId="6446ECED" w14:textId="3562535B" w:rsidR="001410BD" w:rsidRPr="00787FE5" w:rsidRDefault="00973E37" w:rsidP="00973094">
      <w:pPr>
        <w:spacing w:after="0" w:line="240" w:lineRule="auto"/>
        <w:jc w:val="both"/>
        <w:rPr>
          <w:rFonts w:ascii="Times New Roman" w:eastAsia="Times New Roman" w:hAnsi="Times New Roman" w:cs="Times New Roman"/>
          <w:sz w:val="24"/>
          <w:szCs w:val="24"/>
        </w:rPr>
      </w:pPr>
      <w:r w:rsidRPr="00787FE5">
        <w:rPr>
          <w:rFonts w:ascii="Times New Roman" w:eastAsia="Times New Roman" w:hAnsi="Times New Roman" w:cs="Times New Roman"/>
          <w:sz w:val="24"/>
          <w:szCs w:val="24"/>
        </w:rPr>
        <w:t>s</w:t>
      </w:r>
      <w:r w:rsidR="009D6D43" w:rsidRPr="00787FE5">
        <w:rPr>
          <w:rFonts w:ascii="Times New Roman" w:eastAsia="Times New Roman" w:hAnsi="Times New Roman" w:cs="Times New Roman"/>
          <w:sz w:val="24"/>
          <w:szCs w:val="24"/>
        </w:rPr>
        <w:t>igita.</w:t>
      </w:r>
      <w:r w:rsidRPr="00787FE5">
        <w:rPr>
          <w:rFonts w:ascii="Times New Roman" w:eastAsia="Times New Roman" w:hAnsi="Times New Roman" w:cs="Times New Roman"/>
          <w:sz w:val="24"/>
          <w:szCs w:val="24"/>
        </w:rPr>
        <w:t>t</w:t>
      </w:r>
      <w:r w:rsidR="009D6D43" w:rsidRPr="00787FE5">
        <w:rPr>
          <w:rFonts w:ascii="Times New Roman" w:eastAsia="Times New Roman" w:hAnsi="Times New Roman" w:cs="Times New Roman"/>
          <w:sz w:val="24"/>
          <w:szCs w:val="24"/>
        </w:rPr>
        <w:t>aurina@zm.gov.lv</w:t>
      </w:r>
      <w:r w:rsidR="001410BD" w:rsidRPr="00787FE5">
        <w:rPr>
          <w:rFonts w:ascii="Times New Roman" w:eastAsia="Times New Roman" w:hAnsi="Times New Roman" w:cs="Times New Roman"/>
          <w:sz w:val="24"/>
          <w:szCs w:val="24"/>
        </w:rPr>
        <w:t xml:space="preserve"> </w:t>
      </w:r>
    </w:p>
    <w:p w14:paraId="56B2B5CB" w14:textId="54C5EB6E" w:rsidR="0069339A" w:rsidRPr="00326327" w:rsidRDefault="0069339A" w:rsidP="00973094">
      <w:pPr>
        <w:tabs>
          <w:tab w:val="left" w:pos="1185"/>
        </w:tabs>
        <w:spacing w:after="0" w:line="240" w:lineRule="auto"/>
        <w:rPr>
          <w:rFonts w:ascii="Times New Roman" w:hAnsi="Times New Roman" w:cs="Times New Roman"/>
          <w:sz w:val="24"/>
          <w:szCs w:val="28"/>
        </w:rPr>
      </w:pPr>
    </w:p>
    <w:sectPr w:rsidR="0069339A" w:rsidRPr="00326327" w:rsidSect="006A3F81">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A92D4" w14:textId="77777777" w:rsidR="002B171D" w:rsidRDefault="002B171D" w:rsidP="0007278B">
      <w:pPr>
        <w:spacing w:after="0" w:line="240" w:lineRule="auto"/>
      </w:pPr>
      <w:r>
        <w:separator/>
      </w:r>
    </w:p>
  </w:endnote>
  <w:endnote w:type="continuationSeparator" w:id="0">
    <w:p w14:paraId="1222A3E1" w14:textId="77777777" w:rsidR="002B171D" w:rsidRDefault="002B171D" w:rsidP="0007278B">
      <w:pPr>
        <w:spacing w:after="0" w:line="240" w:lineRule="auto"/>
      </w:pPr>
      <w:r>
        <w:continuationSeparator/>
      </w:r>
    </w:p>
  </w:endnote>
  <w:endnote w:type="continuationNotice" w:id="1">
    <w:p w14:paraId="4DBE4E3C" w14:textId="77777777" w:rsidR="002B171D" w:rsidRDefault="002B1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C44C" w14:textId="69D2E8AD" w:rsidR="002B171D" w:rsidRPr="00175C81" w:rsidRDefault="00175C81" w:rsidP="00175C81">
    <w:pPr>
      <w:pStyle w:val="Kjene"/>
    </w:pPr>
    <w:r w:rsidRPr="00175C81">
      <w:rPr>
        <w:rFonts w:ascii="Times New Roman" w:eastAsia="Times New Roman" w:hAnsi="Times New Roman" w:cs="Times New Roman"/>
        <w:sz w:val="20"/>
        <w:szCs w:val="20"/>
        <w:lang w:eastAsia="lv-LV"/>
      </w:rPr>
      <w:t>ZManot_090621_groz360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8520" w14:textId="4B1789E6" w:rsidR="002B171D" w:rsidRPr="00175C81" w:rsidRDefault="00175C81" w:rsidP="00175C81">
    <w:pPr>
      <w:pStyle w:val="Kjene"/>
    </w:pPr>
    <w:r w:rsidRPr="00175C81">
      <w:rPr>
        <w:rFonts w:ascii="Times New Roman" w:eastAsia="Times New Roman" w:hAnsi="Times New Roman" w:cs="Times New Roman"/>
        <w:sz w:val="20"/>
        <w:szCs w:val="20"/>
        <w:lang w:eastAsia="lv-LV"/>
      </w:rPr>
      <w:t>ZManot_090621_groz360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557F8" w14:textId="77777777" w:rsidR="002B171D" w:rsidRDefault="002B171D" w:rsidP="0007278B">
      <w:pPr>
        <w:spacing w:after="0" w:line="240" w:lineRule="auto"/>
      </w:pPr>
      <w:r>
        <w:separator/>
      </w:r>
    </w:p>
  </w:footnote>
  <w:footnote w:type="continuationSeparator" w:id="0">
    <w:p w14:paraId="773CE85D" w14:textId="77777777" w:rsidR="002B171D" w:rsidRDefault="002B171D" w:rsidP="0007278B">
      <w:pPr>
        <w:spacing w:after="0" w:line="240" w:lineRule="auto"/>
      </w:pPr>
      <w:r>
        <w:continuationSeparator/>
      </w:r>
    </w:p>
  </w:footnote>
  <w:footnote w:type="continuationNotice" w:id="1">
    <w:p w14:paraId="20E05E9F" w14:textId="77777777" w:rsidR="002B171D" w:rsidRDefault="002B17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175069C9" w:rsidR="002B171D" w:rsidRPr="004D15A9" w:rsidRDefault="002B171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2B171D" w:rsidRDefault="002B171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980399"/>
    <w:multiLevelType w:val="hybridMultilevel"/>
    <w:tmpl w:val="04DE2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6"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178D"/>
    <w:rsid w:val="00012C86"/>
    <w:rsid w:val="00015E8A"/>
    <w:rsid w:val="00016372"/>
    <w:rsid w:val="000263A1"/>
    <w:rsid w:val="00030542"/>
    <w:rsid w:val="00031AB5"/>
    <w:rsid w:val="00035F6E"/>
    <w:rsid w:val="0004189A"/>
    <w:rsid w:val="000542D4"/>
    <w:rsid w:val="000555DA"/>
    <w:rsid w:val="00057D22"/>
    <w:rsid w:val="00057EB1"/>
    <w:rsid w:val="00066E5F"/>
    <w:rsid w:val="0007278B"/>
    <w:rsid w:val="0007374B"/>
    <w:rsid w:val="000742E4"/>
    <w:rsid w:val="00075D37"/>
    <w:rsid w:val="00082E54"/>
    <w:rsid w:val="00083A0D"/>
    <w:rsid w:val="0009082D"/>
    <w:rsid w:val="00095861"/>
    <w:rsid w:val="000976F2"/>
    <w:rsid w:val="00097D89"/>
    <w:rsid w:val="000A1151"/>
    <w:rsid w:val="000A4D59"/>
    <w:rsid w:val="000B6CA0"/>
    <w:rsid w:val="000C490C"/>
    <w:rsid w:val="000C7D0F"/>
    <w:rsid w:val="000D2248"/>
    <w:rsid w:val="000D304D"/>
    <w:rsid w:val="000E0284"/>
    <w:rsid w:val="000E0C21"/>
    <w:rsid w:val="000E12D4"/>
    <w:rsid w:val="000E2322"/>
    <w:rsid w:val="000E3529"/>
    <w:rsid w:val="000E3F6E"/>
    <w:rsid w:val="000E6EFF"/>
    <w:rsid w:val="000F143E"/>
    <w:rsid w:val="000F2D99"/>
    <w:rsid w:val="00105AAC"/>
    <w:rsid w:val="00111363"/>
    <w:rsid w:val="00116C28"/>
    <w:rsid w:val="00122038"/>
    <w:rsid w:val="001336B4"/>
    <w:rsid w:val="00134E8D"/>
    <w:rsid w:val="001360C2"/>
    <w:rsid w:val="001368DD"/>
    <w:rsid w:val="00137903"/>
    <w:rsid w:val="00140A51"/>
    <w:rsid w:val="001410BD"/>
    <w:rsid w:val="001414D8"/>
    <w:rsid w:val="00141E5C"/>
    <w:rsid w:val="00154080"/>
    <w:rsid w:val="001571CA"/>
    <w:rsid w:val="00160626"/>
    <w:rsid w:val="00160EFA"/>
    <w:rsid w:val="00165221"/>
    <w:rsid w:val="00175C81"/>
    <w:rsid w:val="001763EA"/>
    <w:rsid w:val="0018677A"/>
    <w:rsid w:val="00197FC4"/>
    <w:rsid w:val="001A2CE3"/>
    <w:rsid w:val="001A4798"/>
    <w:rsid w:val="001A4CC0"/>
    <w:rsid w:val="001A5304"/>
    <w:rsid w:val="001B05E3"/>
    <w:rsid w:val="001B66B2"/>
    <w:rsid w:val="001C088F"/>
    <w:rsid w:val="001C1B61"/>
    <w:rsid w:val="001C6B51"/>
    <w:rsid w:val="001D713B"/>
    <w:rsid w:val="001E1D31"/>
    <w:rsid w:val="001E3EA3"/>
    <w:rsid w:val="001F1729"/>
    <w:rsid w:val="001F41AC"/>
    <w:rsid w:val="00201A43"/>
    <w:rsid w:val="0022487E"/>
    <w:rsid w:val="00231C4A"/>
    <w:rsid w:val="0023451C"/>
    <w:rsid w:val="00237295"/>
    <w:rsid w:val="00242A4C"/>
    <w:rsid w:val="00252768"/>
    <w:rsid w:val="0025298D"/>
    <w:rsid w:val="00253C61"/>
    <w:rsid w:val="00263B22"/>
    <w:rsid w:val="00267860"/>
    <w:rsid w:val="00276A81"/>
    <w:rsid w:val="00280A6B"/>
    <w:rsid w:val="00281278"/>
    <w:rsid w:val="002861AE"/>
    <w:rsid w:val="00291D5B"/>
    <w:rsid w:val="002961D8"/>
    <w:rsid w:val="00297A0B"/>
    <w:rsid w:val="002A1988"/>
    <w:rsid w:val="002A5E19"/>
    <w:rsid w:val="002A638E"/>
    <w:rsid w:val="002B171D"/>
    <w:rsid w:val="002B7C49"/>
    <w:rsid w:val="002C05AD"/>
    <w:rsid w:val="002D063F"/>
    <w:rsid w:val="002D7A4D"/>
    <w:rsid w:val="002E027E"/>
    <w:rsid w:val="002E02AA"/>
    <w:rsid w:val="002E0487"/>
    <w:rsid w:val="002E1AE9"/>
    <w:rsid w:val="002E2D35"/>
    <w:rsid w:val="002F181A"/>
    <w:rsid w:val="002F2DAD"/>
    <w:rsid w:val="002F4B93"/>
    <w:rsid w:val="002F4CC1"/>
    <w:rsid w:val="00303C10"/>
    <w:rsid w:val="003117FB"/>
    <w:rsid w:val="0031403E"/>
    <w:rsid w:val="00316074"/>
    <w:rsid w:val="00317FDB"/>
    <w:rsid w:val="003236CF"/>
    <w:rsid w:val="00324345"/>
    <w:rsid w:val="00326327"/>
    <w:rsid w:val="00333F6A"/>
    <w:rsid w:val="003354AF"/>
    <w:rsid w:val="00337697"/>
    <w:rsid w:val="00340D76"/>
    <w:rsid w:val="00340ECD"/>
    <w:rsid w:val="00342DB9"/>
    <w:rsid w:val="0034366D"/>
    <w:rsid w:val="00351556"/>
    <w:rsid w:val="00351B51"/>
    <w:rsid w:val="00356ECB"/>
    <w:rsid w:val="00371F18"/>
    <w:rsid w:val="00375100"/>
    <w:rsid w:val="003921D5"/>
    <w:rsid w:val="003A29E2"/>
    <w:rsid w:val="003A3C5A"/>
    <w:rsid w:val="003A42C4"/>
    <w:rsid w:val="003A5C4E"/>
    <w:rsid w:val="003A7070"/>
    <w:rsid w:val="003A77CF"/>
    <w:rsid w:val="003B21B9"/>
    <w:rsid w:val="003B451A"/>
    <w:rsid w:val="003B4887"/>
    <w:rsid w:val="003B75FE"/>
    <w:rsid w:val="003C4605"/>
    <w:rsid w:val="003C5A04"/>
    <w:rsid w:val="003D15E2"/>
    <w:rsid w:val="003D580E"/>
    <w:rsid w:val="003E46F6"/>
    <w:rsid w:val="003E7383"/>
    <w:rsid w:val="004023F8"/>
    <w:rsid w:val="00404523"/>
    <w:rsid w:val="00406DB0"/>
    <w:rsid w:val="00410641"/>
    <w:rsid w:val="0041142C"/>
    <w:rsid w:val="00411CFF"/>
    <w:rsid w:val="00412439"/>
    <w:rsid w:val="00415DE7"/>
    <w:rsid w:val="0042021F"/>
    <w:rsid w:val="004231CC"/>
    <w:rsid w:val="00425035"/>
    <w:rsid w:val="00425B3A"/>
    <w:rsid w:val="00426EE3"/>
    <w:rsid w:val="00427E98"/>
    <w:rsid w:val="00440B23"/>
    <w:rsid w:val="00457690"/>
    <w:rsid w:val="00461DFB"/>
    <w:rsid w:val="00467697"/>
    <w:rsid w:val="00471385"/>
    <w:rsid w:val="00471FC5"/>
    <w:rsid w:val="00473581"/>
    <w:rsid w:val="00475D5E"/>
    <w:rsid w:val="004776C9"/>
    <w:rsid w:val="00480252"/>
    <w:rsid w:val="00480999"/>
    <w:rsid w:val="00483A03"/>
    <w:rsid w:val="0048439C"/>
    <w:rsid w:val="004A0509"/>
    <w:rsid w:val="004A3F13"/>
    <w:rsid w:val="004A5598"/>
    <w:rsid w:val="004C6F22"/>
    <w:rsid w:val="004D4468"/>
    <w:rsid w:val="004D7A82"/>
    <w:rsid w:val="004E2D9C"/>
    <w:rsid w:val="004E4AD5"/>
    <w:rsid w:val="004F252A"/>
    <w:rsid w:val="004F738C"/>
    <w:rsid w:val="00504320"/>
    <w:rsid w:val="0053215F"/>
    <w:rsid w:val="00534D05"/>
    <w:rsid w:val="00535888"/>
    <w:rsid w:val="00536312"/>
    <w:rsid w:val="00540E7A"/>
    <w:rsid w:val="00560639"/>
    <w:rsid w:val="00562441"/>
    <w:rsid w:val="00562724"/>
    <w:rsid w:val="00564272"/>
    <w:rsid w:val="00582B36"/>
    <w:rsid w:val="0058343B"/>
    <w:rsid w:val="0058425C"/>
    <w:rsid w:val="0059150F"/>
    <w:rsid w:val="005A295E"/>
    <w:rsid w:val="005A36A1"/>
    <w:rsid w:val="005A6934"/>
    <w:rsid w:val="005C3B9D"/>
    <w:rsid w:val="005C3EAB"/>
    <w:rsid w:val="005D0BC9"/>
    <w:rsid w:val="005E176C"/>
    <w:rsid w:val="005E7C04"/>
    <w:rsid w:val="005F3C49"/>
    <w:rsid w:val="005F625C"/>
    <w:rsid w:val="006031C2"/>
    <w:rsid w:val="00603BD7"/>
    <w:rsid w:val="0060489B"/>
    <w:rsid w:val="00605442"/>
    <w:rsid w:val="0060585D"/>
    <w:rsid w:val="0062651F"/>
    <w:rsid w:val="00626C1E"/>
    <w:rsid w:val="0062737F"/>
    <w:rsid w:val="00631B4D"/>
    <w:rsid w:val="006340B9"/>
    <w:rsid w:val="00634796"/>
    <w:rsid w:val="00636B7E"/>
    <w:rsid w:val="0065154C"/>
    <w:rsid w:val="006601B4"/>
    <w:rsid w:val="0067096C"/>
    <w:rsid w:val="006712E5"/>
    <w:rsid w:val="00674C43"/>
    <w:rsid w:val="00675455"/>
    <w:rsid w:val="006803FE"/>
    <w:rsid w:val="00681D29"/>
    <w:rsid w:val="00685C9E"/>
    <w:rsid w:val="0069339A"/>
    <w:rsid w:val="00696E1B"/>
    <w:rsid w:val="006A0848"/>
    <w:rsid w:val="006A3466"/>
    <w:rsid w:val="006A3F81"/>
    <w:rsid w:val="006B32D8"/>
    <w:rsid w:val="006B5A47"/>
    <w:rsid w:val="006B62E2"/>
    <w:rsid w:val="006B681F"/>
    <w:rsid w:val="006C0CAE"/>
    <w:rsid w:val="006C5703"/>
    <w:rsid w:val="006D22E5"/>
    <w:rsid w:val="006D7CEA"/>
    <w:rsid w:val="006E30DE"/>
    <w:rsid w:val="006E3E37"/>
    <w:rsid w:val="006F0E67"/>
    <w:rsid w:val="006F13CF"/>
    <w:rsid w:val="006F7E3C"/>
    <w:rsid w:val="00702D90"/>
    <w:rsid w:val="00707CEB"/>
    <w:rsid w:val="0071287A"/>
    <w:rsid w:val="00713DEC"/>
    <w:rsid w:val="00715788"/>
    <w:rsid w:val="007223FE"/>
    <w:rsid w:val="00724197"/>
    <w:rsid w:val="007315E7"/>
    <w:rsid w:val="00741600"/>
    <w:rsid w:val="007417C5"/>
    <w:rsid w:val="00742B05"/>
    <w:rsid w:val="00743AC1"/>
    <w:rsid w:val="00746CE6"/>
    <w:rsid w:val="0075007E"/>
    <w:rsid w:val="0075152B"/>
    <w:rsid w:val="007627A7"/>
    <w:rsid w:val="00764271"/>
    <w:rsid w:val="00770263"/>
    <w:rsid w:val="00770895"/>
    <w:rsid w:val="00772077"/>
    <w:rsid w:val="0078260C"/>
    <w:rsid w:val="00787FE5"/>
    <w:rsid w:val="007900D6"/>
    <w:rsid w:val="007B0528"/>
    <w:rsid w:val="007B1604"/>
    <w:rsid w:val="007C3F73"/>
    <w:rsid w:val="007C6F40"/>
    <w:rsid w:val="007D1822"/>
    <w:rsid w:val="007D2418"/>
    <w:rsid w:val="007D28AA"/>
    <w:rsid w:val="007D3A00"/>
    <w:rsid w:val="007E245E"/>
    <w:rsid w:val="007E2EBC"/>
    <w:rsid w:val="007E4536"/>
    <w:rsid w:val="007F4611"/>
    <w:rsid w:val="00805279"/>
    <w:rsid w:val="00805BE3"/>
    <w:rsid w:val="00816A98"/>
    <w:rsid w:val="00817433"/>
    <w:rsid w:val="008175C0"/>
    <w:rsid w:val="00825789"/>
    <w:rsid w:val="00830DC1"/>
    <w:rsid w:val="008314E5"/>
    <w:rsid w:val="008353E0"/>
    <w:rsid w:val="008431B0"/>
    <w:rsid w:val="00863944"/>
    <w:rsid w:val="00863A72"/>
    <w:rsid w:val="00867FBD"/>
    <w:rsid w:val="0087017B"/>
    <w:rsid w:val="00871F3A"/>
    <w:rsid w:val="008723FA"/>
    <w:rsid w:val="00882A36"/>
    <w:rsid w:val="008844AF"/>
    <w:rsid w:val="00884EE5"/>
    <w:rsid w:val="00885675"/>
    <w:rsid w:val="008877B1"/>
    <w:rsid w:val="00891F2C"/>
    <w:rsid w:val="008946A9"/>
    <w:rsid w:val="00895859"/>
    <w:rsid w:val="008A359D"/>
    <w:rsid w:val="008A49BF"/>
    <w:rsid w:val="008A4FB7"/>
    <w:rsid w:val="008A634B"/>
    <w:rsid w:val="008B1BB5"/>
    <w:rsid w:val="008B3101"/>
    <w:rsid w:val="008B6C9F"/>
    <w:rsid w:val="008C242E"/>
    <w:rsid w:val="008C46AB"/>
    <w:rsid w:val="008C5F53"/>
    <w:rsid w:val="008C7FF7"/>
    <w:rsid w:val="008D2E87"/>
    <w:rsid w:val="008D55FC"/>
    <w:rsid w:val="009031F5"/>
    <w:rsid w:val="00907DC4"/>
    <w:rsid w:val="00914064"/>
    <w:rsid w:val="0091441D"/>
    <w:rsid w:val="009168BA"/>
    <w:rsid w:val="00921CA6"/>
    <w:rsid w:val="009428D7"/>
    <w:rsid w:val="00944AD8"/>
    <w:rsid w:val="00944C48"/>
    <w:rsid w:val="00946B3B"/>
    <w:rsid w:val="00950838"/>
    <w:rsid w:val="00970BD3"/>
    <w:rsid w:val="00973094"/>
    <w:rsid w:val="00973E37"/>
    <w:rsid w:val="009759AC"/>
    <w:rsid w:val="009763A8"/>
    <w:rsid w:val="009771E5"/>
    <w:rsid w:val="009805DE"/>
    <w:rsid w:val="00981764"/>
    <w:rsid w:val="0099298E"/>
    <w:rsid w:val="009941C1"/>
    <w:rsid w:val="00995846"/>
    <w:rsid w:val="00997B9B"/>
    <w:rsid w:val="009A2AB6"/>
    <w:rsid w:val="009A3982"/>
    <w:rsid w:val="009A412D"/>
    <w:rsid w:val="009A5645"/>
    <w:rsid w:val="009B370A"/>
    <w:rsid w:val="009B3BE8"/>
    <w:rsid w:val="009B7A37"/>
    <w:rsid w:val="009B7B63"/>
    <w:rsid w:val="009C4FB4"/>
    <w:rsid w:val="009D25D6"/>
    <w:rsid w:val="009D4395"/>
    <w:rsid w:val="009D4770"/>
    <w:rsid w:val="009D6D43"/>
    <w:rsid w:val="009D7D59"/>
    <w:rsid w:val="009E1171"/>
    <w:rsid w:val="009E5C6B"/>
    <w:rsid w:val="009E60C7"/>
    <w:rsid w:val="009E798E"/>
    <w:rsid w:val="009F1315"/>
    <w:rsid w:val="009F1789"/>
    <w:rsid w:val="00A00DB1"/>
    <w:rsid w:val="00A03EFD"/>
    <w:rsid w:val="00A11783"/>
    <w:rsid w:val="00A1243C"/>
    <w:rsid w:val="00A156D6"/>
    <w:rsid w:val="00A235BA"/>
    <w:rsid w:val="00A26C66"/>
    <w:rsid w:val="00A31161"/>
    <w:rsid w:val="00A415A8"/>
    <w:rsid w:val="00A44EBF"/>
    <w:rsid w:val="00A46256"/>
    <w:rsid w:val="00A504C8"/>
    <w:rsid w:val="00A63523"/>
    <w:rsid w:val="00A72E7E"/>
    <w:rsid w:val="00A751EC"/>
    <w:rsid w:val="00A75651"/>
    <w:rsid w:val="00A76E7B"/>
    <w:rsid w:val="00AA0090"/>
    <w:rsid w:val="00AA0A6C"/>
    <w:rsid w:val="00AA2050"/>
    <w:rsid w:val="00AA5B6E"/>
    <w:rsid w:val="00AA6D8E"/>
    <w:rsid w:val="00AB0F8D"/>
    <w:rsid w:val="00AB7CA3"/>
    <w:rsid w:val="00AC3E32"/>
    <w:rsid w:val="00AC41FC"/>
    <w:rsid w:val="00AC510D"/>
    <w:rsid w:val="00AC7FF0"/>
    <w:rsid w:val="00AD12E6"/>
    <w:rsid w:val="00AD1BA5"/>
    <w:rsid w:val="00AD1C41"/>
    <w:rsid w:val="00AD6DBC"/>
    <w:rsid w:val="00AD7072"/>
    <w:rsid w:val="00AE188E"/>
    <w:rsid w:val="00AE31DA"/>
    <w:rsid w:val="00AE4EFC"/>
    <w:rsid w:val="00AF0399"/>
    <w:rsid w:val="00B24624"/>
    <w:rsid w:val="00B279BE"/>
    <w:rsid w:val="00B32AF6"/>
    <w:rsid w:val="00B344DF"/>
    <w:rsid w:val="00B3576F"/>
    <w:rsid w:val="00B35F66"/>
    <w:rsid w:val="00B36514"/>
    <w:rsid w:val="00B37EFB"/>
    <w:rsid w:val="00B53339"/>
    <w:rsid w:val="00B54E70"/>
    <w:rsid w:val="00B551ED"/>
    <w:rsid w:val="00B62125"/>
    <w:rsid w:val="00B64D13"/>
    <w:rsid w:val="00B66C0D"/>
    <w:rsid w:val="00B70B90"/>
    <w:rsid w:val="00B727BD"/>
    <w:rsid w:val="00B7759C"/>
    <w:rsid w:val="00B80753"/>
    <w:rsid w:val="00B87ADA"/>
    <w:rsid w:val="00B940B4"/>
    <w:rsid w:val="00B947EC"/>
    <w:rsid w:val="00B95975"/>
    <w:rsid w:val="00BA1ACB"/>
    <w:rsid w:val="00BA2311"/>
    <w:rsid w:val="00BB103E"/>
    <w:rsid w:val="00BB2713"/>
    <w:rsid w:val="00BB3B49"/>
    <w:rsid w:val="00BB721D"/>
    <w:rsid w:val="00BC0A38"/>
    <w:rsid w:val="00BC4DBE"/>
    <w:rsid w:val="00BD46C2"/>
    <w:rsid w:val="00BD4F2F"/>
    <w:rsid w:val="00BD50E2"/>
    <w:rsid w:val="00BE4565"/>
    <w:rsid w:val="00BF053C"/>
    <w:rsid w:val="00BF6AD1"/>
    <w:rsid w:val="00BF6D34"/>
    <w:rsid w:val="00BF6E50"/>
    <w:rsid w:val="00C043C9"/>
    <w:rsid w:val="00C2181D"/>
    <w:rsid w:val="00C34539"/>
    <w:rsid w:val="00C369EC"/>
    <w:rsid w:val="00C40082"/>
    <w:rsid w:val="00C40695"/>
    <w:rsid w:val="00C40B9F"/>
    <w:rsid w:val="00C414ED"/>
    <w:rsid w:val="00C47535"/>
    <w:rsid w:val="00C63579"/>
    <w:rsid w:val="00C638A0"/>
    <w:rsid w:val="00C64AA1"/>
    <w:rsid w:val="00C704F2"/>
    <w:rsid w:val="00C71815"/>
    <w:rsid w:val="00C7307F"/>
    <w:rsid w:val="00C74659"/>
    <w:rsid w:val="00C7679F"/>
    <w:rsid w:val="00C800E2"/>
    <w:rsid w:val="00C80A89"/>
    <w:rsid w:val="00C83F1F"/>
    <w:rsid w:val="00C852AE"/>
    <w:rsid w:val="00C94A00"/>
    <w:rsid w:val="00CA74C6"/>
    <w:rsid w:val="00CB1936"/>
    <w:rsid w:val="00CC0EA9"/>
    <w:rsid w:val="00CC59B7"/>
    <w:rsid w:val="00CD26BC"/>
    <w:rsid w:val="00CD2D97"/>
    <w:rsid w:val="00CE4139"/>
    <w:rsid w:val="00CF2F04"/>
    <w:rsid w:val="00D0462F"/>
    <w:rsid w:val="00D12037"/>
    <w:rsid w:val="00D20E3D"/>
    <w:rsid w:val="00D269AD"/>
    <w:rsid w:val="00D322A9"/>
    <w:rsid w:val="00D34B64"/>
    <w:rsid w:val="00D4118F"/>
    <w:rsid w:val="00D43B94"/>
    <w:rsid w:val="00D60D25"/>
    <w:rsid w:val="00D61166"/>
    <w:rsid w:val="00D62EC3"/>
    <w:rsid w:val="00D705C5"/>
    <w:rsid w:val="00D71A4F"/>
    <w:rsid w:val="00D72509"/>
    <w:rsid w:val="00D77367"/>
    <w:rsid w:val="00D7774E"/>
    <w:rsid w:val="00D8721B"/>
    <w:rsid w:val="00D94EEE"/>
    <w:rsid w:val="00D95E93"/>
    <w:rsid w:val="00D974CA"/>
    <w:rsid w:val="00DB57D2"/>
    <w:rsid w:val="00DB63FD"/>
    <w:rsid w:val="00DD1AE5"/>
    <w:rsid w:val="00DD52A2"/>
    <w:rsid w:val="00DD556F"/>
    <w:rsid w:val="00DD5852"/>
    <w:rsid w:val="00DD7352"/>
    <w:rsid w:val="00DE1419"/>
    <w:rsid w:val="00DE3897"/>
    <w:rsid w:val="00DE40EF"/>
    <w:rsid w:val="00DE55E3"/>
    <w:rsid w:val="00DF5225"/>
    <w:rsid w:val="00DF75A0"/>
    <w:rsid w:val="00DF760B"/>
    <w:rsid w:val="00E0322C"/>
    <w:rsid w:val="00E06788"/>
    <w:rsid w:val="00E1494D"/>
    <w:rsid w:val="00E168C1"/>
    <w:rsid w:val="00E21134"/>
    <w:rsid w:val="00E325D4"/>
    <w:rsid w:val="00E332AF"/>
    <w:rsid w:val="00E4195C"/>
    <w:rsid w:val="00E427C5"/>
    <w:rsid w:val="00E42C06"/>
    <w:rsid w:val="00E5298D"/>
    <w:rsid w:val="00E567E1"/>
    <w:rsid w:val="00E630C8"/>
    <w:rsid w:val="00E642B7"/>
    <w:rsid w:val="00E67090"/>
    <w:rsid w:val="00E70E37"/>
    <w:rsid w:val="00E72A4E"/>
    <w:rsid w:val="00E76E84"/>
    <w:rsid w:val="00E804E9"/>
    <w:rsid w:val="00E85A7C"/>
    <w:rsid w:val="00E87599"/>
    <w:rsid w:val="00E93BD2"/>
    <w:rsid w:val="00E94387"/>
    <w:rsid w:val="00E96C6E"/>
    <w:rsid w:val="00EA5324"/>
    <w:rsid w:val="00EB18C7"/>
    <w:rsid w:val="00EB7DEF"/>
    <w:rsid w:val="00EC081D"/>
    <w:rsid w:val="00EC1F90"/>
    <w:rsid w:val="00EC33C6"/>
    <w:rsid w:val="00EC4FFC"/>
    <w:rsid w:val="00EC7B41"/>
    <w:rsid w:val="00ED1F53"/>
    <w:rsid w:val="00EF1069"/>
    <w:rsid w:val="00EF4240"/>
    <w:rsid w:val="00EF5D0E"/>
    <w:rsid w:val="00EF6116"/>
    <w:rsid w:val="00EF6ADE"/>
    <w:rsid w:val="00EF6D3F"/>
    <w:rsid w:val="00F001B8"/>
    <w:rsid w:val="00F018C8"/>
    <w:rsid w:val="00F046BC"/>
    <w:rsid w:val="00F0629B"/>
    <w:rsid w:val="00F12583"/>
    <w:rsid w:val="00F200EA"/>
    <w:rsid w:val="00F26541"/>
    <w:rsid w:val="00F269C3"/>
    <w:rsid w:val="00F30098"/>
    <w:rsid w:val="00F32414"/>
    <w:rsid w:val="00F35D72"/>
    <w:rsid w:val="00F40D6D"/>
    <w:rsid w:val="00F43A7E"/>
    <w:rsid w:val="00F45121"/>
    <w:rsid w:val="00F553CE"/>
    <w:rsid w:val="00F64DDA"/>
    <w:rsid w:val="00F6602E"/>
    <w:rsid w:val="00F67E68"/>
    <w:rsid w:val="00F71C44"/>
    <w:rsid w:val="00F75A7F"/>
    <w:rsid w:val="00F803A1"/>
    <w:rsid w:val="00F803D1"/>
    <w:rsid w:val="00F80D5B"/>
    <w:rsid w:val="00FA3B5C"/>
    <w:rsid w:val="00FB6DBC"/>
    <w:rsid w:val="00FC5B8E"/>
    <w:rsid w:val="00FC6DC3"/>
    <w:rsid w:val="00FD2B2A"/>
    <w:rsid w:val="00FE1048"/>
    <w:rsid w:val="00FE7194"/>
    <w:rsid w:val="00FE71F9"/>
    <w:rsid w:val="00FF54EA"/>
    <w:rsid w:val="00FF55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7278B"/>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727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278B"/>
  </w:style>
  <w:style w:type="paragraph" w:styleId="Kjene">
    <w:name w:val="footer"/>
    <w:basedOn w:val="Parasts"/>
    <w:link w:val="KjeneRakstz"/>
    <w:uiPriority w:val="99"/>
    <w:unhideWhenUsed/>
    <w:rsid w:val="000727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278B"/>
  </w:style>
  <w:style w:type="character" w:styleId="Hipersaite">
    <w:name w:val="Hyperlink"/>
    <w:rsid w:val="0007278B"/>
    <w:rPr>
      <w:color w:val="0000FF"/>
      <w:u w:val="single"/>
    </w:rPr>
  </w:style>
  <w:style w:type="paragraph" w:customStyle="1" w:styleId="naisf">
    <w:name w:val="naisf"/>
    <w:basedOn w:val="Parasts"/>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CB193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936"/>
    <w:rPr>
      <w:rFonts w:ascii="Segoe UI" w:hAnsi="Segoe UI" w:cs="Segoe UI"/>
      <w:sz w:val="18"/>
      <w:szCs w:val="18"/>
    </w:rPr>
  </w:style>
  <w:style w:type="paragraph" w:styleId="Paraststmeklis">
    <w:name w:val="Normal (Web)"/>
    <w:basedOn w:val="Parasts"/>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2E027E"/>
    <w:rPr>
      <w:sz w:val="16"/>
      <w:szCs w:val="16"/>
    </w:rPr>
  </w:style>
  <w:style w:type="paragraph" w:styleId="Komentrateksts">
    <w:name w:val="annotation text"/>
    <w:basedOn w:val="Parasts"/>
    <w:link w:val="KomentratekstsRakstz"/>
    <w:uiPriority w:val="99"/>
    <w:semiHidden/>
    <w:unhideWhenUsed/>
    <w:rsid w:val="002E027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027E"/>
    <w:rPr>
      <w:sz w:val="20"/>
      <w:szCs w:val="20"/>
    </w:rPr>
  </w:style>
  <w:style w:type="paragraph" w:styleId="Komentratma">
    <w:name w:val="annotation subject"/>
    <w:basedOn w:val="Komentrateksts"/>
    <w:next w:val="Komentrateksts"/>
    <w:link w:val="KomentratmaRakstz"/>
    <w:uiPriority w:val="99"/>
    <w:semiHidden/>
    <w:unhideWhenUsed/>
    <w:rsid w:val="002E027E"/>
    <w:rPr>
      <w:b/>
      <w:bCs/>
    </w:rPr>
  </w:style>
  <w:style w:type="character" w:customStyle="1" w:styleId="KomentratmaRakstz">
    <w:name w:val="Komentāra tēma Rakstz."/>
    <w:basedOn w:val="KomentratekstsRakstz"/>
    <w:link w:val="Komentratma"/>
    <w:uiPriority w:val="99"/>
    <w:semiHidden/>
    <w:rsid w:val="002E027E"/>
    <w:rPr>
      <w:b/>
      <w:bCs/>
      <w:sz w:val="20"/>
      <w:szCs w:val="20"/>
    </w:rPr>
  </w:style>
  <w:style w:type="paragraph" w:styleId="Sarakstarindkopa">
    <w:name w:val="List Paragraph"/>
    <w:basedOn w:val="Parasts"/>
    <w:uiPriority w:val="34"/>
    <w:qFormat/>
    <w:rsid w:val="00297A0B"/>
    <w:pPr>
      <w:ind w:left="720"/>
      <w:contextualSpacing/>
    </w:pPr>
  </w:style>
  <w:style w:type="character" w:customStyle="1" w:styleId="UnresolvedMention1">
    <w:name w:val="Unresolved Mention1"/>
    <w:basedOn w:val="Noklusjumarindkopasfonts"/>
    <w:uiPriority w:val="99"/>
    <w:semiHidden/>
    <w:unhideWhenUsed/>
    <w:rsid w:val="007B0528"/>
    <w:rPr>
      <w:color w:val="605E5C"/>
      <w:shd w:val="clear" w:color="auto" w:fill="E1DFDD"/>
    </w:rPr>
  </w:style>
  <w:style w:type="paragraph" w:styleId="Prskatjums">
    <w:name w:val="Revision"/>
    <w:hidden/>
    <w:uiPriority w:val="99"/>
    <w:semiHidden/>
    <w:rsid w:val="001C1B61"/>
    <w:pPr>
      <w:spacing w:after="0" w:line="240" w:lineRule="auto"/>
    </w:pPr>
  </w:style>
  <w:style w:type="paragraph" w:styleId="Vresteksts">
    <w:name w:val="footnote text"/>
    <w:basedOn w:val="Parasts"/>
    <w:link w:val="VrestekstsRakstz"/>
    <w:uiPriority w:val="99"/>
    <w:semiHidden/>
    <w:unhideWhenUsed/>
    <w:rsid w:val="009E5C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E5C6B"/>
    <w:rPr>
      <w:sz w:val="20"/>
      <w:szCs w:val="20"/>
    </w:rPr>
  </w:style>
  <w:style w:type="character" w:styleId="Vresatsauce">
    <w:name w:val="footnote reference"/>
    <w:basedOn w:val="Noklusjumarindkopasfonts"/>
    <w:uiPriority w:val="99"/>
    <w:semiHidden/>
    <w:unhideWhenUsed/>
    <w:rsid w:val="009E5C6B"/>
    <w:rPr>
      <w:vertAlign w:val="superscript"/>
    </w:rPr>
  </w:style>
  <w:style w:type="character" w:customStyle="1" w:styleId="UnresolvedMention2">
    <w:name w:val="Unresolved Mention2"/>
    <w:basedOn w:val="Noklusjumarindkopasfonts"/>
    <w:uiPriority w:val="99"/>
    <w:semiHidden/>
    <w:unhideWhenUsed/>
    <w:rsid w:val="003C5A04"/>
    <w:rPr>
      <w:color w:val="605E5C"/>
      <w:shd w:val="clear" w:color="auto" w:fill="E1DFDD"/>
    </w:rPr>
  </w:style>
  <w:style w:type="paragraph" w:customStyle="1" w:styleId="naiskr">
    <w:name w:val="naiskr"/>
    <w:basedOn w:val="Parasts"/>
    <w:rsid w:val="00D872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816A98"/>
    <w:rPr>
      <w:color w:val="954F72" w:themeColor="followedHyperlink"/>
      <w:u w:val="single"/>
    </w:rPr>
  </w:style>
  <w:style w:type="paragraph" w:styleId="Bezatstarpm">
    <w:name w:val="No Spacing"/>
    <w:uiPriority w:val="1"/>
    <w:qFormat/>
    <w:rsid w:val="00D60D25"/>
    <w:pPr>
      <w:spacing w:after="0" w:line="240" w:lineRule="auto"/>
    </w:pPr>
    <w:rPr>
      <w:rFonts w:ascii="Times New Roman" w:eastAsia="Times New Roman" w:hAnsi="Times New Roman" w:cs="Times New Roman"/>
      <w:sz w:val="24"/>
      <w:szCs w:val="20"/>
      <w:lang w:val="en-AU"/>
    </w:rPr>
  </w:style>
  <w:style w:type="character" w:customStyle="1" w:styleId="acopre1">
    <w:name w:val="acopre1"/>
    <w:basedOn w:val="Noklusjumarindkopasfonts"/>
    <w:rsid w:val="00457690"/>
  </w:style>
  <w:style w:type="paragraph" w:customStyle="1" w:styleId="xmsonormal">
    <w:name w:val="x_msonormal"/>
    <w:basedOn w:val="Parasts"/>
    <w:rsid w:val="00C40B9F"/>
    <w:pPr>
      <w:spacing w:after="0" w:line="240" w:lineRule="auto"/>
    </w:pPr>
    <w:rPr>
      <w:rFonts w:ascii="Calibri" w:hAnsi="Calibri" w:cs="Calibri"/>
      <w:lang w:eastAsia="lv-LV"/>
    </w:rPr>
  </w:style>
  <w:style w:type="paragraph" w:customStyle="1" w:styleId="CM4">
    <w:name w:val="CM4"/>
    <w:basedOn w:val="Parasts"/>
    <w:next w:val="Parasts"/>
    <w:uiPriority w:val="99"/>
    <w:rsid w:val="00BB721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9730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Noklusjumarindkopasfonts"/>
    <w:uiPriority w:val="99"/>
    <w:semiHidden/>
    <w:unhideWhenUsed/>
    <w:rsid w:val="000D304D"/>
    <w:rPr>
      <w:color w:val="605E5C"/>
      <w:shd w:val="clear" w:color="auto" w:fill="E1DFDD"/>
    </w:rPr>
  </w:style>
  <w:style w:type="character" w:customStyle="1" w:styleId="highlight">
    <w:name w:val="highlight"/>
    <w:basedOn w:val="Noklusjumarindkopasfonts"/>
    <w:rsid w:val="00A7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1684">
      <w:bodyDiv w:val="1"/>
      <w:marLeft w:val="0"/>
      <w:marRight w:val="0"/>
      <w:marTop w:val="0"/>
      <w:marBottom w:val="0"/>
      <w:divBdr>
        <w:top w:val="none" w:sz="0" w:space="0" w:color="auto"/>
        <w:left w:val="none" w:sz="0" w:space="0" w:color="auto"/>
        <w:bottom w:val="none" w:sz="0" w:space="0" w:color="auto"/>
        <w:right w:val="none" w:sz="0" w:space="0" w:color="auto"/>
      </w:divBdr>
    </w:div>
    <w:div w:id="602147727">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675151908">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086422633">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570576617">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fsa.onlinelibrary.wiley.com/doi/epdf/10.2903/j.efsa.2021.645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304-epidemiologiskas-drosibas-pasakumi-covid-19-infekcijas-izplatibas-ierobezosana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30C59-23E4-40D4-801D-F2DCD8E0DCB5}">
  <ds:schemaRefs>
    <ds:schemaRef ds:uri="http://schemas.microsoft.com/sharepoint/v3/contenttype/forms"/>
  </ds:schemaRefs>
</ds:datastoreItem>
</file>

<file path=customXml/itemProps2.xml><?xml version="1.0" encoding="utf-8"?>
<ds:datastoreItem xmlns:ds="http://schemas.openxmlformats.org/officeDocument/2006/customXml" ds:itemID="{00E84D01-C9A2-4084-857F-8A925789E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6880A-64A4-4019-B322-2D1CB51D0E00}">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purl.org/dc/dcmitype/"/>
    <ds:schemaRef ds:uri="f9fe6767-2bd7-40ea-8fa8-309452e799b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956B07C-463F-40ED-9A0B-F2837BA7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20855</Words>
  <Characters>11888</Characters>
  <Application>Microsoft Office Word</Application>
  <DocSecurity>0</DocSecurity>
  <Lines>99</Lines>
  <Paragraphs>65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Sigita Taurina</dc:creator>
  <cp:keywords/>
  <dc:description>Sigita Tauriņa</dc:description>
  <cp:lastModifiedBy>Sanita Papinova</cp:lastModifiedBy>
  <cp:revision>4</cp:revision>
  <cp:lastPrinted>2021-02-09T14:21:00Z</cp:lastPrinted>
  <dcterms:created xsi:type="dcterms:W3CDTF">2021-06-09T07:13:00Z</dcterms:created>
  <dcterms:modified xsi:type="dcterms:W3CDTF">2021-06-09T13:56:00Z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