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5E5" w:rsidRDefault="00533456">
      <w:pPr>
        <w:pStyle w:val="naisc"/>
        <w:spacing w:before="0" w:after="0"/>
        <w:jc w:val="center"/>
        <w:rPr>
          <w:b/>
          <w:bCs/>
          <w:sz w:val="28"/>
          <w:szCs w:val="28"/>
        </w:rPr>
      </w:pPr>
      <w:r>
        <w:rPr>
          <w:b/>
          <w:bCs/>
          <w:sz w:val="28"/>
          <w:szCs w:val="28"/>
        </w:rPr>
        <w:t>Ministru kabineta noteikumu projekta</w:t>
      </w:r>
    </w:p>
    <w:p w:rsidR="00DE05E5" w:rsidRDefault="00CD766E">
      <w:pPr>
        <w:jc w:val="center"/>
        <w:rPr>
          <w:b/>
          <w:bCs/>
          <w:sz w:val="28"/>
          <w:szCs w:val="28"/>
        </w:rPr>
      </w:pPr>
      <w:r>
        <w:rPr>
          <w:b/>
          <w:bCs/>
          <w:sz w:val="28"/>
          <w:szCs w:val="28"/>
        </w:rPr>
        <w:t>“</w:t>
      </w:r>
      <w:r w:rsidR="00533456">
        <w:rPr>
          <w:b/>
          <w:bCs/>
          <w:sz w:val="28"/>
          <w:szCs w:val="28"/>
        </w:rPr>
        <w:t xml:space="preserve">Grozījumi Ministru kabineta 2015. gada 13. oktobra noteikumos Nr. 590 </w:t>
      </w:r>
      <w:r>
        <w:rPr>
          <w:b/>
          <w:bCs/>
          <w:sz w:val="28"/>
          <w:szCs w:val="28"/>
        </w:rPr>
        <w:t>“</w:t>
      </w:r>
      <w:r w:rsidR="00533456">
        <w:rPr>
          <w:b/>
          <w:bCs/>
          <w:sz w:val="28"/>
          <w:szCs w:val="28"/>
        </w:rPr>
        <w:t>Valsts un Eiropas Savienības atbalsta piešķiršanas kārtība lauku attīstībai apakšpasākumā “Darbību īstenošana saskaņā ar sabiedrības virzītas vietējās attīstības stratēģiju””” sākotnējās ietekmes novērtējuma ziņojums (anotācija)</w:t>
      </w:r>
    </w:p>
    <w:p w:rsidR="00DE05E5" w:rsidRDefault="00DE05E5">
      <w:pPr>
        <w:jc w:val="center"/>
        <w:rPr>
          <w:b/>
          <w:bCs/>
          <w:sz w:val="28"/>
          <w:szCs w:val="28"/>
        </w:rPr>
      </w:pPr>
    </w:p>
    <w:tbl>
      <w:tblPr>
        <w:tblW w:w="96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63"/>
        <w:gridCol w:w="6201"/>
      </w:tblGrid>
      <w:tr w:rsidR="00DE05E5" w:rsidTr="00097510">
        <w:trPr>
          <w:trHeight w:val="300"/>
          <w:jc w:val="center"/>
        </w:trPr>
        <w:tc>
          <w:tcPr>
            <w:tcW w:w="96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05E5" w:rsidRDefault="00533456">
            <w:pPr>
              <w:spacing w:before="100" w:after="100" w:line="360" w:lineRule="auto"/>
              <w:ind w:firstLine="300"/>
              <w:jc w:val="center"/>
            </w:pPr>
            <w:r>
              <w:rPr>
                <w:b/>
                <w:bCs/>
              </w:rPr>
              <w:t>Tiesību akta projekta anotācijas kopsavilkums</w:t>
            </w:r>
          </w:p>
        </w:tc>
      </w:tr>
      <w:tr w:rsidR="00DE05E5" w:rsidTr="00097510">
        <w:trPr>
          <w:trHeight w:val="3675"/>
          <w:jc w:val="center"/>
        </w:trPr>
        <w:tc>
          <w:tcPr>
            <w:tcW w:w="3463"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DE05E5" w:rsidRDefault="00533456">
            <w:r>
              <w:t>Mērķis, risinājums un projekta spēkā stāšanās laiks (500 zīmes bez atstarpēm)</w:t>
            </w:r>
          </w:p>
        </w:tc>
        <w:tc>
          <w:tcPr>
            <w:tcW w:w="620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DE05E5" w:rsidRDefault="00533456">
            <w:pPr>
              <w:jc w:val="both"/>
            </w:pPr>
            <w:r>
              <w:t xml:space="preserve">Ministru kabineta noteikumu projekta </w:t>
            </w:r>
            <w:r w:rsidR="00CD766E">
              <w:t>“</w:t>
            </w:r>
            <w:r>
              <w:t xml:space="preserve">Grozījumi Ministru kabineta 2015. gada 13. oktobra noteikumos Nr. 590 </w:t>
            </w:r>
            <w:r w:rsidR="00CD766E">
              <w:t>“</w:t>
            </w:r>
            <w:r>
              <w:t xml:space="preserve">Valsts un Eiropas Savienības atbalsta piešķiršanas kārtība lauku attīstībai apakšpasākumā “Darbību īstenošana saskaņā ar sabiedrības virzītas vietējās attīstības stratēģiju””” (turpmāk – noteikumu projekts) mērķis ir precizēt atbalsta saņemšanas nosacījumus Latvijas Lauku attīstības programmas 2014.–2020. gadam (turpmāk – Lauku attīstības programma) pasākuma “Atbalsts </w:t>
            </w:r>
            <w:r w:rsidRPr="00097510">
              <w:rPr>
                <w:i/>
              </w:rPr>
              <w:t>LEADER</w:t>
            </w:r>
            <w:r>
              <w:t xml:space="preserve"> vietējai attīstībai (sabiedrības virzīta vietējā attīstība)” apakšpasākumā “Darbību īstenošana saskaņā ar sabiedrības virzītas vietējās attīstības stratēģiju”.</w:t>
            </w:r>
          </w:p>
          <w:p w:rsidR="00DE05E5" w:rsidRDefault="00533456">
            <w:pPr>
              <w:jc w:val="both"/>
            </w:pPr>
            <w:r>
              <w:t>Noteikumu projekts stāsies spēkā nākamajā dienā pēc tā izsludināšanas oficiālajā izdevumā “Latvijas Vēstnesis”.</w:t>
            </w:r>
          </w:p>
        </w:tc>
      </w:tr>
    </w:tbl>
    <w:p w:rsidR="00DE05E5" w:rsidRDefault="00DE05E5">
      <w:pPr>
        <w:widowControl w:val="0"/>
        <w:jc w:val="center"/>
        <w:rPr>
          <w:b/>
          <w:bCs/>
          <w:sz w:val="28"/>
          <w:szCs w:val="28"/>
        </w:rPr>
      </w:pPr>
    </w:p>
    <w:tbl>
      <w:tblPr>
        <w:tblW w:w="9640"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8"/>
        <w:gridCol w:w="3118"/>
        <w:gridCol w:w="5954"/>
      </w:tblGrid>
      <w:tr w:rsidR="00DE05E5" w:rsidTr="00097510">
        <w:trPr>
          <w:trHeight w:val="300"/>
        </w:trPr>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05E5" w:rsidRDefault="00533456">
            <w:pPr>
              <w:pStyle w:val="naisnod"/>
              <w:spacing w:before="0" w:after="0"/>
            </w:pPr>
            <w:r>
              <w:t>I. Tiesību akta projekta izstrādes nepieciešamība</w:t>
            </w:r>
          </w:p>
        </w:tc>
      </w:tr>
      <w:tr w:rsidR="00DE05E5" w:rsidTr="00097510">
        <w:trPr>
          <w:trHeight w:val="31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5E5" w:rsidRDefault="00533456">
            <w:pPr>
              <w:pStyle w:val="naiskr"/>
              <w:spacing w:before="0" w:after="0"/>
            </w:pPr>
            <w:r>
              <w:t>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5E5" w:rsidRDefault="00533456">
            <w:pPr>
              <w:pStyle w:val="naiskr"/>
              <w:spacing w:before="0" w:after="0"/>
            </w:pPr>
            <w:r>
              <w:t>Pamatojums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7510" w:rsidRDefault="00533456">
            <w:pPr>
              <w:pStyle w:val="naiskr"/>
              <w:spacing w:before="0" w:after="0"/>
              <w:jc w:val="both"/>
            </w:pPr>
            <w:r>
              <w:t>Zemkopības ministrijas iniciatīva</w:t>
            </w:r>
          </w:p>
        </w:tc>
      </w:tr>
      <w:tr w:rsidR="00097510" w:rsidTr="00097510">
        <w:trPr>
          <w:trHeight w:val="311"/>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7510" w:rsidRDefault="00097510">
            <w:pPr>
              <w:pStyle w:val="naiskr"/>
              <w:spacing w:before="0" w:after="0"/>
            </w:pPr>
            <w:r>
              <w:t>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7510" w:rsidRDefault="00097510">
            <w:pPr>
              <w:pStyle w:val="naiskr"/>
              <w:spacing w:before="0" w:after="0"/>
            </w:pPr>
            <w:r>
              <w:t>Pašreizējā situācija un problēmas, kuru risināšanai tiesību akta projekts izstrādāts, tiesiskā regulējuma mērķis un būtība</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7510" w:rsidRDefault="00097510" w:rsidP="00097510">
            <w:pPr>
              <w:shd w:val="clear" w:color="auto" w:fill="FFFFFF"/>
              <w:jc w:val="both"/>
            </w:pPr>
            <w:r>
              <w:t>Lauku attīstības programmas uzraudzības komiteja 2021. gada 11. februārī saskaņoja grozījumus Lauku attīstības programmā. Tie paredz izmaiņas atbalsta saņemšanas nosacījumiem un vienkāršoto izmaksu piemērošanu projekta sagatavošanas un vispārējām izmaksām pārejas periodā 2021. un 2022. gadā pasākuma “Atbalsts</w:t>
            </w:r>
            <w:r>
              <w:rPr>
                <w:i/>
                <w:iCs/>
              </w:rPr>
              <w:t xml:space="preserve"> LEADER</w:t>
            </w:r>
            <w:r>
              <w:t xml:space="preserve"> vietējai attīstībai (sabiedrības virzīta vietējā attīstība)” apakšpasākuma “Darbību īstenošana saskaņā ar sabiedrības virzītas vietējās attīstības stratēģiju” īstenošanai. Saskaņā ar Eiropas Parlamenta un Padomes 2013. gada 17. decembra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Regula 1303/2013) 65. panta 9. punktu izdevumi saistībā ar Lauku attīstības programmas grozījumiem kļūst par atbilstīgiem izdevumiem no dienas, kad Eiropas Komisijā tiek iesniegts Lauku </w:t>
            </w:r>
            <w:r>
              <w:lastRenderedPageBreak/>
              <w:t xml:space="preserve">attīstības programmas grozīšanas pieprasījums. Grozījumi Lauku attīstības programmā šī gada 19. martā tika iesniegti Eiropas Komisijai elektroniskās datu apmaiņas sistēmā </w:t>
            </w:r>
            <w:r>
              <w:rPr>
                <w:i/>
                <w:iCs/>
              </w:rPr>
              <w:t>SFC 2014</w:t>
            </w:r>
            <w:r>
              <w:t>.</w:t>
            </w:r>
          </w:p>
          <w:p w:rsidR="00097510" w:rsidRDefault="00097510" w:rsidP="00097510">
            <w:pPr>
              <w:shd w:val="clear" w:color="auto" w:fill="FFFFFF"/>
              <w:jc w:val="both"/>
            </w:pPr>
            <w:r>
              <w:t>Noteikumu projekts paredz paplašināt atbalsta pretendentu loku aktivitātē “Vietējās ekonomikas stiprināšanas iniciatīvas” un ļaut atbalstu saņemt arī atbalsta pretendentiem ar saimniec</w:t>
            </w:r>
            <w:r w:rsidR="00AB1820">
              <w:t>is</w:t>
            </w:r>
            <w:r>
              <w:rPr>
                <w:rFonts w:ascii="Arial" w:hAnsi="Arial"/>
                <w:color w:val="414142"/>
                <w:sz w:val="20"/>
                <w:szCs w:val="20"/>
                <w:u w:color="414142"/>
                <w:shd w:val="clear" w:color="auto" w:fill="FFFFFF"/>
              </w:rPr>
              <w:t xml:space="preserve">kās </w:t>
            </w:r>
            <w:r>
              <w:t xml:space="preserve">darbības apgrozījumu virs 70 000 </w:t>
            </w:r>
            <w:proofErr w:type="spellStart"/>
            <w:r w:rsidRPr="00097510">
              <w:rPr>
                <w:i/>
              </w:rPr>
              <w:t>euro</w:t>
            </w:r>
            <w:proofErr w:type="spellEnd"/>
            <w:r>
              <w:t xml:space="preserve"> līdz 150 000 </w:t>
            </w:r>
            <w:proofErr w:type="spellStart"/>
            <w:r w:rsidRPr="00097510">
              <w:rPr>
                <w:i/>
              </w:rPr>
              <w:t>euro</w:t>
            </w:r>
            <w:proofErr w:type="spellEnd"/>
            <w:r>
              <w:t xml:space="preserve"> noslēgtajā gadā pirms projekta iesniegšanas, ievērojot to, ka pašreizējā ekonomiskajā situācijā atbalsts nepieciešams uzņēmējdarbības pārstrukturizācijai, lai pielāgotos jaunajiem apstākļiem, darbības dažādošanai un attīstībai. Lai atbalstītu kultūrvēsturiskā mantojuma saglabāšanu, noteikumu 28.2. apakšpunkts tiek papildināts, nosakot kā attiecināmās izmaksas arī restaurācijas izmaksas būvei, kurā notiek saimnieciskā darbība un kura ir pakalpojuma sniegšanas vai produktu ražošanas vieta, kā arī būves atjaunošanas izmaksas, ja būvi nepieciešams tehniski vai funkcionāli uzlabot valsts aizsargājamā kultūras piemineklī, kas ir tūrisma pakalpojuma sniegšanas vieta. Attiecīgi arī precizēts noteikumu 43.5. apakšpunkts.</w:t>
            </w:r>
          </w:p>
          <w:p w:rsidR="00097510" w:rsidRDefault="00097510" w:rsidP="00097510">
            <w:pPr>
              <w:shd w:val="clear" w:color="auto" w:fill="FFFFFF"/>
              <w:jc w:val="both"/>
            </w:pPr>
            <w:r>
              <w:t>Tiek arī precizēts termiņš, līdz kuram lauksaimniecības pakalpojumu kooperatīvajai sabiedrībai, kas projektā plāno uzsākt nodarboties ar lauksaimniecības produktu pārstrādi, ir jāreģistrējas vai jābūt atzītai Pārtikas un veterinārajā dienestā, nosakot to tādu pašu kā pārējiem atbalsta pretendentiem – līdz pēdējā maksājuma pieprasījuma iesniegšanai Lauku atbalsta dienestā (noteikumu 10. punkts). Tas noteikts saskaņoti ar Pārtikas un veterinārā dienesta pārtikas uzņēmumu atzīšanas un reģistrācijas procedūru, kuru uzsāk pēc attiecīgās būves nodošanas ekspluatācijā.</w:t>
            </w:r>
          </w:p>
          <w:p w:rsidR="00097510" w:rsidRDefault="00097510" w:rsidP="00097510">
            <w:pPr>
              <w:shd w:val="clear" w:color="auto" w:fill="FFFFFF"/>
              <w:jc w:val="both"/>
            </w:pPr>
            <w:r>
              <w:t>Noteikumu 13.5. apakšpunktā izdarīts tehnisks precizējums attiecībā uz atbalsta pretendenta – fiziskas personas, kura plāno uzsākt saimniecisko darbību, – deklarētās dzīvesvietas norādīšanu, attiecinot to arī uz fizisku personu, kas iegūst juridiskas personas un ne tikai pašnodarbinātas personas statusu.</w:t>
            </w:r>
          </w:p>
          <w:p w:rsidR="00097510" w:rsidRDefault="00097510" w:rsidP="00097510">
            <w:pPr>
              <w:shd w:val="clear" w:color="auto" w:fill="FFFFFF"/>
              <w:jc w:val="both"/>
            </w:pPr>
            <w:r>
              <w:t xml:space="preserve">Noteikumu projekts precizē </w:t>
            </w:r>
            <w:proofErr w:type="spellStart"/>
            <w:r w:rsidRPr="00097510">
              <w:rPr>
                <w:i/>
              </w:rPr>
              <w:t>de</w:t>
            </w:r>
            <w:proofErr w:type="spellEnd"/>
            <w:r w:rsidRPr="00097510">
              <w:rPr>
                <w:i/>
              </w:rPr>
              <w:t xml:space="preserve"> </w:t>
            </w:r>
            <w:proofErr w:type="spellStart"/>
            <w:r w:rsidRPr="00097510">
              <w:rPr>
                <w:i/>
              </w:rPr>
              <w:t>minimis</w:t>
            </w:r>
            <w:proofErr w:type="spellEnd"/>
            <w:r>
              <w:t xml:space="preserve"> atbalsta piešķišanas termiņu, nosakot to atbilstoši Eiropas Komisijas 2013. gada 18. decembra Regulas Nr. 1407/2013 par Līguma par Eiropas Savienības darbību 107. un 108. panta piemērošanu </w:t>
            </w:r>
            <w:proofErr w:type="spellStart"/>
            <w:r>
              <w:rPr>
                <w:i/>
                <w:iCs/>
              </w:rPr>
              <w:t>de</w:t>
            </w:r>
            <w:proofErr w:type="spellEnd"/>
            <w:r>
              <w:rPr>
                <w:i/>
                <w:iCs/>
              </w:rPr>
              <w:t xml:space="preserve"> </w:t>
            </w:r>
            <w:proofErr w:type="spellStart"/>
            <w:r>
              <w:rPr>
                <w:i/>
                <w:iCs/>
              </w:rPr>
              <w:t>minimis</w:t>
            </w:r>
            <w:proofErr w:type="spellEnd"/>
            <w:r>
              <w:t xml:space="preserve"> atbalstam 8. pantam, un tiek pievienota atsauce uz nacionālajiem normatīvajiem aktiem.</w:t>
            </w:r>
          </w:p>
          <w:p w:rsidR="00097510" w:rsidRDefault="00097510" w:rsidP="00097510">
            <w:pPr>
              <w:ind w:right="140"/>
              <w:jc w:val="both"/>
            </w:pPr>
            <w:r>
              <w:t xml:space="preserve">Projekta sagatavošanas un vispārējo izmaksu noteikšanai tiks piemērota vienkāršotā izmaksa “vienotas likmes finansējums”, pamatojoties uz Zemkopības ministrijas apstiprināto metodiku “Vienotas likmes finansējums Lauku attīstības projektu sagatavošanas un pārējām vispārējam izmaksām”. Metodika ir izstrādāta saskaņā ar Regulas Nr. 1303/2013 67. panta 1. punkta “d” apakšpunktu un 5. punkta “a” apakšpunktu. Savukārt atbalsta </w:t>
            </w:r>
            <w:r>
              <w:lastRenderedPageBreak/>
              <w:t>pretendentiem, kas ir Publisko iepirkumu likuma 1. panta 19. punktā minētie pasūtītāji, vispārējām izmaksām saglabāsies esošā likme – līdz septiņiem procentiem no projektā paredzētām būvniecības izmaksām – un esošā maksājumu dokumentu iesniegšanas kārtība.</w:t>
            </w:r>
          </w:p>
          <w:p w:rsidR="00097510" w:rsidRDefault="00097510" w:rsidP="00097510">
            <w:pPr>
              <w:shd w:val="clear" w:color="auto" w:fill="FFFFFF"/>
              <w:jc w:val="both"/>
            </w:pPr>
            <w:r>
              <w:t>Noteikumu 50.</w:t>
            </w:r>
            <w:r>
              <w:rPr>
                <w:vertAlign w:val="superscript"/>
              </w:rPr>
              <w:t>1</w:t>
            </w:r>
            <w:r>
              <w:t>2. apakšpunkts ir papildināts ar nosacījumu vietējām rīcības grupām lēmumā par projekta atbilstību sabiedrības virzītas vietējās attīstības stratēģijai projektiem, kas ir atzīti par inovatīviem, norādīt pamatojumu par inovatīvā projekta atbilstību vietējās attīstības stratēģijai attiecībā uz inovatīvo risinājumu identificēšanu un atbilstības kritērijiem to noteikšanai.</w:t>
            </w:r>
          </w:p>
          <w:p w:rsidR="00097510" w:rsidRDefault="00097510" w:rsidP="00097510">
            <w:pPr>
              <w:shd w:val="clear" w:color="auto" w:fill="FFFFFF"/>
              <w:jc w:val="both"/>
            </w:pPr>
            <w:r>
              <w:t>Lai jauniem tūrisma pakalpojumiem tiktu veidota atpazīstamība jau pēc projekta īstenošanas, precizēts termiņš, kurā par konkrēto tūrisma pakalpojumu informācijai ir jābūt ievietotai ar tūrisma jomas popularizēšanu saistītas institūcijas tīmekļvietnē, nosakot to līdz pēdējā maksājuma pieprasījuma iesniegšanai Lauku atbalsta dienestā un tā atvieglojot arī administrēšanas procesu.</w:t>
            </w:r>
          </w:p>
          <w:p w:rsidR="00097510" w:rsidRDefault="00097510" w:rsidP="00097510">
            <w:pPr>
              <w:pStyle w:val="naiskr"/>
              <w:spacing w:before="0" w:after="0"/>
              <w:jc w:val="both"/>
            </w:pPr>
            <w:r>
              <w:t>Tā kā pieteikšanās atbalstam notiek Lauku atbalsta dienesta elektroniskās pieteikšanās sistēmā, noteikumu projekts paredz svītrot noteikumu 1. un 2. pielikumu, nosakot pamatinformāciju, kuru atbalsta pretendentiem būs nepieciešams norādīt. Tas Lauku atbalsta dienestam ļaus pielāgot elektroniskās pieteikšanās sistēmā aizpildāmo informāciju atbilstoši atbalsta pretendentam, tā nodrošinot</w:t>
            </w:r>
            <w:r>
              <w:rPr>
                <w:shd w:val="clear" w:color="auto" w:fill="FFFFFF"/>
              </w:rPr>
              <w:t xml:space="preserve"> </w:t>
            </w:r>
            <w:r>
              <w:t>ātrāku un ērtāku</w:t>
            </w:r>
            <w:r>
              <w:rPr>
                <w:shd w:val="clear" w:color="auto" w:fill="FFFFFF"/>
              </w:rPr>
              <w:t xml:space="preserve"> iesniegumu iesniegšanu un </w:t>
            </w:r>
            <w:r>
              <w:t>atvieglojot administrēšanu.</w:t>
            </w:r>
          </w:p>
        </w:tc>
      </w:tr>
      <w:tr w:rsidR="00DE05E5" w:rsidTr="00097510">
        <w:trPr>
          <w:trHeight w:val="60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5E5" w:rsidRDefault="00533456">
            <w:pPr>
              <w:pStyle w:val="naiskr"/>
              <w:spacing w:before="0" w:after="0"/>
            </w:pPr>
            <w:r>
              <w:lastRenderedPageBreak/>
              <w:t>3.</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5E5" w:rsidRDefault="00533456">
            <w:pPr>
              <w:pStyle w:val="naiskr"/>
              <w:spacing w:before="0" w:after="0"/>
            </w:pPr>
            <w:r>
              <w:t>Projekta izstrādē iesaistītās institūcijas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5E5" w:rsidRDefault="00533456">
            <w:pPr>
              <w:pStyle w:val="naiskr"/>
              <w:spacing w:before="0" w:after="0"/>
              <w:jc w:val="both"/>
            </w:pPr>
            <w:r>
              <w:t>Zemkopības ministrija un Lauku atbalsta dienests</w:t>
            </w:r>
          </w:p>
        </w:tc>
      </w:tr>
      <w:tr w:rsidR="00DE05E5" w:rsidTr="00097510">
        <w:trPr>
          <w:trHeight w:val="30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5E5" w:rsidRDefault="00533456">
            <w:pPr>
              <w:pStyle w:val="naiskr"/>
              <w:spacing w:before="0" w:after="0"/>
            </w:pPr>
            <w:r>
              <w:t>4.</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5E5" w:rsidRDefault="00533456">
            <w:pPr>
              <w:pStyle w:val="naiskr"/>
              <w:spacing w:before="0" w:after="0"/>
            </w:pPr>
            <w:r>
              <w:t>Cita informācija</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5E5" w:rsidRDefault="00533456">
            <w:pPr>
              <w:pStyle w:val="naiskr"/>
              <w:spacing w:before="0" w:after="0"/>
            </w:pPr>
            <w:r>
              <w:t>Nav.</w:t>
            </w:r>
          </w:p>
        </w:tc>
      </w:tr>
    </w:tbl>
    <w:p w:rsidR="00DE05E5" w:rsidRDefault="00DE05E5">
      <w:pPr>
        <w:rPr>
          <w:sz w:val="28"/>
          <w:szCs w:val="28"/>
          <w:shd w:val="clear" w:color="auto" w:fill="FFFF00"/>
        </w:rPr>
      </w:pPr>
    </w:p>
    <w:tbl>
      <w:tblPr>
        <w:tblW w:w="963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46"/>
        <w:gridCol w:w="3400"/>
        <w:gridCol w:w="5088"/>
      </w:tblGrid>
      <w:tr w:rsidR="00DE05E5" w:rsidTr="00AB1820">
        <w:trPr>
          <w:trHeight w:val="600"/>
          <w:jc w:val="center"/>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05E5" w:rsidRDefault="00533456">
            <w:pPr>
              <w:pStyle w:val="naisnod"/>
              <w:spacing w:before="0" w:after="0"/>
            </w:pPr>
            <w:r>
              <w:t>II. Tiesību akta projekta ietekme uz sabiedrību, tautsaimniecības attīstību un administratīvo slogu</w:t>
            </w:r>
          </w:p>
        </w:tc>
      </w:tr>
      <w:tr w:rsidR="00DE05E5" w:rsidTr="00AB1820">
        <w:trPr>
          <w:trHeight w:val="2100"/>
          <w:jc w:val="center"/>
        </w:trPr>
        <w:tc>
          <w:tcPr>
            <w:tcW w:w="1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5E5" w:rsidRDefault="00533456">
            <w:pPr>
              <w:pStyle w:val="naiskr"/>
              <w:spacing w:before="0" w:after="0"/>
            </w:pPr>
            <w:r>
              <w:t>1.</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5E5" w:rsidRDefault="00533456">
            <w:pPr>
              <w:pStyle w:val="naiskr"/>
              <w:spacing w:before="0" w:after="0"/>
            </w:pPr>
            <w:r>
              <w:t>Sabiedrības mērķgrupas, kuras tiesiskais regulējums ietekmē vai varētu ietekmēt</w:t>
            </w:r>
          </w:p>
        </w:tc>
        <w:tc>
          <w:tcPr>
            <w:tcW w:w="5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5E5" w:rsidRDefault="00533456">
            <w:pPr>
              <w:pStyle w:val="naiskr"/>
              <w:spacing w:before="0" w:after="0"/>
              <w:jc w:val="both"/>
            </w:pPr>
            <w:r>
              <w:t>Noteikumu projektā ietvertais tiesiskais regulējums attieksies uz atbalsta pretendentiem – juridiskām personām (tostarp vietējām pašvaldībām, biedrībām un nodibinājumiem) un fiziskām personām, kas veic vai plāno veikt saimniecisku darbību vai arī īstenos sabiedriskā labuma projektu.</w:t>
            </w:r>
          </w:p>
        </w:tc>
      </w:tr>
      <w:tr w:rsidR="00DE05E5" w:rsidTr="00AB1820">
        <w:trPr>
          <w:trHeight w:val="900"/>
          <w:jc w:val="center"/>
        </w:trPr>
        <w:tc>
          <w:tcPr>
            <w:tcW w:w="1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5E5" w:rsidRDefault="00533456">
            <w:pPr>
              <w:pStyle w:val="naiskr"/>
              <w:spacing w:before="0" w:after="0"/>
            </w:pPr>
            <w:r>
              <w:t>2.</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5E5" w:rsidRDefault="00533456">
            <w:pPr>
              <w:pStyle w:val="naiskr"/>
              <w:spacing w:before="0" w:after="0"/>
            </w:pPr>
            <w:r>
              <w:t>Tiesiskā regulējuma ietekme uz tautsaimniecību un administratīvo slogu</w:t>
            </w:r>
          </w:p>
        </w:tc>
        <w:tc>
          <w:tcPr>
            <w:tcW w:w="5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5E5" w:rsidRDefault="00533456">
            <w:pPr>
              <w:jc w:val="both"/>
            </w:pPr>
            <w:r>
              <w:t>Administratīvais slogs nemainās.</w:t>
            </w:r>
          </w:p>
        </w:tc>
      </w:tr>
      <w:tr w:rsidR="00DE05E5" w:rsidTr="00AB1820">
        <w:trPr>
          <w:trHeight w:val="600"/>
          <w:jc w:val="center"/>
        </w:trPr>
        <w:tc>
          <w:tcPr>
            <w:tcW w:w="1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5E5" w:rsidRDefault="00533456">
            <w:pPr>
              <w:pStyle w:val="naiskr"/>
              <w:spacing w:before="0" w:after="0"/>
            </w:pPr>
            <w:r>
              <w:lastRenderedPageBreak/>
              <w:t>3.</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5E5" w:rsidRDefault="00533456">
            <w:pPr>
              <w:pStyle w:val="naiskr"/>
              <w:spacing w:before="0" w:after="0"/>
            </w:pPr>
            <w:r>
              <w:t>Administratīvo izmaksu monetārs novērtējums</w:t>
            </w:r>
          </w:p>
        </w:tc>
        <w:tc>
          <w:tcPr>
            <w:tcW w:w="5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5E5" w:rsidRDefault="00533456">
            <w:pPr>
              <w:jc w:val="both"/>
            </w:pPr>
            <w:r>
              <w:t>Projekts šo jomu neskar.</w:t>
            </w:r>
          </w:p>
        </w:tc>
      </w:tr>
      <w:tr w:rsidR="00DE05E5" w:rsidTr="00AB1820">
        <w:trPr>
          <w:trHeight w:val="600"/>
          <w:jc w:val="center"/>
        </w:trPr>
        <w:tc>
          <w:tcPr>
            <w:tcW w:w="1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5E5" w:rsidRDefault="00533456">
            <w:r>
              <w:t>4.</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5E5" w:rsidRDefault="00533456">
            <w:r>
              <w:t>Atbilstības izmaksu monetārs novērtējums</w:t>
            </w:r>
          </w:p>
        </w:tc>
        <w:tc>
          <w:tcPr>
            <w:tcW w:w="5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5E5" w:rsidRDefault="00533456">
            <w:r>
              <w:t>Projekts šo jomu neskar.</w:t>
            </w:r>
          </w:p>
        </w:tc>
      </w:tr>
      <w:tr w:rsidR="00DE05E5" w:rsidTr="00AB1820">
        <w:trPr>
          <w:trHeight w:val="300"/>
          <w:jc w:val="center"/>
        </w:trPr>
        <w:tc>
          <w:tcPr>
            <w:tcW w:w="1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5E5" w:rsidRDefault="00533456">
            <w:pPr>
              <w:pStyle w:val="naiskr"/>
              <w:spacing w:before="0" w:after="0"/>
            </w:pPr>
            <w:r>
              <w:t>5.</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5E5" w:rsidRDefault="00533456">
            <w:pPr>
              <w:pStyle w:val="naiskr"/>
              <w:spacing w:before="0" w:after="0"/>
            </w:pPr>
            <w:r>
              <w:t>Cita informācija</w:t>
            </w:r>
          </w:p>
        </w:tc>
        <w:tc>
          <w:tcPr>
            <w:tcW w:w="5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5E5" w:rsidRDefault="00533456">
            <w:r>
              <w:t>Nav.</w:t>
            </w:r>
          </w:p>
        </w:tc>
      </w:tr>
      <w:tr w:rsidR="00DE05E5" w:rsidTr="00AB1820">
        <w:trPr>
          <w:trHeight w:val="305"/>
          <w:jc w:val="center"/>
        </w:trPr>
        <w:tc>
          <w:tcPr>
            <w:tcW w:w="9634" w:type="dxa"/>
            <w:gridSpan w:val="3"/>
            <w:tcBorders>
              <w:top w:val="nil"/>
              <w:left w:val="nil"/>
              <w:bottom w:val="single" w:sz="4" w:space="0" w:color="000000"/>
              <w:right w:val="nil"/>
            </w:tcBorders>
            <w:shd w:val="clear" w:color="auto" w:fill="auto"/>
            <w:tcMar>
              <w:top w:w="80" w:type="dxa"/>
              <w:left w:w="80" w:type="dxa"/>
              <w:bottom w:w="80" w:type="dxa"/>
              <w:right w:w="80" w:type="dxa"/>
            </w:tcMar>
          </w:tcPr>
          <w:p w:rsidR="00DE05E5" w:rsidRDefault="00DE05E5"/>
        </w:tc>
      </w:tr>
      <w:tr w:rsidR="00DE05E5" w:rsidTr="00AB1820">
        <w:trPr>
          <w:trHeight w:val="300"/>
          <w:jc w:val="center"/>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5E5" w:rsidRDefault="00533456">
            <w:pPr>
              <w:pStyle w:val="Paraststmeklis"/>
              <w:spacing w:before="0" w:after="0"/>
              <w:jc w:val="center"/>
            </w:pPr>
            <w:r>
              <w:rPr>
                <w:b/>
                <w:bCs/>
              </w:rPr>
              <w:t xml:space="preserve">III. Tiesību akta projekta ietekme uz valsts budžetu un pašvaldību budžetiem </w:t>
            </w:r>
          </w:p>
        </w:tc>
      </w:tr>
      <w:tr w:rsidR="00DE05E5" w:rsidTr="00AB1820">
        <w:trPr>
          <w:trHeight w:val="300"/>
          <w:jc w:val="center"/>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5E5" w:rsidRDefault="00533456">
            <w:pPr>
              <w:pStyle w:val="Paraststmeklis"/>
              <w:spacing w:before="0" w:after="0"/>
              <w:jc w:val="center"/>
            </w:pPr>
            <w:r>
              <w:t>Projekts šo jomu neskar.</w:t>
            </w:r>
          </w:p>
        </w:tc>
      </w:tr>
    </w:tbl>
    <w:p w:rsidR="00DE05E5" w:rsidRDefault="00DE05E5">
      <w:pPr>
        <w:widowControl w:val="0"/>
        <w:ind w:left="65" w:hanging="65"/>
        <w:jc w:val="center"/>
        <w:rPr>
          <w:shd w:val="clear" w:color="auto" w:fill="FFFF00"/>
        </w:rPr>
      </w:pPr>
    </w:p>
    <w:tbl>
      <w:tblPr>
        <w:tblW w:w="9640"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6"/>
        <w:gridCol w:w="2809"/>
        <w:gridCol w:w="982"/>
        <w:gridCol w:w="436"/>
        <w:gridCol w:w="1504"/>
        <w:gridCol w:w="906"/>
        <w:gridCol w:w="2577"/>
      </w:tblGrid>
      <w:tr w:rsidR="00DE05E5" w:rsidTr="00097510">
        <w:trPr>
          <w:trHeight w:val="302"/>
        </w:trPr>
        <w:tc>
          <w:tcPr>
            <w:tcW w:w="9640" w:type="dxa"/>
            <w:gridSpan w:val="7"/>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DE05E5" w:rsidRDefault="00533456">
            <w:pPr>
              <w:pStyle w:val="Paraststmeklis"/>
              <w:spacing w:before="120" w:after="0"/>
              <w:jc w:val="center"/>
            </w:pPr>
            <w:r>
              <w:rPr>
                <w:b/>
                <w:bCs/>
              </w:rPr>
              <w:t>IV. Tiesību akta projekta ietekme uz spēkā esošo tiesību normu sistēmu</w:t>
            </w:r>
          </w:p>
        </w:tc>
      </w:tr>
      <w:tr w:rsidR="00DE05E5" w:rsidTr="00AB1820">
        <w:trPr>
          <w:trHeight w:val="905"/>
        </w:trPr>
        <w:tc>
          <w:tcPr>
            <w:tcW w:w="4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E05E5" w:rsidRDefault="00533456">
            <w:r>
              <w:t>1.</w:t>
            </w:r>
          </w:p>
        </w:tc>
        <w:tc>
          <w:tcPr>
            <w:tcW w:w="28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E05E5" w:rsidRDefault="00533456">
            <w:r>
              <w:t>Saistības pret Eiropas Savienību</w:t>
            </w:r>
          </w:p>
        </w:tc>
        <w:tc>
          <w:tcPr>
            <w:tcW w:w="6405"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E05E5" w:rsidRDefault="00533456">
            <w:pPr>
              <w:jc w:val="both"/>
            </w:pPr>
            <w:r>
              <w:t xml:space="preserve">Eiropas Komisijas 2013. gada 18. decembra Regula Nr. 1407/2013 par Līguma par Eiropas Savienības darbību 107. un 108. panta piemērošanu </w:t>
            </w:r>
            <w:r>
              <w:rPr>
                <w:i/>
                <w:iCs/>
              </w:rPr>
              <w:t>de minimis</w:t>
            </w:r>
            <w:r>
              <w:t xml:space="preserve"> atbalstam.</w:t>
            </w:r>
          </w:p>
        </w:tc>
      </w:tr>
      <w:tr w:rsidR="00DE05E5" w:rsidTr="00AB1820">
        <w:trPr>
          <w:trHeight w:val="531"/>
        </w:trPr>
        <w:tc>
          <w:tcPr>
            <w:tcW w:w="42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E05E5" w:rsidRDefault="00533456">
            <w:r>
              <w:t>2.</w:t>
            </w:r>
          </w:p>
        </w:tc>
        <w:tc>
          <w:tcPr>
            <w:tcW w:w="28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E05E5" w:rsidRDefault="00533456">
            <w:r>
              <w:t>Citas starptautiskās saistības</w:t>
            </w:r>
          </w:p>
        </w:tc>
        <w:tc>
          <w:tcPr>
            <w:tcW w:w="6405"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E05E5" w:rsidRDefault="00533456">
            <w:r>
              <w:t>Projekts šo jomu neskar.</w:t>
            </w:r>
          </w:p>
        </w:tc>
      </w:tr>
      <w:tr w:rsidR="00DE05E5" w:rsidTr="00AB1820">
        <w:trPr>
          <w:trHeight w:val="216"/>
        </w:trPr>
        <w:tc>
          <w:tcPr>
            <w:tcW w:w="426" w:type="dxa"/>
            <w:tcBorders>
              <w:top w:val="single" w:sz="6" w:space="0" w:color="000000"/>
              <w:left w:val="single" w:sz="6" w:space="0" w:color="000000"/>
              <w:bottom w:val="single" w:sz="6" w:space="0" w:color="414142"/>
              <w:right w:val="single" w:sz="6" w:space="0" w:color="000000"/>
            </w:tcBorders>
            <w:shd w:val="clear" w:color="auto" w:fill="auto"/>
            <w:tcMar>
              <w:top w:w="80" w:type="dxa"/>
              <w:left w:w="80" w:type="dxa"/>
              <w:bottom w:w="80" w:type="dxa"/>
              <w:right w:w="80" w:type="dxa"/>
            </w:tcMar>
          </w:tcPr>
          <w:p w:rsidR="00DE05E5" w:rsidRDefault="00533456">
            <w:r>
              <w:t>3.</w:t>
            </w:r>
          </w:p>
        </w:tc>
        <w:tc>
          <w:tcPr>
            <w:tcW w:w="2809" w:type="dxa"/>
            <w:tcBorders>
              <w:top w:val="single" w:sz="6" w:space="0" w:color="000000"/>
              <w:left w:val="single" w:sz="6" w:space="0" w:color="000000"/>
              <w:bottom w:val="single" w:sz="6" w:space="0" w:color="414142"/>
              <w:right w:val="single" w:sz="6" w:space="0" w:color="000000"/>
            </w:tcBorders>
            <w:shd w:val="clear" w:color="auto" w:fill="auto"/>
            <w:tcMar>
              <w:top w:w="80" w:type="dxa"/>
              <w:left w:w="80" w:type="dxa"/>
              <w:bottom w:w="80" w:type="dxa"/>
              <w:right w:w="80" w:type="dxa"/>
            </w:tcMar>
          </w:tcPr>
          <w:p w:rsidR="00DE05E5" w:rsidRDefault="00533456">
            <w:r>
              <w:t>Cita informācija</w:t>
            </w:r>
          </w:p>
        </w:tc>
        <w:tc>
          <w:tcPr>
            <w:tcW w:w="6405" w:type="dxa"/>
            <w:gridSpan w:val="5"/>
            <w:tcBorders>
              <w:top w:val="single" w:sz="6" w:space="0" w:color="000000"/>
              <w:left w:val="single" w:sz="6" w:space="0" w:color="000000"/>
              <w:bottom w:val="single" w:sz="6" w:space="0" w:color="414142"/>
              <w:right w:val="single" w:sz="6" w:space="0" w:color="000000"/>
            </w:tcBorders>
            <w:shd w:val="clear" w:color="auto" w:fill="auto"/>
            <w:tcMar>
              <w:top w:w="80" w:type="dxa"/>
              <w:left w:w="80" w:type="dxa"/>
              <w:bottom w:w="80" w:type="dxa"/>
              <w:right w:w="80" w:type="dxa"/>
            </w:tcMar>
          </w:tcPr>
          <w:p w:rsidR="00DE05E5" w:rsidRDefault="00533456">
            <w:r>
              <w:t>Nav.</w:t>
            </w:r>
          </w:p>
        </w:tc>
      </w:tr>
      <w:tr w:rsidR="00DE05E5" w:rsidTr="00097510">
        <w:trPr>
          <w:trHeight w:val="605"/>
        </w:trPr>
        <w:tc>
          <w:tcPr>
            <w:tcW w:w="9640" w:type="dxa"/>
            <w:gridSpan w:val="7"/>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vAlign w:val="center"/>
          </w:tcPr>
          <w:p w:rsidR="00DE05E5" w:rsidRDefault="00533456">
            <w:pPr>
              <w:ind w:firstLine="300"/>
              <w:jc w:val="center"/>
            </w:pPr>
            <w:r>
              <w:rPr>
                <w:b/>
                <w:bCs/>
              </w:rPr>
              <w:t>1. tabula</w:t>
            </w:r>
            <w:r>
              <w:rPr>
                <w:b/>
                <w:bCs/>
              </w:rPr>
              <w:br/>
              <w:t>Tiesību akta projekta atbilstība ES tiesību aktiem</w:t>
            </w:r>
          </w:p>
        </w:tc>
      </w:tr>
      <w:tr w:rsidR="00DE05E5" w:rsidTr="00AB1820">
        <w:trPr>
          <w:trHeight w:val="825"/>
        </w:trPr>
        <w:tc>
          <w:tcPr>
            <w:tcW w:w="3235" w:type="dxa"/>
            <w:gridSpan w:val="2"/>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rsidR="00DE05E5" w:rsidRDefault="00533456">
            <w:r>
              <w:t>Attiecīgā ES tiesību akta datums, numurs un nosaukums</w:t>
            </w:r>
          </w:p>
        </w:tc>
        <w:tc>
          <w:tcPr>
            <w:tcW w:w="6405" w:type="dxa"/>
            <w:gridSpan w:val="5"/>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rsidR="00DE05E5" w:rsidRDefault="00533456">
            <w:pPr>
              <w:pStyle w:val="Default"/>
              <w:jc w:val="both"/>
            </w:pPr>
            <w:r>
              <w:t xml:space="preserve">Eiropas Komisijas 2013. gada 18. decembra Regula Nr. 1407/2013 par Līguma par Eiropas Savienības darbību 107. un 108. panta piemērošanu </w:t>
            </w:r>
            <w:proofErr w:type="spellStart"/>
            <w:r>
              <w:rPr>
                <w:i/>
                <w:iCs/>
              </w:rPr>
              <w:t>de</w:t>
            </w:r>
            <w:proofErr w:type="spellEnd"/>
            <w:r>
              <w:rPr>
                <w:i/>
                <w:iCs/>
              </w:rPr>
              <w:t xml:space="preserve"> </w:t>
            </w:r>
            <w:proofErr w:type="spellStart"/>
            <w:r>
              <w:rPr>
                <w:i/>
                <w:iCs/>
              </w:rPr>
              <w:t>minimis</w:t>
            </w:r>
            <w:proofErr w:type="spellEnd"/>
            <w:r>
              <w:t xml:space="preserve"> atbalstam</w:t>
            </w:r>
            <w:r w:rsidR="00AB1820">
              <w:t>.</w:t>
            </w:r>
            <w:r>
              <w:t xml:space="preserve"> </w:t>
            </w:r>
          </w:p>
        </w:tc>
      </w:tr>
      <w:tr w:rsidR="00DE05E5" w:rsidTr="00097510">
        <w:trPr>
          <w:trHeight w:val="305"/>
        </w:trPr>
        <w:tc>
          <w:tcPr>
            <w:tcW w:w="3235" w:type="dxa"/>
            <w:gridSpan w:val="2"/>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vAlign w:val="center"/>
          </w:tcPr>
          <w:p w:rsidR="00DE05E5" w:rsidRDefault="00533456">
            <w:pPr>
              <w:ind w:firstLine="300"/>
              <w:jc w:val="center"/>
            </w:pPr>
            <w:r>
              <w:t>A</w:t>
            </w:r>
          </w:p>
        </w:tc>
        <w:tc>
          <w:tcPr>
            <w:tcW w:w="1418" w:type="dxa"/>
            <w:gridSpan w:val="2"/>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vAlign w:val="center"/>
          </w:tcPr>
          <w:p w:rsidR="00DE05E5" w:rsidRDefault="00533456">
            <w:pPr>
              <w:ind w:firstLine="300"/>
              <w:jc w:val="center"/>
            </w:pPr>
            <w:r>
              <w:t>B</w:t>
            </w:r>
          </w:p>
        </w:tc>
        <w:tc>
          <w:tcPr>
            <w:tcW w:w="2410" w:type="dxa"/>
            <w:gridSpan w:val="2"/>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vAlign w:val="center"/>
          </w:tcPr>
          <w:p w:rsidR="00DE05E5" w:rsidRDefault="00533456">
            <w:pPr>
              <w:ind w:firstLine="300"/>
              <w:jc w:val="center"/>
            </w:pPr>
            <w:r>
              <w:t>C</w:t>
            </w:r>
          </w:p>
        </w:tc>
        <w:tc>
          <w:tcPr>
            <w:tcW w:w="2577"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vAlign w:val="center"/>
          </w:tcPr>
          <w:p w:rsidR="00DE05E5" w:rsidRDefault="00533456">
            <w:pPr>
              <w:ind w:firstLine="300"/>
              <w:jc w:val="center"/>
            </w:pPr>
            <w:r>
              <w:t>D</w:t>
            </w:r>
          </w:p>
        </w:tc>
      </w:tr>
      <w:tr w:rsidR="00AB1820" w:rsidTr="00572DCB">
        <w:trPr>
          <w:trHeight w:val="305"/>
        </w:trPr>
        <w:tc>
          <w:tcPr>
            <w:tcW w:w="3235" w:type="dxa"/>
            <w:gridSpan w:val="2"/>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vAlign w:val="center"/>
          </w:tcPr>
          <w:p w:rsidR="00AB1820" w:rsidRDefault="00AB1820" w:rsidP="00AB1820">
            <w:r>
              <w:t>Attiecīgā ES tiesību akta panta numurs (uzskaitot katru tiesību akta vienību - pantu, daļu, punktu, apakšpunktu)</w:t>
            </w:r>
          </w:p>
        </w:tc>
        <w:tc>
          <w:tcPr>
            <w:tcW w:w="1418" w:type="dxa"/>
            <w:gridSpan w:val="2"/>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rsidR="00AB1820" w:rsidRDefault="00AB1820" w:rsidP="00AB1820">
            <w:r>
              <w:t>Projekta vienība, kas pārņem vai ievieš katru šīs tabulas A ailē minēto ES tiesību akta vienību, vai tiesību akts, kur attiecīgā ES tiesību akta vienība pārņemta vai ieviesta</w:t>
            </w:r>
          </w:p>
        </w:tc>
        <w:tc>
          <w:tcPr>
            <w:tcW w:w="2410" w:type="dxa"/>
            <w:gridSpan w:val="2"/>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rsidR="00AB1820" w:rsidRDefault="00AB1820" w:rsidP="00AB1820">
            <w:r>
              <w:t>Informācija par to, vai šīs tabulas A ailē minētās ES tiesību akta vienības tiek pārņemtas vai ieviestas pilnībā vai daļēji.</w:t>
            </w:r>
            <w:r>
              <w:br/>
              <w:t>Ja attiecīgā ES tiesību akta vienība tiek pārņemta vai ieviesta daļēji, sniedz attiecīgu skaidrojumu, kā arī precīzi norāda, kad un kādā veidā ES tiesību akta vienība tiks pārņemta vai ieviesta pilnībā.</w:t>
            </w:r>
            <w:r>
              <w:br/>
              <w:t>Norāda institūciju, kas ir atbildīga par šo saistību izpildi pilnībā</w:t>
            </w:r>
          </w:p>
        </w:tc>
        <w:tc>
          <w:tcPr>
            <w:tcW w:w="2577"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rsidR="00AB1820" w:rsidRDefault="00AB1820" w:rsidP="00AB1820">
            <w:r>
              <w:t>Informācija par to, vai šīs tabulas B ailē minētās projekta vienības paredz stingrākas prasības nekā šīs tabulas A ailē minētās ES tiesību akta vienības.</w:t>
            </w:r>
            <w:r>
              <w:br/>
              <w:t>Ja projekts satur stingrākas prasības nekā attiecīgais ES tiesību akts, norāda pamatojumu un samērīgumu.</w:t>
            </w:r>
            <w:r>
              <w:br/>
              <w:t xml:space="preserve">Norāda iespējamās alternatīvas (t. sk. alternatīvas, kas neparedz tiesiskā regulējuma izstrādi) - </w:t>
            </w:r>
            <w:r>
              <w:lastRenderedPageBreak/>
              <w:t>kādos gadījumos būtu iespējams izvairīties no stingrāku prasību noteikšanas, nekā paredzēts attiecīgajos ES tiesību aktos</w:t>
            </w:r>
          </w:p>
        </w:tc>
      </w:tr>
      <w:tr w:rsidR="00AB1820" w:rsidTr="00097510">
        <w:trPr>
          <w:trHeight w:val="1505"/>
        </w:trPr>
        <w:tc>
          <w:tcPr>
            <w:tcW w:w="3235" w:type="dxa"/>
            <w:gridSpan w:val="2"/>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rsidR="00AB1820" w:rsidRDefault="00AB1820" w:rsidP="00AB1820">
            <w:r>
              <w:lastRenderedPageBreak/>
              <w:t xml:space="preserve">8. pants </w:t>
            </w:r>
          </w:p>
        </w:tc>
        <w:tc>
          <w:tcPr>
            <w:tcW w:w="1418" w:type="dxa"/>
            <w:gridSpan w:val="2"/>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rsidR="00AB1820" w:rsidRDefault="00AB1820" w:rsidP="00AB1820">
            <w:r>
              <w:t>7. punkts</w:t>
            </w:r>
          </w:p>
        </w:tc>
        <w:tc>
          <w:tcPr>
            <w:tcW w:w="2410" w:type="dxa"/>
            <w:gridSpan w:val="2"/>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rsidR="00AB1820" w:rsidRDefault="00AB1820" w:rsidP="00AB1820">
            <w:r>
              <w:t>Šīs tabulas A ailē minētās ES tiesību akta vienības tiek ieviestas pilnībā.</w:t>
            </w:r>
          </w:p>
        </w:tc>
        <w:tc>
          <w:tcPr>
            <w:tcW w:w="2577" w:type="dxa"/>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rsidR="00AB1820" w:rsidRDefault="00AB1820" w:rsidP="00AB1820">
            <w:r>
              <w:t xml:space="preserve">Noteikumu projekta vienības neparedz stingrākas prasības kā šīs tabulas A ailē minētās ES tiesību akta vienības. </w:t>
            </w:r>
          </w:p>
        </w:tc>
      </w:tr>
      <w:tr w:rsidR="00AB1820" w:rsidTr="00AB1820">
        <w:trPr>
          <w:trHeight w:val="1202"/>
        </w:trPr>
        <w:tc>
          <w:tcPr>
            <w:tcW w:w="3235" w:type="dxa"/>
            <w:gridSpan w:val="2"/>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rsidR="00AB1820" w:rsidRDefault="00AB1820" w:rsidP="00AB1820">
            <w:r>
              <w:t>Kā ir izmantota ES tiesību aktā paredzētā rīcības brīvība dalībvalstij pārņemt vai ieviest noteiktas ES tiesību akta normas? Kādēļ?</w:t>
            </w:r>
          </w:p>
        </w:tc>
        <w:tc>
          <w:tcPr>
            <w:tcW w:w="6405" w:type="dxa"/>
            <w:gridSpan w:val="5"/>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rsidR="00AB1820" w:rsidRDefault="00AB1820" w:rsidP="00AB1820">
            <w:r>
              <w:t>Projekts šo jomu neskar.</w:t>
            </w:r>
          </w:p>
        </w:tc>
      </w:tr>
      <w:tr w:rsidR="00AB1820" w:rsidTr="00097510">
        <w:trPr>
          <w:trHeight w:val="2451"/>
        </w:trPr>
        <w:tc>
          <w:tcPr>
            <w:tcW w:w="3235" w:type="dxa"/>
            <w:gridSpan w:val="2"/>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rsidR="00AB1820" w:rsidRDefault="00AB1820" w:rsidP="00AB1820">
            <w: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405" w:type="dxa"/>
            <w:gridSpan w:val="5"/>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rsidR="00AB1820" w:rsidRDefault="00AB1820" w:rsidP="00AB1820">
            <w:r>
              <w:t>Projekts šo jomu neskar.</w:t>
            </w:r>
          </w:p>
        </w:tc>
      </w:tr>
      <w:tr w:rsidR="00AB1820" w:rsidTr="00097510">
        <w:trPr>
          <w:trHeight w:val="305"/>
        </w:trPr>
        <w:tc>
          <w:tcPr>
            <w:tcW w:w="3235" w:type="dxa"/>
            <w:gridSpan w:val="2"/>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rsidR="00AB1820" w:rsidRDefault="00AB1820" w:rsidP="00AB1820">
            <w:r>
              <w:t>Cita informācija</w:t>
            </w:r>
          </w:p>
        </w:tc>
        <w:tc>
          <w:tcPr>
            <w:tcW w:w="6405" w:type="dxa"/>
            <w:gridSpan w:val="5"/>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rsidR="00AB1820" w:rsidRDefault="00AB1820" w:rsidP="00AB1820">
            <w:r>
              <w:t>Nav.</w:t>
            </w:r>
          </w:p>
        </w:tc>
      </w:tr>
      <w:tr w:rsidR="00AB1820" w:rsidTr="00097510">
        <w:trPr>
          <w:trHeight w:val="1505"/>
        </w:trPr>
        <w:tc>
          <w:tcPr>
            <w:tcW w:w="9640" w:type="dxa"/>
            <w:gridSpan w:val="7"/>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vAlign w:val="center"/>
          </w:tcPr>
          <w:p w:rsidR="00AB1820" w:rsidRDefault="00AB1820" w:rsidP="00AB1820">
            <w:pPr>
              <w:ind w:firstLine="300"/>
              <w:jc w:val="center"/>
            </w:pPr>
            <w:r>
              <w:rPr>
                <w:b/>
                <w:bCs/>
              </w:rPr>
              <w:t>2. tabula</w:t>
            </w:r>
            <w:r>
              <w:rPr>
                <w:b/>
                <w:bCs/>
              </w:rPr>
              <w:br/>
              <w:t>Ar tiesību akta projektu izpildītās vai uzņemtās saistības, kas izriet no starptautiskajiem tiesību aktiem vai starptautiskas institūcijas vai organizācijas dokumentiem.</w:t>
            </w:r>
            <w:r>
              <w:rPr>
                <w:b/>
                <w:bCs/>
              </w:rPr>
              <w:br/>
              <w:t>Pasākumi šo saistību izpildei</w:t>
            </w:r>
          </w:p>
        </w:tc>
      </w:tr>
      <w:tr w:rsidR="00AB1820" w:rsidTr="00097510">
        <w:trPr>
          <w:trHeight w:val="1613"/>
        </w:trPr>
        <w:tc>
          <w:tcPr>
            <w:tcW w:w="3235" w:type="dxa"/>
            <w:gridSpan w:val="2"/>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rsidR="00AB1820" w:rsidRDefault="00AB1820" w:rsidP="00AB1820">
            <w:r>
              <w:t>Attiecīgā starptautiskā tiesību akta vai starptautiskas institūcijas vai organizācijas dokumenta (turpmāk - starptautiskais dokuments) datums, numurs un nosaukums</w:t>
            </w:r>
          </w:p>
        </w:tc>
        <w:tc>
          <w:tcPr>
            <w:tcW w:w="6405" w:type="dxa"/>
            <w:gridSpan w:val="5"/>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rsidR="00AB1820" w:rsidRDefault="00AB1820" w:rsidP="00AB1820">
            <w:r>
              <w:t>Projekts šo jomu neskar.</w:t>
            </w:r>
          </w:p>
        </w:tc>
      </w:tr>
      <w:tr w:rsidR="00AB1820" w:rsidTr="00097510">
        <w:trPr>
          <w:trHeight w:val="305"/>
        </w:trPr>
        <w:tc>
          <w:tcPr>
            <w:tcW w:w="3235" w:type="dxa"/>
            <w:gridSpan w:val="2"/>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vAlign w:val="center"/>
          </w:tcPr>
          <w:p w:rsidR="00AB1820" w:rsidRDefault="00AB1820" w:rsidP="00AB1820">
            <w:pPr>
              <w:ind w:firstLine="300"/>
              <w:jc w:val="center"/>
            </w:pPr>
            <w:r>
              <w:t>A</w:t>
            </w:r>
          </w:p>
        </w:tc>
        <w:tc>
          <w:tcPr>
            <w:tcW w:w="2922" w:type="dxa"/>
            <w:gridSpan w:val="3"/>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vAlign w:val="center"/>
          </w:tcPr>
          <w:p w:rsidR="00AB1820" w:rsidRDefault="00AB1820" w:rsidP="00AB1820">
            <w:pPr>
              <w:ind w:firstLine="300"/>
              <w:jc w:val="center"/>
            </w:pPr>
            <w:r>
              <w:t>B</w:t>
            </w:r>
          </w:p>
        </w:tc>
        <w:tc>
          <w:tcPr>
            <w:tcW w:w="3483" w:type="dxa"/>
            <w:gridSpan w:val="2"/>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vAlign w:val="center"/>
          </w:tcPr>
          <w:p w:rsidR="00AB1820" w:rsidRDefault="00AB1820" w:rsidP="00AB1820">
            <w:pPr>
              <w:ind w:firstLine="300"/>
              <w:jc w:val="center"/>
            </w:pPr>
            <w:r>
              <w:t>C</w:t>
            </w:r>
          </w:p>
        </w:tc>
      </w:tr>
      <w:tr w:rsidR="00AB1820" w:rsidTr="00097510">
        <w:trPr>
          <w:trHeight w:val="3305"/>
        </w:trPr>
        <w:tc>
          <w:tcPr>
            <w:tcW w:w="3235" w:type="dxa"/>
            <w:gridSpan w:val="2"/>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rsidR="00AB1820" w:rsidRDefault="00AB1820" w:rsidP="00AB1820">
            <w:r>
              <w:lastRenderedPageBreak/>
              <w:t>Starptautiskās saistības (pēc būtības), kas izriet no norādītā starptautiskā dokumenta.</w:t>
            </w:r>
            <w:r>
              <w:br/>
              <w:t>Konkrēti veicamie pasākumi vai uzdevumi, kas nepieciešami šo starptautisko saistību izpildei</w:t>
            </w:r>
          </w:p>
        </w:tc>
        <w:tc>
          <w:tcPr>
            <w:tcW w:w="2922" w:type="dxa"/>
            <w:gridSpan w:val="3"/>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rsidR="00AB1820" w:rsidRDefault="00AB1820" w:rsidP="00AB1820">
            <w: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483" w:type="dxa"/>
            <w:gridSpan w:val="2"/>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rsidR="00AB1820" w:rsidRDefault="00AB1820" w:rsidP="00AB1820">
            <w:r>
              <w:t>Informācija par to, vai starptautiskās saistības, kas minētas šīs tabulas A ailē, tiek izpildītas pilnībā vai daļēji.</w:t>
            </w:r>
            <w:r>
              <w:br/>
              <w:t>Ja attiecīgās starptautiskās saistības tiek izpildītas daļēji, sniedz skaidrojumu, kā arī precīzi norāda, kad un kādā veidā starptautiskās saistības tiks izpildītas pilnībā.</w:t>
            </w:r>
            <w:r>
              <w:br/>
              <w:t>Norāda institūciju, kas ir atbildīga par šo saistību izpildi pilnībā</w:t>
            </w:r>
          </w:p>
        </w:tc>
      </w:tr>
      <w:tr w:rsidR="00AB1820" w:rsidTr="00AB1820">
        <w:trPr>
          <w:trHeight w:val="927"/>
        </w:trPr>
        <w:tc>
          <w:tcPr>
            <w:tcW w:w="3235" w:type="dxa"/>
            <w:gridSpan w:val="2"/>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rsidR="00AB1820" w:rsidRDefault="00AB1820" w:rsidP="00AB1820">
            <w:r>
              <w:t>Iekļauj informāciju atbilstoši instrukcijas 58.1. apakšpunktam.</w:t>
            </w:r>
          </w:p>
        </w:tc>
        <w:tc>
          <w:tcPr>
            <w:tcW w:w="2922" w:type="dxa"/>
            <w:gridSpan w:val="3"/>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rsidR="00AB1820" w:rsidRDefault="00AB1820" w:rsidP="00AB1820">
            <w:r>
              <w:t>Projekts šo jomu neskar.</w:t>
            </w:r>
          </w:p>
        </w:tc>
        <w:tc>
          <w:tcPr>
            <w:tcW w:w="3483" w:type="dxa"/>
            <w:gridSpan w:val="2"/>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rsidR="00AB1820" w:rsidRDefault="00AB1820" w:rsidP="00AB1820">
            <w:r>
              <w:t>Projekts šo jomu neskar.</w:t>
            </w:r>
          </w:p>
        </w:tc>
      </w:tr>
      <w:tr w:rsidR="00AB1820" w:rsidTr="00097510">
        <w:trPr>
          <w:trHeight w:val="1459"/>
        </w:trPr>
        <w:tc>
          <w:tcPr>
            <w:tcW w:w="3235" w:type="dxa"/>
            <w:gridSpan w:val="2"/>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rsidR="00AB1820" w:rsidRDefault="00AB1820" w:rsidP="00AB1820">
            <w:r>
              <w:t>Vai starptautiskajā dokumentā paredzētās saistības nav pretrunā ar jau esošajām Latvijas Republikas starptautiskajām saistībām</w:t>
            </w:r>
          </w:p>
        </w:tc>
        <w:tc>
          <w:tcPr>
            <w:tcW w:w="6405" w:type="dxa"/>
            <w:gridSpan w:val="5"/>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rsidR="00AB1820" w:rsidRDefault="00AB1820" w:rsidP="00AB1820">
            <w:r>
              <w:t>Projekts šo jomu neskar.</w:t>
            </w:r>
          </w:p>
        </w:tc>
      </w:tr>
      <w:tr w:rsidR="00AB1820" w:rsidTr="00097510">
        <w:trPr>
          <w:trHeight w:val="302"/>
        </w:trPr>
        <w:tc>
          <w:tcPr>
            <w:tcW w:w="3235" w:type="dxa"/>
            <w:gridSpan w:val="2"/>
            <w:tcBorders>
              <w:top w:val="single" w:sz="6" w:space="0" w:color="414142"/>
              <w:left w:val="single" w:sz="6" w:space="0" w:color="414142"/>
              <w:bottom w:val="single" w:sz="4" w:space="0" w:color="000000"/>
              <w:right w:val="single" w:sz="6" w:space="0" w:color="414142"/>
            </w:tcBorders>
            <w:shd w:val="clear" w:color="auto" w:fill="auto"/>
            <w:tcMar>
              <w:top w:w="80" w:type="dxa"/>
              <w:left w:w="80" w:type="dxa"/>
              <w:bottom w:w="80" w:type="dxa"/>
              <w:right w:w="80" w:type="dxa"/>
            </w:tcMar>
          </w:tcPr>
          <w:p w:rsidR="00AB1820" w:rsidRDefault="00AB1820" w:rsidP="00AB1820">
            <w:r>
              <w:t>Cita informācija</w:t>
            </w:r>
          </w:p>
        </w:tc>
        <w:tc>
          <w:tcPr>
            <w:tcW w:w="6405" w:type="dxa"/>
            <w:gridSpan w:val="5"/>
            <w:tcBorders>
              <w:top w:val="single" w:sz="6" w:space="0" w:color="414142"/>
              <w:left w:val="single" w:sz="6" w:space="0" w:color="414142"/>
              <w:bottom w:val="single" w:sz="4" w:space="0" w:color="000000"/>
              <w:right w:val="single" w:sz="6" w:space="0" w:color="414142"/>
            </w:tcBorders>
            <w:shd w:val="clear" w:color="auto" w:fill="auto"/>
            <w:tcMar>
              <w:top w:w="80" w:type="dxa"/>
              <w:left w:w="80" w:type="dxa"/>
              <w:bottom w:w="80" w:type="dxa"/>
              <w:right w:w="80" w:type="dxa"/>
            </w:tcMar>
          </w:tcPr>
          <w:p w:rsidR="00AB1820" w:rsidRDefault="00AB1820" w:rsidP="00AB1820">
            <w:r>
              <w:t>Nav.</w:t>
            </w:r>
          </w:p>
        </w:tc>
      </w:tr>
      <w:tr w:rsidR="00AB1820" w:rsidTr="00AB1820">
        <w:trPr>
          <w:trHeight w:val="553"/>
        </w:trPr>
        <w:tc>
          <w:tcPr>
            <w:tcW w:w="9640" w:type="dxa"/>
            <w:gridSpan w:val="7"/>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AB1820" w:rsidRDefault="00AB1820" w:rsidP="00AB1820">
            <w:pPr>
              <w:ind w:left="121"/>
              <w:jc w:val="center"/>
              <w:rPr>
                <w:b/>
                <w:bCs/>
              </w:rPr>
            </w:pPr>
            <w:r>
              <w:rPr>
                <w:b/>
                <w:bCs/>
              </w:rPr>
              <w:t>V. Tiesību akta projekta atbilstība Latvijas Republikas starptautiskajām saistībām</w:t>
            </w:r>
          </w:p>
          <w:p w:rsidR="00AB1820" w:rsidRDefault="00AB1820" w:rsidP="00AB1820">
            <w:pPr>
              <w:pStyle w:val="naisnod"/>
              <w:spacing w:before="0" w:after="0"/>
            </w:pPr>
            <w:r>
              <w:rPr>
                <w:b w:val="0"/>
                <w:bCs w:val="0"/>
              </w:rPr>
              <w:t>Projekts šo jomu neskar.</w:t>
            </w:r>
          </w:p>
        </w:tc>
      </w:tr>
      <w:tr w:rsidR="00AB1820" w:rsidTr="00097510">
        <w:trPr>
          <w:trHeight w:val="302"/>
        </w:trPr>
        <w:tc>
          <w:tcPr>
            <w:tcW w:w="9640" w:type="dxa"/>
            <w:gridSpan w:val="7"/>
            <w:tcBorders>
              <w:top w:val="single" w:sz="4" w:space="0" w:color="000000"/>
              <w:left w:val="nil"/>
              <w:bottom w:val="single" w:sz="6" w:space="0" w:color="414142"/>
              <w:right w:val="nil"/>
            </w:tcBorders>
            <w:shd w:val="clear" w:color="auto" w:fill="auto"/>
            <w:tcMar>
              <w:top w:w="80" w:type="dxa"/>
              <w:left w:w="80" w:type="dxa"/>
              <w:bottom w:w="80" w:type="dxa"/>
              <w:right w:w="80" w:type="dxa"/>
            </w:tcMar>
          </w:tcPr>
          <w:p w:rsidR="00AB1820" w:rsidRDefault="00AB1820" w:rsidP="00AB1820">
            <w:pPr>
              <w:pStyle w:val="Paraststmeklis"/>
              <w:jc w:val="center"/>
            </w:pPr>
            <w:r>
              <w:rPr>
                <w:b/>
                <w:bCs/>
              </w:rPr>
              <w:t>VI. Sabiedrības līdzdalība un komunikācijas aktivitātes</w:t>
            </w:r>
          </w:p>
        </w:tc>
      </w:tr>
      <w:tr w:rsidR="00AB1820" w:rsidTr="00097510">
        <w:trPr>
          <w:trHeight w:val="1805"/>
        </w:trPr>
        <w:tc>
          <w:tcPr>
            <w:tcW w:w="4217" w:type="dxa"/>
            <w:gridSpan w:val="3"/>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rsidR="00AB1820" w:rsidRDefault="00AB1820" w:rsidP="00AB1820">
            <w:r>
              <w:t>Plānotās sabiedrības līdzdalības un komunikācijas aktivitātes saistībā ar projektu</w:t>
            </w:r>
          </w:p>
        </w:tc>
        <w:tc>
          <w:tcPr>
            <w:tcW w:w="5423" w:type="dxa"/>
            <w:gridSpan w:val="4"/>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rsidR="00AB1820" w:rsidRDefault="00AB1820" w:rsidP="00AB1820">
            <w:pPr>
              <w:jc w:val="both"/>
            </w:pPr>
            <w:r>
              <w:t xml:space="preserve">No 2021. gada 16. līdz 30. aprīlim projekts bija ievietots Zemkopības ministrijas tīmekļvietnes </w:t>
            </w:r>
            <w:hyperlink r:id="rId6" w:history="1">
              <w:r>
                <w:rPr>
                  <w:rStyle w:val="Hyperlink0"/>
                  <w:rFonts w:eastAsia="Arial Unicode MS"/>
                </w:rPr>
                <w:t>www.zm.gov.lv</w:t>
              </w:r>
            </w:hyperlink>
            <w:r>
              <w:t xml:space="preserve"> sadaļā “Sabiedrības līdzdalība” un Ministru kabineta tīmekļvietnes sadaļā “Valsts kanceleja” – “Sabiedrības līdzdalība”, kur sabiedrības pārstāvji varēja sniegt viedokļus par projektu.</w:t>
            </w:r>
          </w:p>
        </w:tc>
      </w:tr>
      <w:tr w:rsidR="00AB1820" w:rsidTr="00097510">
        <w:trPr>
          <w:trHeight w:val="605"/>
        </w:trPr>
        <w:tc>
          <w:tcPr>
            <w:tcW w:w="4217" w:type="dxa"/>
            <w:gridSpan w:val="3"/>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rsidR="00AB1820" w:rsidRDefault="00AB1820" w:rsidP="00AB1820">
            <w:r>
              <w:t>Sabiedrības līdzdalība projekta izstrādē</w:t>
            </w:r>
          </w:p>
        </w:tc>
        <w:tc>
          <w:tcPr>
            <w:tcW w:w="5423" w:type="dxa"/>
            <w:gridSpan w:val="4"/>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rsidR="00AB1820" w:rsidRDefault="00AB1820" w:rsidP="00AB1820">
            <w:pPr>
              <w:jc w:val="both"/>
            </w:pPr>
            <w:r>
              <w:t>Noteikumu projekts elektroniski saskaņots ar biedrību “Latvijas Lauku forums” un vietējām rīcības grupām.</w:t>
            </w:r>
          </w:p>
        </w:tc>
      </w:tr>
      <w:tr w:rsidR="00AB1820" w:rsidTr="00097510">
        <w:trPr>
          <w:trHeight w:val="1505"/>
        </w:trPr>
        <w:tc>
          <w:tcPr>
            <w:tcW w:w="4217" w:type="dxa"/>
            <w:gridSpan w:val="3"/>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rsidR="00AB1820" w:rsidRDefault="00AB1820" w:rsidP="00AB1820">
            <w:r>
              <w:t>Sabiedrības līdzdalības rezultāti</w:t>
            </w:r>
          </w:p>
        </w:tc>
        <w:tc>
          <w:tcPr>
            <w:tcW w:w="5423" w:type="dxa"/>
            <w:gridSpan w:val="4"/>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rsidR="00AB1820" w:rsidRDefault="00AB1820" w:rsidP="00AB1820">
            <w:pPr>
              <w:jc w:val="both"/>
            </w:pPr>
            <w:r>
              <w:t>No biedrības “Latvijas Lauku forums” un publisko un privāto partnerattiecību biedrības “Zied zeme” (vietējā rīcības grupa) tika saņemti priekšlikumi, kuri tika ņemti vērā, veicot attiecīgus precizējumus noteikumu projektā.</w:t>
            </w:r>
          </w:p>
        </w:tc>
      </w:tr>
      <w:tr w:rsidR="00AB1820" w:rsidTr="00097510">
        <w:trPr>
          <w:trHeight w:val="305"/>
        </w:trPr>
        <w:tc>
          <w:tcPr>
            <w:tcW w:w="4217" w:type="dxa"/>
            <w:gridSpan w:val="3"/>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rsidR="00AB1820" w:rsidRDefault="00AB1820" w:rsidP="00AB1820">
            <w:r>
              <w:t>Cita informācija</w:t>
            </w:r>
          </w:p>
        </w:tc>
        <w:tc>
          <w:tcPr>
            <w:tcW w:w="5423" w:type="dxa"/>
            <w:gridSpan w:val="4"/>
            <w:tcBorders>
              <w:top w:val="single" w:sz="6" w:space="0" w:color="414142"/>
              <w:left w:val="single" w:sz="6" w:space="0" w:color="414142"/>
              <w:bottom w:val="single" w:sz="6" w:space="0" w:color="414142"/>
              <w:right w:val="single" w:sz="6" w:space="0" w:color="414142"/>
            </w:tcBorders>
            <w:shd w:val="clear" w:color="auto" w:fill="auto"/>
            <w:tcMar>
              <w:top w:w="80" w:type="dxa"/>
              <w:left w:w="80" w:type="dxa"/>
              <w:bottom w:w="80" w:type="dxa"/>
              <w:right w:w="80" w:type="dxa"/>
            </w:tcMar>
          </w:tcPr>
          <w:p w:rsidR="00AB1820" w:rsidRDefault="00AB1820" w:rsidP="00AB1820">
            <w:pPr>
              <w:jc w:val="both"/>
            </w:pPr>
            <w:r>
              <w:t>Nav.</w:t>
            </w:r>
          </w:p>
        </w:tc>
      </w:tr>
    </w:tbl>
    <w:p w:rsidR="00DE05E5" w:rsidRDefault="00DE05E5" w:rsidP="00097510">
      <w:pPr>
        <w:jc w:val="both"/>
        <w:rPr>
          <w:sz w:val="28"/>
          <w:szCs w:val="28"/>
          <w:shd w:val="clear" w:color="auto" w:fill="FFFF00"/>
        </w:rPr>
      </w:pPr>
    </w:p>
    <w:tbl>
      <w:tblPr>
        <w:tblW w:w="961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4"/>
        <w:gridCol w:w="4158"/>
        <w:gridCol w:w="4754"/>
      </w:tblGrid>
      <w:tr w:rsidR="00DE05E5">
        <w:trPr>
          <w:trHeight w:val="300"/>
          <w:jc w:val="center"/>
        </w:trPr>
        <w:tc>
          <w:tcPr>
            <w:tcW w:w="96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137" w:type="dxa"/>
            </w:tcMar>
          </w:tcPr>
          <w:p w:rsidR="00DE05E5" w:rsidRDefault="00533456">
            <w:pPr>
              <w:pStyle w:val="naisnod"/>
              <w:spacing w:before="0" w:after="0"/>
              <w:ind w:left="57" w:right="57"/>
            </w:pPr>
            <w:r>
              <w:t>VII. Tiesību akta projekta izpildes nodrošināšana un tās ietekme uz institūcijām</w:t>
            </w:r>
          </w:p>
        </w:tc>
      </w:tr>
      <w:tr w:rsidR="00DE05E5" w:rsidTr="00097510">
        <w:trPr>
          <w:trHeight w:val="6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137" w:type="dxa"/>
            </w:tcMar>
          </w:tcPr>
          <w:p w:rsidR="00DE05E5" w:rsidRDefault="00533456">
            <w:pPr>
              <w:pStyle w:val="naisnod"/>
              <w:spacing w:before="0" w:after="0"/>
              <w:ind w:left="57" w:right="57"/>
              <w:jc w:val="left"/>
            </w:pPr>
            <w:r>
              <w:rPr>
                <w:b w:val="0"/>
                <w:bCs w:val="0"/>
              </w:rPr>
              <w:lastRenderedPageBreak/>
              <w:t>1.</w:t>
            </w:r>
          </w:p>
        </w:tc>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137" w:type="dxa"/>
            </w:tcMar>
          </w:tcPr>
          <w:p w:rsidR="00DE05E5" w:rsidRDefault="00533456">
            <w:pPr>
              <w:pStyle w:val="naisf"/>
              <w:spacing w:before="0" w:after="0"/>
              <w:ind w:left="57" w:right="57" w:firstLine="0"/>
              <w:jc w:val="left"/>
            </w:pPr>
            <w:r>
              <w:t xml:space="preserve">Projekta izpildē iesaistītās institūcijas </w:t>
            </w:r>
          </w:p>
        </w:tc>
        <w:tc>
          <w:tcPr>
            <w:tcW w:w="475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137" w:type="dxa"/>
            </w:tcMar>
          </w:tcPr>
          <w:p w:rsidR="00DE05E5" w:rsidRDefault="00533456">
            <w:pPr>
              <w:pStyle w:val="naisnod"/>
              <w:spacing w:before="0" w:after="0"/>
              <w:ind w:left="57" w:right="57"/>
              <w:jc w:val="both"/>
            </w:pPr>
            <w:r>
              <w:rPr>
                <w:b w:val="0"/>
                <w:bCs w:val="0"/>
              </w:rPr>
              <w:t>Zemkopības ministrija un Lauku atbalsta dienests</w:t>
            </w:r>
          </w:p>
        </w:tc>
      </w:tr>
      <w:tr w:rsidR="00DE05E5" w:rsidTr="00097510">
        <w:trPr>
          <w:trHeight w:val="203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137" w:type="dxa"/>
            </w:tcMar>
          </w:tcPr>
          <w:p w:rsidR="00DE05E5" w:rsidRDefault="00533456">
            <w:pPr>
              <w:pStyle w:val="naisnod"/>
              <w:spacing w:before="0" w:after="0"/>
              <w:ind w:left="57" w:right="57"/>
              <w:jc w:val="left"/>
            </w:pPr>
            <w:r>
              <w:rPr>
                <w:b w:val="0"/>
                <w:bCs w:val="0"/>
              </w:rPr>
              <w:t>2.</w:t>
            </w:r>
          </w:p>
        </w:tc>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137" w:type="dxa"/>
            </w:tcMar>
          </w:tcPr>
          <w:p w:rsidR="00DE05E5" w:rsidRDefault="00533456">
            <w:pPr>
              <w:pStyle w:val="naisf"/>
              <w:spacing w:before="0" w:after="0"/>
              <w:ind w:left="57" w:right="57" w:firstLine="0"/>
              <w:jc w:val="left"/>
            </w:pPr>
            <w:r>
              <w:t>Projekta izpildes ietekme uz pārvaldes funkcijām un institucionālo struktūru.</w:t>
            </w:r>
          </w:p>
          <w:p w:rsidR="00DE05E5" w:rsidRDefault="00DE05E5">
            <w:pPr>
              <w:pStyle w:val="naisf"/>
              <w:spacing w:before="0" w:after="0"/>
              <w:ind w:left="57" w:right="57" w:firstLine="0"/>
              <w:jc w:val="left"/>
            </w:pPr>
          </w:p>
          <w:p w:rsidR="00DE05E5" w:rsidRDefault="00533456">
            <w:pPr>
              <w:pStyle w:val="naisf"/>
              <w:spacing w:before="0" w:after="0"/>
              <w:ind w:left="57" w:right="57" w:firstLine="0"/>
              <w:jc w:val="left"/>
            </w:pPr>
            <w:r>
              <w:t>Jaunu institūciju izveide, esošu institūciju likvidācija vai reorganizācija, to ietekme uz institūcijas cilvēkresursiem</w:t>
            </w:r>
          </w:p>
        </w:tc>
        <w:tc>
          <w:tcPr>
            <w:tcW w:w="4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05E5" w:rsidRDefault="00533456">
            <w:pPr>
              <w:pStyle w:val="Bezatstarpm"/>
              <w:jc w:val="both"/>
            </w:pPr>
            <w:r>
              <w:t>Saistībā ar noteikumu projekta izpildi nav nepieciešams veidot jaunas, ne arī likvidēt vai reorganizēt esošas institūcijas.</w:t>
            </w:r>
          </w:p>
          <w:p w:rsidR="00DE05E5" w:rsidRDefault="00533456">
            <w:pPr>
              <w:pStyle w:val="naisnod"/>
              <w:spacing w:before="0" w:after="0"/>
              <w:ind w:right="57"/>
              <w:jc w:val="both"/>
            </w:pPr>
            <w:r>
              <w:rPr>
                <w:b w:val="0"/>
                <w:bCs w:val="0"/>
              </w:rPr>
              <w:t>Noteikumu projekta izpilde neietekmēs institūcijām pieejamos cilvēkresursus.</w:t>
            </w:r>
          </w:p>
        </w:tc>
      </w:tr>
      <w:tr w:rsidR="00DE05E5" w:rsidTr="00097510">
        <w:trPr>
          <w:trHeight w:val="30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137" w:type="dxa"/>
            </w:tcMar>
          </w:tcPr>
          <w:p w:rsidR="00DE05E5" w:rsidRDefault="00533456">
            <w:pPr>
              <w:pStyle w:val="naiskr"/>
              <w:spacing w:before="0" w:after="0"/>
              <w:ind w:left="57" w:right="57"/>
            </w:pPr>
            <w:r>
              <w:t>3.</w:t>
            </w:r>
          </w:p>
        </w:tc>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137" w:type="dxa"/>
            </w:tcMar>
          </w:tcPr>
          <w:p w:rsidR="00DE05E5" w:rsidRDefault="00533456">
            <w:pPr>
              <w:pStyle w:val="naiskr"/>
              <w:spacing w:before="0" w:after="0"/>
              <w:ind w:left="57" w:right="57"/>
            </w:pPr>
            <w:r>
              <w:t>Cita informācija</w:t>
            </w:r>
          </w:p>
        </w:tc>
        <w:tc>
          <w:tcPr>
            <w:tcW w:w="475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137" w:type="dxa"/>
            </w:tcMar>
          </w:tcPr>
          <w:p w:rsidR="00DE05E5" w:rsidRDefault="00533456">
            <w:pPr>
              <w:pStyle w:val="naiskr"/>
              <w:spacing w:before="0" w:after="0"/>
              <w:ind w:left="57" w:right="57"/>
            </w:pPr>
            <w:r>
              <w:t>Nav.</w:t>
            </w:r>
          </w:p>
        </w:tc>
      </w:tr>
    </w:tbl>
    <w:p w:rsidR="00DE05E5" w:rsidRDefault="00DE05E5">
      <w:pPr>
        <w:widowControl w:val="0"/>
        <w:ind w:left="243" w:hanging="243"/>
        <w:jc w:val="center"/>
        <w:rPr>
          <w:sz w:val="28"/>
          <w:szCs w:val="28"/>
          <w:shd w:val="clear" w:color="auto" w:fill="FFFF00"/>
        </w:rPr>
      </w:pPr>
    </w:p>
    <w:p w:rsidR="0098456D" w:rsidRDefault="0098456D">
      <w:pPr>
        <w:widowControl w:val="0"/>
        <w:ind w:left="243" w:hanging="243"/>
        <w:jc w:val="center"/>
        <w:rPr>
          <w:sz w:val="28"/>
          <w:szCs w:val="28"/>
          <w:shd w:val="clear" w:color="auto" w:fill="FFFF00"/>
        </w:rPr>
      </w:pPr>
    </w:p>
    <w:p w:rsidR="0098456D" w:rsidRDefault="0098456D">
      <w:pPr>
        <w:widowControl w:val="0"/>
        <w:ind w:left="243" w:hanging="243"/>
        <w:jc w:val="center"/>
        <w:rPr>
          <w:sz w:val="28"/>
          <w:szCs w:val="28"/>
          <w:shd w:val="clear" w:color="auto" w:fill="FFFF00"/>
        </w:rPr>
      </w:pPr>
      <w:bookmarkStart w:id="0" w:name="_GoBack"/>
      <w:bookmarkEnd w:id="0"/>
    </w:p>
    <w:p w:rsidR="00DE05E5" w:rsidRDefault="00DE05E5">
      <w:pPr>
        <w:pStyle w:val="naisf"/>
        <w:tabs>
          <w:tab w:val="left" w:pos="6840"/>
        </w:tabs>
        <w:spacing w:before="0" w:after="0"/>
        <w:ind w:firstLine="720"/>
        <w:rPr>
          <w:sz w:val="28"/>
          <w:szCs w:val="28"/>
        </w:rPr>
      </w:pPr>
    </w:p>
    <w:p w:rsidR="00DE05E5" w:rsidRDefault="00533456">
      <w:pPr>
        <w:pStyle w:val="naisf"/>
        <w:tabs>
          <w:tab w:val="left" w:pos="6840"/>
        </w:tabs>
        <w:spacing w:before="0" w:after="0"/>
        <w:ind w:firstLine="720"/>
        <w:rPr>
          <w:sz w:val="28"/>
          <w:szCs w:val="28"/>
        </w:rPr>
      </w:pPr>
      <w:r>
        <w:rPr>
          <w:sz w:val="28"/>
          <w:szCs w:val="28"/>
        </w:rPr>
        <w:t>Zemkopības ministrs</w:t>
      </w:r>
      <w:r>
        <w:rPr>
          <w:sz w:val="28"/>
          <w:szCs w:val="28"/>
        </w:rPr>
        <w:tab/>
      </w:r>
      <w:r>
        <w:rPr>
          <w:sz w:val="28"/>
          <w:szCs w:val="28"/>
        </w:rPr>
        <w:tab/>
        <w:t>K. Gerhards</w:t>
      </w:r>
    </w:p>
    <w:p w:rsidR="00DE05E5" w:rsidRDefault="00DE05E5"/>
    <w:p w:rsidR="00DE05E5" w:rsidRDefault="00DE05E5"/>
    <w:p w:rsidR="00AB1820" w:rsidRDefault="00AB1820"/>
    <w:p w:rsidR="00AB1820" w:rsidRDefault="00AB1820"/>
    <w:p w:rsidR="00AB1820" w:rsidRDefault="00AB1820"/>
    <w:p w:rsidR="00AB1820" w:rsidRDefault="00AB1820"/>
    <w:p w:rsidR="00AB1820" w:rsidRDefault="00AB1820"/>
    <w:p w:rsidR="00AB1820" w:rsidRDefault="00AB1820"/>
    <w:p w:rsidR="00AB1820" w:rsidRDefault="00AB1820"/>
    <w:p w:rsidR="00AB1820" w:rsidRDefault="00AB1820"/>
    <w:p w:rsidR="00AB1820" w:rsidRDefault="00AB1820"/>
    <w:p w:rsidR="00AB1820" w:rsidRDefault="00AB1820"/>
    <w:p w:rsidR="00AB1820" w:rsidRDefault="00AB1820"/>
    <w:p w:rsidR="00AB1820" w:rsidRDefault="00AB1820"/>
    <w:p w:rsidR="00AB1820" w:rsidRDefault="00AB1820"/>
    <w:p w:rsidR="00AB1820" w:rsidRDefault="00AB1820"/>
    <w:p w:rsidR="00AB1820" w:rsidRDefault="00AB1820"/>
    <w:p w:rsidR="00AB1820" w:rsidRDefault="00AB1820"/>
    <w:p w:rsidR="00AB1820" w:rsidRDefault="00AB1820"/>
    <w:p w:rsidR="00AB1820" w:rsidRDefault="00AB1820"/>
    <w:p w:rsidR="00AB1820" w:rsidRDefault="00AB1820"/>
    <w:p w:rsidR="00AB1820" w:rsidRDefault="00AB1820"/>
    <w:p w:rsidR="00AB1820" w:rsidRDefault="00AB1820"/>
    <w:p w:rsidR="00AB1820" w:rsidRDefault="00AB1820"/>
    <w:p w:rsidR="00AB1820" w:rsidRDefault="00AB1820"/>
    <w:p w:rsidR="00AB1820" w:rsidRDefault="00AB1820"/>
    <w:p w:rsidR="00AB1820" w:rsidRDefault="00AB1820"/>
    <w:p w:rsidR="00AB1820" w:rsidRDefault="00AB1820"/>
    <w:p w:rsidR="00AB1820" w:rsidRDefault="00AB1820"/>
    <w:p w:rsidR="00DE05E5" w:rsidRDefault="00533456">
      <w:r>
        <w:t>Karlsone 67027077</w:t>
      </w:r>
    </w:p>
    <w:p w:rsidR="00DE05E5" w:rsidRDefault="00533456">
      <w:r>
        <w:t>andra.karlsone@zm.gov.lv</w:t>
      </w:r>
    </w:p>
    <w:sectPr w:rsidR="00DE05E5">
      <w:headerReference w:type="default" r:id="rId7"/>
      <w:footerReference w:type="default" r:id="rId8"/>
      <w:footerReference w:type="first" r:id="rId9"/>
      <w:pgSz w:w="11900" w:h="16840"/>
      <w:pgMar w:top="1418" w:right="1134"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456" w:rsidRDefault="00533456">
      <w:r>
        <w:separator/>
      </w:r>
    </w:p>
  </w:endnote>
  <w:endnote w:type="continuationSeparator" w:id="0">
    <w:p w:rsidR="00533456" w:rsidRDefault="00533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5E5" w:rsidRPr="0098456D" w:rsidRDefault="0098456D" w:rsidP="0098456D">
    <w:pPr>
      <w:pStyle w:val="Kjene"/>
    </w:pPr>
    <w:r w:rsidRPr="0098456D">
      <w:rPr>
        <w:sz w:val="20"/>
        <w:szCs w:val="20"/>
      </w:rPr>
      <w:t>ZManot_310521_LEADER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5E5" w:rsidRPr="0098456D" w:rsidRDefault="0098456D" w:rsidP="0098456D">
    <w:pPr>
      <w:pStyle w:val="Kjene"/>
    </w:pPr>
    <w:r w:rsidRPr="0098456D">
      <w:rPr>
        <w:sz w:val="20"/>
        <w:szCs w:val="20"/>
      </w:rPr>
      <w:t>ZManot_310521_LEADER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456" w:rsidRDefault="00533456">
      <w:r>
        <w:separator/>
      </w:r>
    </w:p>
  </w:footnote>
  <w:footnote w:type="continuationSeparator" w:id="0">
    <w:p w:rsidR="00533456" w:rsidRDefault="00533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5E5" w:rsidRDefault="00533456">
    <w:pPr>
      <w:pStyle w:val="Galvene"/>
      <w:jc w:val="center"/>
    </w:pPr>
    <w:r>
      <w:fldChar w:fldCharType="begin"/>
    </w:r>
    <w:r>
      <w:instrText xml:space="preserve"> PAGE </w:instrText>
    </w:r>
    <w:r>
      <w:fldChar w:fldCharType="separate"/>
    </w:r>
    <w:r w:rsidR="00CD766E">
      <w:rPr>
        <w:noProof/>
      </w:rP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5E5"/>
    <w:rsid w:val="00097510"/>
    <w:rsid w:val="00533456"/>
    <w:rsid w:val="0098456D"/>
    <w:rsid w:val="00AB1820"/>
    <w:rsid w:val="00CD766E"/>
    <w:rsid w:val="00DE05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635A6"/>
  <w15:docId w15:val="{2B6BB4F3-003B-423B-86B1-01AB85C2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rPr>
      <w:rFonts w:cs="Arial Unicode MS"/>
      <w:color w:val="000000"/>
      <w:sz w:val="24"/>
      <w:szCs w:val="24"/>
      <w:u w:color="000000"/>
      <w14:textOutline w14:w="0" w14:cap="flat" w14:cmpd="sng" w14:algn="ctr">
        <w14:noFill/>
        <w14:prstDash w14:val="solid"/>
        <w14:bevel/>
      </w14:textOutli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Pr>
      <w:u w:val="single"/>
    </w:rPr>
  </w:style>
  <w:style w:type="paragraph" w:styleId="Galvene">
    <w:name w:val="header"/>
    <w:pPr>
      <w:tabs>
        <w:tab w:val="center" w:pos="4153"/>
        <w:tab w:val="right" w:pos="8306"/>
      </w:tabs>
    </w:pPr>
    <w:rPr>
      <w:rFonts w:cs="Arial Unicode MS"/>
      <w:color w:val="000000"/>
      <w:sz w:val="24"/>
      <w:szCs w:val="24"/>
      <w:u w:color="000000"/>
    </w:rPr>
  </w:style>
  <w:style w:type="character" w:styleId="Lappusesnumurs">
    <w:name w:val="page number"/>
  </w:style>
  <w:style w:type="paragraph" w:styleId="Kjene">
    <w:name w:val="footer"/>
    <w:pPr>
      <w:tabs>
        <w:tab w:val="center" w:pos="4153"/>
        <w:tab w:val="right" w:pos="8306"/>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naisc">
    <w:name w:val="naisc"/>
    <w:pPr>
      <w:spacing w:before="100" w:after="100"/>
    </w:pPr>
    <w:rPr>
      <w:rFonts w:cs="Arial Unicode MS"/>
      <w:color w:val="000000"/>
      <w:sz w:val="24"/>
      <w:szCs w:val="24"/>
      <w:u w:color="000000"/>
    </w:rPr>
  </w:style>
  <w:style w:type="paragraph" w:customStyle="1" w:styleId="naisnod">
    <w:name w:val="naisnod"/>
    <w:pPr>
      <w:spacing w:before="150" w:after="150"/>
      <w:jc w:val="center"/>
    </w:pPr>
    <w:rPr>
      <w:rFonts w:cs="Arial Unicode MS"/>
      <w:b/>
      <w:bCs/>
      <w:color w:val="000000"/>
      <w:sz w:val="24"/>
      <w:szCs w:val="24"/>
      <w:u w:color="000000"/>
    </w:rPr>
  </w:style>
  <w:style w:type="paragraph" w:customStyle="1" w:styleId="naiskr">
    <w:name w:val="naiskr"/>
    <w:pPr>
      <w:spacing w:before="75" w:after="75"/>
    </w:pPr>
    <w:rPr>
      <w:rFonts w:cs="Arial Unicode MS"/>
      <w:color w:val="000000"/>
      <w:sz w:val="24"/>
      <w:szCs w:val="24"/>
      <w:u w:color="000000"/>
    </w:rPr>
  </w:style>
  <w:style w:type="paragraph" w:styleId="Paraststmeklis">
    <w:name w:val="Normal (Web)"/>
    <w:pPr>
      <w:spacing w:before="100" w:after="100"/>
    </w:pPr>
    <w:rPr>
      <w:rFonts w:cs="Arial Unicode MS"/>
      <w:color w:val="000000"/>
      <w:sz w:val="24"/>
      <w:szCs w:val="24"/>
      <w:u w:color="000000"/>
    </w:rPr>
  </w:style>
  <w:style w:type="paragraph" w:customStyle="1" w:styleId="Default">
    <w:name w:val="Default"/>
    <w:rPr>
      <w:rFonts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Times New Roman" w:eastAsia="Times New Roman" w:hAnsi="Times New Roman" w:cs="Times New Roman"/>
      <w:outline w:val="0"/>
      <w:color w:val="0563C1"/>
      <w:u w:val="single" w:color="0563C1"/>
    </w:rPr>
  </w:style>
  <w:style w:type="paragraph" w:customStyle="1" w:styleId="naisf">
    <w:name w:val="naisf"/>
    <w:pPr>
      <w:spacing w:before="75" w:after="75"/>
      <w:ind w:firstLine="375"/>
      <w:jc w:val="both"/>
    </w:pPr>
    <w:rPr>
      <w:rFonts w:cs="Arial Unicode MS"/>
      <w:color w:val="000000"/>
      <w:sz w:val="24"/>
      <w:szCs w:val="24"/>
      <w:u w:color="000000"/>
    </w:rPr>
  </w:style>
  <w:style w:type="paragraph" w:styleId="Bezatstarpm">
    <w:name w:val="No Spacing"/>
    <w:rPr>
      <w:rFonts w:cs="Arial Unicode MS"/>
      <w:color w:val="000000"/>
      <w:sz w:val="24"/>
      <w:szCs w:val="24"/>
      <w:u w:color="000000"/>
    </w:rPr>
  </w:style>
  <w:style w:type="paragraph" w:styleId="Balonteksts">
    <w:name w:val="Balloon Text"/>
    <w:basedOn w:val="Parasts"/>
    <w:link w:val="BalontekstsRakstz"/>
    <w:uiPriority w:val="99"/>
    <w:semiHidden/>
    <w:unhideWhenUsed/>
    <w:rsid w:val="0009751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97510"/>
    <w:rPr>
      <w:rFonts w:ascii="Segoe UI" w:hAnsi="Segoe UI" w:cs="Segoe UI"/>
      <w:color w:val="000000"/>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8628</Words>
  <Characters>4919</Characters>
  <Application>Microsoft Office Word</Application>
  <DocSecurity>0</DocSecurity>
  <Lines>40</Lines>
  <Paragraphs>27</Paragraphs>
  <ScaleCrop>false</ScaleCrop>
  <HeadingPairs>
    <vt:vector size="2" baseType="variant">
      <vt:variant>
        <vt:lpstr>Title</vt:lpstr>
      </vt:variant>
      <vt:variant>
        <vt:i4>1</vt:i4>
      </vt:variant>
    </vt:vector>
  </HeadingPairs>
  <TitlesOfParts>
    <vt:vector size="1" baseType="lpstr">
      <vt:lpstr/>
    </vt:vector>
  </TitlesOfParts>
  <Company>Zemkopības ministrija</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13. oktobra noteikumos Nr. 590 “Valsts un Eiropas Savienības atbalsta piešķiršanas kārtība lauku attīstībai apakšpasākumā “Darbību īstenošana saskaņā ar sabiedrības virzītas vietējās attīstības stratēģiju””</dc:title>
  <dc:subject>anotācija</dc:subject>
  <dc:creator>Andra Karlsone</dc:creator>
  <dc:description>Andra Karlsone, tālr.67027077, e-pasts: andra.karlsone@zm.gov.lv ;</dc:description>
  <cp:lastModifiedBy>Sanita Papinova</cp:lastModifiedBy>
  <cp:revision>3</cp:revision>
  <dcterms:created xsi:type="dcterms:W3CDTF">2021-05-31T18:31:00Z</dcterms:created>
  <dcterms:modified xsi:type="dcterms:W3CDTF">2021-06-01T06:51:00Z</dcterms:modified>
</cp:coreProperties>
</file>