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F331" w14:textId="77777777" w:rsidR="009E1A0B" w:rsidRPr="002F7F9E" w:rsidRDefault="009E1A0B" w:rsidP="009E1A0B">
      <w:pPr>
        <w:spacing w:after="0" w:line="240" w:lineRule="auto"/>
        <w:jc w:val="center"/>
        <w:rPr>
          <w:rFonts w:ascii="Times New Roman" w:eastAsia="Times New Roman" w:hAnsi="Times New Roman" w:cs="Times New Roman"/>
          <w:b/>
          <w:bCs/>
          <w:color w:val="000000"/>
          <w:sz w:val="28"/>
          <w:szCs w:val="28"/>
          <w:lang w:eastAsia="lv-LV"/>
        </w:rPr>
      </w:pPr>
      <w:r w:rsidRPr="002F7F9E">
        <w:rPr>
          <w:rFonts w:ascii="Times New Roman" w:eastAsia="Times New Roman" w:hAnsi="Times New Roman" w:cs="Times New Roman"/>
          <w:b/>
          <w:bCs/>
          <w:color w:val="000000"/>
          <w:sz w:val="28"/>
          <w:szCs w:val="28"/>
          <w:lang w:eastAsia="lv-LV"/>
        </w:rPr>
        <w:t>Izziņa par atzinumos sniegtajiem iebildumiem</w:t>
      </w:r>
    </w:p>
    <w:p w14:paraId="5C865C17" w14:textId="77777777" w:rsidR="009E1A0B" w:rsidRPr="009E1A0B" w:rsidRDefault="009E1A0B" w:rsidP="009E1A0B">
      <w:pPr>
        <w:spacing w:after="0" w:line="240" w:lineRule="auto"/>
        <w:jc w:val="both"/>
        <w:rPr>
          <w:rFonts w:ascii="Times New Roman" w:eastAsia="Times New Roman" w:hAnsi="Times New Roman" w:cs="Times New Roman"/>
          <w:color w:val="000000"/>
          <w:szCs w:val="24"/>
          <w:lang w:eastAsia="lv-LV"/>
        </w:rPr>
      </w:pPr>
    </w:p>
    <w:tbl>
      <w:tblPr>
        <w:tblW w:w="0" w:type="auto"/>
        <w:jc w:val="center"/>
        <w:tblLook w:val="00A0" w:firstRow="1" w:lastRow="0" w:firstColumn="1" w:lastColumn="0" w:noHBand="0" w:noVBand="0"/>
      </w:tblPr>
      <w:tblGrid>
        <w:gridCol w:w="10188"/>
      </w:tblGrid>
      <w:tr w:rsidR="009E1A0B" w:rsidRPr="009E1A0B" w14:paraId="69A6598C" w14:textId="77777777" w:rsidTr="00BB7369">
        <w:trPr>
          <w:jc w:val="center"/>
        </w:trPr>
        <w:tc>
          <w:tcPr>
            <w:tcW w:w="10188" w:type="dxa"/>
            <w:tcBorders>
              <w:bottom w:val="single" w:sz="6" w:space="0" w:color="000000"/>
            </w:tcBorders>
          </w:tcPr>
          <w:p w14:paraId="2987CE86" w14:textId="77777777" w:rsidR="009E1A0B" w:rsidRPr="002F7F9E" w:rsidRDefault="00093566" w:rsidP="00093566">
            <w:pPr>
              <w:tabs>
                <w:tab w:val="center" w:pos="4986"/>
                <w:tab w:val="left" w:pos="7425"/>
              </w:tabs>
              <w:spacing w:after="0" w:line="320" w:lineRule="atLeast"/>
              <w:rPr>
                <w:rFonts w:ascii="Times New Roman" w:eastAsia="Times New Roman" w:hAnsi="Times New Roman" w:cs="Times New Roman"/>
                <w:b/>
                <w:color w:val="000000"/>
                <w:sz w:val="24"/>
                <w:szCs w:val="28"/>
                <w:lang w:eastAsia="lv-LV"/>
              </w:rPr>
            </w:pPr>
            <w:r>
              <w:rPr>
                <w:rFonts w:ascii="Times New Roman" w:eastAsia="Times New Roman" w:hAnsi="Times New Roman" w:cs="Times New Roman"/>
                <w:b/>
                <w:color w:val="000000"/>
                <w:sz w:val="24"/>
                <w:szCs w:val="28"/>
                <w:lang w:eastAsia="lv-LV"/>
              </w:rPr>
              <w:tab/>
            </w:r>
            <w:r w:rsidR="009E1A0B" w:rsidRPr="002F7F9E">
              <w:rPr>
                <w:rFonts w:ascii="Times New Roman" w:eastAsia="Times New Roman" w:hAnsi="Times New Roman" w:cs="Times New Roman"/>
                <w:b/>
                <w:color w:val="000000"/>
                <w:sz w:val="24"/>
                <w:szCs w:val="28"/>
                <w:lang w:eastAsia="lv-LV"/>
              </w:rPr>
              <w:t xml:space="preserve">Ministru kabineta noteikumu projekts </w:t>
            </w:r>
            <w:r>
              <w:rPr>
                <w:rFonts w:ascii="Times New Roman" w:eastAsia="Times New Roman" w:hAnsi="Times New Roman" w:cs="Times New Roman"/>
                <w:b/>
                <w:color w:val="000000"/>
                <w:sz w:val="24"/>
                <w:szCs w:val="28"/>
                <w:lang w:eastAsia="lv-LV"/>
              </w:rPr>
              <w:tab/>
            </w:r>
          </w:p>
          <w:p w14:paraId="5A0AC14C" w14:textId="67D5DD70" w:rsidR="009E1A0B" w:rsidRPr="009E1A0B" w:rsidRDefault="008C7F8F" w:rsidP="009E1A0B">
            <w:pPr>
              <w:spacing w:after="0" w:line="320" w:lineRule="atLeast"/>
              <w:jc w:val="center"/>
              <w:rPr>
                <w:rFonts w:ascii="Times New Roman" w:eastAsia="Times New Roman" w:hAnsi="Times New Roman" w:cs="Times New Roman"/>
                <w:color w:val="000000"/>
                <w:sz w:val="24"/>
                <w:szCs w:val="28"/>
                <w:lang w:eastAsia="lv-LV"/>
              </w:rPr>
            </w:pPr>
            <w:r>
              <w:rPr>
                <w:rFonts w:ascii="Times New Roman" w:eastAsia="Times New Roman" w:hAnsi="Times New Roman" w:cs="Times New Roman"/>
                <w:b/>
                <w:color w:val="000000"/>
                <w:sz w:val="24"/>
                <w:szCs w:val="28"/>
                <w:lang w:eastAsia="lv-LV"/>
              </w:rPr>
              <w:t>“</w:t>
            </w:r>
            <w:r w:rsidR="009E1A0B" w:rsidRPr="002F7F9E">
              <w:rPr>
                <w:rFonts w:ascii="Times New Roman" w:eastAsia="Times New Roman" w:hAnsi="Times New Roman" w:cs="Times New Roman"/>
                <w:b/>
                <w:color w:val="000000"/>
                <w:sz w:val="24"/>
                <w:szCs w:val="28"/>
                <w:lang w:eastAsia="lv-LV"/>
              </w:rPr>
              <w:t>Grozījumi Ministru kabineta 2016. gada 26. aprīļa noteikumos Nr.265 “Valsts atbalsta piešķiršanas kārtība meža nozares attīstībai””</w:t>
            </w:r>
          </w:p>
        </w:tc>
      </w:tr>
    </w:tbl>
    <w:p w14:paraId="2DC64101"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(dokumenta veids un nosaukums)</w:t>
      </w:r>
    </w:p>
    <w:p w14:paraId="29B8817B"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14:paraId="264C156A" w14:textId="77777777" w:rsidR="002F7F9E" w:rsidRDefault="002F7F9E" w:rsidP="009E1A0B">
      <w:pPr>
        <w:spacing w:after="0" w:line="240" w:lineRule="auto"/>
        <w:jc w:val="both"/>
        <w:rPr>
          <w:rFonts w:ascii="Times New Roman" w:eastAsia="Times New Roman" w:hAnsi="Times New Roman" w:cs="Times New Roman"/>
          <w:b/>
          <w:color w:val="000000"/>
          <w:sz w:val="24"/>
          <w:szCs w:val="24"/>
          <w:lang w:eastAsia="lv-LV"/>
        </w:rPr>
      </w:pPr>
    </w:p>
    <w:p w14:paraId="4FDE5328" w14:textId="77777777"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t>Informācija par starpministriju (starpinstitūciju) sanāksmi vai elektronisko saskaņošanu</w:t>
      </w:r>
    </w:p>
    <w:p w14:paraId="1F290298" w14:textId="77777777"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p>
    <w:tbl>
      <w:tblPr>
        <w:tblW w:w="12866" w:type="dxa"/>
        <w:tblLook w:val="00A0" w:firstRow="1" w:lastRow="0" w:firstColumn="1" w:lastColumn="0" w:noHBand="0" w:noVBand="0"/>
      </w:tblPr>
      <w:tblGrid>
        <w:gridCol w:w="6345"/>
        <w:gridCol w:w="363"/>
        <w:gridCol w:w="63"/>
        <w:gridCol w:w="5811"/>
        <w:gridCol w:w="284"/>
      </w:tblGrid>
      <w:tr w:rsidR="009E1A0B" w:rsidRPr="009E1A0B" w14:paraId="769AE92D" w14:textId="77777777" w:rsidTr="00BB7369">
        <w:tc>
          <w:tcPr>
            <w:tcW w:w="6345" w:type="dxa"/>
          </w:tcPr>
          <w:p w14:paraId="03554BA0"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Datums</w:t>
            </w:r>
          </w:p>
        </w:tc>
        <w:tc>
          <w:tcPr>
            <w:tcW w:w="6521" w:type="dxa"/>
            <w:gridSpan w:val="4"/>
            <w:tcBorders>
              <w:bottom w:val="single" w:sz="4" w:space="0" w:color="auto"/>
            </w:tcBorders>
          </w:tcPr>
          <w:p w14:paraId="7A42FAC2" w14:textId="243DC9E1" w:rsidR="009E1A0B" w:rsidRPr="009E1A0B" w:rsidRDefault="00021BD8" w:rsidP="009F6063">
            <w:pPr>
              <w:spacing w:after="0"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3C4522">
              <w:rPr>
                <w:rFonts w:ascii="Times New Roman" w:eastAsia="Times New Roman" w:hAnsi="Times New Roman" w:cs="Times New Roman"/>
                <w:color w:val="000000"/>
                <w:sz w:val="24"/>
                <w:szCs w:val="24"/>
                <w:lang w:eastAsia="lv-LV"/>
              </w:rPr>
              <w:t>2</w:t>
            </w:r>
            <w:r w:rsidR="0054334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.gada</w:t>
            </w:r>
            <w:r w:rsidR="00C0430D">
              <w:rPr>
                <w:rFonts w:ascii="Times New Roman" w:eastAsia="Times New Roman" w:hAnsi="Times New Roman" w:cs="Times New Roman"/>
                <w:color w:val="000000"/>
                <w:sz w:val="24"/>
                <w:szCs w:val="24"/>
                <w:lang w:eastAsia="lv-LV"/>
              </w:rPr>
              <w:t xml:space="preserve"> </w:t>
            </w:r>
            <w:r w:rsidR="00162493">
              <w:rPr>
                <w:rFonts w:ascii="Times New Roman" w:eastAsia="Times New Roman" w:hAnsi="Times New Roman" w:cs="Times New Roman"/>
                <w:color w:val="000000"/>
                <w:sz w:val="24"/>
                <w:szCs w:val="24"/>
                <w:lang w:eastAsia="lv-LV"/>
              </w:rPr>
              <w:t>8</w:t>
            </w:r>
            <w:r w:rsidR="00EC51C0">
              <w:rPr>
                <w:rFonts w:ascii="Times New Roman" w:eastAsia="Times New Roman" w:hAnsi="Times New Roman" w:cs="Times New Roman"/>
                <w:color w:val="000000"/>
                <w:sz w:val="24"/>
                <w:szCs w:val="24"/>
                <w:lang w:eastAsia="lv-LV"/>
              </w:rPr>
              <w:t xml:space="preserve">. </w:t>
            </w:r>
            <w:r w:rsidR="009E72D2">
              <w:rPr>
                <w:rFonts w:ascii="Times New Roman" w:eastAsia="Times New Roman" w:hAnsi="Times New Roman" w:cs="Times New Roman"/>
                <w:color w:val="000000"/>
                <w:sz w:val="24"/>
                <w:szCs w:val="24"/>
                <w:lang w:eastAsia="lv-LV"/>
              </w:rPr>
              <w:t>maijs</w:t>
            </w:r>
          </w:p>
        </w:tc>
      </w:tr>
      <w:tr w:rsidR="009E1A0B" w:rsidRPr="009E1A0B" w14:paraId="519C4B78" w14:textId="77777777" w:rsidTr="00BB7369">
        <w:tc>
          <w:tcPr>
            <w:tcW w:w="6345" w:type="dxa"/>
          </w:tcPr>
          <w:p w14:paraId="2FF04821"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tc>
        <w:tc>
          <w:tcPr>
            <w:tcW w:w="6521" w:type="dxa"/>
            <w:gridSpan w:val="4"/>
            <w:tcBorders>
              <w:top w:val="single" w:sz="4" w:space="0" w:color="auto"/>
            </w:tcBorders>
          </w:tcPr>
          <w:p w14:paraId="300BD94E"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14:paraId="40BBD0F7" w14:textId="77777777" w:rsidTr="00BB7369">
        <w:tc>
          <w:tcPr>
            <w:tcW w:w="6345" w:type="dxa"/>
          </w:tcPr>
          <w:p w14:paraId="74081508" w14:textId="77777777" w:rsidR="009E1A0B" w:rsidRPr="00AF3F86" w:rsidRDefault="009E1A0B" w:rsidP="009E1A0B">
            <w:pPr>
              <w:spacing w:after="0" w:line="240" w:lineRule="auto"/>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Saskaņošanas dalībnieki</w:t>
            </w:r>
          </w:p>
        </w:tc>
        <w:tc>
          <w:tcPr>
            <w:tcW w:w="6521" w:type="dxa"/>
            <w:gridSpan w:val="4"/>
          </w:tcPr>
          <w:p w14:paraId="751BB6F5" w14:textId="77777777" w:rsidR="009E1A0B" w:rsidRPr="00AF3F86" w:rsidRDefault="009E1A0B" w:rsidP="009E1A0B">
            <w:pPr>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 xml:space="preserve">Tieslietu ministrija </w:t>
            </w:r>
          </w:p>
          <w:p w14:paraId="4346DA4D" w14:textId="6E0492A6" w:rsidR="009E1A0B" w:rsidRPr="00AF3F86" w:rsidRDefault="009E1A0B" w:rsidP="009E1A0B">
            <w:pPr>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Finanšu ministrija</w:t>
            </w:r>
          </w:p>
          <w:p w14:paraId="407AE291" w14:textId="3F3E1934" w:rsidR="008225C8" w:rsidRPr="00AF3F86" w:rsidRDefault="008225C8" w:rsidP="009E1A0B">
            <w:pPr>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Iekšlietu ministrija</w:t>
            </w:r>
          </w:p>
          <w:p w14:paraId="5A1C14EC" w14:textId="4C59BC47" w:rsidR="009E1A0B" w:rsidRPr="00AF3F86" w:rsidRDefault="009E1A0B" w:rsidP="009E1A0B">
            <w:pPr>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Vides aizsardzības un reģionālās attīstības ministrija</w:t>
            </w:r>
          </w:p>
          <w:p w14:paraId="2998C836" w14:textId="5E1488D7" w:rsidR="008225C8" w:rsidRPr="00AF3F86" w:rsidRDefault="008225C8" w:rsidP="008225C8">
            <w:pPr>
              <w:tabs>
                <w:tab w:val="left" w:pos="1095"/>
              </w:tabs>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Latvijas Pašvaldību savienība</w:t>
            </w:r>
          </w:p>
          <w:p w14:paraId="025B8551" w14:textId="77777777" w:rsidR="009E1A0B" w:rsidRPr="00AF3F86"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 xml:space="preserve">Latvijas </w:t>
            </w:r>
            <w:r w:rsidR="009E1A0B" w:rsidRPr="00AF3F86">
              <w:rPr>
                <w:rFonts w:ascii="Times New Roman" w:eastAsia="Times New Roman" w:hAnsi="Times New Roman" w:cs="Times New Roman"/>
                <w:color w:val="000000"/>
                <w:sz w:val="24"/>
                <w:szCs w:val="24"/>
                <w:lang w:eastAsia="lv-LV"/>
              </w:rPr>
              <w:t>Brīvo arodbiedrību savienība</w:t>
            </w:r>
          </w:p>
          <w:p w14:paraId="456B4ED3" w14:textId="4E0116A1" w:rsidR="00FB101C" w:rsidRPr="00AF3F86" w:rsidRDefault="00FA0085" w:rsidP="009E1A0B">
            <w:pPr>
              <w:tabs>
                <w:tab w:val="left" w:pos="1095"/>
              </w:tabs>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 xml:space="preserve">Latvijas </w:t>
            </w:r>
            <w:r w:rsidR="00FD4B84" w:rsidRPr="00AF3F86">
              <w:rPr>
                <w:rFonts w:ascii="Times New Roman" w:eastAsia="Times New Roman" w:hAnsi="Times New Roman" w:cs="Times New Roman"/>
                <w:color w:val="000000"/>
                <w:sz w:val="24"/>
                <w:szCs w:val="24"/>
                <w:lang w:eastAsia="lv-LV"/>
              </w:rPr>
              <w:t>Darba devēju konfederācija</w:t>
            </w:r>
          </w:p>
        </w:tc>
      </w:tr>
      <w:tr w:rsidR="009E1A0B" w:rsidRPr="009E1A0B" w14:paraId="59DB0AC1" w14:textId="77777777" w:rsidTr="00BB7369">
        <w:tc>
          <w:tcPr>
            <w:tcW w:w="6345" w:type="dxa"/>
          </w:tcPr>
          <w:p w14:paraId="004C652F"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521" w:type="dxa"/>
            <w:gridSpan w:val="4"/>
            <w:tcBorders>
              <w:top w:val="single" w:sz="6" w:space="0" w:color="000000"/>
              <w:bottom w:val="single" w:sz="6" w:space="0" w:color="000000"/>
            </w:tcBorders>
          </w:tcPr>
          <w:p w14:paraId="0DD25A33"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14:paraId="21F5F60D" w14:textId="77777777" w:rsidTr="00964E3C">
        <w:trPr>
          <w:gridAfter w:val="1"/>
          <w:wAfter w:w="284" w:type="dxa"/>
          <w:trHeight w:val="285"/>
        </w:trPr>
        <w:tc>
          <w:tcPr>
            <w:tcW w:w="6771" w:type="dxa"/>
            <w:gridSpan w:val="3"/>
          </w:tcPr>
          <w:p w14:paraId="4338671C"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xml:space="preserve">Saskaņošanas dalībnieki izskatīja šādu ministriju </w:t>
            </w:r>
          </w:p>
          <w:p w14:paraId="65D876C9"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(citu institūciju) iebildumus</w:t>
            </w:r>
            <w:r w:rsidR="00010828">
              <w:rPr>
                <w:rFonts w:ascii="Times New Roman" w:eastAsia="Times New Roman" w:hAnsi="Times New Roman" w:cs="Times New Roman"/>
                <w:color w:val="000000"/>
                <w:sz w:val="24"/>
                <w:szCs w:val="24"/>
                <w:lang w:eastAsia="lv-LV"/>
              </w:rPr>
              <w:t xml:space="preserve"> un priekšlikumus</w:t>
            </w:r>
          </w:p>
        </w:tc>
        <w:tc>
          <w:tcPr>
            <w:tcW w:w="5811" w:type="dxa"/>
          </w:tcPr>
          <w:p w14:paraId="336FB27F" w14:textId="77777777" w:rsidR="007C611A" w:rsidRDefault="00FF0016" w:rsidP="00FD4B84">
            <w:pPr>
              <w:spacing w:after="0" w:line="320" w:lineRule="atLeast"/>
              <w:rPr>
                <w:rFonts w:ascii="Times New Roman" w:eastAsia="Times New Roman" w:hAnsi="Times New Roman" w:cs="Times New Roman"/>
                <w:color w:val="000000"/>
                <w:sz w:val="24"/>
                <w:szCs w:val="24"/>
                <w:lang w:eastAsia="lv-LV"/>
              </w:rPr>
            </w:pPr>
            <w:r w:rsidRPr="00AF3F86">
              <w:rPr>
                <w:rFonts w:ascii="Times New Roman" w:eastAsia="Times New Roman" w:hAnsi="Times New Roman" w:cs="Times New Roman"/>
                <w:color w:val="000000"/>
                <w:sz w:val="24"/>
                <w:szCs w:val="24"/>
                <w:lang w:eastAsia="lv-LV"/>
              </w:rPr>
              <w:t>Tieslietu ministrija</w:t>
            </w:r>
            <w:r>
              <w:rPr>
                <w:rFonts w:ascii="Times New Roman" w:eastAsia="Times New Roman" w:hAnsi="Times New Roman" w:cs="Times New Roman"/>
                <w:color w:val="000000"/>
                <w:sz w:val="24"/>
                <w:szCs w:val="24"/>
                <w:lang w:eastAsia="lv-LV"/>
              </w:rPr>
              <w:t xml:space="preserve">s, </w:t>
            </w:r>
            <w:r w:rsidR="00FB101C" w:rsidRPr="00AC2F46">
              <w:rPr>
                <w:rFonts w:ascii="Times New Roman" w:eastAsia="Times New Roman" w:hAnsi="Times New Roman" w:cs="Times New Roman"/>
                <w:color w:val="000000"/>
                <w:sz w:val="24"/>
                <w:szCs w:val="24"/>
                <w:lang w:eastAsia="lv-LV"/>
              </w:rPr>
              <w:t>Finanšu ministrija</w:t>
            </w:r>
            <w:r w:rsidR="00FD4B84" w:rsidRPr="00AC2F46">
              <w:rPr>
                <w:rFonts w:ascii="Times New Roman" w:eastAsia="Times New Roman" w:hAnsi="Times New Roman" w:cs="Times New Roman"/>
                <w:color w:val="000000"/>
                <w:sz w:val="24"/>
                <w:szCs w:val="24"/>
                <w:lang w:eastAsia="lv-LV"/>
              </w:rPr>
              <w:t>s</w:t>
            </w:r>
            <w:r w:rsidR="00A35991" w:rsidRPr="00AC2F46">
              <w:rPr>
                <w:rFonts w:ascii="Times New Roman" w:eastAsia="Times New Roman" w:hAnsi="Times New Roman" w:cs="Times New Roman"/>
                <w:color w:val="000000"/>
                <w:sz w:val="24"/>
                <w:szCs w:val="24"/>
                <w:lang w:eastAsia="lv-LV"/>
              </w:rPr>
              <w:t xml:space="preserve">, </w:t>
            </w:r>
          </w:p>
          <w:p w14:paraId="3C51E026" w14:textId="6685BB4F" w:rsidR="00FD4B84" w:rsidRDefault="00FD4B84" w:rsidP="00FD4B84">
            <w:pPr>
              <w:spacing w:after="0" w:line="320" w:lineRule="atLeast"/>
              <w:rPr>
                <w:rFonts w:ascii="Times New Roman" w:eastAsia="Times New Roman" w:hAnsi="Times New Roman" w:cs="Times New Roman"/>
                <w:color w:val="000000"/>
                <w:sz w:val="24"/>
                <w:szCs w:val="24"/>
                <w:lang w:eastAsia="lv-LV"/>
              </w:rPr>
            </w:pPr>
            <w:r w:rsidRPr="00AC2F46">
              <w:rPr>
                <w:rFonts w:ascii="Times New Roman" w:eastAsia="Times New Roman" w:hAnsi="Times New Roman" w:cs="Times New Roman"/>
                <w:color w:val="000000"/>
                <w:sz w:val="24"/>
                <w:szCs w:val="24"/>
                <w:lang w:eastAsia="lv-LV"/>
              </w:rPr>
              <w:t>Vides aizsardzības un reģionālās attīstības ministrijas</w:t>
            </w:r>
            <w:r w:rsidR="007A3D19">
              <w:rPr>
                <w:rFonts w:ascii="Times New Roman" w:eastAsia="Times New Roman" w:hAnsi="Times New Roman" w:cs="Times New Roman"/>
                <w:color w:val="000000"/>
                <w:sz w:val="24"/>
                <w:szCs w:val="24"/>
                <w:lang w:eastAsia="lv-LV"/>
              </w:rPr>
              <w:t>,</w:t>
            </w:r>
          </w:p>
          <w:p w14:paraId="2C10F78F" w14:textId="1C157A16" w:rsidR="009E1A0B" w:rsidRPr="009E1A0B" w:rsidRDefault="007A3D19" w:rsidP="009C2ABD">
            <w:pPr>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Iekšlietu ministrija</w:t>
            </w:r>
            <w:r w:rsidR="00932F85">
              <w:rPr>
                <w:rFonts w:ascii="Times New Roman" w:eastAsia="Times New Roman" w:hAnsi="Times New Roman" w:cs="Times New Roman"/>
                <w:color w:val="000000"/>
                <w:sz w:val="24"/>
                <w:szCs w:val="24"/>
                <w:lang w:eastAsia="lv-LV"/>
              </w:rPr>
              <w:t>s</w:t>
            </w:r>
          </w:p>
        </w:tc>
      </w:tr>
      <w:tr w:rsidR="009E1A0B" w:rsidRPr="009E1A0B" w14:paraId="45F9D726" w14:textId="77777777" w:rsidTr="00BB7369">
        <w:trPr>
          <w:gridAfter w:val="1"/>
          <w:wAfter w:w="284" w:type="dxa"/>
          <w:trHeight w:val="268"/>
        </w:trPr>
        <w:tc>
          <w:tcPr>
            <w:tcW w:w="6708" w:type="dxa"/>
            <w:gridSpan w:val="2"/>
          </w:tcPr>
          <w:p w14:paraId="73ED270A"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5874" w:type="dxa"/>
            <w:gridSpan w:val="2"/>
            <w:tcBorders>
              <w:top w:val="single" w:sz="6" w:space="0" w:color="000000"/>
              <w:bottom w:val="single" w:sz="6" w:space="0" w:color="000000"/>
            </w:tcBorders>
          </w:tcPr>
          <w:p w14:paraId="6BFF8E0F" w14:textId="77777777"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p>
        </w:tc>
      </w:tr>
      <w:tr w:rsidR="009E1A0B" w:rsidRPr="009E1A0B" w14:paraId="7E7F109F" w14:textId="77777777" w:rsidTr="00BB7369">
        <w:trPr>
          <w:gridAfter w:val="1"/>
          <w:wAfter w:w="284" w:type="dxa"/>
        </w:trPr>
        <w:tc>
          <w:tcPr>
            <w:tcW w:w="6708" w:type="dxa"/>
            <w:gridSpan w:val="2"/>
          </w:tcPr>
          <w:p w14:paraId="1CBFB6D5"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2B974FB3" w14:textId="0269A90C" w:rsidR="003730E4" w:rsidRDefault="003730E4" w:rsidP="00905E2C">
            <w:pPr>
              <w:tabs>
                <w:tab w:val="left" w:pos="1095"/>
              </w:tabs>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Tieslietu ministrija,</w:t>
            </w:r>
          </w:p>
          <w:p w14:paraId="7FDA8DCE" w14:textId="035BAB34" w:rsidR="003730E4" w:rsidRPr="009E1A0B" w:rsidRDefault="000A72DB" w:rsidP="00905E2C">
            <w:pPr>
              <w:tabs>
                <w:tab w:val="left" w:pos="1095"/>
              </w:tabs>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Latvijas Tirdzniecības un rūpniecības kamera</w:t>
            </w:r>
          </w:p>
        </w:tc>
      </w:tr>
      <w:tr w:rsidR="009E1A0B" w:rsidRPr="009E1A0B" w14:paraId="47E5C5FE" w14:textId="77777777" w:rsidTr="00BB7369">
        <w:trPr>
          <w:gridAfter w:val="1"/>
          <w:wAfter w:w="284" w:type="dxa"/>
        </w:trPr>
        <w:tc>
          <w:tcPr>
            <w:tcW w:w="6708" w:type="dxa"/>
            <w:gridSpan w:val="2"/>
          </w:tcPr>
          <w:p w14:paraId="6BAD8D2F"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5874" w:type="dxa"/>
            <w:gridSpan w:val="2"/>
            <w:tcBorders>
              <w:top w:val="single" w:sz="6" w:space="0" w:color="000000"/>
              <w:bottom w:val="single" w:sz="6" w:space="0" w:color="000000"/>
            </w:tcBorders>
          </w:tcPr>
          <w:p w14:paraId="7C0E33CA" w14:textId="77777777" w:rsidR="009E1A0B" w:rsidRPr="009E1A0B" w:rsidRDefault="009E1A0B" w:rsidP="009E1A0B">
            <w:pPr>
              <w:spacing w:after="0" w:line="340" w:lineRule="atLeast"/>
              <w:ind w:firstLine="720"/>
              <w:rPr>
                <w:rFonts w:ascii="Times New Roman" w:eastAsia="Times New Roman" w:hAnsi="Times New Roman" w:cs="Times New Roman"/>
                <w:color w:val="000000"/>
                <w:sz w:val="24"/>
                <w:szCs w:val="24"/>
                <w:lang w:eastAsia="lv-LV"/>
              </w:rPr>
            </w:pPr>
          </w:p>
        </w:tc>
      </w:tr>
    </w:tbl>
    <w:p w14:paraId="7202F6E3" w14:textId="77777777" w:rsidR="009E1A0B" w:rsidRPr="009E1A0B" w:rsidRDefault="009E1A0B" w:rsidP="009C2ABD">
      <w:pPr>
        <w:spacing w:after="0" w:line="240" w:lineRule="auto"/>
        <w:rPr>
          <w:rFonts w:ascii="Times New Roman" w:eastAsia="Times New Roman" w:hAnsi="Times New Roman" w:cs="Times New Roman"/>
          <w:b/>
          <w:color w:val="000000"/>
          <w:sz w:val="24"/>
          <w:szCs w:val="24"/>
          <w:lang w:eastAsia="lv-LV"/>
        </w:rPr>
      </w:pPr>
    </w:p>
    <w:p w14:paraId="76C65B79"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lastRenderedPageBreak/>
        <w:t>II. Jautājumi, par kuriem saskaņošanā vienošanās ir panākta</w:t>
      </w:r>
    </w:p>
    <w:p w14:paraId="32B01849"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tbl>
      <w:tblPr>
        <w:tblW w:w="3039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407"/>
        <w:gridCol w:w="686"/>
        <w:gridCol w:w="5070"/>
        <w:gridCol w:w="659"/>
        <w:gridCol w:w="2303"/>
        <w:gridCol w:w="3158"/>
        <w:gridCol w:w="1485"/>
        <w:gridCol w:w="6946"/>
        <w:gridCol w:w="6946"/>
      </w:tblGrid>
      <w:tr w:rsidR="009E1A0B" w:rsidRPr="009E1A0B" w14:paraId="26C334E1" w14:textId="77777777" w:rsidTr="00277D20">
        <w:trPr>
          <w:gridAfter w:val="3"/>
          <w:wAfter w:w="15377" w:type="dxa"/>
        </w:trPr>
        <w:tc>
          <w:tcPr>
            <w:tcW w:w="735" w:type="dxa"/>
            <w:tcBorders>
              <w:top w:val="single" w:sz="6" w:space="0" w:color="000000"/>
              <w:left w:val="single" w:sz="6" w:space="0" w:color="000000"/>
              <w:bottom w:val="single" w:sz="6" w:space="0" w:color="000000"/>
              <w:right w:val="single" w:sz="6" w:space="0" w:color="000000"/>
            </w:tcBorders>
            <w:vAlign w:val="center"/>
          </w:tcPr>
          <w:p w14:paraId="28A06E9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Nr. p.k.</w:t>
            </w:r>
          </w:p>
        </w:tc>
        <w:tc>
          <w:tcPr>
            <w:tcW w:w="3093" w:type="dxa"/>
            <w:gridSpan w:val="2"/>
            <w:tcBorders>
              <w:top w:val="single" w:sz="6" w:space="0" w:color="000000"/>
              <w:left w:val="single" w:sz="6" w:space="0" w:color="000000"/>
              <w:bottom w:val="single" w:sz="6" w:space="0" w:color="000000"/>
              <w:right w:val="single" w:sz="6" w:space="0" w:color="000000"/>
            </w:tcBorders>
            <w:vAlign w:val="center"/>
          </w:tcPr>
          <w:p w14:paraId="2DBEF73D" w14:textId="77777777" w:rsidR="009E1A0B" w:rsidRPr="009E1A0B" w:rsidRDefault="009E1A0B" w:rsidP="009E1A0B">
            <w:pPr>
              <w:spacing w:after="0" w:line="240" w:lineRule="auto"/>
              <w:ind w:firstLine="12"/>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Saskaņošanai nosūtītā projekta redakcija (konkrēta punkta (panta) redakcija)</w:t>
            </w:r>
          </w:p>
        </w:tc>
        <w:tc>
          <w:tcPr>
            <w:tcW w:w="5070" w:type="dxa"/>
            <w:tcBorders>
              <w:top w:val="single" w:sz="6" w:space="0" w:color="000000"/>
              <w:left w:val="single" w:sz="6" w:space="0" w:color="000000"/>
              <w:bottom w:val="single" w:sz="6" w:space="0" w:color="000000"/>
              <w:right w:val="single" w:sz="6" w:space="0" w:color="000000"/>
            </w:tcBorders>
            <w:vAlign w:val="center"/>
          </w:tcPr>
          <w:p w14:paraId="121F9FFA" w14:textId="77777777" w:rsidR="009E1A0B" w:rsidRPr="009E1A0B" w:rsidRDefault="009E1A0B" w:rsidP="009E1A0B">
            <w:pPr>
              <w:spacing w:after="0" w:line="240" w:lineRule="auto"/>
              <w:ind w:right="3"/>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Atzinumā norādītais ministrijas (citas institūcijas) iebildums, kā arī saskaņošanā papildus izteiktais iebildums par projekta konkrēto punktu (pantu)</w:t>
            </w:r>
          </w:p>
        </w:tc>
        <w:tc>
          <w:tcPr>
            <w:tcW w:w="2962" w:type="dxa"/>
            <w:gridSpan w:val="2"/>
            <w:tcBorders>
              <w:top w:val="single" w:sz="6" w:space="0" w:color="000000"/>
              <w:left w:val="single" w:sz="6" w:space="0" w:color="000000"/>
              <w:bottom w:val="single" w:sz="6" w:space="0" w:color="000000"/>
              <w:right w:val="single" w:sz="6" w:space="0" w:color="000000"/>
            </w:tcBorders>
            <w:vAlign w:val="center"/>
          </w:tcPr>
          <w:p w14:paraId="6248F1DD" w14:textId="77777777" w:rsidR="009E1A0B" w:rsidRPr="009E1A0B" w:rsidRDefault="009E1A0B" w:rsidP="009E1A0B">
            <w:pPr>
              <w:spacing w:after="0" w:line="240" w:lineRule="auto"/>
              <w:ind w:firstLine="21"/>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Atbildīgās ministrijas norāde par to, ka iebildums ir ņemts vērā, vai informācija par saskaņošanā panākto alternatīvo risinājumu</w:t>
            </w:r>
          </w:p>
        </w:tc>
        <w:tc>
          <w:tcPr>
            <w:tcW w:w="3158" w:type="dxa"/>
            <w:tcBorders>
              <w:top w:val="single" w:sz="4" w:space="0" w:color="auto"/>
              <w:left w:val="single" w:sz="4" w:space="0" w:color="auto"/>
              <w:bottom w:val="single" w:sz="4" w:space="0" w:color="auto"/>
            </w:tcBorders>
            <w:vAlign w:val="center"/>
          </w:tcPr>
          <w:p w14:paraId="2373A665"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Projekta attiecīgā punkta (panta) galīgā redakcija</w:t>
            </w:r>
          </w:p>
        </w:tc>
      </w:tr>
      <w:tr w:rsidR="009E1A0B" w:rsidRPr="009E1A0B" w14:paraId="47AEE2E3" w14:textId="77777777" w:rsidTr="00277D20">
        <w:trPr>
          <w:gridAfter w:val="3"/>
          <w:wAfter w:w="15377" w:type="dxa"/>
          <w:trHeight w:val="390"/>
        </w:trPr>
        <w:tc>
          <w:tcPr>
            <w:tcW w:w="735" w:type="dxa"/>
            <w:tcBorders>
              <w:top w:val="single" w:sz="6" w:space="0" w:color="000000"/>
              <w:left w:val="single" w:sz="6" w:space="0" w:color="000000"/>
              <w:bottom w:val="single" w:sz="6" w:space="0" w:color="000000"/>
              <w:right w:val="single" w:sz="6" w:space="0" w:color="000000"/>
            </w:tcBorders>
          </w:tcPr>
          <w:p w14:paraId="29D05A7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1</w:t>
            </w:r>
          </w:p>
        </w:tc>
        <w:tc>
          <w:tcPr>
            <w:tcW w:w="3093" w:type="dxa"/>
            <w:gridSpan w:val="2"/>
            <w:tcBorders>
              <w:top w:val="single" w:sz="6" w:space="0" w:color="000000"/>
              <w:left w:val="single" w:sz="6" w:space="0" w:color="000000"/>
              <w:bottom w:val="single" w:sz="6" w:space="0" w:color="000000"/>
              <w:right w:val="single" w:sz="6" w:space="0" w:color="000000"/>
            </w:tcBorders>
          </w:tcPr>
          <w:p w14:paraId="392AEF41"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2</w:t>
            </w:r>
          </w:p>
        </w:tc>
        <w:tc>
          <w:tcPr>
            <w:tcW w:w="5070" w:type="dxa"/>
            <w:tcBorders>
              <w:top w:val="single" w:sz="6" w:space="0" w:color="000000"/>
              <w:left w:val="single" w:sz="6" w:space="0" w:color="000000"/>
              <w:bottom w:val="single" w:sz="6" w:space="0" w:color="000000"/>
              <w:right w:val="single" w:sz="6" w:space="0" w:color="000000"/>
            </w:tcBorders>
          </w:tcPr>
          <w:p w14:paraId="3F2965A8"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3</w:t>
            </w:r>
          </w:p>
        </w:tc>
        <w:tc>
          <w:tcPr>
            <w:tcW w:w="2962" w:type="dxa"/>
            <w:gridSpan w:val="2"/>
            <w:tcBorders>
              <w:top w:val="single" w:sz="6" w:space="0" w:color="000000"/>
              <w:left w:val="single" w:sz="6" w:space="0" w:color="000000"/>
              <w:bottom w:val="single" w:sz="6" w:space="0" w:color="000000"/>
              <w:right w:val="single" w:sz="6" w:space="0" w:color="000000"/>
            </w:tcBorders>
          </w:tcPr>
          <w:p w14:paraId="322DBE17"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4</w:t>
            </w:r>
          </w:p>
        </w:tc>
        <w:tc>
          <w:tcPr>
            <w:tcW w:w="3158" w:type="dxa"/>
            <w:tcBorders>
              <w:top w:val="single" w:sz="4" w:space="0" w:color="auto"/>
              <w:left w:val="single" w:sz="4" w:space="0" w:color="auto"/>
              <w:bottom w:val="single" w:sz="4" w:space="0" w:color="auto"/>
            </w:tcBorders>
          </w:tcPr>
          <w:p w14:paraId="1FE24CF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5</w:t>
            </w:r>
          </w:p>
        </w:tc>
      </w:tr>
      <w:tr w:rsidR="00FF0016" w:rsidRPr="009E1A0B" w14:paraId="7C50C77F" w14:textId="77777777" w:rsidTr="00695347">
        <w:trPr>
          <w:gridAfter w:val="3"/>
          <w:wAfter w:w="15377" w:type="dxa"/>
          <w:trHeight w:val="1630"/>
        </w:trPr>
        <w:tc>
          <w:tcPr>
            <w:tcW w:w="735" w:type="dxa"/>
            <w:tcBorders>
              <w:left w:val="single" w:sz="6" w:space="0" w:color="000000"/>
              <w:bottom w:val="single" w:sz="4" w:space="0" w:color="auto"/>
              <w:right w:val="single" w:sz="6" w:space="0" w:color="000000"/>
            </w:tcBorders>
          </w:tcPr>
          <w:p w14:paraId="5B4B2EF4" w14:textId="472A7F76" w:rsidR="00FF0016" w:rsidRPr="009A2885" w:rsidRDefault="00FF0016" w:rsidP="009E1A0B">
            <w:pPr>
              <w:spacing w:after="0" w:line="240" w:lineRule="auto"/>
              <w:jc w:val="center"/>
              <w:rPr>
                <w:rFonts w:ascii="Times New Roman" w:eastAsia="Times New Roman" w:hAnsi="Times New Roman" w:cs="Times New Roman"/>
                <w:color w:val="000000"/>
                <w:sz w:val="24"/>
                <w:szCs w:val="24"/>
                <w:lang w:eastAsia="lv-LV"/>
              </w:rPr>
            </w:pPr>
            <w:r w:rsidRPr="009A2885">
              <w:rPr>
                <w:rFonts w:ascii="Times New Roman" w:eastAsia="Times New Roman" w:hAnsi="Times New Roman" w:cs="Times New Roman"/>
                <w:color w:val="000000"/>
                <w:sz w:val="24"/>
                <w:szCs w:val="24"/>
                <w:lang w:eastAsia="lv-LV"/>
              </w:rPr>
              <w:t>1.</w:t>
            </w:r>
          </w:p>
        </w:tc>
        <w:tc>
          <w:tcPr>
            <w:tcW w:w="3093" w:type="dxa"/>
            <w:gridSpan w:val="2"/>
            <w:tcBorders>
              <w:left w:val="single" w:sz="6" w:space="0" w:color="000000"/>
              <w:bottom w:val="single" w:sz="4" w:space="0" w:color="auto"/>
              <w:right w:val="single" w:sz="6" w:space="0" w:color="000000"/>
            </w:tcBorders>
          </w:tcPr>
          <w:p w14:paraId="6AA53765" w14:textId="1CA883B3" w:rsidR="009A2885" w:rsidRPr="009A2885" w:rsidRDefault="009A2885" w:rsidP="009A2885">
            <w:pPr>
              <w:rPr>
                <w:rFonts w:ascii="Times New Roman" w:hAnsi="Times New Roman" w:cs="Times New Roman"/>
                <w:sz w:val="24"/>
                <w:szCs w:val="24"/>
                <w:lang w:eastAsia="lv-LV"/>
              </w:rPr>
            </w:pPr>
            <w:r w:rsidRPr="009A2885">
              <w:rPr>
                <w:rFonts w:ascii="Times New Roman" w:hAnsi="Times New Roman" w:cs="Times New Roman"/>
                <w:sz w:val="24"/>
                <w:szCs w:val="24"/>
                <w:lang w:eastAsia="lv-LV"/>
              </w:rPr>
              <w:t>6. Izteikt 8.3. apakšpunktu šādā redakcijā:</w:t>
            </w:r>
          </w:p>
          <w:p w14:paraId="77423C98" w14:textId="77777777" w:rsidR="00025319" w:rsidRPr="009A2885" w:rsidRDefault="00025319" w:rsidP="009A2885">
            <w:pPr>
              <w:suppressAutoHyphens/>
              <w:autoSpaceDN w:val="0"/>
              <w:jc w:val="both"/>
              <w:textAlignment w:val="baseline"/>
              <w:rPr>
                <w:rFonts w:ascii="Times New Roman" w:eastAsia="Calibri" w:hAnsi="Times New Roman" w:cs="Times New Roman"/>
                <w:sz w:val="24"/>
                <w:szCs w:val="24"/>
              </w:rPr>
            </w:pPr>
            <w:r w:rsidRPr="009A2885">
              <w:rPr>
                <w:rFonts w:ascii="Times New Roman" w:hAnsi="Times New Roman" w:cs="Times New Roman"/>
                <w:sz w:val="24"/>
                <w:szCs w:val="24"/>
                <w:lang w:eastAsia="lv-LV"/>
              </w:rPr>
              <w:t xml:space="preserve">“8.3. </w:t>
            </w:r>
            <w:r w:rsidRPr="009A2885">
              <w:rPr>
                <w:rFonts w:ascii="Times New Roman" w:eastAsia="Calibri" w:hAnsi="Times New Roman" w:cs="Times New Roman"/>
                <w:sz w:val="24"/>
                <w:szCs w:val="24"/>
              </w:rPr>
              <w:t>atbilstošu pilnvarojumu, ja iesniegumam pievienotos dokumentus parakstījusi pilnvarota persona.”</w:t>
            </w:r>
          </w:p>
          <w:p w14:paraId="6E553E00" w14:textId="77777777" w:rsidR="00FF0016" w:rsidRPr="009A2885" w:rsidRDefault="00FF0016" w:rsidP="009E1A0B">
            <w:pPr>
              <w:spacing w:after="0" w:line="240" w:lineRule="auto"/>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20943FDF" w14:textId="42D10FF1" w:rsidR="00FF0016" w:rsidRPr="00FF0016" w:rsidRDefault="00FF0016" w:rsidP="00FF0016">
            <w:pPr>
              <w:widowControl w:val="0"/>
              <w:tabs>
                <w:tab w:val="left" w:pos="993"/>
              </w:tabs>
              <w:spacing w:after="0" w:line="240" w:lineRule="auto"/>
              <w:contextualSpacing/>
              <w:jc w:val="both"/>
              <w:rPr>
                <w:rFonts w:ascii="Times New Roman" w:eastAsia="Times New Roman" w:hAnsi="Times New Roman" w:cs="Times New Roman"/>
                <w:b/>
                <w:bCs/>
                <w:color w:val="000000" w:themeColor="text1"/>
                <w:sz w:val="24"/>
                <w:szCs w:val="24"/>
                <w:lang w:eastAsia="lv-LV"/>
              </w:rPr>
            </w:pPr>
            <w:r w:rsidRPr="00FF0016">
              <w:rPr>
                <w:rFonts w:ascii="Times New Roman" w:eastAsia="Times New Roman" w:hAnsi="Times New Roman" w:cs="Times New Roman"/>
                <w:b/>
                <w:bCs/>
                <w:color w:val="000000" w:themeColor="text1"/>
                <w:sz w:val="24"/>
                <w:szCs w:val="24"/>
                <w:lang w:eastAsia="lv-LV"/>
              </w:rPr>
              <w:t>Tieslietu ministrija</w:t>
            </w:r>
          </w:p>
          <w:p w14:paraId="57386D66" w14:textId="311A23D2" w:rsidR="00FF0016" w:rsidRPr="00FF0016" w:rsidRDefault="00FF0016" w:rsidP="00FF0016">
            <w:pPr>
              <w:widowControl w:val="0"/>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lv-LV"/>
              </w:rPr>
            </w:pPr>
            <w:r w:rsidRPr="00FF0016">
              <w:rPr>
                <w:rFonts w:ascii="Times New Roman" w:eastAsia="Times New Roman" w:hAnsi="Times New Roman" w:cs="Times New Roman"/>
                <w:color w:val="000000" w:themeColor="text1"/>
                <w:sz w:val="24"/>
                <w:szCs w:val="24"/>
                <w:lang w:eastAsia="lv-LV"/>
              </w:rPr>
              <w:t>Lūdzam papildināt projekta anotāciju ar noteikumu projekta 6. punktā paredzētā grozījuma</w:t>
            </w:r>
            <w:r w:rsidRPr="00FF0016">
              <w:rPr>
                <w:rFonts w:ascii="Times New Roman" w:eastAsia="Calibri" w:hAnsi="Times New Roman" w:cs="Times New Roman"/>
                <w:iCs/>
                <w:color w:val="000000" w:themeColor="text1"/>
                <w:sz w:val="24"/>
                <w:szCs w:val="24"/>
              </w:rPr>
              <w:t xml:space="preserve"> Ministru kabineta 2016. gada 26.</w:t>
            </w:r>
            <w:r w:rsidRPr="00FF0016">
              <w:rPr>
                <w:rFonts w:ascii="Times New Roman" w:eastAsia="Calibri" w:hAnsi="Times New Roman" w:cs="Times New Roman"/>
                <w:sz w:val="24"/>
                <w:szCs w:val="24"/>
              </w:rPr>
              <w:t> </w:t>
            </w:r>
            <w:r w:rsidRPr="00FF0016">
              <w:rPr>
                <w:rFonts w:ascii="Times New Roman" w:eastAsia="Calibri" w:hAnsi="Times New Roman" w:cs="Times New Roman"/>
                <w:iCs/>
                <w:color w:val="000000" w:themeColor="text1"/>
                <w:sz w:val="24"/>
                <w:szCs w:val="24"/>
              </w:rPr>
              <w:t>aprīļa noteikumu Nr. 265 "Valsts atbalsta piešķiršanas kārtība meža nozares attīstībai"</w:t>
            </w:r>
            <w:r w:rsidRPr="00FF0016">
              <w:rPr>
                <w:rFonts w:ascii="Times New Roman" w:eastAsia="Times New Roman" w:hAnsi="Times New Roman" w:cs="Times New Roman"/>
                <w:color w:val="000000" w:themeColor="text1"/>
                <w:sz w:val="24"/>
                <w:szCs w:val="24"/>
                <w:lang w:eastAsia="lv-LV"/>
              </w:rPr>
              <w:t xml:space="preserve"> (turpmāk – Noteikumi) 8.3. apakšpunktā nepieciešamības pamatojumu. Tāpat </w:t>
            </w:r>
            <w:r w:rsidRPr="00FF0016">
              <w:rPr>
                <w:rFonts w:ascii="Times New Roman" w:eastAsia="Times New Roman" w:hAnsi="Times New Roman" w:cs="Times New Roman"/>
                <w:iCs/>
                <w:color w:val="000000" w:themeColor="text1"/>
                <w:sz w:val="24"/>
                <w:szCs w:val="24"/>
                <w:lang w:eastAsia="lv-LV"/>
              </w:rPr>
              <w:t xml:space="preserve">lūdzam apsvērt iespēju šo noteikumu projekta punktu svītrot, īpaši ņemot vērā noteikumu projekta 10. punktā paredzēto grozījumu. </w:t>
            </w:r>
          </w:p>
        </w:tc>
        <w:tc>
          <w:tcPr>
            <w:tcW w:w="2962" w:type="dxa"/>
            <w:gridSpan w:val="2"/>
            <w:tcBorders>
              <w:left w:val="single" w:sz="6" w:space="0" w:color="000000"/>
              <w:bottom w:val="single" w:sz="4" w:space="0" w:color="auto"/>
              <w:right w:val="single" w:sz="6" w:space="0" w:color="000000"/>
            </w:tcBorders>
          </w:tcPr>
          <w:p w14:paraId="099B9050" w14:textId="0D82659C" w:rsidR="00865AF8" w:rsidRPr="00865AF8" w:rsidRDefault="008C7F8F" w:rsidP="00865AF8">
            <w:pPr>
              <w:rPr>
                <w:rFonts w:ascii="Times New Roman" w:hAnsi="Times New Roman" w:cs="Times New Roman"/>
                <w:b/>
                <w:sz w:val="24"/>
                <w:szCs w:val="24"/>
              </w:rPr>
            </w:pPr>
            <w:r>
              <w:rPr>
                <w:rFonts w:ascii="Times New Roman" w:hAnsi="Times New Roman" w:cs="Times New Roman"/>
                <w:b/>
                <w:sz w:val="24"/>
                <w:szCs w:val="24"/>
              </w:rPr>
              <w:t>Ņ</w:t>
            </w:r>
            <w:r w:rsidR="00865AF8" w:rsidRPr="00865AF8">
              <w:rPr>
                <w:rFonts w:ascii="Times New Roman" w:hAnsi="Times New Roman" w:cs="Times New Roman"/>
                <w:b/>
                <w:sz w:val="24"/>
                <w:szCs w:val="24"/>
              </w:rPr>
              <w:t xml:space="preserve">emts vērā. </w:t>
            </w:r>
          </w:p>
          <w:p w14:paraId="2AC9D55F" w14:textId="77777777" w:rsidR="00FF0016" w:rsidRPr="00865AF8" w:rsidRDefault="00FF0016" w:rsidP="00EB6D5F">
            <w:pPr>
              <w:rPr>
                <w:rFonts w:ascii="Times New Roman" w:hAnsi="Times New Roman" w:cs="Times New Roman"/>
                <w:b/>
                <w:color w:val="000000" w:themeColor="text1"/>
                <w:sz w:val="24"/>
                <w:szCs w:val="24"/>
              </w:rPr>
            </w:pPr>
          </w:p>
        </w:tc>
        <w:tc>
          <w:tcPr>
            <w:tcW w:w="3158" w:type="dxa"/>
            <w:tcBorders>
              <w:top w:val="single" w:sz="4" w:space="0" w:color="auto"/>
              <w:left w:val="single" w:sz="4" w:space="0" w:color="auto"/>
              <w:bottom w:val="single" w:sz="4" w:space="0" w:color="auto"/>
            </w:tcBorders>
          </w:tcPr>
          <w:p w14:paraId="481F740E" w14:textId="0B4B7FE5" w:rsidR="00865AF8" w:rsidRPr="00912ADC" w:rsidRDefault="00865AF8" w:rsidP="00865AF8">
            <w:pPr>
              <w:rPr>
                <w:rFonts w:ascii="Times New Roman" w:eastAsia="Calibri" w:hAnsi="Times New Roman" w:cs="Times New Roman"/>
                <w:sz w:val="24"/>
                <w:szCs w:val="24"/>
              </w:rPr>
            </w:pPr>
            <w:r w:rsidRPr="00912ADC">
              <w:rPr>
                <w:rFonts w:ascii="Times New Roman" w:hAnsi="Times New Roman" w:cs="Times New Roman"/>
                <w:sz w:val="24"/>
                <w:szCs w:val="24"/>
                <w:lang w:eastAsia="lv-LV"/>
              </w:rPr>
              <w:t>6. Svītrot</w:t>
            </w:r>
            <w:r w:rsidR="00025319" w:rsidRPr="00912ADC">
              <w:rPr>
                <w:rFonts w:ascii="Times New Roman" w:hAnsi="Times New Roman" w:cs="Times New Roman"/>
                <w:sz w:val="24"/>
                <w:szCs w:val="24"/>
                <w:lang w:eastAsia="lv-LV"/>
              </w:rPr>
              <w:t>s</w:t>
            </w:r>
            <w:r w:rsidRPr="00912ADC">
              <w:rPr>
                <w:rFonts w:ascii="Times New Roman" w:hAnsi="Times New Roman" w:cs="Times New Roman"/>
                <w:sz w:val="24"/>
                <w:szCs w:val="24"/>
                <w:lang w:eastAsia="lv-LV"/>
              </w:rPr>
              <w:t xml:space="preserve"> 8.3. apakšpunkt</w:t>
            </w:r>
            <w:r w:rsidR="00025319" w:rsidRPr="00912ADC">
              <w:rPr>
                <w:rFonts w:ascii="Times New Roman" w:hAnsi="Times New Roman" w:cs="Times New Roman"/>
                <w:sz w:val="24"/>
                <w:szCs w:val="24"/>
                <w:lang w:eastAsia="lv-LV"/>
              </w:rPr>
              <w:t>s</w:t>
            </w:r>
            <w:r w:rsidRPr="00912ADC">
              <w:rPr>
                <w:rFonts w:ascii="Times New Roman" w:hAnsi="Times New Roman" w:cs="Times New Roman"/>
                <w:sz w:val="24"/>
                <w:szCs w:val="24"/>
                <w:lang w:eastAsia="lv-LV"/>
              </w:rPr>
              <w:t>.</w:t>
            </w:r>
          </w:p>
          <w:p w14:paraId="1C0B65E5" w14:textId="1C33D507" w:rsidR="00FF0016" w:rsidRPr="00865AF8" w:rsidRDefault="00FF0016" w:rsidP="00483A46">
            <w:pPr>
              <w:spacing w:line="240" w:lineRule="auto"/>
              <w:rPr>
                <w:rFonts w:ascii="Times New Roman" w:hAnsi="Times New Roman" w:cs="Times New Roman"/>
                <w:color w:val="000000" w:themeColor="text1"/>
                <w:sz w:val="24"/>
                <w:szCs w:val="24"/>
              </w:rPr>
            </w:pPr>
          </w:p>
        </w:tc>
      </w:tr>
      <w:tr w:rsidR="00FF0016" w:rsidRPr="009E1A0B" w14:paraId="52FE2E7C" w14:textId="77777777" w:rsidTr="00695347">
        <w:trPr>
          <w:gridAfter w:val="3"/>
          <w:wAfter w:w="15377" w:type="dxa"/>
          <w:trHeight w:val="1630"/>
        </w:trPr>
        <w:tc>
          <w:tcPr>
            <w:tcW w:w="735" w:type="dxa"/>
            <w:tcBorders>
              <w:left w:val="single" w:sz="6" w:space="0" w:color="000000"/>
              <w:bottom w:val="single" w:sz="4" w:space="0" w:color="auto"/>
              <w:right w:val="single" w:sz="6" w:space="0" w:color="000000"/>
            </w:tcBorders>
          </w:tcPr>
          <w:p w14:paraId="42025403" w14:textId="7BE9AEF1" w:rsidR="00FF0016" w:rsidRPr="009A2885" w:rsidRDefault="00FF0016" w:rsidP="009E1A0B">
            <w:pPr>
              <w:spacing w:after="0" w:line="240" w:lineRule="auto"/>
              <w:jc w:val="center"/>
              <w:rPr>
                <w:rFonts w:ascii="Times New Roman" w:eastAsia="Times New Roman" w:hAnsi="Times New Roman" w:cs="Times New Roman"/>
                <w:color w:val="000000"/>
                <w:sz w:val="24"/>
                <w:szCs w:val="24"/>
                <w:lang w:eastAsia="lv-LV"/>
              </w:rPr>
            </w:pPr>
            <w:r w:rsidRPr="009A2885">
              <w:rPr>
                <w:rFonts w:ascii="Times New Roman" w:eastAsia="Times New Roman" w:hAnsi="Times New Roman" w:cs="Times New Roman"/>
                <w:color w:val="000000"/>
                <w:sz w:val="24"/>
                <w:szCs w:val="24"/>
                <w:lang w:eastAsia="lv-LV"/>
              </w:rPr>
              <w:t>2.</w:t>
            </w:r>
          </w:p>
        </w:tc>
        <w:tc>
          <w:tcPr>
            <w:tcW w:w="3093" w:type="dxa"/>
            <w:gridSpan w:val="2"/>
            <w:tcBorders>
              <w:left w:val="single" w:sz="6" w:space="0" w:color="000000"/>
              <w:bottom w:val="single" w:sz="4" w:space="0" w:color="auto"/>
              <w:right w:val="single" w:sz="6" w:space="0" w:color="000000"/>
            </w:tcBorders>
          </w:tcPr>
          <w:p w14:paraId="4BB692E2" w14:textId="4BE745C5" w:rsidR="00025319" w:rsidRPr="009A2885" w:rsidRDefault="009A2885" w:rsidP="009A2885">
            <w:pPr>
              <w:rPr>
                <w:rFonts w:ascii="Times New Roman" w:hAnsi="Times New Roman" w:cs="Times New Roman"/>
                <w:sz w:val="24"/>
                <w:szCs w:val="24"/>
                <w:lang w:eastAsia="lv-LV"/>
              </w:rPr>
            </w:pPr>
            <w:r w:rsidRPr="009A2885">
              <w:rPr>
                <w:rFonts w:ascii="Times New Roman" w:hAnsi="Times New Roman" w:cs="Times New Roman"/>
                <w:sz w:val="24"/>
                <w:szCs w:val="24"/>
                <w:lang w:eastAsia="lv-LV"/>
              </w:rPr>
              <w:t xml:space="preserve">8. </w:t>
            </w:r>
            <w:r w:rsidR="00025319" w:rsidRPr="009A2885">
              <w:rPr>
                <w:rFonts w:ascii="Times New Roman" w:hAnsi="Times New Roman" w:cs="Times New Roman"/>
                <w:sz w:val="24"/>
                <w:szCs w:val="24"/>
                <w:lang w:eastAsia="lv-LV"/>
              </w:rPr>
              <w:t>Izteikt 10.3. apakšpunktu šādā redakcijā:</w:t>
            </w:r>
          </w:p>
          <w:p w14:paraId="362DCA43" w14:textId="77777777" w:rsidR="00025319" w:rsidRPr="009A2885" w:rsidRDefault="00025319" w:rsidP="009A2885">
            <w:pPr>
              <w:pStyle w:val="Sarakstarindkopa"/>
              <w:ind w:left="0"/>
              <w:rPr>
                <w:szCs w:val="24"/>
              </w:rPr>
            </w:pPr>
            <w:r w:rsidRPr="009A2885">
              <w:rPr>
                <w:szCs w:val="24"/>
              </w:rPr>
              <w:t>“10.3. projekta iesniegums ir pilnībā aizpildīts, un ir iesniegti visi šo noteikumu 8. punktā minētie dokumenti, kas attiecas uz konkrēto atbalsta pretendentu.”</w:t>
            </w:r>
          </w:p>
          <w:p w14:paraId="6E5DE11C" w14:textId="77777777" w:rsidR="00FF0016" w:rsidRPr="009A2885" w:rsidRDefault="00FF0016" w:rsidP="009E1A0B">
            <w:pPr>
              <w:spacing w:after="0" w:line="240" w:lineRule="auto"/>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4F04ACF1" w14:textId="29EA9097" w:rsidR="00FF0016" w:rsidRPr="00FF0016" w:rsidRDefault="00FF0016" w:rsidP="00EC0077">
            <w:pPr>
              <w:widowControl w:val="0"/>
              <w:tabs>
                <w:tab w:val="left" w:pos="993"/>
              </w:tabs>
              <w:spacing w:after="0" w:line="240" w:lineRule="auto"/>
              <w:contextualSpacing/>
              <w:jc w:val="both"/>
              <w:rPr>
                <w:rFonts w:ascii="Times New Roman" w:eastAsia="Times New Roman" w:hAnsi="Times New Roman" w:cs="Times New Roman"/>
                <w:b/>
                <w:bCs/>
                <w:color w:val="000000" w:themeColor="text1"/>
                <w:sz w:val="24"/>
                <w:szCs w:val="24"/>
                <w:lang w:eastAsia="lv-LV"/>
              </w:rPr>
            </w:pPr>
            <w:r w:rsidRPr="00FF0016">
              <w:rPr>
                <w:rFonts w:ascii="Times New Roman" w:eastAsia="Times New Roman" w:hAnsi="Times New Roman" w:cs="Times New Roman"/>
                <w:b/>
                <w:bCs/>
                <w:color w:val="000000" w:themeColor="text1"/>
                <w:sz w:val="24"/>
                <w:szCs w:val="24"/>
                <w:lang w:eastAsia="lv-LV"/>
              </w:rPr>
              <w:t>Tieslietu ministrija</w:t>
            </w:r>
          </w:p>
          <w:p w14:paraId="2291F033" w14:textId="7841B8E3" w:rsidR="00FF0016" w:rsidRPr="00FF0016" w:rsidRDefault="00FF0016" w:rsidP="009A2885">
            <w:pPr>
              <w:widowControl w:val="0"/>
              <w:shd w:val="clear" w:color="auto" w:fill="FFFFFF"/>
              <w:tabs>
                <w:tab w:val="left" w:pos="993"/>
              </w:tabs>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FF0016">
              <w:rPr>
                <w:rFonts w:ascii="Times New Roman" w:eastAsia="Times New Roman" w:hAnsi="Times New Roman" w:cs="Times New Roman"/>
                <w:iCs/>
                <w:color w:val="000000" w:themeColor="text1"/>
                <w:sz w:val="24"/>
                <w:szCs w:val="24"/>
                <w:lang w:eastAsia="lv-LV"/>
              </w:rPr>
              <w:t xml:space="preserve">Lūdzam papildināt projekta anotāciju ar noteikumu projekta 8. punktā paredzēto grozījumu  nepieciešamības pamatojumu, kā arī lūdzam apsvērt iespēju šo noteikumu projekta punktu svītrot. Noteikumu projekta 8. punktā izteiktais 10.3. apakšpunkts papildināts ar vārdiem “kas attiecas uz konkrēto atbalsta pretendentu". Tieslietu ministrijas ieskatā minētais papildinājums ir lieks, turklāt, ņemot vērā Noteikumu 8. punktā uzskaitītos dokumentus (projekta vadītāja un izpildītāja </w:t>
            </w:r>
            <w:proofErr w:type="spellStart"/>
            <w:r w:rsidRPr="00FF0016">
              <w:rPr>
                <w:rFonts w:ascii="Times New Roman" w:eastAsia="Times New Roman" w:hAnsi="Times New Roman" w:cs="Times New Roman"/>
                <w:iCs/>
                <w:color w:val="000000" w:themeColor="text1"/>
                <w:sz w:val="24"/>
                <w:szCs w:val="24"/>
                <w:lang w:eastAsia="lv-LV"/>
              </w:rPr>
              <w:t>dzīvesgaitas</w:t>
            </w:r>
            <w:proofErr w:type="spellEnd"/>
            <w:r w:rsidRPr="00FF0016">
              <w:rPr>
                <w:rFonts w:ascii="Times New Roman" w:eastAsia="Times New Roman" w:hAnsi="Times New Roman" w:cs="Times New Roman"/>
                <w:iCs/>
                <w:color w:val="000000" w:themeColor="text1"/>
                <w:sz w:val="24"/>
                <w:szCs w:val="24"/>
                <w:lang w:eastAsia="lv-LV"/>
              </w:rPr>
              <w:t xml:space="preserve"> apraksts (</w:t>
            </w:r>
            <w:proofErr w:type="spellStart"/>
            <w:r w:rsidRPr="00FF0016">
              <w:rPr>
                <w:rFonts w:ascii="Times New Roman" w:eastAsia="Times New Roman" w:hAnsi="Times New Roman" w:cs="Times New Roman"/>
                <w:i/>
                <w:color w:val="000000" w:themeColor="text1"/>
                <w:sz w:val="24"/>
                <w:szCs w:val="24"/>
                <w:lang w:eastAsia="lv-LV"/>
              </w:rPr>
              <w:t>Curriculum</w:t>
            </w:r>
            <w:proofErr w:type="spellEnd"/>
            <w:r w:rsidRPr="00FF0016">
              <w:rPr>
                <w:rFonts w:ascii="Times New Roman" w:eastAsia="Times New Roman" w:hAnsi="Times New Roman" w:cs="Times New Roman"/>
                <w:i/>
                <w:color w:val="000000" w:themeColor="text1"/>
                <w:sz w:val="24"/>
                <w:szCs w:val="24"/>
                <w:lang w:eastAsia="lv-LV"/>
              </w:rPr>
              <w:t xml:space="preserve"> </w:t>
            </w:r>
            <w:proofErr w:type="spellStart"/>
            <w:r w:rsidRPr="00FF0016">
              <w:rPr>
                <w:rFonts w:ascii="Times New Roman" w:eastAsia="Times New Roman" w:hAnsi="Times New Roman" w:cs="Times New Roman"/>
                <w:i/>
                <w:color w:val="000000" w:themeColor="text1"/>
                <w:sz w:val="24"/>
                <w:szCs w:val="24"/>
                <w:lang w:eastAsia="lv-LV"/>
              </w:rPr>
              <w:t>vitae</w:t>
            </w:r>
            <w:proofErr w:type="spellEnd"/>
            <w:r w:rsidRPr="00FF0016">
              <w:rPr>
                <w:rFonts w:ascii="Times New Roman" w:eastAsia="Times New Roman" w:hAnsi="Times New Roman" w:cs="Times New Roman"/>
                <w:iCs/>
                <w:color w:val="000000" w:themeColor="text1"/>
                <w:sz w:val="24"/>
                <w:szCs w:val="24"/>
                <w:lang w:eastAsia="lv-LV"/>
              </w:rPr>
              <w:t xml:space="preserve">); projekta vadītāja un </w:t>
            </w:r>
            <w:r w:rsidRPr="00FF0016">
              <w:rPr>
                <w:rFonts w:ascii="Times New Roman" w:eastAsia="Times New Roman" w:hAnsi="Times New Roman" w:cs="Times New Roman"/>
                <w:iCs/>
                <w:color w:val="000000" w:themeColor="text1"/>
                <w:sz w:val="24"/>
                <w:szCs w:val="24"/>
                <w:lang w:eastAsia="lv-LV"/>
              </w:rPr>
              <w:lastRenderedPageBreak/>
              <w:t xml:space="preserve">izpildītāja apliecinājums par gatavību strādāt projektā; kā arī atbilstošu pilnvarojums, ja iesniegumu parakstījusi pilnvarota persona) šķiet pašsaprotami, ka atbalsta pretendents iesniedz minētos dokumentus attiecībā uz sevi. </w:t>
            </w:r>
          </w:p>
        </w:tc>
        <w:tc>
          <w:tcPr>
            <w:tcW w:w="2962" w:type="dxa"/>
            <w:gridSpan w:val="2"/>
            <w:tcBorders>
              <w:left w:val="single" w:sz="6" w:space="0" w:color="000000"/>
              <w:bottom w:val="single" w:sz="4" w:space="0" w:color="auto"/>
              <w:right w:val="single" w:sz="6" w:space="0" w:color="000000"/>
            </w:tcBorders>
          </w:tcPr>
          <w:p w14:paraId="2853103B" w14:textId="0F0F1DD9" w:rsidR="00F138DA" w:rsidRPr="00865AF8" w:rsidRDefault="008C7F8F" w:rsidP="00F138DA">
            <w:pPr>
              <w:rPr>
                <w:rFonts w:ascii="Times New Roman" w:hAnsi="Times New Roman" w:cs="Times New Roman"/>
                <w:b/>
                <w:sz w:val="24"/>
                <w:szCs w:val="24"/>
              </w:rPr>
            </w:pPr>
            <w:r>
              <w:rPr>
                <w:rFonts w:ascii="Times New Roman" w:hAnsi="Times New Roman" w:cs="Times New Roman"/>
                <w:b/>
                <w:sz w:val="24"/>
                <w:szCs w:val="24"/>
              </w:rPr>
              <w:lastRenderedPageBreak/>
              <w:t>Ņ</w:t>
            </w:r>
            <w:r w:rsidR="00F138DA" w:rsidRPr="00865AF8">
              <w:rPr>
                <w:rFonts w:ascii="Times New Roman" w:hAnsi="Times New Roman" w:cs="Times New Roman"/>
                <w:b/>
                <w:sz w:val="24"/>
                <w:szCs w:val="24"/>
              </w:rPr>
              <w:t xml:space="preserve">emts vērā. </w:t>
            </w:r>
          </w:p>
          <w:p w14:paraId="53B8A646" w14:textId="77777777" w:rsidR="00FF0016" w:rsidRPr="00293120" w:rsidRDefault="00FF0016" w:rsidP="00EB6D5F">
            <w:pPr>
              <w:rPr>
                <w:rFonts w:ascii="Times New Roman" w:hAnsi="Times New Roman" w:cs="Times New Roman"/>
                <w:b/>
                <w:sz w:val="24"/>
                <w:szCs w:val="24"/>
              </w:rPr>
            </w:pPr>
          </w:p>
        </w:tc>
        <w:tc>
          <w:tcPr>
            <w:tcW w:w="3158" w:type="dxa"/>
            <w:tcBorders>
              <w:top w:val="single" w:sz="4" w:space="0" w:color="auto"/>
              <w:left w:val="single" w:sz="4" w:space="0" w:color="auto"/>
              <w:bottom w:val="single" w:sz="4" w:space="0" w:color="auto"/>
            </w:tcBorders>
          </w:tcPr>
          <w:p w14:paraId="06BA4DAF" w14:textId="77777777" w:rsidR="00FF0016" w:rsidRPr="009A2885" w:rsidRDefault="008671D2" w:rsidP="002708B3">
            <w:pPr>
              <w:jc w:val="both"/>
              <w:rPr>
                <w:rFonts w:ascii="Times New Roman" w:hAnsi="Times New Roman" w:cs="Times New Roman"/>
                <w:sz w:val="24"/>
                <w:szCs w:val="24"/>
              </w:rPr>
            </w:pPr>
            <w:r w:rsidRPr="00844815">
              <w:rPr>
                <w:rFonts w:ascii="Times New Roman" w:hAnsi="Times New Roman" w:cs="Times New Roman"/>
                <w:sz w:val="24"/>
                <w:szCs w:val="24"/>
              </w:rPr>
              <w:t>Svītrot</w:t>
            </w:r>
            <w:r w:rsidR="00085D80" w:rsidRPr="00844815">
              <w:rPr>
                <w:rFonts w:ascii="Times New Roman" w:hAnsi="Times New Roman" w:cs="Times New Roman"/>
                <w:sz w:val="24"/>
                <w:szCs w:val="24"/>
              </w:rPr>
              <w:t>s</w:t>
            </w:r>
            <w:r w:rsidRPr="00844815">
              <w:rPr>
                <w:rFonts w:ascii="Times New Roman" w:hAnsi="Times New Roman" w:cs="Times New Roman"/>
                <w:sz w:val="24"/>
                <w:szCs w:val="24"/>
              </w:rPr>
              <w:t xml:space="preserve"> </w:t>
            </w:r>
            <w:r w:rsidR="001A0CE1" w:rsidRPr="00844815">
              <w:rPr>
                <w:rFonts w:ascii="Times New Roman" w:hAnsi="Times New Roman" w:cs="Times New Roman"/>
                <w:sz w:val="24"/>
                <w:szCs w:val="24"/>
              </w:rPr>
              <w:t xml:space="preserve">šo noteikumu projekta </w:t>
            </w:r>
            <w:r w:rsidRPr="00844815">
              <w:rPr>
                <w:rFonts w:ascii="Times New Roman" w:hAnsi="Times New Roman" w:cs="Times New Roman"/>
                <w:sz w:val="24"/>
                <w:szCs w:val="24"/>
              </w:rPr>
              <w:t>9. punkt</w:t>
            </w:r>
            <w:r w:rsidR="00085D80" w:rsidRPr="00844815">
              <w:rPr>
                <w:rFonts w:ascii="Times New Roman" w:hAnsi="Times New Roman" w:cs="Times New Roman"/>
                <w:sz w:val="24"/>
                <w:szCs w:val="24"/>
              </w:rPr>
              <w:t>s</w:t>
            </w:r>
            <w:r w:rsidR="00BA0C43" w:rsidRPr="00844815">
              <w:rPr>
                <w:rFonts w:ascii="Times New Roman" w:hAnsi="Times New Roman" w:cs="Times New Roman"/>
                <w:sz w:val="24"/>
                <w:szCs w:val="24"/>
              </w:rPr>
              <w:t xml:space="preserve"> (iepriekšēj</w:t>
            </w:r>
            <w:r w:rsidR="00FA4469" w:rsidRPr="00844815">
              <w:rPr>
                <w:rFonts w:ascii="Times New Roman" w:hAnsi="Times New Roman" w:cs="Times New Roman"/>
                <w:sz w:val="24"/>
                <w:szCs w:val="24"/>
              </w:rPr>
              <w:t>ā</w:t>
            </w:r>
            <w:r w:rsidR="00BA0C43" w:rsidRPr="00844815">
              <w:rPr>
                <w:rFonts w:ascii="Times New Roman" w:hAnsi="Times New Roman" w:cs="Times New Roman"/>
                <w:sz w:val="24"/>
                <w:szCs w:val="24"/>
              </w:rPr>
              <w:t xml:space="preserve"> šo noteikumu projekta redakcijā– 8. punkts).</w:t>
            </w:r>
          </w:p>
          <w:p w14:paraId="6DCFABC9" w14:textId="7EE6552B" w:rsidR="00844815" w:rsidRPr="00844815" w:rsidRDefault="00844815" w:rsidP="002708B3">
            <w:pPr>
              <w:jc w:val="both"/>
              <w:rPr>
                <w:rFonts w:ascii="Times New Roman" w:hAnsi="Times New Roman" w:cs="Times New Roman"/>
                <w:sz w:val="24"/>
                <w:szCs w:val="24"/>
              </w:rPr>
            </w:pPr>
            <w:r w:rsidRPr="009A2885">
              <w:rPr>
                <w:rFonts w:ascii="Times New Roman" w:hAnsi="Times New Roman" w:cs="Times New Roman"/>
                <w:sz w:val="24"/>
                <w:szCs w:val="24"/>
              </w:rPr>
              <w:t>8.</w:t>
            </w:r>
            <w:r w:rsidRPr="009A2885">
              <w:rPr>
                <w:rFonts w:ascii="Times New Roman" w:hAnsi="Times New Roman" w:cs="Times New Roman"/>
                <w:sz w:val="24"/>
                <w:szCs w:val="24"/>
              </w:rPr>
              <w:tab/>
              <w:t>Aizstāt 9.1. apakšpunktā skaitļus un vārdu "10.11., 10.12., 10.13. vai 10.14." ar skait</w:t>
            </w:r>
            <w:r w:rsidR="00912ADC">
              <w:rPr>
                <w:rFonts w:ascii="Times New Roman" w:hAnsi="Times New Roman" w:cs="Times New Roman"/>
                <w:sz w:val="24"/>
                <w:szCs w:val="24"/>
              </w:rPr>
              <w:t>ļiem</w:t>
            </w:r>
            <w:r w:rsidRPr="009A2885">
              <w:rPr>
                <w:rFonts w:ascii="Times New Roman" w:hAnsi="Times New Roman" w:cs="Times New Roman"/>
                <w:sz w:val="24"/>
                <w:szCs w:val="24"/>
              </w:rPr>
              <w:t xml:space="preserve"> un vārd</w:t>
            </w:r>
            <w:r>
              <w:rPr>
                <w:rFonts w:ascii="Times New Roman" w:hAnsi="Times New Roman" w:cs="Times New Roman"/>
                <w:sz w:val="24"/>
                <w:szCs w:val="24"/>
              </w:rPr>
              <w:t>u</w:t>
            </w:r>
            <w:r w:rsidRPr="009A2885">
              <w:rPr>
                <w:rFonts w:ascii="Times New Roman" w:hAnsi="Times New Roman" w:cs="Times New Roman"/>
                <w:sz w:val="24"/>
                <w:szCs w:val="24"/>
              </w:rPr>
              <w:t xml:space="preserve"> "10.11. vai 10.12.".</w:t>
            </w:r>
          </w:p>
        </w:tc>
      </w:tr>
      <w:tr w:rsidR="00FB101C" w:rsidRPr="009E1A0B" w14:paraId="33D0916E" w14:textId="77777777" w:rsidTr="00695347">
        <w:trPr>
          <w:gridAfter w:val="3"/>
          <w:wAfter w:w="15377" w:type="dxa"/>
          <w:trHeight w:val="1630"/>
        </w:trPr>
        <w:tc>
          <w:tcPr>
            <w:tcW w:w="735" w:type="dxa"/>
            <w:tcBorders>
              <w:left w:val="single" w:sz="6" w:space="0" w:color="000000"/>
              <w:bottom w:val="single" w:sz="4" w:space="0" w:color="auto"/>
              <w:right w:val="single" w:sz="6" w:space="0" w:color="000000"/>
            </w:tcBorders>
          </w:tcPr>
          <w:p w14:paraId="1B430BCA" w14:textId="6A330E5B" w:rsidR="00FB101C" w:rsidRPr="009E1A0B" w:rsidRDefault="00FF0016"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FB101C" w:rsidRPr="009E1A0B">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7627F861" w14:textId="05A733D9" w:rsidR="00FB101C" w:rsidRPr="00F119E8" w:rsidRDefault="00FB101C" w:rsidP="009E1A0B">
            <w:pPr>
              <w:spacing w:after="0" w:line="240" w:lineRule="auto"/>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5A4479EB" w14:textId="205520E1" w:rsidR="009E339E" w:rsidRPr="00695347" w:rsidRDefault="003C4522" w:rsidP="009E339E">
            <w:pPr>
              <w:tabs>
                <w:tab w:val="left" w:pos="993"/>
              </w:tabs>
              <w:spacing w:after="0" w:line="240" w:lineRule="auto"/>
              <w:jc w:val="both"/>
              <w:rPr>
                <w:rFonts w:ascii="Times New Roman" w:hAnsi="Times New Roman" w:cs="Times New Roman"/>
                <w:b/>
                <w:sz w:val="24"/>
                <w:szCs w:val="24"/>
              </w:rPr>
            </w:pPr>
            <w:r w:rsidRPr="00695347">
              <w:rPr>
                <w:rFonts w:ascii="Times New Roman" w:hAnsi="Times New Roman" w:cs="Times New Roman"/>
                <w:b/>
                <w:sz w:val="24"/>
                <w:szCs w:val="24"/>
              </w:rPr>
              <w:t>Finanšu ministrija</w:t>
            </w:r>
          </w:p>
          <w:p w14:paraId="10060444" w14:textId="5B7BC06A" w:rsidR="003C4522" w:rsidRPr="008A517B" w:rsidRDefault="00C16D91" w:rsidP="008A517B">
            <w:pPr>
              <w:spacing w:after="0" w:line="240" w:lineRule="auto"/>
              <w:jc w:val="both"/>
              <w:rPr>
                <w:rFonts w:ascii="Times New Roman" w:hAnsi="Times New Roman" w:cs="Times New Roman"/>
                <w:color w:val="000000" w:themeColor="text1"/>
                <w:sz w:val="24"/>
                <w:szCs w:val="24"/>
                <w:highlight w:val="green"/>
              </w:rPr>
            </w:pPr>
            <w:r w:rsidRPr="00695347">
              <w:rPr>
                <w:rFonts w:ascii="Times New Roman" w:hAnsi="Times New Roman" w:cs="Times New Roman"/>
                <w:color w:val="000000" w:themeColor="text1"/>
                <w:sz w:val="24"/>
                <w:szCs w:val="24"/>
              </w:rPr>
              <w:t>Vēršam uzmanību, ka ar noteikumu projekta 2.punktā iekļautajiem grozījumiem netiek paredzēts atbalsts atlīdzībai ekspertiem par projektu iesniegumu un izpildes pārskatu vērtēšanu, attiecīgi lūdzam anotācijā sniegt skaidrojumu šīm izmaiņām vai arī precizēt noteikuma projekta 2.punktu.</w:t>
            </w:r>
          </w:p>
        </w:tc>
        <w:tc>
          <w:tcPr>
            <w:tcW w:w="2962" w:type="dxa"/>
            <w:gridSpan w:val="2"/>
            <w:tcBorders>
              <w:left w:val="single" w:sz="6" w:space="0" w:color="000000"/>
              <w:bottom w:val="single" w:sz="4" w:space="0" w:color="auto"/>
              <w:right w:val="single" w:sz="6" w:space="0" w:color="000000"/>
            </w:tcBorders>
          </w:tcPr>
          <w:p w14:paraId="51DE5AA7" w14:textId="667AC64B" w:rsidR="00FB101C" w:rsidRPr="00293120" w:rsidRDefault="008C7F8F" w:rsidP="00EB6D5F">
            <w:pPr>
              <w:rPr>
                <w:rFonts w:ascii="Times New Roman" w:hAnsi="Times New Roman" w:cs="Times New Roman"/>
                <w:b/>
                <w:sz w:val="24"/>
                <w:szCs w:val="24"/>
              </w:rPr>
            </w:pPr>
            <w:r>
              <w:rPr>
                <w:rFonts w:ascii="Times New Roman" w:hAnsi="Times New Roman" w:cs="Times New Roman"/>
                <w:b/>
                <w:sz w:val="24"/>
                <w:szCs w:val="24"/>
              </w:rPr>
              <w:t>Ņ</w:t>
            </w:r>
            <w:r w:rsidR="00FB101C" w:rsidRPr="00293120">
              <w:rPr>
                <w:rFonts w:ascii="Times New Roman" w:hAnsi="Times New Roman" w:cs="Times New Roman"/>
                <w:b/>
                <w:sz w:val="24"/>
                <w:szCs w:val="24"/>
              </w:rPr>
              <w:t xml:space="preserve">emts vērā. </w:t>
            </w:r>
          </w:p>
          <w:p w14:paraId="5A488A1D" w14:textId="77777777" w:rsidR="008341A9" w:rsidRPr="00293120" w:rsidRDefault="008341A9" w:rsidP="003C4522">
            <w:pPr>
              <w:rPr>
                <w:rFonts w:ascii="Times New Roman" w:hAnsi="Times New Roman" w:cs="Times New Roman"/>
                <w:b/>
                <w:sz w:val="24"/>
                <w:szCs w:val="24"/>
              </w:rPr>
            </w:pPr>
          </w:p>
        </w:tc>
        <w:tc>
          <w:tcPr>
            <w:tcW w:w="3158" w:type="dxa"/>
            <w:tcBorders>
              <w:top w:val="single" w:sz="4" w:space="0" w:color="auto"/>
              <w:left w:val="single" w:sz="4" w:space="0" w:color="auto"/>
              <w:bottom w:val="single" w:sz="4" w:space="0" w:color="auto"/>
            </w:tcBorders>
          </w:tcPr>
          <w:p w14:paraId="2BE76562" w14:textId="419BCA49" w:rsidR="00FB101C" w:rsidRPr="00EC0077" w:rsidRDefault="00FB101C" w:rsidP="009A2885">
            <w:pPr>
              <w:jc w:val="both"/>
              <w:rPr>
                <w:rFonts w:ascii="Times New Roman" w:hAnsi="Times New Roman" w:cs="Times New Roman"/>
                <w:sz w:val="24"/>
                <w:szCs w:val="24"/>
              </w:rPr>
            </w:pPr>
            <w:r w:rsidRPr="00EC0077">
              <w:rPr>
                <w:rFonts w:ascii="Times New Roman" w:hAnsi="Times New Roman" w:cs="Times New Roman"/>
                <w:sz w:val="24"/>
                <w:szCs w:val="24"/>
              </w:rPr>
              <w:t>Precizēta anotācija.</w:t>
            </w:r>
          </w:p>
          <w:p w14:paraId="454A63F0" w14:textId="77777777" w:rsidR="00EC0077" w:rsidRPr="00912ADC" w:rsidRDefault="00EC0077" w:rsidP="009A2885">
            <w:pPr>
              <w:jc w:val="both"/>
              <w:rPr>
                <w:rFonts w:ascii="Times New Roman" w:hAnsi="Times New Roman" w:cs="Times New Roman"/>
                <w:sz w:val="24"/>
                <w:szCs w:val="24"/>
              </w:rPr>
            </w:pPr>
            <w:r w:rsidRPr="00912ADC">
              <w:rPr>
                <w:rFonts w:ascii="Times New Roman" w:hAnsi="Times New Roman" w:cs="Times New Roman"/>
                <w:sz w:val="24"/>
                <w:szCs w:val="24"/>
              </w:rPr>
              <w:t>12.</w:t>
            </w:r>
            <w:r w:rsidRPr="00912ADC">
              <w:rPr>
                <w:rFonts w:ascii="Times New Roman" w:hAnsi="Times New Roman" w:cs="Times New Roman"/>
                <w:sz w:val="24"/>
                <w:szCs w:val="24"/>
              </w:rPr>
              <w:tab/>
              <w:t xml:space="preserve"> Izteikt 13. punktu šādā redakcijā:</w:t>
            </w:r>
          </w:p>
          <w:p w14:paraId="67293B30" w14:textId="4D839AE0" w:rsidR="008341A9" w:rsidRPr="009A2885" w:rsidRDefault="00EC0077" w:rsidP="00912ADC">
            <w:pPr>
              <w:jc w:val="both"/>
              <w:rPr>
                <w:rFonts w:ascii="Times New Roman" w:hAnsi="Times New Roman" w:cs="Times New Roman"/>
                <w:b/>
                <w:bCs/>
                <w:sz w:val="24"/>
                <w:szCs w:val="24"/>
              </w:rPr>
            </w:pPr>
            <w:r w:rsidRPr="00912ADC">
              <w:rPr>
                <w:rFonts w:ascii="Times New Roman" w:hAnsi="Times New Roman" w:cs="Times New Roman"/>
                <w:sz w:val="24"/>
                <w:szCs w:val="24"/>
              </w:rPr>
              <w:t>"Padomes pieaicināti Zemkopības ministrijas eksperti izvērtē izpētes projektus un pārskatus par šiem projektiem atbilstoši izpētes projektu iesniegumu vērtēšanas kritērijiem (4. pielikums)".</w:t>
            </w:r>
          </w:p>
        </w:tc>
      </w:tr>
      <w:tr w:rsidR="00964E3C" w:rsidRPr="009E1A0B" w14:paraId="2DABD407"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6367FF80" w14:textId="6A62938A" w:rsidR="00964E3C" w:rsidRPr="009E1A0B" w:rsidRDefault="00FF0016"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964E3C" w:rsidRPr="009E1A0B">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27C1C9D6" w14:textId="34B199D0" w:rsidR="00964E3C" w:rsidRPr="009F5987" w:rsidRDefault="00964E3C" w:rsidP="009E1A0B">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5068E5A4" w14:textId="77777777" w:rsidR="003C4522" w:rsidRPr="009F5987" w:rsidRDefault="003C4522" w:rsidP="00D202CC">
            <w:pPr>
              <w:tabs>
                <w:tab w:val="left" w:pos="993"/>
              </w:tabs>
              <w:spacing w:after="0" w:line="240" w:lineRule="auto"/>
              <w:jc w:val="both"/>
              <w:rPr>
                <w:rFonts w:ascii="Times New Roman" w:hAnsi="Times New Roman" w:cs="Times New Roman"/>
                <w:b/>
                <w:sz w:val="24"/>
                <w:szCs w:val="24"/>
              </w:rPr>
            </w:pPr>
            <w:r w:rsidRPr="009F5987">
              <w:rPr>
                <w:rFonts w:ascii="Times New Roman" w:hAnsi="Times New Roman" w:cs="Times New Roman"/>
                <w:b/>
                <w:sz w:val="24"/>
                <w:szCs w:val="24"/>
              </w:rPr>
              <w:t>Finanšu ministrija</w:t>
            </w:r>
          </w:p>
          <w:p w14:paraId="54DA3EA9" w14:textId="77777777" w:rsidR="00964E3C" w:rsidRDefault="00C16D91" w:rsidP="00D202CC">
            <w:pPr>
              <w:tabs>
                <w:tab w:val="left" w:pos="993"/>
              </w:tabs>
              <w:spacing w:after="0" w:line="240" w:lineRule="auto"/>
              <w:jc w:val="both"/>
              <w:rPr>
                <w:rFonts w:ascii="Times New Roman" w:hAnsi="Times New Roman" w:cs="Times New Roman"/>
                <w:color w:val="000000" w:themeColor="text1"/>
                <w:sz w:val="24"/>
                <w:szCs w:val="24"/>
              </w:rPr>
            </w:pPr>
            <w:r w:rsidRPr="009F5987">
              <w:rPr>
                <w:rFonts w:ascii="Times New Roman" w:hAnsi="Times New Roman" w:cs="Times New Roman"/>
                <w:color w:val="000000" w:themeColor="text1"/>
                <w:sz w:val="24"/>
                <w:szCs w:val="24"/>
              </w:rPr>
              <w:t>Noteikumu projekta 15.punkts paredz izteikt 3.pielikumu jaunā redakcijā, tādā veidā aizstājot šobrīd esošo noteikumu 3. pielikumu “Meža nozares attīstības projektu vērtēšanas kritēriji” ar jaunu 3.pielikumu “Pārskats par projekta īstenošanu”. Ņemot vērā iepriekš minēto, lūdzam anotācijā skaidrot plānotos grozījumus vai arī precizēt noteikumu projekta 15.punkta redakciju.</w:t>
            </w:r>
          </w:p>
          <w:p w14:paraId="633EA8AE" w14:textId="2E858F61" w:rsidR="00FF22DD" w:rsidRPr="009F5987" w:rsidRDefault="00FF22DD" w:rsidP="00D202CC">
            <w:pPr>
              <w:tabs>
                <w:tab w:val="left" w:pos="993"/>
              </w:tabs>
              <w:spacing w:after="0" w:line="240" w:lineRule="auto"/>
              <w:jc w:val="both"/>
              <w:rPr>
                <w:rFonts w:ascii="Times New Roman" w:eastAsia="Calibri" w:hAnsi="Times New Roman" w:cs="Times New Roman"/>
                <w:sz w:val="24"/>
                <w:szCs w:val="24"/>
              </w:rPr>
            </w:pPr>
          </w:p>
        </w:tc>
        <w:tc>
          <w:tcPr>
            <w:tcW w:w="2962" w:type="dxa"/>
            <w:gridSpan w:val="2"/>
            <w:tcBorders>
              <w:left w:val="single" w:sz="6" w:space="0" w:color="000000"/>
              <w:bottom w:val="single" w:sz="4" w:space="0" w:color="auto"/>
              <w:right w:val="single" w:sz="6" w:space="0" w:color="000000"/>
            </w:tcBorders>
          </w:tcPr>
          <w:p w14:paraId="75DA0ED3" w14:textId="5E8283FC" w:rsidR="00856C6E" w:rsidRPr="009F5987" w:rsidRDefault="008C7F8F" w:rsidP="00856C6E">
            <w:pPr>
              <w:rPr>
                <w:rFonts w:ascii="Times New Roman" w:hAnsi="Times New Roman" w:cs="Times New Roman"/>
                <w:b/>
                <w:sz w:val="24"/>
                <w:szCs w:val="24"/>
              </w:rPr>
            </w:pPr>
            <w:r>
              <w:rPr>
                <w:rFonts w:ascii="Times New Roman" w:hAnsi="Times New Roman" w:cs="Times New Roman"/>
                <w:b/>
                <w:sz w:val="24"/>
                <w:szCs w:val="24"/>
              </w:rPr>
              <w:t>Ņ</w:t>
            </w:r>
            <w:r w:rsidR="00856C6E" w:rsidRPr="009F5987">
              <w:rPr>
                <w:rFonts w:ascii="Times New Roman" w:hAnsi="Times New Roman" w:cs="Times New Roman"/>
                <w:b/>
                <w:sz w:val="24"/>
                <w:szCs w:val="24"/>
              </w:rPr>
              <w:t>emts vērā</w:t>
            </w:r>
            <w:r w:rsidR="00566845" w:rsidRPr="009F5987">
              <w:rPr>
                <w:rFonts w:ascii="Times New Roman" w:hAnsi="Times New Roman" w:cs="Times New Roman"/>
                <w:b/>
                <w:sz w:val="24"/>
                <w:szCs w:val="24"/>
              </w:rPr>
              <w:t>.</w:t>
            </w:r>
            <w:r w:rsidR="00856C6E" w:rsidRPr="009F5987">
              <w:rPr>
                <w:rFonts w:ascii="Times New Roman" w:hAnsi="Times New Roman" w:cs="Times New Roman"/>
                <w:b/>
                <w:sz w:val="24"/>
                <w:szCs w:val="24"/>
              </w:rPr>
              <w:t xml:space="preserve"> </w:t>
            </w:r>
          </w:p>
          <w:p w14:paraId="497798E8" w14:textId="77777777" w:rsidR="00964E3C" w:rsidRPr="00C16D91" w:rsidRDefault="00964E3C" w:rsidP="00856C6E">
            <w:pPr>
              <w:spacing w:after="0" w:line="240" w:lineRule="auto"/>
              <w:rPr>
                <w:rFonts w:ascii="Times New Roman" w:eastAsia="Times New Roman" w:hAnsi="Times New Roman" w:cs="Times New Roman"/>
                <w:i/>
                <w:color w:val="000000"/>
                <w:sz w:val="24"/>
                <w:szCs w:val="24"/>
                <w:highlight w:val="yellow"/>
                <w:lang w:eastAsia="lv-LV"/>
              </w:rPr>
            </w:pPr>
          </w:p>
        </w:tc>
        <w:tc>
          <w:tcPr>
            <w:tcW w:w="3158" w:type="dxa"/>
            <w:tcBorders>
              <w:top w:val="single" w:sz="4" w:space="0" w:color="auto"/>
              <w:left w:val="single" w:sz="4" w:space="0" w:color="auto"/>
              <w:bottom w:val="single" w:sz="4" w:space="0" w:color="auto"/>
            </w:tcBorders>
          </w:tcPr>
          <w:p w14:paraId="0500A1DE" w14:textId="77777777" w:rsidR="001237C6" w:rsidRPr="00912ADC" w:rsidRDefault="001237C6" w:rsidP="001237C6">
            <w:pPr>
              <w:jc w:val="both"/>
              <w:rPr>
                <w:rFonts w:ascii="Times New Roman" w:hAnsi="Times New Roman" w:cs="Times New Roman"/>
                <w:sz w:val="24"/>
                <w:szCs w:val="24"/>
              </w:rPr>
            </w:pPr>
            <w:r w:rsidRPr="00912ADC">
              <w:rPr>
                <w:rFonts w:ascii="Times New Roman" w:hAnsi="Times New Roman" w:cs="Times New Roman"/>
                <w:sz w:val="24"/>
                <w:szCs w:val="24"/>
              </w:rPr>
              <w:t>5.</w:t>
            </w:r>
            <w:r w:rsidRPr="00912ADC">
              <w:rPr>
                <w:rFonts w:ascii="Times New Roman" w:hAnsi="Times New Roman" w:cs="Times New Roman"/>
                <w:sz w:val="24"/>
                <w:szCs w:val="24"/>
              </w:rPr>
              <w:tab/>
              <w:t>Izteikt 7. punktu šādā redakcijā:</w:t>
            </w:r>
          </w:p>
          <w:p w14:paraId="739423B6" w14:textId="6A7633BA" w:rsidR="001237C6" w:rsidRPr="00912ADC" w:rsidRDefault="001237C6" w:rsidP="001237C6">
            <w:pPr>
              <w:jc w:val="both"/>
              <w:rPr>
                <w:rFonts w:ascii="Times New Roman" w:hAnsi="Times New Roman" w:cs="Times New Roman"/>
                <w:sz w:val="24"/>
                <w:szCs w:val="24"/>
              </w:rPr>
            </w:pPr>
            <w:r w:rsidRPr="00912ADC">
              <w:rPr>
                <w:rFonts w:ascii="Times New Roman" w:hAnsi="Times New Roman" w:cs="Times New Roman"/>
                <w:sz w:val="24"/>
                <w:szCs w:val="24"/>
              </w:rPr>
              <w:t>"7. Iesniegumu (1. pielikums), šo noteikumu 8. punktā minētos dokumentus, , finanšu līdzekļu izlietojuma kopsavilkumu (2. pielikums)</w:t>
            </w:r>
            <w:r w:rsidR="00844815" w:rsidRPr="00912ADC">
              <w:rPr>
                <w:rFonts w:ascii="Times New Roman" w:hAnsi="Times New Roman" w:cs="Times New Roman"/>
                <w:sz w:val="24"/>
                <w:szCs w:val="24"/>
              </w:rPr>
              <w:t xml:space="preserve">, pārskatu  par projekta uzdevumu izpildi (5. </w:t>
            </w:r>
            <w:r w:rsidR="00844815" w:rsidRPr="00912ADC">
              <w:rPr>
                <w:rFonts w:ascii="Times New Roman" w:hAnsi="Times New Roman" w:cs="Times New Roman"/>
                <w:sz w:val="24"/>
                <w:szCs w:val="24"/>
              </w:rPr>
              <w:lastRenderedPageBreak/>
              <w:t>pielikums) (turpmāk – pārskats)</w:t>
            </w:r>
            <w:r w:rsidRPr="00912ADC">
              <w:rPr>
                <w:rFonts w:ascii="Times New Roman" w:hAnsi="Times New Roman" w:cs="Times New Roman"/>
                <w:sz w:val="24"/>
                <w:szCs w:val="24"/>
              </w:rPr>
              <w:t xml:space="preserve"> un izmaksu pamatojošus darījumu un samaksu apliecinošus dokumentus iesniedz Lauku atbalsta dienesta (turpmāk – dienests) elektroniskās pieteikšanās sistēmā."</w:t>
            </w:r>
          </w:p>
          <w:p w14:paraId="61DE9D94" w14:textId="71C08988" w:rsidR="00992A2F" w:rsidRPr="00912ADC" w:rsidRDefault="00992A2F" w:rsidP="00992A2F">
            <w:pPr>
              <w:jc w:val="both"/>
              <w:rPr>
                <w:rFonts w:ascii="Times New Roman" w:hAnsi="Times New Roman" w:cs="Times New Roman"/>
                <w:sz w:val="24"/>
                <w:szCs w:val="24"/>
              </w:rPr>
            </w:pPr>
            <w:r w:rsidRPr="00912ADC">
              <w:rPr>
                <w:rFonts w:ascii="Times New Roman" w:hAnsi="Times New Roman" w:cs="Times New Roman"/>
                <w:sz w:val="24"/>
                <w:szCs w:val="24"/>
              </w:rPr>
              <w:t>1</w:t>
            </w:r>
            <w:r w:rsidR="005B15BE" w:rsidRPr="00912ADC">
              <w:rPr>
                <w:rFonts w:ascii="Times New Roman" w:hAnsi="Times New Roman" w:cs="Times New Roman"/>
                <w:sz w:val="24"/>
                <w:szCs w:val="24"/>
              </w:rPr>
              <w:t>4</w:t>
            </w:r>
            <w:r w:rsidRPr="00912ADC">
              <w:rPr>
                <w:rFonts w:ascii="Times New Roman" w:hAnsi="Times New Roman" w:cs="Times New Roman"/>
                <w:sz w:val="24"/>
                <w:szCs w:val="24"/>
              </w:rPr>
              <w:t>. Izteikt 1.</w:t>
            </w:r>
            <w:r w:rsidR="00327703" w:rsidRPr="00912ADC">
              <w:rPr>
                <w:rFonts w:ascii="Times New Roman" w:hAnsi="Times New Roman" w:cs="Times New Roman"/>
                <w:sz w:val="24"/>
                <w:szCs w:val="24"/>
              </w:rPr>
              <w:t xml:space="preserve"> un</w:t>
            </w:r>
            <w:r w:rsidRPr="00912ADC">
              <w:rPr>
                <w:rFonts w:ascii="Times New Roman" w:hAnsi="Times New Roman" w:cs="Times New Roman"/>
                <w:sz w:val="24"/>
                <w:szCs w:val="24"/>
              </w:rPr>
              <w:t xml:space="preserve"> 2. pielikumu šādā redakcijā:</w:t>
            </w:r>
          </w:p>
          <w:p w14:paraId="23810D9D" w14:textId="4E175F03" w:rsidR="00327703" w:rsidRPr="00912ADC" w:rsidRDefault="00327703" w:rsidP="00327703">
            <w:pPr>
              <w:rPr>
                <w:rFonts w:ascii="Times New Roman" w:eastAsia="Times New Roman" w:hAnsi="Times New Roman" w:cs="Times New Roman"/>
                <w:sz w:val="24"/>
                <w:szCs w:val="24"/>
                <w:bdr w:val="none" w:sz="0" w:space="0" w:color="auto" w:frame="1"/>
                <w:lang w:eastAsia="lv-LV"/>
              </w:rPr>
            </w:pPr>
            <w:r w:rsidRPr="00912ADC">
              <w:rPr>
                <w:rFonts w:ascii="Times New Roman" w:eastAsia="Times New Roman" w:hAnsi="Times New Roman" w:cs="Times New Roman"/>
                <w:sz w:val="24"/>
                <w:szCs w:val="24"/>
                <w:bdr w:val="none" w:sz="0" w:space="0" w:color="auto" w:frame="1"/>
                <w:lang w:eastAsia="lv-LV"/>
              </w:rPr>
              <w:t>15. Izteikt 5. pielikumu šādā redakcijā:</w:t>
            </w:r>
          </w:p>
          <w:p w14:paraId="6F29B258" w14:textId="77777777" w:rsidR="00964E3C" w:rsidRPr="00912ADC" w:rsidRDefault="00964E3C" w:rsidP="009E1A0B">
            <w:pPr>
              <w:shd w:val="clear" w:color="auto" w:fill="FFFFFF"/>
              <w:spacing w:after="0" w:line="240" w:lineRule="atLeast"/>
              <w:jc w:val="both"/>
              <w:textAlignment w:val="baseline"/>
              <w:rPr>
                <w:rFonts w:ascii="Times New Roman" w:eastAsia="Times New Roman" w:hAnsi="Times New Roman" w:cs="Times New Roman"/>
                <w:sz w:val="24"/>
                <w:szCs w:val="24"/>
                <w:highlight w:val="yellow"/>
                <w:bdr w:val="none" w:sz="0" w:space="0" w:color="auto" w:frame="1"/>
                <w:lang w:eastAsia="lv-LV"/>
              </w:rPr>
            </w:pPr>
          </w:p>
        </w:tc>
      </w:tr>
      <w:tr w:rsidR="00FB101C" w:rsidRPr="009E1A0B" w14:paraId="70B7B32D"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3F1E656" w14:textId="6F308BC4" w:rsidR="00FB101C" w:rsidRPr="009E1A0B" w:rsidRDefault="00FF0016" w:rsidP="00FF001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5</w:t>
            </w:r>
            <w:r w:rsidR="00FB101C">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621E4A41" w14:textId="31D890D0" w:rsidR="00FB101C" w:rsidRPr="00F119E8" w:rsidRDefault="00FB101C" w:rsidP="009E1A0B">
            <w:pPr>
              <w:spacing w:after="0" w:line="240" w:lineRule="auto"/>
              <w:ind w:firstLine="12"/>
              <w:jc w:val="both"/>
              <w:rPr>
                <w:rFonts w:ascii="Times New Roman" w:hAnsi="Times New Roman" w:cs="Times New Roman"/>
                <w:i/>
                <w:iCs/>
                <w:sz w:val="24"/>
                <w:szCs w:val="24"/>
                <w:u w:val="single"/>
              </w:rPr>
            </w:pPr>
          </w:p>
        </w:tc>
        <w:tc>
          <w:tcPr>
            <w:tcW w:w="5070" w:type="dxa"/>
            <w:tcBorders>
              <w:left w:val="single" w:sz="6" w:space="0" w:color="000000"/>
              <w:bottom w:val="single" w:sz="4" w:space="0" w:color="auto"/>
              <w:right w:val="single" w:sz="6" w:space="0" w:color="000000"/>
            </w:tcBorders>
          </w:tcPr>
          <w:p w14:paraId="3F1397B9" w14:textId="01224056" w:rsidR="00D202CC" w:rsidRPr="00261716" w:rsidRDefault="003C4522" w:rsidP="00D202CC">
            <w:pPr>
              <w:tabs>
                <w:tab w:val="left" w:pos="993"/>
              </w:tabs>
              <w:spacing w:after="0" w:line="240" w:lineRule="auto"/>
              <w:jc w:val="both"/>
              <w:rPr>
                <w:rFonts w:ascii="Times New Roman" w:hAnsi="Times New Roman" w:cs="Times New Roman"/>
                <w:b/>
                <w:sz w:val="24"/>
                <w:szCs w:val="24"/>
              </w:rPr>
            </w:pPr>
            <w:r w:rsidRPr="00261716">
              <w:rPr>
                <w:rFonts w:ascii="Times New Roman" w:hAnsi="Times New Roman" w:cs="Times New Roman"/>
                <w:b/>
                <w:sz w:val="24"/>
                <w:szCs w:val="24"/>
              </w:rPr>
              <w:t>Finanšu ministrija</w:t>
            </w:r>
          </w:p>
          <w:p w14:paraId="6DB07490" w14:textId="0C01C06E" w:rsidR="00FB101C" w:rsidRPr="00261716" w:rsidRDefault="00C16D91" w:rsidP="00D202CC">
            <w:pPr>
              <w:tabs>
                <w:tab w:val="left" w:pos="993"/>
              </w:tabs>
              <w:spacing w:after="0" w:line="240" w:lineRule="auto"/>
              <w:jc w:val="both"/>
              <w:rPr>
                <w:rFonts w:ascii="Times New Roman" w:hAnsi="Times New Roman" w:cs="Times New Roman"/>
                <w:b/>
                <w:sz w:val="24"/>
                <w:szCs w:val="24"/>
              </w:rPr>
            </w:pPr>
            <w:r w:rsidRPr="00261716">
              <w:rPr>
                <w:rFonts w:ascii="Times New Roman" w:hAnsi="Times New Roman" w:cs="Times New Roman"/>
                <w:color w:val="000000" w:themeColor="text1"/>
                <w:sz w:val="24"/>
                <w:szCs w:val="24"/>
              </w:rPr>
              <w:t>Lūdzam anotācijā skaidrot meža nozares gada balvas “Zelta čiekurs” laureātu balvu izgatavošanai un laureātu balvu fondam plānoto atbalsta finansējuma palielinājumu salīdzinājumā pret 2020.gadu.</w:t>
            </w:r>
          </w:p>
        </w:tc>
        <w:tc>
          <w:tcPr>
            <w:tcW w:w="2962" w:type="dxa"/>
            <w:gridSpan w:val="2"/>
            <w:tcBorders>
              <w:left w:val="single" w:sz="6" w:space="0" w:color="000000"/>
              <w:bottom w:val="single" w:sz="4" w:space="0" w:color="auto"/>
              <w:right w:val="single" w:sz="6" w:space="0" w:color="000000"/>
            </w:tcBorders>
          </w:tcPr>
          <w:p w14:paraId="2574A8C8" w14:textId="4F15E7F1" w:rsidR="00FB101C" w:rsidRPr="00261716" w:rsidRDefault="008C7F8F"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Ņ</w:t>
            </w:r>
            <w:r w:rsidR="00AD68EF" w:rsidRPr="00261716">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077BCCDD" w14:textId="40D69FBE" w:rsidR="00566845" w:rsidRPr="00261716" w:rsidRDefault="00566845" w:rsidP="00566845">
            <w:pPr>
              <w:spacing w:after="0" w:line="240" w:lineRule="auto"/>
              <w:jc w:val="both"/>
              <w:rPr>
                <w:rFonts w:ascii="Times New Roman" w:eastAsia="Times New Roman" w:hAnsi="Times New Roman" w:cs="Times New Roman"/>
                <w:color w:val="000000"/>
                <w:sz w:val="24"/>
                <w:szCs w:val="24"/>
                <w:lang w:eastAsia="lv-LV"/>
              </w:rPr>
            </w:pPr>
            <w:r w:rsidRPr="00261716">
              <w:rPr>
                <w:rFonts w:ascii="Times New Roman" w:eastAsia="Times New Roman" w:hAnsi="Times New Roman" w:cs="Times New Roman"/>
                <w:color w:val="000000"/>
                <w:sz w:val="24"/>
                <w:szCs w:val="24"/>
                <w:lang w:eastAsia="lv-LV"/>
              </w:rPr>
              <w:t xml:space="preserve">Precizēta anotācija. </w:t>
            </w:r>
          </w:p>
          <w:p w14:paraId="336EE359" w14:textId="77777777" w:rsidR="00830684" w:rsidRPr="00261716" w:rsidRDefault="00830684" w:rsidP="00566845">
            <w:pPr>
              <w:spacing w:after="0" w:line="240" w:lineRule="auto"/>
              <w:jc w:val="both"/>
              <w:rPr>
                <w:rFonts w:ascii="Times New Roman" w:eastAsia="Times New Roman" w:hAnsi="Times New Roman" w:cs="Times New Roman"/>
                <w:color w:val="000000"/>
                <w:sz w:val="24"/>
                <w:szCs w:val="24"/>
                <w:lang w:eastAsia="lv-LV"/>
              </w:rPr>
            </w:pPr>
          </w:p>
          <w:p w14:paraId="4014957D" w14:textId="77777777" w:rsidR="00FB101C" w:rsidRPr="00261716" w:rsidRDefault="00FB101C" w:rsidP="00DB13F5">
            <w:pPr>
              <w:spacing w:after="0" w:line="240" w:lineRule="auto"/>
              <w:jc w:val="both"/>
              <w:rPr>
                <w:rFonts w:ascii="Times New Roman" w:eastAsia="Times New Roman" w:hAnsi="Times New Roman" w:cs="Times New Roman"/>
                <w:color w:val="000000"/>
                <w:sz w:val="24"/>
                <w:szCs w:val="24"/>
                <w:lang w:eastAsia="lv-LV"/>
              </w:rPr>
            </w:pPr>
          </w:p>
        </w:tc>
      </w:tr>
      <w:tr w:rsidR="00FB101C" w:rsidRPr="009E1A0B" w14:paraId="03CE551F"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5261AC39" w14:textId="1D28E404" w:rsidR="00FB101C" w:rsidRPr="009E1A0B" w:rsidRDefault="00FF0016"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B101C">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0818EFAF" w14:textId="0FF99017" w:rsidR="00FB101C" w:rsidRPr="00F119E8" w:rsidRDefault="00FB101C" w:rsidP="00695347">
            <w:pPr>
              <w:spacing w:after="0" w:line="240" w:lineRule="auto"/>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38F083A7" w14:textId="77777777" w:rsidR="00C16D91" w:rsidRPr="00695347" w:rsidRDefault="00C16D91" w:rsidP="00C16D91">
            <w:pPr>
              <w:tabs>
                <w:tab w:val="left" w:pos="993"/>
              </w:tabs>
              <w:spacing w:after="0" w:line="240" w:lineRule="auto"/>
              <w:jc w:val="both"/>
              <w:rPr>
                <w:rFonts w:ascii="Times New Roman" w:hAnsi="Times New Roman" w:cs="Times New Roman"/>
                <w:b/>
                <w:sz w:val="24"/>
                <w:szCs w:val="24"/>
              </w:rPr>
            </w:pPr>
            <w:r w:rsidRPr="00695347">
              <w:rPr>
                <w:rFonts w:ascii="Times New Roman" w:hAnsi="Times New Roman" w:cs="Times New Roman"/>
                <w:b/>
                <w:sz w:val="24"/>
                <w:szCs w:val="24"/>
              </w:rPr>
              <w:t>Finanšu ministrija</w:t>
            </w:r>
          </w:p>
          <w:p w14:paraId="5727C4B5" w14:textId="2E8949E9" w:rsidR="00FB101C" w:rsidRPr="008A517B" w:rsidRDefault="00C16D91" w:rsidP="00D202CC">
            <w:pPr>
              <w:spacing w:after="0" w:line="240" w:lineRule="auto"/>
              <w:jc w:val="both"/>
              <w:rPr>
                <w:rFonts w:ascii="Times New Roman" w:hAnsi="Times New Roman" w:cs="Times New Roman"/>
                <w:sz w:val="24"/>
                <w:szCs w:val="24"/>
                <w:highlight w:val="green"/>
              </w:rPr>
            </w:pPr>
            <w:r w:rsidRPr="00695347">
              <w:rPr>
                <w:rFonts w:ascii="Times New Roman" w:hAnsi="Times New Roman" w:cs="Times New Roman"/>
                <w:color w:val="000000" w:themeColor="text1"/>
                <w:sz w:val="24"/>
                <w:szCs w:val="24"/>
              </w:rPr>
              <w:t xml:space="preserve">Lūdzam atkārtoti izvērtēt plānoto nepieciešamo finansējumu aktivitātēm, kas saistītas ar pasākuma rīkošanu, piemēram, pārskatot meža nozares gada balvas “Zelta čiekurs” pasniegšanas norises nodrošināšanai plānoto finansējumu, ņemot vērā iespējamību, ka pasākuma organizēšanu var ietekmēt pulcēšanās, kontaktēšanās un citi ierobežojumi, kas saistīti ar epidemioloģiskās </w:t>
            </w:r>
            <w:r w:rsidRPr="00695347">
              <w:rPr>
                <w:rFonts w:ascii="Times New Roman" w:hAnsi="Times New Roman" w:cs="Times New Roman"/>
                <w:color w:val="000000" w:themeColor="text1"/>
                <w:sz w:val="24"/>
                <w:szCs w:val="24"/>
              </w:rPr>
              <w:lastRenderedPageBreak/>
              <w:t>drošības pasākumu Covid-19 infekcijas izplatības ierobežošanai.</w:t>
            </w:r>
          </w:p>
        </w:tc>
        <w:tc>
          <w:tcPr>
            <w:tcW w:w="2962" w:type="dxa"/>
            <w:gridSpan w:val="2"/>
            <w:tcBorders>
              <w:left w:val="single" w:sz="6" w:space="0" w:color="000000"/>
              <w:bottom w:val="single" w:sz="4" w:space="0" w:color="auto"/>
              <w:right w:val="single" w:sz="6" w:space="0" w:color="000000"/>
            </w:tcBorders>
          </w:tcPr>
          <w:p w14:paraId="2BB2474B" w14:textId="5F41117F" w:rsidR="00FB101C" w:rsidRPr="00440A5B" w:rsidRDefault="008C7F8F"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lastRenderedPageBreak/>
              <w:t>Ņ</w:t>
            </w:r>
            <w:r w:rsidR="001B7C82" w:rsidRPr="00440A5B">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6D2371B6" w14:textId="34B4FCF5" w:rsidR="00D66A07" w:rsidRPr="00440A5B" w:rsidRDefault="00DE75CF" w:rsidP="0001082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lang w:eastAsia="lv-LV"/>
              </w:rPr>
              <w:t>Precizēta anotācija.</w:t>
            </w:r>
          </w:p>
        </w:tc>
      </w:tr>
      <w:tr w:rsidR="00021BD8" w:rsidRPr="009E1A0B" w14:paraId="25204771"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1DA43F6F" w14:textId="1A93B270" w:rsidR="00021BD8" w:rsidRDefault="00FF0016"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021BD8">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41224F81" w14:textId="3F7B9B2B" w:rsidR="00021BD8" w:rsidRPr="00F119E8" w:rsidRDefault="00021BD8" w:rsidP="009E1A0B">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18F103B7" w14:textId="77777777" w:rsidR="00C16D91" w:rsidRPr="00DA2640" w:rsidRDefault="00C16D91" w:rsidP="00C16D91">
            <w:pPr>
              <w:tabs>
                <w:tab w:val="left" w:pos="993"/>
              </w:tabs>
              <w:spacing w:after="0" w:line="240" w:lineRule="auto"/>
              <w:jc w:val="both"/>
              <w:rPr>
                <w:rFonts w:ascii="Times New Roman" w:hAnsi="Times New Roman" w:cs="Times New Roman"/>
                <w:b/>
                <w:sz w:val="24"/>
                <w:szCs w:val="24"/>
              </w:rPr>
            </w:pPr>
            <w:r w:rsidRPr="00DA2640">
              <w:rPr>
                <w:rFonts w:ascii="Times New Roman" w:hAnsi="Times New Roman" w:cs="Times New Roman"/>
                <w:b/>
                <w:sz w:val="24"/>
                <w:szCs w:val="24"/>
              </w:rPr>
              <w:t>Finanšu ministrija</w:t>
            </w:r>
          </w:p>
          <w:p w14:paraId="24ECD3B4" w14:textId="304D698D" w:rsidR="00021BD8" w:rsidRPr="00DA2640" w:rsidRDefault="00C16D91" w:rsidP="009C648B">
            <w:pPr>
              <w:pStyle w:val="Vienkrsteksts"/>
              <w:jc w:val="both"/>
              <w:rPr>
                <w:rFonts w:ascii="Times New Roman" w:eastAsia="Times New Roman" w:hAnsi="Times New Roman" w:cs="Times New Roman"/>
                <w:b/>
                <w:bCs/>
                <w:sz w:val="24"/>
                <w:szCs w:val="24"/>
              </w:rPr>
            </w:pPr>
            <w:r w:rsidRPr="00DA2640">
              <w:rPr>
                <w:rFonts w:ascii="Times New Roman" w:hAnsi="Times New Roman" w:cs="Times New Roman"/>
                <w:color w:val="000000" w:themeColor="text1"/>
                <w:sz w:val="24"/>
                <w:szCs w:val="24"/>
              </w:rPr>
              <w:t>Lūdzam anotācijā skaidrot, kā, ievērojot epidemioloģiskās drošības pasākumus Covid-19 infekcijas izplatības ierobežošanai, plānots nodrošināt pasākuma “Meža dienas 2021” un skolu jaunatnes izglītošanas pasākumam “Konkurss “Mūsu mazais pārgājiens”” norisi.</w:t>
            </w:r>
          </w:p>
        </w:tc>
        <w:tc>
          <w:tcPr>
            <w:tcW w:w="2962" w:type="dxa"/>
            <w:gridSpan w:val="2"/>
            <w:tcBorders>
              <w:left w:val="single" w:sz="6" w:space="0" w:color="000000"/>
              <w:bottom w:val="single" w:sz="4" w:space="0" w:color="auto"/>
              <w:right w:val="single" w:sz="6" w:space="0" w:color="000000"/>
            </w:tcBorders>
          </w:tcPr>
          <w:p w14:paraId="2C826D0B" w14:textId="35854AD6" w:rsidR="00021BD8" w:rsidRPr="00DA2640" w:rsidRDefault="008C7F8F" w:rsidP="006E5084">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Ņ</w:t>
            </w:r>
            <w:r w:rsidR="001B7C82" w:rsidRPr="00DA2640">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32E89C8F" w14:textId="77777777" w:rsidR="00F119E8" w:rsidRPr="00DA2640" w:rsidRDefault="00F119E8" w:rsidP="00F119E8">
            <w:pPr>
              <w:spacing w:after="0" w:line="240" w:lineRule="auto"/>
              <w:jc w:val="both"/>
              <w:rPr>
                <w:rFonts w:ascii="Times New Roman" w:eastAsia="Times New Roman" w:hAnsi="Times New Roman" w:cs="Times New Roman"/>
                <w:color w:val="000000"/>
                <w:sz w:val="24"/>
                <w:szCs w:val="24"/>
                <w:lang w:eastAsia="lv-LV"/>
              </w:rPr>
            </w:pPr>
            <w:bookmarkStart w:id="0" w:name="_Hlk70325842"/>
            <w:r w:rsidRPr="00DA2640">
              <w:rPr>
                <w:rFonts w:ascii="Times New Roman" w:eastAsia="Times New Roman" w:hAnsi="Times New Roman" w:cs="Times New Roman"/>
                <w:color w:val="000000"/>
                <w:sz w:val="24"/>
                <w:szCs w:val="24"/>
                <w:lang w:eastAsia="lv-LV"/>
              </w:rPr>
              <w:t xml:space="preserve">Precizēta anotācija. </w:t>
            </w:r>
          </w:p>
          <w:bookmarkEnd w:id="0"/>
          <w:p w14:paraId="229E11DE" w14:textId="5DC0E429" w:rsidR="00021BD8" w:rsidRPr="00DA2640" w:rsidRDefault="00021BD8" w:rsidP="006E5084">
            <w:pPr>
              <w:shd w:val="clear" w:color="auto" w:fill="FFFFFF"/>
              <w:spacing w:after="0" w:line="240" w:lineRule="atLeast"/>
              <w:jc w:val="both"/>
              <w:textAlignment w:val="baseline"/>
              <w:rPr>
                <w:rFonts w:ascii="Times New Roman" w:hAnsi="Times New Roman" w:cs="Times New Roman"/>
                <w:sz w:val="24"/>
                <w:szCs w:val="24"/>
              </w:rPr>
            </w:pPr>
          </w:p>
        </w:tc>
      </w:tr>
      <w:tr w:rsidR="003C516E" w:rsidRPr="009E1A0B" w14:paraId="14ED5BBC"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8D92B10" w14:textId="0B2D4F76" w:rsidR="003C516E" w:rsidRDefault="00FF0016" w:rsidP="003C516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AC2F46">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0E55C03C" w14:textId="1EC35AD7" w:rsidR="003C516E" w:rsidRPr="00EB71A8" w:rsidRDefault="003C516E" w:rsidP="003C516E">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18645E22" w14:textId="77777777" w:rsidR="003C516E" w:rsidRPr="00440A5B" w:rsidRDefault="003C516E" w:rsidP="00EC0077">
            <w:pPr>
              <w:pStyle w:val="Paraststmeklis"/>
              <w:tabs>
                <w:tab w:val="left" w:pos="993"/>
              </w:tabs>
              <w:spacing w:before="0" w:after="0"/>
              <w:ind w:right="13"/>
              <w:jc w:val="both"/>
              <w:rPr>
                <w:b/>
                <w:color w:val="000000"/>
              </w:rPr>
            </w:pPr>
            <w:r w:rsidRPr="00440A5B">
              <w:rPr>
                <w:b/>
                <w:color w:val="000000"/>
              </w:rPr>
              <w:t>Vides aizsardzības un reģionālās attīstības ministrija</w:t>
            </w:r>
          </w:p>
          <w:p w14:paraId="7A8EB962" w14:textId="552BF2D7" w:rsidR="003C516E" w:rsidRPr="00440A5B" w:rsidRDefault="003C516E" w:rsidP="009A2885">
            <w:pPr>
              <w:spacing w:after="0" w:line="240" w:lineRule="auto"/>
              <w:jc w:val="both"/>
              <w:rPr>
                <w:rFonts w:ascii="Times New Roman" w:hAnsi="Times New Roman"/>
                <w:sz w:val="24"/>
                <w:szCs w:val="24"/>
              </w:rPr>
            </w:pPr>
            <w:r w:rsidRPr="00440A5B">
              <w:rPr>
                <w:rFonts w:ascii="Times New Roman" w:hAnsi="Times New Roman"/>
                <w:sz w:val="24"/>
                <w:szCs w:val="24"/>
              </w:rPr>
              <w:t xml:space="preserve">Noteikumu projekta 14. punkts paredz svītrot </w:t>
            </w:r>
            <w:r w:rsidRPr="00440A5B">
              <w:rPr>
                <w:rFonts w:ascii="Times New Roman" w:hAnsi="Times New Roman"/>
                <w:color w:val="212529"/>
                <w:sz w:val="24"/>
                <w:szCs w:val="24"/>
                <w:shd w:val="clear" w:color="auto" w:fill="FFFFFF"/>
              </w:rPr>
              <w:t>Ministru kabineta 2016. gada 26. aprīļa noteikumu Nr. 265 “Valsts atbalsta piešķiršanas kārtība meža nozares attīstībai</w:t>
            </w:r>
            <w:r w:rsidRPr="00440A5B">
              <w:rPr>
                <w:rFonts w:ascii="Times New Roman" w:hAnsi="Times New Roman"/>
                <w:sz w:val="24"/>
                <w:szCs w:val="24"/>
              </w:rPr>
              <w:t xml:space="preserve">” 20.1.2. apakšpunktu, kas paredz pārskata par projekta uzdevuma izpildi publiskai prezentācijai iesniegšana termiņu. Nav skaidrs, kādēļ šī norma tiek svītrota, tādēļ lūdzam papildināt Noteikumu projekta </w:t>
            </w:r>
            <w:r w:rsidRPr="00440A5B">
              <w:rPr>
                <w:rFonts w:ascii="Times New Roman" w:hAnsi="Times New Roman"/>
                <w:bCs/>
                <w:color w:val="000000"/>
                <w:sz w:val="24"/>
                <w:szCs w:val="24"/>
              </w:rPr>
              <w:t>anotāciju ar skaidrojumu.</w:t>
            </w:r>
          </w:p>
        </w:tc>
        <w:tc>
          <w:tcPr>
            <w:tcW w:w="2962" w:type="dxa"/>
            <w:gridSpan w:val="2"/>
            <w:tcBorders>
              <w:left w:val="single" w:sz="6" w:space="0" w:color="000000"/>
              <w:bottom w:val="single" w:sz="4" w:space="0" w:color="auto"/>
              <w:right w:val="single" w:sz="6" w:space="0" w:color="000000"/>
            </w:tcBorders>
          </w:tcPr>
          <w:p w14:paraId="506ADA8A" w14:textId="46AB754E" w:rsidR="003C516E" w:rsidRPr="00440A5B" w:rsidRDefault="008C7F8F" w:rsidP="003C516E">
            <w:pPr>
              <w:rPr>
                <w:rFonts w:ascii="Times New Roman" w:hAnsi="Times New Roman" w:cs="Times New Roman"/>
                <w:b/>
              </w:rPr>
            </w:pPr>
            <w:r>
              <w:rPr>
                <w:rFonts w:ascii="Times New Roman" w:hAnsi="Times New Roman" w:cs="Times New Roman"/>
                <w:b/>
                <w:sz w:val="24"/>
                <w:szCs w:val="24"/>
              </w:rPr>
              <w:t>Ņ</w:t>
            </w:r>
            <w:r w:rsidR="003C516E" w:rsidRPr="00440A5B">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41848BA0" w14:textId="312CD646" w:rsidR="003C516E" w:rsidRPr="00440A5B" w:rsidRDefault="00397654" w:rsidP="003C516E">
            <w:pPr>
              <w:rPr>
                <w:rFonts w:ascii="Times New Roman" w:hAnsi="Times New Roman" w:cs="Times New Roman"/>
                <w:sz w:val="24"/>
                <w:szCs w:val="24"/>
              </w:rPr>
            </w:pPr>
            <w:r w:rsidRPr="00440A5B">
              <w:rPr>
                <w:rFonts w:ascii="Times New Roman" w:hAnsi="Times New Roman" w:cs="Times New Roman"/>
                <w:sz w:val="24"/>
                <w:szCs w:val="24"/>
              </w:rPr>
              <w:t>Precizēta anotācija.</w:t>
            </w:r>
          </w:p>
        </w:tc>
      </w:tr>
      <w:tr w:rsidR="00FA12E7" w:rsidRPr="009E1A0B" w14:paraId="26C27F6C"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9A4F619" w14:textId="5E3A7D13" w:rsidR="00FA12E7" w:rsidRDefault="00FA12E7" w:rsidP="003C516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3093" w:type="dxa"/>
            <w:gridSpan w:val="2"/>
            <w:tcBorders>
              <w:left w:val="single" w:sz="6" w:space="0" w:color="000000"/>
              <w:bottom w:val="single" w:sz="4" w:space="0" w:color="auto"/>
              <w:right w:val="single" w:sz="6" w:space="0" w:color="000000"/>
            </w:tcBorders>
          </w:tcPr>
          <w:p w14:paraId="0881E518" w14:textId="77777777" w:rsidR="00FA12E7" w:rsidRPr="00FA12E7" w:rsidRDefault="00FA12E7" w:rsidP="003C516E">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2A7D1150" w14:textId="77777777" w:rsidR="00FA12E7" w:rsidRPr="00FA12E7" w:rsidRDefault="00FA12E7" w:rsidP="003C516E">
            <w:pPr>
              <w:pStyle w:val="Paraststmeklis"/>
              <w:tabs>
                <w:tab w:val="left" w:pos="993"/>
              </w:tabs>
              <w:spacing w:before="0" w:after="0"/>
              <w:ind w:right="13"/>
              <w:jc w:val="both"/>
              <w:rPr>
                <w:b/>
                <w:color w:val="000000"/>
              </w:rPr>
            </w:pPr>
            <w:r w:rsidRPr="00FA12E7">
              <w:rPr>
                <w:b/>
                <w:color w:val="000000"/>
              </w:rPr>
              <w:t>Iekšlietu ministrija</w:t>
            </w:r>
          </w:p>
          <w:p w14:paraId="1B0DF31F" w14:textId="519C57C1" w:rsidR="00FA12E7" w:rsidRPr="00FA12E7" w:rsidRDefault="00FA12E7" w:rsidP="00FA12E7">
            <w:pPr>
              <w:pBdr>
                <w:top w:val="nil"/>
                <w:left w:val="nil"/>
                <w:bottom w:val="nil"/>
                <w:right w:val="nil"/>
                <w:between w:val="nil"/>
              </w:pBdr>
              <w:spacing w:after="0" w:line="240" w:lineRule="auto"/>
              <w:ind w:left="6"/>
              <w:jc w:val="both"/>
              <w:rPr>
                <w:rFonts w:ascii="Times New Roman" w:hAnsi="Times New Roman"/>
                <w:color w:val="000000"/>
                <w:sz w:val="24"/>
                <w:szCs w:val="24"/>
              </w:rPr>
            </w:pPr>
            <w:r w:rsidRPr="00FA12E7">
              <w:rPr>
                <w:rFonts w:ascii="Times New Roman" w:hAnsi="Times New Roman"/>
                <w:color w:val="000000"/>
                <w:sz w:val="24"/>
                <w:szCs w:val="24"/>
              </w:rPr>
              <w:t xml:space="preserve">Projekta 15. punkts paredz izteikt jaunā redakcijā Ministru kabineta 2016. gada 26. aprīļa noteikumu Nr. 265 “Valsts atbalsta piešķiršanas kārtība meža nozares attīstībai” 1. pielikumu, papildinot to ar D sadaļu “Saistības”. Minētās sadaļas 5. un 6. punkts paredz, ka projekta iesniedzējs ar parakstu apliecina, ka: 1) </w:t>
            </w:r>
            <w:r w:rsidRPr="00FA12E7">
              <w:rPr>
                <w:rFonts w:ascii="Times New Roman" w:hAnsi="Times New Roman"/>
                <w:sz w:val="24"/>
                <w:szCs w:val="24"/>
              </w:rPr>
              <w:t xml:space="preserve">nepastāv spēkā stājies tiesas spriedums vai prokurora priekšraksts par sodu, ar ko tas būtu atzīts par vainīgu krāpšanā, kukuļošanā, komerciālā uzpirkšanā vai noziedzīgas organizācijas dalībā vai līdzdalībā, kā arī nav atzīts </w:t>
            </w:r>
            <w:r w:rsidRPr="00FA12E7">
              <w:rPr>
                <w:rFonts w:ascii="Times New Roman" w:hAnsi="Times New Roman"/>
                <w:sz w:val="24"/>
                <w:szCs w:val="24"/>
              </w:rPr>
              <w:lastRenderedPageBreak/>
              <w:t>par vainīgu krāpšanā, kuras dēļ skartas Latvijas Republikas vai Eiropas Savienības finanšu intereses; 2) tā darbībā nav konstatēti profesionālās darbības pārkāpumi un nepastāv spēkā esošs spriedums, ar kuru tas atzīts par vainīgu nodarījumā saistībā ar tā profesionālo darbību.</w:t>
            </w:r>
          </w:p>
          <w:p w14:paraId="0134A390" w14:textId="77777777" w:rsidR="00FA12E7" w:rsidRPr="00FA12E7" w:rsidRDefault="00FA12E7" w:rsidP="00FA12E7">
            <w:pPr>
              <w:shd w:val="clear" w:color="auto" w:fill="FFFFFF"/>
              <w:spacing w:after="0" w:line="240" w:lineRule="auto"/>
              <w:jc w:val="both"/>
              <w:rPr>
                <w:rFonts w:ascii="Times New Roman" w:hAnsi="Times New Roman"/>
                <w:color w:val="000000"/>
                <w:sz w:val="24"/>
                <w:szCs w:val="24"/>
              </w:rPr>
            </w:pPr>
            <w:r w:rsidRPr="00FA12E7">
              <w:rPr>
                <w:rFonts w:ascii="Times New Roman" w:hAnsi="Times New Roman"/>
                <w:color w:val="000000" w:themeColor="text1"/>
                <w:sz w:val="24"/>
                <w:szCs w:val="24"/>
                <w:lang w:eastAsia="lv-LV"/>
              </w:rPr>
              <w:t xml:space="preserve">Vēršam uzmanību, ka </w:t>
            </w:r>
            <w:r w:rsidRPr="00FA12E7">
              <w:rPr>
                <w:rFonts w:ascii="Times New Roman" w:hAnsi="Times New Roman"/>
                <w:color w:val="000000"/>
                <w:sz w:val="24"/>
                <w:szCs w:val="24"/>
              </w:rPr>
              <w:t xml:space="preserve">no Projekta un tā sākotnējās ietekmes novērtējuma ziņojuma (anotācijas) (turpmāk – Anotācija) nav saprotams minētās informācijas iegūšanas mērķis un pamats. Tāpat nav skaidrs, vai un kā Lauku atbalsta dienests pārbaudīs minēto informāciju. </w:t>
            </w:r>
          </w:p>
          <w:p w14:paraId="5B7380BC" w14:textId="77777777" w:rsidR="00FA12E7" w:rsidRPr="00FA12E7" w:rsidRDefault="00FA12E7" w:rsidP="00FA12E7">
            <w:pPr>
              <w:shd w:val="clear" w:color="auto" w:fill="FFFFFF"/>
              <w:spacing w:after="0" w:line="240" w:lineRule="auto"/>
              <w:jc w:val="both"/>
              <w:rPr>
                <w:rFonts w:ascii="Times New Roman" w:hAnsi="Times New Roman"/>
                <w:color w:val="000000"/>
                <w:sz w:val="24"/>
                <w:szCs w:val="24"/>
              </w:rPr>
            </w:pPr>
            <w:r w:rsidRPr="00FA12E7">
              <w:rPr>
                <w:rFonts w:ascii="Times New Roman" w:hAnsi="Times New Roman"/>
                <w:color w:val="000000"/>
                <w:sz w:val="24"/>
                <w:szCs w:val="24"/>
              </w:rPr>
              <w:t>Ņemot vērā minēto, attiecīgi precizēt Projektu vai Anotāciju, norādot minētās informācijas ieguves mērķi un pārbaudes veidu.</w:t>
            </w:r>
          </w:p>
          <w:p w14:paraId="791E99B1" w14:textId="77777777" w:rsidR="00FA12E7" w:rsidRPr="00FA12E7" w:rsidRDefault="00FA12E7" w:rsidP="00FA12E7">
            <w:pPr>
              <w:tabs>
                <w:tab w:val="left" w:pos="-1701"/>
              </w:tabs>
              <w:spacing w:after="0" w:line="240" w:lineRule="auto"/>
              <w:jc w:val="both"/>
              <w:rPr>
                <w:rFonts w:ascii="Times New Roman" w:hAnsi="Times New Roman"/>
                <w:color w:val="000000"/>
                <w:sz w:val="24"/>
                <w:szCs w:val="24"/>
              </w:rPr>
            </w:pPr>
            <w:r w:rsidRPr="00FA12E7">
              <w:rPr>
                <w:rFonts w:ascii="Times New Roman" w:hAnsi="Times New Roman"/>
                <w:color w:val="000000"/>
                <w:sz w:val="24"/>
                <w:szCs w:val="24"/>
              </w:rPr>
              <w:t>Ja minēto informāciju paredzēts pārbaudīt, iegūstot ziņas no Iekšlietu ministrijas Informācijas centra pārziņā esošās valsts informācijas sistēmas “Sodu reģistrs” (turpmāk – Sodu reģistrs):</w:t>
            </w:r>
          </w:p>
          <w:p w14:paraId="25FB0819" w14:textId="77777777" w:rsidR="00FA12E7" w:rsidRPr="00FA12E7" w:rsidRDefault="00FA12E7" w:rsidP="00FA12E7">
            <w:pPr>
              <w:pStyle w:val="Sarakstarindkopa"/>
              <w:widowControl w:val="0"/>
              <w:numPr>
                <w:ilvl w:val="0"/>
                <w:numId w:val="25"/>
              </w:numPr>
              <w:tabs>
                <w:tab w:val="left" w:pos="-1701"/>
              </w:tabs>
              <w:ind w:left="0" w:firstLine="567"/>
              <w:rPr>
                <w:color w:val="000000"/>
                <w:szCs w:val="24"/>
              </w:rPr>
            </w:pPr>
            <w:r w:rsidRPr="00FA12E7">
              <w:rPr>
                <w:color w:val="000000"/>
                <w:szCs w:val="24"/>
              </w:rPr>
              <w:t xml:space="preserve">lūdzam Anotācijā norādīt attiecīgās likumu normas, kurās paredzēta atbildība par </w:t>
            </w:r>
            <w:r w:rsidRPr="00FA12E7">
              <w:rPr>
                <w:szCs w:val="24"/>
              </w:rPr>
              <w:t>krāpšanu, kukuļošanu, komerciālo uzpirkšanu, dalību vai līdzdalību noziedzīgā organizācijā, krāpšanu, kuras dēļ skartas Latvijas Republikas vai Eiropas Savienības finanšu intereses, kā arī nodarījumi saistībā ar projekta iesniedzēja profesionālo darbību</w:t>
            </w:r>
            <w:r w:rsidRPr="00FA12E7">
              <w:rPr>
                <w:color w:val="000000"/>
                <w:szCs w:val="24"/>
              </w:rPr>
              <w:t>, lai Iekšlietu ministrijas Informācijas centrs nepieciešamības gadījumā varētu izsniegt ziņas, ievērojot normatīvajos aktos noteiktos ziņu izsniegšanas ierobežojumus;</w:t>
            </w:r>
          </w:p>
          <w:p w14:paraId="7A3E6C2F" w14:textId="35926DB5" w:rsidR="00FA12E7" w:rsidRPr="00FA12E7" w:rsidRDefault="00FA12E7" w:rsidP="00FA12E7">
            <w:pPr>
              <w:pStyle w:val="Sarakstarindkopa"/>
              <w:widowControl w:val="0"/>
              <w:numPr>
                <w:ilvl w:val="0"/>
                <w:numId w:val="25"/>
              </w:numPr>
              <w:tabs>
                <w:tab w:val="left" w:pos="-1701"/>
              </w:tabs>
              <w:ind w:left="0" w:firstLine="567"/>
              <w:rPr>
                <w:szCs w:val="24"/>
              </w:rPr>
            </w:pPr>
            <w:r w:rsidRPr="00FA12E7">
              <w:rPr>
                <w:color w:val="000000"/>
                <w:szCs w:val="24"/>
              </w:rPr>
              <w:t xml:space="preserve">lūdzam ņemt vērā, ka Sodu reģistra likuma 21. panta pirmā daļa nosaka, ka </w:t>
            </w:r>
            <w:r w:rsidRPr="00FA12E7">
              <w:rPr>
                <w:szCs w:val="24"/>
              </w:rPr>
              <w:t xml:space="preserve">Sodu </w:t>
            </w:r>
            <w:r w:rsidRPr="00FA12E7">
              <w:rPr>
                <w:szCs w:val="24"/>
              </w:rPr>
              <w:lastRenderedPageBreak/>
              <w:t>reģistrā iekļautās ziņas sniedz: 1) izmantojot datu pārraidi tiešsaistes režīmā vai citus elektronisko sakaru līdzekļus, ja ziņu saņēmēju identificē; 2) rakstveidā (vēstule vai izziņa).</w:t>
            </w:r>
          </w:p>
        </w:tc>
        <w:tc>
          <w:tcPr>
            <w:tcW w:w="2962" w:type="dxa"/>
            <w:gridSpan w:val="2"/>
            <w:tcBorders>
              <w:left w:val="single" w:sz="6" w:space="0" w:color="000000"/>
              <w:bottom w:val="single" w:sz="4" w:space="0" w:color="auto"/>
              <w:right w:val="single" w:sz="6" w:space="0" w:color="000000"/>
            </w:tcBorders>
          </w:tcPr>
          <w:p w14:paraId="47C93631" w14:textId="72A2243A" w:rsidR="00FA12E7" w:rsidRPr="00440A5B" w:rsidRDefault="008C7F8F" w:rsidP="003C516E">
            <w:pPr>
              <w:rPr>
                <w:rFonts w:ascii="Times New Roman" w:hAnsi="Times New Roman" w:cs="Times New Roman"/>
                <w:b/>
                <w:sz w:val="24"/>
                <w:szCs w:val="24"/>
              </w:rPr>
            </w:pPr>
            <w:r>
              <w:rPr>
                <w:rFonts w:ascii="Times New Roman" w:hAnsi="Times New Roman" w:cs="Times New Roman"/>
                <w:b/>
                <w:sz w:val="24"/>
                <w:szCs w:val="24"/>
              </w:rPr>
              <w:lastRenderedPageBreak/>
              <w:t>Ņ</w:t>
            </w:r>
            <w:r w:rsidR="00FA12E7" w:rsidRPr="00440A5B">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0D30DE08" w14:textId="5154B623" w:rsidR="00FA12E7" w:rsidRPr="00440A5B" w:rsidRDefault="000A1BD4" w:rsidP="003C516E">
            <w:pPr>
              <w:rPr>
                <w:rFonts w:ascii="Times New Roman" w:hAnsi="Times New Roman" w:cs="Times New Roman"/>
                <w:sz w:val="24"/>
                <w:szCs w:val="24"/>
              </w:rPr>
            </w:pPr>
            <w:r>
              <w:rPr>
                <w:rFonts w:ascii="Times New Roman" w:hAnsi="Times New Roman" w:cs="Times New Roman"/>
                <w:sz w:val="24"/>
                <w:szCs w:val="24"/>
              </w:rPr>
              <w:t>Svītrota 1. pielikuma D</w:t>
            </w:r>
            <w:r w:rsidR="008C7F8F">
              <w:rPr>
                <w:rFonts w:ascii="Times New Roman" w:hAnsi="Times New Roman" w:cs="Times New Roman"/>
                <w:sz w:val="24"/>
                <w:szCs w:val="24"/>
              </w:rPr>
              <w:t> </w:t>
            </w:r>
            <w:r>
              <w:rPr>
                <w:rFonts w:ascii="Times New Roman" w:hAnsi="Times New Roman" w:cs="Times New Roman"/>
                <w:sz w:val="24"/>
                <w:szCs w:val="24"/>
              </w:rPr>
              <w:t>sadaļa.</w:t>
            </w:r>
          </w:p>
        </w:tc>
      </w:tr>
      <w:tr w:rsidR="007F6097" w:rsidRPr="009E1A0B" w14:paraId="4B47C567"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C39B264" w14:textId="662F1903" w:rsidR="007F6097" w:rsidRDefault="007F6097" w:rsidP="003C516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10.</w:t>
            </w:r>
          </w:p>
        </w:tc>
        <w:tc>
          <w:tcPr>
            <w:tcW w:w="3093" w:type="dxa"/>
            <w:gridSpan w:val="2"/>
            <w:tcBorders>
              <w:left w:val="single" w:sz="6" w:space="0" w:color="000000"/>
              <w:bottom w:val="single" w:sz="4" w:space="0" w:color="auto"/>
              <w:right w:val="single" w:sz="6" w:space="0" w:color="000000"/>
            </w:tcBorders>
          </w:tcPr>
          <w:p w14:paraId="0C7D89D6" w14:textId="77777777" w:rsidR="007F6097" w:rsidRPr="00520887" w:rsidRDefault="007F6097" w:rsidP="003C516E">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0B84ECB6" w14:textId="7E3E2992" w:rsidR="003C6D2C" w:rsidRPr="009A2885" w:rsidRDefault="003C6D2C" w:rsidP="00871B30">
            <w:pPr>
              <w:pStyle w:val="Paraststmeklis"/>
              <w:tabs>
                <w:tab w:val="left" w:pos="993"/>
              </w:tabs>
              <w:spacing w:before="0" w:after="0"/>
              <w:ind w:right="13"/>
              <w:jc w:val="both"/>
              <w:rPr>
                <w:b/>
                <w:bCs/>
                <w:color w:val="212121"/>
                <w:shd w:val="clear" w:color="auto" w:fill="FFFFFF"/>
              </w:rPr>
            </w:pPr>
            <w:r w:rsidRPr="009A2885">
              <w:rPr>
                <w:b/>
                <w:bCs/>
                <w:color w:val="212121"/>
                <w:shd w:val="clear" w:color="auto" w:fill="FFFFFF"/>
              </w:rPr>
              <w:t>Finanšu ministrija</w:t>
            </w:r>
          </w:p>
          <w:p w14:paraId="471D929C" w14:textId="0FD578B8" w:rsidR="007F6097" w:rsidRPr="00BF1673" w:rsidRDefault="00BF1673" w:rsidP="00871B30">
            <w:pPr>
              <w:pStyle w:val="Paraststmeklis"/>
              <w:tabs>
                <w:tab w:val="left" w:pos="993"/>
              </w:tabs>
              <w:spacing w:before="0" w:after="0"/>
              <w:ind w:right="13"/>
              <w:jc w:val="both"/>
              <w:rPr>
                <w:b/>
              </w:rPr>
            </w:pPr>
            <w:r w:rsidRPr="00BF1673">
              <w:rPr>
                <w:color w:val="212121"/>
                <w:shd w:val="clear" w:color="auto" w:fill="FFFFFF"/>
              </w:rPr>
              <w:t>Ņemot vērā, ka “Zelta čiekurs” naudas balvu fondam 2020.gadā jau bija paredzēts finansējums iedzīvotāju ienākuma nodokļa segšanai 20 % apmērā, lūdzam anotācijā skaidrot, kāpēc vēl nepieciešams papildu finansējums iedzīvotāju ienākuma nodokļa segšanai par 2020.gadu un, kāpēc tas ir sedzams no Meža attīstības fonda līdzekļiem;</w:t>
            </w:r>
          </w:p>
        </w:tc>
        <w:tc>
          <w:tcPr>
            <w:tcW w:w="2962" w:type="dxa"/>
            <w:gridSpan w:val="2"/>
            <w:tcBorders>
              <w:left w:val="single" w:sz="6" w:space="0" w:color="000000"/>
              <w:bottom w:val="single" w:sz="4" w:space="0" w:color="auto"/>
              <w:right w:val="single" w:sz="6" w:space="0" w:color="000000"/>
            </w:tcBorders>
          </w:tcPr>
          <w:p w14:paraId="548E4988" w14:textId="50B570CA" w:rsidR="007F6097" w:rsidRPr="00AF3F86" w:rsidRDefault="008C7F8F" w:rsidP="003C516E">
            <w:pPr>
              <w:rPr>
                <w:rFonts w:ascii="Times New Roman" w:hAnsi="Times New Roman" w:cs="Times New Roman"/>
                <w:b/>
                <w:sz w:val="24"/>
                <w:szCs w:val="24"/>
              </w:rPr>
            </w:pPr>
            <w:r>
              <w:rPr>
                <w:rFonts w:ascii="Times New Roman" w:hAnsi="Times New Roman" w:cs="Times New Roman"/>
                <w:b/>
                <w:sz w:val="24"/>
                <w:szCs w:val="24"/>
              </w:rPr>
              <w:t>Ņ</w:t>
            </w:r>
            <w:r w:rsidR="00871B30" w:rsidRPr="00440A5B">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6EBB2056" w14:textId="77777777" w:rsidR="00871B30" w:rsidRPr="00DA2640" w:rsidRDefault="00871B30" w:rsidP="00871B30">
            <w:pPr>
              <w:spacing w:after="0" w:line="240" w:lineRule="auto"/>
              <w:jc w:val="both"/>
              <w:rPr>
                <w:rFonts w:ascii="Times New Roman" w:eastAsia="Times New Roman" w:hAnsi="Times New Roman" w:cs="Times New Roman"/>
                <w:color w:val="000000"/>
                <w:sz w:val="24"/>
                <w:szCs w:val="24"/>
                <w:lang w:eastAsia="lv-LV"/>
              </w:rPr>
            </w:pPr>
            <w:r w:rsidRPr="00DA2640">
              <w:rPr>
                <w:rFonts w:ascii="Times New Roman" w:eastAsia="Times New Roman" w:hAnsi="Times New Roman" w:cs="Times New Roman"/>
                <w:color w:val="000000"/>
                <w:sz w:val="24"/>
                <w:szCs w:val="24"/>
                <w:lang w:eastAsia="lv-LV"/>
              </w:rPr>
              <w:t xml:space="preserve">Precizēta anotācija. </w:t>
            </w:r>
          </w:p>
          <w:p w14:paraId="71A7BE98" w14:textId="77777777" w:rsidR="007F6097" w:rsidRPr="00AF3F86" w:rsidRDefault="007F6097" w:rsidP="00AF3F86">
            <w:pPr>
              <w:spacing w:line="240" w:lineRule="auto"/>
              <w:jc w:val="both"/>
              <w:rPr>
                <w:rFonts w:ascii="Times New Roman" w:hAnsi="Times New Roman" w:cs="Times New Roman"/>
                <w:b/>
                <w:bCs/>
                <w:sz w:val="24"/>
                <w:szCs w:val="24"/>
                <w:lang w:eastAsia="lv-LV"/>
              </w:rPr>
            </w:pPr>
          </w:p>
        </w:tc>
      </w:tr>
      <w:tr w:rsidR="007F6097" w:rsidRPr="009E1A0B" w14:paraId="61AA982C"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531D919E" w14:textId="342D8744" w:rsidR="007F6097" w:rsidRDefault="007F6097" w:rsidP="003C516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3093" w:type="dxa"/>
            <w:gridSpan w:val="2"/>
            <w:tcBorders>
              <w:left w:val="single" w:sz="6" w:space="0" w:color="000000"/>
              <w:bottom w:val="single" w:sz="4" w:space="0" w:color="auto"/>
              <w:right w:val="single" w:sz="6" w:space="0" w:color="000000"/>
            </w:tcBorders>
          </w:tcPr>
          <w:p w14:paraId="306839DC" w14:textId="77777777" w:rsidR="007F6097" w:rsidRPr="00520887" w:rsidRDefault="007F6097" w:rsidP="003C516E">
            <w:pPr>
              <w:spacing w:after="0" w:line="240" w:lineRule="auto"/>
              <w:ind w:firstLine="12"/>
              <w:jc w:val="both"/>
              <w:rPr>
                <w:rFonts w:ascii="Times New Roman" w:eastAsia="Times New Roman" w:hAnsi="Times New Roman" w:cs="Times New Roman"/>
                <w:i/>
                <w:iCs/>
                <w:color w:val="000000"/>
                <w:sz w:val="24"/>
                <w:szCs w:val="24"/>
                <w:u w:val="single"/>
                <w:lang w:eastAsia="lv-LV"/>
              </w:rPr>
            </w:pPr>
          </w:p>
        </w:tc>
        <w:tc>
          <w:tcPr>
            <w:tcW w:w="5070" w:type="dxa"/>
            <w:tcBorders>
              <w:left w:val="single" w:sz="6" w:space="0" w:color="000000"/>
              <w:bottom w:val="single" w:sz="4" w:space="0" w:color="auto"/>
              <w:right w:val="single" w:sz="6" w:space="0" w:color="000000"/>
            </w:tcBorders>
          </w:tcPr>
          <w:p w14:paraId="0D9726FF" w14:textId="02690A97" w:rsidR="003C6D2C" w:rsidRDefault="003C6D2C" w:rsidP="003C6D2C">
            <w:pPr>
              <w:pStyle w:val="Paraststmeklis"/>
              <w:tabs>
                <w:tab w:val="left" w:pos="993"/>
              </w:tabs>
              <w:spacing w:before="0" w:after="0"/>
              <w:ind w:right="13"/>
              <w:jc w:val="both"/>
              <w:rPr>
                <w:b/>
                <w:bCs/>
                <w:color w:val="212121"/>
                <w:shd w:val="clear" w:color="auto" w:fill="FFFFFF"/>
              </w:rPr>
            </w:pPr>
            <w:r w:rsidRPr="00181845">
              <w:rPr>
                <w:b/>
                <w:bCs/>
                <w:color w:val="212121"/>
                <w:shd w:val="clear" w:color="auto" w:fill="FFFFFF"/>
              </w:rPr>
              <w:t>Finanšu ministrija</w:t>
            </w:r>
          </w:p>
          <w:p w14:paraId="29807022" w14:textId="4754719B" w:rsidR="007F6097" w:rsidRPr="009A2885" w:rsidRDefault="00BF1673" w:rsidP="009A2885">
            <w:pPr>
              <w:pStyle w:val="Paraststmeklis"/>
              <w:tabs>
                <w:tab w:val="left" w:pos="993"/>
              </w:tabs>
              <w:spacing w:before="0" w:after="0"/>
              <w:ind w:right="13"/>
              <w:jc w:val="both"/>
              <w:rPr>
                <w:b/>
                <w:bCs/>
                <w:color w:val="212121"/>
                <w:shd w:val="clear" w:color="auto" w:fill="FFFFFF"/>
              </w:rPr>
            </w:pPr>
            <w:r w:rsidRPr="00BF1673">
              <w:rPr>
                <w:color w:val="212121"/>
              </w:rPr>
              <w:t xml:space="preserve">Uzturam  izziņas II sadaļas 6. un 7.punktā minēto Finanšu ministrijas iebildumu, ņemot vērā, ka anotācijā norādīts, ka pasākumu “Zelta čiekurs”, “Konkurss “Mūsu mazais pārgājiens”” un “Meža dienas 2021” īstenošanas nosacījums būs noteikto ierobežojumu ievērošana Covid-19 infekcijas izplatības ierobežošanai, lūdzam arī izvērtēt, </w:t>
            </w:r>
            <w:bookmarkStart w:id="1" w:name="_Hlk70325863"/>
            <w:r w:rsidRPr="00BF1673">
              <w:rPr>
                <w:color w:val="212121"/>
              </w:rPr>
              <w:t xml:space="preserve">vai un kā tas varētu ietekmēt pasākumu īstenošanai nepieciešamo finansējumu </w:t>
            </w:r>
            <w:bookmarkEnd w:id="1"/>
            <w:r w:rsidRPr="00BF1673">
              <w:rPr>
                <w:color w:val="212121"/>
              </w:rPr>
              <w:t>un attiecīgi sniegt šādu informāciju anotācijā.</w:t>
            </w:r>
          </w:p>
        </w:tc>
        <w:tc>
          <w:tcPr>
            <w:tcW w:w="2962" w:type="dxa"/>
            <w:gridSpan w:val="2"/>
            <w:tcBorders>
              <w:left w:val="single" w:sz="6" w:space="0" w:color="000000"/>
              <w:bottom w:val="single" w:sz="4" w:space="0" w:color="auto"/>
              <w:right w:val="single" w:sz="6" w:space="0" w:color="000000"/>
            </w:tcBorders>
          </w:tcPr>
          <w:p w14:paraId="3F5A9F92" w14:textId="460AE683" w:rsidR="007F6097" w:rsidRPr="00AF3F86" w:rsidRDefault="008C7F8F" w:rsidP="003C516E">
            <w:pPr>
              <w:rPr>
                <w:rFonts w:ascii="Times New Roman" w:hAnsi="Times New Roman" w:cs="Times New Roman"/>
                <w:b/>
                <w:sz w:val="24"/>
                <w:szCs w:val="24"/>
              </w:rPr>
            </w:pPr>
            <w:r>
              <w:rPr>
                <w:rFonts w:ascii="Times New Roman" w:hAnsi="Times New Roman" w:cs="Times New Roman"/>
                <w:b/>
                <w:sz w:val="24"/>
                <w:szCs w:val="24"/>
              </w:rPr>
              <w:t>Ņ</w:t>
            </w:r>
            <w:r w:rsidR="009E7AE7" w:rsidRPr="00440A5B">
              <w:rPr>
                <w:rFonts w:ascii="Times New Roman" w:hAnsi="Times New Roman" w:cs="Times New Roman"/>
                <w:b/>
                <w:sz w:val="24"/>
                <w:szCs w:val="24"/>
              </w:rPr>
              <w:t>emts vērā.</w:t>
            </w:r>
          </w:p>
        </w:tc>
        <w:tc>
          <w:tcPr>
            <w:tcW w:w="3158" w:type="dxa"/>
            <w:tcBorders>
              <w:top w:val="single" w:sz="4" w:space="0" w:color="auto"/>
              <w:left w:val="single" w:sz="4" w:space="0" w:color="auto"/>
              <w:bottom w:val="single" w:sz="4" w:space="0" w:color="auto"/>
            </w:tcBorders>
          </w:tcPr>
          <w:p w14:paraId="00F707C1" w14:textId="77777777" w:rsidR="009E7AE7" w:rsidRPr="00DA2640" w:rsidRDefault="009E7AE7" w:rsidP="009E7AE7">
            <w:pPr>
              <w:spacing w:after="0" w:line="240" w:lineRule="auto"/>
              <w:jc w:val="both"/>
              <w:rPr>
                <w:rFonts w:ascii="Times New Roman" w:eastAsia="Times New Roman" w:hAnsi="Times New Roman" w:cs="Times New Roman"/>
                <w:color w:val="000000"/>
                <w:sz w:val="24"/>
                <w:szCs w:val="24"/>
                <w:lang w:eastAsia="lv-LV"/>
              </w:rPr>
            </w:pPr>
            <w:r w:rsidRPr="00DA2640">
              <w:rPr>
                <w:rFonts w:ascii="Times New Roman" w:eastAsia="Times New Roman" w:hAnsi="Times New Roman" w:cs="Times New Roman"/>
                <w:color w:val="000000"/>
                <w:sz w:val="24"/>
                <w:szCs w:val="24"/>
                <w:lang w:eastAsia="lv-LV"/>
              </w:rPr>
              <w:t xml:space="preserve">Precizēta anotācija. </w:t>
            </w:r>
          </w:p>
          <w:p w14:paraId="12A86801" w14:textId="77777777" w:rsidR="007F6097" w:rsidRPr="00AF3F86" w:rsidRDefault="007F6097" w:rsidP="00AF3F86">
            <w:pPr>
              <w:spacing w:line="240" w:lineRule="auto"/>
              <w:jc w:val="both"/>
              <w:rPr>
                <w:rFonts w:ascii="Times New Roman" w:hAnsi="Times New Roman" w:cs="Times New Roman"/>
                <w:b/>
                <w:bCs/>
                <w:sz w:val="24"/>
                <w:szCs w:val="24"/>
                <w:lang w:eastAsia="lv-LV"/>
              </w:rPr>
            </w:pPr>
          </w:p>
        </w:tc>
      </w:tr>
      <w:tr w:rsidR="003C516E" w:rsidRPr="009E1A0B" w14:paraId="053C8A99" w14:textId="77777777" w:rsidTr="00BB7369">
        <w:tblPrEx>
          <w:tblBorders>
            <w:top w:val="none" w:sz="0" w:space="0" w:color="auto"/>
            <w:left w:val="none" w:sz="0" w:space="0" w:color="auto"/>
            <w:bottom w:val="none" w:sz="0" w:space="0" w:color="auto"/>
            <w:right w:val="none" w:sz="0" w:space="0" w:color="auto"/>
          </w:tblBorders>
        </w:tblPrEx>
        <w:tc>
          <w:tcPr>
            <w:tcW w:w="3142" w:type="dxa"/>
            <w:gridSpan w:val="2"/>
          </w:tcPr>
          <w:p w14:paraId="7E3FEBC3" w14:textId="77777777" w:rsidR="003C516E" w:rsidRPr="009E1A0B" w:rsidRDefault="003C516E" w:rsidP="009C2ABD">
            <w:pPr>
              <w:spacing w:after="0" w:line="240" w:lineRule="auto"/>
              <w:rPr>
                <w:rFonts w:ascii="Times New Roman" w:eastAsia="Times New Roman" w:hAnsi="Times New Roman" w:cs="Times New Roman"/>
                <w:color w:val="000000"/>
                <w:sz w:val="24"/>
                <w:szCs w:val="24"/>
                <w:lang w:eastAsia="lv-LV"/>
              </w:rPr>
            </w:pPr>
          </w:p>
          <w:p w14:paraId="75448828" w14:textId="77777777" w:rsidR="003C516E" w:rsidRPr="009E1A0B" w:rsidRDefault="003C516E" w:rsidP="003C516E">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 amatpersona</w:t>
            </w:r>
          </w:p>
        </w:tc>
        <w:tc>
          <w:tcPr>
            <w:tcW w:w="6415" w:type="dxa"/>
            <w:gridSpan w:val="3"/>
          </w:tcPr>
          <w:p w14:paraId="61284B29" w14:textId="77777777" w:rsidR="003C516E" w:rsidRPr="009E1A0B" w:rsidRDefault="003C516E" w:rsidP="003C516E">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946" w:type="dxa"/>
            <w:gridSpan w:val="3"/>
          </w:tcPr>
          <w:p w14:paraId="61D83BA2" w14:textId="77777777" w:rsidR="003C516E" w:rsidRPr="009E1A0B" w:rsidRDefault="003C516E" w:rsidP="003C516E">
            <w:pPr>
              <w:spacing w:after="0" w:line="240" w:lineRule="auto"/>
              <w:rPr>
                <w:rFonts w:ascii="Times New Roman" w:eastAsia="Times New Roman" w:hAnsi="Times New Roman" w:cs="Times New Roman"/>
                <w:color w:val="000000"/>
                <w:sz w:val="24"/>
                <w:szCs w:val="24"/>
                <w:lang w:eastAsia="lv-LV"/>
              </w:rPr>
            </w:pPr>
          </w:p>
        </w:tc>
        <w:tc>
          <w:tcPr>
            <w:tcW w:w="6946" w:type="dxa"/>
          </w:tcPr>
          <w:p w14:paraId="3F74AA97" w14:textId="77777777" w:rsidR="003C516E" w:rsidRPr="009E1A0B" w:rsidRDefault="003C516E" w:rsidP="003C516E">
            <w:pPr>
              <w:spacing w:after="0" w:line="240" w:lineRule="auto"/>
              <w:rPr>
                <w:rFonts w:ascii="Times New Roman" w:eastAsia="Times New Roman" w:hAnsi="Times New Roman" w:cs="Times New Roman"/>
                <w:color w:val="000000"/>
                <w:sz w:val="24"/>
                <w:szCs w:val="24"/>
                <w:lang w:eastAsia="lv-LV"/>
              </w:rPr>
            </w:pPr>
          </w:p>
        </w:tc>
        <w:tc>
          <w:tcPr>
            <w:tcW w:w="6946" w:type="dxa"/>
          </w:tcPr>
          <w:p w14:paraId="79C13C8B" w14:textId="77777777" w:rsidR="003C516E" w:rsidRPr="009E1A0B" w:rsidRDefault="003C516E" w:rsidP="003C516E">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kern w:val="28"/>
                <w:sz w:val="24"/>
                <w:szCs w:val="24"/>
                <w:lang w:eastAsia="lv-LV"/>
              </w:rPr>
              <w:t>projekta īstenošana nedos ieguldījumu meža nozares attīstībā/</w:t>
            </w:r>
            <w:r w:rsidRPr="009E1A0B">
              <w:rPr>
                <w:rFonts w:ascii="Times New Roman" w:eastAsia="Times New Roman" w:hAnsi="Times New Roman" w:cs="Times New Roman"/>
                <w:color w:val="000000"/>
                <w:kern w:val="28"/>
                <w:sz w:val="24"/>
                <w:szCs w:val="24"/>
                <w:highlight w:val="lightGray"/>
                <w:lang w:eastAsia="lv-LV"/>
              </w:rPr>
              <w:t xml:space="preserve"> neatbilsts</w:t>
            </w:r>
            <w:r w:rsidRPr="009E1A0B">
              <w:rPr>
                <w:rFonts w:ascii="Times New Roman" w:eastAsia="Arial Unicode MS" w:hAnsi="Times New Roman" w:cs="Times New Roman"/>
                <w:color w:val="000000"/>
                <w:sz w:val="24"/>
                <w:szCs w:val="24"/>
                <w:highlight w:val="lightGray"/>
                <w:lang w:eastAsia="lv-LV"/>
              </w:rPr>
              <w:t xml:space="preserve"> publiskotajam darba uzdevumam</w:t>
            </w:r>
          </w:p>
        </w:tc>
      </w:tr>
      <w:tr w:rsidR="003C516E" w:rsidRPr="009E1A0B" w14:paraId="5880CB6E" w14:textId="77777777" w:rsidTr="00BB7369">
        <w:tblPrEx>
          <w:tblBorders>
            <w:top w:val="none" w:sz="0" w:space="0" w:color="auto"/>
            <w:left w:val="none" w:sz="0" w:space="0" w:color="auto"/>
            <w:bottom w:val="none" w:sz="0" w:space="0" w:color="auto"/>
            <w:right w:val="none" w:sz="0" w:space="0" w:color="auto"/>
          </w:tblBorders>
        </w:tblPrEx>
        <w:trPr>
          <w:gridAfter w:val="5"/>
          <w:wAfter w:w="20838" w:type="dxa"/>
        </w:trPr>
        <w:tc>
          <w:tcPr>
            <w:tcW w:w="3142" w:type="dxa"/>
            <w:gridSpan w:val="2"/>
          </w:tcPr>
          <w:p w14:paraId="7E9DCAD9" w14:textId="77777777" w:rsidR="003C516E" w:rsidRPr="009E1A0B" w:rsidRDefault="003C516E" w:rsidP="003C516E">
            <w:pPr>
              <w:spacing w:after="0" w:line="240" w:lineRule="auto"/>
              <w:ind w:firstLine="720"/>
              <w:rPr>
                <w:rFonts w:ascii="Times New Roman" w:eastAsia="Times New Roman" w:hAnsi="Times New Roman" w:cs="Times New Roman"/>
                <w:color w:val="000000"/>
                <w:sz w:val="24"/>
                <w:szCs w:val="24"/>
                <w:lang w:eastAsia="lv-LV"/>
              </w:rPr>
            </w:pPr>
          </w:p>
        </w:tc>
        <w:tc>
          <w:tcPr>
            <w:tcW w:w="6415" w:type="dxa"/>
            <w:gridSpan w:val="3"/>
            <w:tcBorders>
              <w:top w:val="single" w:sz="6" w:space="0" w:color="000000"/>
            </w:tcBorders>
          </w:tcPr>
          <w:p w14:paraId="067BDAAD" w14:textId="77777777" w:rsidR="003C516E" w:rsidRPr="009E1A0B" w:rsidRDefault="003C516E" w:rsidP="003C516E">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(paraksts)*</w:t>
            </w:r>
          </w:p>
        </w:tc>
      </w:tr>
    </w:tbl>
    <w:p w14:paraId="600917B8"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p w14:paraId="57DFE91A"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Piezīme. * Dokumenta rekvizītu "paraksts" neaizpilda, ja elektroniskais dokuments ir sagatavots atbilstoši normatīvajiem aktiem par elektronisko dokumentu noformēšanu.</w:t>
      </w:r>
    </w:p>
    <w:p w14:paraId="43FE5C91"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14:paraId="10320384" w14:textId="77777777" w:rsidR="00701A85" w:rsidRDefault="00701A85" w:rsidP="00701A85">
      <w:pPr>
        <w:spacing w:after="0" w:line="240" w:lineRule="auto"/>
        <w:jc w:val="both"/>
        <w:rPr>
          <w:rFonts w:ascii="Times New Roman" w:eastAsia="Times New Roman" w:hAnsi="Times New Roman" w:cs="Times New Roman"/>
          <w:color w:val="000000"/>
          <w:sz w:val="24"/>
          <w:szCs w:val="24"/>
          <w:lang w:eastAsia="lv-LV"/>
        </w:rPr>
      </w:pPr>
    </w:p>
    <w:p w14:paraId="69BD9473" w14:textId="77777777" w:rsidR="009E1A0B" w:rsidRPr="009E1A0B" w:rsidRDefault="009E1A0B" w:rsidP="00701A85">
      <w:pPr>
        <w:spacing w:after="0" w:line="240" w:lineRule="auto"/>
        <w:ind w:firstLine="3402"/>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lastRenderedPageBreak/>
        <w:t>Māra Mīkule</w:t>
      </w:r>
    </w:p>
    <w:tbl>
      <w:tblPr>
        <w:tblW w:w="0" w:type="auto"/>
        <w:tblLook w:val="00A0" w:firstRow="1" w:lastRow="0" w:firstColumn="1" w:lastColumn="0" w:noHBand="0" w:noVBand="0"/>
      </w:tblPr>
      <w:tblGrid>
        <w:gridCol w:w="8268"/>
      </w:tblGrid>
      <w:tr w:rsidR="009E1A0B" w:rsidRPr="009E1A0B" w14:paraId="5846E64A" w14:textId="77777777" w:rsidTr="00BB7369">
        <w:tc>
          <w:tcPr>
            <w:tcW w:w="8268" w:type="dxa"/>
            <w:tcBorders>
              <w:top w:val="single" w:sz="4" w:space="0" w:color="000000"/>
            </w:tcBorders>
          </w:tcPr>
          <w:p w14:paraId="28F4F425"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 projektu atbildīgās amatpersonas vārds un uzvārds)</w:t>
            </w:r>
          </w:p>
        </w:tc>
      </w:tr>
      <w:tr w:rsidR="009E1A0B" w:rsidRPr="009E1A0B" w14:paraId="41B9D377" w14:textId="77777777" w:rsidTr="00BB7369">
        <w:tc>
          <w:tcPr>
            <w:tcW w:w="8268" w:type="dxa"/>
            <w:tcBorders>
              <w:bottom w:val="single" w:sz="4" w:space="0" w:color="000000"/>
            </w:tcBorders>
          </w:tcPr>
          <w:p w14:paraId="32FD7D39" w14:textId="77777777"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Meža departamenta Meža nozares stratēģijas un atbalsta nodaļas vecākā referente</w:t>
            </w:r>
          </w:p>
        </w:tc>
      </w:tr>
      <w:tr w:rsidR="009E1A0B" w:rsidRPr="009E1A0B" w14:paraId="3CA5F929" w14:textId="77777777" w:rsidTr="00BB7369">
        <w:tc>
          <w:tcPr>
            <w:tcW w:w="8268" w:type="dxa"/>
            <w:tcBorders>
              <w:top w:val="single" w:sz="4" w:space="0" w:color="000000"/>
            </w:tcBorders>
          </w:tcPr>
          <w:p w14:paraId="10F25B51"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(amats)</w:t>
            </w:r>
          </w:p>
        </w:tc>
      </w:tr>
      <w:tr w:rsidR="009E1A0B" w:rsidRPr="009E1A0B" w14:paraId="2DDAE826" w14:textId="77777777" w:rsidTr="00BB7369">
        <w:tc>
          <w:tcPr>
            <w:tcW w:w="8268" w:type="dxa"/>
            <w:tcBorders>
              <w:bottom w:val="single" w:sz="4" w:space="0" w:color="000000"/>
            </w:tcBorders>
          </w:tcPr>
          <w:p w14:paraId="46545F5A" w14:textId="77777777" w:rsidR="009E1A0B" w:rsidRPr="009E1A0B" w:rsidRDefault="002F7F9E" w:rsidP="002F7F9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w:t>
            </w:r>
            <w:r w:rsidR="009E1A0B" w:rsidRPr="009E1A0B">
              <w:rPr>
                <w:rFonts w:ascii="Times New Roman" w:eastAsia="Times New Roman" w:hAnsi="Times New Roman" w:cs="Times New Roman"/>
                <w:color w:val="000000"/>
                <w:sz w:val="24"/>
                <w:szCs w:val="24"/>
                <w:lang w:eastAsia="lv-LV"/>
              </w:rPr>
              <w:t xml:space="preserve"> 67027553; fax. 67027096</w:t>
            </w:r>
          </w:p>
        </w:tc>
      </w:tr>
      <w:tr w:rsidR="009E1A0B" w:rsidRPr="009E1A0B" w14:paraId="631D271E" w14:textId="77777777" w:rsidTr="00BB7369">
        <w:tc>
          <w:tcPr>
            <w:tcW w:w="8268" w:type="dxa"/>
            <w:tcBorders>
              <w:top w:val="single" w:sz="4" w:space="0" w:color="000000"/>
            </w:tcBorders>
          </w:tcPr>
          <w:p w14:paraId="4208B539"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(tālruņa un faksa numurs)</w:t>
            </w:r>
          </w:p>
        </w:tc>
      </w:tr>
      <w:tr w:rsidR="009E1A0B" w:rsidRPr="009E1A0B" w14:paraId="77AA137F" w14:textId="77777777" w:rsidTr="00BB7369">
        <w:tc>
          <w:tcPr>
            <w:tcW w:w="8268" w:type="dxa"/>
            <w:tcBorders>
              <w:bottom w:val="single" w:sz="4" w:space="0" w:color="000000"/>
            </w:tcBorders>
          </w:tcPr>
          <w:p w14:paraId="70729AD0"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mara.mikule@zm.gov.lv</w:t>
            </w:r>
          </w:p>
        </w:tc>
      </w:tr>
      <w:tr w:rsidR="009E1A0B" w:rsidRPr="009E1A0B" w14:paraId="67F2B48F" w14:textId="77777777" w:rsidTr="00BB7369">
        <w:tc>
          <w:tcPr>
            <w:tcW w:w="8268" w:type="dxa"/>
            <w:tcBorders>
              <w:top w:val="single" w:sz="4" w:space="0" w:color="000000"/>
            </w:tcBorders>
          </w:tcPr>
          <w:p w14:paraId="52BAEBBE"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(e-pasta adrese)</w:t>
            </w:r>
          </w:p>
        </w:tc>
      </w:tr>
    </w:tbl>
    <w:p w14:paraId="6505B84D" w14:textId="77777777" w:rsidR="009E3DA4" w:rsidRDefault="009E3DA4">
      <w:bookmarkStart w:id="2" w:name="_GoBack"/>
      <w:bookmarkEnd w:id="2"/>
    </w:p>
    <w:sectPr w:rsidR="009E3DA4" w:rsidSect="00701A85">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054D" w14:textId="77777777" w:rsidR="00167F4D" w:rsidRDefault="00167F4D" w:rsidP="009E1A0B">
      <w:pPr>
        <w:spacing w:after="0" w:line="240" w:lineRule="auto"/>
      </w:pPr>
      <w:r>
        <w:separator/>
      </w:r>
    </w:p>
  </w:endnote>
  <w:endnote w:type="continuationSeparator" w:id="0">
    <w:p w14:paraId="2FA7470F" w14:textId="77777777" w:rsidR="00167F4D" w:rsidRDefault="00167F4D" w:rsidP="009E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3B4" w14:textId="4F9A5F43" w:rsidR="004652D4" w:rsidRPr="007A0396" w:rsidRDefault="007A0396" w:rsidP="007A0396">
    <w:pPr>
      <w:pStyle w:val="Kjene"/>
    </w:pPr>
    <w:r w:rsidRPr="007A0396">
      <w:rPr>
        <w:sz w:val="20"/>
        <w:szCs w:val="20"/>
      </w:rPr>
      <w:t>ZMizz_260521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8765" w14:textId="369C43DA" w:rsidR="004652D4" w:rsidRPr="007A0396" w:rsidRDefault="007A0396" w:rsidP="007A0396">
    <w:pPr>
      <w:pStyle w:val="Kjene"/>
    </w:pPr>
    <w:r w:rsidRPr="007A0396">
      <w:rPr>
        <w:sz w:val="20"/>
        <w:szCs w:val="20"/>
      </w:rPr>
      <w:t>ZMizz_260521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278B" w14:textId="77777777" w:rsidR="00167F4D" w:rsidRDefault="00167F4D" w:rsidP="009E1A0B">
      <w:pPr>
        <w:spacing w:after="0" w:line="240" w:lineRule="auto"/>
      </w:pPr>
      <w:r>
        <w:separator/>
      </w:r>
    </w:p>
  </w:footnote>
  <w:footnote w:type="continuationSeparator" w:id="0">
    <w:p w14:paraId="1CF34569" w14:textId="77777777" w:rsidR="00167F4D" w:rsidRDefault="00167F4D" w:rsidP="009E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3966" w14:textId="77777777"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2FDA5F" w14:textId="77777777" w:rsidR="004652D4" w:rsidRDefault="007A039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711" w14:textId="77777777"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7F8F">
      <w:rPr>
        <w:rStyle w:val="Lappusesnumurs"/>
        <w:noProof/>
      </w:rPr>
      <w:t>3</w:t>
    </w:r>
    <w:r>
      <w:rPr>
        <w:rStyle w:val="Lappusesnumurs"/>
      </w:rPr>
      <w:fldChar w:fldCharType="end"/>
    </w:r>
  </w:p>
  <w:p w14:paraId="135CB1EB" w14:textId="77777777" w:rsidR="004652D4" w:rsidRDefault="007A039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426"/>
    <w:multiLevelType w:val="hybridMultilevel"/>
    <w:tmpl w:val="9B6299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C25EB"/>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D79FF"/>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814D8"/>
    <w:multiLevelType w:val="hybridMultilevel"/>
    <w:tmpl w:val="FF54C242"/>
    <w:lvl w:ilvl="0" w:tplc="D67AA90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CC63374"/>
    <w:multiLevelType w:val="hybridMultilevel"/>
    <w:tmpl w:val="83E6710A"/>
    <w:lvl w:ilvl="0" w:tplc="5CBC05EC">
      <w:start w:val="1"/>
      <w:numFmt w:val="decimal"/>
      <w:lvlText w:val="%1."/>
      <w:lvlJc w:val="left"/>
      <w:pPr>
        <w:ind w:left="106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DF65AF5"/>
    <w:multiLevelType w:val="hybridMultilevel"/>
    <w:tmpl w:val="EF74F8FC"/>
    <w:lvl w:ilvl="0" w:tplc="4712F650">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B0EBE"/>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566332"/>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1336BF"/>
    <w:multiLevelType w:val="hybridMultilevel"/>
    <w:tmpl w:val="FBF6C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665CED"/>
    <w:multiLevelType w:val="hybridMultilevel"/>
    <w:tmpl w:val="DD386576"/>
    <w:lvl w:ilvl="0" w:tplc="D34ED722">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A45F2"/>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01370B"/>
    <w:multiLevelType w:val="hybridMultilevel"/>
    <w:tmpl w:val="60FCFB9E"/>
    <w:lvl w:ilvl="0" w:tplc="BBBA63FE">
      <w:start w:val="6"/>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4ADE7E5D"/>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1577A3"/>
    <w:multiLevelType w:val="hybridMultilevel"/>
    <w:tmpl w:val="1002A2EC"/>
    <w:lvl w:ilvl="0" w:tplc="33EC65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06874CF"/>
    <w:multiLevelType w:val="hybridMultilevel"/>
    <w:tmpl w:val="6D2C90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D6E75"/>
    <w:multiLevelType w:val="hybridMultilevel"/>
    <w:tmpl w:val="B3E27170"/>
    <w:lvl w:ilvl="0" w:tplc="A41EBF98">
      <w:start w:val="6"/>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482966"/>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F37354"/>
    <w:multiLevelType w:val="hybridMultilevel"/>
    <w:tmpl w:val="E7DEE5F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BF33909"/>
    <w:multiLevelType w:val="hybridMultilevel"/>
    <w:tmpl w:val="A45C0C1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653C8E"/>
    <w:multiLevelType w:val="hybridMultilevel"/>
    <w:tmpl w:val="73FCFB8A"/>
    <w:lvl w:ilvl="0" w:tplc="924CCF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B74A60"/>
    <w:multiLevelType w:val="hybridMultilevel"/>
    <w:tmpl w:val="2D22CF88"/>
    <w:lvl w:ilvl="0" w:tplc="04260011">
      <w:start w:val="1"/>
      <w:numFmt w:val="decimal"/>
      <w:lvlText w:val="%1)"/>
      <w:lvlJc w:val="left"/>
      <w:pPr>
        <w:ind w:left="792" w:hanging="360"/>
      </w:pPr>
      <w:rPr>
        <w:rFont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2" w15:restartNumberingAfterBreak="0">
    <w:nsid w:val="63B72263"/>
    <w:multiLevelType w:val="hybridMultilevel"/>
    <w:tmpl w:val="73FCFB8A"/>
    <w:lvl w:ilvl="0" w:tplc="924CCF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FB3E48"/>
    <w:multiLevelType w:val="hybridMultilevel"/>
    <w:tmpl w:val="2A661252"/>
    <w:lvl w:ilvl="0" w:tplc="CB8C4DD4">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CE31B7"/>
    <w:multiLevelType w:val="hybridMultilevel"/>
    <w:tmpl w:val="4A46DECE"/>
    <w:lvl w:ilvl="0" w:tplc="ED36BDAE">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F6B6B"/>
    <w:multiLevelType w:val="hybridMultilevel"/>
    <w:tmpl w:val="FF54C242"/>
    <w:lvl w:ilvl="0" w:tplc="D67AA90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6"/>
  </w:num>
  <w:num w:numId="3">
    <w:abstractNumId w:val="0"/>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0"/>
  </w:num>
  <w:num w:numId="10">
    <w:abstractNumId w:val="7"/>
  </w:num>
  <w:num w:numId="11">
    <w:abstractNumId w:val="1"/>
  </w:num>
  <w:num w:numId="12">
    <w:abstractNumId w:val="17"/>
  </w:num>
  <w:num w:numId="13">
    <w:abstractNumId w:val="13"/>
  </w:num>
  <w:num w:numId="14">
    <w:abstractNumId w:val="11"/>
  </w:num>
  <w:num w:numId="15">
    <w:abstractNumId w:val="2"/>
  </w:num>
  <w:num w:numId="16">
    <w:abstractNumId w:val="4"/>
  </w:num>
  <w:num w:numId="17">
    <w:abstractNumId w:val="23"/>
  </w:num>
  <w:num w:numId="18">
    <w:abstractNumId w:val="5"/>
  </w:num>
  <w:num w:numId="19">
    <w:abstractNumId w:val="24"/>
  </w:num>
  <w:num w:numId="20">
    <w:abstractNumId w:val="8"/>
  </w:num>
  <w:num w:numId="21">
    <w:abstractNumId w:val="19"/>
  </w:num>
  <w:num w:numId="22">
    <w:abstractNumId w:val="3"/>
  </w:num>
  <w:num w:numId="23">
    <w:abstractNumId w:val="25"/>
  </w:num>
  <w:num w:numId="24">
    <w:abstractNumId w:val="16"/>
  </w:num>
  <w:num w:numId="25">
    <w:abstractNumId w:val="9"/>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0B"/>
    <w:rsid w:val="00010828"/>
    <w:rsid w:val="00011F82"/>
    <w:rsid w:val="00021BD8"/>
    <w:rsid w:val="00025319"/>
    <w:rsid w:val="000342A8"/>
    <w:rsid w:val="00034681"/>
    <w:rsid w:val="00045E72"/>
    <w:rsid w:val="0005553B"/>
    <w:rsid w:val="0005731B"/>
    <w:rsid w:val="000777F5"/>
    <w:rsid w:val="00085D80"/>
    <w:rsid w:val="00093566"/>
    <w:rsid w:val="000A1BD4"/>
    <w:rsid w:val="000A72DB"/>
    <w:rsid w:val="000B4970"/>
    <w:rsid w:val="000C51BF"/>
    <w:rsid w:val="000E1C21"/>
    <w:rsid w:val="001209D4"/>
    <w:rsid w:val="001237C6"/>
    <w:rsid w:val="0014435C"/>
    <w:rsid w:val="00155AAF"/>
    <w:rsid w:val="00162493"/>
    <w:rsid w:val="001653E1"/>
    <w:rsid w:val="00167F4D"/>
    <w:rsid w:val="00180561"/>
    <w:rsid w:val="00185A54"/>
    <w:rsid w:val="00190C63"/>
    <w:rsid w:val="001A0CE1"/>
    <w:rsid w:val="001B3733"/>
    <w:rsid w:val="001B566E"/>
    <w:rsid w:val="001B7C82"/>
    <w:rsid w:val="001C44D8"/>
    <w:rsid w:val="0020261F"/>
    <w:rsid w:val="00224562"/>
    <w:rsid w:val="00230F2F"/>
    <w:rsid w:val="00234B13"/>
    <w:rsid w:val="00242C51"/>
    <w:rsid w:val="00257BEE"/>
    <w:rsid w:val="00261716"/>
    <w:rsid w:val="00266679"/>
    <w:rsid w:val="0027058C"/>
    <w:rsid w:val="002708B3"/>
    <w:rsid w:val="00273ADA"/>
    <w:rsid w:val="00277D20"/>
    <w:rsid w:val="00281312"/>
    <w:rsid w:val="00293120"/>
    <w:rsid w:val="00294E84"/>
    <w:rsid w:val="002B2B1A"/>
    <w:rsid w:val="002B7DEF"/>
    <w:rsid w:val="002E264A"/>
    <w:rsid w:val="002F0B7D"/>
    <w:rsid w:val="002F2638"/>
    <w:rsid w:val="002F7F9E"/>
    <w:rsid w:val="00306E56"/>
    <w:rsid w:val="003146E6"/>
    <w:rsid w:val="00327703"/>
    <w:rsid w:val="003350EE"/>
    <w:rsid w:val="0035048F"/>
    <w:rsid w:val="00354608"/>
    <w:rsid w:val="00357B13"/>
    <w:rsid w:val="003730E4"/>
    <w:rsid w:val="00394EC0"/>
    <w:rsid w:val="00397654"/>
    <w:rsid w:val="003A7CA2"/>
    <w:rsid w:val="003C0EE0"/>
    <w:rsid w:val="003C4522"/>
    <w:rsid w:val="003C516E"/>
    <w:rsid w:val="003C6D2C"/>
    <w:rsid w:val="004001BE"/>
    <w:rsid w:val="0040719E"/>
    <w:rsid w:val="0042190F"/>
    <w:rsid w:val="004242B7"/>
    <w:rsid w:val="0043019A"/>
    <w:rsid w:val="00432B8C"/>
    <w:rsid w:val="00435F97"/>
    <w:rsid w:val="00440A5B"/>
    <w:rsid w:val="00461AAF"/>
    <w:rsid w:val="00483A46"/>
    <w:rsid w:val="00490BEB"/>
    <w:rsid w:val="004A5F64"/>
    <w:rsid w:val="004D441F"/>
    <w:rsid w:val="00506C74"/>
    <w:rsid w:val="00516D65"/>
    <w:rsid w:val="00520887"/>
    <w:rsid w:val="005378CE"/>
    <w:rsid w:val="00540B90"/>
    <w:rsid w:val="00542EC8"/>
    <w:rsid w:val="00543341"/>
    <w:rsid w:val="00546342"/>
    <w:rsid w:val="005545BE"/>
    <w:rsid w:val="00566845"/>
    <w:rsid w:val="00567F00"/>
    <w:rsid w:val="00573422"/>
    <w:rsid w:val="00586DDB"/>
    <w:rsid w:val="005A70DF"/>
    <w:rsid w:val="005B15BE"/>
    <w:rsid w:val="005C6D7F"/>
    <w:rsid w:val="005F18A7"/>
    <w:rsid w:val="005F7D93"/>
    <w:rsid w:val="00602566"/>
    <w:rsid w:val="00621B25"/>
    <w:rsid w:val="006259CA"/>
    <w:rsid w:val="00625CE9"/>
    <w:rsid w:val="00633E2B"/>
    <w:rsid w:val="006718E1"/>
    <w:rsid w:val="00675579"/>
    <w:rsid w:val="00675A13"/>
    <w:rsid w:val="0069391B"/>
    <w:rsid w:val="00695347"/>
    <w:rsid w:val="006B5165"/>
    <w:rsid w:val="006B65C2"/>
    <w:rsid w:val="006C25D8"/>
    <w:rsid w:val="006E403B"/>
    <w:rsid w:val="006F0818"/>
    <w:rsid w:val="006F089A"/>
    <w:rsid w:val="00701A85"/>
    <w:rsid w:val="007179E2"/>
    <w:rsid w:val="00725210"/>
    <w:rsid w:val="00750BC2"/>
    <w:rsid w:val="00760504"/>
    <w:rsid w:val="00760878"/>
    <w:rsid w:val="00764DCE"/>
    <w:rsid w:val="00772A66"/>
    <w:rsid w:val="00784E8E"/>
    <w:rsid w:val="007A0396"/>
    <w:rsid w:val="007A28A4"/>
    <w:rsid w:val="007A3D19"/>
    <w:rsid w:val="007A7539"/>
    <w:rsid w:val="007B4BD7"/>
    <w:rsid w:val="007C00D1"/>
    <w:rsid w:val="007C611A"/>
    <w:rsid w:val="007D2C3F"/>
    <w:rsid w:val="007D6C69"/>
    <w:rsid w:val="007D7628"/>
    <w:rsid w:val="007E153A"/>
    <w:rsid w:val="007F6097"/>
    <w:rsid w:val="00801C7B"/>
    <w:rsid w:val="008021B1"/>
    <w:rsid w:val="008225C8"/>
    <w:rsid w:val="00830684"/>
    <w:rsid w:val="008341A9"/>
    <w:rsid w:val="00844815"/>
    <w:rsid w:val="00856C6E"/>
    <w:rsid w:val="00865AF8"/>
    <w:rsid w:val="008671D2"/>
    <w:rsid w:val="00871B30"/>
    <w:rsid w:val="00873CFA"/>
    <w:rsid w:val="008936FB"/>
    <w:rsid w:val="008A517B"/>
    <w:rsid w:val="008A5585"/>
    <w:rsid w:val="008C7F8F"/>
    <w:rsid w:val="008F6B39"/>
    <w:rsid w:val="00905852"/>
    <w:rsid w:val="00905E2C"/>
    <w:rsid w:val="00912ADC"/>
    <w:rsid w:val="009222BA"/>
    <w:rsid w:val="0092603F"/>
    <w:rsid w:val="00932F85"/>
    <w:rsid w:val="00937372"/>
    <w:rsid w:val="009554EB"/>
    <w:rsid w:val="00964E3C"/>
    <w:rsid w:val="00967061"/>
    <w:rsid w:val="009853D0"/>
    <w:rsid w:val="00992A2F"/>
    <w:rsid w:val="009A0DA5"/>
    <w:rsid w:val="009A2885"/>
    <w:rsid w:val="009C2ABD"/>
    <w:rsid w:val="009C648B"/>
    <w:rsid w:val="009C676B"/>
    <w:rsid w:val="009D71D9"/>
    <w:rsid w:val="009E1A0B"/>
    <w:rsid w:val="009E339E"/>
    <w:rsid w:val="009E3DA4"/>
    <w:rsid w:val="009E72D2"/>
    <w:rsid w:val="009E7AE7"/>
    <w:rsid w:val="009F5987"/>
    <w:rsid w:val="009F6063"/>
    <w:rsid w:val="00A0713C"/>
    <w:rsid w:val="00A0757E"/>
    <w:rsid w:val="00A22D9D"/>
    <w:rsid w:val="00A31689"/>
    <w:rsid w:val="00A33F1E"/>
    <w:rsid w:val="00A35991"/>
    <w:rsid w:val="00A5209D"/>
    <w:rsid w:val="00A838A5"/>
    <w:rsid w:val="00AB3FF0"/>
    <w:rsid w:val="00AC2F46"/>
    <w:rsid w:val="00AD68EF"/>
    <w:rsid w:val="00AE092D"/>
    <w:rsid w:val="00AE20FD"/>
    <w:rsid w:val="00AF33F0"/>
    <w:rsid w:val="00AF3F86"/>
    <w:rsid w:val="00B4012F"/>
    <w:rsid w:val="00B56566"/>
    <w:rsid w:val="00B77453"/>
    <w:rsid w:val="00BA0C43"/>
    <w:rsid w:val="00BE563B"/>
    <w:rsid w:val="00BF1673"/>
    <w:rsid w:val="00C0430D"/>
    <w:rsid w:val="00C16D91"/>
    <w:rsid w:val="00C17B01"/>
    <w:rsid w:val="00C33C6D"/>
    <w:rsid w:val="00C42F2F"/>
    <w:rsid w:val="00C4375C"/>
    <w:rsid w:val="00C51F48"/>
    <w:rsid w:val="00C53D46"/>
    <w:rsid w:val="00C54692"/>
    <w:rsid w:val="00C5778D"/>
    <w:rsid w:val="00CA5B7F"/>
    <w:rsid w:val="00CB10D9"/>
    <w:rsid w:val="00CB6F59"/>
    <w:rsid w:val="00CB77A7"/>
    <w:rsid w:val="00CC10F7"/>
    <w:rsid w:val="00CE705A"/>
    <w:rsid w:val="00D02230"/>
    <w:rsid w:val="00D07F66"/>
    <w:rsid w:val="00D202CC"/>
    <w:rsid w:val="00D4161D"/>
    <w:rsid w:val="00D4409F"/>
    <w:rsid w:val="00D4618C"/>
    <w:rsid w:val="00D5302F"/>
    <w:rsid w:val="00D66A07"/>
    <w:rsid w:val="00D83D7B"/>
    <w:rsid w:val="00D91B95"/>
    <w:rsid w:val="00DA2640"/>
    <w:rsid w:val="00DA5752"/>
    <w:rsid w:val="00DB1252"/>
    <w:rsid w:val="00DB13F5"/>
    <w:rsid w:val="00DB7516"/>
    <w:rsid w:val="00DE75CF"/>
    <w:rsid w:val="00DF0B6A"/>
    <w:rsid w:val="00DF2D5C"/>
    <w:rsid w:val="00DF5FDA"/>
    <w:rsid w:val="00E01770"/>
    <w:rsid w:val="00E11D5B"/>
    <w:rsid w:val="00E2313A"/>
    <w:rsid w:val="00E25591"/>
    <w:rsid w:val="00E64508"/>
    <w:rsid w:val="00E7151F"/>
    <w:rsid w:val="00E94300"/>
    <w:rsid w:val="00EB608A"/>
    <w:rsid w:val="00EB71A8"/>
    <w:rsid w:val="00EC0077"/>
    <w:rsid w:val="00EC429A"/>
    <w:rsid w:val="00EC4C55"/>
    <w:rsid w:val="00EC51C0"/>
    <w:rsid w:val="00EE35F6"/>
    <w:rsid w:val="00EF4C8E"/>
    <w:rsid w:val="00F119E8"/>
    <w:rsid w:val="00F138DA"/>
    <w:rsid w:val="00F22FCD"/>
    <w:rsid w:val="00F3152E"/>
    <w:rsid w:val="00F324D3"/>
    <w:rsid w:val="00F37A1B"/>
    <w:rsid w:val="00F6589A"/>
    <w:rsid w:val="00F74F2D"/>
    <w:rsid w:val="00F92C70"/>
    <w:rsid w:val="00FA0085"/>
    <w:rsid w:val="00FA12E7"/>
    <w:rsid w:val="00FA4469"/>
    <w:rsid w:val="00FB101C"/>
    <w:rsid w:val="00FB674E"/>
    <w:rsid w:val="00FC31DC"/>
    <w:rsid w:val="00FC716E"/>
    <w:rsid w:val="00FD4B84"/>
    <w:rsid w:val="00FE558A"/>
    <w:rsid w:val="00FF0016"/>
    <w:rsid w:val="00FF2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3D83"/>
  <w15:docId w15:val="{F485889E-0642-4B59-8531-919AB70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E1A0B"/>
    <w:rPr>
      <w:rFonts w:ascii="Times New Roman" w:eastAsia="Times New Roman" w:hAnsi="Times New Roman" w:cs="Times New Roman"/>
      <w:sz w:val="24"/>
      <w:szCs w:val="24"/>
      <w:lang w:eastAsia="lv-LV"/>
    </w:rPr>
  </w:style>
  <w:style w:type="character" w:styleId="Lappusesnumurs">
    <w:name w:val="page number"/>
    <w:uiPriority w:val="99"/>
    <w:rsid w:val="009E1A0B"/>
    <w:rPr>
      <w:rFonts w:cs="Times New Roman"/>
    </w:rPr>
  </w:style>
  <w:style w:type="paragraph" w:styleId="Kjene">
    <w:name w:val="footer"/>
    <w:basedOn w:val="Parasts"/>
    <w:link w:val="Kj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E1A0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E1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1A0B"/>
    <w:rPr>
      <w:rFonts w:ascii="Tahoma" w:hAnsi="Tahoma" w:cs="Tahoma"/>
      <w:sz w:val="16"/>
      <w:szCs w:val="16"/>
    </w:rPr>
  </w:style>
  <w:style w:type="paragraph" w:styleId="Sarakstarindkopa">
    <w:name w:val="List Paragraph"/>
    <w:aliases w:val="2"/>
    <w:basedOn w:val="Parasts"/>
    <w:link w:val="SarakstarindkopaRakstz"/>
    <w:uiPriority w:val="34"/>
    <w:qFormat/>
    <w:rsid w:val="00FB101C"/>
    <w:pPr>
      <w:spacing w:after="0" w:line="240" w:lineRule="auto"/>
      <w:ind w:left="720"/>
      <w:contextualSpacing/>
      <w:jc w:val="both"/>
    </w:pPr>
    <w:rPr>
      <w:rFonts w:ascii="Times New Roman" w:eastAsia="Times New Roman" w:hAnsi="Times New Roman" w:cs="Times New Roman"/>
      <w:sz w:val="24"/>
      <w:szCs w:val="20"/>
    </w:rPr>
  </w:style>
  <w:style w:type="character" w:customStyle="1" w:styleId="SarakstarindkopaRakstz">
    <w:name w:val="Saraksta rindkopa Rakstz."/>
    <w:aliases w:val="2 Rakstz."/>
    <w:link w:val="Sarakstarindkopa"/>
    <w:uiPriority w:val="34"/>
    <w:rsid w:val="00FB101C"/>
    <w:rPr>
      <w:rFonts w:ascii="Times New Roman" w:eastAsia="Times New Roman" w:hAnsi="Times New Roman" w:cs="Times New Roman"/>
      <w:sz w:val="24"/>
      <w:szCs w:val="20"/>
    </w:rPr>
  </w:style>
  <w:style w:type="character" w:styleId="Hipersaite">
    <w:name w:val="Hyperlink"/>
    <w:basedOn w:val="Noklusjumarindkopasfonts"/>
    <w:uiPriority w:val="99"/>
    <w:semiHidden/>
    <w:unhideWhenUsed/>
    <w:rsid w:val="00234B13"/>
    <w:rPr>
      <w:color w:val="0000FF"/>
      <w:u w:val="single"/>
    </w:rPr>
  </w:style>
  <w:style w:type="paragraph" w:styleId="Vienkrsteksts">
    <w:name w:val="Plain Text"/>
    <w:basedOn w:val="Parasts"/>
    <w:link w:val="VienkrstekstsRakstz"/>
    <w:uiPriority w:val="99"/>
    <w:unhideWhenUsed/>
    <w:rsid w:val="009554E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9554EB"/>
    <w:rPr>
      <w:rFonts w:ascii="Calibri" w:hAnsi="Calibri"/>
      <w:szCs w:val="21"/>
    </w:rPr>
  </w:style>
  <w:style w:type="paragraph" w:styleId="Paraststmeklis">
    <w:name w:val="Normal (Web)"/>
    <w:basedOn w:val="Parasts"/>
    <w:uiPriority w:val="99"/>
    <w:rsid w:val="009554EB"/>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53D46"/>
    <w:rPr>
      <w:sz w:val="16"/>
      <w:szCs w:val="16"/>
    </w:rPr>
  </w:style>
  <w:style w:type="paragraph" w:styleId="Komentrateksts">
    <w:name w:val="annotation text"/>
    <w:basedOn w:val="Parasts"/>
    <w:link w:val="KomentratekstsRakstz"/>
    <w:uiPriority w:val="99"/>
    <w:semiHidden/>
    <w:unhideWhenUsed/>
    <w:rsid w:val="00C53D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D46"/>
    <w:rPr>
      <w:sz w:val="20"/>
      <w:szCs w:val="20"/>
    </w:rPr>
  </w:style>
  <w:style w:type="paragraph" w:styleId="Komentratma">
    <w:name w:val="annotation subject"/>
    <w:basedOn w:val="Komentrateksts"/>
    <w:next w:val="Komentrateksts"/>
    <w:link w:val="KomentratmaRakstz"/>
    <w:uiPriority w:val="99"/>
    <w:semiHidden/>
    <w:unhideWhenUsed/>
    <w:rsid w:val="00C53D46"/>
    <w:rPr>
      <w:b/>
      <w:bCs/>
    </w:rPr>
  </w:style>
  <w:style w:type="character" w:customStyle="1" w:styleId="KomentratmaRakstz">
    <w:name w:val="Komentāra tēma Rakstz."/>
    <w:basedOn w:val="KomentratekstsRakstz"/>
    <w:link w:val="Komentratma"/>
    <w:uiPriority w:val="99"/>
    <w:semiHidden/>
    <w:rsid w:val="00C53D46"/>
    <w:rPr>
      <w:b/>
      <w:bCs/>
      <w:sz w:val="20"/>
      <w:szCs w:val="20"/>
    </w:rPr>
  </w:style>
  <w:style w:type="character" w:styleId="Izteiksmgs">
    <w:name w:val="Strong"/>
    <w:basedOn w:val="Noklusjumarindkopasfonts"/>
    <w:uiPriority w:val="22"/>
    <w:qFormat/>
    <w:rsid w:val="000B4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462">
      <w:bodyDiv w:val="1"/>
      <w:marLeft w:val="0"/>
      <w:marRight w:val="0"/>
      <w:marTop w:val="0"/>
      <w:marBottom w:val="0"/>
      <w:divBdr>
        <w:top w:val="none" w:sz="0" w:space="0" w:color="auto"/>
        <w:left w:val="none" w:sz="0" w:space="0" w:color="auto"/>
        <w:bottom w:val="none" w:sz="0" w:space="0" w:color="auto"/>
        <w:right w:val="none" w:sz="0" w:space="0" w:color="auto"/>
      </w:divBdr>
      <w:divsChild>
        <w:div w:id="429857180">
          <w:marLeft w:val="720"/>
          <w:marRight w:val="0"/>
          <w:marTop w:val="0"/>
          <w:marBottom w:val="0"/>
          <w:divBdr>
            <w:top w:val="none" w:sz="0" w:space="0" w:color="auto"/>
            <w:left w:val="none" w:sz="0" w:space="0" w:color="auto"/>
            <w:bottom w:val="none" w:sz="0" w:space="0" w:color="auto"/>
            <w:right w:val="none" w:sz="0" w:space="0" w:color="auto"/>
          </w:divBdr>
        </w:div>
        <w:div w:id="92479093">
          <w:marLeft w:val="0"/>
          <w:marRight w:val="0"/>
          <w:marTop w:val="0"/>
          <w:marBottom w:val="0"/>
          <w:divBdr>
            <w:top w:val="none" w:sz="0" w:space="0" w:color="auto"/>
            <w:left w:val="none" w:sz="0" w:space="0" w:color="auto"/>
            <w:bottom w:val="none" w:sz="0" w:space="0" w:color="auto"/>
            <w:right w:val="none" w:sz="0" w:space="0" w:color="auto"/>
          </w:divBdr>
        </w:div>
      </w:divsChild>
    </w:div>
    <w:div w:id="240413296">
      <w:bodyDiv w:val="1"/>
      <w:marLeft w:val="0"/>
      <w:marRight w:val="0"/>
      <w:marTop w:val="0"/>
      <w:marBottom w:val="0"/>
      <w:divBdr>
        <w:top w:val="none" w:sz="0" w:space="0" w:color="auto"/>
        <w:left w:val="none" w:sz="0" w:space="0" w:color="auto"/>
        <w:bottom w:val="none" w:sz="0" w:space="0" w:color="auto"/>
        <w:right w:val="none" w:sz="0" w:space="0" w:color="auto"/>
      </w:divBdr>
    </w:div>
    <w:div w:id="332800355">
      <w:bodyDiv w:val="1"/>
      <w:marLeft w:val="0"/>
      <w:marRight w:val="0"/>
      <w:marTop w:val="0"/>
      <w:marBottom w:val="0"/>
      <w:divBdr>
        <w:top w:val="none" w:sz="0" w:space="0" w:color="auto"/>
        <w:left w:val="none" w:sz="0" w:space="0" w:color="auto"/>
        <w:bottom w:val="none" w:sz="0" w:space="0" w:color="auto"/>
        <w:right w:val="none" w:sz="0" w:space="0" w:color="auto"/>
      </w:divBdr>
    </w:div>
    <w:div w:id="369303533">
      <w:bodyDiv w:val="1"/>
      <w:marLeft w:val="0"/>
      <w:marRight w:val="0"/>
      <w:marTop w:val="0"/>
      <w:marBottom w:val="0"/>
      <w:divBdr>
        <w:top w:val="none" w:sz="0" w:space="0" w:color="auto"/>
        <w:left w:val="none" w:sz="0" w:space="0" w:color="auto"/>
        <w:bottom w:val="none" w:sz="0" w:space="0" w:color="auto"/>
        <w:right w:val="none" w:sz="0" w:space="0" w:color="auto"/>
      </w:divBdr>
      <w:divsChild>
        <w:div w:id="1856264768">
          <w:marLeft w:val="0"/>
          <w:marRight w:val="0"/>
          <w:marTop w:val="0"/>
          <w:marBottom w:val="0"/>
          <w:divBdr>
            <w:top w:val="none" w:sz="0" w:space="0" w:color="auto"/>
            <w:left w:val="none" w:sz="0" w:space="0" w:color="auto"/>
            <w:bottom w:val="none" w:sz="0" w:space="0" w:color="auto"/>
            <w:right w:val="none" w:sz="0" w:space="0" w:color="auto"/>
          </w:divBdr>
        </w:div>
        <w:div w:id="2078433121">
          <w:marLeft w:val="0"/>
          <w:marRight w:val="0"/>
          <w:marTop w:val="0"/>
          <w:marBottom w:val="0"/>
          <w:divBdr>
            <w:top w:val="none" w:sz="0" w:space="0" w:color="auto"/>
            <w:left w:val="none" w:sz="0" w:space="0" w:color="auto"/>
            <w:bottom w:val="none" w:sz="0" w:space="0" w:color="auto"/>
            <w:right w:val="none" w:sz="0" w:space="0" w:color="auto"/>
          </w:divBdr>
        </w:div>
        <w:div w:id="526873275">
          <w:marLeft w:val="0"/>
          <w:marRight w:val="0"/>
          <w:marTop w:val="0"/>
          <w:marBottom w:val="0"/>
          <w:divBdr>
            <w:top w:val="none" w:sz="0" w:space="0" w:color="auto"/>
            <w:left w:val="none" w:sz="0" w:space="0" w:color="auto"/>
            <w:bottom w:val="none" w:sz="0" w:space="0" w:color="auto"/>
            <w:right w:val="none" w:sz="0" w:space="0" w:color="auto"/>
          </w:divBdr>
        </w:div>
        <w:div w:id="648245773">
          <w:marLeft w:val="0"/>
          <w:marRight w:val="0"/>
          <w:marTop w:val="0"/>
          <w:marBottom w:val="0"/>
          <w:divBdr>
            <w:top w:val="none" w:sz="0" w:space="0" w:color="auto"/>
            <w:left w:val="none" w:sz="0" w:space="0" w:color="auto"/>
            <w:bottom w:val="none" w:sz="0" w:space="0" w:color="auto"/>
            <w:right w:val="none" w:sz="0" w:space="0" w:color="auto"/>
          </w:divBdr>
        </w:div>
        <w:div w:id="371806408">
          <w:marLeft w:val="0"/>
          <w:marRight w:val="0"/>
          <w:marTop w:val="0"/>
          <w:marBottom w:val="0"/>
          <w:divBdr>
            <w:top w:val="none" w:sz="0" w:space="0" w:color="auto"/>
            <w:left w:val="none" w:sz="0" w:space="0" w:color="auto"/>
            <w:bottom w:val="none" w:sz="0" w:space="0" w:color="auto"/>
            <w:right w:val="none" w:sz="0" w:space="0" w:color="auto"/>
          </w:divBdr>
        </w:div>
        <w:div w:id="990714008">
          <w:marLeft w:val="0"/>
          <w:marRight w:val="0"/>
          <w:marTop w:val="0"/>
          <w:marBottom w:val="0"/>
          <w:divBdr>
            <w:top w:val="none" w:sz="0" w:space="0" w:color="auto"/>
            <w:left w:val="none" w:sz="0" w:space="0" w:color="auto"/>
            <w:bottom w:val="none" w:sz="0" w:space="0" w:color="auto"/>
            <w:right w:val="none" w:sz="0" w:space="0" w:color="auto"/>
          </w:divBdr>
          <w:divsChild>
            <w:div w:id="1330405286">
              <w:marLeft w:val="0"/>
              <w:marRight w:val="0"/>
              <w:marTop w:val="0"/>
              <w:marBottom w:val="0"/>
              <w:divBdr>
                <w:top w:val="none" w:sz="0" w:space="0" w:color="auto"/>
                <w:left w:val="none" w:sz="0" w:space="0" w:color="auto"/>
                <w:bottom w:val="none" w:sz="0" w:space="0" w:color="auto"/>
                <w:right w:val="none" w:sz="0" w:space="0" w:color="auto"/>
              </w:divBdr>
              <w:divsChild>
                <w:div w:id="678118634">
                  <w:marLeft w:val="0"/>
                  <w:marRight w:val="0"/>
                  <w:marTop w:val="0"/>
                  <w:marBottom w:val="0"/>
                  <w:divBdr>
                    <w:top w:val="none" w:sz="0" w:space="0" w:color="auto"/>
                    <w:left w:val="none" w:sz="0" w:space="0" w:color="auto"/>
                    <w:bottom w:val="none" w:sz="0" w:space="0" w:color="auto"/>
                    <w:right w:val="none" w:sz="0" w:space="0" w:color="auto"/>
                  </w:divBdr>
                </w:div>
              </w:divsChild>
            </w:div>
            <w:div w:id="1039087861">
              <w:marLeft w:val="0"/>
              <w:marRight w:val="0"/>
              <w:marTop w:val="0"/>
              <w:marBottom w:val="0"/>
              <w:divBdr>
                <w:top w:val="none" w:sz="0" w:space="0" w:color="auto"/>
                <w:left w:val="none" w:sz="0" w:space="0" w:color="auto"/>
                <w:bottom w:val="none" w:sz="0" w:space="0" w:color="auto"/>
                <w:right w:val="none" w:sz="0" w:space="0" w:color="auto"/>
              </w:divBdr>
              <w:divsChild>
                <w:div w:id="78409687">
                  <w:marLeft w:val="0"/>
                  <w:marRight w:val="0"/>
                  <w:marTop w:val="0"/>
                  <w:marBottom w:val="0"/>
                  <w:divBdr>
                    <w:top w:val="none" w:sz="0" w:space="0" w:color="auto"/>
                    <w:left w:val="none" w:sz="0" w:space="0" w:color="auto"/>
                    <w:bottom w:val="none" w:sz="0" w:space="0" w:color="auto"/>
                    <w:right w:val="none" w:sz="0" w:space="0" w:color="auto"/>
                  </w:divBdr>
                </w:div>
              </w:divsChild>
            </w:div>
            <w:div w:id="466355612">
              <w:marLeft w:val="0"/>
              <w:marRight w:val="0"/>
              <w:marTop w:val="0"/>
              <w:marBottom w:val="0"/>
              <w:divBdr>
                <w:top w:val="none" w:sz="0" w:space="0" w:color="auto"/>
                <w:left w:val="none" w:sz="0" w:space="0" w:color="auto"/>
                <w:bottom w:val="none" w:sz="0" w:space="0" w:color="auto"/>
                <w:right w:val="none" w:sz="0" w:space="0" w:color="auto"/>
              </w:divBdr>
              <w:divsChild>
                <w:div w:id="5324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6102">
      <w:bodyDiv w:val="1"/>
      <w:marLeft w:val="0"/>
      <w:marRight w:val="0"/>
      <w:marTop w:val="0"/>
      <w:marBottom w:val="0"/>
      <w:divBdr>
        <w:top w:val="none" w:sz="0" w:space="0" w:color="auto"/>
        <w:left w:val="none" w:sz="0" w:space="0" w:color="auto"/>
        <w:bottom w:val="none" w:sz="0" w:space="0" w:color="auto"/>
        <w:right w:val="none" w:sz="0" w:space="0" w:color="auto"/>
      </w:divBdr>
      <w:divsChild>
        <w:div w:id="439574245">
          <w:marLeft w:val="720"/>
          <w:marRight w:val="0"/>
          <w:marTop w:val="0"/>
          <w:marBottom w:val="0"/>
          <w:divBdr>
            <w:top w:val="none" w:sz="0" w:space="0" w:color="auto"/>
            <w:left w:val="none" w:sz="0" w:space="0" w:color="auto"/>
            <w:bottom w:val="none" w:sz="0" w:space="0" w:color="auto"/>
            <w:right w:val="none" w:sz="0" w:space="0" w:color="auto"/>
          </w:divBdr>
        </w:div>
        <w:div w:id="643044645">
          <w:marLeft w:val="0"/>
          <w:marRight w:val="0"/>
          <w:marTop w:val="0"/>
          <w:marBottom w:val="0"/>
          <w:divBdr>
            <w:top w:val="none" w:sz="0" w:space="0" w:color="auto"/>
            <w:left w:val="none" w:sz="0" w:space="0" w:color="auto"/>
            <w:bottom w:val="none" w:sz="0" w:space="0" w:color="auto"/>
            <w:right w:val="none" w:sz="0" w:space="0" w:color="auto"/>
          </w:divBdr>
        </w:div>
      </w:divsChild>
    </w:div>
    <w:div w:id="1218398643">
      <w:bodyDiv w:val="1"/>
      <w:marLeft w:val="0"/>
      <w:marRight w:val="0"/>
      <w:marTop w:val="0"/>
      <w:marBottom w:val="0"/>
      <w:divBdr>
        <w:top w:val="none" w:sz="0" w:space="0" w:color="auto"/>
        <w:left w:val="none" w:sz="0" w:space="0" w:color="auto"/>
        <w:bottom w:val="none" w:sz="0" w:space="0" w:color="auto"/>
        <w:right w:val="none" w:sz="0" w:space="0" w:color="auto"/>
      </w:divBdr>
      <w:divsChild>
        <w:div w:id="1042511551">
          <w:marLeft w:val="720"/>
          <w:marRight w:val="0"/>
          <w:marTop w:val="0"/>
          <w:marBottom w:val="0"/>
          <w:divBdr>
            <w:top w:val="none" w:sz="0" w:space="0" w:color="auto"/>
            <w:left w:val="none" w:sz="0" w:space="0" w:color="auto"/>
            <w:bottom w:val="none" w:sz="0" w:space="0" w:color="auto"/>
            <w:right w:val="none" w:sz="0" w:space="0" w:color="auto"/>
          </w:divBdr>
        </w:div>
        <w:div w:id="379211800">
          <w:marLeft w:val="0"/>
          <w:marRight w:val="0"/>
          <w:marTop w:val="0"/>
          <w:marBottom w:val="0"/>
          <w:divBdr>
            <w:top w:val="none" w:sz="0" w:space="0" w:color="auto"/>
            <w:left w:val="none" w:sz="0" w:space="0" w:color="auto"/>
            <w:bottom w:val="none" w:sz="0" w:space="0" w:color="auto"/>
            <w:right w:val="none" w:sz="0" w:space="0" w:color="auto"/>
          </w:divBdr>
        </w:div>
      </w:divsChild>
    </w:div>
    <w:div w:id="1831284306">
      <w:bodyDiv w:val="1"/>
      <w:marLeft w:val="0"/>
      <w:marRight w:val="0"/>
      <w:marTop w:val="0"/>
      <w:marBottom w:val="0"/>
      <w:divBdr>
        <w:top w:val="none" w:sz="0" w:space="0" w:color="auto"/>
        <w:left w:val="none" w:sz="0" w:space="0" w:color="auto"/>
        <w:bottom w:val="none" w:sz="0" w:space="0" w:color="auto"/>
        <w:right w:val="none" w:sz="0" w:space="0" w:color="auto"/>
      </w:divBdr>
    </w:div>
    <w:div w:id="1949265459">
      <w:bodyDiv w:val="1"/>
      <w:marLeft w:val="0"/>
      <w:marRight w:val="0"/>
      <w:marTop w:val="0"/>
      <w:marBottom w:val="0"/>
      <w:divBdr>
        <w:top w:val="none" w:sz="0" w:space="0" w:color="auto"/>
        <w:left w:val="none" w:sz="0" w:space="0" w:color="auto"/>
        <w:bottom w:val="none" w:sz="0" w:space="0" w:color="auto"/>
        <w:right w:val="none" w:sz="0" w:space="0" w:color="auto"/>
      </w:divBdr>
    </w:div>
    <w:div w:id="20509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E569-1878-47D1-B56C-48F4A3C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6478</Words>
  <Characters>3694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projekts „Grozījumi Ministru kabineta 2016. gada 26. aprīļa noteikumos Nr.265 “Valsts atbalsta piešķiršanas kārtība meža nozares attīstībai””</vt:lpstr>
      <vt:lpstr>Izziņa par atzinumos sniegtajiem iebildumiem Ministru kabineta noteikumu projekts „Grozījumi Ministru kabineta 2016. gada 26. aprīļa noteikumos Nr.265 “Valsts atbalsta piešķiršanas kārtība meža nozares attīstībai””</vt:lpstr>
    </vt:vector>
  </TitlesOfParts>
  <Company>Zemkopības ministrija</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„Grozījumi Ministru kabineta 2016. gada 26. aprīļa noteikumos Nr.265 “Valsts atbalsta piešķiršanas kārtība meža nozares attīstībai””</dc:title>
  <dc:subject>izziņa</dc:subject>
  <dc:creator>Māra Mīkule</dc:creator>
  <dc:description>Mīkule 67027553_x000d_
mara.mikule@zm.gov.lv</dc:description>
  <cp:lastModifiedBy>Sanita Papinova</cp:lastModifiedBy>
  <cp:revision>5</cp:revision>
  <cp:lastPrinted>2019-06-12T11:56:00Z</cp:lastPrinted>
  <dcterms:created xsi:type="dcterms:W3CDTF">2021-05-26T10:41:00Z</dcterms:created>
  <dcterms:modified xsi:type="dcterms:W3CDTF">2021-05-27T06:42:00Z</dcterms:modified>
</cp:coreProperties>
</file>