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2588" w14:textId="77777777" w:rsidR="003563AA" w:rsidRPr="006F01A8" w:rsidRDefault="000B1EE0">
      <w:pPr>
        <w:pStyle w:val="Body"/>
        <w:tabs>
          <w:tab w:val="left" w:pos="6804"/>
        </w:tabs>
        <w:spacing w:after="0" w:line="240" w:lineRule="auto"/>
        <w:rPr>
          <w:rFonts w:ascii="Times New Roman" w:eastAsia="Times New Roman" w:hAnsi="Times New Roman" w:cs="Times New Roman"/>
          <w:sz w:val="28"/>
          <w:szCs w:val="28"/>
        </w:rPr>
      </w:pPr>
      <w:r w:rsidRPr="006F01A8">
        <w:rPr>
          <w:rFonts w:ascii="Times New Roman" w:hAnsi="Times New Roman"/>
          <w:sz w:val="28"/>
          <w:szCs w:val="28"/>
        </w:rPr>
        <w:t>2021. gada     . jūnijā</w:t>
      </w:r>
      <w:r w:rsidRPr="006F01A8">
        <w:rPr>
          <w:rFonts w:ascii="Times New Roman" w:hAnsi="Times New Roman"/>
          <w:sz w:val="28"/>
          <w:szCs w:val="28"/>
        </w:rPr>
        <w:tab/>
      </w:r>
      <w:r w:rsidRPr="006F01A8">
        <w:rPr>
          <w:rFonts w:ascii="Times New Roman" w:hAnsi="Times New Roman"/>
          <w:sz w:val="28"/>
          <w:szCs w:val="28"/>
        </w:rPr>
        <w:tab/>
        <w:t xml:space="preserve">Noteikumi Nr.    </w:t>
      </w:r>
    </w:p>
    <w:p w14:paraId="2E4C8FB3" w14:textId="77777777" w:rsidR="003563AA" w:rsidRPr="006F01A8" w:rsidRDefault="000B1EE0">
      <w:pPr>
        <w:pStyle w:val="Body"/>
        <w:tabs>
          <w:tab w:val="left" w:pos="6804"/>
        </w:tabs>
        <w:spacing w:after="0" w:line="240" w:lineRule="auto"/>
        <w:rPr>
          <w:rFonts w:ascii="Times New Roman" w:eastAsia="Times New Roman" w:hAnsi="Times New Roman" w:cs="Times New Roman"/>
          <w:sz w:val="28"/>
          <w:szCs w:val="28"/>
        </w:rPr>
      </w:pPr>
      <w:r w:rsidRPr="006F01A8">
        <w:rPr>
          <w:rFonts w:ascii="Times New Roman" w:hAnsi="Times New Roman"/>
          <w:sz w:val="28"/>
          <w:szCs w:val="28"/>
        </w:rPr>
        <w:t>Rīgā</w:t>
      </w:r>
      <w:r w:rsidRPr="006F01A8">
        <w:rPr>
          <w:rFonts w:ascii="Times New Roman" w:hAnsi="Times New Roman"/>
          <w:sz w:val="28"/>
          <w:szCs w:val="28"/>
        </w:rPr>
        <w:tab/>
        <w:t>(prot. Nr.           .§)</w:t>
      </w:r>
    </w:p>
    <w:p w14:paraId="4A318FD5" w14:textId="77777777" w:rsidR="003563AA" w:rsidRPr="006F01A8" w:rsidRDefault="003563AA">
      <w:pPr>
        <w:pStyle w:val="Body"/>
        <w:spacing w:after="0" w:line="240" w:lineRule="auto"/>
        <w:jc w:val="center"/>
        <w:rPr>
          <w:rFonts w:ascii="Times New Roman" w:eastAsia="Times New Roman" w:hAnsi="Times New Roman" w:cs="Times New Roman"/>
          <w:b/>
          <w:bCs/>
          <w:sz w:val="28"/>
          <w:szCs w:val="28"/>
        </w:rPr>
      </w:pPr>
    </w:p>
    <w:p w14:paraId="6A67B4FE" w14:textId="77777777" w:rsidR="003563AA" w:rsidRPr="006F01A8" w:rsidRDefault="000B1EE0">
      <w:pPr>
        <w:pStyle w:val="Body"/>
        <w:spacing w:after="0" w:line="240" w:lineRule="auto"/>
        <w:jc w:val="center"/>
        <w:rPr>
          <w:rFonts w:ascii="Times New Roman" w:eastAsia="Times New Roman" w:hAnsi="Times New Roman" w:cs="Times New Roman"/>
          <w:b/>
          <w:bCs/>
          <w:sz w:val="28"/>
          <w:szCs w:val="28"/>
        </w:rPr>
      </w:pPr>
      <w:r w:rsidRPr="006F01A8">
        <w:rPr>
          <w:rFonts w:ascii="Times New Roman" w:hAnsi="Times New Roman"/>
          <w:b/>
          <w:bCs/>
          <w:sz w:val="28"/>
          <w:szCs w:val="28"/>
        </w:rPr>
        <w:t>Grozījumi Ministru kabineta 2015. gada 13. oktobra noteikumos Nr. 590 "Valsts un Eiropas Savienības atbalsta piešķiršanas kārtība lauku attīstībai apakšpasākumā "Darbību īstenošana saskaņā ar sabiedrības virzītas vietējās attīstības stratēģiju""</w:t>
      </w:r>
    </w:p>
    <w:p w14:paraId="27977394" w14:textId="77777777" w:rsidR="003563AA" w:rsidRPr="006F01A8" w:rsidRDefault="003563AA">
      <w:pPr>
        <w:pStyle w:val="Body"/>
        <w:spacing w:after="0" w:line="240" w:lineRule="auto"/>
        <w:jc w:val="right"/>
        <w:rPr>
          <w:rFonts w:ascii="Times New Roman" w:eastAsia="Times New Roman" w:hAnsi="Times New Roman" w:cs="Times New Roman"/>
          <w:sz w:val="28"/>
          <w:szCs w:val="28"/>
        </w:rPr>
      </w:pPr>
    </w:p>
    <w:p w14:paraId="7839BF8A" w14:textId="77777777" w:rsidR="003563AA" w:rsidRPr="006F01A8" w:rsidRDefault="000B1EE0">
      <w:pPr>
        <w:pStyle w:val="Body"/>
        <w:spacing w:after="0" w:line="240" w:lineRule="auto"/>
        <w:jc w:val="right"/>
        <w:rPr>
          <w:rFonts w:ascii="Times New Roman" w:eastAsia="Times New Roman" w:hAnsi="Times New Roman" w:cs="Times New Roman"/>
          <w:sz w:val="28"/>
          <w:szCs w:val="28"/>
        </w:rPr>
      </w:pPr>
      <w:r w:rsidRPr="006F01A8">
        <w:rPr>
          <w:rFonts w:ascii="Times New Roman" w:hAnsi="Times New Roman"/>
          <w:sz w:val="28"/>
          <w:szCs w:val="28"/>
        </w:rPr>
        <w:t>Izdoti saskaņā ar</w:t>
      </w:r>
    </w:p>
    <w:p w14:paraId="5A761BF9" w14:textId="77777777" w:rsidR="003563AA" w:rsidRPr="006F01A8" w:rsidRDefault="000B1EE0">
      <w:pPr>
        <w:pStyle w:val="Body"/>
        <w:spacing w:after="0" w:line="240" w:lineRule="auto"/>
        <w:jc w:val="right"/>
        <w:rPr>
          <w:rFonts w:ascii="Times New Roman" w:eastAsia="Times New Roman" w:hAnsi="Times New Roman" w:cs="Times New Roman"/>
          <w:sz w:val="28"/>
          <w:szCs w:val="28"/>
        </w:rPr>
      </w:pPr>
      <w:r w:rsidRPr="006F01A8">
        <w:rPr>
          <w:rFonts w:ascii="Times New Roman" w:hAnsi="Times New Roman"/>
          <w:sz w:val="28"/>
          <w:szCs w:val="28"/>
        </w:rPr>
        <w:t>Lauksaimniecības un</w:t>
      </w:r>
    </w:p>
    <w:p w14:paraId="001C0FA1" w14:textId="77777777" w:rsidR="003563AA" w:rsidRPr="006F01A8" w:rsidRDefault="000B1EE0">
      <w:pPr>
        <w:pStyle w:val="Body"/>
        <w:spacing w:after="0" w:line="240" w:lineRule="auto"/>
        <w:jc w:val="right"/>
        <w:rPr>
          <w:rFonts w:ascii="Times New Roman" w:eastAsia="Times New Roman" w:hAnsi="Times New Roman" w:cs="Times New Roman"/>
          <w:sz w:val="28"/>
          <w:szCs w:val="28"/>
        </w:rPr>
      </w:pPr>
      <w:r w:rsidRPr="006F01A8">
        <w:rPr>
          <w:rFonts w:ascii="Times New Roman" w:hAnsi="Times New Roman"/>
          <w:sz w:val="28"/>
          <w:szCs w:val="28"/>
        </w:rPr>
        <w:t>lauku attīstības likuma</w:t>
      </w:r>
    </w:p>
    <w:p w14:paraId="4F9043BE" w14:textId="77777777" w:rsidR="003563AA" w:rsidRPr="006F01A8" w:rsidRDefault="000B1EE0">
      <w:pPr>
        <w:pStyle w:val="Body"/>
        <w:spacing w:after="0" w:line="240" w:lineRule="auto"/>
        <w:ind w:firstLine="720"/>
        <w:jc w:val="right"/>
        <w:rPr>
          <w:rFonts w:ascii="Times New Roman" w:eastAsia="Times New Roman" w:hAnsi="Times New Roman" w:cs="Times New Roman"/>
          <w:sz w:val="28"/>
          <w:szCs w:val="28"/>
        </w:rPr>
      </w:pPr>
      <w:r w:rsidRPr="006F01A8">
        <w:rPr>
          <w:rFonts w:ascii="Times New Roman" w:hAnsi="Times New Roman"/>
          <w:sz w:val="28"/>
          <w:szCs w:val="28"/>
        </w:rPr>
        <w:t>5. panta ceturto daļu</w:t>
      </w:r>
    </w:p>
    <w:p w14:paraId="6C83A8F6" w14:textId="77777777" w:rsidR="003563AA" w:rsidRPr="006F01A8" w:rsidRDefault="003563AA">
      <w:pPr>
        <w:pStyle w:val="Body"/>
        <w:spacing w:after="0" w:line="240" w:lineRule="auto"/>
        <w:ind w:firstLine="720"/>
        <w:jc w:val="right"/>
        <w:rPr>
          <w:rFonts w:ascii="Times New Roman" w:eastAsia="Times New Roman" w:hAnsi="Times New Roman" w:cs="Times New Roman"/>
          <w:sz w:val="28"/>
          <w:szCs w:val="28"/>
        </w:rPr>
      </w:pPr>
    </w:p>
    <w:p w14:paraId="11F5E4E6" w14:textId="77777777" w:rsidR="003563AA" w:rsidRPr="006F01A8" w:rsidRDefault="000B1EE0">
      <w:pPr>
        <w:pStyle w:val="Sarakstarindkopa"/>
        <w:spacing w:after="0" w:line="240" w:lineRule="auto"/>
        <w:ind w:left="0" w:firstLine="709"/>
        <w:jc w:val="both"/>
        <w:rPr>
          <w:rFonts w:ascii="Times New Roman" w:eastAsia="Times New Roman" w:hAnsi="Times New Roman" w:cs="Times New Roman"/>
          <w:sz w:val="28"/>
          <w:szCs w:val="28"/>
        </w:rPr>
      </w:pPr>
      <w:r w:rsidRPr="006F01A8">
        <w:rPr>
          <w:rFonts w:ascii="Times New Roman" w:hAnsi="Times New Roman"/>
          <w:sz w:val="28"/>
          <w:szCs w:val="28"/>
        </w:rPr>
        <w:t>Izdarīt Ministru kabineta 2015. gada 13. oktobra noteikumos Nr. 590 "Valsts un Eiropas Savienības atbalsta piešķiršanas kārtība lauku attīstībai apakšpasākumā "Darbību īstenošana saskaņā ar sabiedrības virzītas vietējās attīstības stratēģiju"" (Latvijas Vēstnesis, 2015, 213. nr.; 2016, 155. nr.; 2017, 199. nr.; 2018, 112. nr.; 2019, 32. nr.) šādus grozījumus:</w:t>
      </w:r>
    </w:p>
    <w:p w14:paraId="215B0507" w14:textId="77777777" w:rsidR="003563AA" w:rsidRPr="006F01A8" w:rsidRDefault="003563AA">
      <w:pPr>
        <w:pStyle w:val="Sarakstarindkopa"/>
        <w:tabs>
          <w:tab w:val="left" w:pos="993"/>
        </w:tabs>
        <w:spacing w:after="0" w:line="240" w:lineRule="auto"/>
        <w:ind w:left="0" w:firstLine="709"/>
        <w:jc w:val="both"/>
        <w:rPr>
          <w:rFonts w:ascii="Times New Roman" w:eastAsia="Times New Roman" w:hAnsi="Times New Roman" w:cs="Times New Roman"/>
          <w:sz w:val="28"/>
          <w:szCs w:val="28"/>
        </w:rPr>
      </w:pPr>
    </w:p>
    <w:p w14:paraId="3BDC9D3C" w14:textId="77777777" w:rsidR="003563AA" w:rsidRPr="006F01A8" w:rsidRDefault="000B1EE0" w:rsidP="00E04774">
      <w:pPr>
        <w:pStyle w:val="Sarakstarindkopa"/>
        <w:numPr>
          <w:ilvl w:val="0"/>
          <w:numId w:val="2"/>
        </w:numPr>
        <w:spacing w:after="0" w:line="240" w:lineRule="auto"/>
        <w:ind w:left="0" w:firstLine="709"/>
        <w:jc w:val="both"/>
        <w:rPr>
          <w:rFonts w:ascii="Times New Roman" w:hAnsi="Times New Roman"/>
          <w:sz w:val="28"/>
          <w:szCs w:val="28"/>
        </w:rPr>
      </w:pPr>
      <w:r w:rsidRPr="006F01A8">
        <w:rPr>
          <w:rFonts w:ascii="Times New Roman" w:hAnsi="Times New Roman"/>
          <w:sz w:val="28"/>
          <w:szCs w:val="28"/>
        </w:rPr>
        <w:t>Svītrot 6.2.</w:t>
      </w:r>
      <w:r w:rsidR="00D80C08" w:rsidRPr="006F01A8">
        <w:rPr>
          <w:rFonts w:ascii="Times New Roman" w:hAnsi="Times New Roman"/>
          <w:sz w:val="28"/>
          <w:szCs w:val="28"/>
        </w:rPr>
        <w:t> </w:t>
      </w:r>
      <w:r w:rsidRPr="006F01A8">
        <w:rPr>
          <w:rFonts w:ascii="Times New Roman" w:hAnsi="Times New Roman"/>
          <w:sz w:val="28"/>
          <w:szCs w:val="28"/>
        </w:rPr>
        <w:t>apakšpunktā vārdus "sezonas darbu veikšanai".</w:t>
      </w:r>
    </w:p>
    <w:p w14:paraId="1988C969" w14:textId="77777777" w:rsidR="003563AA" w:rsidRPr="006F01A8" w:rsidRDefault="003563AA" w:rsidP="00E04774">
      <w:pPr>
        <w:pStyle w:val="Sarakstarindkopa"/>
        <w:tabs>
          <w:tab w:val="left" w:pos="993"/>
        </w:tabs>
        <w:spacing w:after="0" w:line="240" w:lineRule="auto"/>
        <w:ind w:left="0" w:firstLine="709"/>
        <w:jc w:val="both"/>
        <w:rPr>
          <w:rFonts w:ascii="Times New Roman" w:eastAsia="Times New Roman" w:hAnsi="Times New Roman" w:cs="Times New Roman"/>
          <w:sz w:val="28"/>
          <w:szCs w:val="28"/>
        </w:rPr>
      </w:pPr>
    </w:p>
    <w:p w14:paraId="2FA386FB" w14:textId="77777777" w:rsidR="003563AA" w:rsidRPr="006F01A8" w:rsidRDefault="000B1EE0" w:rsidP="00E04774">
      <w:pPr>
        <w:pStyle w:val="Sarakstarindkopa"/>
        <w:numPr>
          <w:ilvl w:val="0"/>
          <w:numId w:val="2"/>
        </w:numPr>
        <w:spacing w:after="0" w:line="240" w:lineRule="auto"/>
        <w:ind w:left="0" w:firstLine="709"/>
        <w:jc w:val="both"/>
        <w:rPr>
          <w:rFonts w:ascii="Times New Roman" w:hAnsi="Times New Roman"/>
          <w:sz w:val="28"/>
          <w:szCs w:val="28"/>
        </w:rPr>
      </w:pPr>
      <w:r w:rsidRPr="006F01A8">
        <w:rPr>
          <w:rFonts w:ascii="Times New Roman" w:hAnsi="Times New Roman"/>
          <w:sz w:val="28"/>
          <w:szCs w:val="28"/>
        </w:rPr>
        <w:t>Aizstāt 8. punktā</w:t>
      </w:r>
      <w:r w:rsidR="00D80C08" w:rsidRPr="006F01A8">
        <w:rPr>
          <w:rFonts w:ascii="Times New Roman" w:hAnsi="Times New Roman"/>
          <w:sz w:val="28"/>
          <w:szCs w:val="28"/>
        </w:rPr>
        <w:t xml:space="preserve"> </w:t>
      </w:r>
      <w:r w:rsidRPr="006F01A8">
        <w:rPr>
          <w:rFonts w:ascii="Times New Roman" w:hAnsi="Times New Roman"/>
          <w:sz w:val="28"/>
          <w:szCs w:val="28"/>
        </w:rPr>
        <w:t>skaitli "70 000" ar skaitli "150 000".</w:t>
      </w:r>
    </w:p>
    <w:p w14:paraId="2F7E09C0" w14:textId="77777777" w:rsidR="003563AA" w:rsidRPr="006F01A8" w:rsidRDefault="003563AA" w:rsidP="00E04774">
      <w:pPr>
        <w:pStyle w:val="Body"/>
        <w:tabs>
          <w:tab w:val="left" w:pos="993"/>
        </w:tabs>
        <w:spacing w:after="0" w:line="240" w:lineRule="auto"/>
        <w:ind w:firstLine="709"/>
        <w:jc w:val="both"/>
        <w:rPr>
          <w:rFonts w:ascii="Times New Roman" w:eastAsia="Times New Roman" w:hAnsi="Times New Roman" w:cs="Times New Roman"/>
          <w:sz w:val="28"/>
          <w:szCs w:val="28"/>
        </w:rPr>
      </w:pPr>
    </w:p>
    <w:p w14:paraId="1148D7EE" w14:textId="77777777" w:rsidR="003563AA" w:rsidRPr="006F01A8" w:rsidRDefault="000B1EE0" w:rsidP="00E04774">
      <w:pPr>
        <w:pStyle w:val="Sarakstarindkopa"/>
        <w:numPr>
          <w:ilvl w:val="0"/>
          <w:numId w:val="2"/>
        </w:numPr>
        <w:spacing w:after="0" w:line="240" w:lineRule="auto"/>
        <w:ind w:left="0" w:firstLine="709"/>
        <w:jc w:val="both"/>
        <w:rPr>
          <w:rFonts w:ascii="Times New Roman" w:hAnsi="Times New Roman"/>
          <w:sz w:val="28"/>
          <w:szCs w:val="28"/>
        </w:rPr>
      </w:pPr>
      <w:r w:rsidRPr="006F01A8">
        <w:rPr>
          <w:rFonts w:ascii="Times New Roman" w:hAnsi="Times New Roman"/>
          <w:sz w:val="28"/>
          <w:szCs w:val="28"/>
        </w:rPr>
        <w:t>Izteikt 10.</w:t>
      </w:r>
      <w:r w:rsidR="00D80C08" w:rsidRPr="006F01A8">
        <w:rPr>
          <w:rFonts w:ascii="Times New Roman" w:hAnsi="Times New Roman"/>
          <w:sz w:val="28"/>
          <w:szCs w:val="28"/>
        </w:rPr>
        <w:t xml:space="preserve"> </w:t>
      </w:r>
      <w:r w:rsidRPr="006F01A8">
        <w:rPr>
          <w:rFonts w:ascii="Times New Roman" w:hAnsi="Times New Roman"/>
          <w:sz w:val="28"/>
          <w:szCs w:val="28"/>
        </w:rPr>
        <w:t>punktu šādā redakcijā:</w:t>
      </w:r>
    </w:p>
    <w:p w14:paraId="32907C62" w14:textId="77777777" w:rsidR="003563AA" w:rsidRPr="006F01A8" w:rsidRDefault="000B1EE0" w:rsidP="00E04774">
      <w:pPr>
        <w:pStyle w:val="Body"/>
        <w:tabs>
          <w:tab w:val="left" w:pos="993"/>
        </w:tabs>
        <w:spacing w:after="0" w:line="240" w:lineRule="auto"/>
        <w:ind w:firstLine="709"/>
        <w:jc w:val="both"/>
        <w:rPr>
          <w:rFonts w:ascii="Times New Roman" w:eastAsia="Times New Roman" w:hAnsi="Times New Roman" w:cs="Times New Roman"/>
          <w:sz w:val="28"/>
          <w:szCs w:val="28"/>
        </w:rPr>
      </w:pPr>
      <w:r w:rsidRPr="006F01A8">
        <w:rPr>
          <w:rFonts w:ascii="Times New Roman" w:hAnsi="Times New Roman"/>
          <w:sz w:val="28"/>
          <w:szCs w:val="28"/>
        </w:rPr>
        <w:t>"10. Šo noteikumu 8.2.2. un 8.2.4.</w:t>
      </w:r>
      <w:r w:rsidR="00D80C08" w:rsidRPr="006F01A8">
        <w:rPr>
          <w:rFonts w:ascii="Times New Roman" w:hAnsi="Times New Roman"/>
          <w:sz w:val="28"/>
          <w:szCs w:val="28"/>
        </w:rPr>
        <w:t> </w:t>
      </w:r>
      <w:r w:rsidRPr="006F01A8">
        <w:rPr>
          <w:rFonts w:ascii="Times New Roman" w:hAnsi="Times New Roman"/>
          <w:sz w:val="28"/>
          <w:szCs w:val="28"/>
        </w:rPr>
        <w:t xml:space="preserve">apakšpunktā minētais atbalsta pretendents līdz </w:t>
      </w:r>
      <w:bookmarkStart w:id="0" w:name="_Hlk73013472"/>
      <w:r w:rsidRPr="006F01A8">
        <w:rPr>
          <w:rFonts w:ascii="Times New Roman" w:hAnsi="Times New Roman"/>
          <w:sz w:val="28"/>
          <w:szCs w:val="28"/>
        </w:rPr>
        <w:t xml:space="preserve">pēdējā </w:t>
      </w:r>
      <w:bookmarkEnd w:id="0"/>
      <w:r w:rsidRPr="006F01A8">
        <w:rPr>
          <w:rFonts w:ascii="Times New Roman" w:hAnsi="Times New Roman"/>
          <w:sz w:val="28"/>
          <w:szCs w:val="28"/>
        </w:rPr>
        <w:t>maksājuma pieprasījuma iesniegšanai reģistrējas vai tiek atzīts Pārtikas un veterinārajā dienestā."</w:t>
      </w:r>
    </w:p>
    <w:p w14:paraId="6C009AE8" w14:textId="77777777" w:rsidR="003563AA" w:rsidRPr="006F01A8" w:rsidRDefault="003563AA" w:rsidP="00E04774">
      <w:pPr>
        <w:pStyle w:val="Sarakstarindkopa"/>
        <w:tabs>
          <w:tab w:val="left" w:pos="993"/>
        </w:tabs>
        <w:spacing w:after="0" w:line="240" w:lineRule="auto"/>
        <w:ind w:left="0" w:firstLine="709"/>
        <w:jc w:val="both"/>
        <w:rPr>
          <w:rFonts w:ascii="Times New Roman" w:eastAsia="Times New Roman" w:hAnsi="Times New Roman" w:cs="Times New Roman"/>
          <w:sz w:val="28"/>
          <w:szCs w:val="28"/>
        </w:rPr>
      </w:pPr>
    </w:p>
    <w:p w14:paraId="6E43B848" w14:textId="77777777" w:rsidR="003563AA" w:rsidRPr="006F01A8" w:rsidRDefault="000B1EE0" w:rsidP="00E04774">
      <w:pPr>
        <w:pStyle w:val="Sarakstarindkopa"/>
        <w:numPr>
          <w:ilvl w:val="0"/>
          <w:numId w:val="2"/>
        </w:numPr>
        <w:spacing w:after="0" w:line="240" w:lineRule="auto"/>
        <w:ind w:left="0" w:firstLine="709"/>
        <w:jc w:val="both"/>
        <w:rPr>
          <w:rFonts w:ascii="Times New Roman" w:hAnsi="Times New Roman"/>
          <w:sz w:val="28"/>
          <w:szCs w:val="28"/>
        </w:rPr>
      </w:pPr>
      <w:r w:rsidRPr="006F01A8">
        <w:rPr>
          <w:rFonts w:ascii="Times New Roman" w:hAnsi="Times New Roman"/>
          <w:sz w:val="28"/>
          <w:szCs w:val="28"/>
        </w:rPr>
        <w:t>Svītrot 13.5. apakšpunktā vārdus "kā pašnodarbināta persona".</w:t>
      </w:r>
    </w:p>
    <w:p w14:paraId="370181B1" w14:textId="77777777" w:rsidR="003563AA" w:rsidRPr="006F01A8" w:rsidRDefault="003563AA" w:rsidP="00E04774">
      <w:pPr>
        <w:pStyle w:val="Sarakstarindkopa"/>
        <w:tabs>
          <w:tab w:val="left" w:pos="993"/>
        </w:tabs>
        <w:spacing w:after="0" w:line="240" w:lineRule="auto"/>
        <w:ind w:left="0" w:firstLine="709"/>
        <w:jc w:val="both"/>
        <w:rPr>
          <w:rFonts w:ascii="Times New Roman" w:eastAsia="Times New Roman" w:hAnsi="Times New Roman" w:cs="Times New Roman"/>
          <w:sz w:val="28"/>
          <w:szCs w:val="28"/>
        </w:rPr>
      </w:pPr>
    </w:p>
    <w:p w14:paraId="4FD92D8E" w14:textId="77777777" w:rsidR="003563AA" w:rsidRPr="006F01A8" w:rsidRDefault="000B1EE0" w:rsidP="00E04774">
      <w:pPr>
        <w:pStyle w:val="Sarakstarindkopa"/>
        <w:numPr>
          <w:ilvl w:val="0"/>
          <w:numId w:val="2"/>
        </w:numPr>
        <w:spacing w:after="0" w:line="240" w:lineRule="auto"/>
        <w:ind w:left="0" w:firstLine="709"/>
        <w:jc w:val="both"/>
        <w:rPr>
          <w:rFonts w:ascii="Times New Roman" w:hAnsi="Times New Roman"/>
          <w:sz w:val="28"/>
          <w:szCs w:val="28"/>
        </w:rPr>
      </w:pPr>
      <w:r w:rsidRPr="006F01A8">
        <w:rPr>
          <w:rFonts w:ascii="Times New Roman" w:hAnsi="Times New Roman"/>
          <w:sz w:val="28"/>
          <w:szCs w:val="28"/>
        </w:rPr>
        <w:t>Izteikt 14.2. apakšpunktu šādā redakcijā:</w:t>
      </w:r>
    </w:p>
    <w:p w14:paraId="59B57AA6" w14:textId="77777777" w:rsidR="003563AA" w:rsidRPr="006F01A8" w:rsidRDefault="000B1EE0" w:rsidP="00E04774">
      <w:pPr>
        <w:pStyle w:val="tv213"/>
        <w:shd w:val="clear" w:color="auto" w:fill="FFFFFF"/>
        <w:spacing w:before="0" w:after="0" w:line="293" w:lineRule="atLeast"/>
        <w:ind w:firstLine="709"/>
        <w:jc w:val="both"/>
        <w:rPr>
          <w:sz w:val="28"/>
          <w:szCs w:val="28"/>
          <w:lang w:val="lv-LV"/>
        </w:rPr>
      </w:pPr>
      <w:r w:rsidRPr="006F01A8">
        <w:rPr>
          <w:sz w:val="28"/>
          <w:szCs w:val="28"/>
          <w:lang w:val="lv-LV"/>
        </w:rPr>
        <w:t>"</w:t>
      </w:r>
      <w:bookmarkStart w:id="1" w:name="_Hlk73298670"/>
      <w:r w:rsidRPr="006F01A8">
        <w:rPr>
          <w:sz w:val="28"/>
          <w:szCs w:val="28"/>
          <w:lang w:val="lv-LV"/>
        </w:rPr>
        <w:t>1</w:t>
      </w:r>
      <w:bookmarkStart w:id="2" w:name="_Hlk69385354"/>
      <w:bookmarkEnd w:id="1"/>
      <w:r w:rsidRPr="006F01A8">
        <w:rPr>
          <w:sz w:val="28"/>
          <w:szCs w:val="28"/>
          <w:lang w:val="lv-LV"/>
        </w:rPr>
        <w:t>4.2.</w:t>
      </w:r>
      <w:bookmarkEnd w:id="2"/>
      <w:r w:rsidRPr="006F01A8">
        <w:rPr>
          <w:sz w:val="28"/>
          <w:szCs w:val="28"/>
          <w:lang w:val="lv-LV"/>
        </w:rPr>
        <w:t xml:space="preserve"> </w:t>
      </w:r>
      <w:bookmarkStart w:id="3" w:name="_Hlk73013525"/>
      <w:r w:rsidRPr="006F01A8">
        <w:rPr>
          <w:sz w:val="28"/>
          <w:szCs w:val="28"/>
          <w:lang w:val="lv-LV"/>
        </w:rPr>
        <w:t>atbalsta pretendents</w:t>
      </w:r>
      <w:r w:rsidR="00D80C08" w:rsidRPr="006F01A8">
        <w:rPr>
          <w:sz w:val="28"/>
          <w:szCs w:val="28"/>
          <w:lang w:val="lv-LV"/>
        </w:rPr>
        <w:t xml:space="preserve">, </w:t>
      </w:r>
      <w:r w:rsidRPr="006F01A8">
        <w:rPr>
          <w:sz w:val="28"/>
          <w:szCs w:val="28"/>
          <w:lang w:val="lv-LV"/>
        </w:rPr>
        <w:t>izņemot vietējo pašvaldību</w:t>
      </w:r>
      <w:r w:rsidR="00D80C08" w:rsidRPr="006F01A8">
        <w:rPr>
          <w:sz w:val="28"/>
          <w:szCs w:val="28"/>
          <w:lang w:val="lv-LV"/>
        </w:rPr>
        <w:t>,</w:t>
      </w:r>
      <w:r w:rsidRPr="006F01A8">
        <w:rPr>
          <w:sz w:val="28"/>
          <w:szCs w:val="28"/>
          <w:lang w:val="lv-LV"/>
        </w:rPr>
        <w:t xml:space="preserve"> un šo noteikumu 6.4.3.</w:t>
      </w:r>
      <w:r w:rsidR="00D80C08" w:rsidRPr="006F01A8">
        <w:rPr>
          <w:sz w:val="28"/>
          <w:szCs w:val="28"/>
          <w:lang w:val="lv-LV"/>
        </w:rPr>
        <w:t> </w:t>
      </w:r>
      <w:r w:rsidRPr="006F01A8">
        <w:rPr>
          <w:sz w:val="28"/>
          <w:szCs w:val="28"/>
          <w:lang w:val="lv-LV"/>
        </w:rPr>
        <w:t>un 6.4.4.</w:t>
      </w:r>
      <w:r w:rsidR="00D80C08" w:rsidRPr="006F01A8">
        <w:rPr>
          <w:sz w:val="28"/>
          <w:szCs w:val="28"/>
          <w:lang w:val="lv-LV"/>
        </w:rPr>
        <w:t> </w:t>
      </w:r>
      <w:r w:rsidRPr="006F01A8">
        <w:rPr>
          <w:sz w:val="28"/>
          <w:szCs w:val="28"/>
          <w:lang w:val="lv-LV"/>
        </w:rPr>
        <w:t xml:space="preserve">apakšpunktā minētajā gadījumā arī kopprojekta dalībnieki ar projektam pievienoto finanšu plānu apliecina saimnieciskās darbības ekonomisko dzīvotspēju un spēju īstenot projektu un sasniegt projekta mērķi. Finanšu plānā </w:t>
      </w:r>
      <w:r w:rsidR="00E041A9" w:rsidRPr="006F01A8">
        <w:rPr>
          <w:sz w:val="28"/>
          <w:szCs w:val="28"/>
          <w:lang w:val="lv-LV"/>
        </w:rPr>
        <w:t xml:space="preserve">ir pozitīvs </w:t>
      </w:r>
      <w:r w:rsidRPr="006F01A8">
        <w:rPr>
          <w:sz w:val="28"/>
          <w:szCs w:val="28"/>
          <w:lang w:val="lv-LV"/>
        </w:rPr>
        <w:t>atlikums starp ieņēmumiem un izdevumiem pēdējā noslēgt</w:t>
      </w:r>
      <w:r w:rsidR="00E041A9" w:rsidRPr="006F01A8">
        <w:rPr>
          <w:sz w:val="28"/>
          <w:szCs w:val="28"/>
          <w:lang w:val="lv-LV"/>
        </w:rPr>
        <w:t>aj</w:t>
      </w:r>
      <w:r w:rsidRPr="006F01A8">
        <w:rPr>
          <w:sz w:val="28"/>
          <w:szCs w:val="28"/>
          <w:lang w:val="lv-LV"/>
        </w:rPr>
        <w:t>ā gadā</w:t>
      </w:r>
      <w:r w:rsidR="000E2E20">
        <w:rPr>
          <w:sz w:val="28"/>
          <w:szCs w:val="28"/>
          <w:lang w:val="lv-LV"/>
        </w:rPr>
        <w:t xml:space="preserve"> pirms projekta iesniegšanas</w:t>
      </w:r>
      <w:r w:rsidRPr="006F01A8">
        <w:rPr>
          <w:sz w:val="28"/>
          <w:szCs w:val="28"/>
          <w:lang w:val="lv-LV"/>
        </w:rPr>
        <w:t xml:space="preserve"> un gadā, kad </w:t>
      </w:r>
      <w:r w:rsidR="00D31DD9">
        <w:rPr>
          <w:sz w:val="28"/>
          <w:szCs w:val="28"/>
          <w:lang w:val="lv-LV"/>
        </w:rPr>
        <w:t>plāno</w:t>
      </w:r>
      <w:r w:rsidRPr="006F01A8">
        <w:rPr>
          <w:sz w:val="28"/>
          <w:szCs w:val="28"/>
          <w:lang w:val="lv-LV"/>
        </w:rPr>
        <w:t xml:space="preserve"> sasniegt</w:t>
      </w:r>
      <w:r w:rsidR="00D31DD9">
        <w:rPr>
          <w:sz w:val="28"/>
          <w:szCs w:val="28"/>
          <w:lang w:val="lv-LV"/>
        </w:rPr>
        <w:t xml:space="preserve"> saimnieciskās darbības rādītāju</w:t>
      </w:r>
      <w:r w:rsidRPr="006F01A8">
        <w:rPr>
          <w:sz w:val="28"/>
          <w:szCs w:val="28"/>
          <w:lang w:val="lv-LV"/>
        </w:rPr>
        <w:t xml:space="preserve">, un šo noteikumu 8.1.2. un 8.2.2. apakšpunktā minētajiem pretendentiem </w:t>
      </w:r>
      <w:r w:rsidRPr="006F01A8">
        <w:rPr>
          <w:sz w:val="26"/>
          <w:szCs w:val="26"/>
          <w:lang w:val="lv-LV"/>
        </w:rPr>
        <w:t>–</w:t>
      </w:r>
      <w:r w:rsidRPr="006F01A8">
        <w:rPr>
          <w:sz w:val="28"/>
          <w:szCs w:val="28"/>
          <w:lang w:val="lv-LV"/>
        </w:rPr>
        <w:t xml:space="preserve"> arī projekta iesnieguma iesniegšanas gadā un visos projekta īstenošanas gados. Ja projekta kopējā attiecināmo izmaksu summa pārsniedz 50 000 </w:t>
      </w:r>
      <w:proofErr w:type="spellStart"/>
      <w:r w:rsidRPr="006F01A8">
        <w:rPr>
          <w:i/>
          <w:iCs/>
          <w:sz w:val="28"/>
          <w:szCs w:val="28"/>
          <w:lang w:val="lv-LV"/>
        </w:rPr>
        <w:t>euro</w:t>
      </w:r>
      <w:proofErr w:type="spellEnd"/>
      <w:r w:rsidRPr="006F01A8">
        <w:rPr>
          <w:sz w:val="28"/>
          <w:szCs w:val="28"/>
          <w:lang w:val="lv-LV"/>
        </w:rPr>
        <w:t>, atbalsta pretendents nodrošina atbilstību vismaz diviem no šādiem ekonomiskās dzīvotspējas rādītājiem pēdējā noslēgtajā gadā pirms projekta iesnieguma iesniegšanas:</w:t>
      </w:r>
    </w:p>
    <w:p w14:paraId="222F18E2" w14:textId="77777777" w:rsidR="003563AA" w:rsidRPr="006F01A8" w:rsidRDefault="000B1EE0" w:rsidP="00E04774">
      <w:pPr>
        <w:pStyle w:val="tv213"/>
        <w:shd w:val="clear" w:color="auto" w:fill="FFFFFF"/>
        <w:spacing w:before="0" w:after="0" w:line="293" w:lineRule="atLeast"/>
        <w:ind w:firstLine="709"/>
        <w:jc w:val="both"/>
        <w:rPr>
          <w:sz w:val="28"/>
          <w:szCs w:val="28"/>
          <w:lang w:val="lv-LV"/>
        </w:rPr>
      </w:pPr>
      <w:r w:rsidRPr="006F01A8">
        <w:rPr>
          <w:sz w:val="28"/>
          <w:szCs w:val="28"/>
          <w:lang w:val="lv-LV"/>
        </w:rPr>
        <w:t>14.2.1. pašu kapitāla attiecība pret aktīvu kopsummu ir vismaz 0,20;</w:t>
      </w:r>
    </w:p>
    <w:p w14:paraId="03DA6322" w14:textId="77777777" w:rsidR="003563AA" w:rsidRPr="006F01A8" w:rsidRDefault="000B1EE0" w:rsidP="00E04774">
      <w:pPr>
        <w:pStyle w:val="tv213"/>
        <w:shd w:val="clear" w:color="auto" w:fill="FFFFFF"/>
        <w:spacing w:before="0" w:after="0" w:line="293" w:lineRule="atLeast"/>
        <w:ind w:firstLine="709"/>
        <w:jc w:val="both"/>
        <w:rPr>
          <w:sz w:val="28"/>
          <w:szCs w:val="28"/>
          <w:lang w:val="lv-LV"/>
        </w:rPr>
      </w:pPr>
      <w:r w:rsidRPr="006F01A8">
        <w:rPr>
          <w:sz w:val="28"/>
          <w:szCs w:val="28"/>
          <w:lang w:val="lv-LV"/>
        </w:rPr>
        <w:lastRenderedPageBreak/>
        <w:t>14.2.2. apgrozāmo līdzekļu attiecība pret īstermiņa kreditoriem ir vismaz 1,00 (nerēķinot nākamo periodu ieņēmumu daļā ietverto īstermiņa valsts un Eiropas Savienības finansiālo atbalstu);</w:t>
      </w:r>
    </w:p>
    <w:p w14:paraId="6C19B856" w14:textId="77777777" w:rsidR="003563AA" w:rsidRPr="00D31DD9" w:rsidRDefault="000B1EE0" w:rsidP="00E04774">
      <w:pPr>
        <w:pStyle w:val="tv213"/>
        <w:shd w:val="clear" w:color="auto" w:fill="FFFFFF"/>
        <w:spacing w:before="0" w:after="0" w:line="293" w:lineRule="atLeast"/>
        <w:ind w:firstLine="709"/>
        <w:jc w:val="both"/>
        <w:rPr>
          <w:sz w:val="28"/>
          <w:szCs w:val="28"/>
          <w:lang w:val="lv-LV"/>
        </w:rPr>
      </w:pPr>
      <w:r w:rsidRPr="006F01A8">
        <w:rPr>
          <w:sz w:val="28"/>
          <w:szCs w:val="28"/>
          <w:lang w:val="lv-LV"/>
        </w:rPr>
        <w:t>14.2.3. tīrās peļņas un nolietojuma (reizināta ar 50 procentiem) summa ir nulle vai vairāk</w:t>
      </w:r>
      <w:bookmarkEnd w:id="3"/>
      <w:r w:rsidRPr="006F01A8">
        <w:rPr>
          <w:sz w:val="28"/>
          <w:szCs w:val="28"/>
          <w:lang w:val="lv-LV"/>
        </w:rPr>
        <w:t>;"</w:t>
      </w:r>
      <w:r w:rsidR="00E041A9" w:rsidRPr="006F01A8">
        <w:rPr>
          <w:sz w:val="28"/>
          <w:szCs w:val="28"/>
          <w:lang w:val="lv-LV"/>
        </w:rPr>
        <w:t>.</w:t>
      </w:r>
    </w:p>
    <w:p w14:paraId="31C1A2CB" w14:textId="77777777" w:rsidR="003563AA" w:rsidRPr="006F01A8" w:rsidRDefault="003563AA" w:rsidP="00E04774">
      <w:pPr>
        <w:pStyle w:val="Sarakstarindkopa"/>
        <w:tabs>
          <w:tab w:val="left" w:pos="993"/>
        </w:tabs>
        <w:spacing w:after="0" w:line="240" w:lineRule="auto"/>
        <w:ind w:left="0" w:firstLine="709"/>
        <w:jc w:val="both"/>
        <w:rPr>
          <w:rFonts w:ascii="Times New Roman" w:eastAsia="Times New Roman" w:hAnsi="Times New Roman" w:cs="Times New Roman"/>
          <w:sz w:val="28"/>
          <w:szCs w:val="28"/>
        </w:rPr>
      </w:pPr>
    </w:p>
    <w:p w14:paraId="6C8F20C8" w14:textId="77777777" w:rsidR="003563AA" w:rsidRPr="006F01A8" w:rsidRDefault="000B1EE0" w:rsidP="00E04774">
      <w:pPr>
        <w:pStyle w:val="Sarakstarindkopa"/>
        <w:numPr>
          <w:ilvl w:val="0"/>
          <w:numId w:val="2"/>
        </w:numPr>
        <w:spacing w:after="0" w:line="240" w:lineRule="auto"/>
        <w:ind w:left="0" w:firstLine="709"/>
        <w:jc w:val="both"/>
        <w:rPr>
          <w:rFonts w:ascii="Times New Roman" w:hAnsi="Times New Roman"/>
          <w:sz w:val="28"/>
          <w:szCs w:val="28"/>
        </w:rPr>
      </w:pPr>
      <w:r w:rsidRPr="006F01A8">
        <w:rPr>
          <w:rFonts w:ascii="Times New Roman" w:hAnsi="Times New Roman"/>
          <w:sz w:val="28"/>
          <w:szCs w:val="28"/>
        </w:rPr>
        <w:t>Papildināt noteikumus ar 19.</w:t>
      </w:r>
      <w:r w:rsidRPr="00E04774">
        <w:rPr>
          <w:rFonts w:ascii="Times New Roman" w:hAnsi="Times New Roman"/>
          <w:sz w:val="28"/>
          <w:szCs w:val="28"/>
        </w:rPr>
        <w:t>1</w:t>
      </w:r>
      <w:r w:rsidRPr="006F01A8">
        <w:rPr>
          <w:rFonts w:ascii="Times New Roman" w:hAnsi="Times New Roman"/>
          <w:sz w:val="28"/>
          <w:szCs w:val="28"/>
        </w:rPr>
        <w:t xml:space="preserve"> punktu šādā redakcijā:</w:t>
      </w:r>
    </w:p>
    <w:p w14:paraId="49E98D18" w14:textId="77777777" w:rsidR="003563AA" w:rsidRPr="006F01A8" w:rsidRDefault="000B1EE0" w:rsidP="00E04774">
      <w:pPr>
        <w:pStyle w:val="Sarakstarindkopa"/>
        <w:shd w:val="clear" w:color="auto" w:fill="FFFFFF"/>
        <w:spacing w:after="0" w:line="293" w:lineRule="atLeast"/>
        <w:ind w:left="0" w:firstLine="709"/>
        <w:jc w:val="both"/>
        <w:rPr>
          <w:rFonts w:ascii="Times New Roman" w:eastAsia="Times New Roman" w:hAnsi="Times New Roman" w:cs="Times New Roman"/>
          <w:sz w:val="28"/>
          <w:szCs w:val="28"/>
        </w:rPr>
      </w:pPr>
      <w:r w:rsidRPr="006F01A8">
        <w:rPr>
          <w:rFonts w:ascii="Times New Roman" w:hAnsi="Times New Roman"/>
          <w:sz w:val="28"/>
          <w:szCs w:val="28"/>
        </w:rPr>
        <w:t>"19.</w:t>
      </w:r>
      <w:r w:rsidRPr="006F01A8">
        <w:rPr>
          <w:rFonts w:ascii="Times New Roman" w:hAnsi="Times New Roman"/>
          <w:sz w:val="28"/>
          <w:szCs w:val="28"/>
          <w:vertAlign w:val="superscript"/>
        </w:rPr>
        <w:t>1</w:t>
      </w:r>
      <w:bookmarkStart w:id="4" w:name="_Hlk70328184"/>
      <w:r w:rsidRPr="006F01A8">
        <w:rPr>
          <w:rFonts w:ascii="Times New Roman" w:hAnsi="Times New Roman"/>
          <w:sz w:val="28"/>
          <w:szCs w:val="28"/>
        </w:rPr>
        <w:t xml:space="preserve"> Ja pretendents pēc projekta īstenošanas šo noteikumu 14. punktā minētos saimnieciskās darbības rādītājus nesasniedz </w:t>
      </w:r>
      <w:bookmarkEnd w:id="4"/>
      <w:r w:rsidRPr="006F01A8">
        <w:rPr>
          <w:rFonts w:ascii="Times New Roman" w:hAnsi="Times New Roman"/>
          <w:sz w:val="28"/>
          <w:szCs w:val="28"/>
        </w:rPr>
        <w:t>nepārvaramas varas dēļ, no tā neatkarīgu vispārēju tirgus izmaiņu vai tādu vispārēju cenu izmaiņu dēļ kā, piemēram, valsts ekonomiskā krīze, pretendents, iesniedzot pamatojumu, ir tiesīgs lūgt Lauku atbalsta dienest</w:t>
      </w:r>
      <w:r w:rsidR="00E041A9" w:rsidRPr="006F01A8">
        <w:rPr>
          <w:rFonts w:ascii="Times New Roman" w:hAnsi="Times New Roman"/>
          <w:sz w:val="28"/>
          <w:szCs w:val="28"/>
        </w:rPr>
        <w:t>u</w:t>
      </w:r>
      <w:r w:rsidRPr="006F01A8">
        <w:rPr>
          <w:rFonts w:ascii="Times New Roman" w:hAnsi="Times New Roman"/>
          <w:sz w:val="28"/>
          <w:szCs w:val="28"/>
        </w:rPr>
        <w:t>:</w:t>
      </w:r>
    </w:p>
    <w:p w14:paraId="1FD6B60D" w14:textId="77777777" w:rsidR="003563AA" w:rsidRPr="006F01A8" w:rsidRDefault="000B1EE0" w:rsidP="00E04774">
      <w:pPr>
        <w:pStyle w:val="Sarakstarindkopa"/>
        <w:shd w:val="clear" w:color="auto" w:fill="FFFFFF"/>
        <w:spacing w:after="0" w:line="293" w:lineRule="atLeast"/>
        <w:ind w:left="0" w:firstLine="709"/>
        <w:jc w:val="both"/>
        <w:rPr>
          <w:rFonts w:ascii="Times New Roman" w:eastAsia="Times New Roman" w:hAnsi="Times New Roman" w:cs="Times New Roman"/>
          <w:sz w:val="28"/>
          <w:szCs w:val="28"/>
        </w:rPr>
      </w:pPr>
      <w:r w:rsidRPr="006F01A8">
        <w:rPr>
          <w:rFonts w:ascii="Times New Roman" w:hAnsi="Times New Roman"/>
          <w:sz w:val="28"/>
          <w:szCs w:val="28"/>
        </w:rPr>
        <w:t>19.</w:t>
      </w:r>
      <w:r w:rsidRPr="006F01A8">
        <w:rPr>
          <w:rFonts w:ascii="Times New Roman" w:hAnsi="Times New Roman"/>
          <w:sz w:val="28"/>
          <w:szCs w:val="28"/>
          <w:vertAlign w:val="superscript"/>
        </w:rPr>
        <w:t>1</w:t>
      </w:r>
      <w:r w:rsidRPr="006F01A8">
        <w:rPr>
          <w:rFonts w:ascii="Times New Roman" w:hAnsi="Times New Roman"/>
          <w:sz w:val="28"/>
          <w:szCs w:val="28"/>
        </w:rPr>
        <w:t>1. pārskatīt plānoto rādītāju palielinājumu, bet ne zemāk par šo noteikumu 14.</w:t>
      </w:r>
      <w:r w:rsidRPr="006F01A8">
        <w:rPr>
          <w:rFonts w:ascii="Times New Roman" w:hAnsi="Times New Roman"/>
          <w:sz w:val="28"/>
          <w:szCs w:val="28"/>
          <w:vertAlign w:val="superscript"/>
        </w:rPr>
        <w:t> </w:t>
      </w:r>
      <w:r w:rsidRPr="006F01A8">
        <w:rPr>
          <w:rFonts w:ascii="Times New Roman" w:hAnsi="Times New Roman"/>
          <w:sz w:val="28"/>
          <w:szCs w:val="28"/>
        </w:rPr>
        <w:t>punktā noteikto, ja projektā sākotnēji plānotie rādītāji ir augstāki. Šo nosacījumu nepiemēro, ja par atbalsta pretendenta projektā plānotā rādītāja palielinājumu vietējā rīcības grupa ir piešķīrusi papildu punktus projekta vērtēšanas kritērijos;</w:t>
      </w:r>
    </w:p>
    <w:p w14:paraId="0B12CC85" w14:textId="77777777" w:rsidR="003563AA" w:rsidRPr="006F01A8" w:rsidRDefault="000B1EE0" w:rsidP="00E04774">
      <w:pPr>
        <w:pStyle w:val="Sarakstarindkopa"/>
        <w:shd w:val="clear" w:color="auto" w:fill="FFFFFF"/>
        <w:spacing w:after="0" w:line="293" w:lineRule="atLeast"/>
        <w:ind w:left="0" w:firstLine="709"/>
        <w:jc w:val="both"/>
        <w:rPr>
          <w:rFonts w:ascii="Times New Roman" w:eastAsia="Times New Roman" w:hAnsi="Times New Roman" w:cs="Times New Roman"/>
          <w:sz w:val="28"/>
          <w:szCs w:val="28"/>
        </w:rPr>
      </w:pPr>
      <w:r w:rsidRPr="006F01A8">
        <w:rPr>
          <w:rFonts w:ascii="Times New Roman" w:hAnsi="Times New Roman"/>
          <w:sz w:val="28"/>
          <w:szCs w:val="28"/>
        </w:rPr>
        <w:t>19.</w:t>
      </w:r>
      <w:r w:rsidRPr="006F01A8">
        <w:rPr>
          <w:rFonts w:ascii="Times New Roman" w:hAnsi="Times New Roman"/>
          <w:sz w:val="28"/>
          <w:szCs w:val="28"/>
          <w:vertAlign w:val="superscript"/>
        </w:rPr>
        <w:t>1</w:t>
      </w:r>
      <w:r w:rsidRPr="006F01A8">
        <w:rPr>
          <w:rFonts w:ascii="Times New Roman" w:hAnsi="Times New Roman"/>
          <w:sz w:val="28"/>
          <w:szCs w:val="28"/>
        </w:rPr>
        <w:t xml:space="preserve">2. pagarināt </w:t>
      </w:r>
      <w:bookmarkStart w:id="5" w:name="_Hlk70329051"/>
      <w:r w:rsidRPr="006F01A8">
        <w:rPr>
          <w:rFonts w:ascii="Times New Roman" w:hAnsi="Times New Roman"/>
          <w:sz w:val="28"/>
          <w:szCs w:val="28"/>
        </w:rPr>
        <w:t>projekta uzraudzības periodu plānoto rādītāju sasniegšanai šo noteikumu 14.</w:t>
      </w:r>
      <w:r w:rsidRPr="006F01A8">
        <w:rPr>
          <w:rFonts w:ascii="Times New Roman" w:hAnsi="Times New Roman"/>
          <w:sz w:val="28"/>
          <w:szCs w:val="28"/>
          <w:vertAlign w:val="superscript"/>
        </w:rPr>
        <w:t xml:space="preserve"> </w:t>
      </w:r>
      <w:r w:rsidRPr="006F01A8">
        <w:rPr>
          <w:rFonts w:ascii="Times New Roman" w:hAnsi="Times New Roman"/>
          <w:sz w:val="28"/>
          <w:szCs w:val="28"/>
        </w:rPr>
        <w:t>punktā minētajā līmenī</w:t>
      </w:r>
      <w:bookmarkEnd w:id="5"/>
      <w:r w:rsidRPr="006F01A8">
        <w:rPr>
          <w:rFonts w:ascii="Times New Roman" w:hAnsi="Times New Roman"/>
          <w:sz w:val="28"/>
          <w:szCs w:val="28"/>
        </w:rPr>
        <w:t>.”</w:t>
      </w:r>
    </w:p>
    <w:p w14:paraId="6B3CBBD7" w14:textId="77777777" w:rsidR="003563AA" w:rsidRPr="006F01A8" w:rsidRDefault="003563AA" w:rsidP="00E04774">
      <w:pPr>
        <w:pStyle w:val="Sarakstarindkopa"/>
        <w:tabs>
          <w:tab w:val="left" w:pos="993"/>
        </w:tabs>
        <w:spacing w:after="0" w:line="240" w:lineRule="auto"/>
        <w:ind w:left="0" w:firstLine="709"/>
        <w:jc w:val="both"/>
        <w:rPr>
          <w:rFonts w:ascii="Times New Roman" w:eastAsia="Times New Roman" w:hAnsi="Times New Roman" w:cs="Times New Roman"/>
          <w:sz w:val="28"/>
          <w:szCs w:val="28"/>
        </w:rPr>
      </w:pPr>
    </w:p>
    <w:p w14:paraId="13FF29C9" w14:textId="77777777" w:rsidR="003563AA" w:rsidRPr="006F01A8" w:rsidRDefault="000B1EE0" w:rsidP="00E04774">
      <w:pPr>
        <w:pStyle w:val="Sarakstarindkopa"/>
        <w:numPr>
          <w:ilvl w:val="0"/>
          <w:numId w:val="2"/>
        </w:numPr>
        <w:spacing w:after="0" w:line="240" w:lineRule="auto"/>
        <w:ind w:left="0" w:firstLine="709"/>
        <w:jc w:val="both"/>
        <w:rPr>
          <w:rFonts w:ascii="Times New Roman" w:hAnsi="Times New Roman"/>
          <w:sz w:val="28"/>
          <w:szCs w:val="28"/>
        </w:rPr>
      </w:pPr>
      <w:r w:rsidRPr="006F01A8">
        <w:rPr>
          <w:rFonts w:ascii="Times New Roman" w:hAnsi="Times New Roman"/>
          <w:sz w:val="28"/>
          <w:szCs w:val="28"/>
        </w:rPr>
        <w:t xml:space="preserve">Aizstāt 25.6. apakšpunktā vārdus un skaitļus </w:t>
      </w:r>
      <w:r w:rsidR="00E041A9" w:rsidRPr="006F01A8">
        <w:rPr>
          <w:rFonts w:ascii="Times New Roman" w:hAnsi="Times New Roman"/>
          <w:sz w:val="28"/>
          <w:szCs w:val="28"/>
        </w:rPr>
        <w:t>"</w:t>
      </w:r>
      <w:r w:rsidRPr="006F01A8">
        <w:rPr>
          <w:rFonts w:ascii="Times New Roman" w:hAnsi="Times New Roman"/>
          <w:sz w:val="28"/>
          <w:szCs w:val="28"/>
        </w:rPr>
        <w:t xml:space="preserve">2021. gada 30. jūnijam" ar vārdiem un skaitļiem </w:t>
      </w:r>
      <w:r w:rsidR="00E041A9" w:rsidRPr="006F01A8">
        <w:rPr>
          <w:rFonts w:ascii="Times New Roman" w:hAnsi="Times New Roman"/>
          <w:sz w:val="28"/>
          <w:szCs w:val="28"/>
        </w:rPr>
        <w:t>"</w:t>
      </w:r>
      <w:r w:rsidRPr="006F01A8">
        <w:rPr>
          <w:rFonts w:ascii="Times New Roman" w:hAnsi="Times New Roman"/>
          <w:sz w:val="28"/>
          <w:szCs w:val="28"/>
        </w:rPr>
        <w:t>2023. gada 31. decembrim".</w:t>
      </w:r>
    </w:p>
    <w:p w14:paraId="3EF2AF1B" w14:textId="77777777" w:rsidR="003563AA" w:rsidRPr="006F01A8" w:rsidRDefault="003563AA" w:rsidP="00E04774">
      <w:pPr>
        <w:pStyle w:val="Body"/>
        <w:tabs>
          <w:tab w:val="left" w:pos="993"/>
        </w:tabs>
        <w:spacing w:after="0" w:line="240" w:lineRule="auto"/>
        <w:ind w:firstLine="709"/>
        <w:jc w:val="both"/>
        <w:rPr>
          <w:rFonts w:ascii="Times New Roman" w:eastAsia="Times New Roman" w:hAnsi="Times New Roman" w:cs="Times New Roman"/>
          <w:sz w:val="28"/>
          <w:szCs w:val="28"/>
        </w:rPr>
      </w:pPr>
    </w:p>
    <w:p w14:paraId="7F34634A" w14:textId="77777777" w:rsidR="003563AA" w:rsidRPr="006F01A8" w:rsidRDefault="000B1EE0" w:rsidP="00E04774">
      <w:pPr>
        <w:pStyle w:val="Sarakstarindkopa"/>
        <w:numPr>
          <w:ilvl w:val="0"/>
          <w:numId w:val="2"/>
        </w:numPr>
        <w:spacing w:after="0" w:line="240" w:lineRule="auto"/>
        <w:ind w:left="0" w:firstLine="709"/>
        <w:jc w:val="both"/>
        <w:rPr>
          <w:rFonts w:ascii="Times New Roman" w:hAnsi="Times New Roman"/>
          <w:sz w:val="28"/>
          <w:szCs w:val="28"/>
        </w:rPr>
      </w:pPr>
      <w:r w:rsidRPr="006F01A8">
        <w:rPr>
          <w:rFonts w:ascii="Times New Roman" w:hAnsi="Times New Roman"/>
          <w:sz w:val="28"/>
          <w:szCs w:val="28"/>
        </w:rPr>
        <w:t>Papildināt 25. punktu ar 25.7. apakšpunktu šādā redakcijā:</w:t>
      </w:r>
    </w:p>
    <w:p w14:paraId="17D20ED6" w14:textId="77777777" w:rsidR="003563AA" w:rsidRPr="006F01A8" w:rsidRDefault="000B1EE0" w:rsidP="00E04774">
      <w:pPr>
        <w:pStyle w:val="Body"/>
        <w:tabs>
          <w:tab w:val="left" w:pos="993"/>
        </w:tabs>
        <w:spacing w:after="0" w:line="240" w:lineRule="auto"/>
        <w:ind w:firstLine="709"/>
        <w:jc w:val="both"/>
        <w:rPr>
          <w:rFonts w:ascii="Times New Roman" w:eastAsia="Times New Roman" w:hAnsi="Times New Roman" w:cs="Times New Roman"/>
          <w:sz w:val="28"/>
          <w:szCs w:val="28"/>
        </w:rPr>
      </w:pPr>
      <w:r w:rsidRPr="006F01A8">
        <w:rPr>
          <w:rFonts w:ascii="Times New Roman" w:hAnsi="Times New Roman"/>
          <w:sz w:val="28"/>
          <w:szCs w:val="28"/>
        </w:rPr>
        <w:t xml:space="preserve">"25.7. </w:t>
      </w:r>
      <w:proofErr w:type="spellStart"/>
      <w:r w:rsidRPr="006F01A8">
        <w:rPr>
          <w:rFonts w:ascii="Times New Roman" w:hAnsi="Times New Roman"/>
          <w:sz w:val="28"/>
          <w:szCs w:val="28"/>
        </w:rPr>
        <w:t>d</w:t>
      </w:r>
      <w:r w:rsidRPr="006F01A8">
        <w:rPr>
          <w:rFonts w:ascii="Times New Roman" w:hAnsi="Times New Roman"/>
          <w:i/>
          <w:iCs/>
          <w:sz w:val="28"/>
          <w:szCs w:val="28"/>
        </w:rPr>
        <w:t>e</w:t>
      </w:r>
      <w:proofErr w:type="spellEnd"/>
      <w:r w:rsidRPr="006F01A8">
        <w:rPr>
          <w:rFonts w:ascii="Times New Roman" w:hAnsi="Times New Roman"/>
          <w:i/>
          <w:iCs/>
          <w:sz w:val="28"/>
          <w:szCs w:val="28"/>
        </w:rPr>
        <w:t xml:space="preserve"> </w:t>
      </w:r>
      <w:proofErr w:type="spellStart"/>
      <w:r w:rsidRPr="006F01A8">
        <w:rPr>
          <w:rFonts w:ascii="Times New Roman" w:hAnsi="Times New Roman"/>
          <w:i/>
          <w:iCs/>
          <w:sz w:val="28"/>
          <w:szCs w:val="28"/>
        </w:rPr>
        <w:t>minimis</w:t>
      </w:r>
      <w:proofErr w:type="spellEnd"/>
      <w:r w:rsidRPr="006F01A8">
        <w:rPr>
          <w:rFonts w:ascii="Times New Roman" w:hAnsi="Times New Roman"/>
          <w:sz w:val="28"/>
          <w:szCs w:val="28"/>
        </w:rPr>
        <w:t> atbalst</w:t>
      </w:r>
      <w:r w:rsidR="00E041A9" w:rsidRPr="006F01A8">
        <w:rPr>
          <w:rFonts w:ascii="Times New Roman" w:hAnsi="Times New Roman"/>
          <w:sz w:val="28"/>
          <w:szCs w:val="28"/>
        </w:rPr>
        <w:t>u</w:t>
      </w:r>
      <w:r w:rsidRPr="006F01A8">
        <w:rPr>
          <w:rFonts w:ascii="Times New Roman" w:hAnsi="Times New Roman"/>
          <w:sz w:val="28"/>
          <w:szCs w:val="28"/>
        </w:rPr>
        <w:t xml:space="preserve"> uzskait</w:t>
      </w:r>
      <w:r w:rsidR="00E041A9" w:rsidRPr="006F01A8">
        <w:rPr>
          <w:rFonts w:ascii="Times New Roman" w:hAnsi="Times New Roman"/>
          <w:sz w:val="28"/>
          <w:szCs w:val="28"/>
        </w:rPr>
        <w:t>a</w:t>
      </w:r>
      <w:r w:rsidRPr="006F01A8">
        <w:rPr>
          <w:rFonts w:ascii="Times New Roman" w:hAnsi="Times New Roman"/>
          <w:sz w:val="28"/>
          <w:szCs w:val="28"/>
        </w:rPr>
        <w:t xml:space="preserve"> saskaņā ar normatīvajiem aktiem par </w:t>
      </w:r>
      <w:proofErr w:type="spellStart"/>
      <w:r w:rsidRPr="006F01A8">
        <w:rPr>
          <w:rFonts w:ascii="Times New Roman" w:hAnsi="Times New Roman"/>
          <w:i/>
          <w:iCs/>
          <w:sz w:val="28"/>
          <w:szCs w:val="28"/>
        </w:rPr>
        <w:t>de</w:t>
      </w:r>
      <w:proofErr w:type="spellEnd"/>
      <w:r w:rsidRPr="006F01A8">
        <w:rPr>
          <w:rFonts w:ascii="Times New Roman" w:hAnsi="Times New Roman"/>
          <w:i/>
          <w:iCs/>
          <w:sz w:val="28"/>
          <w:szCs w:val="28"/>
        </w:rPr>
        <w:t> </w:t>
      </w:r>
      <w:proofErr w:type="spellStart"/>
      <w:r w:rsidRPr="006F01A8">
        <w:rPr>
          <w:rFonts w:ascii="Times New Roman" w:hAnsi="Times New Roman"/>
          <w:i/>
          <w:iCs/>
          <w:sz w:val="28"/>
          <w:szCs w:val="28"/>
        </w:rPr>
        <w:t>minimis</w:t>
      </w:r>
      <w:proofErr w:type="spellEnd"/>
      <w:r w:rsidRPr="006F01A8">
        <w:rPr>
          <w:rFonts w:ascii="Times New Roman" w:hAnsi="Times New Roman"/>
          <w:sz w:val="28"/>
          <w:szCs w:val="28"/>
        </w:rPr>
        <w:t> atbalsta uzskaites un piešķiršanas kārtību un </w:t>
      </w:r>
      <w:proofErr w:type="spellStart"/>
      <w:r w:rsidRPr="006F01A8">
        <w:rPr>
          <w:rFonts w:ascii="Times New Roman" w:hAnsi="Times New Roman"/>
          <w:i/>
          <w:iCs/>
          <w:sz w:val="28"/>
          <w:szCs w:val="28"/>
        </w:rPr>
        <w:t>de</w:t>
      </w:r>
      <w:proofErr w:type="spellEnd"/>
      <w:r w:rsidRPr="006F01A8">
        <w:rPr>
          <w:rFonts w:ascii="Times New Roman" w:hAnsi="Times New Roman"/>
          <w:i/>
          <w:iCs/>
          <w:sz w:val="28"/>
          <w:szCs w:val="28"/>
        </w:rPr>
        <w:t xml:space="preserve"> </w:t>
      </w:r>
      <w:proofErr w:type="spellStart"/>
      <w:r w:rsidRPr="006F01A8">
        <w:rPr>
          <w:rFonts w:ascii="Times New Roman" w:hAnsi="Times New Roman"/>
          <w:i/>
          <w:iCs/>
          <w:sz w:val="28"/>
          <w:szCs w:val="28"/>
        </w:rPr>
        <w:t>minimis</w:t>
      </w:r>
      <w:proofErr w:type="spellEnd"/>
      <w:r w:rsidRPr="006F01A8">
        <w:rPr>
          <w:rFonts w:ascii="Times New Roman" w:hAnsi="Times New Roman"/>
          <w:sz w:val="28"/>
          <w:szCs w:val="28"/>
        </w:rPr>
        <w:t xml:space="preserve"> atbalsta uzskaites veidlapu paraugiem elektroniskā formātā </w:t>
      </w:r>
      <w:bookmarkStart w:id="6" w:name="_Hlk73013581"/>
      <w:r w:rsidRPr="006F01A8">
        <w:rPr>
          <w:rFonts w:ascii="Times New Roman" w:hAnsi="Times New Roman"/>
          <w:sz w:val="28"/>
          <w:szCs w:val="28"/>
        </w:rPr>
        <w:t>Valsts ieņēmuma dienesta Elektroniskās deklarēšanās sistēmā</w:t>
      </w:r>
      <w:bookmarkEnd w:id="6"/>
      <w:r w:rsidRPr="006F01A8">
        <w:rPr>
          <w:rFonts w:ascii="Times New Roman" w:hAnsi="Times New Roman"/>
          <w:sz w:val="28"/>
          <w:szCs w:val="28"/>
        </w:rPr>
        <w:t>."</w:t>
      </w:r>
    </w:p>
    <w:p w14:paraId="708FF271" w14:textId="77777777" w:rsidR="003563AA" w:rsidRPr="006F01A8" w:rsidRDefault="003563AA" w:rsidP="00E04774">
      <w:pPr>
        <w:pStyle w:val="Body"/>
        <w:tabs>
          <w:tab w:val="left" w:pos="993"/>
        </w:tabs>
        <w:spacing w:after="0" w:line="240" w:lineRule="auto"/>
        <w:ind w:firstLine="709"/>
        <w:jc w:val="both"/>
        <w:rPr>
          <w:rFonts w:ascii="Times New Roman" w:eastAsia="Times New Roman" w:hAnsi="Times New Roman" w:cs="Times New Roman"/>
          <w:sz w:val="28"/>
          <w:szCs w:val="28"/>
        </w:rPr>
      </w:pPr>
    </w:p>
    <w:p w14:paraId="5D54DCEC" w14:textId="77777777" w:rsidR="003563AA" w:rsidRPr="006F01A8" w:rsidRDefault="000B1EE0" w:rsidP="00E04774">
      <w:pPr>
        <w:pStyle w:val="Sarakstarindkopa"/>
        <w:numPr>
          <w:ilvl w:val="0"/>
          <w:numId w:val="2"/>
        </w:numPr>
        <w:spacing w:after="0" w:line="240" w:lineRule="auto"/>
        <w:ind w:left="0" w:firstLine="709"/>
        <w:jc w:val="both"/>
        <w:rPr>
          <w:rFonts w:ascii="Times New Roman" w:hAnsi="Times New Roman"/>
          <w:sz w:val="28"/>
          <w:szCs w:val="28"/>
        </w:rPr>
      </w:pPr>
      <w:r w:rsidRPr="006F01A8">
        <w:rPr>
          <w:rFonts w:ascii="Times New Roman" w:hAnsi="Times New Roman"/>
          <w:sz w:val="28"/>
          <w:szCs w:val="28"/>
        </w:rPr>
        <w:t xml:space="preserve">Izteikt 28.2. apakšpunkta pirmo teikumu šādā redakcijā: </w:t>
      </w:r>
    </w:p>
    <w:p w14:paraId="1BAC3DF3" w14:textId="77777777" w:rsidR="003563AA" w:rsidRPr="006F01A8" w:rsidRDefault="000B1EE0" w:rsidP="00E04774">
      <w:pPr>
        <w:pStyle w:val="Sarakstarindkopa"/>
        <w:tabs>
          <w:tab w:val="left" w:pos="993"/>
        </w:tabs>
        <w:spacing w:after="0" w:line="240" w:lineRule="auto"/>
        <w:ind w:left="0" w:firstLine="709"/>
        <w:jc w:val="both"/>
        <w:rPr>
          <w:rFonts w:ascii="Times New Roman" w:eastAsia="Times New Roman" w:hAnsi="Times New Roman" w:cs="Times New Roman"/>
          <w:sz w:val="28"/>
          <w:szCs w:val="28"/>
        </w:rPr>
      </w:pPr>
      <w:r w:rsidRPr="006F01A8">
        <w:rPr>
          <w:rFonts w:ascii="Times New Roman" w:hAnsi="Times New Roman"/>
          <w:sz w:val="28"/>
          <w:szCs w:val="28"/>
        </w:rPr>
        <w:t>"</w:t>
      </w:r>
      <w:r w:rsidR="00E041A9" w:rsidRPr="006F01A8">
        <w:rPr>
          <w:rFonts w:ascii="Times New Roman" w:hAnsi="Times New Roman"/>
          <w:sz w:val="28"/>
          <w:szCs w:val="28"/>
        </w:rPr>
        <w:t>J</w:t>
      </w:r>
      <w:r w:rsidRPr="006F01A8">
        <w:rPr>
          <w:rFonts w:ascii="Times New Roman" w:hAnsi="Times New Roman"/>
          <w:sz w:val="28"/>
          <w:szCs w:val="28"/>
        </w:rPr>
        <w:t>aunas būvniecības, būves pārbūves, būves ierīkošanas (būvdarbi inženierbūves montāžai, ieguldīšanai vai novietošanai pamatnē vai būvē), būves novietošanas izmaksas (būvdarbi iepriekš izgatavotas būves salikšanai no gataviem elementiem paredzētajā novietnē, neizbūvējot pamatus vai pamatni dziļāk par 30 centimetriem), kā arī būves atjaunošanas izmaksas, ja nepieciešams tehniski vai funkcionāli uzlabot valsts aizsargājamā kultūras pieminekļu sarakstā iekļautu būvi, kas ir tūrisma pakalpojuma sniegšanas vieta, vai ražošanas būvi (uzlabot ēkas energoefektivitāti, pārveidot vai pielāgot telpas, nemainot būves apjomu vai nesošo elementu nestspēju)</w:t>
      </w:r>
      <w:r w:rsidR="00E041A9" w:rsidRPr="006F01A8">
        <w:rPr>
          <w:rFonts w:ascii="Times New Roman" w:hAnsi="Times New Roman"/>
          <w:sz w:val="28"/>
          <w:szCs w:val="28"/>
        </w:rPr>
        <w:t>,</w:t>
      </w:r>
      <w:r w:rsidRPr="006F01A8">
        <w:rPr>
          <w:rFonts w:ascii="Times New Roman" w:hAnsi="Times New Roman"/>
          <w:sz w:val="28"/>
          <w:szCs w:val="28"/>
        </w:rPr>
        <w:t xml:space="preserve"> un būves restaurācijas izmaksas."</w:t>
      </w:r>
    </w:p>
    <w:p w14:paraId="39D1628D" w14:textId="77777777" w:rsidR="008F0FC4" w:rsidRDefault="008F0FC4" w:rsidP="00E04774">
      <w:pPr>
        <w:pStyle w:val="Default"/>
        <w:tabs>
          <w:tab w:val="left" w:pos="567"/>
        </w:tabs>
        <w:spacing w:before="0"/>
        <w:ind w:firstLine="709"/>
        <w:jc w:val="both"/>
        <w:rPr>
          <w:rFonts w:ascii="Times New Roman" w:eastAsia="Times New Roman" w:hAnsi="Times New Roman" w:cs="Times New Roman"/>
          <w:u w:color="000000"/>
        </w:rPr>
      </w:pPr>
    </w:p>
    <w:p w14:paraId="30BE9BCE" w14:textId="77777777" w:rsidR="003563AA" w:rsidRPr="008F0FC4" w:rsidRDefault="000B1EE0" w:rsidP="00E04774">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Papildināt 28.3. apakšpunktu</w:t>
      </w:r>
      <w:r w:rsidR="00F2110B" w:rsidRPr="006F01A8">
        <w:rPr>
          <w:rFonts w:ascii="Times New Roman" w:hAnsi="Times New Roman"/>
          <w:sz w:val="28"/>
          <w:szCs w:val="28"/>
        </w:rPr>
        <w:t xml:space="preserve"> </w:t>
      </w:r>
      <w:r w:rsidRPr="006F01A8">
        <w:rPr>
          <w:rFonts w:ascii="Times New Roman" w:hAnsi="Times New Roman"/>
          <w:sz w:val="28"/>
          <w:szCs w:val="28"/>
        </w:rPr>
        <w:t>aiz vārdu "izmaksas" ar vārdiem un skaitļiem "šo noteikumu 28.2. apakšpunktā minētiem būvniecības darbiem".</w:t>
      </w:r>
    </w:p>
    <w:p w14:paraId="1B6C0CD9" w14:textId="77777777" w:rsidR="00F2110B" w:rsidRPr="008F0FC4" w:rsidRDefault="00F2110B" w:rsidP="00E04774">
      <w:pPr>
        <w:pStyle w:val="Sarakstarindkopa"/>
        <w:tabs>
          <w:tab w:val="num" w:pos="1134"/>
        </w:tabs>
        <w:spacing w:after="0" w:line="240" w:lineRule="auto"/>
        <w:ind w:left="0" w:firstLine="709"/>
        <w:jc w:val="both"/>
        <w:rPr>
          <w:rFonts w:ascii="Times New Roman" w:hAnsi="Times New Roman"/>
          <w:sz w:val="28"/>
          <w:szCs w:val="28"/>
        </w:rPr>
      </w:pPr>
    </w:p>
    <w:p w14:paraId="1B35A099" w14:textId="77777777" w:rsidR="003563AA" w:rsidRPr="008F0FC4" w:rsidRDefault="000B1EE0" w:rsidP="00E04774">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8F0FC4">
        <w:rPr>
          <w:rFonts w:ascii="Times New Roman" w:hAnsi="Times New Roman"/>
          <w:sz w:val="28"/>
          <w:szCs w:val="28"/>
        </w:rPr>
        <w:t>Izteikt 28.6. apakšpunktu šādā redakcijā:</w:t>
      </w:r>
    </w:p>
    <w:p w14:paraId="735ED729" w14:textId="77777777" w:rsidR="003563AA" w:rsidRPr="006F01A8" w:rsidRDefault="000B1EE0" w:rsidP="00E04774">
      <w:pPr>
        <w:pStyle w:val="Body"/>
        <w:tabs>
          <w:tab w:val="left" w:pos="1134"/>
        </w:tabs>
        <w:spacing w:after="0" w:line="240" w:lineRule="auto"/>
        <w:ind w:firstLine="709"/>
        <w:jc w:val="both"/>
        <w:rPr>
          <w:rFonts w:ascii="Times New Roman" w:eastAsia="Times New Roman" w:hAnsi="Times New Roman" w:cs="Times New Roman"/>
          <w:sz w:val="28"/>
          <w:szCs w:val="28"/>
        </w:rPr>
      </w:pPr>
      <w:r w:rsidRPr="006F01A8">
        <w:rPr>
          <w:rFonts w:ascii="Times New Roman" w:hAnsi="Times New Roman"/>
          <w:sz w:val="28"/>
          <w:szCs w:val="28"/>
        </w:rPr>
        <w:lastRenderedPageBreak/>
        <w:t>"</w:t>
      </w:r>
      <w:bookmarkStart w:id="7" w:name="_Hlk69289096"/>
      <w:r w:rsidRPr="006F01A8">
        <w:rPr>
          <w:rFonts w:ascii="Times New Roman" w:hAnsi="Times New Roman"/>
          <w:sz w:val="28"/>
          <w:szCs w:val="28"/>
        </w:rPr>
        <w:t>28.6.</w:t>
      </w:r>
      <w:bookmarkEnd w:id="7"/>
      <w:r w:rsidRPr="006F01A8">
        <w:rPr>
          <w:rFonts w:ascii="Times New Roman" w:hAnsi="Times New Roman"/>
          <w:sz w:val="28"/>
          <w:szCs w:val="28"/>
        </w:rPr>
        <w:t xml:space="preserve"> </w:t>
      </w:r>
      <w:bookmarkStart w:id="8" w:name="_Hlk73013638"/>
      <w:r w:rsidRPr="006F01A8">
        <w:rPr>
          <w:rFonts w:ascii="Times New Roman" w:hAnsi="Times New Roman"/>
          <w:sz w:val="28"/>
          <w:szCs w:val="28"/>
        </w:rPr>
        <w:t>projekta iesnieguma sagatavošanas izmaksas un vispārējās izmaksas (tajā skaitā arhitektu, inženieru un konsultantu honorāri, izdevumi par uzmērīšanas darbiem pirms iekļaušanas meliorācijas kadastrā, ekspertīzes, būvuzraudzības un autoruzraudzības pakalpojum</w:t>
      </w:r>
      <w:r w:rsidR="00DA7628" w:rsidRPr="006F01A8">
        <w:rPr>
          <w:rFonts w:ascii="Times New Roman" w:hAnsi="Times New Roman"/>
          <w:sz w:val="28"/>
          <w:szCs w:val="28"/>
        </w:rPr>
        <w:t>u</w:t>
      </w:r>
      <w:r w:rsidRPr="006F01A8">
        <w:rPr>
          <w:rFonts w:ascii="Times New Roman" w:hAnsi="Times New Roman"/>
          <w:sz w:val="28"/>
          <w:szCs w:val="28"/>
        </w:rPr>
        <w:t>, juridisk</w:t>
      </w:r>
      <w:r w:rsidR="00DA7628" w:rsidRPr="006F01A8">
        <w:rPr>
          <w:rFonts w:ascii="Times New Roman" w:hAnsi="Times New Roman"/>
          <w:sz w:val="28"/>
          <w:szCs w:val="28"/>
        </w:rPr>
        <w:t>o</w:t>
      </w:r>
      <w:r w:rsidRPr="006F01A8">
        <w:rPr>
          <w:rFonts w:ascii="Times New Roman" w:hAnsi="Times New Roman"/>
          <w:sz w:val="28"/>
          <w:szCs w:val="28"/>
        </w:rPr>
        <w:t xml:space="preserve"> pakalpojum</w:t>
      </w:r>
      <w:r w:rsidR="00DA7628" w:rsidRPr="006F01A8">
        <w:rPr>
          <w:rFonts w:ascii="Times New Roman" w:hAnsi="Times New Roman"/>
          <w:sz w:val="28"/>
          <w:szCs w:val="28"/>
        </w:rPr>
        <w:t>u</w:t>
      </w:r>
      <w:r w:rsidRPr="006F01A8">
        <w:rPr>
          <w:rFonts w:ascii="Times New Roman" w:hAnsi="Times New Roman"/>
          <w:sz w:val="28"/>
          <w:szCs w:val="28"/>
        </w:rPr>
        <w:t xml:space="preserve"> un tehniski ekonomisk</w:t>
      </w:r>
      <w:r w:rsidR="00DA7628" w:rsidRPr="006F01A8">
        <w:rPr>
          <w:rFonts w:ascii="Times New Roman" w:hAnsi="Times New Roman"/>
          <w:sz w:val="28"/>
          <w:szCs w:val="28"/>
        </w:rPr>
        <w:t>o</w:t>
      </w:r>
      <w:r w:rsidRPr="006F01A8">
        <w:rPr>
          <w:rFonts w:ascii="Times New Roman" w:hAnsi="Times New Roman"/>
          <w:sz w:val="28"/>
          <w:szCs w:val="28"/>
        </w:rPr>
        <w:t xml:space="preserve"> pamatojum</w:t>
      </w:r>
      <w:r w:rsidR="00DA7628" w:rsidRPr="006F01A8">
        <w:rPr>
          <w:rFonts w:ascii="Times New Roman" w:hAnsi="Times New Roman"/>
          <w:sz w:val="28"/>
          <w:szCs w:val="28"/>
        </w:rPr>
        <w:t>u</w:t>
      </w:r>
      <w:r w:rsidRPr="006F01A8">
        <w:rPr>
          <w:rFonts w:ascii="Times New Roman" w:hAnsi="Times New Roman"/>
          <w:sz w:val="28"/>
          <w:szCs w:val="28"/>
        </w:rPr>
        <w:t xml:space="preserve">, patentu un licenču saņemšanas, kā arī energoefektivitātes audita sagatavošanas izmaksas, izmaksas par nomas līguma reģistrāciju zemesgrāmatā), kuras ir tieši saistītas ar projekta sagatavošanu vai īstenošanu, piemērojot Zemkopības ministrijas apstiprināto vienotās likmes aprēķina metodiku, </w:t>
      </w:r>
      <w:bookmarkEnd w:id="8"/>
      <w:r w:rsidRPr="006F01A8">
        <w:rPr>
          <w:rFonts w:ascii="Times New Roman" w:hAnsi="Times New Roman"/>
          <w:sz w:val="28"/>
          <w:szCs w:val="28"/>
        </w:rPr>
        <w:t>ja atbalsta pretendents nav Publisko iepirkumu likuma 1. panta 19. punktā minētais pasūtītājs;"</w:t>
      </w:r>
      <w:r w:rsidR="00DA7628" w:rsidRPr="006F01A8">
        <w:rPr>
          <w:rFonts w:ascii="Times New Roman" w:hAnsi="Times New Roman"/>
          <w:sz w:val="28"/>
          <w:szCs w:val="28"/>
        </w:rPr>
        <w:t>.</w:t>
      </w:r>
    </w:p>
    <w:p w14:paraId="187127F9" w14:textId="77777777" w:rsidR="003563AA" w:rsidRPr="006F01A8" w:rsidRDefault="003563AA" w:rsidP="00E04774">
      <w:pPr>
        <w:pStyle w:val="Body"/>
        <w:tabs>
          <w:tab w:val="left" w:pos="1134"/>
        </w:tabs>
        <w:spacing w:after="0" w:line="240" w:lineRule="auto"/>
        <w:ind w:firstLine="709"/>
        <w:jc w:val="both"/>
        <w:rPr>
          <w:rFonts w:ascii="Times New Roman" w:eastAsia="Times New Roman" w:hAnsi="Times New Roman" w:cs="Times New Roman"/>
          <w:sz w:val="28"/>
          <w:szCs w:val="28"/>
        </w:rPr>
      </w:pPr>
    </w:p>
    <w:p w14:paraId="48173A79" w14:textId="77777777" w:rsidR="003563AA" w:rsidRPr="006F01A8" w:rsidRDefault="000B1EE0" w:rsidP="00E04774">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Papildināt 28. punktu ar 28.7. apakšpunktu šādā redakcijā:</w:t>
      </w:r>
    </w:p>
    <w:p w14:paraId="3E2B0495" w14:textId="77777777" w:rsidR="003563AA" w:rsidRPr="006F01A8" w:rsidRDefault="000B1EE0"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r w:rsidRPr="006F01A8">
        <w:rPr>
          <w:rFonts w:ascii="Times New Roman" w:hAnsi="Times New Roman"/>
          <w:sz w:val="28"/>
          <w:szCs w:val="28"/>
        </w:rPr>
        <w:t>"28.7. vispārējās izmaksas (tajā skaitā arhitektu, inženieru un konsultantu honorāri, izdevumi par uzmērīšanas darbiem pirms iekļaušanas meliorācijas kadastrā, ekspertīzes, būvuzraudzības un autoruzraudzības pakalpojum</w:t>
      </w:r>
      <w:r w:rsidR="00DA7628" w:rsidRPr="006F01A8">
        <w:rPr>
          <w:rFonts w:ascii="Times New Roman" w:hAnsi="Times New Roman"/>
          <w:sz w:val="28"/>
          <w:szCs w:val="28"/>
        </w:rPr>
        <w:t>u</w:t>
      </w:r>
      <w:r w:rsidRPr="006F01A8">
        <w:rPr>
          <w:rFonts w:ascii="Times New Roman" w:hAnsi="Times New Roman"/>
          <w:sz w:val="28"/>
          <w:szCs w:val="28"/>
        </w:rPr>
        <w:t>, juridisk</w:t>
      </w:r>
      <w:r w:rsidR="00DA7628" w:rsidRPr="006F01A8">
        <w:rPr>
          <w:rFonts w:ascii="Times New Roman" w:hAnsi="Times New Roman"/>
          <w:sz w:val="28"/>
          <w:szCs w:val="28"/>
        </w:rPr>
        <w:t>o</w:t>
      </w:r>
      <w:r w:rsidRPr="006F01A8">
        <w:rPr>
          <w:rFonts w:ascii="Times New Roman" w:hAnsi="Times New Roman"/>
          <w:sz w:val="28"/>
          <w:szCs w:val="28"/>
        </w:rPr>
        <w:t xml:space="preserve"> pakalpojum</w:t>
      </w:r>
      <w:r w:rsidR="00DA7628" w:rsidRPr="006F01A8">
        <w:rPr>
          <w:rFonts w:ascii="Times New Roman" w:hAnsi="Times New Roman"/>
          <w:sz w:val="28"/>
          <w:szCs w:val="28"/>
        </w:rPr>
        <w:t>u</w:t>
      </w:r>
      <w:r w:rsidRPr="006F01A8">
        <w:rPr>
          <w:rFonts w:ascii="Times New Roman" w:hAnsi="Times New Roman"/>
          <w:sz w:val="28"/>
          <w:szCs w:val="28"/>
        </w:rPr>
        <w:t xml:space="preserve"> un tehniski ekonomisk</w:t>
      </w:r>
      <w:r w:rsidR="00DA7628" w:rsidRPr="006F01A8">
        <w:rPr>
          <w:rFonts w:ascii="Times New Roman" w:hAnsi="Times New Roman"/>
          <w:sz w:val="28"/>
          <w:szCs w:val="28"/>
        </w:rPr>
        <w:t>o</w:t>
      </w:r>
      <w:r w:rsidRPr="006F01A8">
        <w:rPr>
          <w:rFonts w:ascii="Times New Roman" w:hAnsi="Times New Roman"/>
          <w:sz w:val="28"/>
          <w:szCs w:val="28"/>
        </w:rPr>
        <w:t xml:space="preserve"> pamatojum</w:t>
      </w:r>
      <w:r w:rsidR="00DA7628" w:rsidRPr="006F01A8">
        <w:rPr>
          <w:rFonts w:ascii="Times New Roman" w:hAnsi="Times New Roman"/>
          <w:sz w:val="28"/>
          <w:szCs w:val="28"/>
        </w:rPr>
        <w:t>u</w:t>
      </w:r>
      <w:r w:rsidRPr="006F01A8">
        <w:rPr>
          <w:rFonts w:ascii="Times New Roman" w:hAnsi="Times New Roman"/>
          <w:sz w:val="28"/>
          <w:szCs w:val="28"/>
        </w:rPr>
        <w:t>, patentu un licenču saņemšanas, kā arī energoefektivitātes audita sagatavošanas izmaksas, izmaksas par nomas līguma reģistrāciju zemesgrāmatā), kuras ir tieši saistītas ar projekta sagatavošanu vai īstenošanu un nepārsniedz septiņus procentus no šo noteikumu 31.2. un 31.3. apakšpunktā minētajām izmaksām, ja atbalsta pretendents ir Publisko iepirkumu likuma 1. panta 19. punktā minētais pasūtītājs."</w:t>
      </w:r>
    </w:p>
    <w:p w14:paraId="135B8CB1" w14:textId="77777777" w:rsidR="003563AA" w:rsidRPr="006F01A8" w:rsidRDefault="003563AA"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p>
    <w:p w14:paraId="3A311D7F" w14:textId="77777777" w:rsidR="003563AA" w:rsidRPr="006F01A8" w:rsidRDefault="000B1EE0" w:rsidP="00E04774">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Papildināt 31.3. apakšpunktu aiz vārda "izmaksas" ar vārdiem un skaitļiem "</w:t>
      </w:r>
      <w:bookmarkStart w:id="9" w:name="_Hlk69289132"/>
      <w:r w:rsidRPr="006F01A8">
        <w:rPr>
          <w:rFonts w:ascii="Times New Roman" w:hAnsi="Times New Roman"/>
          <w:sz w:val="28"/>
          <w:szCs w:val="28"/>
        </w:rPr>
        <w:t>šo noteikumu 31.2. apakšpunktā minētiem būvniecības darbiem".</w:t>
      </w:r>
      <w:bookmarkEnd w:id="9"/>
    </w:p>
    <w:p w14:paraId="094557A6" w14:textId="77777777" w:rsidR="003563AA" w:rsidRPr="006F01A8" w:rsidRDefault="003563AA"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p>
    <w:p w14:paraId="44402BDC" w14:textId="77777777" w:rsidR="003563AA" w:rsidRPr="006F01A8" w:rsidRDefault="000B1EE0" w:rsidP="00E04774">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Izteikt 31.7. apakšpunktu šādā redakcijā:</w:t>
      </w:r>
    </w:p>
    <w:p w14:paraId="6CDF655F" w14:textId="77777777" w:rsidR="003563AA" w:rsidRPr="006F01A8" w:rsidRDefault="000B1EE0"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r w:rsidRPr="006F01A8">
        <w:rPr>
          <w:rFonts w:ascii="Times New Roman" w:hAnsi="Times New Roman"/>
          <w:sz w:val="28"/>
          <w:szCs w:val="28"/>
        </w:rPr>
        <w:t>"31.7. projekta iesnieguma sagatavošanas izmaksas un vispārējās izmaksas (tajā skaitā arhitektu, inženieru un konsultantu honorāri, izdevumi par uzmērīšanas darbiem pirms iekļaušanas meliorācijas kadastrā, ekspertīzes, būvuzraudzības un autoruzraudzības pakalpojum</w:t>
      </w:r>
      <w:r w:rsidR="00DA7628" w:rsidRPr="006F01A8">
        <w:rPr>
          <w:rFonts w:ascii="Times New Roman" w:hAnsi="Times New Roman"/>
          <w:sz w:val="28"/>
          <w:szCs w:val="28"/>
        </w:rPr>
        <w:t>u</w:t>
      </w:r>
      <w:r w:rsidRPr="006F01A8">
        <w:rPr>
          <w:rFonts w:ascii="Times New Roman" w:hAnsi="Times New Roman"/>
          <w:sz w:val="28"/>
          <w:szCs w:val="28"/>
        </w:rPr>
        <w:t>, juridisk</w:t>
      </w:r>
      <w:r w:rsidR="00DA7628" w:rsidRPr="006F01A8">
        <w:rPr>
          <w:rFonts w:ascii="Times New Roman" w:hAnsi="Times New Roman"/>
          <w:sz w:val="28"/>
          <w:szCs w:val="28"/>
        </w:rPr>
        <w:t>o</w:t>
      </w:r>
      <w:r w:rsidRPr="006F01A8">
        <w:rPr>
          <w:rFonts w:ascii="Times New Roman" w:hAnsi="Times New Roman"/>
          <w:sz w:val="28"/>
          <w:szCs w:val="28"/>
        </w:rPr>
        <w:t xml:space="preserve"> pakalpojum</w:t>
      </w:r>
      <w:r w:rsidR="00DA7628" w:rsidRPr="006F01A8">
        <w:rPr>
          <w:rFonts w:ascii="Times New Roman" w:hAnsi="Times New Roman"/>
          <w:sz w:val="28"/>
          <w:szCs w:val="28"/>
        </w:rPr>
        <w:t>u</w:t>
      </w:r>
      <w:r w:rsidRPr="006F01A8">
        <w:rPr>
          <w:rFonts w:ascii="Times New Roman" w:hAnsi="Times New Roman"/>
          <w:sz w:val="28"/>
          <w:szCs w:val="28"/>
        </w:rPr>
        <w:t xml:space="preserve"> un tehniski ekonomisk</w:t>
      </w:r>
      <w:r w:rsidR="00DA7628" w:rsidRPr="006F01A8">
        <w:rPr>
          <w:rFonts w:ascii="Times New Roman" w:hAnsi="Times New Roman"/>
          <w:sz w:val="28"/>
          <w:szCs w:val="28"/>
        </w:rPr>
        <w:t>o</w:t>
      </w:r>
      <w:r w:rsidRPr="006F01A8">
        <w:rPr>
          <w:rFonts w:ascii="Times New Roman" w:hAnsi="Times New Roman"/>
          <w:sz w:val="28"/>
          <w:szCs w:val="28"/>
        </w:rPr>
        <w:t xml:space="preserve"> pamatojum</w:t>
      </w:r>
      <w:r w:rsidR="00DA7628" w:rsidRPr="006F01A8">
        <w:rPr>
          <w:rFonts w:ascii="Times New Roman" w:hAnsi="Times New Roman"/>
          <w:sz w:val="28"/>
          <w:szCs w:val="28"/>
        </w:rPr>
        <w:t>u</w:t>
      </w:r>
      <w:r w:rsidRPr="006F01A8">
        <w:rPr>
          <w:rFonts w:ascii="Times New Roman" w:hAnsi="Times New Roman"/>
          <w:sz w:val="28"/>
          <w:szCs w:val="28"/>
        </w:rPr>
        <w:t>, patentu un licenču saņemšanas, kā arī energoefektivitātes audita sagatavošanas izmaksas, izmaksas par nomas līguma reģistrāciju zemesgrāmatā), kuras ir tieši saistītas ar projekta sagatavošanu vai īstenošanu, piemērojot Zemkopības ministrijas apstiprināto vienotās likmes aprēķina metodiku</w:t>
      </w:r>
      <w:r w:rsidR="00DA7628" w:rsidRPr="006F01A8">
        <w:rPr>
          <w:rFonts w:ascii="Times New Roman" w:hAnsi="Times New Roman"/>
          <w:sz w:val="28"/>
          <w:szCs w:val="28"/>
        </w:rPr>
        <w:t xml:space="preserve">, </w:t>
      </w:r>
      <w:r w:rsidRPr="006F01A8">
        <w:rPr>
          <w:rFonts w:ascii="Times New Roman" w:hAnsi="Times New Roman"/>
          <w:sz w:val="28"/>
          <w:szCs w:val="28"/>
        </w:rPr>
        <w:t xml:space="preserve">izņemot, ja atbalsta pretendents </w:t>
      </w:r>
      <w:r w:rsidR="000E2E20">
        <w:rPr>
          <w:rFonts w:ascii="Times New Roman" w:hAnsi="Times New Roman"/>
          <w:sz w:val="28"/>
          <w:szCs w:val="28"/>
        </w:rPr>
        <w:t>nav</w:t>
      </w:r>
      <w:r w:rsidRPr="006F01A8">
        <w:rPr>
          <w:rFonts w:ascii="Times New Roman" w:hAnsi="Times New Roman"/>
          <w:sz w:val="28"/>
          <w:szCs w:val="28"/>
        </w:rPr>
        <w:t xml:space="preserve"> Publisko iepirkumu likuma 1. panta 19. punktā minētais pasūtītājs;"</w:t>
      </w:r>
      <w:r w:rsidR="00DA7628" w:rsidRPr="006F01A8">
        <w:rPr>
          <w:rFonts w:ascii="Times New Roman" w:hAnsi="Times New Roman"/>
          <w:sz w:val="28"/>
          <w:szCs w:val="28"/>
        </w:rPr>
        <w:t>.</w:t>
      </w:r>
    </w:p>
    <w:p w14:paraId="5140CE2B" w14:textId="77777777" w:rsidR="003563AA" w:rsidRPr="006F01A8" w:rsidRDefault="003563AA"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p>
    <w:p w14:paraId="3E322DC0" w14:textId="77777777" w:rsidR="003563AA" w:rsidRPr="006F01A8" w:rsidRDefault="000B1EE0" w:rsidP="00E04774">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Papildināt noteikumus ar 31.8. apakšpunktu šādā redakcijā:</w:t>
      </w:r>
    </w:p>
    <w:p w14:paraId="2611E855" w14:textId="77777777" w:rsidR="003563AA" w:rsidRPr="006F01A8" w:rsidRDefault="000B1EE0"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r w:rsidRPr="006F01A8">
        <w:rPr>
          <w:rFonts w:ascii="Times New Roman" w:hAnsi="Times New Roman"/>
          <w:sz w:val="28"/>
          <w:szCs w:val="28"/>
        </w:rPr>
        <w:t>"31.8. vispārējās izmaksas (tajā skaitā arhitektu, inženieru un konsultantu honorāri, izdevumi par uzmērīšanas darbiem pirms iekļaušanas meliorācijas kadastrā, ekspertīzes, būvuzraudzības un autoruzraudzības pakalpojum</w:t>
      </w:r>
      <w:r w:rsidR="00DA7628" w:rsidRPr="006F01A8">
        <w:rPr>
          <w:rFonts w:ascii="Times New Roman" w:hAnsi="Times New Roman"/>
          <w:sz w:val="28"/>
          <w:szCs w:val="28"/>
        </w:rPr>
        <w:t>u</w:t>
      </w:r>
      <w:r w:rsidRPr="006F01A8">
        <w:rPr>
          <w:rFonts w:ascii="Times New Roman" w:hAnsi="Times New Roman"/>
          <w:sz w:val="28"/>
          <w:szCs w:val="28"/>
        </w:rPr>
        <w:t>, juridisk</w:t>
      </w:r>
      <w:r w:rsidR="00DA7628" w:rsidRPr="006F01A8">
        <w:rPr>
          <w:rFonts w:ascii="Times New Roman" w:hAnsi="Times New Roman"/>
          <w:sz w:val="28"/>
          <w:szCs w:val="28"/>
        </w:rPr>
        <w:t>o</w:t>
      </w:r>
      <w:r w:rsidRPr="006F01A8">
        <w:rPr>
          <w:rFonts w:ascii="Times New Roman" w:hAnsi="Times New Roman"/>
          <w:sz w:val="28"/>
          <w:szCs w:val="28"/>
        </w:rPr>
        <w:t xml:space="preserve"> pakalpojum</w:t>
      </w:r>
      <w:r w:rsidR="00DA7628" w:rsidRPr="006F01A8">
        <w:rPr>
          <w:rFonts w:ascii="Times New Roman" w:hAnsi="Times New Roman"/>
          <w:sz w:val="28"/>
          <w:szCs w:val="28"/>
        </w:rPr>
        <w:t>u</w:t>
      </w:r>
      <w:r w:rsidRPr="006F01A8">
        <w:rPr>
          <w:rFonts w:ascii="Times New Roman" w:hAnsi="Times New Roman"/>
          <w:sz w:val="28"/>
          <w:szCs w:val="28"/>
        </w:rPr>
        <w:t xml:space="preserve"> un tehniski ekonomisk</w:t>
      </w:r>
      <w:r w:rsidR="00DA7628" w:rsidRPr="006F01A8">
        <w:rPr>
          <w:rFonts w:ascii="Times New Roman" w:hAnsi="Times New Roman"/>
          <w:sz w:val="28"/>
          <w:szCs w:val="28"/>
        </w:rPr>
        <w:t>o</w:t>
      </w:r>
      <w:r w:rsidRPr="006F01A8">
        <w:rPr>
          <w:rFonts w:ascii="Times New Roman" w:hAnsi="Times New Roman"/>
          <w:sz w:val="28"/>
          <w:szCs w:val="28"/>
        </w:rPr>
        <w:t xml:space="preserve"> pamatojum</w:t>
      </w:r>
      <w:r w:rsidR="00DA7628" w:rsidRPr="006F01A8">
        <w:rPr>
          <w:rFonts w:ascii="Times New Roman" w:hAnsi="Times New Roman"/>
          <w:sz w:val="28"/>
          <w:szCs w:val="28"/>
        </w:rPr>
        <w:t>u</w:t>
      </w:r>
      <w:r w:rsidRPr="006F01A8">
        <w:rPr>
          <w:rFonts w:ascii="Times New Roman" w:hAnsi="Times New Roman"/>
          <w:sz w:val="28"/>
          <w:szCs w:val="28"/>
        </w:rPr>
        <w:t xml:space="preserve">, patentu un licenču saņemšanas, kā arī energoefektivitātes audita sagatavošanas izmaksas, izmaksas par nomas līguma reģistrāciju zemesgrāmatā), kuras ir tieši saistītas ar projekta </w:t>
      </w:r>
      <w:r w:rsidRPr="006F01A8">
        <w:rPr>
          <w:rFonts w:ascii="Times New Roman" w:hAnsi="Times New Roman"/>
          <w:sz w:val="28"/>
          <w:szCs w:val="28"/>
        </w:rPr>
        <w:lastRenderedPageBreak/>
        <w:t>sagatavošanu vai īstenošanu un nepārsniedz septiņus procentus no šo noteikumu 31.2. un 31.3. apakšpunktā minētajām izmaksām, ja atbalsta pretendents ir Publisko iepirkumu likuma 1. panta 19. punktā minētais pasūtītājs."</w:t>
      </w:r>
    </w:p>
    <w:p w14:paraId="180AC698" w14:textId="77777777" w:rsidR="003563AA" w:rsidRPr="006F01A8" w:rsidRDefault="003563AA"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p>
    <w:p w14:paraId="70717428" w14:textId="77777777" w:rsidR="003563AA" w:rsidRPr="006F01A8" w:rsidRDefault="000B1EE0" w:rsidP="00E04774">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Svītrot 43.</w:t>
      </w:r>
      <w:r w:rsidR="00DA7628" w:rsidRPr="006F01A8">
        <w:rPr>
          <w:rFonts w:ascii="Times New Roman" w:hAnsi="Times New Roman"/>
          <w:sz w:val="28"/>
          <w:szCs w:val="28"/>
        </w:rPr>
        <w:t> </w:t>
      </w:r>
      <w:r w:rsidRPr="006F01A8">
        <w:rPr>
          <w:rFonts w:ascii="Times New Roman" w:hAnsi="Times New Roman"/>
          <w:sz w:val="28"/>
          <w:szCs w:val="28"/>
        </w:rPr>
        <w:t>apakšpunkta ievaddaļ</w:t>
      </w:r>
      <w:r w:rsidR="00DA7628" w:rsidRPr="006F01A8">
        <w:rPr>
          <w:rFonts w:ascii="Times New Roman" w:hAnsi="Times New Roman"/>
          <w:sz w:val="28"/>
          <w:szCs w:val="28"/>
        </w:rPr>
        <w:t>ā</w:t>
      </w:r>
      <w:r w:rsidRPr="006F01A8">
        <w:rPr>
          <w:rFonts w:ascii="Times New Roman" w:hAnsi="Times New Roman"/>
          <w:sz w:val="28"/>
          <w:szCs w:val="28"/>
        </w:rPr>
        <w:t xml:space="preserve"> vārdus "projekta iesniegumu (1. pielikums) un tam pievieno".</w:t>
      </w:r>
    </w:p>
    <w:p w14:paraId="4B82128C" w14:textId="77777777" w:rsidR="003563AA" w:rsidRPr="006F01A8" w:rsidRDefault="003563AA"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p>
    <w:p w14:paraId="580E73FA" w14:textId="77777777" w:rsidR="003563AA" w:rsidRPr="006F01A8" w:rsidRDefault="000B1EE0" w:rsidP="00E04774">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Izteikt 43.1.apakšpunktu šādā redakcijā:</w:t>
      </w:r>
    </w:p>
    <w:p w14:paraId="3D8425F9" w14:textId="77777777" w:rsidR="003563AA" w:rsidRPr="006F01A8" w:rsidRDefault="000B1EE0"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r w:rsidRPr="006F01A8">
        <w:rPr>
          <w:rFonts w:ascii="Times New Roman" w:hAnsi="Times New Roman"/>
          <w:sz w:val="28"/>
          <w:szCs w:val="28"/>
        </w:rPr>
        <w:t>"</w:t>
      </w:r>
      <w:bookmarkStart w:id="10" w:name="_Hlk69289204"/>
      <w:r w:rsidRPr="006F01A8">
        <w:rPr>
          <w:rFonts w:ascii="Times New Roman" w:hAnsi="Times New Roman"/>
          <w:sz w:val="28"/>
          <w:szCs w:val="28"/>
        </w:rPr>
        <w:t>43.1. projekta iesniegumu, kas ietver informāciju par atbalsta pretendentu (darbības aprakstu, raksturojošos rādītājus, ražošanas ēkas un būves, tehniku un iekārtas, saņemto publisko finansējumu), informāciju par projektu (projekta mērķi, projekta aprakstu, projekta īstenošanas vietu, projekta īstenošanas darbības virzienu, investīciju rezultātā sasniedzamajiem rādītājiem un ieguldījumu Latvijas Lauku attīstības programmas 2014.</w:t>
      </w:r>
      <w:r w:rsidR="00DA7628" w:rsidRPr="006F01A8">
        <w:rPr>
          <w:rFonts w:ascii="Times New Roman" w:hAnsi="Times New Roman"/>
          <w:sz w:val="28"/>
          <w:szCs w:val="28"/>
        </w:rPr>
        <w:t>–</w:t>
      </w:r>
      <w:r w:rsidRPr="006F01A8">
        <w:rPr>
          <w:rFonts w:ascii="Times New Roman" w:hAnsi="Times New Roman"/>
          <w:sz w:val="28"/>
          <w:szCs w:val="28"/>
        </w:rPr>
        <w:t>2020.</w:t>
      </w:r>
      <w:r w:rsidR="00DA7628" w:rsidRPr="006F01A8">
        <w:rPr>
          <w:rFonts w:ascii="Times New Roman" w:hAnsi="Times New Roman"/>
          <w:sz w:val="28"/>
          <w:szCs w:val="28"/>
        </w:rPr>
        <w:t> </w:t>
      </w:r>
      <w:r w:rsidRPr="006F01A8">
        <w:rPr>
          <w:rFonts w:ascii="Times New Roman" w:hAnsi="Times New Roman"/>
          <w:sz w:val="28"/>
          <w:szCs w:val="28"/>
        </w:rPr>
        <w:t xml:space="preserve">gadam mērķa virzienos, ietekmi uz klimata pārmaiņām, </w:t>
      </w:r>
      <w:r w:rsidR="009C75F8">
        <w:rPr>
          <w:rFonts w:ascii="Times New Roman" w:hAnsi="Times New Roman"/>
          <w:sz w:val="28"/>
          <w:szCs w:val="28"/>
        </w:rPr>
        <w:t xml:space="preserve">aprakstu par </w:t>
      </w:r>
      <w:r w:rsidR="00E04774">
        <w:rPr>
          <w:rFonts w:ascii="Times New Roman" w:hAnsi="Times New Roman"/>
          <w:sz w:val="28"/>
          <w:szCs w:val="28"/>
        </w:rPr>
        <w:t>inovācijām</w:t>
      </w:r>
      <w:r w:rsidRPr="006F01A8">
        <w:rPr>
          <w:rFonts w:ascii="Times New Roman" w:hAnsi="Times New Roman"/>
          <w:sz w:val="28"/>
          <w:szCs w:val="28"/>
        </w:rPr>
        <w:t>, projektā plānotās izmaksas, informāciju, kas sniedzama saskaņā ar sabiedrības virzītas vietējās attīstības stratēģiju), pavaddokumentus, esošo un plānoto ie</w:t>
      </w:r>
      <w:r w:rsidR="00E04774">
        <w:rPr>
          <w:rFonts w:ascii="Times New Roman" w:hAnsi="Times New Roman"/>
          <w:sz w:val="28"/>
          <w:szCs w:val="28"/>
        </w:rPr>
        <w:t>ņēmumu</w:t>
      </w:r>
      <w:r w:rsidRPr="006F01A8">
        <w:rPr>
          <w:rFonts w:ascii="Times New Roman" w:hAnsi="Times New Roman"/>
          <w:sz w:val="28"/>
          <w:szCs w:val="28"/>
        </w:rPr>
        <w:t xml:space="preserve"> un iz</w:t>
      </w:r>
      <w:r w:rsidR="00E04774">
        <w:rPr>
          <w:rFonts w:ascii="Times New Roman" w:hAnsi="Times New Roman"/>
          <w:sz w:val="28"/>
          <w:szCs w:val="28"/>
        </w:rPr>
        <w:t>devumu</w:t>
      </w:r>
      <w:r w:rsidRPr="006F01A8">
        <w:rPr>
          <w:rFonts w:ascii="Times New Roman" w:hAnsi="Times New Roman"/>
          <w:sz w:val="28"/>
          <w:szCs w:val="28"/>
        </w:rPr>
        <w:t xml:space="preserve"> kopsavilkumu;"</w:t>
      </w:r>
      <w:bookmarkEnd w:id="10"/>
    </w:p>
    <w:p w14:paraId="11B1875E" w14:textId="77777777" w:rsidR="003563AA" w:rsidRPr="006F01A8" w:rsidRDefault="003563AA" w:rsidP="00E04774">
      <w:pPr>
        <w:pStyle w:val="Body"/>
        <w:tabs>
          <w:tab w:val="left" w:pos="1134"/>
        </w:tabs>
        <w:spacing w:after="0" w:line="240" w:lineRule="auto"/>
        <w:ind w:firstLine="709"/>
        <w:jc w:val="both"/>
        <w:rPr>
          <w:rFonts w:ascii="Times New Roman" w:eastAsia="Times New Roman" w:hAnsi="Times New Roman" w:cs="Times New Roman"/>
          <w:sz w:val="28"/>
          <w:szCs w:val="28"/>
        </w:rPr>
      </w:pPr>
    </w:p>
    <w:p w14:paraId="62A2E6AE" w14:textId="77777777" w:rsidR="003563AA" w:rsidRPr="00E04774" w:rsidRDefault="000B1EE0" w:rsidP="00E04774">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E04774">
        <w:rPr>
          <w:rFonts w:ascii="Times New Roman" w:hAnsi="Times New Roman"/>
          <w:sz w:val="28"/>
          <w:szCs w:val="28"/>
        </w:rPr>
        <w:t>Izteikt 43.5. apakšpunkta ievaddaļu šādā redakcijā:</w:t>
      </w:r>
    </w:p>
    <w:p w14:paraId="1E7890A2" w14:textId="39B7D287" w:rsidR="003563AA" w:rsidRPr="006F01A8" w:rsidRDefault="000B1EE0" w:rsidP="00E04774">
      <w:pPr>
        <w:pStyle w:val="Body"/>
        <w:tabs>
          <w:tab w:val="left" w:pos="1134"/>
        </w:tabs>
        <w:spacing w:after="0" w:line="240" w:lineRule="auto"/>
        <w:ind w:firstLine="709"/>
        <w:jc w:val="both"/>
        <w:rPr>
          <w:rFonts w:ascii="Times New Roman" w:eastAsia="Times New Roman" w:hAnsi="Times New Roman" w:cs="Times New Roman"/>
          <w:sz w:val="28"/>
          <w:szCs w:val="28"/>
        </w:rPr>
      </w:pPr>
      <w:r w:rsidRPr="006F01A8">
        <w:rPr>
          <w:rFonts w:ascii="Times New Roman" w:hAnsi="Times New Roman"/>
          <w:sz w:val="28"/>
          <w:szCs w:val="28"/>
        </w:rPr>
        <w:t>"43.5. par jaunas būvniecības, būves atjaunošanas, būves restaurācijas, būves ierīkošanas, būves novietošanas un pārbūves projektiem atbilstoši plānotajai būvniecības iecerei un būvju grupai papildus iesniedz šādus dokumentu</w:t>
      </w:r>
      <w:r w:rsidRPr="00961B3A">
        <w:rPr>
          <w:rFonts w:ascii="Times New Roman" w:hAnsi="Times New Roman"/>
          <w:sz w:val="28"/>
          <w:szCs w:val="28"/>
        </w:rPr>
        <w:t>s</w:t>
      </w:r>
      <w:r w:rsidR="00E04774" w:rsidRPr="00961B3A">
        <w:rPr>
          <w:rFonts w:ascii="Times New Roman" w:hAnsi="Times New Roman"/>
          <w:sz w:val="28"/>
          <w:szCs w:val="28"/>
        </w:rPr>
        <w:t>:"</w:t>
      </w:r>
    </w:p>
    <w:p w14:paraId="12514E27" w14:textId="77777777" w:rsidR="003563AA" w:rsidRPr="006F01A8" w:rsidRDefault="003563AA" w:rsidP="00E04774">
      <w:pPr>
        <w:pStyle w:val="naisf"/>
        <w:tabs>
          <w:tab w:val="left" w:pos="709"/>
          <w:tab w:val="left" w:pos="1134"/>
        </w:tabs>
        <w:spacing w:before="0" w:after="0"/>
        <w:ind w:firstLine="709"/>
        <w:rPr>
          <w:sz w:val="28"/>
          <w:szCs w:val="28"/>
          <w:lang w:val="lv-LV"/>
        </w:rPr>
      </w:pPr>
    </w:p>
    <w:p w14:paraId="542FE397" w14:textId="77777777" w:rsidR="003563AA" w:rsidRPr="006265A0" w:rsidRDefault="000B1EE0" w:rsidP="006265A0">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265A0">
        <w:rPr>
          <w:rFonts w:ascii="Times New Roman" w:hAnsi="Times New Roman"/>
          <w:sz w:val="28"/>
          <w:szCs w:val="28"/>
        </w:rPr>
        <w:t>Svītrot 44. apakšpunkta ievaddaļā vārdus "projekta iesniegumu (2. pielikums) un tam pievieno".</w:t>
      </w:r>
    </w:p>
    <w:p w14:paraId="4C3B0540" w14:textId="77777777" w:rsidR="003563AA" w:rsidRPr="006F01A8" w:rsidRDefault="003563AA" w:rsidP="00E04774">
      <w:pPr>
        <w:pStyle w:val="naisf"/>
        <w:tabs>
          <w:tab w:val="left" w:pos="709"/>
          <w:tab w:val="left" w:pos="1134"/>
        </w:tabs>
        <w:spacing w:before="0" w:after="0"/>
        <w:ind w:firstLine="709"/>
        <w:rPr>
          <w:sz w:val="28"/>
          <w:szCs w:val="28"/>
          <w:lang w:val="lv-LV"/>
        </w:rPr>
      </w:pPr>
    </w:p>
    <w:p w14:paraId="0F454996" w14:textId="77777777" w:rsidR="003563AA" w:rsidRPr="006F01A8" w:rsidRDefault="000B1EE0" w:rsidP="006265A0">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Izteikt 44.1. apakšpunktu šādā redakcijā:</w:t>
      </w:r>
    </w:p>
    <w:p w14:paraId="7024B118" w14:textId="77777777" w:rsidR="003563AA" w:rsidRPr="006F01A8" w:rsidRDefault="000B1EE0" w:rsidP="00E04774">
      <w:pPr>
        <w:pStyle w:val="Body"/>
        <w:tabs>
          <w:tab w:val="left" w:pos="1134"/>
        </w:tabs>
        <w:spacing w:after="0" w:line="240" w:lineRule="auto"/>
        <w:ind w:firstLine="709"/>
        <w:jc w:val="both"/>
        <w:rPr>
          <w:rFonts w:ascii="Times New Roman" w:eastAsia="Times New Roman" w:hAnsi="Times New Roman" w:cs="Times New Roman"/>
          <w:sz w:val="28"/>
          <w:szCs w:val="28"/>
        </w:rPr>
      </w:pPr>
      <w:r w:rsidRPr="006F01A8">
        <w:rPr>
          <w:rFonts w:ascii="Times New Roman" w:hAnsi="Times New Roman"/>
          <w:sz w:val="28"/>
          <w:szCs w:val="28"/>
        </w:rPr>
        <w:t>"44.1</w:t>
      </w:r>
      <w:bookmarkStart w:id="11" w:name="_Hlk69289265"/>
      <w:r w:rsidRPr="006F01A8">
        <w:rPr>
          <w:rFonts w:ascii="Times New Roman" w:hAnsi="Times New Roman"/>
          <w:sz w:val="28"/>
          <w:szCs w:val="28"/>
        </w:rPr>
        <w:t>. projekta iesniegumu, kas ietver informāciju par atbalsta pretendentu (darbības aprakstu, raksturojošos rādītājus, informāciju par atbalsta pretendenta pamatlīdzekļiem, saņemto publisko finansējumu)</w:t>
      </w:r>
      <w:r w:rsidR="001E6B07" w:rsidRPr="006F01A8">
        <w:rPr>
          <w:rFonts w:ascii="Times New Roman" w:hAnsi="Times New Roman"/>
          <w:sz w:val="28"/>
          <w:szCs w:val="28"/>
        </w:rPr>
        <w:t xml:space="preserve"> un</w:t>
      </w:r>
      <w:r w:rsidRPr="006F01A8">
        <w:rPr>
          <w:rFonts w:ascii="Times New Roman" w:hAnsi="Times New Roman"/>
          <w:sz w:val="28"/>
          <w:szCs w:val="28"/>
        </w:rPr>
        <w:t xml:space="preserve"> projektu (projekta mērķi, projekta aprakstu, projekta īstenošanas vietu, investīciju rezultātā sasniedzamajiem rādītājiem un ieguldījumu Latvijas Lauku attīstības programmas 2014.</w:t>
      </w:r>
      <w:r w:rsidR="001E6B07" w:rsidRPr="006F01A8">
        <w:rPr>
          <w:rFonts w:ascii="Times New Roman" w:hAnsi="Times New Roman"/>
          <w:sz w:val="28"/>
          <w:szCs w:val="28"/>
        </w:rPr>
        <w:t>–</w:t>
      </w:r>
      <w:r w:rsidRPr="006F01A8">
        <w:rPr>
          <w:rFonts w:ascii="Times New Roman" w:hAnsi="Times New Roman"/>
          <w:sz w:val="28"/>
          <w:szCs w:val="28"/>
        </w:rPr>
        <w:t>2020.</w:t>
      </w:r>
      <w:r w:rsidR="001E6B07" w:rsidRPr="006F01A8">
        <w:rPr>
          <w:rFonts w:ascii="Times New Roman" w:hAnsi="Times New Roman"/>
          <w:sz w:val="28"/>
          <w:szCs w:val="28"/>
        </w:rPr>
        <w:t> </w:t>
      </w:r>
      <w:r w:rsidRPr="006F01A8">
        <w:rPr>
          <w:rFonts w:ascii="Times New Roman" w:hAnsi="Times New Roman"/>
          <w:sz w:val="28"/>
          <w:szCs w:val="28"/>
        </w:rPr>
        <w:t>gadam mērķa virzienos, ietekmi uz klimata pārmaiņā</w:t>
      </w:r>
      <w:r w:rsidRPr="009C75F8">
        <w:rPr>
          <w:rFonts w:ascii="Times New Roman" w:hAnsi="Times New Roman"/>
          <w:sz w:val="28"/>
          <w:szCs w:val="28"/>
        </w:rPr>
        <w:t>m,</w:t>
      </w:r>
      <w:r w:rsidR="009C75F8">
        <w:rPr>
          <w:rFonts w:ascii="Times New Roman" w:hAnsi="Times New Roman"/>
          <w:sz w:val="28"/>
          <w:szCs w:val="28"/>
        </w:rPr>
        <w:t xml:space="preserve"> aprakstu par </w:t>
      </w:r>
      <w:r w:rsidRPr="009C75F8">
        <w:rPr>
          <w:rFonts w:ascii="Times New Roman" w:hAnsi="Times New Roman"/>
          <w:sz w:val="28"/>
          <w:szCs w:val="28"/>
        </w:rPr>
        <w:t xml:space="preserve"> </w:t>
      </w:r>
      <w:r w:rsidR="006265A0" w:rsidRPr="009C75F8">
        <w:rPr>
          <w:rFonts w:ascii="Times New Roman" w:hAnsi="Times New Roman"/>
          <w:sz w:val="28"/>
          <w:szCs w:val="28"/>
        </w:rPr>
        <w:t>inovācijām</w:t>
      </w:r>
      <w:r w:rsidRPr="006F01A8">
        <w:rPr>
          <w:rFonts w:ascii="Times New Roman" w:hAnsi="Times New Roman"/>
          <w:sz w:val="28"/>
          <w:szCs w:val="28"/>
        </w:rPr>
        <w:t>, projektā plānotās izmaksas, informāciju, kas sniedzama saskaņā ar sabiedrības virzītas vietējās attīstības stratēģiju)</w:t>
      </w:r>
      <w:r w:rsidR="001E6B07" w:rsidRPr="006F01A8">
        <w:rPr>
          <w:rFonts w:ascii="Times New Roman" w:hAnsi="Times New Roman"/>
          <w:sz w:val="28"/>
          <w:szCs w:val="28"/>
        </w:rPr>
        <w:t>,</w:t>
      </w:r>
      <w:r w:rsidRPr="006F01A8">
        <w:rPr>
          <w:rFonts w:ascii="Times New Roman" w:hAnsi="Times New Roman"/>
          <w:sz w:val="28"/>
          <w:szCs w:val="28"/>
        </w:rPr>
        <w:t xml:space="preserve"> un pavaddokumentus</w:t>
      </w:r>
      <w:bookmarkEnd w:id="11"/>
      <w:r w:rsidRPr="006F01A8">
        <w:rPr>
          <w:rFonts w:ascii="Times New Roman" w:hAnsi="Times New Roman"/>
          <w:sz w:val="28"/>
          <w:szCs w:val="28"/>
        </w:rPr>
        <w:t>;"</w:t>
      </w:r>
    </w:p>
    <w:p w14:paraId="4AAAC900" w14:textId="77777777" w:rsidR="003563AA" w:rsidRPr="006F01A8" w:rsidRDefault="003563AA" w:rsidP="00E04774">
      <w:pPr>
        <w:pStyle w:val="Body"/>
        <w:tabs>
          <w:tab w:val="left" w:pos="1134"/>
        </w:tabs>
        <w:spacing w:after="0" w:line="240" w:lineRule="auto"/>
        <w:ind w:firstLine="709"/>
        <w:jc w:val="both"/>
        <w:rPr>
          <w:rFonts w:ascii="Times New Roman" w:eastAsia="Times New Roman" w:hAnsi="Times New Roman" w:cs="Times New Roman"/>
          <w:sz w:val="28"/>
          <w:szCs w:val="28"/>
        </w:rPr>
      </w:pPr>
    </w:p>
    <w:p w14:paraId="55DD94D5" w14:textId="77777777" w:rsidR="003563AA" w:rsidRPr="006265A0" w:rsidRDefault="000B1EE0" w:rsidP="006265A0">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Papildināt 50.</w:t>
      </w:r>
      <w:r w:rsidRPr="006265A0">
        <w:rPr>
          <w:rFonts w:ascii="Times New Roman" w:hAnsi="Times New Roman"/>
          <w:sz w:val="28"/>
          <w:szCs w:val="28"/>
        </w:rPr>
        <w:t>1</w:t>
      </w:r>
      <w:r w:rsidRPr="006F01A8">
        <w:rPr>
          <w:rFonts w:ascii="Times New Roman" w:hAnsi="Times New Roman"/>
          <w:sz w:val="28"/>
          <w:szCs w:val="28"/>
        </w:rPr>
        <w:t>2. apakšpunktu ar otru teikumu šādā redakcijā:</w:t>
      </w:r>
    </w:p>
    <w:p w14:paraId="30A38C25" w14:textId="12947F34" w:rsidR="003563AA" w:rsidRPr="006F01A8" w:rsidRDefault="001E6B07" w:rsidP="00E04774">
      <w:pPr>
        <w:pStyle w:val="Body"/>
        <w:tabs>
          <w:tab w:val="left" w:pos="1134"/>
        </w:tabs>
        <w:spacing w:after="0" w:line="240" w:lineRule="auto"/>
        <w:ind w:firstLine="709"/>
        <w:jc w:val="both"/>
        <w:rPr>
          <w:rFonts w:ascii="Times New Roman" w:hAnsi="Times New Roman"/>
          <w:sz w:val="28"/>
          <w:szCs w:val="28"/>
        </w:rPr>
      </w:pPr>
      <w:r w:rsidRPr="006F01A8">
        <w:rPr>
          <w:rFonts w:ascii="Times New Roman" w:hAnsi="Times New Roman"/>
          <w:sz w:val="28"/>
          <w:szCs w:val="28"/>
        </w:rPr>
        <w:t>"</w:t>
      </w:r>
      <w:r w:rsidR="000B1EE0" w:rsidRPr="006F01A8">
        <w:rPr>
          <w:rFonts w:ascii="Times New Roman" w:hAnsi="Times New Roman"/>
          <w:sz w:val="28"/>
          <w:szCs w:val="28"/>
        </w:rPr>
        <w:t xml:space="preserve">Attiecībā uz </w:t>
      </w:r>
      <w:bookmarkStart w:id="12" w:name="_Hlk69289286"/>
      <w:r w:rsidR="000B1EE0" w:rsidRPr="006F01A8">
        <w:rPr>
          <w:rFonts w:ascii="Times New Roman" w:hAnsi="Times New Roman"/>
          <w:sz w:val="28"/>
          <w:szCs w:val="28"/>
        </w:rPr>
        <w:t>inovatīvajiem projektiem lēmumā par projekta atbilstību vietējās attīstības stratēģijai iekļauj pamatojumu</w:t>
      </w:r>
      <w:r w:rsidR="000E2E20">
        <w:rPr>
          <w:rFonts w:ascii="Times New Roman" w:hAnsi="Times New Roman"/>
          <w:sz w:val="28"/>
          <w:szCs w:val="28"/>
        </w:rPr>
        <w:t xml:space="preserve"> </w:t>
      </w:r>
      <w:r w:rsidR="000B1EE0" w:rsidRPr="006F01A8">
        <w:rPr>
          <w:rFonts w:ascii="Times New Roman" w:hAnsi="Times New Roman"/>
          <w:sz w:val="28"/>
          <w:szCs w:val="28"/>
        </w:rPr>
        <w:t>projekta atbilstībai vietējās attīstības stratēģi</w:t>
      </w:r>
      <w:r w:rsidR="000E2E20">
        <w:rPr>
          <w:rFonts w:ascii="Times New Roman" w:hAnsi="Times New Roman"/>
          <w:sz w:val="28"/>
          <w:szCs w:val="28"/>
        </w:rPr>
        <w:t xml:space="preserve">jā </w:t>
      </w:r>
      <w:bookmarkEnd w:id="12"/>
      <w:r w:rsidR="00961B3A" w:rsidRPr="00961B3A">
        <w:rPr>
          <w:rFonts w:ascii="Times New Roman" w:hAnsi="Times New Roman"/>
          <w:sz w:val="28"/>
          <w:szCs w:val="28"/>
        </w:rPr>
        <w:t>noteiktajiem inovatīviem risinājumiem un inovāciju atbilstības kritērijiem</w:t>
      </w:r>
      <w:r w:rsidR="000B1EE0" w:rsidRPr="00961B3A">
        <w:rPr>
          <w:rFonts w:ascii="Times New Roman" w:hAnsi="Times New Roman"/>
          <w:sz w:val="28"/>
          <w:szCs w:val="28"/>
        </w:rPr>
        <w:t>;"</w:t>
      </w:r>
      <w:r w:rsidRPr="00961B3A">
        <w:rPr>
          <w:rFonts w:ascii="Times New Roman" w:hAnsi="Times New Roman"/>
          <w:sz w:val="28"/>
          <w:szCs w:val="28"/>
        </w:rPr>
        <w:t>.</w:t>
      </w:r>
    </w:p>
    <w:p w14:paraId="0D442CFA" w14:textId="77777777" w:rsidR="001E6B07" w:rsidRPr="006F01A8" w:rsidRDefault="001E6B07" w:rsidP="00E04774">
      <w:pPr>
        <w:pStyle w:val="Body"/>
        <w:tabs>
          <w:tab w:val="left" w:pos="1134"/>
        </w:tabs>
        <w:spacing w:after="0" w:line="240" w:lineRule="auto"/>
        <w:ind w:firstLine="709"/>
        <w:jc w:val="both"/>
        <w:rPr>
          <w:rFonts w:ascii="Times New Roman" w:hAnsi="Times New Roman"/>
          <w:sz w:val="28"/>
          <w:szCs w:val="28"/>
        </w:rPr>
      </w:pPr>
    </w:p>
    <w:p w14:paraId="0B7E3BE1" w14:textId="77777777" w:rsidR="003563AA" w:rsidRPr="00F43F67" w:rsidRDefault="000B1EE0" w:rsidP="00F43F67">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F43F67">
        <w:rPr>
          <w:rFonts w:ascii="Times New Roman" w:hAnsi="Times New Roman"/>
          <w:sz w:val="28"/>
          <w:szCs w:val="28"/>
        </w:rPr>
        <w:lastRenderedPageBreak/>
        <w:t>Aizstāt 54.1 punktā vārdus "gada laikā pēc projekta īstenošanas" ar vārdiem "</w:t>
      </w:r>
      <w:bookmarkStart w:id="13" w:name="_Hlk69289310"/>
      <w:r w:rsidRPr="00F43F67">
        <w:rPr>
          <w:rFonts w:ascii="Times New Roman" w:hAnsi="Times New Roman"/>
          <w:sz w:val="28"/>
          <w:szCs w:val="28"/>
        </w:rPr>
        <w:t>līdz pēdējā maksājuma pieprasījuma iesniegšanai Lauku atbalsta dienestā</w:t>
      </w:r>
      <w:bookmarkEnd w:id="13"/>
      <w:r w:rsidRPr="00F43F67">
        <w:rPr>
          <w:rFonts w:ascii="Times New Roman" w:hAnsi="Times New Roman"/>
          <w:sz w:val="28"/>
          <w:szCs w:val="28"/>
        </w:rPr>
        <w:t>".</w:t>
      </w:r>
    </w:p>
    <w:p w14:paraId="04CBDE0A" w14:textId="77777777" w:rsidR="003563AA" w:rsidRPr="006F01A8" w:rsidRDefault="003563AA" w:rsidP="00E04774">
      <w:pPr>
        <w:pStyle w:val="Sarakstarindkopa"/>
        <w:tabs>
          <w:tab w:val="left" w:pos="1134"/>
        </w:tabs>
        <w:spacing w:after="0" w:line="240" w:lineRule="auto"/>
        <w:ind w:left="0" w:firstLine="709"/>
        <w:jc w:val="both"/>
        <w:rPr>
          <w:rFonts w:ascii="Times New Roman" w:eastAsia="Times New Roman" w:hAnsi="Times New Roman" w:cs="Times New Roman"/>
          <w:sz w:val="28"/>
          <w:szCs w:val="28"/>
        </w:rPr>
      </w:pPr>
    </w:p>
    <w:p w14:paraId="1C11DB0F" w14:textId="77777777" w:rsidR="003563AA" w:rsidRPr="006F01A8" w:rsidRDefault="000B1EE0" w:rsidP="00F43F67">
      <w:pPr>
        <w:pStyle w:val="Sarakstarindkopa"/>
        <w:numPr>
          <w:ilvl w:val="0"/>
          <w:numId w:val="2"/>
        </w:numPr>
        <w:tabs>
          <w:tab w:val="clear" w:pos="993"/>
          <w:tab w:val="num" w:pos="1134"/>
        </w:tabs>
        <w:spacing w:after="0" w:line="240" w:lineRule="auto"/>
        <w:ind w:left="0" w:firstLine="709"/>
        <w:jc w:val="both"/>
        <w:rPr>
          <w:rFonts w:ascii="Times New Roman" w:hAnsi="Times New Roman"/>
          <w:sz w:val="28"/>
          <w:szCs w:val="28"/>
        </w:rPr>
      </w:pPr>
      <w:r w:rsidRPr="006F01A8">
        <w:rPr>
          <w:rFonts w:ascii="Times New Roman" w:hAnsi="Times New Roman"/>
          <w:sz w:val="28"/>
          <w:szCs w:val="28"/>
        </w:rPr>
        <w:t>Svītrot 1. un 2. pielikumu.</w:t>
      </w:r>
    </w:p>
    <w:p w14:paraId="740D957A" w14:textId="77777777" w:rsidR="003563AA" w:rsidRPr="006F01A8" w:rsidRDefault="003563AA">
      <w:pPr>
        <w:pStyle w:val="Pamatteksts"/>
        <w:jc w:val="both"/>
        <w:rPr>
          <w:lang w:val="lv-LV"/>
        </w:rPr>
      </w:pPr>
    </w:p>
    <w:p w14:paraId="482C7104" w14:textId="53A8BAEC" w:rsidR="003563AA" w:rsidRDefault="003563AA">
      <w:pPr>
        <w:pStyle w:val="Pamatteksts"/>
        <w:jc w:val="both"/>
        <w:rPr>
          <w:lang w:val="lv-LV"/>
        </w:rPr>
      </w:pPr>
    </w:p>
    <w:p w14:paraId="0B17C11C" w14:textId="29580CB1" w:rsidR="004A7704" w:rsidRDefault="004A7704">
      <w:pPr>
        <w:pStyle w:val="Pamatteksts"/>
        <w:jc w:val="both"/>
        <w:rPr>
          <w:lang w:val="lv-LV"/>
        </w:rPr>
      </w:pPr>
    </w:p>
    <w:p w14:paraId="31EB9AA6" w14:textId="77777777" w:rsidR="004A7704" w:rsidRPr="006F01A8" w:rsidRDefault="004A7704">
      <w:pPr>
        <w:pStyle w:val="Pamatteksts"/>
        <w:jc w:val="both"/>
        <w:rPr>
          <w:lang w:val="lv-LV"/>
        </w:rPr>
      </w:pPr>
      <w:bookmarkStart w:id="14" w:name="_GoBack"/>
      <w:bookmarkEnd w:id="14"/>
    </w:p>
    <w:p w14:paraId="6BF87E7E" w14:textId="77777777" w:rsidR="003563AA" w:rsidRPr="006F01A8" w:rsidRDefault="000B1EE0">
      <w:pPr>
        <w:pStyle w:val="naisf"/>
        <w:spacing w:before="0" w:after="0"/>
        <w:ind w:firstLine="720"/>
        <w:rPr>
          <w:sz w:val="28"/>
          <w:szCs w:val="28"/>
          <w:lang w:val="lv-LV"/>
        </w:rPr>
      </w:pPr>
      <w:r w:rsidRPr="006F01A8">
        <w:rPr>
          <w:sz w:val="28"/>
          <w:szCs w:val="28"/>
          <w:lang w:val="lv-LV"/>
        </w:rPr>
        <w:t>Ministru prezidents</w:t>
      </w:r>
      <w:r w:rsidRPr="006F01A8">
        <w:rPr>
          <w:sz w:val="28"/>
          <w:szCs w:val="28"/>
          <w:lang w:val="lv-LV"/>
        </w:rPr>
        <w:tab/>
      </w:r>
      <w:r w:rsidRPr="006F01A8">
        <w:rPr>
          <w:sz w:val="28"/>
          <w:szCs w:val="28"/>
          <w:lang w:val="lv-LV"/>
        </w:rPr>
        <w:tab/>
      </w:r>
      <w:r w:rsidRPr="006F01A8">
        <w:rPr>
          <w:sz w:val="28"/>
          <w:szCs w:val="28"/>
          <w:lang w:val="lv-LV"/>
        </w:rPr>
        <w:tab/>
      </w:r>
      <w:r w:rsidRPr="006F01A8">
        <w:rPr>
          <w:sz w:val="28"/>
          <w:szCs w:val="28"/>
          <w:lang w:val="lv-LV"/>
        </w:rPr>
        <w:tab/>
      </w:r>
      <w:r w:rsidRPr="006F01A8">
        <w:rPr>
          <w:sz w:val="28"/>
          <w:szCs w:val="28"/>
          <w:lang w:val="lv-LV"/>
        </w:rPr>
        <w:tab/>
      </w:r>
      <w:r w:rsidRPr="006F01A8">
        <w:rPr>
          <w:sz w:val="28"/>
          <w:szCs w:val="28"/>
          <w:lang w:val="lv-LV"/>
        </w:rPr>
        <w:tab/>
        <w:t>A. K. Kariņš</w:t>
      </w:r>
    </w:p>
    <w:p w14:paraId="37199206" w14:textId="77777777" w:rsidR="003563AA" w:rsidRPr="006F01A8" w:rsidRDefault="003563AA">
      <w:pPr>
        <w:pStyle w:val="naisf"/>
        <w:tabs>
          <w:tab w:val="left" w:pos="6840"/>
        </w:tabs>
        <w:spacing w:before="0" w:after="0"/>
        <w:ind w:firstLine="720"/>
        <w:rPr>
          <w:sz w:val="28"/>
          <w:szCs w:val="28"/>
          <w:lang w:val="lv-LV"/>
        </w:rPr>
      </w:pPr>
    </w:p>
    <w:p w14:paraId="6B03B988" w14:textId="77777777" w:rsidR="003563AA" w:rsidRPr="006F01A8" w:rsidRDefault="003563AA">
      <w:pPr>
        <w:pStyle w:val="naisf"/>
        <w:tabs>
          <w:tab w:val="left" w:pos="6840"/>
        </w:tabs>
        <w:spacing w:before="0" w:after="0"/>
        <w:ind w:firstLine="720"/>
        <w:rPr>
          <w:sz w:val="28"/>
          <w:szCs w:val="28"/>
          <w:lang w:val="lv-LV"/>
        </w:rPr>
      </w:pPr>
    </w:p>
    <w:p w14:paraId="08F18FF2" w14:textId="77777777" w:rsidR="003563AA" w:rsidRPr="006F01A8" w:rsidRDefault="000B1EE0">
      <w:pPr>
        <w:pStyle w:val="naisf"/>
        <w:spacing w:before="0" w:after="0"/>
        <w:ind w:firstLine="720"/>
        <w:rPr>
          <w:lang w:val="lv-LV"/>
        </w:rPr>
      </w:pPr>
      <w:r w:rsidRPr="006F01A8">
        <w:rPr>
          <w:sz w:val="28"/>
          <w:szCs w:val="28"/>
          <w:lang w:val="lv-LV"/>
        </w:rPr>
        <w:t>Zemkopības ministrs</w:t>
      </w:r>
      <w:r w:rsidRPr="006F01A8">
        <w:rPr>
          <w:sz w:val="28"/>
          <w:szCs w:val="28"/>
          <w:lang w:val="lv-LV"/>
        </w:rPr>
        <w:tab/>
      </w:r>
      <w:r w:rsidRPr="006F01A8">
        <w:rPr>
          <w:sz w:val="28"/>
          <w:szCs w:val="28"/>
          <w:lang w:val="lv-LV"/>
        </w:rPr>
        <w:tab/>
      </w:r>
      <w:r w:rsidRPr="006F01A8">
        <w:rPr>
          <w:sz w:val="28"/>
          <w:szCs w:val="28"/>
          <w:lang w:val="lv-LV"/>
        </w:rPr>
        <w:tab/>
      </w:r>
      <w:r w:rsidRPr="006F01A8">
        <w:rPr>
          <w:sz w:val="28"/>
          <w:szCs w:val="28"/>
          <w:lang w:val="lv-LV"/>
        </w:rPr>
        <w:tab/>
      </w:r>
      <w:r w:rsidRPr="006F01A8">
        <w:rPr>
          <w:sz w:val="28"/>
          <w:szCs w:val="28"/>
          <w:lang w:val="lv-LV"/>
        </w:rPr>
        <w:tab/>
      </w:r>
      <w:r w:rsidRPr="006F01A8">
        <w:rPr>
          <w:sz w:val="28"/>
          <w:szCs w:val="28"/>
          <w:lang w:val="lv-LV"/>
        </w:rPr>
        <w:tab/>
        <w:t>K. Gerhards</w:t>
      </w:r>
    </w:p>
    <w:sectPr w:rsidR="003563AA" w:rsidRPr="006F01A8">
      <w:headerReference w:type="default" r:id="rId7"/>
      <w:footerReference w:type="default" r:id="rId8"/>
      <w:footerReference w:type="first" r:id="rId9"/>
      <w:pgSz w:w="11900" w:h="16840"/>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D368" w14:textId="77777777" w:rsidR="000B1EE0" w:rsidRDefault="000B1EE0">
      <w:r>
        <w:separator/>
      </w:r>
    </w:p>
  </w:endnote>
  <w:endnote w:type="continuationSeparator" w:id="0">
    <w:p w14:paraId="19691C99" w14:textId="77777777" w:rsidR="000B1EE0" w:rsidRDefault="000B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E54C" w14:textId="544AC65D" w:rsidR="003563AA" w:rsidRPr="004A7704" w:rsidRDefault="004A7704" w:rsidP="004A7704">
    <w:pPr>
      <w:pStyle w:val="Kjene"/>
    </w:pPr>
    <w:r w:rsidRPr="004A7704">
      <w:rPr>
        <w:rFonts w:ascii="Times New Roman" w:hAnsi="Times New Roman"/>
        <w:sz w:val="20"/>
        <w:szCs w:val="20"/>
      </w:rPr>
      <w:t>ZMnot_310521_LEADER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FB67" w14:textId="238D0AD0" w:rsidR="003563AA" w:rsidRPr="004A7704" w:rsidRDefault="004A7704" w:rsidP="004A7704">
    <w:pPr>
      <w:pStyle w:val="Kjene"/>
    </w:pPr>
    <w:r w:rsidRPr="004A7704">
      <w:rPr>
        <w:rFonts w:ascii="Times New Roman" w:hAnsi="Times New Roman"/>
        <w:sz w:val="20"/>
        <w:szCs w:val="20"/>
      </w:rPr>
      <w:t>ZMnot_310521_LEADER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5162" w14:textId="77777777" w:rsidR="000B1EE0" w:rsidRDefault="000B1EE0">
      <w:r>
        <w:separator/>
      </w:r>
    </w:p>
  </w:footnote>
  <w:footnote w:type="continuationSeparator" w:id="0">
    <w:p w14:paraId="7699A054" w14:textId="77777777" w:rsidR="000B1EE0" w:rsidRDefault="000B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6B15" w14:textId="77777777" w:rsidR="003563AA" w:rsidRDefault="000B1EE0">
    <w:pPr>
      <w:pStyle w:val="Galvene"/>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1E6B07">
      <w:rPr>
        <w:rFonts w:ascii="Times New Roman" w:hAnsi="Times New Roman"/>
        <w:noProof/>
        <w:sz w:val="24"/>
        <w:szCs w:val="24"/>
      </w:rPr>
      <w:t>2</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151A0"/>
    <w:multiLevelType w:val="hybridMultilevel"/>
    <w:tmpl w:val="48007518"/>
    <w:styleLink w:val="ImportedStyle1"/>
    <w:lvl w:ilvl="0" w:tplc="AC0A82FA">
      <w:start w:val="1"/>
      <w:numFmt w:val="decimal"/>
      <w:lvlText w:val="%1."/>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4ADE04">
      <w:start w:val="1"/>
      <w:numFmt w:val="lowerLetter"/>
      <w:lvlText w:val="%2."/>
      <w:lvlJc w:val="left"/>
      <w:pPr>
        <w:tabs>
          <w:tab w:val="num" w:pos="982"/>
          <w:tab w:val="left" w:pos="993"/>
        </w:tabs>
        <w:ind w:left="273" w:firstLine="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1CE3EE">
      <w:start w:val="1"/>
      <w:numFmt w:val="lowerRoman"/>
      <w:lvlText w:val="%3."/>
      <w:lvlJc w:val="left"/>
      <w:pPr>
        <w:tabs>
          <w:tab w:val="num" w:pos="1440"/>
        </w:tabs>
        <w:ind w:left="73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FAB7A2">
      <w:start w:val="1"/>
      <w:numFmt w:val="decimal"/>
      <w:lvlText w:val="%4."/>
      <w:lvlJc w:val="left"/>
      <w:pPr>
        <w:tabs>
          <w:tab w:val="left" w:pos="993"/>
          <w:tab w:val="num" w:pos="2160"/>
        </w:tabs>
        <w:ind w:left="145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424DDE">
      <w:start w:val="1"/>
      <w:numFmt w:val="lowerLetter"/>
      <w:lvlText w:val="%5."/>
      <w:lvlJc w:val="left"/>
      <w:pPr>
        <w:tabs>
          <w:tab w:val="left" w:pos="993"/>
          <w:tab w:val="num" w:pos="2880"/>
        </w:tabs>
        <w:ind w:left="217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9A781A">
      <w:start w:val="1"/>
      <w:numFmt w:val="lowerRoman"/>
      <w:lvlText w:val="%6."/>
      <w:lvlJc w:val="left"/>
      <w:pPr>
        <w:tabs>
          <w:tab w:val="left" w:pos="993"/>
          <w:tab w:val="num" w:pos="3600"/>
        </w:tabs>
        <w:ind w:left="289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E2B4AE">
      <w:start w:val="1"/>
      <w:numFmt w:val="decimal"/>
      <w:lvlText w:val="%7."/>
      <w:lvlJc w:val="left"/>
      <w:pPr>
        <w:tabs>
          <w:tab w:val="left" w:pos="993"/>
          <w:tab w:val="num" w:pos="4320"/>
        </w:tabs>
        <w:ind w:left="361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E6D552">
      <w:start w:val="1"/>
      <w:numFmt w:val="lowerLetter"/>
      <w:lvlText w:val="%8."/>
      <w:lvlJc w:val="left"/>
      <w:pPr>
        <w:tabs>
          <w:tab w:val="left" w:pos="993"/>
          <w:tab w:val="num" w:pos="5040"/>
        </w:tabs>
        <w:ind w:left="433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8416AE">
      <w:start w:val="1"/>
      <w:numFmt w:val="lowerRoman"/>
      <w:lvlText w:val="%9."/>
      <w:lvlJc w:val="left"/>
      <w:pPr>
        <w:tabs>
          <w:tab w:val="left" w:pos="993"/>
          <w:tab w:val="num" w:pos="5760"/>
        </w:tabs>
        <w:ind w:left="505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C6D0F2B"/>
    <w:multiLevelType w:val="hybridMultilevel"/>
    <w:tmpl w:val="48007518"/>
    <w:numStyleLink w:val="ImportedStyle1"/>
  </w:abstractNum>
  <w:num w:numId="1">
    <w:abstractNumId w:val="0"/>
  </w:num>
  <w:num w:numId="2">
    <w:abstractNumId w:val="1"/>
    <w:lvlOverride w:ilvl="0">
      <w:lvl w:ilvl="0" w:tplc="29609636">
        <w:start w:val="1"/>
        <w:numFmt w:val="decimal"/>
        <w:lvlText w:val="%1."/>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lvlOverride w:ilvl="0">
      <w:lvl w:ilvl="0" w:tplc="29609636">
        <w:start w:val="1"/>
        <w:numFmt w:val="decimal"/>
        <w:lvlText w:val="%1."/>
        <w:lvlJc w:val="left"/>
        <w:pPr>
          <w:tabs>
            <w:tab w:val="num" w:pos="993"/>
            <w:tab w:val="left" w:pos="1713"/>
            <w:tab w:val="left" w:pos="243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AC08E42">
        <w:start w:val="1"/>
        <w:numFmt w:val="lowerLetter"/>
        <w:lvlText w:val="%2."/>
        <w:lvlJc w:val="left"/>
        <w:pPr>
          <w:tabs>
            <w:tab w:val="num" w:pos="982"/>
            <w:tab w:val="left" w:pos="993"/>
            <w:tab w:val="left" w:pos="1713"/>
            <w:tab w:val="left" w:pos="2433"/>
          </w:tabs>
          <w:ind w:left="273" w:firstLine="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07A6D80">
        <w:start w:val="1"/>
        <w:numFmt w:val="lowerRoman"/>
        <w:lvlText w:val="%3."/>
        <w:lvlJc w:val="left"/>
        <w:pPr>
          <w:tabs>
            <w:tab w:val="num" w:pos="1440"/>
            <w:tab w:val="left" w:pos="1713"/>
            <w:tab w:val="left" w:pos="2433"/>
          </w:tabs>
          <w:ind w:left="73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F4E4C58">
        <w:start w:val="1"/>
        <w:numFmt w:val="decimal"/>
        <w:lvlText w:val="%4."/>
        <w:lvlJc w:val="left"/>
        <w:pPr>
          <w:tabs>
            <w:tab w:val="left" w:pos="993"/>
            <w:tab w:val="num" w:pos="2160"/>
            <w:tab w:val="left" w:pos="2433"/>
          </w:tabs>
          <w:ind w:left="145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90C939E">
        <w:start w:val="1"/>
        <w:numFmt w:val="lowerLetter"/>
        <w:lvlText w:val="%5."/>
        <w:lvlJc w:val="left"/>
        <w:pPr>
          <w:tabs>
            <w:tab w:val="left" w:pos="993"/>
            <w:tab w:val="left" w:pos="1713"/>
            <w:tab w:val="num" w:pos="2880"/>
          </w:tabs>
          <w:ind w:left="217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452AF34">
        <w:start w:val="1"/>
        <w:numFmt w:val="lowerRoman"/>
        <w:lvlText w:val="%6."/>
        <w:lvlJc w:val="left"/>
        <w:pPr>
          <w:tabs>
            <w:tab w:val="left" w:pos="993"/>
            <w:tab w:val="left" w:pos="1713"/>
            <w:tab w:val="left" w:pos="2433"/>
            <w:tab w:val="num" w:pos="3600"/>
          </w:tabs>
          <w:ind w:left="289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E21F08">
        <w:start w:val="1"/>
        <w:numFmt w:val="decimal"/>
        <w:lvlText w:val="%7."/>
        <w:lvlJc w:val="left"/>
        <w:pPr>
          <w:tabs>
            <w:tab w:val="left" w:pos="993"/>
            <w:tab w:val="left" w:pos="1713"/>
            <w:tab w:val="left" w:pos="2433"/>
            <w:tab w:val="num" w:pos="4320"/>
          </w:tabs>
          <w:ind w:left="361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1C5048">
        <w:start w:val="1"/>
        <w:numFmt w:val="lowerLetter"/>
        <w:lvlText w:val="%8."/>
        <w:lvlJc w:val="left"/>
        <w:pPr>
          <w:tabs>
            <w:tab w:val="left" w:pos="993"/>
            <w:tab w:val="left" w:pos="1713"/>
            <w:tab w:val="left" w:pos="2433"/>
            <w:tab w:val="num" w:pos="5040"/>
          </w:tabs>
          <w:ind w:left="433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428AE4">
        <w:start w:val="1"/>
        <w:numFmt w:val="lowerRoman"/>
        <w:lvlText w:val="%9."/>
        <w:lvlJc w:val="left"/>
        <w:pPr>
          <w:tabs>
            <w:tab w:val="left" w:pos="993"/>
            <w:tab w:val="left" w:pos="1713"/>
            <w:tab w:val="left" w:pos="2433"/>
            <w:tab w:val="num" w:pos="5760"/>
          </w:tabs>
          <w:ind w:left="505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lvl w:ilvl="0" w:tplc="29609636">
        <w:start w:val="1"/>
        <w:numFmt w:val="decimal"/>
        <w:lvlText w:val="%1."/>
        <w:lvlJc w:val="left"/>
        <w:pPr>
          <w:tabs>
            <w:tab w:val="num" w:pos="1134"/>
          </w:tabs>
          <w:ind w:left="425" w:firstLine="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AC08E42">
        <w:start w:val="1"/>
        <w:numFmt w:val="lowerLetter"/>
        <w:lvlText w:val="%2."/>
        <w:lvlJc w:val="left"/>
        <w:pPr>
          <w:tabs>
            <w:tab w:val="num" w:pos="1123"/>
            <w:tab w:val="left" w:pos="1134"/>
          </w:tabs>
          <w:ind w:left="414" w:firstLine="2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07A6D80">
        <w:start w:val="1"/>
        <w:numFmt w:val="lowerRoman"/>
        <w:lvlText w:val="%3."/>
        <w:lvlJc w:val="left"/>
        <w:pPr>
          <w:tabs>
            <w:tab w:val="num" w:pos="1440"/>
          </w:tabs>
          <w:ind w:left="73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F4E4C58">
        <w:start w:val="1"/>
        <w:numFmt w:val="decimal"/>
        <w:lvlText w:val="%4."/>
        <w:lvlJc w:val="left"/>
        <w:pPr>
          <w:tabs>
            <w:tab w:val="left" w:pos="1134"/>
            <w:tab w:val="num" w:pos="2160"/>
          </w:tabs>
          <w:ind w:left="145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90C939E">
        <w:start w:val="1"/>
        <w:numFmt w:val="lowerLetter"/>
        <w:lvlText w:val="%5."/>
        <w:lvlJc w:val="left"/>
        <w:pPr>
          <w:tabs>
            <w:tab w:val="left" w:pos="1134"/>
            <w:tab w:val="num" w:pos="2880"/>
          </w:tabs>
          <w:ind w:left="217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452AF34">
        <w:start w:val="1"/>
        <w:numFmt w:val="lowerRoman"/>
        <w:lvlText w:val="%6."/>
        <w:lvlJc w:val="left"/>
        <w:pPr>
          <w:tabs>
            <w:tab w:val="left" w:pos="1134"/>
            <w:tab w:val="num" w:pos="3600"/>
          </w:tabs>
          <w:ind w:left="289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E21F08">
        <w:start w:val="1"/>
        <w:numFmt w:val="decimal"/>
        <w:lvlText w:val="%7."/>
        <w:lvlJc w:val="left"/>
        <w:pPr>
          <w:tabs>
            <w:tab w:val="left" w:pos="1134"/>
            <w:tab w:val="num" w:pos="4320"/>
          </w:tabs>
          <w:ind w:left="361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1C5048">
        <w:start w:val="1"/>
        <w:numFmt w:val="lowerLetter"/>
        <w:lvlText w:val="%8."/>
        <w:lvlJc w:val="left"/>
        <w:pPr>
          <w:tabs>
            <w:tab w:val="left" w:pos="1134"/>
            <w:tab w:val="num" w:pos="5040"/>
          </w:tabs>
          <w:ind w:left="433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428AE4">
        <w:start w:val="1"/>
        <w:numFmt w:val="lowerRoman"/>
        <w:lvlText w:val="%9."/>
        <w:lvlJc w:val="left"/>
        <w:pPr>
          <w:tabs>
            <w:tab w:val="left" w:pos="1134"/>
            <w:tab w:val="num" w:pos="5760"/>
          </w:tabs>
          <w:ind w:left="505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lvlOverride w:ilvl="0">
      <w:lvl w:ilvl="0" w:tplc="29609636">
        <w:start w:val="1"/>
        <w:numFmt w:val="decimal"/>
        <w:lvlText w:val="%1."/>
        <w:lvlJc w:val="left"/>
        <w:pPr>
          <w:tabs>
            <w:tab w:val="center" w:pos="283"/>
          </w:tabs>
          <w:ind w:left="992"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AC08E42">
        <w:start w:val="1"/>
        <w:numFmt w:val="lowerLetter"/>
        <w:lvlText w:val="%2."/>
        <w:lvlJc w:val="left"/>
        <w:pPr>
          <w:tabs>
            <w:tab w:val="center" w:pos="283"/>
          </w:tabs>
          <w:ind w:left="981"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07A6D80">
        <w:start w:val="1"/>
        <w:numFmt w:val="lowerRoman"/>
        <w:lvlText w:val="%3."/>
        <w:lvlJc w:val="left"/>
        <w:pPr>
          <w:tabs>
            <w:tab w:val="center" w:pos="283"/>
          </w:tabs>
          <w:ind w:left="1298" w:hanging="6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F4E4C58">
        <w:start w:val="1"/>
        <w:numFmt w:val="decimal"/>
        <w:lvlText w:val="%4."/>
        <w:lvlJc w:val="left"/>
        <w:pPr>
          <w:tabs>
            <w:tab w:val="center" w:pos="283"/>
          </w:tabs>
          <w:ind w:left="2018"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90C939E">
        <w:start w:val="1"/>
        <w:numFmt w:val="lowerLetter"/>
        <w:lvlText w:val="%5."/>
        <w:lvlJc w:val="left"/>
        <w:pPr>
          <w:tabs>
            <w:tab w:val="center" w:pos="283"/>
          </w:tabs>
          <w:ind w:left="2738"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452AF34">
        <w:start w:val="1"/>
        <w:numFmt w:val="lowerRoman"/>
        <w:lvlText w:val="%6."/>
        <w:lvlJc w:val="left"/>
        <w:pPr>
          <w:tabs>
            <w:tab w:val="center" w:pos="283"/>
          </w:tabs>
          <w:ind w:left="3458" w:hanging="6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E21F08">
        <w:start w:val="1"/>
        <w:numFmt w:val="decimal"/>
        <w:lvlText w:val="%7."/>
        <w:lvlJc w:val="left"/>
        <w:pPr>
          <w:tabs>
            <w:tab w:val="center" w:pos="283"/>
          </w:tabs>
          <w:ind w:left="4178"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1C5048">
        <w:start w:val="1"/>
        <w:numFmt w:val="lowerLetter"/>
        <w:lvlText w:val="%8."/>
        <w:lvlJc w:val="left"/>
        <w:pPr>
          <w:tabs>
            <w:tab w:val="center" w:pos="283"/>
          </w:tabs>
          <w:ind w:left="4898"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428AE4">
        <w:start w:val="1"/>
        <w:numFmt w:val="lowerRoman"/>
        <w:lvlText w:val="%9."/>
        <w:lvlJc w:val="left"/>
        <w:pPr>
          <w:tabs>
            <w:tab w:val="center" w:pos="283"/>
          </w:tabs>
          <w:ind w:left="5618" w:hanging="6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lvlOverride w:ilvl="0">
      <w:lvl w:ilvl="0" w:tplc="29609636">
        <w:start w:val="1"/>
        <w:numFmt w:val="decimal"/>
        <w:lvlText w:val="%1."/>
        <w:lvlJc w:val="left"/>
        <w:pPr>
          <w:tabs>
            <w:tab w:val="left" w:pos="709"/>
            <w:tab w:val="num" w:pos="1134"/>
          </w:tabs>
          <w:ind w:left="425" w:firstLine="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AC08E42">
        <w:start w:val="1"/>
        <w:numFmt w:val="lowerLetter"/>
        <w:lvlText w:val="%2."/>
        <w:lvlJc w:val="left"/>
        <w:pPr>
          <w:tabs>
            <w:tab w:val="left" w:pos="709"/>
            <w:tab w:val="num" w:pos="1123"/>
            <w:tab w:val="left" w:pos="1134"/>
          </w:tabs>
          <w:ind w:left="414" w:firstLine="2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07A6D80">
        <w:start w:val="1"/>
        <w:numFmt w:val="lowerRoman"/>
        <w:lvlText w:val="%3."/>
        <w:lvlJc w:val="left"/>
        <w:pPr>
          <w:tabs>
            <w:tab w:val="left" w:pos="709"/>
            <w:tab w:val="num" w:pos="1440"/>
          </w:tabs>
          <w:ind w:left="73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F4E4C58">
        <w:start w:val="1"/>
        <w:numFmt w:val="decimal"/>
        <w:lvlText w:val="%4."/>
        <w:lvlJc w:val="left"/>
        <w:pPr>
          <w:tabs>
            <w:tab w:val="left" w:pos="709"/>
            <w:tab w:val="left" w:pos="1134"/>
            <w:tab w:val="num" w:pos="2160"/>
          </w:tabs>
          <w:ind w:left="145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90C939E">
        <w:start w:val="1"/>
        <w:numFmt w:val="lowerLetter"/>
        <w:lvlText w:val="%5."/>
        <w:lvlJc w:val="left"/>
        <w:pPr>
          <w:tabs>
            <w:tab w:val="left" w:pos="709"/>
            <w:tab w:val="left" w:pos="1134"/>
            <w:tab w:val="num" w:pos="2880"/>
          </w:tabs>
          <w:ind w:left="217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452AF34">
        <w:start w:val="1"/>
        <w:numFmt w:val="lowerRoman"/>
        <w:lvlText w:val="%6."/>
        <w:lvlJc w:val="left"/>
        <w:pPr>
          <w:tabs>
            <w:tab w:val="left" w:pos="709"/>
            <w:tab w:val="left" w:pos="1134"/>
            <w:tab w:val="num" w:pos="3600"/>
          </w:tabs>
          <w:ind w:left="289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E21F08">
        <w:start w:val="1"/>
        <w:numFmt w:val="decimal"/>
        <w:lvlText w:val="%7."/>
        <w:lvlJc w:val="left"/>
        <w:pPr>
          <w:tabs>
            <w:tab w:val="left" w:pos="709"/>
            <w:tab w:val="left" w:pos="1134"/>
            <w:tab w:val="num" w:pos="4320"/>
          </w:tabs>
          <w:ind w:left="361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1C5048">
        <w:start w:val="1"/>
        <w:numFmt w:val="lowerLetter"/>
        <w:lvlText w:val="%8."/>
        <w:lvlJc w:val="left"/>
        <w:pPr>
          <w:tabs>
            <w:tab w:val="left" w:pos="709"/>
            <w:tab w:val="left" w:pos="1134"/>
            <w:tab w:val="num" w:pos="5040"/>
          </w:tabs>
          <w:ind w:left="433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428AE4">
        <w:start w:val="1"/>
        <w:numFmt w:val="lowerRoman"/>
        <w:lvlText w:val="%9."/>
        <w:lvlJc w:val="left"/>
        <w:pPr>
          <w:tabs>
            <w:tab w:val="left" w:pos="709"/>
            <w:tab w:val="left" w:pos="1134"/>
            <w:tab w:val="num" w:pos="5760"/>
          </w:tabs>
          <w:ind w:left="505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_tradnl" w:vendorID="64" w:dllVersion="6" w:nlCheck="1" w:checkStyle="0"/>
  <w:activeWritingStyle w:appName="MSWord" w:lang="en-US" w:vendorID="64" w:dllVersion="6" w:nlCheck="1" w:checkStyle="1"/>
  <w:activeWritingStyle w:appName="MSWord" w:lang="ru-RU"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AA"/>
    <w:rsid w:val="000B1EE0"/>
    <w:rsid w:val="000E2E20"/>
    <w:rsid w:val="001E6B07"/>
    <w:rsid w:val="003563AA"/>
    <w:rsid w:val="004A7704"/>
    <w:rsid w:val="006265A0"/>
    <w:rsid w:val="006F01A8"/>
    <w:rsid w:val="008F0FC4"/>
    <w:rsid w:val="00961B3A"/>
    <w:rsid w:val="009C75F8"/>
    <w:rsid w:val="00D31DD9"/>
    <w:rsid w:val="00D80C08"/>
    <w:rsid w:val="00DA7628"/>
    <w:rsid w:val="00E041A9"/>
    <w:rsid w:val="00E04774"/>
    <w:rsid w:val="00F2110B"/>
    <w:rsid w:val="00F43F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B954"/>
  <w15:docId w15:val="{84D31294-2CBE-46D9-B7D8-C551FB84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styleId="Galvene">
    <w:name w:val="header"/>
    <w:pPr>
      <w:tabs>
        <w:tab w:val="center" w:pos="4513"/>
        <w:tab w:val="right" w:pos="9026"/>
      </w:tabs>
    </w:pPr>
    <w:rPr>
      <w:rFonts w:ascii="Calibri" w:hAnsi="Calibri" w:cs="Arial Unicode MS"/>
      <w:color w:val="000000"/>
      <w:sz w:val="22"/>
      <w:szCs w:val="22"/>
      <w:u w:color="000000"/>
    </w:rPr>
  </w:style>
  <w:style w:type="paragraph" w:styleId="Kjene">
    <w:name w:val="foot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Sarakstarindkopa">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tv213">
    <w:name w:val="tv213"/>
    <w:pPr>
      <w:spacing w:before="100" w:after="100"/>
    </w:pPr>
    <w:rPr>
      <w:rFonts w:cs="Arial Unicode MS"/>
      <w:color w:val="000000"/>
      <w:sz w:val="24"/>
      <w:szCs w:val="24"/>
      <w:u w:color="000000"/>
      <w:lang w:val="ru-RU"/>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aisf">
    <w:name w:val="naisf"/>
    <w:pPr>
      <w:spacing w:before="100" w:after="100"/>
      <w:ind w:firstLine="500"/>
      <w:jc w:val="both"/>
    </w:pPr>
    <w:rPr>
      <w:rFonts w:cs="Arial Unicode MS"/>
      <w:color w:val="000000"/>
      <w:sz w:val="24"/>
      <w:szCs w:val="24"/>
      <w:u w:color="000000"/>
      <w:lang w:val="de-DE"/>
    </w:rPr>
  </w:style>
  <w:style w:type="paragraph" w:styleId="Pamatteksts">
    <w:name w:val="Body Text"/>
    <w:rPr>
      <w:rFonts w:eastAsia="Times New Roman"/>
      <w:color w:val="000000"/>
      <w:sz w:val="28"/>
      <w:szCs w:val="28"/>
      <w:u w:color="000000"/>
      <w:lang w:val="en-US"/>
    </w:rPr>
  </w:style>
  <w:style w:type="paragraph" w:styleId="Balonteksts">
    <w:name w:val="Balloon Text"/>
    <w:basedOn w:val="Parasts"/>
    <w:link w:val="BalontekstsRakstz"/>
    <w:uiPriority w:val="99"/>
    <w:semiHidden/>
    <w:unhideWhenUsed/>
    <w:rsid w:val="006F01A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01A8"/>
    <w:rPr>
      <w:rFonts w:ascii="Segoe UI" w:hAnsi="Segoe UI" w:cs="Segoe UI"/>
      <w:sz w:val="18"/>
      <w:szCs w:val="18"/>
      <w:lang w:val="en-US" w:eastAsia="en-US"/>
    </w:rPr>
  </w:style>
  <w:style w:type="character" w:styleId="Komentraatsauce">
    <w:name w:val="annotation reference"/>
    <w:basedOn w:val="Noklusjumarindkopasfonts"/>
    <w:uiPriority w:val="99"/>
    <w:semiHidden/>
    <w:unhideWhenUsed/>
    <w:rsid w:val="009C75F8"/>
    <w:rPr>
      <w:sz w:val="16"/>
      <w:szCs w:val="16"/>
    </w:rPr>
  </w:style>
  <w:style w:type="paragraph" w:styleId="Komentrateksts">
    <w:name w:val="annotation text"/>
    <w:basedOn w:val="Parasts"/>
    <w:link w:val="KomentratekstsRakstz"/>
    <w:uiPriority w:val="99"/>
    <w:semiHidden/>
    <w:unhideWhenUsed/>
    <w:rsid w:val="009C75F8"/>
    <w:rPr>
      <w:sz w:val="20"/>
      <w:szCs w:val="20"/>
    </w:rPr>
  </w:style>
  <w:style w:type="character" w:customStyle="1" w:styleId="KomentratekstsRakstz">
    <w:name w:val="Komentāra teksts Rakstz."/>
    <w:basedOn w:val="Noklusjumarindkopasfonts"/>
    <w:link w:val="Komentrateksts"/>
    <w:uiPriority w:val="99"/>
    <w:semiHidden/>
    <w:rsid w:val="009C75F8"/>
    <w:rPr>
      <w:lang w:val="en-US" w:eastAsia="en-US"/>
    </w:rPr>
  </w:style>
  <w:style w:type="paragraph" w:styleId="Komentratma">
    <w:name w:val="annotation subject"/>
    <w:basedOn w:val="Komentrateksts"/>
    <w:next w:val="Komentrateksts"/>
    <w:link w:val="KomentratmaRakstz"/>
    <w:uiPriority w:val="99"/>
    <w:semiHidden/>
    <w:unhideWhenUsed/>
    <w:rsid w:val="009C75F8"/>
    <w:rPr>
      <w:b/>
      <w:bCs/>
    </w:rPr>
  </w:style>
  <w:style w:type="character" w:customStyle="1" w:styleId="KomentratmaRakstz">
    <w:name w:val="Komentāra tēma Rakstz."/>
    <w:basedOn w:val="KomentratekstsRakstz"/>
    <w:link w:val="Komentratma"/>
    <w:uiPriority w:val="99"/>
    <w:semiHidden/>
    <w:rsid w:val="009C75F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dizains">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dizains">
      <a:majorFont>
        <a:latin typeface="Helvetica Neue"/>
        <a:ea typeface="Helvetica Neue"/>
        <a:cs typeface="Helvetica Neue"/>
      </a:majorFont>
      <a:minorFont>
        <a:latin typeface="Helvetica Neue"/>
        <a:ea typeface="Helvetica Neue"/>
        <a:cs typeface="Helvetica Neue"/>
      </a:minorFont>
    </a:fontScheme>
    <a:fmtScheme name="Office diza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6485</Words>
  <Characters>3698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13. oktobra noteikumos Nr. 590 “Valsts un Eiropas Savienības atbalsta piešķiršanas kārtība lauku attīstībai apakšpasākumā “Darbību īstenošana saskaņā ar sabiedrības virzītas vietējās attīstības stratēģiju””</dc:title>
  <dc:subject>noteikumu projekts</dc:subject>
  <dc:creator>Andra Karlsone</dc:creator>
  <dc:description>Andra Karlsone, tālr.67027077, e-pasts: andra.karlsone@zm.gov.lv ;</dc:description>
  <cp:lastModifiedBy>Sanita Papinova</cp:lastModifiedBy>
  <cp:revision>6</cp:revision>
  <dcterms:created xsi:type="dcterms:W3CDTF">2021-05-31T19:12:00Z</dcterms:created>
  <dcterms:modified xsi:type="dcterms:W3CDTF">2021-06-01T06:51:00Z</dcterms:modified>
</cp:coreProperties>
</file>