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C424" w14:textId="77777777" w:rsidR="00314841" w:rsidRPr="00314841" w:rsidRDefault="00314841" w:rsidP="0045170F">
      <w:pPr>
        <w:ind w:firstLine="709"/>
        <w:jc w:val="right"/>
        <w:rPr>
          <w:i/>
          <w:sz w:val="28"/>
        </w:rPr>
      </w:pPr>
      <w:r>
        <w:rPr>
          <w:i/>
          <w:sz w:val="28"/>
        </w:rPr>
        <w:t>projekts</w:t>
      </w:r>
    </w:p>
    <w:p w14:paraId="7A943805" w14:textId="77777777" w:rsidR="00314841" w:rsidRDefault="00314841" w:rsidP="0045170F">
      <w:pPr>
        <w:ind w:firstLine="709"/>
        <w:jc w:val="right"/>
        <w:rPr>
          <w:sz w:val="28"/>
        </w:rPr>
      </w:pPr>
    </w:p>
    <w:p w14:paraId="233618B3" w14:textId="77777777" w:rsidR="00F91129" w:rsidRPr="007E5424" w:rsidRDefault="00767291" w:rsidP="0045170F">
      <w:pPr>
        <w:ind w:firstLine="709"/>
        <w:jc w:val="right"/>
        <w:rPr>
          <w:sz w:val="28"/>
        </w:rPr>
      </w:pPr>
      <w:r>
        <w:rPr>
          <w:sz w:val="28"/>
        </w:rPr>
        <w:t>2</w:t>
      </w:r>
      <w:r w:rsidR="006434A1">
        <w:rPr>
          <w:sz w:val="28"/>
        </w:rPr>
        <w:t>. p</w:t>
      </w:r>
      <w:r w:rsidR="00F91129" w:rsidRPr="007E5424">
        <w:rPr>
          <w:sz w:val="28"/>
        </w:rPr>
        <w:t>ielikums</w:t>
      </w:r>
    </w:p>
    <w:p w14:paraId="6D5E3F66" w14:textId="77777777" w:rsidR="00F91129" w:rsidRPr="007E5424" w:rsidRDefault="00F91129" w:rsidP="0045170F">
      <w:pPr>
        <w:ind w:firstLine="709"/>
        <w:jc w:val="right"/>
        <w:rPr>
          <w:sz w:val="28"/>
        </w:rPr>
      </w:pPr>
      <w:r w:rsidRPr="007E5424">
        <w:rPr>
          <w:sz w:val="28"/>
        </w:rPr>
        <w:t>Ministru kabineta</w:t>
      </w:r>
    </w:p>
    <w:p w14:paraId="53B32AFB" w14:textId="77777777" w:rsidR="0045170F" w:rsidRPr="00CD757F" w:rsidRDefault="0045170F" w:rsidP="0045170F">
      <w:pPr>
        <w:jc w:val="right"/>
        <w:rPr>
          <w:sz w:val="28"/>
          <w:szCs w:val="22"/>
        </w:rPr>
      </w:pPr>
      <w:r w:rsidRPr="00CD757F">
        <w:rPr>
          <w:sz w:val="28"/>
          <w:szCs w:val="22"/>
        </w:rPr>
        <w:t>20</w:t>
      </w:r>
      <w:r w:rsidR="00314841">
        <w:rPr>
          <w:sz w:val="28"/>
          <w:szCs w:val="22"/>
        </w:rPr>
        <w:t>21</w:t>
      </w:r>
      <w:r w:rsidRPr="00CD757F">
        <w:rPr>
          <w:sz w:val="28"/>
          <w:szCs w:val="22"/>
        </w:rPr>
        <w:t xml:space="preserve">. gada </w:t>
      </w:r>
      <w:r w:rsidR="00314841">
        <w:rPr>
          <w:sz w:val="28"/>
          <w:szCs w:val="22"/>
        </w:rPr>
        <w:t>___</w:t>
      </w:r>
      <w:r w:rsidR="006434A1">
        <w:rPr>
          <w:sz w:val="28"/>
          <w:szCs w:val="28"/>
        </w:rPr>
        <w:t>.</w:t>
      </w:r>
      <w:r w:rsidR="00314841">
        <w:rPr>
          <w:sz w:val="28"/>
          <w:szCs w:val="28"/>
        </w:rPr>
        <w:t>_______</w:t>
      </w:r>
    </w:p>
    <w:p w14:paraId="1B84D400" w14:textId="77777777" w:rsidR="0045170F" w:rsidRPr="0045170F" w:rsidRDefault="0045170F" w:rsidP="0045170F">
      <w:pPr>
        <w:jc w:val="right"/>
        <w:rPr>
          <w:sz w:val="28"/>
          <w:szCs w:val="28"/>
        </w:rPr>
      </w:pPr>
      <w:r w:rsidRPr="0045170F">
        <w:rPr>
          <w:sz w:val="28"/>
          <w:szCs w:val="28"/>
        </w:rPr>
        <w:t>noteikumiem Nr. </w:t>
      </w:r>
      <w:r w:rsidR="00314841">
        <w:rPr>
          <w:sz w:val="28"/>
          <w:szCs w:val="28"/>
        </w:rPr>
        <w:t>____</w:t>
      </w:r>
    </w:p>
    <w:p w14:paraId="51C5BE4B" w14:textId="77777777" w:rsidR="00B4615C" w:rsidRPr="00C01298" w:rsidRDefault="00B4615C" w:rsidP="0045170F">
      <w:pPr>
        <w:ind w:firstLine="720"/>
        <w:jc w:val="center"/>
        <w:rPr>
          <w:sz w:val="28"/>
          <w:szCs w:val="28"/>
        </w:rPr>
      </w:pPr>
    </w:p>
    <w:p w14:paraId="2A22293A" w14:textId="77777777" w:rsidR="00F91129" w:rsidRPr="00BD351C" w:rsidRDefault="00767291" w:rsidP="0045170F">
      <w:pPr>
        <w:jc w:val="center"/>
        <w:rPr>
          <w:b/>
          <w:sz w:val="28"/>
          <w:szCs w:val="28"/>
          <w:lang w:eastAsia="en-US"/>
        </w:rPr>
      </w:pPr>
      <w:r w:rsidRPr="00BD351C">
        <w:rPr>
          <w:b/>
          <w:sz w:val="28"/>
          <w:szCs w:val="28"/>
          <w:lang w:eastAsia="en-US"/>
        </w:rPr>
        <w:t xml:space="preserve">Darbības nepārtrauktības plāna rīcībai </w:t>
      </w:r>
      <w:r w:rsidR="00EA3743" w:rsidRPr="00BD351C">
        <w:rPr>
          <w:b/>
          <w:sz w:val="28"/>
          <w:szCs w:val="28"/>
          <w:lang w:eastAsia="en-US"/>
        </w:rPr>
        <w:t>valsts apdraudējuma gadījumā</w:t>
      </w:r>
      <w:r w:rsidRPr="00BD351C">
        <w:rPr>
          <w:b/>
          <w:sz w:val="28"/>
          <w:szCs w:val="28"/>
          <w:lang w:eastAsia="en-US"/>
        </w:rPr>
        <w:t xml:space="preserve"> izstrādes pamatnostādnes</w:t>
      </w:r>
    </w:p>
    <w:p w14:paraId="7B9451B6" w14:textId="77777777" w:rsidR="006434A1" w:rsidRPr="00C01298" w:rsidRDefault="006434A1" w:rsidP="006434A1">
      <w:pPr>
        <w:ind w:firstLine="720"/>
        <w:jc w:val="both"/>
        <w:rPr>
          <w:sz w:val="28"/>
          <w:szCs w:val="28"/>
          <w:lang w:eastAsia="en-US"/>
        </w:rPr>
      </w:pPr>
    </w:p>
    <w:p w14:paraId="040FA370" w14:textId="77777777" w:rsidR="00767291" w:rsidRPr="00767291" w:rsidRDefault="00767291" w:rsidP="00767291">
      <w:pPr>
        <w:pStyle w:val="Parasts1"/>
        <w:tabs>
          <w:tab w:val="left" w:pos="6521"/>
        </w:tabs>
        <w:jc w:val="both"/>
        <w:rPr>
          <w:sz w:val="28"/>
          <w:szCs w:val="28"/>
        </w:rPr>
      </w:pPr>
      <w:r w:rsidRPr="00767291">
        <w:rPr>
          <w:sz w:val="28"/>
          <w:szCs w:val="28"/>
        </w:rPr>
        <w:t>1.</w:t>
      </w:r>
      <w:r>
        <w:rPr>
          <w:sz w:val="28"/>
          <w:szCs w:val="28"/>
        </w:rPr>
        <w:t> </w:t>
      </w:r>
      <w:r w:rsidRPr="00767291">
        <w:rPr>
          <w:sz w:val="28"/>
          <w:szCs w:val="28"/>
        </w:rPr>
        <w:t xml:space="preserve">Pamatnostādnes nosaka minimālās prasības un kārtību, kādā tiek plānota kritiskās infrastruktūras darbības nepārtrauktība </w:t>
      </w:r>
      <w:r w:rsidR="00EA3743">
        <w:rPr>
          <w:sz w:val="28"/>
          <w:szCs w:val="28"/>
        </w:rPr>
        <w:t>valsts apdraudējuma gadījumā</w:t>
      </w:r>
      <w:r w:rsidRPr="00767291">
        <w:rPr>
          <w:sz w:val="28"/>
          <w:szCs w:val="28"/>
        </w:rPr>
        <w:t xml:space="preserve">. </w:t>
      </w:r>
    </w:p>
    <w:p w14:paraId="66FDBDF3" w14:textId="77777777" w:rsidR="00767291" w:rsidRPr="00767291" w:rsidRDefault="00767291" w:rsidP="00767291">
      <w:pPr>
        <w:pStyle w:val="Parasts1"/>
        <w:tabs>
          <w:tab w:val="left" w:pos="6521"/>
        </w:tabs>
        <w:jc w:val="both"/>
        <w:rPr>
          <w:sz w:val="28"/>
          <w:szCs w:val="28"/>
        </w:rPr>
      </w:pPr>
    </w:p>
    <w:p w14:paraId="2F6D114F" w14:textId="77777777" w:rsidR="00767291" w:rsidRPr="00767291" w:rsidRDefault="00767291" w:rsidP="00767291">
      <w:pPr>
        <w:pStyle w:val="Parasts1"/>
        <w:tabs>
          <w:tab w:val="left" w:pos="6521"/>
        </w:tabs>
        <w:jc w:val="both"/>
        <w:rPr>
          <w:sz w:val="28"/>
          <w:szCs w:val="28"/>
        </w:rPr>
      </w:pPr>
      <w:r>
        <w:rPr>
          <w:sz w:val="28"/>
          <w:szCs w:val="28"/>
        </w:rPr>
        <w:t>2. </w:t>
      </w:r>
      <w:r w:rsidRPr="00767291">
        <w:rPr>
          <w:sz w:val="28"/>
          <w:szCs w:val="28"/>
        </w:rPr>
        <w:t xml:space="preserve">Atbilstoši nozares specifikai ir pieļaujamas atkāpes no atsevišķiem </w:t>
      </w:r>
      <w:r>
        <w:rPr>
          <w:sz w:val="28"/>
          <w:szCs w:val="28"/>
        </w:rPr>
        <w:t>pamatnostādņu</w:t>
      </w:r>
      <w:r w:rsidRPr="00767291">
        <w:rPr>
          <w:sz w:val="28"/>
          <w:szCs w:val="28"/>
        </w:rPr>
        <w:t xml:space="preserve"> punktiem, par to atsevišķi vienojoties ar atbildīgās nozares minist</w:t>
      </w:r>
      <w:r w:rsidR="002D5BCB">
        <w:rPr>
          <w:sz w:val="28"/>
          <w:szCs w:val="28"/>
        </w:rPr>
        <w:t>riju un Aizsardzības ministriju</w:t>
      </w:r>
      <w:r w:rsidRPr="00767291">
        <w:rPr>
          <w:sz w:val="28"/>
          <w:szCs w:val="28"/>
        </w:rPr>
        <w:t xml:space="preserve">. </w:t>
      </w:r>
    </w:p>
    <w:p w14:paraId="063DCB1C" w14:textId="77777777" w:rsidR="00767291" w:rsidRPr="00767291" w:rsidRDefault="00767291" w:rsidP="00767291">
      <w:pPr>
        <w:pStyle w:val="Parasts1"/>
        <w:tabs>
          <w:tab w:val="left" w:pos="6521"/>
        </w:tabs>
        <w:jc w:val="both"/>
        <w:rPr>
          <w:sz w:val="28"/>
          <w:szCs w:val="28"/>
        </w:rPr>
      </w:pPr>
    </w:p>
    <w:p w14:paraId="0BA5A89F" w14:textId="77777777" w:rsidR="00767291" w:rsidRPr="00767291" w:rsidRDefault="00767291" w:rsidP="00767291">
      <w:pPr>
        <w:pStyle w:val="Parasts1"/>
        <w:tabs>
          <w:tab w:val="left" w:pos="6521"/>
        </w:tabs>
        <w:jc w:val="both"/>
        <w:rPr>
          <w:sz w:val="28"/>
          <w:szCs w:val="28"/>
        </w:rPr>
      </w:pPr>
      <w:r>
        <w:rPr>
          <w:sz w:val="28"/>
          <w:szCs w:val="28"/>
        </w:rPr>
        <w:t>3</w:t>
      </w:r>
      <w:r w:rsidRPr="00767291">
        <w:rPr>
          <w:sz w:val="28"/>
          <w:szCs w:val="28"/>
        </w:rPr>
        <w:t>.</w:t>
      </w:r>
      <w:r>
        <w:rPr>
          <w:sz w:val="28"/>
          <w:szCs w:val="28"/>
        </w:rPr>
        <w:t> </w:t>
      </w:r>
      <w:r w:rsidRPr="00767291">
        <w:rPr>
          <w:sz w:val="28"/>
          <w:szCs w:val="28"/>
        </w:rPr>
        <w:t xml:space="preserve">Kritiskās infrastruktūras, tajā skaitā Eiropas kritiskās infrastruktūras (turpmāk – kritiskā infrastruktūra), īpašnieks vai tiesiskais valdītājs sadarbībā ar atbildīgo nozares ministriju un Aizsardzības ministriju izstrādā darbības nepārtrauktības plānu </w:t>
      </w:r>
      <w:r w:rsidR="00EA3743">
        <w:rPr>
          <w:sz w:val="28"/>
          <w:szCs w:val="28"/>
        </w:rPr>
        <w:t>valsts apdraudējuma gadījumam</w:t>
      </w:r>
      <w:r w:rsidRPr="00767291">
        <w:rPr>
          <w:sz w:val="28"/>
          <w:szCs w:val="28"/>
        </w:rPr>
        <w:t xml:space="preserve"> (turpmāk – plāns), nosakot:</w:t>
      </w:r>
    </w:p>
    <w:p w14:paraId="6D429F1F" w14:textId="77777777" w:rsidR="00767291" w:rsidRPr="00767291" w:rsidRDefault="00767291" w:rsidP="00767291">
      <w:pPr>
        <w:pStyle w:val="Parasts1"/>
        <w:tabs>
          <w:tab w:val="left" w:pos="6521"/>
        </w:tabs>
        <w:ind w:left="709"/>
        <w:jc w:val="both"/>
        <w:rPr>
          <w:sz w:val="28"/>
          <w:szCs w:val="28"/>
        </w:rPr>
      </w:pPr>
      <w:r>
        <w:rPr>
          <w:sz w:val="28"/>
          <w:szCs w:val="28"/>
        </w:rPr>
        <w:t>3</w:t>
      </w:r>
      <w:r w:rsidRPr="00767291">
        <w:rPr>
          <w:sz w:val="28"/>
          <w:szCs w:val="28"/>
        </w:rPr>
        <w:t xml:space="preserve">.1. kritiskos pakalpojumus un to minimālo apmēru, kas jānodrošina vismaz noteiktajā līmenī </w:t>
      </w:r>
      <w:r w:rsidR="00EA3743">
        <w:rPr>
          <w:sz w:val="28"/>
          <w:szCs w:val="28"/>
        </w:rPr>
        <w:t>valsts apdraudējuma laikā</w:t>
      </w:r>
      <w:r w:rsidRPr="00767291">
        <w:rPr>
          <w:sz w:val="28"/>
          <w:szCs w:val="28"/>
        </w:rPr>
        <w:t>;</w:t>
      </w:r>
    </w:p>
    <w:p w14:paraId="2FDF4D6B" w14:textId="77777777" w:rsidR="00767291" w:rsidRPr="00767291" w:rsidRDefault="00767291" w:rsidP="00767291">
      <w:pPr>
        <w:pStyle w:val="Parasts1"/>
        <w:tabs>
          <w:tab w:val="left" w:pos="6521"/>
        </w:tabs>
        <w:ind w:left="709"/>
        <w:jc w:val="both"/>
        <w:rPr>
          <w:sz w:val="28"/>
          <w:szCs w:val="28"/>
        </w:rPr>
      </w:pPr>
      <w:r>
        <w:rPr>
          <w:sz w:val="28"/>
          <w:szCs w:val="28"/>
        </w:rPr>
        <w:t>3</w:t>
      </w:r>
      <w:r w:rsidRPr="00767291">
        <w:rPr>
          <w:sz w:val="28"/>
          <w:szCs w:val="28"/>
        </w:rPr>
        <w:t>.2. kritisko personālu un tā pienākumus, kā arī personāla sagatavošanas pasākumus;</w:t>
      </w:r>
    </w:p>
    <w:p w14:paraId="24A9BDBE" w14:textId="77777777" w:rsidR="00767291" w:rsidRPr="00767291" w:rsidRDefault="00767291" w:rsidP="00767291">
      <w:pPr>
        <w:pStyle w:val="Parasts1"/>
        <w:tabs>
          <w:tab w:val="left" w:pos="6521"/>
        </w:tabs>
        <w:ind w:left="709"/>
        <w:jc w:val="both"/>
        <w:rPr>
          <w:sz w:val="28"/>
          <w:szCs w:val="28"/>
        </w:rPr>
      </w:pPr>
      <w:r>
        <w:rPr>
          <w:sz w:val="28"/>
          <w:szCs w:val="28"/>
        </w:rPr>
        <w:t>3</w:t>
      </w:r>
      <w:r w:rsidRPr="00767291">
        <w:rPr>
          <w:sz w:val="28"/>
          <w:szCs w:val="28"/>
        </w:rPr>
        <w:t>.3. darbībai nepieciešamo nodrošinājumu (infrastruktūra, tehnoloģiskās iekārtas un nepieciešamie materiāltehniskie līdzekļi, resursi un izejvielas u. c.);</w:t>
      </w:r>
    </w:p>
    <w:p w14:paraId="1EE0DA86" w14:textId="77777777" w:rsidR="00767291" w:rsidRPr="00767291" w:rsidRDefault="00767291" w:rsidP="00767291">
      <w:pPr>
        <w:pStyle w:val="Parasts1"/>
        <w:tabs>
          <w:tab w:val="left" w:pos="6521"/>
        </w:tabs>
        <w:ind w:left="709"/>
        <w:jc w:val="both"/>
        <w:rPr>
          <w:sz w:val="28"/>
          <w:szCs w:val="28"/>
        </w:rPr>
      </w:pPr>
      <w:r>
        <w:rPr>
          <w:sz w:val="28"/>
          <w:szCs w:val="28"/>
        </w:rPr>
        <w:t>3</w:t>
      </w:r>
      <w:r w:rsidRPr="00767291">
        <w:rPr>
          <w:sz w:val="28"/>
          <w:szCs w:val="28"/>
        </w:rPr>
        <w:t>.4. rīcības algoritmus krīzes laikā.</w:t>
      </w:r>
    </w:p>
    <w:p w14:paraId="332BF882" w14:textId="77777777" w:rsidR="00767291" w:rsidRPr="00767291" w:rsidRDefault="00767291" w:rsidP="00767291">
      <w:pPr>
        <w:pStyle w:val="Parasts1"/>
        <w:tabs>
          <w:tab w:val="left" w:pos="6521"/>
        </w:tabs>
        <w:jc w:val="both"/>
        <w:rPr>
          <w:sz w:val="28"/>
          <w:szCs w:val="28"/>
        </w:rPr>
      </w:pPr>
    </w:p>
    <w:p w14:paraId="38E9650D" w14:textId="77777777" w:rsidR="00767291" w:rsidRPr="00767291" w:rsidRDefault="00767291" w:rsidP="00767291">
      <w:pPr>
        <w:pStyle w:val="Parasts1"/>
        <w:tabs>
          <w:tab w:val="left" w:pos="6521"/>
        </w:tabs>
        <w:jc w:val="both"/>
        <w:rPr>
          <w:sz w:val="28"/>
          <w:szCs w:val="28"/>
        </w:rPr>
      </w:pPr>
      <w:r w:rsidRPr="00767291">
        <w:rPr>
          <w:sz w:val="28"/>
          <w:szCs w:val="28"/>
        </w:rPr>
        <w:t>4.</w:t>
      </w:r>
      <w:r>
        <w:rPr>
          <w:sz w:val="28"/>
          <w:szCs w:val="28"/>
        </w:rPr>
        <w:t> </w:t>
      </w:r>
      <w:r w:rsidRPr="00767291">
        <w:rPr>
          <w:sz w:val="28"/>
          <w:szCs w:val="28"/>
        </w:rPr>
        <w:t xml:space="preserve">Kritisko pakalpojumu minimālās darbības nepārtrauktības prasības, kas jānodrošina noteiktajā līmenī </w:t>
      </w:r>
      <w:r w:rsidR="00EA3743">
        <w:rPr>
          <w:sz w:val="28"/>
          <w:szCs w:val="28"/>
        </w:rPr>
        <w:t>valsts apdraudējuma laikā</w:t>
      </w:r>
      <w:r w:rsidRPr="00767291">
        <w:rPr>
          <w:sz w:val="28"/>
          <w:szCs w:val="28"/>
        </w:rPr>
        <w:t xml:space="preserve">, tiek noteiktas individuāli sadarbībā ar nozares atbildīgo ministriju, Aizsardzības ministriju, nostiprinot to plānā: </w:t>
      </w:r>
    </w:p>
    <w:p w14:paraId="6CD664AF" w14:textId="77777777" w:rsidR="00767291" w:rsidRPr="00767291" w:rsidRDefault="00767291" w:rsidP="00767291">
      <w:pPr>
        <w:pStyle w:val="Parasts1"/>
        <w:tabs>
          <w:tab w:val="left" w:pos="6521"/>
        </w:tabs>
        <w:ind w:left="709"/>
        <w:jc w:val="both"/>
        <w:rPr>
          <w:sz w:val="28"/>
          <w:szCs w:val="28"/>
        </w:rPr>
      </w:pPr>
      <w:r>
        <w:rPr>
          <w:sz w:val="28"/>
          <w:szCs w:val="28"/>
        </w:rPr>
        <w:t>4.1. </w:t>
      </w:r>
      <w:r w:rsidRPr="00767291">
        <w:rPr>
          <w:sz w:val="28"/>
          <w:szCs w:val="28"/>
        </w:rPr>
        <w:t>aprakstot kritiskās funkcijas un procesus;</w:t>
      </w:r>
    </w:p>
    <w:p w14:paraId="77E179EB" w14:textId="77777777" w:rsidR="00767291" w:rsidRPr="00767291" w:rsidRDefault="00767291" w:rsidP="00767291">
      <w:pPr>
        <w:pStyle w:val="Parasts1"/>
        <w:tabs>
          <w:tab w:val="left" w:pos="6521"/>
        </w:tabs>
        <w:ind w:left="709"/>
        <w:jc w:val="both"/>
        <w:rPr>
          <w:sz w:val="28"/>
          <w:szCs w:val="28"/>
        </w:rPr>
      </w:pPr>
      <w:r>
        <w:rPr>
          <w:sz w:val="28"/>
          <w:szCs w:val="28"/>
        </w:rPr>
        <w:t>4.2. </w:t>
      </w:r>
      <w:r w:rsidRPr="00767291">
        <w:rPr>
          <w:sz w:val="28"/>
          <w:szCs w:val="28"/>
        </w:rPr>
        <w:t>definējot kritisko pakalpojumu apjomu, kas jānodrošina noteiktajā līmenī;</w:t>
      </w:r>
    </w:p>
    <w:p w14:paraId="200F1F63" w14:textId="77777777" w:rsidR="00767291" w:rsidRPr="00767291" w:rsidRDefault="00767291" w:rsidP="00767291">
      <w:pPr>
        <w:pStyle w:val="Parasts1"/>
        <w:tabs>
          <w:tab w:val="left" w:pos="6521"/>
        </w:tabs>
        <w:ind w:left="709"/>
        <w:jc w:val="both"/>
        <w:rPr>
          <w:sz w:val="28"/>
          <w:szCs w:val="28"/>
        </w:rPr>
      </w:pPr>
      <w:r w:rsidRPr="00767291">
        <w:rPr>
          <w:sz w:val="28"/>
          <w:szCs w:val="28"/>
        </w:rPr>
        <w:t>4.3.</w:t>
      </w:r>
      <w:r>
        <w:rPr>
          <w:sz w:val="28"/>
          <w:szCs w:val="28"/>
        </w:rPr>
        <w:t> </w:t>
      </w:r>
      <w:r w:rsidRPr="00767291">
        <w:rPr>
          <w:sz w:val="28"/>
          <w:szCs w:val="28"/>
        </w:rPr>
        <w:t xml:space="preserve">definējot pieļaujamo maksimālo kritisko pakalpojumu </w:t>
      </w:r>
      <w:r>
        <w:rPr>
          <w:sz w:val="28"/>
          <w:szCs w:val="28"/>
        </w:rPr>
        <w:t xml:space="preserve">darbības </w:t>
      </w:r>
      <w:proofErr w:type="spellStart"/>
      <w:r>
        <w:rPr>
          <w:sz w:val="28"/>
          <w:szCs w:val="28"/>
        </w:rPr>
        <w:t>pārtrauktības</w:t>
      </w:r>
      <w:proofErr w:type="spellEnd"/>
      <w:r>
        <w:rPr>
          <w:sz w:val="28"/>
          <w:szCs w:val="28"/>
        </w:rPr>
        <w:t xml:space="preserve"> ilgumu, </w:t>
      </w:r>
      <w:r w:rsidRPr="00767291">
        <w:rPr>
          <w:sz w:val="28"/>
          <w:szCs w:val="28"/>
        </w:rPr>
        <w:t>pēc kura nav iespējams turpināt sniegt kritisko pakalpojumu;</w:t>
      </w:r>
    </w:p>
    <w:p w14:paraId="7F33EBE8" w14:textId="77777777" w:rsidR="00767291" w:rsidRPr="00767291" w:rsidRDefault="00767291" w:rsidP="00767291">
      <w:pPr>
        <w:pStyle w:val="Parasts1"/>
        <w:tabs>
          <w:tab w:val="left" w:pos="6521"/>
        </w:tabs>
        <w:ind w:left="709"/>
        <w:jc w:val="both"/>
        <w:rPr>
          <w:sz w:val="28"/>
          <w:szCs w:val="28"/>
        </w:rPr>
      </w:pPr>
      <w:r>
        <w:rPr>
          <w:sz w:val="28"/>
          <w:szCs w:val="28"/>
        </w:rPr>
        <w:t>4.4. </w:t>
      </w:r>
      <w:r w:rsidRPr="00767291">
        <w:rPr>
          <w:sz w:val="28"/>
          <w:szCs w:val="28"/>
        </w:rPr>
        <w:t xml:space="preserve">nosakot nepieciešamo atjaunošanās laiku un prioritātes </w:t>
      </w:r>
      <w:r>
        <w:rPr>
          <w:sz w:val="28"/>
          <w:szCs w:val="28"/>
        </w:rPr>
        <w:t xml:space="preserve">kritisko funkciju atjaunošanai </w:t>
      </w:r>
      <w:r w:rsidRPr="00767291">
        <w:rPr>
          <w:sz w:val="28"/>
          <w:szCs w:val="28"/>
        </w:rPr>
        <w:t>un turpināšanai.</w:t>
      </w:r>
    </w:p>
    <w:p w14:paraId="05EE2669" w14:textId="77777777" w:rsidR="00767291" w:rsidRPr="00767291" w:rsidRDefault="00767291" w:rsidP="00767291">
      <w:pPr>
        <w:pStyle w:val="Parasts1"/>
        <w:tabs>
          <w:tab w:val="left" w:pos="6521"/>
        </w:tabs>
        <w:jc w:val="both"/>
        <w:rPr>
          <w:sz w:val="28"/>
          <w:szCs w:val="28"/>
        </w:rPr>
      </w:pPr>
    </w:p>
    <w:p w14:paraId="1C4438D4" w14:textId="77777777" w:rsidR="00767291" w:rsidRPr="00767291" w:rsidRDefault="00767291" w:rsidP="00767291">
      <w:pPr>
        <w:pStyle w:val="Parasts1"/>
        <w:tabs>
          <w:tab w:val="left" w:pos="6521"/>
        </w:tabs>
        <w:jc w:val="both"/>
        <w:rPr>
          <w:sz w:val="28"/>
          <w:szCs w:val="28"/>
        </w:rPr>
      </w:pPr>
      <w:r w:rsidRPr="00767291">
        <w:rPr>
          <w:sz w:val="28"/>
          <w:szCs w:val="28"/>
        </w:rPr>
        <w:t>5. Cilvēkresursi kritisko funkciju nodrošināšanai:</w:t>
      </w:r>
    </w:p>
    <w:p w14:paraId="0044D6B7" w14:textId="77777777" w:rsidR="00767291" w:rsidRPr="00767291" w:rsidRDefault="00767291" w:rsidP="00767291">
      <w:pPr>
        <w:pStyle w:val="Parasts1"/>
        <w:tabs>
          <w:tab w:val="left" w:pos="6521"/>
        </w:tabs>
        <w:ind w:left="709"/>
        <w:jc w:val="both"/>
        <w:rPr>
          <w:sz w:val="28"/>
          <w:szCs w:val="28"/>
        </w:rPr>
      </w:pPr>
      <w:r w:rsidRPr="00767291">
        <w:rPr>
          <w:sz w:val="28"/>
          <w:szCs w:val="28"/>
        </w:rPr>
        <w:lastRenderedPageBreak/>
        <w:t>5.1.</w:t>
      </w:r>
      <w:r>
        <w:rPr>
          <w:sz w:val="28"/>
          <w:szCs w:val="28"/>
        </w:rPr>
        <w:t> </w:t>
      </w:r>
      <w:r w:rsidRPr="00767291">
        <w:rPr>
          <w:sz w:val="28"/>
          <w:szCs w:val="28"/>
        </w:rPr>
        <w:t>izvērtēt un noteikt nepieciešamo kritisko personālu,</w:t>
      </w:r>
      <w:r w:rsidR="004E45C5">
        <w:rPr>
          <w:sz w:val="28"/>
          <w:szCs w:val="28"/>
        </w:rPr>
        <w:t xml:space="preserve"> tostarp arī atbalsta personālu, lai nodrošinātu kritisko pakalpojumu nepārtrauktību un procesu norisi. Valsts apdraudējuma gadījumā izsludināta izņēmuma stāvokļa laikā kritiskais personāls nav pakļauts mobilizācijai, bet tā pienākums ir turpināt strād</w:t>
      </w:r>
      <w:r w:rsidR="00CF718F">
        <w:rPr>
          <w:sz w:val="28"/>
          <w:szCs w:val="28"/>
        </w:rPr>
        <w:t>āt, nosakot kritiskajam personālam aizliegumu</w:t>
      </w:r>
      <w:r w:rsidR="004E45C5">
        <w:rPr>
          <w:sz w:val="28"/>
          <w:szCs w:val="28"/>
        </w:rPr>
        <w:t xml:space="preserve"> uzteikt darba līgumu;</w:t>
      </w:r>
    </w:p>
    <w:p w14:paraId="6BEDD8B5" w14:textId="77777777" w:rsidR="00767291" w:rsidRPr="00767291" w:rsidRDefault="00767291" w:rsidP="00767291">
      <w:pPr>
        <w:pStyle w:val="Parasts1"/>
        <w:tabs>
          <w:tab w:val="left" w:pos="6521"/>
        </w:tabs>
        <w:ind w:left="709"/>
        <w:jc w:val="both"/>
        <w:rPr>
          <w:sz w:val="28"/>
          <w:szCs w:val="28"/>
        </w:rPr>
      </w:pPr>
      <w:r w:rsidRPr="00767291">
        <w:rPr>
          <w:sz w:val="28"/>
          <w:szCs w:val="28"/>
        </w:rPr>
        <w:t>5.</w:t>
      </w:r>
      <w:r w:rsidR="00EA3743">
        <w:rPr>
          <w:sz w:val="28"/>
          <w:szCs w:val="28"/>
        </w:rPr>
        <w:t>2</w:t>
      </w:r>
      <w:r w:rsidRPr="00767291">
        <w:rPr>
          <w:sz w:val="28"/>
          <w:szCs w:val="28"/>
        </w:rPr>
        <w:t>. kritiskās infrastruktūras īpašnieks vai</w:t>
      </w:r>
      <w:r w:rsidR="002465B1">
        <w:rPr>
          <w:sz w:val="28"/>
          <w:szCs w:val="28"/>
        </w:rPr>
        <w:t xml:space="preserve"> tiesiskais</w:t>
      </w:r>
      <w:r w:rsidRPr="00767291">
        <w:rPr>
          <w:sz w:val="28"/>
          <w:szCs w:val="28"/>
        </w:rPr>
        <w:t xml:space="preserve"> valdītājs</w:t>
      </w:r>
      <w:r w:rsidR="00EA3743">
        <w:rPr>
          <w:sz w:val="28"/>
          <w:szCs w:val="28"/>
        </w:rPr>
        <w:t xml:space="preserve"> informē kritisko personālu par tā statusu un pienākumiem, nosakot to darba līgumā un amata aprakstā</w:t>
      </w:r>
      <w:r w:rsidR="002465B1">
        <w:rPr>
          <w:sz w:val="28"/>
          <w:szCs w:val="28"/>
        </w:rPr>
        <w:t>, ar atsevišķu iestādes izdotu rīkojumu (piemēram, par kritisko personālu) vai citādi</w:t>
      </w:r>
      <w:r w:rsidR="00EA3743">
        <w:rPr>
          <w:sz w:val="28"/>
          <w:szCs w:val="28"/>
        </w:rPr>
        <w:t>, kā arī nodrošina</w:t>
      </w:r>
      <w:r w:rsidRPr="00767291">
        <w:rPr>
          <w:sz w:val="28"/>
          <w:szCs w:val="28"/>
        </w:rPr>
        <w:t xml:space="preserve"> kritiskā personāla apmācību vai sagatavošanu;</w:t>
      </w:r>
    </w:p>
    <w:p w14:paraId="1E9F9ABB" w14:textId="77777777" w:rsidR="00767291" w:rsidRPr="00767291" w:rsidRDefault="00767291" w:rsidP="00767291">
      <w:pPr>
        <w:pStyle w:val="Parasts1"/>
        <w:tabs>
          <w:tab w:val="left" w:pos="6521"/>
        </w:tabs>
        <w:ind w:left="709"/>
        <w:jc w:val="both"/>
        <w:rPr>
          <w:sz w:val="28"/>
          <w:szCs w:val="28"/>
        </w:rPr>
      </w:pPr>
      <w:r w:rsidRPr="00767291">
        <w:rPr>
          <w:sz w:val="28"/>
          <w:szCs w:val="28"/>
        </w:rPr>
        <w:t>5.</w:t>
      </w:r>
      <w:r w:rsidR="00EA3743">
        <w:rPr>
          <w:sz w:val="28"/>
          <w:szCs w:val="28"/>
        </w:rPr>
        <w:t>3</w:t>
      </w:r>
      <w:r w:rsidRPr="00767291">
        <w:rPr>
          <w:sz w:val="28"/>
          <w:szCs w:val="28"/>
        </w:rPr>
        <w:t>. paredzēt kritisko darbinieku aizvietošanas vai pastiprināšanas kārtību, tostarp procedūru gadījumā, ja daļa kritiskā personāla nav pieejama;</w:t>
      </w:r>
    </w:p>
    <w:p w14:paraId="6BFFCD46" w14:textId="77777777" w:rsidR="00767291" w:rsidRPr="00767291" w:rsidRDefault="00EA3743" w:rsidP="00767291">
      <w:pPr>
        <w:pStyle w:val="Parasts1"/>
        <w:tabs>
          <w:tab w:val="left" w:pos="6521"/>
        </w:tabs>
        <w:ind w:left="709"/>
        <w:jc w:val="both"/>
        <w:rPr>
          <w:sz w:val="28"/>
          <w:szCs w:val="28"/>
        </w:rPr>
      </w:pPr>
      <w:r>
        <w:rPr>
          <w:sz w:val="28"/>
          <w:szCs w:val="28"/>
        </w:rPr>
        <w:t>5.4</w:t>
      </w:r>
      <w:r w:rsidR="00767291" w:rsidRPr="00767291">
        <w:rPr>
          <w:sz w:val="28"/>
          <w:szCs w:val="28"/>
        </w:rPr>
        <w:t>. iespēju robežās savlaicīgi pielāgot infrastruktūru un atvēlēt resursus, lai nodrošinātu darbu maiņās, personāla nakšņošanu vai ilgstošu uzturēšanos darba telpās;</w:t>
      </w:r>
    </w:p>
    <w:p w14:paraId="4F72F25C" w14:textId="77777777" w:rsidR="00767291" w:rsidRPr="00767291" w:rsidRDefault="00EA3743" w:rsidP="00767291">
      <w:pPr>
        <w:pStyle w:val="Parasts1"/>
        <w:tabs>
          <w:tab w:val="left" w:pos="6521"/>
        </w:tabs>
        <w:ind w:left="709"/>
        <w:jc w:val="both"/>
        <w:rPr>
          <w:sz w:val="28"/>
          <w:szCs w:val="28"/>
        </w:rPr>
      </w:pPr>
      <w:r>
        <w:rPr>
          <w:sz w:val="28"/>
          <w:szCs w:val="28"/>
        </w:rPr>
        <w:t>5.5</w:t>
      </w:r>
      <w:r w:rsidR="00767291" w:rsidRPr="00767291">
        <w:rPr>
          <w:sz w:val="28"/>
          <w:szCs w:val="28"/>
        </w:rPr>
        <w:t>. noteikt saziņas un iekšējās komunikācijas veidu (t. sk. izmantojamos sakaru līdzekļus) ar kritisko personālu tā apziņošanai un informēšanai.</w:t>
      </w:r>
    </w:p>
    <w:p w14:paraId="07C89E0C" w14:textId="77777777" w:rsidR="00767291" w:rsidRPr="00767291" w:rsidRDefault="00767291" w:rsidP="00767291">
      <w:pPr>
        <w:pStyle w:val="Parasts1"/>
        <w:tabs>
          <w:tab w:val="left" w:pos="6521"/>
        </w:tabs>
        <w:jc w:val="both"/>
        <w:rPr>
          <w:sz w:val="28"/>
          <w:szCs w:val="28"/>
        </w:rPr>
      </w:pPr>
    </w:p>
    <w:p w14:paraId="3663F80B" w14:textId="77777777" w:rsidR="00767291" w:rsidRPr="00767291" w:rsidRDefault="00767291" w:rsidP="00767291">
      <w:pPr>
        <w:pStyle w:val="Parasts1"/>
        <w:tabs>
          <w:tab w:val="left" w:pos="6521"/>
        </w:tabs>
        <w:jc w:val="both"/>
        <w:rPr>
          <w:sz w:val="28"/>
          <w:szCs w:val="28"/>
        </w:rPr>
      </w:pPr>
      <w:r w:rsidRPr="00767291">
        <w:rPr>
          <w:sz w:val="28"/>
          <w:szCs w:val="28"/>
        </w:rPr>
        <w:t>6. Infrastruktūras nodrošinājumā paredz pāreju uz alternatīvām darba telpām (alternatīvo lokāciju), ja ikdienas darba telpas nav pieejamas, izvērtējot, kur tas iespējams, konkrētā kritiskās infrastruktūras objekta specifiku:</w:t>
      </w:r>
    </w:p>
    <w:p w14:paraId="342F94FD" w14:textId="77777777" w:rsidR="00767291" w:rsidRPr="00767291" w:rsidRDefault="00767291" w:rsidP="00E42044">
      <w:pPr>
        <w:pStyle w:val="Parasts1"/>
        <w:tabs>
          <w:tab w:val="left" w:pos="6521"/>
        </w:tabs>
        <w:ind w:left="709"/>
        <w:jc w:val="both"/>
        <w:rPr>
          <w:sz w:val="28"/>
          <w:szCs w:val="28"/>
        </w:rPr>
      </w:pPr>
      <w:r w:rsidRPr="00767291">
        <w:rPr>
          <w:sz w:val="28"/>
          <w:szCs w:val="28"/>
        </w:rPr>
        <w:t xml:space="preserve">6.1. </w:t>
      </w:r>
      <w:r w:rsidR="00E42044">
        <w:rPr>
          <w:sz w:val="28"/>
          <w:szCs w:val="28"/>
        </w:rPr>
        <w:t>sav</w:t>
      </w:r>
      <w:r w:rsidRPr="00767291">
        <w:rPr>
          <w:sz w:val="28"/>
          <w:szCs w:val="28"/>
        </w:rPr>
        <w:t>laikus apzinot piemērotu infrastruktūru (alternatīvu lokāciju) ne mazāk kā 50 kilometru attālumā no esošās, kas piemērota kritisko funkciju nodrošināšanai (kā minimums – sakaru nodrošinājums, iespēju robežās – alternatīvie energoapgādes risinājumi, ūdens pieejamība);</w:t>
      </w:r>
    </w:p>
    <w:p w14:paraId="20738355" w14:textId="77777777" w:rsidR="00767291" w:rsidRPr="00767291" w:rsidRDefault="00767291" w:rsidP="00E42044">
      <w:pPr>
        <w:pStyle w:val="Parasts1"/>
        <w:tabs>
          <w:tab w:val="left" w:pos="6521"/>
        </w:tabs>
        <w:ind w:left="709"/>
        <w:jc w:val="both"/>
        <w:rPr>
          <w:sz w:val="28"/>
          <w:szCs w:val="28"/>
        </w:rPr>
      </w:pPr>
      <w:r w:rsidRPr="00767291">
        <w:rPr>
          <w:sz w:val="28"/>
          <w:szCs w:val="28"/>
        </w:rPr>
        <w:t xml:space="preserve">6.2. izstrādājot kārtību, kādā uz alternatīvajām darba telpām tiek pārvietots (īslaicīgi vai ilglaicīgi) personāls un tehnoloģiskās iekārtas, </w:t>
      </w:r>
      <w:r w:rsidR="00E42044">
        <w:rPr>
          <w:sz w:val="28"/>
          <w:szCs w:val="28"/>
        </w:rPr>
        <w:t>sav</w:t>
      </w:r>
      <w:r w:rsidRPr="00767291">
        <w:rPr>
          <w:sz w:val="28"/>
          <w:szCs w:val="28"/>
        </w:rPr>
        <w:t>laikus identificējot nepieciešamo transporta vienību skaitu un citu nodrošinājuma atbalstu (tostarp personāla izmitināšanai, izvietošanai);</w:t>
      </w:r>
    </w:p>
    <w:p w14:paraId="0A820A0E" w14:textId="77777777" w:rsidR="00767291" w:rsidRPr="00767291" w:rsidRDefault="00767291" w:rsidP="00E42044">
      <w:pPr>
        <w:pStyle w:val="Parasts1"/>
        <w:tabs>
          <w:tab w:val="left" w:pos="6521"/>
        </w:tabs>
        <w:ind w:left="709"/>
        <w:jc w:val="both"/>
        <w:rPr>
          <w:sz w:val="28"/>
          <w:szCs w:val="28"/>
        </w:rPr>
      </w:pPr>
      <w:r w:rsidRPr="00767291">
        <w:rPr>
          <w:sz w:val="28"/>
          <w:szCs w:val="28"/>
        </w:rPr>
        <w:t>6.3. identificējot iespējas piesaistīt alternatīvajā lokācijā pieejamo personālu, iekārtas un materiāltehniskos līdzekļus, laikus</w:t>
      </w:r>
      <w:proofErr w:type="gramStart"/>
      <w:r w:rsidRPr="00767291">
        <w:rPr>
          <w:sz w:val="28"/>
          <w:szCs w:val="28"/>
        </w:rPr>
        <w:t xml:space="preserve"> definējot prasības</w:t>
      </w:r>
      <w:proofErr w:type="gramEnd"/>
      <w:r w:rsidRPr="00767291">
        <w:rPr>
          <w:sz w:val="28"/>
          <w:szCs w:val="28"/>
        </w:rPr>
        <w:t>.</w:t>
      </w:r>
    </w:p>
    <w:p w14:paraId="39C87B13" w14:textId="77777777" w:rsidR="00767291" w:rsidRPr="00767291" w:rsidRDefault="00767291" w:rsidP="00767291">
      <w:pPr>
        <w:pStyle w:val="Parasts1"/>
        <w:tabs>
          <w:tab w:val="left" w:pos="6521"/>
        </w:tabs>
        <w:jc w:val="both"/>
        <w:rPr>
          <w:sz w:val="28"/>
          <w:szCs w:val="28"/>
        </w:rPr>
      </w:pPr>
    </w:p>
    <w:p w14:paraId="5B266663" w14:textId="77777777" w:rsidR="00767291" w:rsidRPr="00767291" w:rsidRDefault="00767291" w:rsidP="00767291">
      <w:pPr>
        <w:pStyle w:val="Parasts1"/>
        <w:tabs>
          <w:tab w:val="left" w:pos="6521"/>
        </w:tabs>
        <w:jc w:val="both"/>
        <w:rPr>
          <w:sz w:val="28"/>
          <w:szCs w:val="28"/>
        </w:rPr>
      </w:pPr>
      <w:r w:rsidRPr="00767291">
        <w:rPr>
          <w:sz w:val="28"/>
          <w:szCs w:val="28"/>
        </w:rPr>
        <w:t>7. Kritisko pakalpojumu sniegšanai nepieciešamo tehnoloģisko iekārtu (turpmāk – iekārtas) un materiāltehnisko līdzekļu risinājums paredz:</w:t>
      </w:r>
    </w:p>
    <w:p w14:paraId="6B32BFAD" w14:textId="77777777" w:rsidR="00767291" w:rsidRPr="00767291" w:rsidRDefault="00E42044" w:rsidP="00E42044">
      <w:pPr>
        <w:pStyle w:val="Parasts1"/>
        <w:tabs>
          <w:tab w:val="left" w:pos="6521"/>
        </w:tabs>
        <w:ind w:left="709"/>
        <w:jc w:val="both"/>
        <w:rPr>
          <w:sz w:val="28"/>
          <w:szCs w:val="28"/>
        </w:rPr>
      </w:pPr>
      <w:r>
        <w:rPr>
          <w:sz w:val="28"/>
          <w:szCs w:val="28"/>
        </w:rPr>
        <w:t>7.1. </w:t>
      </w:r>
      <w:r w:rsidR="00767291" w:rsidRPr="00767291">
        <w:rPr>
          <w:sz w:val="28"/>
          <w:szCs w:val="28"/>
        </w:rPr>
        <w:t>kritiski svarīgu iekārtu un materiāltehnisko līdzekļu uzskaitījumu;</w:t>
      </w:r>
    </w:p>
    <w:p w14:paraId="14F03647" w14:textId="77777777" w:rsidR="00767291" w:rsidRPr="00767291" w:rsidRDefault="00E42044" w:rsidP="00E42044">
      <w:pPr>
        <w:pStyle w:val="Parasts1"/>
        <w:tabs>
          <w:tab w:val="left" w:pos="6521"/>
        </w:tabs>
        <w:ind w:left="709"/>
        <w:jc w:val="both"/>
        <w:rPr>
          <w:sz w:val="28"/>
          <w:szCs w:val="28"/>
        </w:rPr>
      </w:pPr>
      <w:r>
        <w:rPr>
          <w:sz w:val="28"/>
          <w:szCs w:val="28"/>
        </w:rPr>
        <w:t>7.2. </w:t>
      </w:r>
      <w:r w:rsidR="00767291" w:rsidRPr="00767291">
        <w:rPr>
          <w:sz w:val="28"/>
          <w:szCs w:val="28"/>
        </w:rPr>
        <w:t>kritiski svarīgu iekārtu un materiāltehnisko līdzekļu alternatīvu apzināšanu, aizvietošanas iespējas;</w:t>
      </w:r>
    </w:p>
    <w:p w14:paraId="5E5F00F5" w14:textId="77777777" w:rsidR="00767291" w:rsidRPr="00767291" w:rsidRDefault="00E42044" w:rsidP="00E42044">
      <w:pPr>
        <w:pStyle w:val="Parasts1"/>
        <w:tabs>
          <w:tab w:val="left" w:pos="6521"/>
        </w:tabs>
        <w:ind w:left="709"/>
        <w:jc w:val="both"/>
        <w:rPr>
          <w:sz w:val="28"/>
          <w:szCs w:val="28"/>
        </w:rPr>
      </w:pPr>
      <w:r>
        <w:rPr>
          <w:sz w:val="28"/>
          <w:szCs w:val="28"/>
        </w:rPr>
        <w:t>7.3. </w:t>
      </w:r>
      <w:r w:rsidR="00767291" w:rsidRPr="00767291">
        <w:rPr>
          <w:sz w:val="28"/>
          <w:szCs w:val="28"/>
        </w:rPr>
        <w:t xml:space="preserve">nepārtrauktības nodrošināšanu iekārtu un materiāltehnisko līdzekļu zaudējuma vai nedarbošanās gadījumā; </w:t>
      </w:r>
    </w:p>
    <w:p w14:paraId="7DB4958F" w14:textId="77777777" w:rsidR="00767291" w:rsidRPr="00767291" w:rsidRDefault="00767291" w:rsidP="00E42044">
      <w:pPr>
        <w:pStyle w:val="Parasts1"/>
        <w:tabs>
          <w:tab w:val="left" w:pos="6521"/>
        </w:tabs>
        <w:ind w:left="709"/>
        <w:jc w:val="both"/>
        <w:rPr>
          <w:sz w:val="28"/>
          <w:szCs w:val="28"/>
        </w:rPr>
      </w:pPr>
      <w:r w:rsidRPr="00767291">
        <w:rPr>
          <w:sz w:val="28"/>
          <w:szCs w:val="28"/>
        </w:rPr>
        <w:t>7.4. rīcību iekārtu remontam, atjaunošanai, uzlabošanai vai alternatīvu izveidei (t. sk. ārpakalpojumu nodrošinātāju aizvietošanā);</w:t>
      </w:r>
    </w:p>
    <w:p w14:paraId="13DA97FF" w14:textId="77777777" w:rsidR="00767291" w:rsidRPr="00767291" w:rsidRDefault="00767291" w:rsidP="00E42044">
      <w:pPr>
        <w:pStyle w:val="Parasts1"/>
        <w:tabs>
          <w:tab w:val="left" w:pos="6521"/>
        </w:tabs>
        <w:ind w:left="709"/>
        <w:jc w:val="both"/>
        <w:rPr>
          <w:sz w:val="28"/>
          <w:szCs w:val="28"/>
        </w:rPr>
      </w:pPr>
      <w:r w:rsidRPr="00767291">
        <w:rPr>
          <w:sz w:val="28"/>
          <w:szCs w:val="28"/>
        </w:rPr>
        <w:t xml:space="preserve">7.5. </w:t>
      </w:r>
      <w:proofErr w:type="gramStart"/>
      <w:r w:rsidRPr="00767291">
        <w:rPr>
          <w:sz w:val="28"/>
          <w:szCs w:val="28"/>
        </w:rPr>
        <w:t>digitālo sistēmu un iekārtu savlaicīgu dublēšanu, lai nodrošinātu pieeju datiem, sistēmām</w:t>
      </w:r>
      <w:proofErr w:type="gramEnd"/>
      <w:r w:rsidRPr="00767291">
        <w:rPr>
          <w:sz w:val="28"/>
          <w:szCs w:val="28"/>
        </w:rPr>
        <w:t xml:space="preserve"> un procesiem arī no alternatīvās lokācijas;</w:t>
      </w:r>
    </w:p>
    <w:p w14:paraId="4405CDA8" w14:textId="77777777" w:rsidR="00767291" w:rsidRPr="00767291" w:rsidRDefault="00767291" w:rsidP="00E42044">
      <w:pPr>
        <w:pStyle w:val="Parasts1"/>
        <w:tabs>
          <w:tab w:val="left" w:pos="6521"/>
        </w:tabs>
        <w:ind w:left="709"/>
        <w:jc w:val="both"/>
        <w:rPr>
          <w:sz w:val="28"/>
          <w:szCs w:val="28"/>
        </w:rPr>
      </w:pPr>
      <w:r w:rsidRPr="00767291">
        <w:rPr>
          <w:sz w:val="28"/>
          <w:szCs w:val="28"/>
        </w:rPr>
        <w:lastRenderedPageBreak/>
        <w:t>7.6. piegāžu drošības ietekmi uz iekārtu darbības nepārtrauktību (atbalsta personāla pieejamība, rezerves detaļu pieejamība, remonts);</w:t>
      </w:r>
    </w:p>
    <w:p w14:paraId="2DAF6C77" w14:textId="77777777" w:rsidR="00767291" w:rsidRPr="00767291" w:rsidRDefault="00E42044" w:rsidP="00E42044">
      <w:pPr>
        <w:pStyle w:val="Parasts1"/>
        <w:tabs>
          <w:tab w:val="left" w:pos="6521"/>
        </w:tabs>
        <w:ind w:left="709"/>
        <w:jc w:val="both"/>
        <w:rPr>
          <w:sz w:val="28"/>
          <w:szCs w:val="28"/>
        </w:rPr>
      </w:pPr>
      <w:r>
        <w:rPr>
          <w:sz w:val="28"/>
          <w:szCs w:val="28"/>
        </w:rPr>
        <w:t>7.7. </w:t>
      </w:r>
      <w:r w:rsidR="00767291" w:rsidRPr="00767291">
        <w:rPr>
          <w:sz w:val="28"/>
          <w:szCs w:val="28"/>
        </w:rPr>
        <w:t>informācijas sistēmu elektroapgādes pieslēguma dublēšanu un aprīkojumu ar autonomu elektroapgādes sistēmu;</w:t>
      </w:r>
    </w:p>
    <w:p w14:paraId="3DE0E12E" w14:textId="77777777" w:rsidR="00767291" w:rsidRPr="00767291" w:rsidRDefault="00E42044" w:rsidP="00E42044">
      <w:pPr>
        <w:pStyle w:val="Parasts1"/>
        <w:tabs>
          <w:tab w:val="left" w:pos="6521"/>
        </w:tabs>
        <w:ind w:left="709"/>
        <w:jc w:val="both"/>
        <w:rPr>
          <w:sz w:val="28"/>
          <w:szCs w:val="28"/>
        </w:rPr>
      </w:pPr>
      <w:r>
        <w:rPr>
          <w:sz w:val="28"/>
          <w:szCs w:val="28"/>
        </w:rPr>
        <w:t>7.8. </w:t>
      </w:r>
      <w:r w:rsidR="00767291" w:rsidRPr="00767291">
        <w:rPr>
          <w:sz w:val="28"/>
          <w:szCs w:val="28"/>
        </w:rPr>
        <w:t>kritiskā pakalpojuma nepārtrauktības nodrošināšanu alternatīvā veidā ar alternatīviem līdzekļiem, ja Latvijas teritorijā neatrodas informācijas sistēmas, kas nodrošina kritiskā pakalpojuma darbību.</w:t>
      </w:r>
    </w:p>
    <w:p w14:paraId="772B7447" w14:textId="77777777" w:rsidR="00767291" w:rsidRPr="00767291" w:rsidRDefault="00767291" w:rsidP="00767291">
      <w:pPr>
        <w:pStyle w:val="Parasts1"/>
        <w:tabs>
          <w:tab w:val="left" w:pos="6521"/>
        </w:tabs>
        <w:jc w:val="both"/>
        <w:rPr>
          <w:sz w:val="28"/>
          <w:szCs w:val="28"/>
        </w:rPr>
      </w:pPr>
    </w:p>
    <w:p w14:paraId="5918CE70" w14:textId="77777777" w:rsidR="00767291" w:rsidRPr="00767291" w:rsidRDefault="00E42044" w:rsidP="00767291">
      <w:pPr>
        <w:pStyle w:val="Parasts1"/>
        <w:tabs>
          <w:tab w:val="left" w:pos="6521"/>
        </w:tabs>
        <w:jc w:val="both"/>
        <w:rPr>
          <w:sz w:val="28"/>
          <w:szCs w:val="28"/>
        </w:rPr>
      </w:pPr>
      <w:r>
        <w:rPr>
          <w:sz w:val="28"/>
          <w:szCs w:val="28"/>
        </w:rPr>
        <w:t>8. </w:t>
      </w:r>
      <w:r w:rsidR="00767291" w:rsidRPr="00767291">
        <w:rPr>
          <w:sz w:val="28"/>
          <w:szCs w:val="28"/>
        </w:rPr>
        <w:t>Netiek rekomendēts izmantot tādu uzņēmumu ražotās tehnoloģijas, kuru reputācija ES un NATO dalībvalstīs tiek apšaubīta saistībā ar aizdomām par privātuma pārkāpumiem, publiski nepieejamas informācijas nesankcionētu iegūšanu vai valsts drošības apdraudējumu.</w:t>
      </w:r>
    </w:p>
    <w:p w14:paraId="27B48843" w14:textId="77777777" w:rsidR="00767291" w:rsidRPr="00767291" w:rsidRDefault="00767291" w:rsidP="00767291">
      <w:pPr>
        <w:pStyle w:val="Parasts1"/>
        <w:tabs>
          <w:tab w:val="left" w:pos="6521"/>
        </w:tabs>
        <w:jc w:val="both"/>
        <w:rPr>
          <w:sz w:val="28"/>
          <w:szCs w:val="28"/>
        </w:rPr>
      </w:pPr>
      <w:r w:rsidRPr="00767291">
        <w:rPr>
          <w:sz w:val="28"/>
          <w:szCs w:val="28"/>
        </w:rPr>
        <w:t xml:space="preserve"> </w:t>
      </w:r>
    </w:p>
    <w:p w14:paraId="53DC498E" w14:textId="77777777" w:rsidR="00767291" w:rsidRPr="00767291" w:rsidRDefault="00E42044" w:rsidP="00767291">
      <w:pPr>
        <w:pStyle w:val="Parasts1"/>
        <w:tabs>
          <w:tab w:val="left" w:pos="6521"/>
        </w:tabs>
        <w:jc w:val="both"/>
        <w:rPr>
          <w:sz w:val="28"/>
          <w:szCs w:val="28"/>
        </w:rPr>
      </w:pPr>
      <w:r>
        <w:rPr>
          <w:sz w:val="28"/>
          <w:szCs w:val="28"/>
        </w:rPr>
        <w:t>9</w:t>
      </w:r>
      <w:r w:rsidR="00767291" w:rsidRPr="00767291">
        <w:rPr>
          <w:sz w:val="28"/>
          <w:szCs w:val="28"/>
        </w:rPr>
        <w:t>. Kritisko pakalpojumu sniegšanai nepieciešamais transports (ja attiecināms):</w:t>
      </w:r>
    </w:p>
    <w:p w14:paraId="44FEB6E9" w14:textId="77777777" w:rsidR="00767291" w:rsidRPr="00767291" w:rsidRDefault="00767291" w:rsidP="00E42044">
      <w:pPr>
        <w:pStyle w:val="Parasts1"/>
        <w:tabs>
          <w:tab w:val="left" w:pos="6521"/>
        </w:tabs>
        <w:ind w:left="709"/>
        <w:jc w:val="both"/>
        <w:rPr>
          <w:sz w:val="28"/>
          <w:szCs w:val="28"/>
        </w:rPr>
      </w:pPr>
      <w:r w:rsidRPr="00767291">
        <w:rPr>
          <w:sz w:val="28"/>
          <w:szCs w:val="28"/>
        </w:rPr>
        <w:t xml:space="preserve">8.1. identificēt kritisko pakalpojumu sniegšanai nepieciešamo transportu; </w:t>
      </w:r>
    </w:p>
    <w:p w14:paraId="7ABBD8D1" w14:textId="77777777" w:rsidR="00767291" w:rsidRPr="00767291" w:rsidRDefault="00767291" w:rsidP="00E42044">
      <w:pPr>
        <w:pStyle w:val="Parasts1"/>
        <w:tabs>
          <w:tab w:val="left" w:pos="6521"/>
        </w:tabs>
        <w:ind w:left="709"/>
        <w:jc w:val="both"/>
        <w:rPr>
          <w:sz w:val="28"/>
          <w:szCs w:val="28"/>
        </w:rPr>
      </w:pPr>
      <w:r w:rsidRPr="00767291">
        <w:rPr>
          <w:sz w:val="28"/>
          <w:szCs w:val="28"/>
        </w:rPr>
        <w:t>8.2. apzināt alternatīvas;</w:t>
      </w:r>
    </w:p>
    <w:p w14:paraId="1379B168" w14:textId="77777777" w:rsidR="00767291" w:rsidRPr="00767291" w:rsidRDefault="00767291" w:rsidP="00E42044">
      <w:pPr>
        <w:pStyle w:val="Parasts1"/>
        <w:tabs>
          <w:tab w:val="left" w:pos="6521"/>
        </w:tabs>
        <w:ind w:left="709"/>
        <w:jc w:val="both"/>
        <w:rPr>
          <w:sz w:val="28"/>
          <w:szCs w:val="28"/>
        </w:rPr>
      </w:pPr>
      <w:r w:rsidRPr="00767291">
        <w:rPr>
          <w:sz w:val="28"/>
          <w:szCs w:val="28"/>
        </w:rPr>
        <w:t xml:space="preserve">8.3. </w:t>
      </w:r>
      <w:r w:rsidR="00E42044">
        <w:rPr>
          <w:sz w:val="28"/>
          <w:szCs w:val="28"/>
        </w:rPr>
        <w:t>autovadītāju</w:t>
      </w:r>
      <w:r w:rsidRPr="00767291">
        <w:rPr>
          <w:sz w:val="28"/>
          <w:szCs w:val="28"/>
        </w:rPr>
        <w:t xml:space="preserve"> un speciālistu pieejamība, aizvietošanas iespējas;</w:t>
      </w:r>
    </w:p>
    <w:p w14:paraId="3E97906A" w14:textId="77777777" w:rsidR="00767291" w:rsidRPr="00767291" w:rsidRDefault="00767291" w:rsidP="00E42044">
      <w:pPr>
        <w:pStyle w:val="Parasts1"/>
        <w:tabs>
          <w:tab w:val="left" w:pos="6521"/>
        </w:tabs>
        <w:ind w:left="709"/>
        <w:jc w:val="both"/>
        <w:rPr>
          <w:sz w:val="28"/>
          <w:szCs w:val="28"/>
        </w:rPr>
      </w:pPr>
      <w:r w:rsidRPr="00767291">
        <w:rPr>
          <w:sz w:val="28"/>
          <w:szCs w:val="28"/>
        </w:rPr>
        <w:t>8.4. nodrošinājums ar degvielu.</w:t>
      </w:r>
    </w:p>
    <w:p w14:paraId="578BFDBC" w14:textId="77777777" w:rsidR="00767291" w:rsidRPr="00767291" w:rsidRDefault="00767291" w:rsidP="00767291">
      <w:pPr>
        <w:pStyle w:val="Parasts1"/>
        <w:tabs>
          <w:tab w:val="left" w:pos="6521"/>
        </w:tabs>
        <w:jc w:val="both"/>
        <w:rPr>
          <w:sz w:val="28"/>
          <w:szCs w:val="28"/>
        </w:rPr>
      </w:pPr>
    </w:p>
    <w:p w14:paraId="3091FD39" w14:textId="77777777" w:rsidR="00767291" w:rsidRPr="00767291" w:rsidRDefault="00E42044" w:rsidP="00767291">
      <w:pPr>
        <w:pStyle w:val="Parasts1"/>
        <w:tabs>
          <w:tab w:val="left" w:pos="6521"/>
        </w:tabs>
        <w:jc w:val="both"/>
        <w:rPr>
          <w:sz w:val="28"/>
          <w:szCs w:val="28"/>
        </w:rPr>
      </w:pPr>
      <w:r>
        <w:rPr>
          <w:sz w:val="28"/>
          <w:szCs w:val="28"/>
        </w:rPr>
        <w:t>10</w:t>
      </w:r>
      <w:r w:rsidR="00767291" w:rsidRPr="00767291">
        <w:rPr>
          <w:sz w:val="28"/>
          <w:szCs w:val="28"/>
        </w:rPr>
        <w:t>. Plānā nepieciešams atspoguļot:</w:t>
      </w:r>
    </w:p>
    <w:p w14:paraId="6BAC4B12" w14:textId="77777777" w:rsidR="00767291" w:rsidRPr="00767291" w:rsidRDefault="00E42044" w:rsidP="00E42044">
      <w:pPr>
        <w:pStyle w:val="Parasts1"/>
        <w:tabs>
          <w:tab w:val="left" w:pos="6521"/>
        </w:tabs>
        <w:ind w:left="709"/>
        <w:jc w:val="both"/>
        <w:rPr>
          <w:sz w:val="28"/>
          <w:szCs w:val="28"/>
        </w:rPr>
      </w:pPr>
      <w:r>
        <w:rPr>
          <w:sz w:val="28"/>
          <w:szCs w:val="28"/>
        </w:rPr>
        <w:t>10.1. </w:t>
      </w:r>
      <w:r w:rsidR="00767291" w:rsidRPr="00767291">
        <w:rPr>
          <w:sz w:val="28"/>
          <w:szCs w:val="28"/>
        </w:rPr>
        <w:t>elektronisko sakaru un balss telefonijas iekārtas un to datubāzes (t. sk. pieeju no alternatīvajām darba telpām, alternatīvās vai dublējošās sakaru un datu pārraides sistēmas);</w:t>
      </w:r>
    </w:p>
    <w:p w14:paraId="4BC8E9CC" w14:textId="77777777" w:rsidR="00767291" w:rsidRPr="00767291" w:rsidRDefault="00E42044" w:rsidP="00E42044">
      <w:pPr>
        <w:pStyle w:val="Parasts1"/>
        <w:tabs>
          <w:tab w:val="left" w:pos="6521"/>
        </w:tabs>
        <w:ind w:left="709"/>
        <w:jc w:val="both"/>
        <w:rPr>
          <w:sz w:val="28"/>
          <w:szCs w:val="28"/>
        </w:rPr>
      </w:pPr>
      <w:r>
        <w:rPr>
          <w:sz w:val="28"/>
          <w:szCs w:val="28"/>
        </w:rPr>
        <w:t>10.2. </w:t>
      </w:r>
      <w:r w:rsidR="00767291" w:rsidRPr="00767291">
        <w:rPr>
          <w:sz w:val="28"/>
          <w:szCs w:val="28"/>
        </w:rPr>
        <w:t>elektroenerģijas apgādes iekārtas, alternatīvas un ārpakalpojumu ietekmi;</w:t>
      </w:r>
    </w:p>
    <w:p w14:paraId="75BE257A" w14:textId="77777777" w:rsidR="00767291" w:rsidRPr="00767291" w:rsidRDefault="00E42044" w:rsidP="00E42044">
      <w:pPr>
        <w:pStyle w:val="Parasts1"/>
        <w:tabs>
          <w:tab w:val="left" w:pos="6521"/>
        </w:tabs>
        <w:ind w:left="709"/>
        <w:jc w:val="both"/>
        <w:rPr>
          <w:sz w:val="28"/>
          <w:szCs w:val="28"/>
        </w:rPr>
      </w:pPr>
      <w:r>
        <w:rPr>
          <w:sz w:val="28"/>
          <w:szCs w:val="28"/>
        </w:rPr>
        <w:t>10</w:t>
      </w:r>
      <w:r w:rsidR="00767291" w:rsidRPr="00767291">
        <w:rPr>
          <w:sz w:val="28"/>
          <w:szCs w:val="28"/>
        </w:rPr>
        <w:t>.3.</w:t>
      </w:r>
      <w:r>
        <w:rPr>
          <w:sz w:val="28"/>
          <w:szCs w:val="28"/>
        </w:rPr>
        <w:t> </w:t>
      </w:r>
      <w:r w:rsidR="00767291" w:rsidRPr="00767291">
        <w:rPr>
          <w:sz w:val="28"/>
          <w:szCs w:val="28"/>
        </w:rPr>
        <w:t>dabasgāzes un naftas produktu pieejamību (alternatīvas);</w:t>
      </w:r>
    </w:p>
    <w:p w14:paraId="1AB0A884" w14:textId="77777777" w:rsidR="00767291" w:rsidRPr="00767291" w:rsidRDefault="00E42044" w:rsidP="00E42044">
      <w:pPr>
        <w:pStyle w:val="Parasts1"/>
        <w:tabs>
          <w:tab w:val="left" w:pos="6521"/>
        </w:tabs>
        <w:ind w:left="709"/>
        <w:jc w:val="both"/>
        <w:rPr>
          <w:sz w:val="28"/>
          <w:szCs w:val="28"/>
        </w:rPr>
      </w:pPr>
      <w:r>
        <w:rPr>
          <w:sz w:val="28"/>
          <w:szCs w:val="28"/>
        </w:rPr>
        <w:t>10</w:t>
      </w:r>
      <w:r w:rsidR="00767291" w:rsidRPr="00767291">
        <w:rPr>
          <w:sz w:val="28"/>
          <w:szCs w:val="28"/>
        </w:rPr>
        <w:t>.4.</w:t>
      </w:r>
      <w:r>
        <w:rPr>
          <w:sz w:val="28"/>
          <w:szCs w:val="28"/>
        </w:rPr>
        <w:t> </w:t>
      </w:r>
      <w:r w:rsidR="00767291" w:rsidRPr="00767291">
        <w:rPr>
          <w:sz w:val="28"/>
          <w:szCs w:val="28"/>
        </w:rPr>
        <w:t>siltumapgādi (apkuri), ūdensapgādi, kanalizācijas pieejamību (alternatīvas);</w:t>
      </w:r>
    </w:p>
    <w:p w14:paraId="063D98B6" w14:textId="77777777" w:rsidR="00767291" w:rsidRPr="00767291" w:rsidRDefault="00E42044" w:rsidP="00E42044">
      <w:pPr>
        <w:pStyle w:val="Parasts1"/>
        <w:tabs>
          <w:tab w:val="left" w:pos="6521"/>
        </w:tabs>
        <w:ind w:left="709"/>
        <w:jc w:val="both"/>
        <w:rPr>
          <w:sz w:val="28"/>
          <w:szCs w:val="28"/>
        </w:rPr>
      </w:pPr>
      <w:r>
        <w:rPr>
          <w:sz w:val="28"/>
          <w:szCs w:val="28"/>
        </w:rPr>
        <w:t>10</w:t>
      </w:r>
      <w:r w:rsidR="00767291" w:rsidRPr="00767291">
        <w:rPr>
          <w:sz w:val="28"/>
          <w:szCs w:val="28"/>
        </w:rPr>
        <w:t>.5.</w:t>
      </w:r>
      <w:r>
        <w:rPr>
          <w:sz w:val="28"/>
          <w:szCs w:val="28"/>
        </w:rPr>
        <w:t> </w:t>
      </w:r>
      <w:r w:rsidR="00767291" w:rsidRPr="00767291">
        <w:rPr>
          <w:sz w:val="28"/>
          <w:szCs w:val="28"/>
        </w:rPr>
        <w:t>loģistikas risinājumus un to alternatīvas (transporta nepieejamība).</w:t>
      </w:r>
    </w:p>
    <w:p w14:paraId="04183FE9" w14:textId="77777777" w:rsidR="00767291" w:rsidRPr="00767291" w:rsidRDefault="00767291" w:rsidP="00767291">
      <w:pPr>
        <w:pStyle w:val="Parasts1"/>
        <w:tabs>
          <w:tab w:val="left" w:pos="6521"/>
        </w:tabs>
        <w:jc w:val="both"/>
        <w:rPr>
          <w:sz w:val="28"/>
          <w:szCs w:val="28"/>
        </w:rPr>
      </w:pPr>
    </w:p>
    <w:p w14:paraId="31586D31" w14:textId="77777777" w:rsidR="00767291" w:rsidRPr="00767291" w:rsidRDefault="00767291" w:rsidP="00767291">
      <w:pPr>
        <w:pStyle w:val="Parasts1"/>
        <w:tabs>
          <w:tab w:val="left" w:pos="6521"/>
        </w:tabs>
        <w:jc w:val="both"/>
        <w:rPr>
          <w:sz w:val="28"/>
          <w:szCs w:val="28"/>
        </w:rPr>
      </w:pPr>
      <w:r w:rsidRPr="00767291">
        <w:rPr>
          <w:sz w:val="28"/>
          <w:szCs w:val="28"/>
        </w:rPr>
        <w:t>1</w:t>
      </w:r>
      <w:r w:rsidR="00E42044">
        <w:rPr>
          <w:sz w:val="28"/>
          <w:szCs w:val="28"/>
        </w:rPr>
        <w:t>2</w:t>
      </w:r>
      <w:r w:rsidRPr="00767291">
        <w:rPr>
          <w:sz w:val="28"/>
          <w:szCs w:val="28"/>
        </w:rPr>
        <w:t xml:space="preserve">. Resursu (piegāžu) sistēma paredz kritiskās infrastruktūras darbības specifikai nepieciešamo resursu (piemēram, kritisko izejvielu identificēšana) pieejamību un piegādi valsts apdraudējuma gadījumā, tostarp izvērtējot piegāžu drošības un nepārtrauktības aspektus, savlaicīgi apzinot alternatīvās piegāžu ķēdes vai alternatīvu kritiskajām izejvielām, tostarp to iespējamās atrašanās vietas. </w:t>
      </w:r>
    </w:p>
    <w:p w14:paraId="2861B656" w14:textId="77777777" w:rsidR="00767291" w:rsidRPr="00767291" w:rsidRDefault="00767291" w:rsidP="00767291">
      <w:pPr>
        <w:pStyle w:val="Parasts1"/>
        <w:tabs>
          <w:tab w:val="left" w:pos="6521"/>
        </w:tabs>
        <w:jc w:val="both"/>
        <w:rPr>
          <w:sz w:val="28"/>
          <w:szCs w:val="28"/>
        </w:rPr>
      </w:pPr>
    </w:p>
    <w:p w14:paraId="479CCA4C" w14:textId="77777777" w:rsidR="00767291" w:rsidRPr="00767291" w:rsidRDefault="00E42044" w:rsidP="00767291">
      <w:pPr>
        <w:pStyle w:val="Parasts1"/>
        <w:tabs>
          <w:tab w:val="left" w:pos="6521"/>
        </w:tabs>
        <w:jc w:val="both"/>
        <w:rPr>
          <w:sz w:val="28"/>
          <w:szCs w:val="28"/>
        </w:rPr>
      </w:pPr>
      <w:r>
        <w:rPr>
          <w:sz w:val="28"/>
          <w:szCs w:val="28"/>
        </w:rPr>
        <w:t>13. </w:t>
      </w:r>
      <w:r w:rsidR="00767291" w:rsidRPr="00767291">
        <w:rPr>
          <w:sz w:val="28"/>
          <w:szCs w:val="28"/>
        </w:rPr>
        <w:t xml:space="preserve">Informāciju par identificētajiem kritisko izejvielu un materiālu trūkumiem, materiāltehnisko resursu nepieejamību un citām konstatētajām </w:t>
      </w:r>
      <w:proofErr w:type="spellStart"/>
      <w:r w:rsidR="00767291" w:rsidRPr="00767291">
        <w:rPr>
          <w:sz w:val="28"/>
          <w:szCs w:val="28"/>
        </w:rPr>
        <w:t>ievainojamībām</w:t>
      </w:r>
      <w:proofErr w:type="spellEnd"/>
      <w:r w:rsidR="00767291" w:rsidRPr="00767291">
        <w:rPr>
          <w:sz w:val="28"/>
          <w:szCs w:val="28"/>
        </w:rPr>
        <w:t xml:space="preserve"> kopā ar kritiskās infrastruktūras pašvērtējumu nepieciešams iesniegt atbilstošajai nozares ministrijai.</w:t>
      </w:r>
    </w:p>
    <w:p w14:paraId="6509A345" w14:textId="77777777" w:rsidR="00767291" w:rsidRPr="00767291" w:rsidRDefault="00767291" w:rsidP="00767291">
      <w:pPr>
        <w:pStyle w:val="Parasts1"/>
        <w:tabs>
          <w:tab w:val="left" w:pos="6521"/>
        </w:tabs>
        <w:jc w:val="both"/>
        <w:rPr>
          <w:sz w:val="28"/>
          <w:szCs w:val="28"/>
        </w:rPr>
      </w:pPr>
    </w:p>
    <w:p w14:paraId="3DC969DB" w14:textId="77777777" w:rsidR="00767291" w:rsidRPr="00767291" w:rsidRDefault="00767291" w:rsidP="00767291">
      <w:pPr>
        <w:pStyle w:val="Parasts1"/>
        <w:tabs>
          <w:tab w:val="left" w:pos="6521"/>
        </w:tabs>
        <w:jc w:val="both"/>
        <w:rPr>
          <w:sz w:val="28"/>
          <w:szCs w:val="28"/>
        </w:rPr>
      </w:pPr>
      <w:r w:rsidRPr="00767291">
        <w:rPr>
          <w:sz w:val="28"/>
          <w:szCs w:val="28"/>
        </w:rPr>
        <w:t>1</w:t>
      </w:r>
      <w:r w:rsidR="00E42044">
        <w:rPr>
          <w:sz w:val="28"/>
          <w:szCs w:val="28"/>
        </w:rPr>
        <w:t>4</w:t>
      </w:r>
      <w:r w:rsidRPr="00767291">
        <w:rPr>
          <w:sz w:val="28"/>
          <w:szCs w:val="28"/>
        </w:rPr>
        <w:t>. Plānā nepieciešams noteikt piegāžu drošības un noturības jautājumus:</w:t>
      </w:r>
    </w:p>
    <w:p w14:paraId="72EEBD96" w14:textId="77777777" w:rsidR="00767291" w:rsidRPr="00767291" w:rsidRDefault="00E42044" w:rsidP="00E42044">
      <w:pPr>
        <w:pStyle w:val="Parasts1"/>
        <w:tabs>
          <w:tab w:val="left" w:pos="6521"/>
        </w:tabs>
        <w:ind w:left="709"/>
        <w:jc w:val="both"/>
        <w:rPr>
          <w:sz w:val="28"/>
          <w:szCs w:val="28"/>
        </w:rPr>
      </w:pPr>
      <w:r>
        <w:rPr>
          <w:sz w:val="28"/>
          <w:szCs w:val="28"/>
        </w:rPr>
        <w:t>14.1. </w:t>
      </w:r>
      <w:r w:rsidR="00767291" w:rsidRPr="00767291">
        <w:rPr>
          <w:sz w:val="28"/>
          <w:szCs w:val="28"/>
        </w:rPr>
        <w:t xml:space="preserve">veikt vismaz pirmā līmeņa piegādātāju identificēšanu un to ģeogrāfisko izvietošanu, lai apzinātu ievainojamības starptautisko piegāžu </w:t>
      </w:r>
      <w:r w:rsidR="00767291" w:rsidRPr="00767291">
        <w:rPr>
          <w:sz w:val="28"/>
          <w:szCs w:val="28"/>
        </w:rPr>
        <w:lastRenderedPageBreak/>
        <w:t>ķēžu pārrāvumu situācijās un savlaicīgi identificētu iespējamās alternatīvas;</w:t>
      </w:r>
    </w:p>
    <w:p w14:paraId="4BEC2B30" w14:textId="77777777" w:rsidR="00767291" w:rsidRPr="00767291" w:rsidRDefault="00E42044" w:rsidP="00E42044">
      <w:pPr>
        <w:pStyle w:val="Parasts1"/>
        <w:tabs>
          <w:tab w:val="left" w:pos="6521"/>
        </w:tabs>
        <w:ind w:left="709"/>
        <w:jc w:val="both"/>
        <w:rPr>
          <w:sz w:val="28"/>
          <w:szCs w:val="28"/>
        </w:rPr>
      </w:pPr>
      <w:r>
        <w:rPr>
          <w:sz w:val="28"/>
          <w:szCs w:val="28"/>
        </w:rPr>
        <w:t>14</w:t>
      </w:r>
      <w:r w:rsidR="00767291" w:rsidRPr="00767291">
        <w:rPr>
          <w:sz w:val="28"/>
          <w:szCs w:val="28"/>
        </w:rPr>
        <w:t>.2.</w:t>
      </w:r>
      <w:r>
        <w:rPr>
          <w:sz w:val="28"/>
          <w:szCs w:val="28"/>
        </w:rPr>
        <w:t> </w:t>
      </w:r>
      <w:r w:rsidR="00767291" w:rsidRPr="00767291">
        <w:rPr>
          <w:sz w:val="28"/>
          <w:szCs w:val="28"/>
        </w:rPr>
        <w:t>sadalīt piegāžu riskus (</w:t>
      </w:r>
      <w:proofErr w:type="spellStart"/>
      <w:r w:rsidR="00767291" w:rsidRPr="00E42044">
        <w:rPr>
          <w:i/>
          <w:sz w:val="28"/>
          <w:szCs w:val="28"/>
        </w:rPr>
        <w:t>multi-vendor</w:t>
      </w:r>
      <w:proofErr w:type="spellEnd"/>
      <w:r w:rsidR="00767291" w:rsidRPr="00E42044">
        <w:rPr>
          <w:i/>
          <w:sz w:val="28"/>
          <w:szCs w:val="28"/>
        </w:rPr>
        <w:t xml:space="preserve"> </w:t>
      </w:r>
      <w:proofErr w:type="spellStart"/>
      <w:r w:rsidR="00767291" w:rsidRPr="00E42044">
        <w:rPr>
          <w:i/>
          <w:sz w:val="28"/>
          <w:szCs w:val="28"/>
        </w:rPr>
        <w:t>suppliers</w:t>
      </w:r>
      <w:proofErr w:type="spellEnd"/>
      <w:r w:rsidR="00767291" w:rsidRPr="00767291">
        <w:rPr>
          <w:sz w:val="28"/>
          <w:szCs w:val="28"/>
        </w:rPr>
        <w:t>), izvairoties no atkarības tikai no viena ārvalstu piegādātāja;</w:t>
      </w:r>
    </w:p>
    <w:p w14:paraId="3E41A87B" w14:textId="77777777" w:rsidR="00767291" w:rsidRPr="00767291" w:rsidRDefault="00E42044" w:rsidP="00E42044">
      <w:pPr>
        <w:pStyle w:val="Parasts1"/>
        <w:tabs>
          <w:tab w:val="left" w:pos="6521"/>
        </w:tabs>
        <w:ind w:left="709"/>
        <w:jc w:val="both"/>
        <w:rPr>
          <w:sz w:val="28"/>
          <w:szCs w:val="28"/>
        </w:rPr>
      </w:pPr>
      <w:r>
        <w:rPr>
          <w:sz w:val="28"/>
          <w:szCs w:val="28"/>
        </w:rPr>
        <w:t>14.3. </w:t>
      </w:r>
      <w:r w:rsidR="00767291" w:rsidRPr="00767291">
        <w:rPr>
          <w:sz w:val="28"/>
          <w:szCs w:val="28"/>
        </w:rPr>
        <w:t>nav atbalstāma tādu augsta riska piegādātāju iesaiste piegāžu ķēdēs, kuru reputācija ES un NATO dalībvalstīs tiek apšaubīta saistībā ar aizdomām par privātuma pārkāpumiem, cilvēktiesību neievērošanu, publiski nepieejamas informācijas nesankcionētu iegūšanu vai valsts drošības apdraudējumu;</w:t>
      </w:r>
    </w:p>
    <w:p w14:paraId="77E93A91" w14:textId="77777777" w:rsidR="00767291" w:rsidRPr="00767291" w:rsidRDefault="00E42044" w:rsidP="00E42044">
      <w:pPr>
        <w:pStyle w:val="Parasts1"/>
        <w:tabs>
          <w:tab w:val="left" w:pos="6521"/>
        </w:tabs>
        <w:ind w:left="709"/>
        <w:jc w:val="both"/>
        <w:rPr>
          <w:sz w:val="28"/>
          <w:szCs w:val="28"/>
        </w:rPr>
      </w:pPr>
      <w:r>
        <w:rPr>
          <w:sz w:val="28"/>
          <w:szCs w:val="28"/>
        </w:rPr>
        <w:t>14.4. </w:t>
      </w:r>
      <w:r w:rsidR="00767291" w:rsidRPr="00767291">
        <w:rPr>
          <w:sz w:val="28"/>
          <w:szCs w:val="28"/>
        </w:rPr>
        <w:t>no piegāžu drošības un noturības viedokļa priekšroka būtu sniedzama vietējām piegāžu ķēdēm un vietējiem ražotājiem, apstrādātājiem un pakalpojuma sniedzējiem.</w:t>
      </w:r>
    </w:p>
    <w:p w14:paraId="4978BC3E" w14:textId="77777777" w:rsidR="00767291" w:rsidRPr="00767291" w:rsidRDefault="00767291" w:rsidP="00767291">
      <w:pPr>
        <w:pStyle w:val="Parasts1"/>
        <w:tabs>
          <w:tab w:val="left" w:pos="6521"/>
        </w:tabs>
        <w:jc w:val="both"/>
        <w:rPr>
          <w:sz w:val="28"/>
          <w:szCs w:val="28"/>
        </w:rPr>
      </w:pPr>
    </w:p>
    <w:p w14:paraId="37DA8232" w14:textId="77777777" w:rsidR="00767291" w:rsidRPr="00767291" w:rsidRDefault="00E42044" w:rsidP="00767291">
      <w:pPr>
        <w:pStyle w:val="Parasts1"/>
        <w:tabs>
          <w:tab w:val="left" w:pos="6521"/>
        </w:tabs>
        <w:jc w:val="both"/>
        <w:rPr>
          <w:sz w:val="28"/>
          <w:szCs w:val="28"/>
        </w:rPr>
      </w:pPr>
      <w:r>
        <w:rPr>
          <w:sz w:val="28"/>
          <w:szCs w:val="28"/>
        </w:rPr>
        <w:t>15</w:t>
      </w:r>
      <w:r w:rsidR="00767291" w:rsidRPr="00767291">
        <w:rPr>
          <w:sz w:val="28"/>
          <w:szCs w:val="28"/>
        </w:rPr>
        <w:t>. Plānā nepieciešams atspoguļot rīcības algoritmus krīzes laikā:</w:t>
      </w:r>
    </w:p>
    <w:p w14:paraId="54C192AD" w14:textId="77777777" w:rsidR="00767291" w:rsidRPr="00767291" w:rsidRDefault="00767291" w:rsidP="00E42044">
      <w:pPr>
        <w:pStyle w:val="Parasts1"/>
        <w:tabs>
          <w:tab w:val="left" w:pos="6521"/>
        </w:tabs>
        <w:ind w:left="709"/>
        <w:jc w:val="both"/>
        <w:rPr>
          <w:sz w:val="28"/>
          <w:szCs w:val="28"/>
        </w:rPr>
      </w:pPr>
      <w:r w:rsidRPr="00767291">
        <w:rPr>
          <w:sz w:val="28"/>
          <w:szCs w:val="28"/>
        </w:rPr>
        <w:t>1</w:t>
      </w:r>
      <w:r w:rsidR="00E42044">
        <w:rPr>
          <w:sz w:val="28"/>
          <w:szCs w:val="28"/>
        </w:rPr>
        <w:t>5</w:t>
      </w:r>
      <w:r w:rsidRPr="00767291">
        <w:rPr>
          <w:sz w:val="28"/>
          <w:szCs w:val="28"/>
        </w:rPr>
        <w:t>.1.</w:t>
      </w:r>
      <w:r w:rsidR="002465B1">
        <w:rPr>
          <w:sz w:val="28"/>
          <w:szCs w:val="28"/>
        </w:rPr>
        <w:t xml:space="preserve"> paredzēt kritisko pakalpojumu sniegšanu noteiktajā apjomā valsts apdraudējuma gadījumā</w:t>
      </w:r>
      <w:r w:rsidR="00EA3743">
        <w:rPr>
          <w:sz w:val="28"/>
          <w:szCs w:val="28"/>
        </w:rPr>
        <w:t>;</w:t>
      </w:r>
    </w:p>
    <w:p w14:paraId="2124E0E0" w14:textId="77777777" w:rsidR="00767291" w:rsidRPr="00767291" w:rsidRDefault="00E42044" w:rsidP="00E42044">
      <w:pPr>
        <w:pStyle w:val="Parasts1"/>
        <w:tabs>
          <w:tab w:val="left" w:pos="6521"/>
        </w:tabs>
        <w:ind w:left="709"/>
        <w:jc w:val="both"/>
        <w:rPr>
          <w:sz w:val="28"/>
          <w:szCs w:val="28"/>
        </w:rPr>
      </w:pPr>
      <w:r>
        <w:rPr>
          <w:sz w:val="28"/>
          <w:szCs w:val="28"/>
        </w:rPr>
        <w:t>15.2. </w:t>
      </w:r>
      <w:r w:rsidR="00767291" w:rsidRPr="00767291">
        <w:rPr>
          <w:sz w:val="28"/>
          <w:szCs w:val="28"/>
        </w:rPr>
        <w:t xml:space="preserve">jāparedz kārtība, kādā valsts apdraudējuma </w:t>
      </w:r>
      <w:r w:rsidR="00EA3743">
        <w:rPr>
          <w:sz w:val="28"/>
          <w:szCs w:val="28"/>
        </w:rPr>
        <w:t>gadījumā</w:t>
      </w:r>
      <w:r w:rsidR="00767291" w:rsidRPr="00767291">
        <w:rPr>
          <w:sz w:val="28"/>
          <w:szCs w:val="28"/>
        </w:rPr>
        <w:t xml:space="preserve"> sazināties ar personālu (noteikt saziņu un iekšējo komunikāciju, apziņošanu un informēšanu);</w:t>
      </w:r>
    </w:p>
    <w:p w14:paraId="1ED3A5AD" w14:textId="77777777" w:rsidR="00767291" w:rsidRPr="00767291" w:rsidRDefault="00E42044" w:rsidP="00E42044">
      <w:pPr>
        <w:pStyle w:val="Parasts1"/>
        <w:tabs>
          <w:tab w:val="left" w:pos="6521"/>
        </w:tabs>
        <w:ind w:left="709"/>
        <w:jc w:val="both"/>
        <w:rPr>
          <w:sz w:val="28"/>
          <w:szCs w:val="28"/>
        </w:rPr>
      </w:pPr>
      <w:r>
        <w:rPr>
          <w:sz w:val="28"/>
          <w:szCs w:val="28"/>
        </w:rPr>
        <w:t>15.3. </w:t>
      </w:r>
      <w:r w:rsidR="00767291" w:rsidRPr="00767291">
        <w:rPr>
          <w:sz w:val="28"/>
          <w:szCs w:val="28"/>
        </w:rPr>
        <w:t>jānosaka krīzes vadības komandas aktivizēšanas kārtība un darbība krīzes laikā, kā arī koordinācijas mehānisms ar nozares ministriju;</w:t>
      </w:r>
    </w:p>
    <w:p w14:paraId="3887AF72" w14:textId="77777777" w:rsidR="00767291" w:rsidRPr="00767291" w:rsidRDefault="00E42044" w:rsidP="00E42044">
      <w:pPr>
        <w:pStyle w:val="Parasts1"/>
        <w:tabs>
          <w:tab w:val="left" w:pos="6521"/>
        </w:tabs>
        <w:ind w:left="709"/>
        <w:jc w:val="both"/>
        <w:rPr>
          <w:sz w:val="28"/>
          <w:szCs w:val="28"/>
        </w:rPr>
      </w:pPr>
      <w:r>
        <w:rPr>
          <w:sz w:val="28"/>
          <w:szCs w:val="28"/>
        </w:rPr>
        <w:t>15.4. </w:t>
      </w:r>
      <w:r w:rsidR="00767291" w:rsidRPr="00767291">
        <w:rPr>
          <w:sz w:val="28"/>
          <w:szCs w:val="28"/>
        </w:rPr>
        <w:t xml:space="preserve">jānosaka krīzes komunikācijas protokols (iekšējais, ārējais); </w:t>
      </w:r>
    </w:p>
    <w:p w14:paraId="48627AD6" w14:textId="77777777" w:rsidR="00767291" w:rsidRPr="00767291" w:rsidRDefault="00E42044" w:rsidP="00E42044">
      <w:pPr>
        <w:pStyle w:val="Parasts1"/>
        <w:tabs>
          <w:tab w:val="left" w:pos="6521"/>
        </w:tabs>
        <w:ind w:left="709"/>
        <w:jc w:val="both"/>
        <w:rPr>
          <w:sz w:val="28"/>
          <w:szCs w:val="28"/>
        </w:rPr>
      </w:pPr>
      <w:r>
        <w:rPr>
          <w:sz w:val="28"/>
          <w:szCs w:val="28"/>
        </w:rPr>
        <w:t>15.5. </w:t>
      </w:r>
      <w:r w:rsidR="00767291" w:rsidRPr="00767291">
        <w:rPr>
          <w:sz w:val="28"/>
          <w:szCs w:val="28"/>
        </w:rPr>
        <w:t>jāaptver procedūras, kā elastīgi un operatīvi reaģēt uz incidentiem, īstenojot krīzes vadības procedūras un protokolus.</w:t>
      </w:r>
    </w:p>
    <w:p w14:paraId="050F3618" w14:textId="77777777" w:rsidR="00767291" w:rsidRPr="00767291" w:rsidRDefault="00767291" w:rsidP="00767291">
      <w:pPr>
        <w:pStyle w:val="Parasts1"/>
        <w:tabs>
          <w:tab w:val="left" w:pos="6521"/>
        </w:tabs>
        <w:jc w:val="both"/>
        <w:rPr>
          <w:sz w:val="28"/>
          <w:szCs w:val="28"/>
        </w:rPr>
      </w:pPr>
    </w:p>
    <w:p w14:paraId="339ADBBC" w14:textId="77777777" w:rsidR="00767291" w:rsidRPr="00767291" w:rsidRDefault="00E42044" w:rsidP="00767291">
      <w:pPr>
        <w:pStyle w:val="Parasts1"/>
        <w:tabs>
          <w:tab w:val="left" w:pos="6521"/>
        </w:tabs>
        <w:jc w:val="both"/>
        <w:rPr>
          <w:sz w:val="28"/>
          <w:szCs w:val="28"/>
        </w:rPr>
      </w:pPr>
      <w:r>
        <w:rPr>
          <w:sz w:val="28"/>
          <w:szCs w:val="28"/>
        </w:rPr>
        <w:t>16</w:t>
      </w:r>
      <w:r w:rsidR="00767291" w:rsidRPr="00767291">
        <w:rPr>
          <w:sz w:val="28"/>
          <w:szCs w:val="28"/>
        </w:rPr>
        <w:t>. Uzņēmuma darbības prioritāte ir kritisko pakalpojumu sniegšana noteiktā apmērā, kam jānovirza visi pieejamie iekšējie uzņēmuma resursi. Kritisko pakalpojumu pārtraukšanas gadījumā visi resursi ir jāvelta noteikto funkciju un darbības procesu atjaunošanai, pēc iespējas mazinot radītos zaudējumus, operatīvi īstenojot atjaunošanās scenārijus vai pārceļoties un turpinot darbību no alternatīvās lokācijas.</w:t>
      </w:r>
    </w:p>
    <w:p w14:paraId="56EC8ACB" w14:textId="77777777" w:rsidR="00767291" w:rsidRPr="00767291" w:rsidRDefault="00767291" w:rsidP="00767291">
      <w:pPr>
        <w:pStyle w:val="Parasts1"/>
        <w:tabs>
          <w:tab w:val="left" w:pos="6521"/>
        </w:tabs>
        <w:jc w:val="both"/>
        <w:rPr>
          <w:sz w:val="28"/>
          <w:szCs w:val="28"/>
        </w:rPr>
      </w:pPr>
    </w:p>
    <w:p w14:paraId="4B95833C" w14:textId="77777777" w:rsidR="00767291" w:rsidRPr="00767291" w:rsidRDefault="00E42044" w:rsidP="00767291">
      <w:pPr>
        <w:pStyle w:val="Parasts1"/>
        <w:tabs>
          <w:tab w:val="left" w:pos="6521"/>
        </w:tabs>
        <w:jc w:val="both"/>
        <w:rPr>
          <w:sz w:val="28"/>
          <w:szCs w:val="28"/>
        </w:rPr>
      </w:pPr>
      <w:r>
        <w:rPr>
          <w:sz w:val="28"/>
          <w:szCs w:val="28"/>
        </w:rPr>
        <w:t>17</w:t>
      </w:r>
      <w:r w:rsidR="00767291" w:rsidRPr="00767291">
        <w:rPr>
          <w:sz w:val="28"/>
          <w:szCs w:val="28"/>
        </w:rPr>
        <w:t>. Darbības pārtraukšana ir pieļaujama tikai:</w:t>
      </w:r>
    </w:p>
    <w:p w14:paraId="41D86771" w14:textId="77777777" w:rsidR="00767291" w:rsidRPr="00767291" w:rsidRDefault="00767291" w:rsidP="00E42044">
      <w:pPr>
        <w:pStyle w:val="Parasts1"/>
        <w:tabs>
          <w:tab w:val="left" w:pos="6521"/>
        </w:tabs>
        <w:ind w:left="709"/>
        <w:jc w:val="both"/>
        <w:rPr>
          <w:sz w:val="28"/>
          <w:szCs w:val="28"/>
        </w:rPr>
      </w:pPr>
      <w:r w:rsidRPr="00767291">
        <w:rPr>
          <w:sz w:val="28"/>
          <w:szCs w:val="28"/>
        </w:rPr>
        <w:t>1</w:t>
      </w:r>
      <w:r w:rsidR="00E42044">
        <w:rPr>
          <w:sz w:val="28"/>
          <w:szCs w:val="28"/>
        </w:rPr>
        <w:t>7</w:t>
      </w:r>
      <w:r w:rsidRPr="00767291">
        <w:rPr>
          <w:sz w:val="28"/>
          <w:szCs w:val="28"/>
        </w:rPr>
        <w:t>.1. saņemot atļauju vai citus uzdevumus no apdraudējuma pārvarēšanas atbildīgās institūcijas;</w:t>
      </w:r>
    </w:p>
    <w:p w14:paraId="2605414E" w14:textId="77777777" w:rsidR="00767291" w:rsidRPr="00767291" w:rsidRDefault="00E42044" w:rsidP="00E42044">
      <w:pPr>
        <w:pStyle w:val="Parasts1"/>
        <w:tabs>
          <w:tab w:val="left" w:pos="6521"/>
        </w:tabs>
        <w:ind w:left="709"/>
        <w:jc w:val="both"/>
        <w:rPr>
          <w:sz w:val="28"/>
          <w:szCs w:val="28"/>
        </w:rPr>
      </w:pPr>
      <w:r>
        <w:rPr>
          <w:sz w:val="28"/>
          <w:szCs w:val="28"/>
        </w:rPr>
        <w:t>17</w:t>
      </w:r>
      <w:r w:rsidR="00767291" w:rsidRPr="00767291">
        <w:rPr>
          <w:sz w:val="28"/>
          <w:szCs w:val="28"/>
        </w:rPr>
        <w:t xml:space="preserve">.2. situācijās, kad tiek apdraudēta personāla dzīvība un to nav iespējams novērst, pat pārceļoties uz alternatīvo lokāciju. </w:t>
      </w:r>
    </w:p>
    <w:p w14:paraId="32A70C5A" w14:textId="77777777" w:rsidR="00767291" w:rsidRPr="00767291" w:rsidRDefault="00767291" w:rsidP="00767291">
      <w:pPr>
        <w:pStyle w:val="Parasts1"/>
        <w:tabs>
          <w:tab w:val="left" w:pos="6521"/>
        </w:tabs>
        <w:jc w:val="both"/>
        <w:rPr>
          <w:sz w:val="28"/>
          <w:szCs w:val="28"/>
        </w:rPr>
      </w:pPr>
    </w:p>
    <w:p w14:paraId="4D91A951" w14:textId="77777777" w:rsidR="00767291" w:rsidRPr="00767291" w:rsidRDefault="00767291" w:rsidP="00767291">
      <w:pPr>
        <w:pStyle w:val="Parasts1"/>
        <w:tabs>
          <w:tab w:val="left" w:pos="6521"/>
        </w:tabs>
        <w:jc w:val="both"/>
        <w:rPr>
          <w:sz w:val="28"/>
          <w:szCs w:val="28"/>
        </w:rPr>
      </w:pPr>
      <w:r w:rsidRPr="00767291">
        <w:rPr>
          <w:sz w:val="28"/>
          <w:szCs w:val="28"/>
        </w:rPr>
        <w:t>1</w:t>
      </w:r>
      <w:r w:rsidR="00E42044">
        <w:rPr>
          <w:sz w:val="28"/>
          <w:szCs w:val="28"/>
        </w:rPr>
        <w:t>8</w:t>
      </w:r>
      <w:r w:rsidRPr="00767291">
        <w:rPr>
          <w:sz w:val="28"/>
          <w:szCs w:val="28"/>
        </w:rPr>
        <w:t xml:space="preserve">. Plānā var identificēt arī nepieciešamo atbalstu no valsts institūcijām, lai nodrošinātu kritisko funkciju īstenošanu </w:t>
      </w:r>
      <w:r w:rsidR="00EA3743">
        <w:rPr>
          <w:sz w:val="28"/>
          <w:szCs w:val="28"/>
        </w:rPr>
        <w:t>valsts apdraudējuma gadījumā</w:t>
      </w:r>
      <w:r w:rsidRPr="00767291">
        <w:rPr>
          <w:sz w:val="28"/>
          <w:szCs w:val="28"/>
        </w:rPr>
        <w:t>:</w:t>
      </w:r>
    </w:p>
    <w:p w14:paraId="68197359" w14:textId="77777777" w:rsidR="00767291" w:rsidRPr="00767291" w:rsidRDefault="00767291" w:rsidP="00E42044">
      <w:pPr>
        <w:pStyle w:val="Parasts1"/>
        <w:tabs>
          <w:tab w:val="left" w:pos="6521"/>
        </w:tabs>
        <w:ind w:left="709"/>
        <w:jc w:val="both"/>
        <w:rPr>
          <w:sz w:val="28"/>
          <w:szCs w:val="28"/>
        </w:rPr>
      </w:pPr>
      <w:r w:rsidRPr="00767291">
        <w:rPr>
          <w:sz w:val="28"/>
          <w:szCs w:val="28"/>
        </w:rPr>
        <w:t>1</w:t>
      </w:r>
      <w:r w:rsidR="00E42044">
        <w:rPr>
          <w:sz w:val="28"/>
          <w:szCs w:val="28"/>
        </w:rPr>
        <w:t>8</w:t>
      </w:r>
      <w:r w:rsidRPr="00767291">
        <w:rPr>
          <w:sz w:val="28"/>
          <w:szCs w:val="28"/>
        </w:rPr>
        <w:t>.1. prioritāru nodrošinājumu ar energoresursiem, gāzi un naftas produktiem;</w:t>
      </w:r>
    </w:p>
    <w:p w14:paraId="336AFEE4" w14:textId="77777777" w:rsidR="00767291" w:rsidRPr="00767291" w:rsidRDefault="00E42044" w:rsidP="00E42044">
      <w:pPr>
        <w:pStyle w:val="Parasts1"/>
        <w:tabs>
          <w:tab w:val="left" w:pos="6521"/>
        </w:tabs>
        <w:ind w:left="709"/>
        <w:jc w:val="both"/>
        <w:rPr>
          <w:sz w:val="28"/>
          <w:szCs w:val="28"/>
        </w:rPr>
      </w:pPr>
      <w:r>
        <w:rPr>
          <w:sz w:val="28"/>
          <w:szCs w:val="28"/>
        </w:rPr>
        <w:t>18</w:t>
      </w:r>
      <w:r w:rsidR="00767291" w:rsidRPr="00767291">
        <w:rPr>
          <w:sz w:val="28"/>
          <w:szCs w:val="28"/>
        </w:rPr>
        <w:t>.2. sakaru nodrošinājumu;</w:t>
      </w:r>
    </w:p>
    <w:p w14:paraId="2AC13756" w14:textId="77777777" w:rsidR="00767291" w:rsidRPr="00767291" w:rsidRDefault="00E42044" w:rsidP="00E42044">
      <w:pPr>
        <w:pStyle w:val="Parasts1"/>
        <w:tabs>
          <w:tab w:val="left" w:pos="6521"/>
        </w:tabs>
        <w:ind w:left="709"/>
        <w:jc w:val="both"/>
        <w:rPr>
          <w:sz w:val="28"/>
          <w:szCs w:val="28"/>
        </w:rPr>
      </w:pPr>
      <w:r>
        <w:rPr>
          <w:sz w:val="28"/>
          <w:szCs w:val="28"/>
        </w:rPr>
        <w:t>18</w:t>
      </w:r>
      <w:r w:rsidR="00767291" w:rsidRPr="00767291">
        <w:rPr>
          <w:sz w:val="28"/>
          <w:szCs w:val="28"/>
        </w:rPr>
        <w:t>.3. fizisko apsardzi;</w:t>
      </w:r>
    </w:p>
    <w:p w14:paraId="5174B529" w14:textId="77777777" w:rsidR="00767291" w:rsidRPr="00767291" w:rsidRDefault="00E42044" w:rsidP="00E42044">
      <w:pPr>
        <w:pStyle w:val="Parasts1"/>
        <w:tabs>
          <w:tab w:val="left" w:pos="6521"/>
        </w:tabs>
        <w:ind w:left="709"/>
        <w:jc w:val="both"/>
        <w:rPr>
          <w:sz w:val="28"/>
          <w:szCs w:val="28"/>
        </w:rPr>
      </w:pPr>
      <w:r>
        <w:rPr>
          <w:sz w:val="28"/>
          <w:szCs w:val="28"/>
        </w:rPr>
        <w:lastRenderedPageBreak/>
        <w:t>18</w:t>
      </w:r>
      <w:r w:rsidR="00767291" w:rsidRPr="00767291">
        <w:rPr>
          <w:sz w:val="28"/>
          <w:szCs w:val="28"/>
        </w:rPr>
        <w:t>.4. loģistikas atbalstu;</w:t>
      </w:r>
    </w:p>
    <w:p w14:paraId="0556B459" w14:textId="77777777" w:rsidR="00767291" w:rsidRPr="00767291" w:rsidRDefault="00E42044" w:rsidP="00E42044">
      <w:pPr>
        <w:pStyle w:val="Parasts1"/>
        <w:tabs>
          <w:tab w:val="left" w:pos="6521"/>
        </w:tabs>
        <w:ind w:left="709"/>
        <w:jc w:val="both"/>
        <w:rPr>
          <w:sz w:val="28"/>
          <w:szCs w:val="28"/>
        </w:rPr>
      </w:pPr>
      <w:r>
        <w:rPr>
          <w:sz w:val="28"/>
          <w:szCs w:val="28"/>
        </w:rPr>
        <w:t>18</w:t>
      </w:r>
      <w:r w:rsidR="00767291" w:rsidRPr="00767291">
        <w:rPr>
          <w:sz w:val="28"/>
          <w:szCs w:val="28"/>
        </w:rPr>
        <w:t>.5. citu atbalstu, atbilstoši nozares ministrijas un Aizsardzības ministrijas izvērtējumam.</w:t>
      </w:r>
    </w:p>
    <w:p w14:paraId="6A5174A0" w14:textId="77777777" w:rsidR="00767291" w:rsidRPr="00767291" w:rsidRDefault="00767291" w:rsidP="00767291">
      <w:pPr>
        <w:pStyle w:val="Parasts1"/>
        <w:tabs>
          <w:tab w:val="left" w:pos="6521"/>
        </w:tabs>
        <w:jc w:val="both"/>
        <w:rPr>
          <w:sz w:val="28"/>
          <w:szCs w:val="28"/>
        </w:rPr>
      </w:pPr>
    </w:p>
    <w:p w14:paraId="51F4041A" w14:textId="77777777" w:rsidR="00767291" w:rsidRPr="00767291" w:rsidRDefault="00767291" w:rsidP="00767291">
      <w:pPr>
        <w:pStyle w:val="Parasts1"/>
        <w:tabs>
          <w:tab w:val="left" w:pos="6521"/>
        </w:tabs>
        <w:jc w:val="both"/>
        <w:rPr>
          <w:sz w:val="28"/>
          <w:szCs w:val="28"/>
        </w:rPr>
      </w:pPr>
      <w:r w:rsidRPr="00767291">
        <w:rPr>
          <w:sz w:val="28"/>
          <w:szCs w:val="28"/>
        </w:rPr>
        <w:t>1</w:t>
      </w:r>
      <w:r w:rsidR="00E42044">
        <w:rPr>
          <w:sz w:val="28"/>
          <w:szCs w:val="28"/>
        </w:rPr>
        <w:t>9</w:t>
      </w:r>
      <w:r w:rsidRPr="00767291">
        <w:rPr>
          <w:sz w:val="28"/>
          <w:szCs w:val="28"/>
        </w:rPr>
        <w:t>. Plānā jāparedz darbības nepārtrauktības sistēmas testēšana un pašvērtēšana, tostarp ne retāk kā reizi četros gados organizējot mācības sadarbībā ar atbildīgo nozares ministriju un Aizsardzības ministriju.</w:t>
      </w:r>
    </w:p>
    <w:p w14:paraId="194E3B74" w14:textId="77777777" w:rsidR="00767291" w:rsidRPr="00767291" w:rsidRDefault="00767291" w:rsidP="00767291">
      <w:pPr>
        <w:pStyle w:val="Parasts1"/>
        <w:tabs>
          <w:tab w:val="left" w:pos="6521"/>
        </w:tabs>
        <w:jc w:val="both"/>
        <w:rPr>
          <w:sz w:val="28"/>
          <w:szCs w:val="28"/>
        </w:rPr>
      </w:pPr>
    </w:p>
    <w:p w14:paraId="694B9B18" w14:textId="77777777" w:rsidR="00767291" w:rsidRDefault="00E42044" w:rsidP="00767291">
      <w:pPr>
        <w:pStyle w:val="Parasts1"/>
        <w:tabs>
          <w:tab w:val="left" w:pos="6521"/>
        </w:tabs>
        <w:jc w:val="both"/>
        <w:rPr>
          <w:sz w:val="28"/>
          <w:szCs w:val="28"/>
        </w:rPr>
      </w:pPr>
      <w:r>
        <w:rPr>
          <w:sz w:val="28"/>
          <w:szCs w:val="28"/>
        </w:rPr>
        <w:t>20</w:t>
      </w:r>
      <w:r w:rsidR="00767291" w:rsidRPr="00767291">
        <w:rPr>
          <w:sz w:val="28"/>
          <w:szCs w:val="28"/>
        </w:rPr>
        <w:t>. Plānu un grozījumus plānā apstiprina kritiskās infrastruktūras īpašnieks vai tiesiskais vadītājs.</w:t>
      </w:r>
    </w:p>
    <w:p w14:paraId="1489CC47" w14:textId="77777777" w:rsidR="00767291" w:rsidRDefault="00767291" w:rsidP="00314841">
      <w:pPr>
        <w:pStyle w:val="Parasts1"/>
        <w:tabs>
          <w:tab w:val="left" w:pos="6521"/>
        </w:tabs>
        <w:jc w:val="both"/>
        <w:rPr>
          <w:sz w:val="28"/>
          <w:szCs w:val="28"/>
        </w:rPr>
      </w:pPr>
    </w:p>
    <w:p w14:paraId="056E6A22" w14:textId="77777777" w:rsidR="008D60AD" w:rsidRDefault="008D60AD" w:rsidP="00314841">
      <w:pPr>
        <w:pStyle w:val="Parasts1"/>
        <w:tabs>
          <w:tab w:val="left" w:pos="6521"/>
        </w:tabs>
        <w:jc w:val="both"/>
        <w:rPr>
          <w:sz w:val="28"/>
          <w:szCs w:val="28"/>
        </w:rPr>
      </w:pPr>
    </w:p>
    <w:p w14:paraId="77EA3F83" w14:textId="77777777" w:rsidR="008D60AD" w:rsidRDefault="008D60AD" w:rsidP="00314841">
      <w:pPr>
        <w:pStyle w:val="Parasts1"/>
        <w:tabs>
          <w:tab w:val="left" w:pos="6521"/>
        </w:tabs>
        <w:jc w:val="both"/>
        <w:rPr>
          <w:sz w:val="28"/>
          <w:szCs w:val="28"/>
        </w:rPr>
      </w:pPr>
    </w:p>
    <w:p w14:paraId="70938863" w14:textId="77777777" w:rsidR="006434A1" w:rsidRDefault="006434A1" w:rsidP="0045170F">
      <w:pPr>
        <w:pStyle w:val="Parasts1"/>
        <w:tabs>
          <w:tab w:val="left" w:pos="6521"/>
        </w:tabs>
        <w:ind w:firstLine="709"/>
        <w:rPr>
          <w:sz w:val="28"/>
          <w:szCs w:val="28"/>
        </w:rPr>
      </w:pPr>
    </w:p>
    <w:p w14:paraId="66E42B48" w14:textId="77777777" w:rsidR="0045170F" w:rsidRDefault="0045170F" w:rsidP="0045170F">
      <w:pPr>
        <w:pStyle w:val="Parasts1"/>
        <w:tabs>
          <w:tab w:val="left" w:pos="6521"/>
        </w:tabs>
        <w:ind w:firstLine="709"/>
        <w:rPr>
          <w:sz w:val="28"/>
          <w:szCs w:val="28"/>
        </w:rPr>
      </w:pPr>
    </w:p>
    <w:p w14:paraId="5A5D69F5" w14:textId="77777777" w:rsidR="008D60AD" w:rsidRDefault="008D60AD" w:rsidP="006434A1">
      <w:pPr>
        <w:pStyle w:val="Parasts1"/>
        <w:tabs>
          <w:tab w:val="left" w:pos="6663"/>
        </w:tabs>
        <w:ind w:firstLine="709"/>
        <w:jc w:val="both"/>
        <w:rPr>
          <w:sz w:val="28"/>
          <w:szCs w:val="28"/>
        </w:rPr>
      </w:pPr>
      <w:r>
        <w:rPr>
          <w:sz w:val="28"/>
          <w:szCs w:val="28"/>
        </w:rPr>
        <w:t>Ministru prezidenta biedrs,</w:t>
      </w:r>
    </w:p>
    <w:p w14:paraId="4CB6BF0F" w14:textId="77777777" w:rsidR="00B4615C" w:rsidRDefault="008D60AD" w:rsidP="006434A1">
      <w:pPr>
        <w:pStyle w:val="Parasts1"/>
        <w:tabs>
          <w:tab w:val="left" w:pos="6663"/>
        </w:tabs>
        <w:ind w:firstLine="709"/>
        <w:jc w:val="both"/>
        <w:rPr>
          <w:sz w:val="28"/>
          <w:szCs w:val="28"/>
        </w:rPr>
      </w:pPr>
      <w:r>
        <w:rPr>
          <w:sz w:val="28"/>
          <w:szCs w:val="28"/>
        </w:rPr>
        <w:t>aizsardzības</w:t>
      </w:r>
      <w:r w:rsidR="0017198E">
        <w:rPr>
          <w:sz w:val="28"/>
          <w:szCs w:val="28"/>
        </w:rPr>
        <w:t xml:space="preserve"> ministrs</w:t>
      </w:r>
      <w:r w:rsidR="0017198E">
        <w:rPr>
          <w:sz w:val="28"/>
          <w:szCs w:val="28"/>
        </w:rPr>
        <w:tab/>
      </w:r>
      <w:r>
        <w:rPr>
          <w:sz w:val="28"/>
          <w:szCs w:val="28"/>
        </w:rPr>
        <w:t>A. Pabriks</w:t>
      </w:r>
    </w:p>
    <w:p w14:paraId="19CC813C" w14:textId="77777777" w:rsidR="00703858" w:rsidRDefault="00703858" w:rsidP="006434A1">
      <w:pPr>
        <w:pStyle w:val="Parasts1"/>
        <w:tabs>
          <w:tab w:val="left" w:pos="6663"/>
        </w:tabs>
        <w:ind w:firstLine="709"/>
        <w:jc w:val="both"/>
        <w:rPr>
          <w:sz w:val="28"/>
          <w:szCs w:val="28"/>
        </w:rPr>
      </w:pPr>
    </w:p>
    <w:p w14:paraId="5586AC05" w14:textId="77777777" w:rsidR="00703858" w:rsidRDefault="00703858" w:rsidP="006434A1">
      <w:pPr>
        <w:pStyle w:val="Parasts1"/>
        <w:tabs>
          <w:tab w:val="left" w:pos="6663"/>
        </w:tabs>
        <w:ind w:firstLine="709"/>
        <w:jc w:val="both"/>
        <w:rPr>
          <w:sz w:val="28"/>
          <w:szCs w:val="28"/>
        </w:rPr>
      </w:pPr>
    </w:p>
    <w:p w14:paraId="2A8211C3" w14:textId="77777777" w:rsidR="00703858" w:rsidRDefault="00703858" w:rsidP="006434A1">
      <w:pPr>
        <w:pStyle w:val="Parasts1"/>
        <w:tabs>
          <w:tab w:val="left" w:pos="6663"/>
        </w:tabs>
        <w:ind w:firstLine="709"/>
        <w:jc w:val="both"/>
        <w:rPr>
          <w:sz w:val="28"/>
          <w:szCs w:val="28"/>
        </w:rPr>
      </w:pPr>
    </w:p>
    <w:p w14:paraId="5AF0266D" w14:textId="77777777" w:rsidR="00703858" w:rsidRDefault="00703858" w:rsidP="006434A1">
      <w:pPr>
        <w:pStyle w:val="Parasts1"/>
        <w:tabs>
          <w:tab w:val="left" w:pos="6663"/>
        </w:tabs>
        <w:ind w:firstLine="709"/>
        <w:jc w:val="both"/>
        <w:rPr>
          <w:sz w:val="28"/>
          <w:szCs w:val="28"/>
        </w:rPr>
      </w:pPr>
    </w:p>
    <w:p w14:paraId="49FF1377" w14:textId="77777777" w:rsidR="00703858" w:rsidRDefault="00703858" w:rsidP="00703858">
      <w:pPr>
        <w:pStyle w:val="Parasts1"/>
        <w:tabs>
          <w:tab w:val="left" w:pos="6663"/>
        </w:tabs>
        <w:jc w:val="both"/>
        <w:rPr>
          <w:sz w:val="20"/>
          <w:szCs w:val="20"/>
        </w:rPr>
      </w:pPr>
      <w:r>
        <w:rPr>
          <w:sz w:val="20"/>
          <w:szCs w:val="20"/>
        </w:rPr>
        <w:t>Rozēns, 67335072</w:t>
      </w:r>
    </w:p>
    <w:p w14:paraId="599A9D56" w14:textId="77777777" w:rsidR="00703858" w:rsidRDefault="00694F65" w:rsidP="00703858">
      <w:pPr>
        <w:pStyle w:val="Parasts1"/>
        <w:tabs>
          <w:tab w:val="left" w:pos="6663"/>
        </w:tabs>
        <w:jc w:val="both"/>
        <w:rPr>
          <w:sz w:val="28"/>
          <w:szCs w:val="28"/>
        </w:rPr>
      </w:pPr>
      <w:hyperlink r:id="rId8" w:history="1">
        <w:r w:rsidR="00703858" w:rsidRPr="00D94D31">
          <w:rPr>
            <w:rStyle w:val="Hyperlink"/>
            <w:sz w:val="20"/>
            <w:szCs w:val="20"/>
          </w:rPr>
          <w:t>Heinrihs.Rozens@mod.gov.lv</w:t>
        </w:r>
      </w:hyperlink>
    </w:p>
    <w:sectPr w:rsidR="00703858" w:rsidSect="0045170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E0A0" w14:textId="77777777" w:rsidR="004508E0" w:rsidRDefault="004508E0" w:rsidP="00FF6617">
      <w:r>
        <w:separator/>
      </w:r>
    </w:p>
  </w:endnote>
  <w:endnote w:type="continuationSeparator" w:id="0">
    <w:p w14:paraId="18A9087D" w14:textId="77777777" w:rsidR="004508E0" w:rsidRDefault="004508E0"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17A2" w14:textId="77777777" w:rsidR="00694F65" w:rsidRDefault="0069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AF5" w14:textId="77777777" w:rsidR="0045170F" w:rsidRPr="00314841" w:rsidRDefault="00694F65" w:rsidP="00314841">
    <w:pPr>
      <w:pStyle w:val="Footer"/>
    </w:pPr>
    <w:r>
      <w:rPr>
        <w:sz w:val="20"/>
        <w:szCs w:val="20"/>
      </w:rPr>
      <w:t>AiMnotp</w:t>
    </w:r>
    <w:bookmarkStart w:id="0" w:name="_GoBack"/>
    <w:bookmarkEnd w:id="0"/>
    <w:r w:rsidR="00767291">
      <w:rPr>
        <w:sz w:val="20"/>
        <w:szCs w:val="20"/>
      </w:rPr>
      <w:t>2</w:t>
    </w:r>
    <w:r w:rsidR="00314841">
      <w:rPr>
        <w:sz w:val="20"/>
        <w:szCs w:val="20"/>
      </w:rPr>
      <w:t>_</w:t>
    </w:r>
    <w:r w:rsidR="002F133E">
      <w:rPr>
        <w:sz w:val="20"/>
        <w:szCs w:val="20"/>
      </w:rPr>
      <w:t>080621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CD85" w14:textId="77777777" w:rsidR="0045170F" w:rsidRPr="006434A1" w:rsidRDefault="00694F65" w:rsidP="0045170F">
    <w:pPr>
      <w:pStyle w:val="Footer"/>
      <w:rPr>
        <w:sz w:val="20"/>
        <w:szCs w:val="20"/>
      </w:rPr>
    </w:pPr>
    <w:r>
      <w:rPr>
        <w:sz w:val="20"/>
        <w:szCs w:val="20"/>
      </w:rPr>
      <w:t>AiMnotp</w:t>
    </w:r>
    <w:r w:rsidR="00767291">
      <w:rPr>
        <w:sz w:val="20"/>
        <w:szCs w:val="20"/>
      </w:rPr>
      <w:t>2</w:t>
    </w:r>
    <w:r w:rsidR="00314841">
      <w:rPr>
        <w:sz w:val="20"/>
        <w:szCs w:val="20"/>
      </w:rPr>
      <w:t>_</w:t>
    </w:r>
    <w:r w:rsidR="002F133E">
      <w:rPr>
        <w:sz w:val="20"/>
        <w:szCs w:val="20"/>
      </w:rPr>
      <w:t>080621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09D9F" w14:textId="77777777" w:rsidR="004508E0" w:rsidRDefault="004508E0" w:rsidP="00FF6617">
      <w:r>
        <w:separator/>
      </w:r>
    </w:p>
  </w:footnote>
  <w:footnote w:type="continuationSeparator" w:id="0">
    <w:p w14:paraId="58AC5577" w14:textId="77777777" w:rsidR="004508E0" w:rsidRDefault="004508E0"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76A7" w14:textId="77777777" w:rsidR="00694F65" w:rsidRDefault="0069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B445" w14:textId="77777777" w:rsidR="00E33326" w:rsidRDefault="00664405">
    <w:pPr>
      <w:pStyle w:val="Header"/>
      <w:jc w:val="center"/>
    </w:pPr>
    <w:r>
      <w:fldChar w:fldCharType="begin"/>
    </w:r>
    <w:r w:rsidR="007A20CB">
      <w:instrText xml:space="preserve"> PAGE   \* MERGEFORMAT </w:instrText>
    </w:r>
    <w:r>
      <w:fldChar w:fldCharType="separate"/>
    </w:r>
    <w:r w:rsidR="00694F65">
      <w:rPr>
        <w:noProof/>
      </w:rPr>
      <w:t>2</w:t>
    </w:r>
    <w:r>
      <w:rPr>
        <w:noProof/>
      </w:rPr>
      <w:fldChar w:fldCharType="end"/>
    </w:r>
  </w:p>
  <w:p w14:paraId="4E176327" w14:textId="77777777" w:rsidR="00E33326" w:rsidRDefault="00E3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FC9E" w14:textId="77777777" w:rsidR="00E42044" w:rsidRDefault="00E42044" w:rsidP="00E42044">
    <w:pPr>
      <w:pStyle w:val="Header"/>
      <w:jc w:val="center"/>
    </w:pPr>
    <w:r>
      <w:fldChar w:fldCharType="begin"/>
    </w:r>
    <w:r>
      <w:instrText xml:space="preserve"> PAGE   \* MERGEFORMAT </w:instrText>
    </w:r>
    <w:r>
      <w:fldChar w:fldCharType="separate"/>
    </w:r>
    <w:r w:rsidR="00694F6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5"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7"/>
    <w:rsid w:val="00012172"/>
    <w:rsid w:val="00033B6A"/>
    <w:rsid w:val="00047B72"/>
    <w:rsid w:val="000609F5"/>
    <w:rsid w:val="00071041"/>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465B1"/>
    <w:rsid w:val="00250510"/>
    <w:rsid w:val="0027055D"/>
    <w:rsid w:val="002726AC"/>
    <w:rsid w:val="00272E1E"/>
    <w:rsid w:val="00273F3C"/>
    <w:rsid w:val="00274D77"/>
    <w:rsid w:val="00274E7D"/>
    <w:rsid w:val="002A2FEC"/>
    <w:rsid w:val="002B15FC"/>
    <w:rsid w:val="002D5BCB"/>
    <w:rsid w:val="002E12BA"/>
    <w:rsid w:val="002E6741"/>
    <w:rsid w:val="002E7F52"/>
    <w:rsid w:val="002F0240"/>
    <w:rsid w:val="002F133E"/>
    <w:rsid w:val="002F1F5C"/>
    <w:rsid w:val="00301042"/>
    <w:rsid w:val="003135C9"/>
    <w:rsid w:val="00314841"/>
    <w:rsid w:val="00316740"/>
    <w:rsid w:val="00322477"/>
    <w:rsid w:val="003670FB"/>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E45C5"/>
    <w:rsid w:val="00502906"/>
    <w:rsid w:val="0050358F"/>
    <w:rsid w:val="005151AE"/>
    <w:rsid w:val="00531796"/>
    <w:rsid w:val="00542F7C"/>
    <w:rsid w:val="00561C85"/>
    <w:rsid w:val="00561E8A"/>
    <w:rsid w:val="005920DD"/>
    <w:rsid w:val="005A4B8C"/>
    <w:rsid w:val="005B539D"/>
    <w:rsid w:val="005B78FC"/>
    <w:rsid w:val="005C258B"/>
    <w:rsid w:val="005D6086"/>
    <w:rsid w:val="00606649"/>
    <w:rsid w:val="00626AB7"/>
    <w:rsid w:val="006434A1"/>
    <w:rsid w:val="00664405"/>
    <w:rsid w:val="00667637"/>
    <w:rsid w:val="00670EAC"/>
    <w:rsid w:val="00690DA3"/>
    <w:rsid w:val="00694DE7"/>
    <w:rsid w:val="00694F65"/>
    <w:rsid w:val="006A3524"/>
    <w:rsid w:val="006B2A9F"/>
    <w:rsid w:val="006B2E7F"/>
    <w:rsid w:val="006C6616"/>
    <w:rsid w:val="006C722A"/>
    <w:rsid w:val="006D7401"/>
    <w:rsid w:val="006E252D"/>
    <w:rsid w:val="006F0335"/>
    <w:rsid w:val="006F1B1A"/>
    <w:rsid w:val="00703858"/>
    <w:rsid w:val="00736B3E"/>
    <w:rsid w:val="0075224E"/>
    <w:rsid w:val="0076043F"/>
    <w:rsid w:val="007651F0"/>
    <w:rsid w:val="007660EE"/>
    <w:rsid w:val="00767291"/>
    <w:rsid w:val="00781964"/>
    <w:rsid w:val="0079611B"/>
    <w:rsid w:val="007A20CB"/>
    <w:rsid w:val="007B18AC"/>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8D60AD"/>
    <w:rsid w:val="0090653E"/>
    <w:rsid w:val="00911C6E"/>
    <w:rsid w:val="009255FF"/>
    <w:rsid w:val="00926C0D"/>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A779C"/>
    <w:rsid w:val="00BD1A7B"/>
    <w:rsid w:val="00BD351C"/>
    <w:rsid w:val="00BD457C"/>
    <w:rsid w:val="00BD6692"/>
    <w:rsid w:val="00BF4FF6"/>
    <w:rsid w:val="00C01298"/>
    <w:rsid w:val="00C1427F"/>
    <w:rsid w:val="00C44442"/>
    <w:rsid w:val="00C6426B"/>
    <w:rsid w:val="00C71AAA"/>
    <w:rsid w:val="00C8569D"/>
    <w:rsid w:val="00C93FB3"/>
    <w:rsid w:val="00CA1A34"/>
    <w:rsid w:val="00CB29C2"/>
    <w:rsid w:val="00CC4273"/>
    <w:rsid w:val="00CF718F"/>
    <w:rsid w:val="00D14B14"/>
    <w:rsid w:val="00D23883"/>
    <w:rsid w:val="00D3202E"/>
    <w:rsid w:val="00D629F8"/>
    <w:rsid w:val="00D65EC0"/>
    <w:rsid w:val="00D87FC3"/>
    <w:rsid w:val="00DB14BF"/>
    <w:rsid w:val="00DB45B7"/>
    <w:rsid w:val="00DC4927"/>
    <w:rsid w:val="00DE2B5C"/>
    <w:rsid w:val="00E218F3"/>
    <w:rsid w:val="00E3089C"/>
    <w:rsid w:val="00E33326"/>
    <w:rsid w:val="00E42044"/>
    <w:rsid w:val="00E631D7"/>
    <w:rsid w:val="00E76F31"/>
    <w:rsid w:val="00E95D7E"/>
    <w:rsid w:val="00EA3743"/>
    <w:rsid w:val="00EA3B6E"/>
    <w:rsid w:val="00EA6548"/>
    <w:rsid w:val="00EB5AEA"/>
    <w:rsid w:val="00EC460A"/>
    <w:rsid w:val="00ED0466"/>
    <w:rsid w:val="00F050A4"/>
    <w:rsid w:val="00F155CD"/>
    <w:rsid w:val="00F349F4"/>
    <w:rsid w:val="00F4373F"/>
    <w:rsid w:val="00F5392E"/>
    <w:rsid w:val="00F61544"/>
    <w:rsid w:val="00F65DD5"/>
    <w:rsid w:val="00F67110"/>
    <w:rsid w:val="00F74F4F"/>
    <w:rsid w:val="00F77FA1"/>
    <w:rsid w:val="00F90393"/>
    <w:rsid w:val="00F90C41"/>
    <w:rsid w:val="00F91129"/>
    <w:rsid w:val="00F94E4B"/>
    <w:rsid w:val="00FA13CB"/>
    <w:rsid w:val="00FA2091"/>
    <w:rsid w:val="00FA33F4"/>
    <w:rsid w:val="00FB1336"/>
    <w:rsid w:val="00FC2C60"/>
    <w:rsid w:val="00FF4327"/>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7A15"/>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94708595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hs.Rozens@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956B-3223-4804-9996-314269FB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6343</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Iesniegums par atbalstu materiālās bāzes pilnveidošanai zinātniskajiem pētījumiem un laboratorisko analīžu nodrošināšanai.</vt:lpstr>
    </vt:vector>
  </TitlesOfParts>
  <Company>Iestādes nosaukums</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Pielikums</dc:subject>
  <dc:creator>Vārds Uzvārds</dc:creator>
  <dc:description>67012345, vards.uzvards@mk.gov.lv</dc:description>
  <cp:lastModifiedBy>Irina Zeigliša</cp:lastModifiedBy>
  <cp:revision>3</cp:revision>
  <cp:lastPrinted>2015-02-09T12:49:00Z</cp:lastPrinted>
  <dcterms:created xsi:type="dcterms:W3CDTF">2021-06-11T09:39:00Z</dcterms:created>
  <dcterms:modified xsi:type="dcterms:W3CDTF">2021-06-15T10:09:00Z</dcterms:modified>
</cp:coreProperties>
</file>