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6761B" w14:textId="02208A48" w:rsidR="007116C7" w:rsidRDefault="007116C7" w:rsidP="000A40E1">
      <w:pPr>
        <w:pStyle w:val="naisnod"/>
        <w:spacing w:before="0" w:after="0"/>
        <w:ind w:firstLine="720"/>
        <w:rPr>
          <w:szCs w:val="28"/>
        </w:rPr>
      </w:pPr>
      <w:bookmarkStart w:id="0" w:name="OLE_LINK1"/>
      <w:bookmarkStart w:id="1" w:name="OLE_LINK2"/>
      <w:r w:rsidRPr="00FD74D2">
        <w:rPr>
          <w:szCs w:val="28"/>
        </w:rPr>
        <w:t>Izziņa par atzinumos sniegtajiem iebildumiem</w:t>
      </w:r>
      <w:bookmarkEnd w:id="0"/>
      <w:bookmarkEnd w:id="1"/>
      <w:r w:rsidR="00386AD9" w:rsidRPr="00FD74D2">
        <w:rPr>
          <w:szCs w:val="28"/>
        </w:rPr>
        <w:t xml:space="preserve"> un priekšlikumiem</w:t>
      </w:r>
    </w:p>
    <w:p w14:paraId="35659046" w14:textId="77777777" w:rsidR="00F7052D" w:rsidRPr="00FD74D2" w:rsidRDefault="00F7052D" w:rsidP="000A40E1">
      <w:pPr>
        <w:pStyle w:val="naisnod"/>
        <w:spacing w:before="0" w:after="0"/>
        <w:ind w:firstLine="720"/>
        <w:rPr>
          <w:szCs w:val="28"/>
        </w:rPr>
      </w:pPr>
    </w:p>
    <w:p w14:paraId="114F6CBB" w14:textId="7C3A8CF4" w:rsidR="006A63DF" w:rsidRPr="00D761F8" w:rsidRDefault="00FD74D2" w:rsidP="000A40E1">
      <w:pPr>
        <w:pStyle w:val="naisnod"/>
        <w:spacing w:before="0" w:after="0"/>
        <w:ind w:firstLine="720"/>
        <w:rPr>
          <w:sz w:val="28"/>
          <w:szCs w:val="28"/>
        </w:rPr>
      </w:pPr>
      <w:bookmarkStart w:id="2" w:name="OLE_LINK3"/>
      <w:bookmarkStart w:id="3" w:name="OLE_LINK4"/>
      <w:r w:rsidRPr="00FD74D2">
        <w:rPr>
          <w:szCs w:val="28"/>
        </w:rPr>
        <w:t xml:space="preserve">Ministru kabineta </w:t>
      </w:r>
      <w:r>
        <w:rPr>
          <w:szCs w:val="28"/>
        </w:rPr>
        <w:t>noteikumu projektam</w:t>
      </w:r>
      <w:r w:rsidRPr="00FD74D2">
        <w:rPr>
          <w:szCs w:val="28"/>
        </w:rPr>
        <w:t xml:space="preserve"> </w:t>
      </w:r>
      <w:bookmarkEnd w:id="2"/>
      <w:bookmarkEnd w:id="3"/>
      <w:r w:rsidR="00E449B7" w:rsidRPr="00527490">
        <w:t>“Grozījumi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w:t>
      </w:r>
    </w:p>
    <w:p w14:paraId="082DEDC3" w14:textId="77777777" w:rsidR="00671EA9" w:rsidRPr="00D761F8" w:rsidRDefault="00671EA9" w:rsidP="00DB7395">
      <w:pPr>
        <w:pStyle w:val="naisf"/>
        <w:spacing w:before="0" w:after="0"/>
        <w:ind w:firstLine="720"/>
        <w:rPr>
          <w:sz w:val="28"/>
          <w:szCs w:val="28"/>
        </w:rPr>
      </w:pPr>
    </w:p>
    <w:p w14:paraId="204EACDE" w14:textId="77777777" w:rsidR="006A63DF" w:rsidRPr="00F00B94" w:rsidRDefault="006A63DF" w:rsidP="00DB7395">
      <w:pPr>
        <w:pStyle w:val="naisf"/>
        <w:spacing w:before="0" w:after="0"/>
        <w:ind w:firstLine="720"/>
        <w:rPr>
          <w:sz w:val="26"/>
          <w:szCs w:val="26"/>
        </w:rPr>
      </w:pPr>
    </w:p>
    <w:p w14:paraId="235BB6A0" w14:textId="1555A910" w:rsidR="00B85FC1" w:rsidRDefault="00B85FC1" w:rsidP="00B85FC1">
      <w:pPr>
        <w:pStyle w:val="naisf"/>
        <w:spacing w:before="0" w:after="0"/>
        <w:ind w:left="1440" w:firstLine="0"/>
        <w:jc w:val="center"/>
        <w:rPr>
          <w:b/>
          <w:sz w:val="26"/>
          <w:szCs w:val="26"/>
        </w:rPr>
      </w:pPr>
      <w:r w:rsidRPr="00F00B94">
        <w:rPr>
          <w:b/>
          <w:sz w:val="26"/>
          <w:szCs w:val="26"/>
        </w:rPr>
        <w:t xml:space="preserve">I. Jautājumi, par kuriem saskaņošanā vienošanās </w:t>
      </w:r>
      <w:r w:rsidR="005B5E46" w:rsidRPr="00F00B94">
        <w:rPr>
          <w:b/>
          <w:sz w:val="26"/>
          <w:szCs w:val="26"/>
        </w:rPr>
        <w:t>nav</w:t>
      </w:r>
      <w:r w:rsidRPr="00F00B94">
        <w:rPr>
          <w:b/>
          <w:sz w:val="26"/>
          <w:szCs w:val="26"/>
        </w:rPr>
        <w:t xml:space="preserve"> panākta</w:t>
      </w:r>
    </w:p>
    <w:p w14:paraId="1079DCEA" w14:textId="77777777" w:rsidR="00B85FC1" w:rsidRPr="00F00B94" w:rsidRDefault="00B85FC1" w:rsidP="00B85FC1">
      <w:pPr>
        <w:pStyle w:val="naisf"/>
        <w:spacing w:before="0" w:after="0"/>
        <w:ind w:firstLine="720"/>
        <w:jc w:val="center"/>
        <w:rPr>
          <w:sz w:val="26"/>
          <w:szCs w:val="26"/>
        </w:rPr>
      </w:pPr>
    </w:p>
    <w:tbl>
      <w:tblPr>
        <w:tblW w:w="144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3119"/>
        <w:gridCol w:w="4110"/>
        <w:gridCol w:w="2977"/>
        <w:gridCol w:w="3402"/>
      </w:tblGrid>
      <w:tr w:rsidR="002615D6" w:rsidRPr="00FD74D2" w14:paraId="4BE06DF7" w14:textId="77777777" w:rsidTr="00AF4845">
        <w:tc>
          <w:tcPr>
            <w:tcW w:w="817" w:type="dxa"/>
            <w:tcBorders>
              <w:top w:val="single" w:sz="6" w:space="0" w:color="000000"/>
              <w:left w:val="single" w:sz="6" w:space="0" w:color="000000"/>
              <w:bottom w:val="single" w:sz="6" w:space="0" w:color="000000"/>
              <w:right w:val="single" w:sz="6" w:space="0" w:color="000000"/>
            </w:tcBorders>
            <w:vAlign w:val="center"/>
            <w:hideMark/>
          </w:tcPr>
          <w:p w14:paraId="2E1CA6BF" w14:textId="77777777" w:rsidR="008E4E9A" w:rsidRPr="00FD74D2" w:rsidRDefault="008E4E9A" w:rsidP="007C0923">
            <w:pPr>
              <w:pStyle w:val="naisc"/>
              <w:spacing w:before="0" w:after="0"/>
              <w:ind w:left="-57" w:right="-57"/>
              <w:rPr>
                <w:b/>
                <w:bCs/>
                <w:szCs w:val="26"/>
                <w:lang w:eastAsia="en-US"/>
              </w:rPr>
            </w:pPr>
            <w:r w:rsidRPr="00FD74D2">
              <w:rPr>
                <w:bCs/>
                <w:szCs w:val="26"/>
              </w:rPr>
              <w:t>N</w:t>
            </w:r>
            <w:r w:rsidRPr="00FD74D2">
              <w:rPr>
                <w:b/>
                <w:bCs/>
                <w:szCs w:val="26"/>
              </w:rPr>
              <w:t>r. p.k.</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1C35A789" w14:textId="77777777" w:rsidR="008E4E9A" w:rsidRPr="00FD74D2" w:rsidRDefault="008E4E9A" w:rsidP="007C0923">
            <w:pPr>
              <w:pStyle w:val="naisc"/>
              <w:spacing w:before="0" w:after="0"/>
              <w:ind w:left="-57" w:right="-57"/>
              <w:rPr>
                <w:b/>
                <w:bCs/>
                <w:szCs w:val="26"/>
                <w:lang w:eastAsia="en-US"/>
              </w:rPr>
            </w:pPr>
            <w:r w:rsidRPr="00FD74D2">
              <w:rPr>
                <w:b/>
                <w:bCs/>
                <w:szCs w:val="26"/>
              </w:rPr>
              <w:t>Saskaņošanai nosūtītā projekta redakcija (konkrēta punkta (panta) redakcija)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5168E472" w14:textId="77777777" w:rsidR="008E4E9A" w:rsidRPr="00FD74D2" w:rsidRDefault="008E4E9A" w:rsidP="007C0923">
            <w:pPr>
              <w:pStyle w:val="naisc"/>
              <w:spacing w:before="0" w:after="0"/>
              <w:ind w:left="-57" w:right="-57"/>
              <w:rPr>
                <w:b/>
                <w:bCs/>
                <w:szCs w:val="26"/>
                <w:lang w:eastAsia="en-US"/>
              </w:rPr>
            </w:pPr>
            <w:r w:rsidRPr="00FD74D2">
              <w:rPr>
                <w:b/>
                <w:bCs/>
                <w:szCs w:val="26"/>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4010D3AA" w14:textId="77777777" w:rsidR="008E4E9A" w:rsidRPr="00FD74D2" w:rsidRDefault="008E4E9A" w:rsidP="007C0923">
            <w:pPr>
              <w:pStyle w:val="naisc"/>
              <w:spacing w:before="0" w:after="0"/>
              <w:ind w:left="-57" w:right="-57"/>
              <w:rPr>
                <w:b/>
                <w:bCs/>
                <w:szCs w:val="26"/>
                <w:lang w:eastAsia="en-US"/>
              </w:rPr>
            </w:pPr>
            <w:r w:rsidRPr="00FD74D2">
              <w:rPr>
                <w:b/>
                <w:bCs/>
                <w:szCs w:val="26"/>
              </w:rPr>
              <w:t xml:space="preserve"> Atbildīgās ministrijas norāde par to, ka iebildums ir ņemts vērā, vai informācija par saskaņošanā panākto alternatīvo risinājumu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6094E9F6" w14:textId="77777777" w:rsidR="008E4E9A" w:rsidRPr="00FD74D2" w:rsidRDefault="008E4E9A" w:rsidP="007C0923">
            <w:pPr>
              <w:pStyle w:val="naisc"/>
              <w:spacing w:before="0" w:after="0"/>
              <w:ind w:left="-57" w:right="-57"/>
              <w:rPr>
                <w:b/>
                <w:bCs/>
                <w:szCs w:val="26"/>
                <w:lang w:eastAsia="en-US"/>
              </w:rPr>
            </w:pPr>
            <w:r w:rsidRPr="00FD74D2">
              <w:rPr>
                <w:b/>
                <w:bCs/>
                <w:szCs w:val="26"/>
              </w:rPr>
              <w:t xml:space="preserve"> Projekta attiecīgā punkta (panta) galīgā redakcija </w:t>
            </w:r>
          </w:p>
        </w:tc>
      </w:tr>
      <w:tr w:rsidR="002615D6" w:rsidRPr="00FD74D2" w14:paraId="6A450852" w14:textId="77777777" w:rsidTr="000E0D96">
        <w:trPr>
          <w:trHeight w:val="371"/>
        </w:trPr>
        <w:tc>
          <w:tcPr>
            <w:tcW w:w="817" w:type="dxa"/>
            <w:tcBorders>
              <w:top w:val="single" w:sz="6" w:space="0" w:color="000000"/>
              <w:left w:val="single" w:sz="6" w:space="0" w:color="000000"/>
              <w:bottom w:val="single" w:sz="6" w:space="0" w:color="000000"/>
              <w:right w:val="single" w:sz="6" w:space="0" w:color="000000"/>
            </w:tcBorders>
            <w:hideMark/>
          </w:tcPr>
          <w:p w14:paraId="7BE77046" w14:textId="77777777" w:rsidR="008E4E9A" w:rsidRPr="00FD74D2" w:rsidRDefault="008E4E9A" w:rsidP="007C0923">
            <w:pPr>
              <w:pStyle w:val="EE-paragr"/>
              <w:numPr>
                <w:ilvl w:val="0"/>
                <w:numId w:val="0"/>
              </w:numPr>
              <w:tabs>
                <w:tab w:val="left" w:pos="720"/>
              </w:tabs>
              <w:jc w:val="center"/>
              <w:rPr>
                <w:szCs w:val="26"/>
              </w:rPr>
            </w:pPr>
            <w:r w:rsidRPr="00FD74D2">
              <w:rPr>
                <w:szCs w:val="26"/>
              </w:rPr>
              <w:t>1</w:t>
            </w:r>
          </w:p>
        </w:tc>
        <w:tc>
          <w:tcPr>
            <w:tcW w:w="3119" w:type="dxa"/>
            <w:tcBorders>
              <w:top w:val="single" w:sz="6" w:space="0" w:color="000000"/>
              <w:left w:val="single" w:sz="6" w:space="0" w:color="000000"/>
              <w:bottom w:val="single" w:sz="6" w:space="0" w:color="000000"/>
              <w:right w:val="single" w:sz="6" w:space="0" w:color="000000"/>
            </w:tcBorders>
            <w:hideMark/>
          </w:tcPr>
          <w:p w14:paraId="78CB1B92" w14:textId="77777777" w:rsidR="008E4E9A" w:rsidRPr="00FD74D2" w:rsidRDefault="008E4E9A" w:rsidP="007C0923">
            <w:pPr>
              <w:tabs>
                <w:tab w:val="left" w:pos="1200"/>
              </w:tabs>
              <w:jc w:val="center"/>
              <w:rPr>
                <w:szCs w:val="26"/>
                <w:lang w:eastAsia="en-US"/>
              </w:rPr>
            </w:pPr>
            <w:r w:rsidRPr="00FD74D2">
              <w:rPr>
                <w:szCs w:val="26"/>
              </w:rPr>
              <w:t>2</w:t>
            </w:r>
          </w:p>
        </w:tc>
        <w:tc>
          <w:tcPr>
            <w:tcW w:w="4110" w:type="dxa"/>
            <w:tcBorders>
              <w:top w:val="single" w:sz="6" w:space="0" w:color="000000"/>
              <w:left w:val="single" w:sz="6" w:space="0" w:color="000000"/>
              <w:bottom w:val="single" w:sz="6" w:space="0" w:color="000000"/>
              <w:right w:val="single" w:sz="6" w:space="0" w:color="000000"/>
            </w:tcBorders>
            <w:hideMark/>
          </w:tcPr>
          <w:p w14:paraId="22EDB0D8" w14:textId="77777777" w:rsidR="008E4E9A" w:rsidRPr="00FD74D2" w:rsidRDefault="008E4E9A" w:rsidP="007C0923">
            <w:pPr>
              <w:pStyle w:val="BlockText"/>
              <w:spacing w:after="0"/>
              <w:ind w:left="0" w:right="0"/>
              <w:jc w:val="center"/>
              <w:rPr>
                <w:szCs w:val="26"/>
              </w:rPr>
            </w:pPr>
            <w:r w:rsidRPr="00FD74D2">
              <w:rPr>
                <w:szCs w:val="26"/>
              </w:rPr>
              <w:t>3</w:t>
            </w:r>
          </w:p>
        </w:tc>
        <w:tc>
          <w:tcPr>
            <w:tcW w:w="2977" w:type="dxa"/>
            <w:tcBorders>
              <w:top w:val="single" w:sz="6" w:space="0" w:color="000000"/>
              <w:left w:val="single" w:sz="6" w:space="0" w:color="000000"/>
              <w:bottom w:val="single" w:sz="6" w:space="0" w:color="000000"/>
              <w:right w:val="single" w:sz="6" w:space="0" w:color="000000"/>
            </w:tcBorders>
            <w:hideMark/>
          </w:tcPr>
          <w:p w14:paraId="13A60B3D" w14:textId="77777777" w:rsidR="008E4E9A" w:rsidRPr="00FD74D2" w:rsidRDefault="008E4E9A" w:rsidP="007C0923">
            <w:pPr>
              <w:pStyle w:val="naisc"/>
              <w:spacing w:before="0" w:after="0"/>
              <w:rPr>
                <w:szCs w:val="26"/>
                <w:lang w:eastAsia="en-US"/>
              </w:rPr>
            </w:pPr>
            <w:r w:rsidRPr="00FD74D2">
              <w:rPr>
                <w:szCs w:val="26"/>
              </w:rPr>
              <w:t>4</w:t>
            </w:r>
          </w:p>
        </w:tc>
        <w:tc>
          <w:tcPr>
            <w:tcW w:w="3402" w:type="dxa"/>
            <w:tcBorders>
              <w:top w:val="single" w:sz="6" w:space="0" w:color="000000"/>
              <w:left w:val="single" w:sz="6" w:space="0" w:color="000000"/>
              <w:bottom w:val="single" w:sz="6" w:space="0" w:color="000000"/>
              <w:right w:val="single" w:sz="6" w:space="0" w:color="000000"/>
            </w:tcBorders>
            <w:hideMark/>
          </w:tcPr>
          <w:p w14:paraId="6409E28C" w14:textId="77777777" w:rsidR="008E4E9A" w:rsidRPr="00FD74D2" w:rsidRDefault="008E4E9A" w:rsidP="007C0923">
            <w:pPr>
              <w:tabs>
                <w:tab w:val="left" w:pos="1200"/>
              </w:tabs>
              <w:jc w:val="center"/>
              <w:rPr>
                <w:szCs w:val="26"/>
                <w:lang w:eastAsia="en-US"/>
              </w:rPr>
            </w:pPr>
            <w:r w:rsidRPr="00FD74D2">
              <w:rPr>
                <w:szCs w:val="26"/>
              </w:rPr>
              <w:t>5</w:t>
            </w:r>
          </w:p>
        </w:tc>
      </w:tr>
    </w:tbl>
    <w:p w14:paraId="678FFD99" w14:textId="266F64AD" w:rsidR="006A63DF" w:rsidRDefault="006A63DF" w:rsidP="005D67F7">
      <w:pPr>
        <w:pStyle w:val="naisf"/>
        <w:spacing w:before="0" w:after="0"/>
        <w:ind w:firstLine="0"/>
        <w:rPr>
          <w:b/>
          <w:sz w:val="26"/>
          <w:szCs w:val="26"/>
        </w:rPr>
      </w:pPr>
    </w:p>
    <w:p w14:paraId="1A760C01" w14:textId="77777777" w:rsidR="00270468" w:rsidRDefault="00270468" w:rsidP="005D67F7">
      <w:pPr>
        <w:pStyle w:val="naisf"/>
        <w:spacing w:before="0" w:after="0"/>
        <w:ind w:firstLine="0"/>
        <w:rPr>
          <w:b/>
          <w:sz w:val="26"/>
          <w:szCs w:val="26"/>
        </w:rPr>
      </w:pPr>
    </w:p>
    <w:p w14:paraId="12CC9507" w14:textId="7C01AE7D" w:rsidR="005D67F7" w:rsidRPr="00FD74D2" w:rsidRDefault="005D67F7" w:rsidP="005D67F7">
      <w:pPr>
        <w:pStyle w:val="naisf"/>
        <w:spacing w:before="0" w:after="0"/>
        <w:ind w:firstLine="0"/>
        <w:rPr>
          <w:b/>
          <w:szCs w:val="26"/>
        </w:rPr>
      </w:pPr>
      <w:r w:rsidRPr="00FD74D2">
        <w:rPr>
          <w:b/>
          <w:szCs w:val="26"/>
        </w:rPr>
        <w:t xml:space="preserve">Informācija par </w:t>
      </w:r>
      <w:proofErr w:type="spellStart"/>
      <w:r w:rsidRPr="00FD74D2">
        <w:rPr>
          <w:b/>
          <w:szCs w:val="26"/>
        </w:rPr>
        <w:t>starpministriju</w:t>
      </w:r>
      <w:proofErr w:type="spellEnd"/>
      <w:r w:rsidRPr="00FD74D2">
        <w:rPr>
          <w:b/>
          <w:szCs w:val="26"/>
        </w:rPr>
        <w:t xml:space="preserve"> (starpinstitūciju) sanāksmi vai elektronisko saskaņošanu</w:t>
      </w:r>
    </w:p>
    <w:p w14:paraId="4D7DE284" w14:textId="77777777" w:rsidR="005D67F7" w:rsidRPr="00F00B94" w:rsidRDefault="005D67F7" w:rsidP="005D67F7">
      <w:pPr>
        <w:pStyle w:val="naisf"/>
        <w:spacing w:before="0" w:after="0"/>
        <w:ind w:firstLine="0"/>
        <w:rPr>
          <w:b/>
          <w:sz w:val="26"/>
          <w:szCs w:val="26"/>
        </w:rPr>
      </w:pPr>
    </w:p>
    <w:tbl>
      <w:tblPr>
        <w:tblW w:w="14000" w:type="dxa"/>
        <w:tblLook w:val="00A0" w:firstRow="1" w:lastRow="0" w:firstColumn="1" w:lastColumn="0" w:noHBand="0" w:noVBand="0"/>
      </w:tblPr>
      <w:tblGrid>
        <w:gridCol w:w="6345"/>
        <w:gridCol w:w="7655"/>
      </w:tblGrid>
      <w:tr w:rsidR="002615D6" w:rsidRPr="00FD74D2" w14:paraId="2683CCD4" w14:textId="77777777" w:rsidTr="00BB11D9">
        <w:tc>
          <w:tcPr>
            <w:tcW w:w="6345" w:type="dxa"/>
          </w:tcPr>
          <w:p w14:paraId="7167CBE6" w14:textId="77777777" w:rsidR="007B4C0F" w:rsidRPr="00FD74D2" w:rsidRDefault="005D67F7" w:rsidP="005D67F7">
            <w:pPr>
              <w:pStyle w:val="naisf"/>
              <w:spacing w:before="0" w:after="0"/>
              <w:ind w:firstLine="0"/>
              <w:rPr>
                <w:szCs w:val="26"/>
              </w:rPr>
            </w:pPr>
            <w:r w:rsidRPr="00FD74D2">
              <w:rPr>
                <w:szCs w:val="26"/>
              </w:rPr>
              <w:t>D</w:t>
            </w:r>
            <w:r w:rsidR="007B4C0F" w:rsidRPr="00FD74D2">
              <w:rPr>
                <w:szCs w:val="26"/>
              </w:rPr>
              <w:t>atums</w:t>
            </w:r>
          </w:p>
        </w:tc>
        <w:tc>
          <w:tcPr>
            <w:tcW w:w="7655" w:type="dxa"/>
            <w:tcBorders>
              <w:bottom w:val="single" w:sz="4" w:space="0" w:color="auto"/>
            </w:tcBorders>
          </w:tcPr>
          <w:p w14:paraId="74A4F3E3" w14:textId="77777777" w:rsidR="000B70C3" w:rsidRDefault="00337F48" w:rsidP="007C4A77">
            <w:pPr>
              <w:pStyle w:val="NormalWeb"/>
              <w:spacing w:before="0" w:beforeAutospacing="0" w:after="0" w:afterAutospacing="0"/>
              <w:rPr>
                <w:szCs w:val="26"/>
              </w:rPr>
            </w:pPr>
            <w:r w:rsidRPr="00194BBC">
              <w:rPr>
                <w:szCs w:val="26"/>
              </w:rPr>
              <w:t>20</w:t>
            </w:r>
            <w:r w:rsidR="00495869" w:rsidRPr="00194BBC">
              <w:rPr>
                <w:szCs w:val="26"/>
              </w:rPr>
              <w:t>2</w:t>
            </w:r>
            <w:r w:rsidR="0028551E">
              <w:rPr>
                <w:szCs w:val="26"/>
              </w:rPr>
              <w:t>1</w:t>
            </w:r>
            <w:r w:rsidRPr="00194BBC">
              <w:rPr>
                <w:szCs w:val="26"/>
              </w:rPr>
              <w:t xml:space="preserve">.gada </w:t>
            </w:r>
            <w:r w:rsidR="0028551E">
              <w:rPr>
                <w:szCs w:val="26"/>
              </w:rPr>
              <w:t>1</w:t>
            </w:r>
            <w:r w:rsidRPr="00194BBC">
              <w:rPr>
                <w:szCs w:val="26"/>
              </w:rPr>
              <w:t>.</w:t>
            </w:r>
            <w:r w:rsidR="00FB70A2" w:rsidRPr="00194BBC">
              <w:rPr>
                <w:szCs w:val="26"/>
              </w:rPr>
              <w:t>aprīlis</w:t>
            </w:r>
            <w:r w:rsidRPr="004E0389">
              <w:rPr>
                <w:szCs w:val="26"/>
              </w:rPr>
              <w:t xml:space="preserve"> – elektroniskā skaņošana</w:t>
            </w:r>
          </w:p>
          <w:p w14:paraId="455D19C6" w14:textId="77777777" w:rsidR="00BD6579" w:rsidRDefault="00BD6579" w:rsidP="007C4A77">
            <w:pPr>
              <w:pStyle w:val="NormalWeb"/>
              <w:spacing w:before="0" w:beforeAutospacing="0" w:after="0" w:afterAutospacing="0"/>
              <w:rPr>
                <w:szCs w:val="26"/>
              </w:rPr>
            </w:pPr>
            <w:r>
              <w:rPr>
                <w:szCs w:val="26"/>
              </w:rPr>
              <w:t xml:space="preserve">2021.gada </w:t>
            </w:r>
            <w:r w:rsidR="0042417A">
              <w:rPr>
                <w:szCs w:val="26"/>
              </w:rPr>
              <w:t>17.maijs – elektroniskā skaņošana</w:t>
            </w:r>
          </w:p>
          <w:p w14:paraId="3606309D" w14:textId="6A6A5602" w:rsidR="0043680F" w:rsidRPr="004E0389" w:rsidRDefault="0043680F" w:rsidP="007C4A77">
            <w:pPr>
              <w:pStyle w:val="NormalWeb"/>
              <w:spacing w:before="0" w:beforeAutospacing="0" w:after="0" w:afterAutospacing="0"/>
              <w:rPr>
                <w:szCs w:val="26"/>
              </w:rPr>
            </w:pPr>
            <w:r>
              <w:rPr>
                <w:szCs w:val="26"/>
              </w:rPr>
              <w:t xml:space="preserve">2021.gada </w:t>
            </w:r>
            <w:r>
              <w:rPr>
                <w:szCs w:val="26"/>
              </w:rPr>
              <w:t>14.jūnijs</w:t>
            </w:r>
            <w:r>
              <w:rPr>
                <w:szCs w:val="26"/>
              </w:rPr>
              <w:t xml:space="preserve"> – elektroniskā skaņošana</w:t>
            </w:r>
          </w:p>
        </w:tc>
      </w:tr>
      <w:tr w:rsidR="002615D6" w:rsidRPr="00FD74D2" w14:paraId="08766508" w14:textId="77777777" w:rsidTr="00BB11D9">
        <w:tc>
          <w:tcPr>
            <w:tcW w:w="6345" w:type="dxa"/>
          </w:tcPr>
          <w:p w14:paraId="2955BA08" w14:textId="77777777" w:rsidR="003C27A2" w:rsidRPr="00FD74D2" w:rsidRDefault="003C27A2" w:rsidP="007B4C0F">
            <w:pPr>
              <w:pStyle w:val="naisf"/>
              <w:spacing w:before="0" w:after="0"/>
              <w:ind w:firstLine="0"/>
              <w:rPr>
                <w:szCs w:val="26"/>
              </w:rPr>
            </w:pPr>
          </w:p>
        </w:tc>
        <w:tc>
          <w:tcPr>
            <w:tcW w:w="7655" w:type="dxa"/>
            <w:tcBorders>
              <w:top w:val="single" w:sz="4" w:space="0" w:color="auto"/>
            </w:tcBorders>
          </w:tcPr>
          <w:p w14:paraId="58CE96A7" w14:textId="77777777" w:rsidR="003C27A2" w:rsidRPr="00FD74D2" w:rsidRDefault="003C27A2" w:rsidP="00BB11D9">
            <w:pPr>
              <w:pStyle w:val="NormalWeb"/>
              <w:spacing w:before="0" w:beforeAutospacing="0" w:after="0" w:afterAutospacing="0"/>
              <w:rPr>
                <w:szCs w:val="26"/>
              </w:rPr>
            </w:pPr>
          </w:p>
        </w:tc>
      </w:tr>
      <w:tr w:rsidR="00D761F8" w:rsidRPr="00FD74D2" w14:paraId="1667E5C8" w14:textId="77777777" w:rsidTr="00BB11D9">
        <w:tc>
          <w:tcPr>
            <w:tcW w:w="6345" w:type="dxa"/>
          </w:tcPr>
          <w:p w14:paraId="410E87A6" w14:textId="77777777" w:rsidR="00D761F8" w:rsidRPr="00FD74D2" w:rsidRDefault="00D761F8" w:rsidP="00D761F8">
            <w:pPr>
              <w:pStyle w:val="naiskr"/>
              <w:spacing w:before="0" w:after="0"/>
              <w:rPr>
                <w:szCs w:val="26"/>
              </w:rPr>
            </w:pPr>
            <w:r w:rsidRPr="00FD74D2">
              <w:rPr>
                <w:szCs w:val="26"/>
              </w:rPr>
              <w:t>Saskaņošanas dalībnieki</w:t>
            </w:r>
          </w:p>
        </w:tc>
        <w:tc>
          <w:tcPr>
            <w:tcW w:w="7655" w:type="dxa"/>
          </w:tcPr>
          <w:p w14:paraId="6576B76E" w14:textId="31FCA722" w:rsidR="00D761F8" w:rsidRPr="00FD74D2" w:rsidRDefault="00B77582" w:rsidP="002275D1">
            <w:pPr>
              <w:pStyle w:val="NormalWeb"/>
              <w:spacing w:before="0" w:beforeAutospacing="0" w:after="0" w:afterAutospacing="0"/>
              <w:jc w:val="both"/>
              <w:rPr>
                <w:szCs w:val="26"/>
              </w:rPr>
            </w:pPr>
            <w:r w:rsidRPr="00FD74D2">
              <w:rPr>
                <w:szCs w:val="26"/>
              </w:rPr>
              <w:t>Finanšu ministrija, Tieslietu ministrija</w:t>
            </w:r>
            <w:r w:rsidR="006A63DF" w:rsidRPr="00FD74D2">
              <w:rPr>
                <w:szCs w:val="26"/>
              </w:rPr>
              <w:t xml:space="preserve">, </w:t>
            </w:r>
            <w:r w:rsidR="003F6610">
              <w:rPr>
                <w:szCs w:val="26"/>
              </w:rPr>
              <w:t>Labklājības</w:t>
            </w:r>
            <w:r w:rsidR="00492D4C">
              <w:rPr>
                <w:szCs w:val="26"/>
              </w:rPr>
              <w:t xml:space="preserve"> ministrija,</w:t>
            </w:r>
            <w:r w:rsidR="003F6610">
              <w:rPr>
                <w:szCs w:val="26"/>
              </w:rPr>
              <w:t xml:space="preserve"> </w:t>
            </w:r>
            <w:r w:rsidR="00D4450C">
              <w:rPr>
                <w:szCs w:val="26"/>
              </w:rPr>
              <w:t>Valsts kan</w:t>
            </w:r>
            <w:r w:rsidR="004F7D78">
              <w:rPr>
                <w:szCs w:val="26"/>
              </w:rPr>
              <w:t xml:space="preserve">celeja, </w:t>
            </w:r>
            <w:r w:rsidR="003D2DC4">
              <w:rPr>
                <w:szCs w:val="26"/>
              </w:rPr>
              <w:t>Latvijas Darba devēju konfederācija</w:t>
            </w:r>
            <w:r w:rsidR="003B021D" w:rsidRPr="003B021D">
              <w:rPr>
                <w:szCs w:val="26"/>
              </w:rPr>
              <w:t xml:space="preserve"> un </w:t>
            </w:r>
            <w:r w:rsidR="003E1139" w:rsidRPr="003E1139">
              <w:rPr>
                <w:szCs w:val="26"/>
              </w:rPr>
              <w:t>Latvijas Tirdzniecības un rūpniecības kamera</w:t>
            </w:r>
          </w:p>
        </w:tc>
      </w:tr>
    </w:tbl>
    <w:p w14:paraId="2AE6F5EF" w14:textId="77777777" w:rsidR="008A36C9" w:rsidRPr="00FD74D2" w:rsidRDefault="008A36C9">
      <w:pPr>
        <w:rPr>
          <w:szCs w:val="26"/>
        </w:rPr>
      </w:pPr>
    </w:p>
    <w:tbl>
      <w:tblPr>
        <w:tblW w:w="13354" w:type="dxa"/>
        <w:tblLook w:val="00A0" w:firstRow="1" w:lastRow="0" w:firstColumn="1" w:lastColumn="0" w:noHBand="0" w:noVBand="0"/>
      </w:tblPr>
      <w:tblGrid>
        <w:gridCol w:w="6204"/>
        <w:gridCol w:w="236"/>
        <w:gridCol w:w="6804"/>
        <w:gridCol w:w="110"/>
      </w:tblGrid>
      <w:tr w:rsidR="002615D6" w:rsidRPr="00FD74D2" w14:paraId="00FDFC99" w14:textId="77777777" w:rsidTr="00BB11D9">
        <w:trPr>
          <w:gridAfter w:val="1"/>
          <w:wAfter w:w="110" w:type="dxa"/>
          <w:trHeight w:val="501"/>
        </w:trPr>
        <w:tc>
          <w:tcPr>
            <w:tcW w:w="6204" w:type="dxa"/>
          </w:tcPr>
          <w:p w14:paraId="7975A837" w14:textId="77777777" w:rsidR="007B4C0F" w:rsidRPr="00FD74D2" w:rsidRDefault="00365CC0" w:rsidP="000D0AED">
            <w:pPr>
              <w:pStyle w:val="naiskr"/>
              <w:spacing w:before="0" w:after="0"/>
              <w:rPr>
                <w:szCs w:val="26"/>
              </w:rPr>
            </w:pPr>
            <w:r w:rsidRPr="00FD74D2">
              <w:rPr>
                <w:szCs w:val="26"/>
              </w:rPr>
              <w:t xml:space="preserve">Saskaņošanas dalībnieki </w:t>
            </w:r>
            <w:r w:rsidR="007B4C0F" w:rsidRPr="00FD74D2">
              <w:rPr>
                <w:szCs w:val="26"/>
              </w:rPr>
              <w:t>izskatīja</w:t>
            </w:r>
            <w:r w:rsidR="005D67F7" w:rsidRPr="00FD74D2">
              <w:rPr>
                <w:szCs w:val="26"/>
              </w:rPr>
              <w:t xml:space="preserve"> šādu ministriju </w:t>
            </w:r>
            <w:r w:rsidR="003E4C3F" w:rsidRPr="00FD74D2">
              <w:rPr>
                <w:szCs w:val="26"/>
              </w:rPr>
              <w:t>(c</w:t>
            </w:r>
            <w:r w:rsidR="005D67F7" w:rsidRPr="00FD74D2">
              <w:rPr>
                <w:szCs w:val="26"/>
              </w:rPr>
              <w:t>itu institūciju</w:t>
            </w:r>
            <w:r w:rsidR="003E4C3F" w:rsidRPr="00FD74D2">
              <w:rPr>
                <w:szCs w:val="26"/>
              </w:rPr>
              <w:t>)</w:t>
            </w:r>
            <w:r w:rsidR="005D67F7" w:rsidRPr="00FD74D2">
              <w:rPr>
                <w:szCs w:val="26"/>
              </w:rPr>
              <w:t xml:space="preserve"> iebildumus</w:t>
            </w:r>
          </w:p>
        </w:tc>
        <w:tc>
          <w:tcPr>
            <w:tcW w:w="236" w:type="dxa"/>
          </w:tcPr>
          <w:p w14:paraId="31C33061" w14:textId="77777777" w:rsidR="007B4C0F" w:rsidRPr="00FD74D2" w:rsidRDefault="007B4C0F" w:rsidP="0036160E">
            <w:pPr>
              <w:pStyle w:val="naiskr"/>
              <w:spacing w:before="0" w:after="0"/>
              <w:ind w:firstLine="720"/>
              <w:rPr>
                <w:szCs w:val="26"/>
              </w:rPr>
            </w:pPr>
          </w:p>
        </w:tc>
        <w:tc>
          <w:tcPr>
            <w:tcW w:w="6804" w:type="dxa"/>
          </w:tcPr>
          <w:p w14:paraId="2823D062" w14:textId="44A499E5" w:rsidR="00103E4B" w:rsidRPr="00FD74D2" w:rsidRDefault="00686B47" w:rsidP="00042F4E">
            <w:pPr>
              <w:pStyle w:val="naiskr"/>
              <w:spacing w:before="0" w:after="0"/>
              <w:ind w:left="-61"/>
              <w:jc w:val="both"/>
              <w:rPr>
                <w:szCs w:val="26"/>
              </w:rPr>
            </w:pPr>
            <w:r w:rsidRPr="00FD74D2">
              <w:rPr>
                <w:szCs w:val="26"/>
              </w:rPr>
              <w:t>Finanšu ministrija, Tieslietu ministrija</w:t>
            </w:r>
          </w:p>
        </w:tc>
      </w:tr>
      <w:tr w:rsidR="007B4C0F" w:rsidRPr="00FD74D2" w14:paraId="2D62703F" w14:textId="77777777" w:rsidTr="00BB11D9">
        <w:tc>
          <w:tcPr>
            <w:tcW w:w="6204" w:type="dxa"/>
          </w:tcPr>
          <w:p w14:paraId="2AD02784" w14:textId="26B5F391" w:rsidR="007B4C0F" w:rsidRPr="00FD74D2" w:rsidRDefault="007B4C0F" w:rsidP="0036160E">
            <w:pPr>
              <w:pStyle w:val="naiskr"/>
              <w:spacing w:before="0" w:after="0"/>
              <w:rPr>
                <w:szCs w:val="26"/>
              </w:rPr>
            </w:pPr>
            <w:r w:rsidRPr="00FD74D2">
              <w:rPr>
                <w:szCs w:val="26"/>
              </w:rPr>
              <w:t>Ministrijas (citas institūcijas), kuras nav ieradušās uz sanāksmi vai kuras nav atbildējušas uz uzaicinājumu piedalīties elektroniskajā saskaņošanā</w:t>
            </w:r>
          </w:p>
        </w:tc>
        <w:tc>
          <w:tcPr>
            <w:tcW w:w="7150" w:type="dxa"/>
            <w:gridSpan w:val="3"/>
          </w:tcPr>
          <w:p w14:paraId="0E88B3B2" w14:textId="51C9FA73" w:rsidR="007B4C0F" w:rsidRPr="00FD74D2" w:rsidRDefault="007B4C0F" w:rsidP="00E82877">
            <w:pPr>
              <w:pStyle w:val="naiskr"/>
              <w:spacing w:before="0" w:after="0"/>
              <w:ind w:left="175"/>
              <w:rPr>
                <w:szCs w:val="26"/>
              </w:rPr>
            </w:pPr>
          </w:p>
        </w:tc>
      </w:tr>
    </w:tbl>
    <w:p w14:paraId="3478E20A" w14:textId="55CF3037" w:rsidR="00F17877" w:rsidRDefault="00A56E0A" w:rsidP="00A56E0A">
      <w:pPr>
        <w:pStyle w:val="naisf"/>
        <w:tabs>
          <w:tab w:val="left" w:pos="1020"/>
        </w:tabs>
        <w:spacing w:before="0" w:after="0"/>
        <w:ind w:firstLine="0"/>
        <w:jc w:val="left"/>
        <w:rPr>
          <w:b/>
        </w:rPr>
      </w:pPr>
      <w:r>
        <w:rPr>
          <w:b/>
        </w:rPr>
        <w:lastRenderedPageBreak/>
        <w:tab/>
      </w:r>
    </w:p>
    <w:p w14:paraId="1D116FF1" w14:textId="77777777" w:rsidR="007B4C0F" w:rsidRPr="00D761F8" w:rsidRDefault="007B4C0F" w:rsidP="00184479">
      <w:pPr>
        <w:pStyle w:val="naisf"/>
        <w:spacing w:before="0" w:after="0"/>
        <w:ind w:firstLine="0"/>
        <w:jc w:val="center"/>
        <w:rPr>
          <w:b/>
        </w:rPr>
      </w:pPr>
      <w:r w:rsidRPr="00D761F8">
        <w:rPr>
          <w:b/>
        </w:rPr>
        <w:t>II. </w:t>
      </w:r>
      <w:r w:rsidR="00134188" w:rsidRPr="00D761F8">
        <w:rPr>
          <w:b/>
        </w:rPr>
        <w:t>Jautājumi, par kuriem saskaņošanā vienošan</w:t>
      </w:r>
      <w:r w:rsidR="00144622" w:rsidRPr="00D761F8">
        <w:rPr>
          <w:b/>
        </w:rPr>
        <w:t>ā</w:t>
      </w:r>
      <w:r w:rsidR="00134188" w:rsidRPr="00D761F8">
        <w:rPr>
          <w:b/>
        </w:rPr>
        <w:t>s ir panākta</w:t>
      </w:r>
    </w:p>
    <w:p w14:paraId="4100366C" w14:textId="77777777" w:rsidR="007B4C0F" w:rsidRPr="00D761F8" w:rsidRDefault="007B4C0F" w:rsidP="00DB7395">
      <w:pPr>
        <w:pStyle w:val="naisf"/>
        <w:spacing w:before="0" w:after="0"/>
        <w:ind w:firstLine="720"/>
      </w:pPr>
    </w:p>
    <w:tbl>
      <w:tblPr>
        <w:tblW w:w="15309" w:type="dxa"/>
        <w:tblInd w:w="-5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3410"/>
        <w:gridCol w:w="5245"/>
        <w:gridCol w:w="1417"/>
        <w:gridCol w:w="236"/>
        <w:gridCol w:w="4300"/>
      </w:tblGrid>
      <w:tr w:rsidR="009543BA" w:rsidRPr="001202C1" w14:paraId="72D51729" w14:textId="77777777" w:rsidTr="0098339B">
        <w:tc>
          <w:tcPr>
            <w:tcW w:w="701" w:type="dxa"/>
            <w:tcBorders>
              <w:top w:val="single" w:sz="6" w:space="0" w:color="000000"/>
              <w:left w:val="single" w:sz="6" w:space="0" w:color="000000"/>
              <w:bottom w:val="single" w:sz="6" w:space="0" w:color="000000"/>
              <w:right w:val="single" w:sz="6" w:space="0" w:color="000000"/>
            </w:tcBorders>
            <w:vAlign w:val="center"/>
          </w:tcPr>
          <w:p w14:paraId="4034A277" w14:textId="77777777" w:rsidR="00134188" w:rsidRPr="001202C1" w:rsidRDefault="00134188" w:rsidP="00F710C5">
            <w:pPr>
              <w:pStyle w:val="naisc"/>
              <w:spacing w:before="0" w:after="0"/>
              <w:rPr>
                <w:sz w:val="22"/>
                <w:szCs w:val="22"/>
              </w:rPr>
            </w:pPr>
            <w:r w:rsidRPr="001202C1">
              <w:rPr>
                <w:sz w:val="22"/>
                <w:szCs w:val="22"/>
              </w:rPr>
              <w:t>Nr. p.k.</w:t>
            </w:r>
          </w:p>
        </w:tc>
        <w:tc>
          <w:tcPr>
            <w:tcW w:w="3410" w:type="dxa"/>
            <w:tcBorders>
              <w:top w:val="single" w:sz="6" w:space="0" w:color="000000"/>
              <w:left w:val="single" w:sz="6" w:space="0" w:color="000000"/>
              <w:bottom w:val="single" w:sz="6" w:space="0" w:color="000000"/>
              <w:right w:val="single" w:sz="6" w:space="0" w:color="000000"/>
            </w:tcBorders>
            <w:vAlign w:val="center"/>
          </w:tcPr>
          <w:p w14:paraId="3E498D7E" w14:textId="77777777" w:rsidR="00134188" w:rsidRPr="001202C1" w:rsidRDefault="00134188" w:rsidP="009623BC">
            <w:pPr>
              <w:pStyle w:val="naisc"/>
              <w:spacing w:before="0" w:after="0"/>
              <w:ind w:firstLine="12"/>
              <w:rPr>
                <w:sz w:val="22"/>
                <w:szCs w:val="22"/>
              </w:rPr>
            </w:pPr>
            <w:r w:rsidRPr="001202C1">
              <w:rPr>
                <w:sz w:val="22"/>
                <w:szCs w:val="22"/>
              </w:rPr>
              <w:t>Saskaņošanai nosūtītā projekta redakcija (konkrēta punkta (panta) redakcija)</w:t>
            </w:r>
          </w:p>
        </w:tc>
        <w:tc>
          <w:tcPr>
            <w:tcW w:w="5245" w:type="dxa"/>
            <w:tcBorders>
              <w:top w:val="single" w:sz="6" w:space="0" w:color="000000"/>
              <w:left w:val="single" w:sz="6" w:space="0" w:color="000000"/>
              <w:bottom w:val="single" w:sz="6" w:space="0" w:color="000000"/>
              <w:right w:val="single" w:sz="6" w:space="0" w:color="000000"/>
            </w:tcBorders>
            <w:vAlign w:val="center"/>
          </w:tcPr>
          <w:p w14:paraId="26C5E195" w14:textId="77777777" w:rsidR="00134188" w:rsidRPr="001202C1" w:rsidRDefault="00134188" w:rsidP="002B08B5">
            <w:pPr>
              <w:pStyle w:val="naisc"/>
              <w:spacing w:before="0" w:after="120"/>
              <w:ind w:right="3"/>
              <w:rPr>
                <w:sz w:val="22"/>
                <w:szCs w:val="22"/>
              </w:rPr>
            </w:pPr>
            <w:r w:rsidRPr="001202C1">
              <w:rPr>
                <w:sz w:val="22"/>
                <w:szCs w:val="22"/>
              </w:rPr>
              <w:t>Atzinumā norādītais ministrijas (citas institūcijas) iebildums, kā arī saskaņošanā papildus izteiktais iebildums par projekta konkrēto punktu (pantu)</w:t>
            </w:r>
          </w:p>
        </w:tc>
        <w:tc>
          <w:tcPr>
            <w:tcW w:w="1417" w:type="dxa"/>
            <w:tcBorders>
              <w:top w:val="single" w:sz="6" w:space="0" w:color="000000"/>
              <w:left w:val="single" w:sz="6" w:space="0" w:color="000000"/>
              <w:bottom w:val="single" w:sz="6" w:space="0" w:color="000000"/>
              <w:right w:val="single" w:sz="6" w:space="0" w:color="000000"/>
            </w:tcBorders>
            <w:vAlign w:val="center"/>
          </w:tcPr>
          <w:p w14:paraId="106BDD8F" w14:textId="77777777" w:rsidR="00134188" w:rsidRPr="001202C1" w:rsidRDefault="00134188" w:rsidP="009623BC">
            <w:pPr>
              <w:pStyle w:val="naisc"/>
              <w:spacing w:before="0" w:after="0"/>
              <w:ind w:firstLine="21"/>
              <w:rPr>
                <w:sz w:val="22"/>
                <w:szCs w:val="22"/>
              </w:rPr>
            </w:pPr>
            <w:r w:rsidRPr="001202C1">
              <w:rPr>
                <w:sz w:val="22"/>
                <w:szCs w:val="22"/>
              </w:rPr>
              <w:t>Atbildīgās ministrijas norāde</w:t>
            </w:r>
            <w:r w:rsidR="006C1C48" w:rsidRPr="001202C1">
              <w:rPr>
                <w:sz w:val="22"/>
                <w:szCs w:val="22"/>
              </w:rPr>
              <w:t xml:space="preserve"> par to, ka </w:t>
            </w:r>
            <w:r w:rsidRPr="001202C1">
              <w:rPr>
                <w:sz w:val="22"/>
                <w:szCs w:val="22"/>
              </w:rPr>
              <w:t>iebildums ir ņemts vērā</w:t>
            </w:r>
            <w:r w:rsidR="006455E7" w:rsidRPr="001202C1">
              <w:rPr>
                <w:sz w:val="22"/>
                <w:szCs w:val="22"/>
              </w:rPr>
              <w:t>,</w:t>
            </w:r>
            <w:r w:rsidRPr="001202C1">
              <w:rPr>
                <w:sz w:val="22"/>
                <w:szCs w:val="22"/>
              </w:rPr>
              <w:t xml:space="preserve"> vai </w:t>
            </w:r>
            <w:r w:rsidR="006C1C48" w:rsidRPr="001202C1">
              <w:rPr>
                <w:sz w:val="22"/>
                <w:szCs w:val="22"/>
              </w:rPr>
              <w:t xml:space="preserve">informācija par saskaņošanā </w:t>
            </w:r>
            <w:r w:rsidR="00022B0F" w:rsidRPr="001202C1">
              <w:rPr>
                <w:sz w:val="22"/>
                <w:szCs w:val="22"/>
              </w:rPr>
              <w:t>panākto alternatīvo risinājumu</w:t>
            </w:r>
          </w:p>
        </w:tc>
        <w:tc>
          <w:tcPr>
            <w:tcW w:w="4536" w:type="dxa"/>
            <w:gridSpan w:val="2"/>
            <w:tcBorders>
              <w:top w:val="single" w:sz="4" w:space="0" w:color="auto"/>
              <w:left w:val="single" w:sz="4" w:space="0" w:color="auto"/>
              <w:bottom w:val="single" w:sz="4" w:space="0" w:color="auto"/>
            </w:tcBorders>
            <w:vAlign w:val="center"/>
          </w:tcPr>
          <w:p w14:paraId="151F74EB" w14:textId="77777777" w:rsidR="00134188" w:rsidRPr="001202C1" w:rsidRDefault="00134188" w:rsidP="009623BC">
            <w:pPr>
              <w:jc w:val="center"/>
              <w:rPr>
                <w:sz w:val="22"/>
                <w:szCs w:val="22"/>
              </w:rPr>
            </w:pPr>
            <w:r w:rsidRPr="001202C1">
              <w:rPr>
                <w:sz w:val="22"/>
                <w:szCs w:val="22"/>
              </w:rPr>
              <w:t>Projekta attiecīgā punkta (panta) galīgā redakcija</w:t>
            </w:r>
          </w:p>
        </w:tc>
      </w:tr>
      <w:tr w:rsidR="009543BA" w:rsidRPr="001202C1" w14:paraId="77A1AE0B" w14:textId="77777777" w:rsidTr="0098339B">
        <w:tc>
          <w:tcPr>
            <w:tcW w:w="701" w:type="dxa"/>
            <w:tcBorders>
              <w:top w:val="single" w:sz="6" w:space="0" w:color="000000"/>
              <w:left w:val="single" w:sz="6" w:space="0" w:color="000000"/>
              <w:bottom w:val="single" w:sz="6" w:space="0" w:color="000000"/>
              <w:right w:val="single" w:sz="6" w:space="0" w:color="000000"/>
            </w:tcBorders>
          </w:tcPr>
          <w:p w14:paraId="73E67E25" w14:textId="77777777" w:rsidR="00134188" w:rsidRPr="001202C1" w:rsidRDefault="003B71E0" w:rsidP="00F710C5">
            <w:pPr>
              <w:pStyle w:val="naisc"/>
              <w:spacing w:before="0" w:after="0"/>
              <w:rPr>
                <w:sz w:val="22"/>
                <w:szCs w:val="22"/>
              </w:rPr>
            </w:pPr>
            <w:r w:rsidRPr="001202C1">
              <w:rPr>
                <w:sz w:val="22"/>
                <w:szCs w:val="22"/>
              </w:rPr>
              <w:t>1</w:t>
            </w:r>
          </w:p>
        </w:tc>
        <w:tc>
          <w:tcPr>
            <w:tcW w:w="3410" w:type="dxa"/>
            <w:tcBorders>
              <w:top w:val="single" w:sz="6" w:space="0" w:color="000000"/>
              <w:left w:val="single" w:sz="6" w:space="0" w:color="000000"/>
              <w:bottom w:val="single" w:sz="6" w:space="0" w:color="000000"/>
              <w:right w:val="single" w:sz="6" w:space="0" w:color="000000"/>
            </w:tcBorders>
          </w:tcPr>
          <w:p w14:paraId="6C825430" w14:textId="77777777" w:rsidR="00134188" w:rsidRPr="001202C1" w:rsidRDefault="00F34AAB" w:rsidP="003B71E0">
            <w:pPr>
              <w:pStyle w:val="naisc"/>
              <w:spacing w:before="0" w:after="0"/>
              <w:ind w:firstLine="720"/>
              <w:rPr>
                <w:sz w:val="22"/>
                <w:szCs w:val="22"/>
              </w:rPr>
            </w:pPr>
            <w:r w:rsidRPr="001202C1">
              <w:rPr>
                <w:sz w:val="22"/>
                <w:szCs w:val="22"/>
              </w:rPr>
              <w:t>2</w:t>
            </w:r>
          </w:p>
        </w:tc>
        <w:tc>
          <w:tcPr>
            <w:tcW w:w="5245" w:type="dxa"/>
            <w:tcBorders>
              <w:top w:val="single" w:sz="6" w:space="0" w:color="000000"/>
              <w:left w:val="single" w:sz="6" w:space="0" w:color="000000"/>
              <w:bottom w:val="single" w:sz="6" w:space="0" w:color="000000"/>
              <w:right w:val="single" w:sz="6" w:space="0" w:color="000000"/>
            </w:tcBorders>
          </w:tcPr>
          <w:p w14:paraId="5EE4B44A" w14:textId="77777777" w:rsidR="00134188" w:rsidRPr="001202C1" w:rsidRDefault="003B71E0" w:rsidP="002B08B5">
            <w:pPr>
              <w:pStyle w:val="naisc"/>
              <w:spacing w:before="0" w:after="120"/>
              <w:ind w:firstLine="720"/>
              <w:rPr>
                <w:sz w:val="22"/>
                <w:szCs w:val="22"/>
              </w:rPr>
            </w:pPr>
            <w:r w:rsidRPr="001202C1">
              <w:rPr>
                <w:sz w:val="22"/>
                <w:szCs w:val="22"/>
              </w:rPr>
              <w:t>3</w:t>
            </w:r>
          </w:p>
        </w:tc>
        <w:tc>
          <w:tcPr>
            <w:tcW w:w="1417" w:type="dxa"/>
            <w:tcBorders>
              <w:top w:val="single" w:sz="6" w:space="0" w:color="000000"/>
              <w:left w:val="single" w:sz="6" w:space="0" w:color="000000"/>
              <w:bottom w:val="single" w:sz="6" w:space="0" w:color="000000"/>
              <w:right w:val="single" w:sz="6" w:space="0" w:color="000000"/>
            </w:tcBorders>
          </w:tcPr>
          <w:p w14:paraId="06E568A8" w14:textId="77777777" w:rsidR="00134188" w:rsidRPr="001202C1" w:rsidRDefault="003B71E0" w:rsidP="003B71E0">
            <w:pPr>
              <w:pStyle w:val="naisc"/>
              <w:spacing w:before="0" w:after="0"/>
              <w:ind w:firstLine="720"/>
              <w:rPr>
                <w:sz w:val="22"/>
                <w:szCs w:val="22"/>
              </w:rPr>
            </w:pPr>
            <w:r w:rsidRPr="001202C1">
              <w:rPr>
                <w:sz w:val="22"/>
                <w:szCs w:val="22"/>
              </w:rPr>
              <w:t>4</w:t>
            </w:r>
          </w:p>
        </w:tc>
        <w:tc>
          <w:tcPr>
            <w:tcW w:w="4536" w:type="dxa"/>
            <w:gridSpan w:val="2"/>
            <w:tcBorders>
              <w:top w:val="single" w:sz="4" w:space="0" w:color="auto"/>
              <w:left w:val="single" w:sz="4" w:space="0" w:color="auto"/>
              <w:bottom w:val="single" w:sz="4" w:space="0" w:color="auto"/>
            </w:tcBorders>
          </w:tcPr>
          <w:p w14:paraId="29ECAC7B" w14:textId="77777777" w:rsidR="00134188" w:rsidRPr="001202C1" w:rsidRDefault="003B71E0" w:rsidP="003B71E0">
            <w:pPr>
              <w:jc w:val="center"/>
              <w:rPr>
                <w:sz w:val="22"/>
                <w:szCs w:val="22"/>
              </w:rPr>
            </w:pPr>
            <w:r w:rsidRPr="001202C1">
              <w:rPr>
                <w:sz w:val="22"/>
                <w:szCs w:val="22"/>
              </w:rPr>
              <w:t>5</w:t>
            </w:r>
          </w:p>
        </w:tc>
      </w:tr>
      <w:tr w:rsidR="007A607A" w:rsidRPr="001202C1" w14:paraId="7EADB393" w14:textId="77777777" w:rsidTr="0098339B">
        <w:tc>
          <w:tcPr>
            <w:tcW w:w="701" w:type="dxa"/>
            <w:tcBorders>
              <w:top w:val="single" w:sz="6" w:space="0" w:color="000000"/>
              <w:left w:val="single" w:sz="6" w:space="0" w:color="000000"/>
              <w:bottom w:val="single" w:sz="6" w:space="0" w:color="000000"/>
              <w:right w:val="single" w:sz="6" w:space="0" w:color="000000"/>
            </w:tcBorders>
          </w:tcPr>
          <w:p w14:paraId="216FDD58" w14:textId="77777777" w:rsidR="007A607A" w:rsidRPr="001202C1" w:rsidRDefault="007A607A"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5B8B3CDA" w14:textId="64DDABE8" w:rsidR="007A607A" w:rsidRDefault="009012FB" w:rsidP="004D15EE">
            <w:pPr>
              <w:jc w:val="both"/>
              <w:rPr>
                <w:sz w:val="22"/>
                <w:szCs w:val="22"/>
              </w:rPr>
            </w:pPr>
            <w:r w:rsidRPr="009012FB">
              <w:rPr>
                <w:sz w:val="22"/>
                <w:szCs w:val="22"/>
              </w:rPr>
              <w:t>69.</w:t>
            </w:r>
            <w:r w:rsidRPr="009012FB">
              <w:rPr>
                <w:sz w:val="22"/>
                <w:szCs w:val="22"/>
                <w:vertAlign w:val="superscript"/>
              </w:rPr>
              <w:t>1</w:t>
            </w:r>
            <w:r w:rsidRPr="009012FB">
              <w:rPr>
                <w:sz w:val="22"/>
                <w:szCs w:val="22"/>
              </w:rPr>
              <w:tab/>
              <w:t xml:space="preserve"> Strīdus, kas rodas starp finansējuma saņēmēju un atbalsta saņēmēju līguma darbības laikā, līdzēji risina savstarpējā sarunu ceļā, panākot vienošanos, kura tiek noformēta rakstiski. </w:t>
            </w:r>
            <w:r w:rsidRPr="009012FB">
              <w:rPr>
                <w:sz w:val="22"/>
                <w:szCs w:val="22"/>
              </w:rPr>
              <w:tab/>
              <w:t>Gadījumā, ja vienošanās netiek panākta, līdzējiem ir tiesības vērsties tiesā.</w:t>
            </w:r>
          </w:p>
        </w:tc>
        <w:tc>
          <w:tcPr>
            <w:tcW w:w="5245" w:type="dxa"/>
            <w:tcBorders>
              <w:top w:val="single" w:sz="6" w:space="0" w:color="000000"/>
              <w:left w:val="single" w:sz="6" w:space="0" w:color="000000"/>
              <w:bottom w:val="single" w:sz="6" w:space="0" w:color="000000"/>
              <w:right w:val="single" w:sz="6" w:space="0" w:color="000000"/>
            </w:tcBorders>
          </w:tcPr>
          <w:p w14:paraId="278FA65B" w14:textId="38446638" w:rsidR="003825C1" w:rsidRDefault="000C6A90" w:rsidP="003825C1">
            <w:pPr>
              <w:jc w:val="both"/>
              <w:rPr>
                <w:b/>
                <w:sz w:val="22"/>
                <w:szCs w:val="22"/>
              </w:rPr>
            </w:pPr>
            <w:r>
              <w:rPr>
                <w:b/>
                <w:sz w:val="22"/>
                <w:szCs w:val="22"/>
              </w:rPr>
              <w:t>Tieslietu ministrijas</w:t>
            </w:r>
            <w:r w:rsidR="003825C1" w:rsidRPr="004D0B70">
              <w:rPr>
                <w:b/>
                <w:sz w:val="22"/>
                <w:szCs w:val="22"/>
              </w:rPr>
              <w:t xml:space="preserve"> iebildums</w:t>
            </w:r>
          </w:p>
          <w:p w14:paraId="4DD80EAF" w14:textId="77777777" w:rsidR="000C6A90" w:rsidRPr="000C6A90" w:rsidRDefault="000C6A90" w:rsidP="000C6A90">
            <w:pPr>
              <w:jc w:val="both"/>
              <w:rPr>
                <w:bCs/>
                <w:sz w:val="22"/>
                <w:szCs w:val="22"/>
              </w:rPr>
            </w:pPr>
            <w:r w:rsidRPr="000C6A90">
              <w:rPr>
                <w:bCs/>
                <w:sz w:val="22"/>
                <w:szCs w:val="22"/>
              </w:rPr>
              <w:t>Ministru kabineta 2016.</w:t>
            </w:r>
            <w:r w:rsidRPr="000C6A90">
              <w:rPr>
                <w:bCs/>
                <w:i/>
                <w:iCs/>
                <w:sz w:val="22"/>
                <w:szCs w:val="22"/>
              </w:rPr>
              <w:t> </w:t>
            </w:r>
            <w:r w:rsidRPr="000C6A90">
              <w:rPr>
                <w:bCs/>
                <w:sz w:val="22"/>
                <w:szCs w:val="22"/>
              </w:rPr>
              <w:t>gada 25.</w:t>
            </w:r>
            <w:r w:rsidRPr="000C6A90">
              <w:rPr>
                <w:bCs/>
                <w:i/>
                <w:iCs/>
                <w:sz w:val="22"/>
                <w:szCs w:val="22"/>
              </w:rPr>
              <w:t> </w:t>
            </w:r>
            <w:r w:rsidRPr="000C6A90">
              <w:rPr>
                <w:bCs/>
                <w:sz w:val="22"/>
                <w:szCs w:val="22"/>
              </w:rPr>
              <w:t>oktobra noteikumi Nr.</w:t>
            </w:r>
            <w:r w:rsidRPr="000C6A90">
              <w:rPr>
                <w:bCs/>
                <w:i/>
                <w:iCs/>
                <w:sz w:val="22"/>
                <w:szCs w:val="22"/>
              </w:rPr>
              <w:t> </w:t>
            </w:r>
            <w:r w:rsidRPr="000C6A90">
              <w:rPr>
                <w:bCs/>
                <w:sz w:val="22"/>
                <w:szCs w:val="22"/>
              </w:rPr>
              <w:t>692 "Darbības programmas "Izaugsme un nodarbinātība"1.2.1. specifiskā atbalsta mērķa "Palielināt privātā sektora investīcijas P&amp;A" 1.2.1.2.</w:t>
            </w:r>
            <w:r w:rsidRPr="000C6A90">
              <w:rPr>
                <w:bCs/>
                <w:i/>
                <w:iCs/>
                <w:sz w:val="22"/>
                <w:szCs w:val="22"/>
              </w:rPr>
              <w:t> </w:t>
            </w:r>
            <w:r w:rsidRPr="000C6A90">
              <w:rPr>
                <w:bCs/>
                <w:sz w:val="22"/>
                <w:szCs w:val="22"/>
              </w:rPr>
              <w:t xml:space="preserve">pasākuma "Atbalsts tehnoloģiju pārneses sistēmas pilnveidošanai" īstenošanas noteikumi"" (turpmāk – Noteikumi) ir izdoti, pamatojoties uz </w:t>
            </w:r>
            <w:r w:rsidRPr="000C6A90">
              <w:rPr>
                <w:bCs/>
                <w:i/>
                <w:iCs/>
                <w:sz w:val="22"/>
                <w:szCs w:val="22"/>
              </w:rPr>
              <w:t>Eiropas Savienības struktūrfondu un Kohēzijas fonda 2014.—2020. gada plānošanas perioda vadības likuma</w:t>
            </w:r>
            <w:r w:rsidRPr="000C6A90">
              <w:rPr>
                <w:bCs/>
                <w:sz w:val="22"/>
                <w:szCs w:val="22"/>
              </w:rPr>
              <w:t xml:space="preserve"> (turpmāk – Vadības likums) 20. panta 6. un 13. punktu un </w:t>
            </w:r>
            <w:r w:rsidRPr="000C6A90">
              <w:rPr>
                <w:bCs/>
                <w:i/>
                <w:iCs/>
                <w:sz w:val="22"/>
                <w:szCs w:val="22"/>
              </w:rPr>
              <w:t>Jaunuzņēmumu darbības atbalsta likuma</w:t>
            </w:r>
            <w:r w:rsidRPr="000C6A90">
              <w:rPr>
                <w:bCs/>
                <w:sz w:val="22"/>
                <w:szCs w:val="22"/>
              </w:rPr>
              <w:t xml:space="preserve"> (turpmāk – Jaunuzņēmumu likums) 7. panta trešo daļu. Vadības likuma 20. panta 6. un 13. punktu ietverts pienākums Ministru kabinetam noteikt kārtību, kādā īsteno darbības programmā norādīto Eiropas Savienības fonda specifiskā atbalsta mērķi – noteikt vienkāršoto izmaksu piemērošanas nosacījumus un kārtību; specifiskā atbalsta mērķa mērķi, pieejamo finansējumu, prasības </w:t>
            </w:r>
            <w:r w:rsidRPr="000C6A90">
              <w:rPr>
                <w:bCs/>
                <w:sz w:val="22"/>
                <w:szCs w:val="22"/>
              </w:rPr>
              <w:lastRenderedPageBreak/>
              <w:t>projekta iesniedzējam, prasības projekta sadarbības partneriem (ja tos pieaicina), atbalstāmo darbību, izmaksu attiecināmības, kā arī līguma vai vienošanās par projekta īstenošanu vienpusēja uzteikuma nosacījumus un kārtību, kādā īsteno darbības programmā norādīto Eiropas Savienības fonda specifiskā atbalsta mērķi. Jaunuzņēmumu likuma 7. panta trešā daļa noteic, ka Ministru kabinets izdod noteikumus par atbalsta programmu augsti kvalificētu darba ņēmēju piesaistei, nosakot kārtību, kādā tiek piešķirts atbalsts jaunuzņēmumiem.</w:t>
            </w:r>
          </w:p>
          <w:p w14:paraId="74B82F8E" w14:textId="77777777" w:rsidR="000C6A90" w:rsidRPr="000C6A90" w:rsidRDefault="000C6A90" w:rsidP="000C6A90">
            <w:pPr>
              <w:jc w:val="both"/>
              <w:rPr>
                <w:bCs/>
                <w:sz w:val="22"/>
                <w:szCs w:val="22"/>
              </w:rPr>
            </w:pPr>
            <w:r w:rsidRPr="000C6A90">
              <w:rPr>
                <w:bCs/>
                <w:sz w:val="22"/>
                <w:szCs w:val="22"/>
              </w:rPr>
              <w:t>Turpretim noteikumu projekta 12. punktā izteiktajā 69.</w:t>
            </w:r>
            <w:r w:rsidRPr="000C6A90">
              <w:rPr>
                <w:bCs/>
                <w:sz w:val="22"/>
                <w:szCs w:val="22"/>
                <w:vertAlign w:val="superscript"/>
              </w:rPr>
              <w:t>1</w:t>
            </w:r>
            <w:r w:rsidRPr="000C6A90">
              <w:rPr>
                <w:bCs/>
                <w:sz w:val="22"/>
                <w:szCs w:val="22"/>
              </w:rPr>
              <w:t xml:space="preserve"> punktā veiktie grozījumi regulē strīdus, kas rodas starp finansējuma saņēmēju un atbalsta saņēmēju risināšanas kārtību. Norādām, ka noteikumu projektā papildinātā izskatīšanas kārtība neietilpst Vadības likuma 20. panta 6. un 13. punktu ietvertajos un Jaunuzņēmumu likuma 7. panta trešā daļa noteiktajos pienākumos Ministru kabinetam. </w:t>
            </w:r>
          </w:p>
          <w:p w14:paraId="59054E93" w14:textId="77777777" w:rsidR="000C6A90" w:rsidRPr="000C6A90" w:rsidRDefault="000C6A90" w:rsidP="000C6A90">
            <w:pPr>
              <w:jc w:val="both"/>
              <w:rPr>
                <w:b/>
                <w:bCs/>
                <w:sz w:val="22"/>
                <w:szCs w:val="22"/>
              </w:rPr>
            </w:pPr>
            <w:r w:rsidRPr="000C6A90">
              <w:rPr>
                <w:bCs/>
                <w:sz w:val="22"/>
                <w:szCs w:val="22"/>
              </w:rPr>
              <w:t>Skaidrojam, ka Ministru kabinetam vai citai institūcijai var uzdot likuma ieviešanai dzīvē nepieciešamā regulējuma izstrādāšanu, lai tiktu detalizēta likumā ietvertā politiskā griba vai noteikta likuma īstenošanas kārtība. Šādos normatīvajos aktos nedrīkst ietvert tiesību normas, kas nav uzskatāmas par palīglīdzekļiem likuma normas īstenošanai.</w:t>
            </w:r>
            <w:r w:rsidRPr="000C6A90">
              <w:rPr>
                <w:bCs/>
                <w:sz w:val="22"/>
                <w:szCs w:val="22"/>
                <w:vertAlign w:val="superscript"/>
              </w:rPr>
              <w:footnoteReference w:id="1"/>
            </w:r>
            <w:r w:rsidRPr="000C6A90">
              <w:rPr>
                <w:bCs/>
                <w:sz w:val="22"/>
                <w:szCs w:val="22"/>
              </w:rPr>
              <w:t xml:space="preserve"> Proti, uz pilnvarojuma pamata izdoto normu saturu veido galvenokārt procesuālās normas, kas darbojas kā iepriekš likumā noteikto tiesību iedzīvināšanas instruments. Atsevišķos gadījumos</w:t>
            </w:r>
            <w:r w:rsidRPr="000C6A90">
              <w:rPr>
                <w:b/>
                <w:bCs/>
                <w:sz w:val="22"/>
                <w:szCs w:val="22"/>
              </w:rPr>
              <w:t xml:space="preserve"> </w:t>
            </w:r>
            <w:r w:rsidRPr="000C6A90">
              <w:rPr>
                <w:bCs/>
                <w:sz w:val="22"/>
                <w:szCs w:val="22"/>
              </w:rPr>
              <w:t>Ministru kabineta noteikumu saturu var veidot arī materiālās normas, taču tām jābūt pieņemtām, pamatojoties uz likumdevēja pilnvarojumu.</w:t>
            </w:r>
            <w:r w:rsidRPr="000C6A90">
              <w:rPr>
                <w:bCs/>
                <w:sz w:val="22"/>
                <w:szCs w:val="22"/>
                <w:vertAlign w:val="superscript"/>
              </w:rPr>
              <w:footnoteReference w:id="2"/>
            </w:r>
            <w:r w:rsidRPr="000C6A90">
              <w:rPr>
                <w:bCs/>
                <w:sz w:val="22"/>
                <w:szCs w:val="22"/>
              </w:rPr>
              <w:t xml:space="preserve"> Piemēram, pilnvarojumā minētais vārds "kārtība" pamatā piešķir </w:t>
            </w:r>
            <w:r w:rsidRPr="000C6A90">
              <w:rPr>
                <w:bCs/>
                <w:sz w:val="22"/>
                <w:szCs w:val="22"/>
              </w:rPr>
              <w:lastRenderedPageBreak/>
              <w:t xml:space="preserve">Ministru kabinetam tiesības noteikumos regulēt attiecīgā jautājuma procesuālo raksturu, proti, izstrādāt noteiktu procedūru. Vienlaikus tas neizslēdz Ministru kabineta tiesības pieņemt materiāla rakstura normas, ciktāl netiek pārkāpts attiecīgais pilnvarojums. Tomēr </w:t>
            </w:r>
            <w:r w:rsidRPr="000C6A90">
              <w:rPr>
                <w:sz w:val="22"/>
                <w:szCs w:val="22"/>
                <w:u w:val="single"/>
              </w:rPr>
              <w:t>Ministru kabineta noteikumos nevar būt iekļautas tādas materiālās tiesību normas, kas veidotu no pilnvarojošā likuma būtiski atšķirīgas tiesiskās attiecības.</w:t>
            </w:r>
            <w:r w:rsidRPr="000C6A90">
              <w:rPr>
                <w:sz w:val="22"/>
                <w:szCs w:val="22"/>
                <w:u w:val="single"/>
                <w:vertAlign w:val="superscript"/>
              </w:rPr>
              <w:footnoteReference w:id="3"/>
            </w:r>
            <w:r w:rsidRPr="000C6A90">
              <w:rPr>
                <w:b/>
                <w:bCs/>
                <w:sz w:val="22"/>
                <w:szCs w:val="22"/>
              </w:rPr>
              <w:t xml:space="preserve"> </w:t>
            </w:r>
          </w:p>
          <w:p w14:paraId="3BA43E23" w14:textId="77777777" w:rsidR="000C6A90" w:rsidRPr="000C6A90" w:rsidRDefault="000C6A90" w:rsidP="000C6A90">
            <w:pPr>
              <w:jc w:val="both"/>
              <w:rPr>
                <w:sz w:val="22"/>
                <w:szCs w:val="22"/>
                <w:u w:val="single"/>
              </w:rPr>
            </w:pPr>
            <w:r w:rsidRPr="000C6A90">
              <w:rPr>
                <w:bCs/>
                <w:sz w:val="22"/>
                <w:szCs w:val="22"/>
              </w:rPr>
              <w:t>Tādējādi secināms, ka paredzētais grozījums, papildinot Noteikumus ar 69.</w:t>
            </w:r>
            <w:r w:rsidRPr="000C6A90">
              <w:rPr>
                <w:bCs/>
                <w:sz w:val="22"/>
                <w:szCs w:val="22"/>
                <w:vertAlign w:val="superscript"/>
              </w:rPr>
              <w:t>1</w:t>
            </w:r>
            <w:r w:rsidRPr="000C6A90">
              <w:rPr>
                <w:bCs/>
                <w:sz w:val="22"/>
                <w:szCs w:val="22"/>
              </w:rPr>
              <w:t xml:space="preserve"> punktu, kurā faktiski tiek noteikta strīdu izskatīšanas kārtība, ir ārpus Vadības likumā un Jaunuzņēmumu likumā noteiktā deleģējuma Ministru kabinetam. Līdz ar to lūdzam </w:t>
            </w:r>
            <w:r w:rsidRPr="000C6A90">
              <w:rPr>
                <w:sz w:val="22"/>
                <w:szCs w:val="22"/>
                <w:u w:val="single"/>
              </w:rPr>
              <w:t>noteikumu projekta 12. punktu svītrot.</w:t>
            </w:r>
          </w:p>
          <w:p w14:paraId="07AA66C4" w14:textId="26F08B4D" w:rsidR="007A607A" w:rsidRPr="001202C1" w:rsidRDefault="000C6A90" w:rsidP="000C6A90">
            <w:pPr>
              <w:jc w:val="both"/>
              <w:rPr>
                <w:b/>
                <w:sz w:val="22"/>
                <w:szCs w:val="22"/>
              </w:rPr>
            </w:pPr>
            <w:r w:rsidRPr="000C6A90">
              <w:rPr>
                <w:bCs/>
                <w:sz w:val="22"/>
                <w:szCs w:val="22"/>
              </w:rPr>
              <w:t xml:space="preserve">Visbeidzot norādām, ka Vadības likuma V nodaļā ir regulēta kārtība, kādā risināmi strīdi par Eiropas Savienības fonda projekta īstenošanu. Ja strīdu risināšanas kārtība, kas noteikta noteikumu projekta 12. punktā ir ārpus Vadības likuma V nodaļā noteiktā regulējuma tvēruma un noslēgtie līgumi </w:t>
            </w:r>
            <w:r w:rsidRPr="000C6A90">
              <w:rPr>
                <w:bCs/>
                <w:iCs/>
                <w:sz w:val="22"/>
                <w:szCs w:val="22"/>
              </w:rPr>
              <w:t>nav civiltiesiski, bet ir sadarbības līgumi Valsts pārvaldes iekārtas likuma (turpmāk – VPIL) izpratnē</w:t>
            </w:r>
            <w:r w:rsidRPr="000C6A90">
              <w:rPr>
                <w:bCs/>
                <w:sz w:val="22"/>
                <w:szCs w:val="22"/>
              </w:rPr>
              <w:t xml:space="preserve">, tad </w:t>
            </w:r>
            <w:r w:rsidRPr="000C6A90">
              <w:rPr>
                <w:sz w:val="22"/>
                <w:szCs w:val="22"/>
                <w:u w:val="single"/>
              </w:rPr>
              <w:t xml:space="preserve">sadarbības līgumā var noteikt strīdu risināšanas kartību, tai skaitā, paredzēt </w:t>
            </w:r>
            <w:proofErr w:type="spellStart"/>
            <w:r w:rsidRPr="000C6A90">
              <w:rPr>
                <w:sz w:val="22"/>
                <w:szCs w:val="22"/>
                <w:u w:val="single"/>
              </w:rPr>
              <w:t>līgumstrīda</w:t>
            </w:r>
            <w:proofErr w:type="spellEnd"/>
            <w:r w:rsidRPr="000C6A90">
              <w:rPr>
                <w:sz w:val="22"/>
                <w:szCs w:val="22"/>
                <w:u w:val="single"/>
              </w:rPr>
              <w:t xml:space="preserve"> izšķiršanu tiesā.</w:t>
            </w:r>
          </w:p>
        </w:tc>
        <w:tc>
          <w:tcPr>
            <w:tcW w:w="1417" w:type="dxa"/>
            <w:tcBorders>
              <w:top w:val="single" w:sz="6" w:space="0" w:color="000000"/>
              <w:left w:val="single" w:sz="6" w:space="0" w:color="000000"/>
              <w:bottom w:val="single" w:sz="6" w:space="0" w:color="000000"/>
              <w:right w:val="single" w:sz="6" w:space="0" w:color="000000"/>
            </w:tcBorders>
          </w:tcPr>
          <w:p w14:paraId="2F353270" w14:textId="2CA2717D" w:rsidR="007A607A" w:rsidRPr="002A21F1" w:rsidRDefault="007A607A" w:rsidP="002A21F1">
            <w:pPr>
              <w:spacing w:after="120"/>
              <w:jc w:val="center"/>
              <w:rPr>
                <w:b/>
                <w:sz w:val="22"/>
                <w:szCs w:val="22"/>
              </w:rPr>
            </w:pPr>
            <w:r>
              <w:rPr>
                <w:b/>
                <w:sz w:val="22"/>
                <w:szCs w:val="22"/>
              </w:rPr>
              <w:lastRenderedPageBreak/>
              <w:t>Ņemts vērā</w:t>
            </w:r>
          </w:p>
        </w:tc>
        <w:tc>
          <w:tcPr>
            <w:tcW w:w="4536" w:type="dxa"/>
            <w:gridSpan w:val="2"/>
            <w:tcBorders>
              <w:top w:val="single" w:sz="4" w:space="0" w:color="auto"/>
              <w:left w:val="single" w:sz="4" w:space="0" w:color="auto"/>
              <w:bottom w:val="single" w:sz="4" w:space="0" w:color="auto"/>
            </w:tcBorders>
          </w:tcPr>
          <w:p w14:paraId="129D0737" w14:textId="7DA85623" w:rsidR="00CC3580" w:rsidRDefault="00CC3580" w:rsidP="00CC3580">
            <w:pPr>
              <w:spacing w:after="120"/>
              <w:jc w:val="both"/>
              <w:rPr>
                <w:sz w:val="22"/>
                <w:szCs w:val="22"/>
              </w:rPr>
            </w:pPr>
            <w:r>
              <w:rPr>
                <w:sz w:val="22"/>
                <w:szCs w:val="22"/>
              </w:rPr>
              <w:t xml:space="preserve">Svītrots </w:t>
            </w:r>
            <w:r w:rsidR="007A607A">
              <w:rPr>
                <w:sz w:val="22"/>
                <w:szCs w:val="22"/>
              </w:rPr>
              <w:t xml:space="preserve">Noteikumu </w:t>
            </w:r>
            <w:r w:rsidR="009012FB" w:rsidRPr="009012FB">
              <w:rPr>
                <w:sz w:val="22"/>
                <w:szCs w:val="22"/>
              </w:rPr>
              <w:t>69.</w:t>
            </w:r>
            <w:r w:rsidR="009012FB" w:rsidRPr="009012FB">
              <w:rPr>
                <w:sz w:val="22"/>
                <w:szCs w:val="22"/>
                <w:vertAlign w:val="superscript"/>
              </w:rPr>
              <w:t>1</w:t>
            </w:r>
            <w:r w:rsidR="009012FB" w:rsidRPr="009012FB">
              <w:rPr>
                <w:sz w:val="22"/>
                <w:szCs w:val="22"/>
              </w:rPr>
              <w:tab/>
            </w:r>
            <w:r>
              <w:rPr>
                <w:sz w:val="22"/>
                <w:szCs w:val="22"/>
              </w:rPr>
              <w:t xml:space="preserve">punkts. </w:t>
            </w:r>
          </w:p>
          <w:p w14:paraId="26DCC63C" w14:textId="61321A38" w:rsidR="007A607A" w:rsidRDefault="007A607A" w:rsidP="008E448F">
            <w:pPr>
              <w:spacing w:after="120"/>
              <w:jc w:val="both"/>
              <w:rPr>
                <w:sz w:val="22"/>
                <w:szCs w:val="22"/>
              </w:rPr>
            </w:pPr>
          </w:p>
        </w:tc>
      </w:tr>
      <w:tr w:rsidR="009543BA" w:rsidRPr="001202C1" w14:paraId="1D9E88E6" w14:textId="77777777" w:rsidTr="0098339B">
        <w:tc>
          <w:tcPr>
            <w:tcW w:w="701" w:type="dxa"/>
            <w:tcBorders>
              <w:top w:val="single" w:sz="6" w:space="0" w:color="000000"/>
              <w:left w:val="single" w:sz="6" w:space="0" w:color="000000"/>
              <w:bottom w:val="single" w:sz="6" w:space="0" w:color="000000"/>
              <w:right w:val="single" w:sz="6" w:space="0" w:color="000000"/>
            </w:tcBorders>
          </w:tcPr>
          <w:p w14:paraId="4150255A" w14:textId="77777777" w:rsidR="00083FAF" w:rsidRPr="001202C1" w:rsidRDefault="00083FAF"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13CE27E4" w14:textId="6580AEFE" w:rsidR="00F72E99" w:rsidRDefault="00F6023B" w:rsidP="00F72E99">
            <w:pPr>
              <w:jc w:val="both"/>
              <w:rPr>
                <w:sz w:val="22"/>
                <w:szCs w:val="22"/>
              </w:rPr>
            </w:pPr>
            <w:r>
              <w:rPr>
                <w:sz w:val="22"/>
                <w:szCs w:val="22"/>
              </w:rPr>
              <w:t>Anotācijas V sadaļa.</w:t>
            </w:r>
          </w:p>
          <w:p w14:paraId="6DA68349" w14:textId="77777777" w:rsidR="003F5B5E" w:rsidRDefault="003F5B5E" w:rsidP="00F72E99">
            <w:pPr>
              <w:jc w:val="both"/>
              <w:rPr>
                <w:sz w:val="22"/>
                <w:szCs w:val="22"/>
              </w:rPr>
            </w:pPr>
          </w:p>
          <w:p w14:paraId="3AB5BE78" w14:textId="14F53990" w:rsidR="00083FAF" w:rsidRPr="001202C1" w:rsidRDefault="00083FAF" w:rsidP="00356D40">
            <w:pPr>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108FB57C" w14:textId="5FBC7BD9" w:rsidR="00083FAF" w:rsidRDefault="003B7313" w:rsidP="004E7534">
            <w:pPr>
              <w:jc w:val="both"/>
              <w:rPr>
                <w:b/>
                <w:sz w:val="22"/>
                <w:szCs w:val="22"/>
              </w:rPr>
            </w:pPr>
            <w:r>
              <w:rPr>
                <w:b/>
                <w:sz w:val="22"/>
                <w:szCs w:val="22"/>
              </w:rPr>
              <w:t>Tieslietu ministrijas</w:t>
            </w:r>
            <w:r w:rsidR="009C4DCD">
              <w:rPr>
                <w:b/>
                <w:sz w:val="22"/>
                <w:szCs w:val="22"/>
              </w:rPr>
              <w:t xml:space="preserve"> iebildums</w:t>
            </w:r>
          </w:p>
          <w:p w14:paraId="6958D416" w14:textId="3B179B2F" w:rsidR="00916CEA" w:rsidRPr="001202C1" w:rsidRDefault="003B7313" w:rsidP="00916CEA">
            <w:pPr>
              <w:jc w:val="both"/>
              <w:rPr>
                <w:bCs/>
                <w:sz w:val="22"/>
                <w:szCs w:val="22"/>
              </w:rPr>
            </w:pPr>
            <w:r w:rsidRPr="003B7313">
              <w:rPr>
                <w:bCs/>
                <w:sz w:val="22"/>
                <w:szCs w:val="22"/>
              </w:rPr>
              <w:t xml:space="preserve">Nepieciešams precizēt noteikumu projekta anotāciju atbilstoši </w:t>
            </w:r>
            <w:r w:rsidRPr="003B7313">
              <w:rPr>
                <w:bCs/>
                <w:i/>
                <w:iCs/>
                <w:sz w:val="22"/>
                <w:szCs w:val="22"/>
              </w:rPr>
              <w:t>Ministru kabineta 2009. gada 7. aprīļa noteikumu Nr. 300 ''Ministru kabineta kārtības rullis''</w:t>
            </w:r>
            <w:r w:rsidRPr="003B7313">
              <w:rPr>
                <w:bCs/>
                <w:sz w:val="22"/>
                <w:szCs w:val="22"/>
              </w:rPr>
              <w:t xml:space="preserve"> 3. punktam, kas noteic, ka Ministru kabineta noteikumu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w:t>
            </w:r>
            <w:r w:rsidRPr="003B7313">
              <w:rPr>
                <w:bCs/>
                <w:sz w:val="22"/>
                <w:szCs w:val="22"/>
              </w:rPr>
              <w:lastRenderedPageBreak/>
              <w:t>nav iespējams precīzi izvērtēt, vai noteikumu projekta minētās Eiropas Savienības regulas ir atbilstoši ieviestas noteikumu projektā. Ņemot vērā minēto, Tieslietu ministrija varēs sniegt precīzu izvērtējumu par noteikumu projekta atbilstību noteikumu projektā minētajām Eiropas Savienības regulām pēc anotācijas precizēšanas, aizpildot anotācijas V sadaļu, jo īpaši tās 1. tabulu atbilstoši Instrukcijas Nr. 19 VI nodaļai.</w:t>
            </w:r>
          </w:p>
        </w:tc>
        <w:tc>
          <w:tcPr>
            <w:tcW w:w="1417" w:type="dxa"/>
            <w:tcBorders>
              <w:top w:val="single" w:sz="6" w:space="0" w:color="000000"/>
              <w:left w:val="single" w:sz="6" w:space="0" w:color="000000"/>
              <w:bottom w:val="single" w:sz="6" w:space="0" w:color="000000"/>
              <w:right w:val="single" w:sz="6" w:space="0" w:color="000000"/>
            </w:tcBorders>
          </w:tcPr>
          <w:p w14:paraId="4061ED7B" w14:textId="77777777" w:rsidR="002A21F1" w:rsidRDefault="002A21F1" w:rsidP="002A21F1">
            <w:pPr>
              <w:spacing w:after="120"/>
              <w:jc w:val="center"/>
              <w:rPr>
                <w:b/>
                <w:sz w:val="22"/>
                <w:szCs w:val="22"/>
              </w:rPr>
            </w:pPr>
            <w:r w:rsidRPr="002A21F1">
              <w:rPr>
                <w:b/>
                <w:sz w:val="22"/>
                <w:szCs w:val="22"/>
              </w:rPr>
              <w:lastRenderedPageBreak/>
              <w:t>Ņemts vērā</w:t>
            </w:r>
          </w:p>
          <w:p w14:paraId="0FCD4FAC" w14:textId="40B37F45" w:rsidR="00513FFD" w:rsidRPr="001202C1" w:rsidRDefault="00513FFD" w:rsidP="003B7313">
            <w:pPr>
              <w:spacing w:after="120"/>
              <w:jc w:val="both"/>
              <w:rPr>
                <w:b/>
                <w:sz w:val="22"/>
                <w:szCs w:val="22"/>
              </w:rPr>
            </w:pPr>
          </w:p>
        </w:tc>
        <w:tc>
          <w:tcPr>
            <w:tcW w:w="4536" w:type="dxa"/>
            <w:gridSpan w:val="2"/>
            <w:tcBorders>
              <w:top w:val="single" w:sz="4" w:space="0" w:color="auto"/>
              <w:left w:val="single" w:sz="4" w:space="0" w:color="auto"/>
              <w:bottom w:val="single" w:sz="4" w:space="0" w:color="auto"/>
            </w:tcBorders>
          </w:tcPr>
          <w:p w14:paraId="527640BE" w14:textId="4382C57E" w:rsidR="00FC3D46" w:rsidRPr="001202C1" w:rsidRDefault="0014216A" w:rsidP="00F6023B">
            <w:pPr>
              <w:spacing w:after="120"/>
              <w:jc w:val="both"/>
              <w:rPr>
                <w:sz w:val="22"/>
                <w:szCs w:val="22"/>
              </w:rPr>
            </w:pPr>
            <w:r w:rsidRPr="00C25BD4">
              <w:rPr>
                <w:sz w:val="22"/>
                <w:szCs w:val="22"/>
              </w:rPr>
              <w:t>Papildināta Anotācijas V sadaļa.</w:t>
            </w:r>
            <w:r>
              <w:rPr>
                <w:sz w:val="22"/>
                <w:szCs w:val="22"/>
              </w:rPr>
              <w:t xml:space="preserve"> </w:t>
            </w:r>
          </w:p>
        </w:tc>
      </w:tr>
      <w:tr w:rsidR="009543BA" w:rsidRPr="001202C1" w14:paraId="759A0DAD" w14:textId="77777777" w:rsidTr="0098339B">
        <w:tc>
          <w:tcPr>
            <w:tcW w:w="701" w:type="dxa"/>
            <w:tcBorders>
              <w:top w:val="single" w:sz="6" w:space="0" w:color="000000"/>
              <w:left w:val="single" w:sz="6" w:space="0" w:color="000000"/>
              <w:bottom w:val="single" w:sz="6" w:space="0" w:color="000000"/>
              <w:right w:val="single" w:sz="6" w:space="0" w:color="000000"/>
            </w:tcBorders>
          </w:tcPr>
          <w:p w14:paraId="739D8A01" w14:textId="77777777" w:rsidR="004756F9" w:rsidRPr="001202C1" w:rsidRDefault="004756F9"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7DC44F3B" w14:textId="100BFE1B" w:rsidR="00DF5D20" w:rsidRPr="00DF5D20" w:rsidRDefault="00DF5D20" w:rsidP="008120DA">
            <w:pPr>
              <w:pStyle w:val="naislab"/>
              <w:widowControl w:val="0"/>
              <w:tabs>
                <w:tab w:val="left" w:pos="3168"/>
                <w:tab w:val="right" w:pos="9071"/>
              </w:tabs>
              <w:spacing w:before="0" w:after="0"/>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4A7AB2D0" w14:textId="6DEEC561" w:rsidR="008120DA" w:rsidRPr="00DF5D20" w:rsidRDefault="008120DA" w:rsidP="004E7534">
            <w:pPr>
              <w:jc w:val="both"/>
              <w:rPr>
                <w:b/>
                <w:sz w:val="22"/>
                <w:szCs w:val="22"/>
              </w:rPr>
            </w:pPr>
            <w:r>
              <w:rPr>
                <w:b/>
                <w:sz w:val="22"/>
                <w:szCs w:val="22"/>
              </w:rPr>
              <w:t>Finanšu</w:t>
            </w:r>
            <w:r w:rsidR="004756F9" w:rsidRPr="00DF5D20">
              <w:rPr>
                <w:b/>
                <w:sz w:val="22"/>
                <w:szCs w:val="22"/>
              </w:rPr>
              <w:t xml:space="preserve"> ministrija</w:t>
            </w:r>
            <w:r w:rsidR="00BC5989">
              <w:rPr>
                <w:b/>
                <w:sz w:val="22"/>
                <w:szCs w:val="22"/>
              </w:rPr>
              <w:t>s iebildums</w:t>
            </w:r>
          </w:p>
          <w:p w14:paraId="1DABCF62" w14:textId="77777777" w:rsidR="004756F9" w:rsidRDefault="008120DA" w:rsidP="001C6B86">
            <w:pPr>
              <w:widowControl w:val="0"/>
              <w:jc w:val="both"/>
              <w:rPr>
                <w:rFonts w:eastAsia="Calibri"/>
                <w:color w:val="000000"/>
                <w:sz w:val="22"/>
                <w:szCs w:val="22"/>
                <w:lang w:eastAsia="en-US"/>
              </w:rPr>
            </w:pPr>
            <w:r w:rsidRPr="008120DA">
              <w:rPr>
                <w:rFonts w:eastAsia="Calibri"/>
                <w:color w:val="000000"/>
                <w:sz w:val="22"/>
                <w:szCs w:val="22"/>
                <w:lang w:eastAsia="en-US"/>
              </w:rPr>
              <w:t>Ievērojot to, ka Ministru kabineta 2016.gada 25.oktobra noteikumu Nr.692 “Darbības programmas “Izaugsme un nodarbinātība” 1.2.1. specifiskā atbalsta mērķa “Palielināt privātā sektora investīcijas P&amp;A” 1.2.1.2. pasākuma “Atbalsts tehnoloģiju pārneses sistēmas pilnveidošanai” īstenošanas noteikumi” (turpmāk – MK noteikumi Nr.692) ietvaros tiek sniegts atbalsts gan ar saimniecisku darbību nesaistītiem projektiem, gan ar saimniecisku darbību saistītiem projektiem, vēršam uzmanību, ka gadījumā, ja ar saimniecisko darbību nesaistīts projekts tā īstenošanas laikā kļūst par ar saimniecisko darbību saistītu projektu, ir veicama nelikumīgā komercdarbības atbalsta atgūšana. Attiecīgi aicinām papildināt un precizēt MK noteikumu projektu. Vēršam uzmanību, ka līdzīga pieeja ir izmantota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 MK noteikumi Nr.34) – lūdzam skatīt MK noteikumu Nr.34 47.2.apakšpunktu.</w:t>
            </w:r>
          </w:p>
          <w:p w14:paraId="1C0830F0" w14:textId="77777777" w:rsidR="00542049" w:rsidRDefault="00542049" w:rsidP="001C6B86">
            <w:pPr>
              <w:widowControl w:val="0"/>
              <w:jc w:val="both"/>
              <w:rPr>
                <w:rFonts w:eastAsia="Calibri"/>
                <w:color w:val="000000"/>
                <w:sz w:val="22"/>
                <w:szCs w:val="22"/>
                <w:lang w:eastAsia="en-US"/>
              </w:rPr>
            </w:pPr>
          </w:p>
          <w:p w14:paraId="23B54351" w14:textId="28B2C035" w:rsidR="00542049" w:rsidRPr="00DF5D20" w:rsidRDefault="00542049" w:rsidP="00542049">
            <w:pPr>
              <w:jc w:val="both"/>
              <w:rPr>
                <w:b/>
                <w:sz w:val="22"/>
                <w:szCs w:val="22"/>
              </w:rPr>
            </w:pPr>
            <w:r>
              <w:rPr>
                <w:b/>
                <w:sz w:val="22"/>
                <w:szCs w:val="22"/>
              </w:rPr>
              <w:t>Finanšu</w:t>
            </w:r>
            <w:r w:rsidRPr="00DF5D20">
              <w:rPr>
                <w:b/>
                <w:sz w:val="22"/>
                <w:szCs w:val="22"/>
              </w:rPr>
              <w:t xml:space="preserve"> ministrija</w:t>
            </w:r>
            <w:r>
              <w:rPr>
                <w:b/>
                <w:sz w:val="22"/>
                <w:szCs w:val="22"/>
              </w:rPr>
              <w:t>s 31.</w:t>
            </w:r>
            <w:r w:rsidR="00DC1232">
              <w:rPr>
                <w:b/>
                <w:sz w:val="22"/>
                <w:szCs w:val="22"/>
              </w:rPr>
              <w:t xml:space="preserve">05.2021. </w:t>
            </w:r>
            <w:r>
              <w:rPr>
                <w:b/>
                <w:sz w:val="22"/>
                <w:szCs w:val="22"/>
              </w:rPr>
              <w:t>iebildums</w:t>
            </w:r>
          </w:p>
          <w:p w14:paraId="6F2088D6" w14:textId="3BBFA7B6" w:rsidR="00542049" w:rsidRPr="008B54CF" w:rsidRDefault="00363376" w:rsidP="001C6B86">
            <w:pPr>
              <w:widowControl w:val="0"/>
              <w:jc w:val="both"/>
              <w:rPr>
                <w:rFonts w:eastAsia="Calibri"/>
                <w:sz w:val="22"/>
                <w:szCs w:val="22"/>
                <w:lang w:eastAsia="en-US"/>
              </w:rPr>
            </w:pPr>
            <w:r w:rsidRPr="00B343BC">
              <w:rPr>
                <w:rFonts w:eastAsia="Calibri"/>
                <w:sz w:val="22"/>
                <w:szCs w:val="22"/>
                <w:lang w:eastAsia="en-US"/>
              </w:rPr>
              <w:t xml:space="preserve">Ievērojot to, ka Ministru kabineta 2016.gada 25.oktobra </w:t>
            </w:r>
            <w:r w:rsidRPr="00B343BC">
              <w:rPr>
                <w:rFonts w:eastAsia="Calibri"/>
                <w:sz w:val="22"/>
                <w:szCs w:val="22"/>
                <w:lang w:eastAsia="en-US"/>
              </w:rPr>
              <w:lastRenderedPageBreak/>
              <w:t xml:space="preserve">noteikumu Nr.692 “Darbības programmas “Izaugsme un nodarbinātība” 1.2.1.specifiskā atbalsta mērķa “Palielināt privātā sektora investīcijas P&amp;A” 1.2.1.2.pasākuma “Atbalsts tehnoloģiju pārneses sistēmas pilnveidošanai” īstenošanas noteikumi”” (turpmāk – MK noteikumi Nr.692) 31.punkts paredz nosacījumus, kurus </w:t>
            </w:r>
            <w:r w:rsidRPr="00B343BC">
              <w:rPr>
                <w:rFonts w:eastAsia="Calibri"/>
                <w:b/>
                <w:bCs/>
                <w:sz w:val="22"/>
                <w:szCs w:val="22"/>
                <w:u w:val="single"/>
                <w:lang w:eastAsia="en-US"/>
              </w:rPr>
              <w:t>visus</w:t>
            </w:r>
            <w:r w:rsidRPr="00B343BC">
              <w:rPr>
                <w:rFonts w:eastAsia="Calibri"/>
                <w:sz w:val="22"/>
                <w:szCs w:val="22"/>
                <w:lang w:eastAsia="en-US"/>
              </w:rPr>
              <w:t xml:space="preserve"> ievērojot pētniecības organizācijas aktivitātes ietvaros var saņemt finansējumu, lai turpinātu tehnoloģiju pārneses un pētniecības projektus, kuru ietvaros pētniecības organizācijas īsteno darbības, kurām nav saimnieciska rakstura, lūdzam precizēt  MK noteikumu projekta 3.punkta ietverto 39.</w:t>
            </w:r>
            <w:r w:rsidRPr="00B343BC">
              <w:rPr>
                <w:rFonts w:eastAsia="Calibri"/>
                <w:sz w:val="22"/>
                <w:szCs w:val="22"/>
                <w:vertAlign w:val="superscript"/>
                <w:lang w:eastAsia="en-US"/>
              </w:rPr>
              <w:t>2</w:t>
            </w:r>
            <w:r w:rsidRPr="00B343BC">
              <w:rPr>
                <w:rFonts w:eastAsia="Calibri"/>
                <w:sz w:val="22"/>
                <w:szCs w:val="22"/>
                <w:lang w:eastAsia="en-US"/>
              </w:rPr>
              <w:t>  punktu, sniedzot atsauci uz MK noteikumu Nr.692 31.punktu, nevis tikai uz 31.3.apakšpunktu. Ar attiecīgu skaidrojumu lūdzam papildināt arī anotāciju.</w:t>
            </w:r>
          </w:p>
        </w:tc>
        <w:tc>
          <w:tcPr>
            <w:tcW w:w="1417" w:type="dxa"/>
            <w:tcBorders>
              <w:top w:val="single" w:sz="6" w:space="0" w:color="000000"/>
              <w:left w:val="single" w:sz="6" w:space="0" w:color="000000"/>
              <w:bottom w:val="single" w:sz="6" w:space="0" w:color="000000"/>
              <w:right w:val="single" w:sz="6" w:space="0" w:color="000000"/>
            </w:tcBorders>
          </w:tcPr>
          <w:p w14:paraId="639C5075" w14:textId="23677B38" w:rsidR="004876EC" w:rsidRPr="00F17073" w:rsidRDefault="00DF5D20" w:rsidP="004876EC">
            <w:pPr>
              <w:spacing w:after="120"/>
              <w:jc w:val="center"/>
              <w:rPr>
                <w:b/>
                <w:sz w:val="22"/>
                <w:szCs w:val="22"/>
              </w:rPr>
            </w:pPr>
            <w:r w:rsidRPr="00F17073">
              <w:rPr>
                <w:b/>
                <w:sz w:val="22"/>
                <w:szCs w:val="22"/>
              </w:rPr>
              <w:lastRenderedPageBreak/>
              <w:t>Ņemts vērā</w:t>
            </w:r>
          </w:p>
          <w:p w14:paraId="5F3151C0" w14:textId="77777777" w:rsidR="00DF5D20" w:rsidRPr="00DF5D20" w:rsidRDefault="00DF5D20" w:rsidP="00B22BA2">
            <w:pPr>
              <w:spacing w:after="120"/>
              <w:jc w:val="center"/>
              <w:rPr>
                <w:bCs/>
                <w:sz w:val="22"/>
                <w:szCs w:val="22"/>
              </w:rPr>
            </w:pPr>
          </w:p>
          <w:p w14:paraId="3745D5F0" w14:textId="77777777" w:rsidR="004756F9" w:rsidRDefault="004756F9" w:rsidP="00B22BA2">
            <w:pPr>
              <w:spacing w:after="120"/>
              <w:jc w:val="center"/>
              <w:rPr>
                <w:b/>
                <w:sz w:val="22"/>
                <w:szCs w:val="22"/>
              </w:rPr>
            </w:pPr>
          </w:p>
          <w:p w14:paraId="160834B5" w14:textId="77777777" w:rsidR="00DF2235" w:rsidRPr="00DF2235" w:rsidRDefault="00DF2235" w:rsidP="00DF2235">
            <w:pPr>
              <w:rPr>
                <w:sz w:val="22"/>
                <w:szCs w:val="22"/>
              </w:rPr>
            </w:pPr>
          </w:p>
          <w:p w14:paraId="085DE7FD" w14:textId="77777777" w:rsidR="00DF2235" w:rsidRPr="00DF2235" w:rsidRDefault="00DF2235" w:rsidP="00DF2235">
            <w:pPr>
              <w:rPr>
                <w:sz w:val="22"/>
                <w:szCs w:val="22"/>
              </w:rPr>
            </w:pPr>
          </w:p>
          <w:p w14:paraId="3F4881AB" w14:textId="77777777" w:rsidR="00DF2235" w:rsidRPr="00DF2235" w:rsidRDefault="00DF2235" w:rsidP="00DF2235">
            <w:pPr>
              <w:rPr>
                <w:sz w:val="22"/>
                <w:szCs w:val="22"/>
              </w:rPr>
            </w:pPr>
          </w:p>
          <w:p w14:paraId="2685136F" w14:textId="77777777" w:rsidR="00DF2235" w:rsidRPr="00DF2235" w:rsidRDefault="00DF2235" w:rsidP="00DF2235">
            <w:pPr>
              <w:rPr>
                <w:sz w:val="22"/>
                <w:szCs w:val="22"/>
              </w:rPr>
            </w:pPr>
          </w:p>
          <w:p w14:paraId="7E16268D" w14:textId="77777777" w:rsidR="00DF2235" w:rsidRPr="00DF2235" w:rsidRDefault="00DF2235" w:rsidP="00DF2235">
            <w:pPr>
              <w:rPr>
                <w:sz w:val="22"/>
                <w:szCs w:val="22"/>
              </w:rPr>
            </w:pPr>
          </w:p>
          <w:p w14:paraId="37BBDE4C" w14:textId="77777777" w:rsidR="00DF2235" w:rsidRPr="00DF2235" w:rsidRDefault="00DF2235" w:rsidP="00DF2235">
            <w:pPr>
              <w:rPr>
                <w:sz w:val="22"/>
                <w:szCs w:val="22"/>
              </w:rPr>
            </w:pPr>
          </w:p>
          <w:p w14:paraId="23926241" w14:textId="77777777" w:rsidR="00DF2235" w:rsidRPr="00DF2235" w:rsidRDefault="00DF2235" w:rsidP="00DF2235">
            <w:pPr>
              <w:rPr>
                <w:sz w:val="22"/>
                <w:szCs w:val="22"/>
              </w:rPr>
            </w:pPr>
          </w:p>
          <w:p w14:paraId="6634D84B" w14:textId="77777777" w:rsidR="00DF2235" w:rsidRPr="00DF2235" w:rsidRDefault="00DF2235" w:rsidP="00DF2235">
            <w:pPr>
              <w:rPr>
                <w:sz w:val="22"/>
                <w:szCs w:val="22"/>
              </w:rPr>
            </w:pPr>
          </w:p>
          <w:p w14:paraId="719A6BE0" w14:textId="77777777" w:rsidR="00DF2235" w:rsidRPr="00DF2235" w:rsidRDefault="00DF2235" w:rsidP="00DF2235">
            <w:pPr>
              <w:rPr>
                <w:sz w:val="22"/>
                <w:szCs w:val="22"/>
              </w:rPr>
            </w:pPr>
          </w:p>
          <w:p w14:paraId="6CE4CEAE" w14:textId="77777777" w:rsidR="00DF2235" w:rsidRPr="00DF2235" w:rsidRDefault="00DF2235" w:rsidP="00DF2235">
            <w:pPr>
              <w:rPr>
                <w:sz w:val="22"/>
                <w:szCs w:val="22"/>
              </w:rPr>
            </w:pPr>
          </w:p>
          <w:p w14:paraId="608F13D7" w14:textId="77777777" w:rsidR="00DF2235" w:rsidRPr="00DF2235" w:rsidRDefault="00DF2235" w:rsidP="00DF2235">
            <w:pPr>
              <w:rPr>
                <w:sz w:val="22"/>
                <w:szCs w:val="22"/>
              </w:rPr>
            </w:pPr>
          </w:p>
          <w:p w14:paraId="4B9834E2" w14:textId="77777777" w:rsidR="00DF2235" w:rsidRPr="00DF2235" w:rsidRDefault="00DF2235" w:rsidP="00DF2235">
            <w:pPr>
              <w:rPr>
                <w:sz w:val="22"/>
                <w:szCs w:val="22"/>
              </w:rPr>
            </w:pPr>
          </w:p>
          <w:p w14:paraId="71EFDEEC" w14:textId="77777777" w:rsidR="00DF2235" w:rsidRPr="00DF2235" w:rsidRDefault="00DF2235" w:rsidP="00DF2235">
            <w:pPr>
              <w:rPr>
                <w:sz w:val="22"/>
                <w:szCs w:val="22"/>
              </w:rPr>
            </w:pPr>
          </w:p>
          <w:p w14:paraId="57C06073" w14:textId="77777777" w:rsidR="00DF2235" w:rsidRPr="00DF2235" w:rsidRDefault="00DF2235" w:rsidP="00DF2235">
            <w:pPr>
              <w:rPr>
                <w:sz w:val="22"/>
                <w:szCs w:val="22"/>
              </w:rPr>
            </w:pPr>
          </w:p>
          <w:p w14:paraId="7C8DF85D" w14:textId="77777777" w:rsidR="00DF2235" w:rsidRPr="00DF2235" w:rsidRDefault="00DF2235" w:rsidP="00DF2235">
            <w:pPr>
              <w:rPr>
                <w:sz w:val="22"/>
                <w:szCs w:val="22"/>
              </w:rPr>
            </w:pPr>
          </w:p>
          <w:p w14:paraId="1713A5F0" w14:textId="77777777" w:rsidR="00DF2235" w:rsidRPr="00DF2235" w:rsidRDefault="00DF2235" w:rsidP="00DF2235">
            <w:pPr>
              <w:rPr>
                <w:sz w:val="22"/>
                <w:szCs w:val="22"/>
              </w:rPr>
            </w:pPr>
          </w:p>
          <w:p w14:paraId="71E87C6C" w14:textId="77777777" w:rsidR="00DF2235" w:rsidRPr="00DF2235" w:rsidRDefault="00DF2235" w:rsidP="00DF2235">
            <w:pPr>
              <w:rPr>
                <w:sz w:val="22"/>
                <w:szCs w:val="22"/>
              </w:rPr>
            </w:pPr>
          </w:p>
          <w:p w14:paraId="6128C509" w14:textId="77777777" w:rsidR="00DF2235" w:rsidRPr="00DF2235" w:rsidRDefault="00DF2235" w:rsidP="00DF2235">
            <w:pPr>
              <w:rPr>
                <w:sz w:val="22"/>
                <w:szCs w:val="22"/>
              </w:rPr>
            </w:pPr>
          </w:p>
          <w:p w14:paraId="6B3BD571" w14:textId="77777777" w:rsidR="00DF2235" w:rsidRDefault="00DF2235" w:rsidP="00DF2235">
            <w:pPr>
              <w:rPr>
                <w:b/>
                <w:sz w:val="22"/>
                <w:szCs w:val="22"/>
              </w:rPr>
            </w:pPr>
          </w:p>
          <w:p w14:paraId="2C4D4629" w14:textId="03F2BCD3" w:rsidR="00DF2235" w:rsidRDefault="00DF2235" w:rsidP="00DF2235">
            <w:pPr>
              <w:rPr>
                <w:b/>
                <w:sz w:val="22"/>
                <w:szCs w:val="22"/>
              </w:rPr>
            </w:pPr>
          </w:p>
          <w:p w14:paraId="12429A89" w14:textId="77777777" w:rsidR="00DF2235" w:rsidRDefault="00DF2235" w:rsidP="00DF2235">
            <w:pPr>
              <w:rPr>
                <w:b/>
                <w:sz w:val="22"/>
                <w:szCs w:val="22"/>
              </w:rPr>
            </w:pPr>
          </w:p>
          <w:p w14:paraId="4EA7E1CD" w14:textId="77777777" w:rsidR="00DF2235" w:rsidRDefault="00DF2235" w:rsidP="00DF2235">
            <w:pPr>
              <w:rPr>
                <w:b/>
                <w:sz w:val="22"/>
                <w:szCs w:val="22"/>
              </w:rPr>
            </w:pPr>
          </w:p>
          <w:p w14:paraId="198E5229" w14:textId="77777777" w:rsidR="00DF2235" w:rsidRPr="00F17073" w:rsidRDefault="00DF2235" w:rsidP="00DF2235">
            <w:pPr>
              <w:spacing w:after="120"/>
              <w:jc w:val="center"/>
              <w:rPr>
                <w:b/>
                <w:sz w:val="22"/>
                <w:szCs w:val="22"/>
              </w:rPr>
            </w:pPr>
            <w:r w:rsidRPr="00F17073">
              <w:rPr>
                <w:b/>
                <w:sz w:val="22"/>
                <w:szCs w:val="22"/>
              </w:rPr>
              <w:t>Ņemts vērā</w:t>
            </w:r>
          </w:p>
          <w:p w14:paraId="4E2E6411" w14:textId="2B8955A8" w:rsidR="00DF2235" w:rsidRPr="00DF2235" w:rsidRDefault="00DF2235" w:rsidP="00DF2235">
            <w:pPr>
              <w:jc w:val="center"/>
              <w:rPr>
                <w:sz w:val="22"/>
                <w:szCs w:val="22"/>
              </w:rPr>
            </w:pPr>
          </w:p>
        </w:tc>
        <w:tc>
          <w:tcPr>
            <w:tcW w:w="4536" w:type="dxa"/>
            <w:gridSpan w:val="2"/>
            <w:tcBorders>
              <w:top w:val="single" w:sz="4" w:space="0" w:color="auto"/>
              <w:left w:val="single" w:sz="4" w:space="0" w:color="auto"/>
              <w:bottom w:val="single" w:sz="4" w:space="0" w:color="auto"/>
            </w:tcBorders>
          </w:tcPr>
          <w:p w14:paraId="3F765AC6" w14:textId="7D4E720F" w:rsidR="004756F9" w:rsidRDefault="00CF7080" w:rsidP="008120DA">
            <w:pPr>
              <w:pStyle w:val="naislab"/>
              <w:widowControl w:val="0"/>
              <w:tabs>
                <w:tab w:val="left" w:pos="3168"/>
                <w:tab w:val="right" w:pos="9071"/>
              </w:tabs>
              <w:spacing w:before="0" w:after="0"/>
              <w:jc w:val="both"/>
              <w:rPr>
                <w:sz w:val="22"/>
                <w:szCs w:val="22"/>
              </w:rPr>
            </w:pPr>
            <w:r>
              <w:rPr>
                <w:sz w:val="22"/>
                <w:szCs w:val="22"/>
              </w:rPr>
              <w:lastRenderedPageBreak/>
              <w:t>Noteikum</w:t>
            </w:r>
            <w:r w:rsidR="0058384E">
              <w:rPr>
                <w:sz w:val="22"/>
                <w:szCs w:val="22"/>
              </w:rPr>
              <w:t xml:space="preserve">i papildināti ar </w:t>
            </w:r>
            <w:r w:rsidR="0058384E" w:rsidRPr="0058384E">
              <w:rPr>
                <w:sz w:val="22"/>
                <w:szCs w:val="22"/>
              </w:rPr>
              <w:t>39.</w:t>
            </w:r>
            <w:r w:rsidR="00C6049D">
              <w:rPr>
                <w:sz w:val="22"/>
                <w:szCs w:val="22"/>
                <w:vertAlign w:val="superscript"/>
              </w:rPr>
              <w:t>2</w:t>
            </w:r>
            <w:r w:rsidR="0058384E">
              <w:rPr>
                <w:sz w:val="22"/>
                <w:szCs w:val="22"/>
              </w:rPr>
              <w:t xml:space="preserve"> punktu šādā redakcijā:</w:t>
            </w:r>
          </w:p>
          <w:p w14:paraId="34157551" w14:textId="39AD4426" w:rsidR="0058384E" w:rsidRDefault="0058384E" w:rsidP="008120DA">
            <w:pPr>
              <w:pStyle w:val="naislab"/>
              <w:widowControl w:val="0"/>
              <w:tabs>
                <w:tab w:val="left" w:pos="3168"/>
                <w:tab w:val="right" w:pos="9071"/>
              </w:tabs>
              <w:spacing w:before="0" w:after="0"/>
              <w:jc w:val="both"/>
              <w:rPr>
                <w:sz w:val="22"/>
                <w:szCs w:val="22"/>
              </w:rPr>
            </w:pPr>
            <w:r>
              <w:rPr>
                <w:sz w:val="22"/>
                <w:szCs w:val="22"/>
              </w:rPr>
              <w:t>“</w:t>
            </w:r>
            <w:r w:rsidRPr="0058384E">
              <w:rPr>
                <w:sz w:val="22"/>
                <w:szCs w:val="22"/>
              </w:rPr>
              <w:t>39.</w:t>
            </w:r>
            <w:r w:rsidR="00C6049D">
              <w:rPr>
                <w:sz w:val="22"/>
                <w:szCs w:val="22"/>
                <w:vertAlign w:val="superscript"/>
              </w:rPr>
              <w:t>2</w:t>
            </w:r>
            <w:r w:rsidR="004B49E5">
              <w:rPr>
                <w:sz w:val="22"/>
                <w:szCs w:val="22"/>
              </w:rPr>
              <w:t xml:space="preserve"> </w:t>
            </w:r>
            <w:r w:rsidR="00A56E0A" w:rsidRPr="00A56E0A">
              <w:rPr>
                <w:sz w:val="22"/>
                <w:szCs w:val="22"/>
              </w:rPr>
              <w:t>Ja šo noteikumu 33., 35. vai 37. punktā minētais projekts neatbilst šo noteikumu 2.1. un 31. punkta nosacījumiem, labuma guvējam ir pienākums atbalsta sniedzējam atmaksāt visu projekta ietvaros saņemto publisko finansējumu kopā ar procentiem, atbilstoši Komercdarbības atbalsta kontroles likuma IV. un V. nodaļas nosacījumiem. Aprēķins veicams, sākot ar dienu, kad publiskais finansējums tika izmaksāts labuma guvējam</w:t>
            </w:r>
            <w:r w:rsidR="00F852AF" w:rsidRPr="00F852AF">
              <w:rPr>
                <w:sz w:val="22"/>
                <w:szCs w:val="22"/>
              </w:rPr>
              <w:t>.</w:t>
            </w:r>
            <w:r>
              <w:rPr>
                <w:sz w:val="22"/>
                <w:szCs w:val="22"/>
              </w:rPr>
              <w:t>”</w:t>
            </w:r>
          </w:p>
          <w:p w14:paraId="2FED08A3" w14:textId="77777777" w:rsidR="00BC190A" w:rsidRDefault="00BC190A" w:rsidP="008120DA">
            <w:pPr>
              <w:pStyle w:val="naislab"/>
              <w:widowControl w:val="0"/>
              <w:tabs>
                <w:tab w:val="left" w:pos="3168"/>
                <w:tab w:val="right" w:pos="9071"/>
              </w:tabs>
              <w:spacing w:before="0" w:after="0"/>
              <w:jc w:val="both"/>
              <w:rPr>
                <w:sz w:val="22"/>
                <w:szCs w:val="22"/>
              </w:rPr>
            </w:pPr>
          </w:p>
          <w:p w14:paraId="64C1B06C" w14:textId="1A6C365D" w:rsidR="00BC190A" w:rsidRPr="00BC190A" w:rsidRDefault="00BC190A" w:rsidP="00BC190A">
            <w:pPr>
              <w:spacing w:after="120"/>
              <w:jc w:val="both"/>
              <w:rPr>
                <w:sz w:val="22"/>
                <w:szCs w:val="22"/>
                <w:highlight w:val="yellow"/>
              </w:rPr>
            </w:pPr>
            <w:r>
              <w:rPr>
                <w:sz w:val="22"/>
                <w:szCs w:val="22"/>
              </w:rPr>
              <w:t>Papildināts</w:t>
            </w:r>
            <w:r w:rsidRPr="00BC190A">
              <w:rPr>
                <w:sz w:val="22"/>
                <w:szCs w:val="22"/>
              </w:rPr>
              <w:t xml:space="preserve"> Anotācijas I sadaļas 2.punkts.</w:t>
            </w:r>
          </w:p>
        </w:tc>
      </w:tr>
      <w:tr w:rsidR="009543BA" w:rsidRPr="001202C1" w14:paraId="61F4FB0E" w14:textId="77777777" w:rsidTr="0098339B">
        <w:tc>
          <w:tcPr>
            <w:tcW w:w="701" w:type="dxa"/>
            <w:tcBorders>
              <w:top w:val="single" w:sz="6" w:space="0" w:color="000000"/>
              <w:left w:val="single" w:sz="6" w:space="0" w:color="000000"/>
              <w:bottom w:val="single" w:sz="6" w:space="0" w:color="000000"/>
              <w:right w:val="single" w:sz="6" w:space="0" w:color="000000"/>
            </w:tcBorders>
          </w:tcPr>
          <w:p w14:paraId="4F3ECE23" w14:textId="77777777" w:rsidR="00507124" w:rsidRPr="001202C1" w:rsidRDefault="00507124"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3777008A" w14:textId="7E43C3E5" w:rsidR="00213244" w:rsidRPr="001202C1" w:rsidRDefault="00213244" w:rsidP="002F4BEC">
            <w:pPr>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4D8447B3" w14:textId="621095C8" w:rsidR="008120DA" w:rsidRPr="001202C1" w:rsidRDefault="008120DA" w:rsidP="000F5448">
            <w:pPr>
              <w:jc w:val="both"/>
              <w:rPr>
                <w:b/>
                <w:sz w:val="22"/>
                <w:szCs w:val="22"/>
              </w:rPr>
            </w:pPr>
            <w:r>
              <w:rPr>
                <w:b/>
                <w:sz w:val="22"/>
                <w:szCs w:val="22"/>
              </w:rPr>
              <w:t>Finanšu</w:t>
            </w:r>
            <w:r w:rsidR="00507124" w:rsidRPr="001202C1">
              <w:rPr>
                <w:b/>
                <w:sz w:val="22"/>
                <w:szCs w:val="22"/>
              </w:rPr>
              <w:t xml:space="preserve"> ministrija</w:t>
            </w:r>
            <w:r w:rsidR="00BC5989">
              <w:rPr>
                <w:b/>
                <w:sz w:val="22"/>
                <w:szCs w:val="22"/>
              </w:rPr>
              <w:t>s iebildums</w:t>
            </w:r>
          </w:p>
          <w:p w14:paraId="6B5C7038" w14:textId="7B94C09E" w:rsidR="00507124" w:rsidRPr="00BE5A22" w:rsidRDefault="00BE5A22" w:rsidP="00BE5A22">
            <w:pPr>
              <w:jc w:val="both"/>
              <w:rPr>
                <w:bCs/>
                <w:sz w:val="22"/>
                <w:szCs w:val="22"/>
              </w:rPr>
            </w:pPr>
            <w:r w:rsidRPr="00BE5A22">
              <w:rPr>
                <w:bCs/>
                <w:sz w:val="22"/>
                <w:szCs w:val="22"/>
              </w:rPr>
              <w:t>Ievērojot MK noteikumu projekta 12.punktā paredzēto, papildināt noteikumus ar 69.</w:t>
            </w:r>
            <w:r w:rsidRPr="00BE5A22">
              <w:rPr>
                <w:bCs/>
                <w:sz w:val="22"/>
                <w:szCs w:val="22"/>
                <w:vertAlign w:val="superscript"/>
              </w:rPr>
              <w:t>1</w:t>
            </w:r>
            <w:r w:rsidRPr="00BE5A22">
              <w:rPr>
                <w:bCs/>
                <w:sz w:val="22"/>
                <w:szCs w:val="22"/>
              </w:rPr>
              <w:t xml:space="preserve"> punktu, kā arī ņemot vērā anotācijā ietverto skaidrojumu par gadījumiem, kad Latvijas</w:t>
            </w:r>
            <w:r w:rsidRPr="00BE5A22">
              <w:rPr>
                <w:b/>
                <w:bCs/>
                <w:i/>
                <w:iCs/>
                <w:sz w:val="22"/>
                <w:szCs w:val="22"/>
              </w:rPr>
              <w:t xml:space="preserve"> </w:t>
            </w:r>
            <w:r w:rsidRPr="00BE5A22">
              <w:rPr>
                <w:bCs/>
                <w:sz w:val="22"/>
                <w:szCs w:val="22"/>
              </w:rPr>
              <w:t>Investīciju un attīstības aģentūras (turpmāk – LIAA) komercializācijas projektos no pētniecības organizācijām ir jāatgūst nelikumīgi sniegtais atbalsts, lūdzam anotācijā arī sniegt skaidrojumu, kā LIAA rīkosies gadījumā, ja no pētniecības organizācijām būs jāatgūst komercializācijas projektos nelikumīgi sniegtais komercdarbības atbalsts. Vēršam uzmanību, ka nelikumīgi sniegto komercdarbības atbalstu ir iespējams atgūt gan administratīvā procesa kārtībā, gan civilprocesa kārtībā.</w:t>
            </w:r>
          </w:p>
        </w:tc>
        <w:tc>
          <w:tcPr>
            <w:tcW w:w="1417" w:type="dxa"/>
            <w:tcBorders>
              <w:top w:val="single" w:sz="6" w:space="0" w:color="000000"/>
              <w:left w:val="single" w:sz="6" w:space="0" w:color="000000"/>
              <w:bottom w:val="single" w:sz="6" w:space="0" w:color="000000"/>
              <w:right w:val="single" w:sz="6" w:space="0" w:color="000000"/>
            </w:tcBorders>
          </w:tcPr>
          <w:p w14:paraId="28F77658" w14:textId="7E683AED" w:rsidR="0040652A" w:rsidRDefault="00816057" w:rsidP="0040652A">
            <w:pPr>
              <w:spacing w:after="120"/>
              <w:jc w:val="center"/>
              <w:rPr>
                <w:b/>
                <w:sz w:val="22"/>
                <w:szCs w:val="22"/>
              </w:rPr>
            </w:pPr>
            <w:r w:rsidRPr="001202C1">
              <w:rPr>
                <w:b/>
                <w:sz w:val="22"/>
                <w:szCs w:val="22"/>
              </w:rPr>
              <w:t>Ņemts vērā</w:t>
            </w:r>
          </w:p>
          <w:p w14:paraId="5449F620" w14:textId="393DA1DF" w:rsidR="0040652A" w:rsidRPr="001202C1" w:rsidRDefault="0040652A" w:rsidP="0040652A">
            <w:pPr>
              <w:spacing w:after="120"/>
              <w:jc w:val="center"/>
              <w:rPr>
                <w:b/>
                <w:sz w:val="22"/>
                <w:szCs w:val="22"/>
              </w:rPr>
            </w:pPr>
          </w:p>
        </w:tc>
        <w:tc>
          <w:tcPr>
            <w:tcW w:w="4536" w:type="dxa"/>
            <w:gridSpan w:val="2"/>
            <w:tcBorders>
              <w:top w:val="single" w:sz="4" w:space="0" w:color="auto"/>
              <w:left w:val="single" w:sz="4" w:space="0" w:color="auto"/>
              <w:bottom w:val="single" w:sz="4" w:space="0" w:color="auto"/>
            </w:tcBorders>
          </w:tcPr>
          <w:p w14:paraId="3474051D" w14:textId="1268878A" w:rsidR="00ED02A7" w:rsidRPr="001202C1" w:rsidRDefault="008535A2" w:rsidP="002F4BEC">
            <w:pPr>
              <w:jc w:val="both"/>
              <w:rPr>
                <w:sz w:val="22"/>
                <w:szCs w:val="22"/>
              </w:rPr>
            </w:pPr>
            <w:r>
              <w:rPr>
                <w:sz w:val="22"/>
                <w:szCs w:val="22"/>
              </w:rPr>
              <w:t>Papildināts</w:t>
            </w:r>
            <w:r w:rsidRPr="00BC190A">
              <w:rPr>
                <w:sz w:val="22"/>
                <w:szCs w:val="22"/>
              </w:rPr>
              <w:t xml:space="preserve"> Anotācijas I sadaļas 2.punkts.</w:t>
            </w:r>
          </w:p>
        </w:tc>
      </w:tr>
      <w:tr w:rsidR="00BF78F9" w:rsidRPr="001202C1" w14:paraId="5DD30A3B" w14:textId="77777777" w:rsidTr="0098339B">
        <w:tc>
          <w:tcPr>
            <w:tcW w:w="701" w:type="dxa"/>
            <w:tcBorders>
              <w:top w:val="single" w:sz="6" w:space="0" w:color="000000"/>
              <w:left w:val="single" w:sz="6" w:space="0" w:color="000000"/>
              <w:bottom w:val="single" w:sz="6" w:space="0" w:color="000000"/>
              <w:right w:val="single" w:sz="6" w:space="0" w:color="000000"/>
            </w:tcBorders>
          </w:tcPr>
          <w:p w14:paraId="78B175BB" w14:textId="77777777" w:rsidR="00BF78F9" w:rsidRPr="001202C1" w:rsidRDefault="00BF78F9"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4AFE6E1C" w14:textId="77777777" w:rsidR="00BF78F9" w:rsidRPr="001202C1" w:rsidRDefault="00BF78F9" w:rsidP="002F4BEC">
            <w:pPr>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0E88E2B9" w14:textId="77777777" w:rsidR="00BF78F9" w:rsidRDefault="006A334E" w:rsidP="000F5448">
            <w:pPr>
              <w:jc w:val="both"/>
              <w:rPr>
                <w:b/>
                <w:sz w:val="22"/>
                <w:szCs w:val="22"/>
              </w:rPr>
            </w:pPr>
            <w:r>
              <w:rPr>
                <w:b/>
                <w:sz w:val="22"/>
                <w:szCs w:val="22"/>
              </w:rPr>
              <w:t>Finanšu ministrijas iebildums</w:t>
            </w:r>
          </w:p>
          <w:p w14:paraId="1DD306A9" w14:textId="72F67E67" w:rsidR="006A334E" w:rsidRPr="00025049" w:rsidRDefault="00025049" w:rsidP="000F5448">
            <w:pPr>
              <w:jc w:val="both"/>
              <w:rPr>
                <w:bCs/>
                <w:sz w:val="22"/>
                <w:szCs w:val="22"/>
              </w:rPr>
            </w:pPr>
            <w:r w:rsidRPr="00025049">
              <w:rPr>
                <w:bCs/>
                <w:sz w:val="22"/>
                <w:szCs w:val="22"/>
              </w:rPr>
              <w:t xml:space="preserve">Ievērojot to, ka MK noteikumu Nr.692 83. un 97.punktā ir ietverts atbalsta kumulācijas/atbalsta apvienošanas nosacījums, lūdzam papildināt MK noteikumu projektu un anotāciju ar informāciju, kā atbalsta sniedzējs pārliecināsies par kumulācijas normu korektu izpildi no atbalsta pretendenta puses un kādi dokumenti atbalsta </w:t>
            </w:r>
            <w:r w:rsidRPr="00025049">
              <w:rPr>
                <w:bCs/>
                <w:sz w:val="22"/>
                <w:szCs w:val="22"/>
              </w:rPr>
              <w:lastRenderedPageBreak/>
              <w:t>pretendentam būs jāiesniedz, lai attiecīgo izvērtējumu atbalsta sniedzējs varētu veikt. Vēršam uzmanību, ka šādā gadījumā atbalsta saņēmējam ir jāiesniedz visa informācija par plānoto un piešķirto atbalstu par tām pašām attiecināmajām izmaksām, norādot atbalsta piešķiršanas datumu, atbalsta sniedzēju, atbalsta pasākumu, atbalsta intensitāti un plānoto/piešķirto atbalsta summu.</w:t>
            </w:r>
          </w:p>
        </w:tc>
        <w:tc>
          <w:tcPr>
            <w:tcW w:w="1417" w:type="dxa"/>
            <w:tcBorders>
              <w:top w:val="single" w:sz="6" w:space="0" w:color="000000"/>
              <w:left w:val="single" w:sz="6" w:space="0" w:color="000000"/>
              <w:bottom w:val="single" w:sz="6" w:space="0" w:color="000000"/>
              <w:right w:val="single" w:sz="6" w:space="0" w:color="000000"/>
            </w:tcBorders>
          </w:tcPr>
          <w:p w14:paraId="2CCE1098" w14:textId="77777777" w:rsidR="00366710" w:rsidRDefault="00366710" w:rsidP="00366710">
            <w:pPr>
              <w:spacing w:after="120"/>
              <w:jc w:val="center"/>
              <w:rPr>
                <w:b/>
                <w:sz w:val="22"/>
                <w:szCs w:val="22"/>
              </w:rPr>
            </w:pPr>
            <w:r w:rsidRPr="001202C1">
              <w:rPr>
                <w:b/>
                <w:sz w:val="22"/>
                <w:szCs w:val="22"/>
              </w:rPr>
              <w:lastRenderedPageBreak/>
              <w:t>Ņemts vērā</w:t>
            </w:r>
          </w:p>
          <w:p w14:paraId="43B336BE" w14:textId="77777777" w:rsidR="00BF78F9" w:rsidRPr="001202C1" w:rsidRDefault="00BF78F9" w:rsidP="0040652A">
            <w:pPr>
              <w:spacing w:after="120"/>
              <w:jc w:val="center"/>
              <w:rPr>
                <w:b/>
                <w:sz w:val="22"/>
                <w:szCs w:val="22"/>
              </w:rPr>
            </w:pPr>
          </w:p>
        </w:tc>
        <w:tc>
          <w:tcPr>
            <w:tcW w:w="4536" w:type="dxa"/>
            <w:gridSpan w:val="2"/>
            <w:tcBorders>
              <w:top w:val="single" w:sz="4" w:space="0" w:color="auto"/>
              <w:left w:val="single" w:sz="4" w:space="0" w:color="auto"/>
              <w:bottom w:val="single" w:sz="4" w:space="0" w:color="auto"/>
            </w:tcBorders>
          </w:tcPr>
          <w:p w14:paraId="303C6BD4" w14:textId="16A92B73" w:rsidR="00366710" w:rsidRDefault="00366710" w:rsidP="00366710">
            <w:pPr>
              <w:pStyle w:val="naislab"/>
              <w:widowControl w:val="0"/>
              <w:tabs>
                <w:tab w:val="left" w:pos="3168"/>
                <w:tab w:val="right" w:pos="9071"/>
              </w:tabs>
              <w:spacing w:before="0" w:after="0"/>
              <w:jc w:val="both"/>
              <w:rPr>
                <w:sz w:val="22"/>
                <w:szCs w:val="22"/>
              </w:rPr>
            </w:pPr>
            <w:r>
              <w:rPr>
                <w:sz w:val="22"/>
                <w:szCs w:val="22"/>
              </w:rPr>
              <w:t>Noteikumi papildināti ar 105. punktu šādā redakcijā:</w:t>
            </w:r>
          </w:p>
          <w:p w14:paraId="3891A531" w14:textId="7BB64D37" w:rsidR="00BF78F9" w:rsidRDefault="00366710" w:rsidP="002F4BEC">
            <w:pPr>
              <w:jc w:val="both"/>
              <w:rPr>
                <w:sz w:val="22"/>
                <w:szCs w:val="22"/>
              </w:rPr>
            </w:pPr>
            <w:r>
              <w:rPr>
                <w:sz w:val="22"/>
                <w:szCs w:val="22"/>
              </w:rPr>
              <w:t xml:space="preserve">“105. </w:t>
            </w:r>
            <w:r w:rsidR="003836A1" w:rsidRPr="003836A1">
              <w:rPr>
                <w:sz w:val="22"/>
                <w:szCs w:val="22"/>
              </w:rPr>
              <w:t xml:space="preserve">Ja potenciālais gala labuma guvējs plāno komercdarbības atbalsta kumulāciju atbilstoši šo noteikumu </w:t>
            </w:r>
            <w:r w:rsidR="00BF4C44">
              <w:rPr>
                <w:sz w:val="22"/>
                <w:szCs w:val="22"/>
              </w:rPr>
              <w:t>83</w:t>
            </w:r>
            <w:r w:rsidR="003836A1" w:rsidRPr="003836A1">
              <w:rPr>
                <w:sz w:val="22"/>
                <w:szCs w:val="22"/>
              </w:rPr>
              <w:t xml:space="preserve">. vai </w:t>
            </w:r>
            <w:r w:rsidR="00BF4C44">
              <w:rPr>
                <w:sz w:val="22"/>
                <w:szCs w:val="22"/>
              </w:rPr>
              <w:t>97</w:t>
            </w:r>
            <w:r w:rsidR="003836A1" w:rsidRPr="003836A1">
              <w:rPr>
                <w:sz w:val="22"/>
                <w:szCs w:val="22"/>
              </w:rPr>
              <w:t xml:space="preserve">. punktam, potenciālais gala labuma guvējs </w:t>
            </w:r>
            <w:r w:rsidR="00BF4C44">
              <w:rPr>
                <w:sz w:val="22"/>
                <w:szCs w:val="22"/>
              </w:rPr>
              <w:t>atbalsta sniedzējam</w:t>
            </w:r>
            <w:r w:rsidR="003836A1" w:rsidRPr="003836A1">
              <w:rPr>
                <w:sz w:val="22"/>
                <w:szCs w:val="22"/>
              </w:rPr>
              <w:t xml:space="preserve"> iesniedz visu informāciju par plānoto un piešķirto atbalstu par </w:t>
            </w:r>
            <w:r w:rsidR="003836A1" w:rsidRPr="003836A1">
              <w:rPr>
                <w:sz w:val="22"/>
                <w:szCs w:val="22"/>
              </w:rPr>
              <w:lastRenderedPageBreak/>
              <w:t xml:space="preserve">tām pašām attiecināmajām izmaksām, norādot atbalsta piešķiršanas datumu, atbalsta sniedzēju, atbalsta pasākumu, piemēroto intensitāti un plānoto vai piešķirto atbalsta summu. </w:t>
            </w:r>
            <w:r w:rsidR="00BF4C44">
              <w:rPr>
                <w:sz w:val="22"/>
                <w:szCs w:val="22"/>
              </w:rPr>
              <w:t>Atbalsta sniedzējs</w:t>
            </w:r>
            <w:r w:rsidR="003836A1" w:rsidRPr="003836A1">
              <w:rPr>
                <w:sz w:val="22"/>
                <w:szCs w:val="22"/>
              </w:rPr>
              <w:t xml:space="preserve"> pirms lēmuma pieņemšanas par atbalsta piešķiršanu izskata minētos dokumentus un pārliecinās par kumulācijas normu korektu izpildi.</w:t>
            </w:r>
            <w:r w:rsidR="00BF4C44">
              <w:rPr>
                <w:sz w:val="22"/>
                <w:szCs w:val="22"/>
              </w:rPr>
              <w:t>”</w:t>
            </w:r>
          </w:p>
          <w:p w14:paraId="1BBD2773" w14:textId="77777777" w:rsidR="00366710" w:rsidRDefault="00366710" w:rsidP="002F4BEC">
            <w:pPr>
              <w:jc w:val="both"/>
              <w:rPr>
                <w:sz w:val="22"/>
                <w:szCs w:val="22"/>
              </w:rPr>
            </w:pPr>
          </w:p>
          <w:p w14:paraId="4D47FD73" w14:textId="467B1A8C" w:rsidR="00366710" w:rsidRPr="001202C1" w:rsidRDefault="00366710" w:rsidP="002F4BEC">
            <w:pPr>
              <w:jc w:val="both"/>
              <w:rPr>
                <w:sz w:val="22"/>
                <w:szCs w:val="22"/>
              </w:rPr>
            </w:pPr>
            <w:r>
              <w:rPr>
                <w:sz w:val="22"/>
                <w:szCs w:val="22"/>
              </w:rPr>
              <w:t>Papildināts</w:t>
            </w:r>
            <w:r w:rsidRPr="00BC190A">
              <w:rPr>
                <w:sz w:val="22"/>
                <w:szCs w:val="22"/>
              </w:rPr>
              <w:t xml:space="preserve"> Anotācijas I sadaļas 2.punkts.</w:t>
            </w:r>
          </w:p>
        </w:tc>
      </w:tr>
      <w:tr w:rsidR="00025049" w:rsidRPr="001202C1" w14:paraId="153E6B4E" w14:textId="77777777" w:rsidTr="0098339B">
        <w:tc>
          <w:tcPr>
            <w:tcW w:w="701" w:type="dxa"/>
            <w:tcBorders>
              <w:top w:val="single" w:sz="6" w:space="0" w:color="000000"/>
              <w:left w:val="single" w:sz="6" w:space="0" w:color="000000"/>
              <w:bottom w:val="single" w:sz="6" w:space="0" w:color="000000"/>
              <w:right w:val="single" w:sz="6" w:space="0" w:color="000000"/>
            </w:tcBorders>
          </w:tcPr>
          <w:p w14:paraId="4E49CE83" w14:textId="77777777" w:rsidR="00025049" w:rsidRPr="001202C1" w:rsidRDefault="00025049"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7AD07BE5" w14:textId="77777777" w:rsidR="00025049" w:rsidRDefault="00D939C5" w:rsidP="002F4BEC">
            <w:pPr>
              <w:jc w:val="both"/>
              <w:rPr>
                <w:bCs/>
                <w:sz w:val="22"/>
                <w:szCs w:val="22"/>
              </w:rPr>
            </w:pPr>
            <w:r>
              <w:rPr>
                <w:sz w:val="22"/>
                <w:szCs w:val="22"/>
              </w:rPr>
              <w:t xml:space="preserve">Noteikumu </w:t>
            </w:r>
            <w:r w:rsidRPr="00D939C5">
              <w:rPr>
                <w:bCs/>
                <w:sz w:val="22"/>
                <w:szCs w:val="22"/>
              </w:rPr>
              <w:t>88.</w:t>
            </w:r>
            <w:r w:rsidRPr="00D939C5">
              <w:rPr>
                <w:bCs/>
                <w:sz w:val="22"/>
                <w:szCs w:val="22"/>
                <w:vertAlign w:val="superscript"/>
              </w:rPr>
              <w:t xml:space="preserve">1 </w:t>
            </w:r>
            <w:r w:rsidRPr="00D939C5">
              <w:rPr>
                <w:bCs/>
                <w:sz w:val="22"/>
                <w:szCs w:val="22"/>
              </w:rPr>
              <w:t>punkt</w:t>
            </w:r>
            <w:r>
              <w:rPr>
                <w:bCs/>
                <w:sz w:val="22"/>
                <w:szCs w:val="22"/>
              </w:rPr>
              <w:t>s:</w:t>
            </w:r>
          </w:p>
          <w:p w14:paraId="5B609307" w14:textId="77777777" w:rsidR="00D939C5" w:rsidRDefault="00D939C5" w:rsidP="002F4BEC">
            <w:pPr>
              <w:jc w:val="both"/>
              <w:rPr>
                <w:bCs/>
                <w:sz w:val="22"/>
                <w:szCs w:val="22"/>
              </w:rPr>
            </w:pPr>
            <w:r>
              <w:rPr>
                <w:bCs/>
                <w:sz w:val="22"/>
                <w:szCs w:val="22"/>
              </w:rPr>
              <w:t>“</w:t>
            </w:r>
            <w:r w:rsidR="00A629F7" w:rsidRPr="00A629F7">
              <w:rPr>
                <w:bCs/>
                <w:sz w:val="22"/>
                <w:szCs w:val="22"/>
              </w:rPr>
              <w:t>88.</w:t>
            </w:r>
            <w:r w:rsidR="00A629F7" w:rsidRPr="00A629F7">
              <w:rPr>
                <w:bCs/>
                <w:sz w:val="22"/>
                <w:szCs w:val="22"/>
                <w:vertAlign w:val="superscript"/>
              </w:rPr>
              <w:t>1</w:t>
            </w:r>
            <w:r w:rsidR="00A629F7" w:rsidRPr="00A629F7">
              <w:rPr>
                <w:bCs/>
                <w:sz w:val="22"/>
                <w:szCs w:val="22"/>
              </w:rPr>
              <w:t xml:space="preserve"> Ja komercdarbības atbalsta saņēmējs ir pārkāpis Komisijas regulas Nr.  </w:t>
            </w:r>
            <w:hyperlink r:id="rId8" w:tgtFrame="_blank" w:history="1">
              <w:r w:rsidR="00A629F7" w:rsidRPr="00A629F7">
                <w:rPr>
                  <w:rStyle w:val="Hyperlink"/>
                  <w:bCs/>
                  <w:sz w:val="22"/>
                  <w:szCs w:val="22"/>
                </w:rPr>
                <w:t>1407/2013</w:t>
              </w:r>
            </w:hyperlink>
            <w:r w:rsidR="00A629F7" w:rsidRPr="00A629F7">
              <w:rPr>
                <w:bCs/>
                <w:sz w:val="22"/>
                <w:szCs w:val="22"/>
              </w:rPr>
              <w:t xml:space="preserve"> prasības, tam ir pienākums atmaksāt atbalsta sniedzējam visu projekta ietvaros saņemto komercdarbības atbalstu kopā ar procentiem, kuru likmi publicē Eiropas Komisija saskaņā ar Komisijas 2004. gada 21. aprīļa Regulas (EK) Nr.  </w:t>
            </w:r>
            <w:hyperlink r:id="rId9" w:tgtFrame="_blank" w:history="1">
              <w:r w:rsidR="00A629F7" w:rsidRPr="00A629F7">
                <w:rPr>
                  <w:rStyle w:val="Hyperlink"/>
                  <w:bCs/>
                  <w:sz w:val="22"/>
                  <w:szCs w:val="22"/>
                </w:rPr>
                <w:t>794/2004</w:t>
              </w:r>
            </w:hyperlink>
            <w:r w:rsidR="00A629F7" w:rsidRPr="00A629F7">
              <w:rPr>
                <w:bCs/>
                <w:sz w:val="22"/>
                <w:szCs w:val="22"/>
              </w:rPr>
              <w:t xml:space="preserve">, ar ko īsteno Padomes Regulu (ES) </w:t>
            </w:r>
            <w:hyperlink r:id="rId10" w:tgtFrame="_blank" w:history="1">
              <w:r w:rsidR="00A629F7" w:rsidRPr="00A629F7">
                <w:rPr>
                  <w:rStyle w:val="Hyperlink"/>
                  <w:bCs/>
                  <w:sz w:val="22"/>
                  <w:szCs w:val="22"/>
                </w:rPr>
                <w:t>2015/1589</w:t>
              </w:r>
            </w:hyperlink>
            <w:r w:rsidR="00A629F7" w:rsidRPr="00A629F7">
              <w:rPr>
                <w:bCs/>
                <w:sz w:val="22"/>
                <w:szCs w:val="22"/>
              </w:rPr>
              <w:t xml:space="preserve">, ar ko nosaka sīki izstrādātus noteikumus Līguma par Eiropas Savienības darbību </w:t>
            </w:r>
            <w:hyperlink r:id="rId11" w:anchor="p108" w:history="1">
              <w:r w:rsidR="00A629F7" w:rsidRPr="00A629F7">
                <w:rPr>
                  <w:rStyle w:val="Hyperlink"/>
                  <w:bCs/>
                  <w:sz w:val="22"/>
                  <w:szCs w:val="22"/>
                </w:rPr>
                <w:t>108. panta</w:t>
              </w:r>
            </w:hyperlink>
            <w:r w:rsidR="00A629F7" w:rsidRPr="00A629F7">
              <w:rPr>
                <w:bCs/>
                <w:sz w:val="22"/>
                <w:szCs w:val="22"/>
              </w:rPr>
              <w:t xml:space="preserve"> piemērošanai, </w:t>
            </w:r>
            <w:hyperlink r:id="rId12" w:anchor="p10" w:history="1">
              <w:r w:rsidR="00A629F7" w:rsidRPr="00A629F7">
                <w:rPr>
                  <w:rStyle w:val="Hyperlink"/>
                  <w:bCs/>
                  <w:sz w:val="22"/>
                  <w:szCs w:val="22"/>
                </w:rPr>
                <w:t>10. pantu</w:t>
              </w:r>
            </w:hyperlink>
            <w:r w:rsidR="00A629F7" w:rsidRPr="00A629F7">
              <w:rPr>
                <w:bCs/>
                <w:sz w:val="22"/>
                <w:szCs w:val="22"/>
              </w:rPr>
              <w:t xml:space="preserve">, tiem pieskaitot 100 bāzes punktus, no dienas, kad valsts atbalsts tika izmaksāts finansējuma saņēmējam, līdz tā atgūšanas dienai, ievērojot Komisijas 2004. gada 21. aprīļa Regulas (EK) Nr. </w:t>
            </w:r>
            <w:hyperlink r:id="rId13" w:tgtFrame="_blank" w:history="1">
              <w:r w:rsidR="00A629F7" w:rsidRPr="00A629F7">
                <w:rPr>
                  <w:rStyle w:val="Hyperlink"/>
                  <w:bCs/>
                  <w:sz w:val="22"/>
                  <w:szCs w:val="22"/>
                </w:rPr>
                <w:t>794/2004</w:t>
              </w:r>
            </w:hyperlink>
            <w:r w:rsidR="00A629F7" w:rsidRPr="00A629F7">
              <w:rPr>
                <w:bCs/>
                <w:sz w:val="22"/>
                <w:szCs w:val="22"/>
              </w:rPr>
              <w:t xml:space="preserve">, ar ko īsteno Padomes Regulu (ES) </w:t>
            </w:r>
            <w:hyperlink r:id="rId14" w:tgtFrame="_blank" w:history="1">
              <w:r w:rsidR="00A629F7" w:rsidRPr="00A629F7">
                <w:rPr>
                  <w:rStyle w:val="Hyperlink"/>
                  <w:bCs/>
                  <w:sz w:val="22"/>
                  <w:szCs w:val="22"/>
                </w:rPr>
                <w:t>2015/1589</w:t>
              </w:r>
            </w:hyperlink>
            <w:r w:rsidR="00A629F7" w:rsidRPr="00A629F7">
              <w:rPr>
                <w:bCs/>
                <w:sz w:val="22"/>
                <w:szCs w:val="22"/>
              </w:rPr>
              <w:t xml:space="preserve">, ar ko nosaka sīki izstrādātus noteikumus Līguma par Eiropas Savienības darbību </w:t>
            </w:r>
            <w:hyperlink r:id="rId15" w:anchor="p108" w:history="1">
              <w:r w:rsidR="00A629F7" w:rsidRPr="00A629F7">
                <w:rPr>
                  <w:rStyle w:val="Hyperlink"/>
                  <w:bCs/>
                  <w:sz w:val="22"/>
                  <w:szCs w:val="22"/>
                </w:rPr>
                <w:t xml:space="preserve">108. </w:t>
              </w:r>
              <w:r w:rsidR="00A629F7" w:rsidRPr="00A629F7">
                <w:rPr>
                  <w:rStyle w:val="Hyperlink"/>
                  <w:bCs/>
                  <w:sz w:val="22"/>
                  <w:szCs w:val="22"/>
                </w:rPr>
                <w:lastRenderedPageBreak/>
                <w:t>panta</w:t>
              </w:r>
            </w:hyperlink>
            <w:r w:rsidR="00A629F7" w:rsidRPr="00A629F7">
              <w:rPr>
                <w:bCs/>
                <w:sz w:val="22"/>
                <w:szCs w:val="22"/>
              </w:rPr>
              <w:t xml:space="preserve"> piemērošanai, </w:t>
            </w:r>
            <w:hyperlink r:id="rId16" w:anchor="p11" w:history="1">
              <w:r w:rsidR="00A629F7" w:rsidRPr="00A629F7">
                <w:rPr>
                  <w:rStyle w:val="Hyperlink"/>
                  <w:bCs/>
                  <w:sz w:val="22"/>
                  <w:szCs w:val="22"/>
                </w:rPr>
                <w:t>11. pantā</w:t>
              </w:r>
            </w:hyperlink>
            <w:r w:rsidR="00A629F7" w:rsidRPr="00A629F7">
              <w:rPr>
                <w:bCs/>
                <w:sz w:val="22"/>
                <w:szCs w:val="22"/>
              </w:rPr>
              <w:t xml:space="preserve"> noteikto procentu likmes piemērošanas metodi.</w:t>
            </w:r>
            <w:r>
              <w:rPr>
                <w:bCs/>
                <w:sz w:val="22"/>
                <w:szCs w:val="22"/>
              </w:rPr>
              <w:t>”</w:t>
            </w:r>
          </w:p>
          <w:p w14:paraId="3BB70B75" w14:textId="77777777" w:rsidR="0098339B" w:rsidRDefault="0098339B" w:rsidP="002F4BEC">
            <w:pPr>
              <w:jc w:val="both"/>
              <w:rPr>
                <w:bCs/>
                <w:sz w:val="22"/>
                <w:szCs w:val="22"/>
              </w:rPr>
            </w:pPr>
          </w:p>
          <w:p w14:paraId="783F653C" w14:textId="294BC09C" w:rsidR="0098339B" w:rsidRDefault="0098339B" w:rsidP="0098339B">
            <w:pPr>
              <w:jc w:val="both"/>
              <w:rPr>
                <w:bCs/>
                <w:sz w:val="22"/>
                <w:szCs w:val="22"/>
              </w:rPr>
            </w:pPr>
            <w:r>
              <w:rPr>
                <w:sz w:val="22"/>
                <w:szCs w:val="22"/>
              </w:rPr>
              <w:t xml:space="preserve">Noteikumu </w:t>
            </w:r>
            <w:r>
              <w:rPr>
                <w:bCs/>
                <w:sz w:val="22"/>
                <w:szCs w:val="22"/>
              </w:rPr>
              <w:t xml:space="preserve">104. </w:t>
            </w:r>
            <w:r w:rsidRPr="00D939C5">
              <w:rPr>
                <w:bCs/>
                <w:sz w:val="22"/>
                <w:szCs w:val="22"/>
                <w:vertAlign w:val="superscript"/>
              </w:rPr>
              <w:t xml:space="preserve"> </w:t>
            </w:r>
            <w:r w:rsidRPr="00D939C5">
              <w:rPr>
                <w:bCs/>
                <w:sz w:val="22"/>
                <w:szCs w:val="22"/>
              </w:rPr>
              <w:t>punkt</w:t>
            </w:r>
            <w:r>
              <w:rPr>
                <w:bCs/>
                <w:sz w:val="22"/>
                <w:szCs w:val="22"/>
              </w:rPr>
              <w:t>s:</w:t>
            </w:r>
          </w:p>
          <w:p w14:paraId="0084630B" w14:textId="55B1873C" w:rsidR="0098339B" w:rsidRPr="001202C1" w:rsidRDefault="0098339B" w:rsidP="002F4BEC">
            <w:pPr>
              <w:jc w:val="both"/>
              <w:rPr>
                <w:sz w:val="22"/>
                <w:szCs w:val="22"/>
              </w:rPr>
            </w:pPr>
            <w:r>
              <w:rPr>
                <w:sz w:val="22"/>
                <w:szCs w:val="22"/>
              </w:rPr>
              <w:t>“</w:t>
            </w:r>
            <w:r w:rsidR="00266C5B">
              <w:rPr>
                <w:sz w:val="22"/>
                <w:szCs w:val="22"/>
              </w:rPr>
              <w:t xml:space="preserve">104. </w:t>
            </w:r>
            <w:r w:rsidR="00266C5B" w:rsidRPr="00266C5B">
              <w:rPr>
                <w:sz w:val="22"/>
                <w:szCs w:val="22"/>
              </w:rPr>
              <w:t xml:space="preserve">Ja komercdarbības atbalsta saņēmējs ir pārkāpis Komisijas regulas Nr.  </w:t>
            </w:r>
            <w:hyperlink r:id="rId17" w:tgtFrame="_blank" w:history="1">
              <w:r w:rsidR="00266C5B" w:rsidRPr="00266C5B">
                <w:rPr>
                  <w:rStyle w:val="Hyperlink"/>
                  <w:sz w:val="22"/>
                  <w:szCs w:val="22"/>
                </w:rPr>
                <w:t>651/2014</w:t>
              </w:r>
            </w:hyperlink>
            <w:r w:rsidR="00266C5B" w:rsidRPr="00266C5B">
              <w:rPr>
                <w:sz w:val="22"/>
                <w:szCs w:val="22"/>
              </w:rPr>
              <w:t xml:space="preserve"> prasības, tam ir pienākums atmaksāt atbalsta sniedzējam visu projekta ietvaros saņemto nelikumīgo komercdarbības atbalstu kopā ar procentiem, kuru likmi publicē Eiropas Komisija saskaņā ar Komisijas 2004. gada 21. aprīļa Regulas (EK) Nr.  </w:t>
            </w:r>
            <w:hyperlink r:id="rId18" w:tgtFrame="_blank" w:history="1">
              <w:r w:rsidR="00266C5B" w:rsidRPr="00266C5B">
                <w:rPr>
                  <w:rStyle w:val="Hyperlink"/>
                  <w:sz w:val="22"/>
                  <w:szCs w:val="22"/>
                </w:rPr>
                <w:t>794/2004</w:t>
              </w:r>
            </w:hyperlink>
            <w:r w:rsidR="00266C5B" w:rsidRPr="00266C5B">
              <w:rPr>
                <w:sz w:val="22"/>
                <w:szCs w:val="22"/>
              </w:rPr>
              <w:t xml:space="preserve">, ar ko īsteno Padomes Regulu (ES) </w:t>
            </w:r>
            <w:hyperlink r:id="rId19" w:tgtFrame="_blank" w:history="1">
              <w:r w:rsidR="00266C5B" w:rsidRPr="00266C5B">
                <w:rPr>
                  <w:rStyle w:val="Hyperlink"/>
                  <w:sz w:val="22"/>
                  <w:szCs w:val="22"/>
                </w:rPr>
                <w:t>2015/1589</w:t>
              </w:r>
            </w:hyperlink>
            <w:r w:rsidR="00266C5B" w:rsidRPr="00266C5B">
              <w:rPr>
                <w:sz w:val="22"/>
                <w:szCs w:val="22"/>
              </w:rPr>
              <w:t xml:space="preserve">, ar ko nosaka sīki izstrādātus noteikumus Līguma par Eiropas Savienības darbību </w:t>
            </w:r>
            <w:hyperlink r:id="rId20" w:anchor="p108" w:history="1">
              <w:r w:rsidR="00266C5B" w:rsidRPr="00266C5B">
                <w:rPr>
                  <w:rStyle w:val="Hyperlink"/>
                  <w:sz w:val="22"/>
                  <w:szCs w:val="22"/>
                </w:rPr>
                <w:t>108. panta</w:t>
              </w:r>
            </w:hyperlink>
            <w:r w:rsidR="00266C5B" w:rsidRPr="00266C5B">
              <w:rPr>
                <w:sz w:val="22"/>
                <w:szCs w:val="22"/>
              </w:rPr>
              <w:t xml:space="preserve"> piemērošanai, </w:t>
            </w:r>
            <w:hyperlink r:id="rId21" w:anchor="p10" w:history="1">
              <w:r w:rsidR="00266C5B" w:rsidRPr="00266C5B">
                <w:rPr>
                  <w:rStyle w:val="Hyperlink"/>
                  <w:sz w:val="22"/>
                  <w:szCs w:val="22"/>
                </w:rPr>
                <w:t>10. pantu</w:t>
              </w:r>
            </w:hyperlink>
            <w:r w:rsidR="00266C5B" w:rsidRPr="00266C5B">
              <w:rPr>
                <w:sz w:val="22"/>
                <w:szCs w:val="22"/>
              </w:rPr>
              <w:t xml:space="preserve">, tiem pieskaitot 100 bāzes punktus, no dienas, kad valsts atbalsts tika izmaksāts finansējuma saņēmējam, līdz tā atgūšanas dienai, ievērojot Komisijas 2004. gada 21. aprīļa Regulas (EK) Nr.  </w:t>
            </w:r>
            <w:hyperlink r:id="rId22" w:tgtFrame="_blank" w:history="1">
              <w:r w:rsidR="00266C5B" w:rsidRPr="00266C5B">
                <w:rPr>
                  <w:rStyle w:val="Hyperlink"/>
                  <w:sz w:val="22"/>
                  <w:szCs w:val="22"/>
                </w:rPr>
                <w:t>794/2004</w:t>
              </w:r>
            </w:hyperlink>
            <w:r w:rsidR="00266C5B" w:rsidRPr="00266C5B">
              <w:rPr>
                <w:sz w:val="22"/>
                <w:szCs w:val="22"/>
              </w:rPr>
              <w:t xml:space="preserve">, ar ko īsteno Padomes Regulu (ES) </w:t>
            </w:r>
            <w:hyperlink r:id="rId23" w:tgtFrame="_blank" w:history="1">
              <w:r w:rsidR="00266C5B" w:rsidRPr="00266C5B">
                <w:rPr>
                  <w:rStyle w:val="Hyperlink"/>
                  <w:sz w:val="22"/>
                  <w:szCs w:val="22"/>
                </w:rPr>
                <w:t>2015/1589</w:t>
              </w:r>
            </w:hyperlink>
            <w:r w:rsidR="00266C5B" w:rsidRPr="00266C5B">
              <w:rPr>
                <w:sz w:val="22"/>
                <w:szCs w:val="22"/>
              </w:rPr>
              <w:t xml:space="preserve">, ar ko nosaka sīki izstrādātus noteikumus Līguma par Eiropas Savienības darbību </w:t>
            </w:r>
            <w:hyperlink r:id="rId24" w:anchor="p108" w:history="1">
              <w:r w:rsidR="00266C5B" w:rsidRPr="00266C5B">
                <w:rPr>
                  <w:rStyle w:val="Hyperlink"/>
                  <w:sz w:val="22"/>
                  <w:szCs w:val="22"/>
                </w:rPr>
                <w:t>108. panta</w:t>
              </w:r>
            </w:hyperlink>
            <w:r w:rsidR="00266C5B" w:rsidRPr="00266C5B">
              <w:rPr>
                <w:sz w:val="22"/>
                <w:szCs w:val="22"/>
              </w:rPr>
              <w:t xml:space="preserve"> piemērošanai, </w:t>
            </w:r>
            <w:hyperlink r:id="rId25" w:anchor="p11" w:history="1">
              <w:r w:rsidR="00266C5B" w:rsidRPr="00266C5B">
                <w:rPr>
                  <w:rStyle w:val="Hyperlink"/>
                  <w:sz w:val="22"/>
                  <w:szCs w:val="22"/>
                </w:rPr>
                <w:t>11. pantā</w:t>
              </w:r>
            </w:hyperlink>
            <w:r w:rsidR="00266C5B" w:rsidRPr="00266C5B">
              <w:rPr>
                <w:sz w:val="22"/>
                <w:szCs w:val="22"/>
              </w:rPr>
              <w:t xml:space="preserve"> noteikto procentu likmes piemērošanas metodi.</w:t>
            </w:r>
            <w:r>
              <w:rPr>
                <w:sz w:val="22"/>
                <w:szCs w:val="22"/>
              </w:rPr>
              <w:t>”</w:t>
            </w:r>
          </w:p>
        </w:tc>
        <w:tc>
          <w:tcPr>
            <w:tcW w:w="5245" w:type="dxa"/>
            <w:tcBorders>
              <w:top w:val="single" w:sz="6" w:space="0" w:color="000000"/>
              <w:left w:val="single" w:sz="6" w:space="0" w:color="000000"/>
              <w:bottom w:val="single" w:sz="6" w:space="0" w:color="000000"/>
              <w:right w:val="single" w:sz="6" w:space="0" w:color="000000"/>
            </w:tcBorders>
          </w:tcPr>
          <w:p w14:paraId="5C298E4C" w14:textId="77777777" w:rsidR="00025049" w:rsidRDefault="001227CF" w:rsidP="000F5448">
            <w:pPr>
              <w:jc w:val="both"/>
              <w:rPr>
                <w:b/>
                <w:sz w:val="22"/>
                <w:szCs w:val="22"/>
              </w:rPr>
            </w:pPr>
            <w:r>
              <w:rPr>
                <w:b/>
                <w:sz w:val="22"/>
                <w:szCs w:val="22"/>
              </w:rPr>
              <w:lastRenderedPageBreak/>
              <w:t>Finanšu ministrijas iebildums</w:t>
            </w:r>
          </w:p>
          <w:p w14:paraId="71D83C3D" w14:textId="50711398" w:rsidR="001227CF" w:rsidRPr="001227CF" w:rsidRDefault="00B8646D" w:rsidP="000F5448">
            <w:pPr>
              <w:jc w:val="both"/>
              <w:rPr>
                <w:bCs/>
                <w:sz w:val="22"/>
                <w:szCs w:val="22"/>
              </w:rPr>
            </w:pPr>
            <w:r w:rsidRPr="00B8646D">
              <w:rPr>
                <w:bCs/>
                <w:sz w:val="22"/>
                <w:szCs w:val="22"/>
              </w:rPr>
              <w:t xml:space="preserve">Ievērojot atziņas, kas izriet no 2019.gada 5.marta Eiropas Savienības Tiesas sprieduma lietā C-349/17 </w:t>
            </w:r>
            <w:proofErr w:type="spellStart"/>
            <w:r w:rsidRPr="00B8646D">
              <w:rPr>
                <w:bCs/>
                <w:sz w:val="22"/>
                <w:szCs w:val="22"/>
              </w:rPr>
              <w:t>Eesti</w:t>
            </w:r>
            <w:proofErr w:type="spellEnd"/>
            <w:r w:rsidRPr="00B8646D">
              <w:rPr>
                <w:bCs/>
                <w:sz w:val="22"/>
                <w:szCs w:val="22"/>
              </w:rPr>
              <w:t xml:space="preserve"> </w:t>
            </w:r>
            <w:proofErr w:type="spellStart"/>
            <w:r w:rsidRPr="00B8646D">
              <w:rPr>
                <w:bCs/>
                <w:sz w:val="22"/>
                <w:szCs w:val="22"/>
              </w:rPr>
              <w:t>Pagar</w:t>
            </w:r>
            <w:proofErr w:type="spellEnd"/>
            <w:r w:rsidRPr="00B8646D">
              <w:rPr>
                <w:bCs/>
                <w:sz w:val="22"/>
                <w:szCs w:val="22"/>
              </w:rPr>
              <w:t>, tai skaitā, ņemot vērā, ka nav izšķirošas nozīmes, vai prasības, kas izriet no komercdarbības atbalsta kontroles regulējuma, ir pārkāpis komercdarbības atbalsta saņēmējs vai atbalsta sniedzējs, lūdzu precizēt MK noteikumu Nr.692 88.</w:t>
            </w:r>
            <w:r w:rsidRPr="00B8646D">
              <w:rPr>
                <w:bCs/>
                <w:sz w:val="22"/>
                <w:szCs w:val="22"/>
                <w:vertAlign w:val="superscript"/>
              </w:rPr>
              <w:t>1</w:t>
            </w:r>
            <w:r w:rsidRPr="00B8646D">
              <w:rPr>
                <w:bCs/>
                <w:sz w:val="22"/>
                <w:szCs w:val="22"/>
              </w:rPr>
              <w:t> un 104. punktus, vispārinot šī brīža redakcijas. Ierosinām MK noteikumu 88.</w:t>
            </w:r>
            <w:r w:rsidRPr="00B8646D">
              <w:rPr>
                <w:bCs/>
                <w:sz w:val="22"/>
                <w:szCs w:val="22"/>
                <w:vertAlign w:val="superscript"/>
              </w:rPr>
              <w:t xml:space="preserve">1 </w:t>
            </w:r>
            <w:r w:rsidRPr="00B8646D">
              <w:rPr>
                <w:bCs/>
                <w:sz w:val="22"/>
                <w:szCs w:val="22"/>
              </w:rPr>
              <w:t xml:space="preserve">punktā aizstāt vārdus </w:t>
            </w:r>
            <w:r w:rsidRPr="00B8646D">
              <w:rPr>
                <w:bCs/>
                <w:i/>
                <w:iCs/>
                <w:sz w:val="22"/>
                <w:szCs w:val="22"/>
              </w:rPr>
              <w:t xml:space="preserve">“Ja komercdarbības atbalsta saņēmējs ir pārkāpis Komisijas regulas Nr.1407/2013 prasības, tam ir” </w:t>
            </w:r>
            <w:r w:rsidRPr="00B8646D">
              <w:rPr>
                <w:bCs/>
                <w:sz w:val="22"/>
                <w:szCs w:val="22"/>
              </w:rPr>
              <w:t>ar vārdiem</w:t>
            </w:r>
            <w:r w:rsidRPr="00B8646D">
              <w:rPr>
                <w:bCs/>
                <w:i/>
                <w:iCs/>
                <w:sz w:val="22"/>
                <w:szCs w:val="22"/>
              </w:rPr>
              <w:t xml:space="preserve"> “Gadījumā, ja tiek konstatēts Komisijas regulas Nr.1407/2013 prasību pārkāpums, komercdarbības atbalsta saņēmējam ir” </w:t>
            </w:r>
            <w:r w:rsidRPr="00B8646D">
              <w:rPr>
                <w:bCs/>
                <w:sz w:val="22"/>
                <w:szCs w:val="22"/>
              </w:rPr>
              <w:t>un MK noteikumu Nr.692 104.punktā aizstāt vārdus “</w:t>
            </w:r>
            <w:r w:rsidRPr="00B8646D">
              <w:rPr>
                <w:bCs/>
                <w:i/>
                <w:iCs/>
                <w:sz w:val="22"/>
                <w:szCs w:val="22"/>
              </w:rPr>
              <w:t>Ja komercdarbības atbalsta saņēmējs ir pārkāpis Komisijas regulas Nr.651/2014 prasības, tam ir”</w:t>
            </w:r>
            <w:r w:rsidRPr="00B8646D">
              <w:rPr>
                <w:bCs/>
                <w:sz w:val="22"/>
                <w:szCs w:val="22"/>
              </w:rPr>
              <w:t xml:space="preserve"> ar vārdiem </w:t>
            </w:r>
            <w:r w:rsidRPr="00B8646D">
              <w:rPr>
                <w:bCs/>
                <w:i/>
                <w:iCs/>
                <w:sz w:val="22"/>
                <w:szCs w:val="22"/>
              </w:rPr>
              <w:t>“Gadījumā, ja tiek konstatēts Komisijas regulas Nr.651/2014 prasību pārkāpums, komercdarbības atbalsta saņēmējam ir”.</w:t>
            </w:r>
          </w:p>
        </w:tc>
        <w:tc>
          <w:tcPr>
            <w:tcW w:w="1417" w:type="dxa"/>
            <w:tcBorders>
              <w:top w:val="single" w:sz="6" w:space="0" w:color="000000"/>
              <w:left w:val="single" w:sz="6" w:space="0" w:color="000000"/>
              <w:bottom w:val="single" w:sz="6" w:space="0" w:color="000000"/>
              <w:right w:val="single" w:sz="6" w:space="0" w:color="000000"/>
            </w:tcBorders>
          </w:tcPr>
          <w:p w14:paraId="0F8BE68D" w14:textId="40370BBE" w:rsidR="00025049" w:rsidRPr="001202C1" w:rsidRDefault="00057FC1" w:rsidP="00057FC1">
            <w:pPr>
              <w:spacing w:after="120"/>
              <w:jc w:val="center"/>
              <w:rPr>
                <w:b/>
                <w:sz w:val="22"/>
                <w:szCs w:val="22"/>
              </w:rPr>
            </w:pPr>
            <w:r w:rsidRPr="001202C1">
              <w:rPr>
                <w:b/>
                <w:sz w:val="22"/>
                <w:szCs w:val="22"/>
              </w:rPr>
              <w:t>Ņemts vērā</w:t>
            </w:r>
          </w:p>
        </w:tc>
        <w:tc>
          <w:tcPr>
            <w:tcW w:w="4536" w:type="dxa"/>
            <w:gridSpan w:val="2"/>
            <w:tcBorders>
              <w:top w:val="single" w:sz="4" w:space="0" w:color="auto"/>
              <w:left w:val="single" w:sz="4" w:space="0" w:color="auto"/>
              <w:bottom w:val="single" w:sz="4" w:space="0" w:color="auto"/>
            </w:tcBorders>
          </w:tcPr>
          <w:p w14:paraId="2DB80DE8" w14:textId="6DB77399" w:rsidR="0098339B" w:rsidRPr="0098339B" w:rsidRDefault="0098339B" w:rsidP="0098339B">
            <w:pPr>
              <w:jc w:val="both"/>
              <w:rPr>
                <w:bCs/>
                <w:sz w:val="22"/>
                <w:szCs w:val="22"/>
              </w:rPr>
            </w:pPr>
            <w:r w:rsidRPr="0098339B">
              <w:rPr>
                <w:sz w:val="22"/>
                <w:szCs w:val="22"/>
              </w:rPr>
              <w:t xml:space="preserve">Noteikumu </w:t>
            </w:r>
            <w:r w:rsidRPr="0098339B">
              <w:rPr>
                <w:bCs/>
                <w:sz w:val="22"/>
                <w:szCs w:val="22"/>
              </w:rPr>
              <w:t>88.</w:t>
            </w:r>
            <w:r w:rsidRPr="0098339B">
              <w:rPr>
                <w:bCs/>
                <w:sz w:val="22"/>
                <w:szCs w:val="22"/>
                <w:vertAlign w:val="superscript"/>
              </w:rPr>
              <w:t xml:space="preserve">1 </w:t>
            </w:r>
            <w:r w:rsidRPr="0098339B">
              <w:rPr>
                <w:bCs/>
                <w:sz w:val="22"/>
                <w:szCs w:val="22"/>
              </w:rPr>
              <w:t>punkts</w:t>
            </w:r>
            <w:r>
              <w:rPr>
                <w:bCs/>
                <w:sz w:val="22"/>
                <w:szCs w:val="22"/>
              </w:rPr>
              <w:t xml:space="preserve"> izteikts šādā redakcijā</w:t>
            </w:r>
            <w:r w:rsidRPr="0098339B">
              <w:rPr>
                <w:bCs/>
                <w:sz w:val="22"/>
                <w:szCs w:val="22"/>
              </w:rPr>
              <w:t>:</w:t>
            </w:r>
          </w:p>
          <w:p w14:paraId="5970D784" w14:textId="33ACF842" w:rsidR="0098339B" w:rsidRDefault="0098339B" w:rsidP="0098339B">
            <w:pPr>
              <w:jc w:val="both"/>
              <w:rPr>
                <w:sz w:val="22"/>
                <w:szCs w:val="22"/>
              </w:rPr>
            </w:pPr>
            <w:r w:rsidRPr="0098339B">
              <w:rPr>
                <w:bCs/>
                <w:sz w:val="22"/>
                <w:szCs w:val="22"/>
              </w:rPr>
              <w:t>“88.</w:t>
            </w:r>
            <w:r w:rsidRPr="0098339B">
              <w:rPr>
                <w:bCs/>
                <w:sz w:val="22"/>
                <w:szCs w:val="22"/>
                <w:vertAlign w:val="superscript"/>
              </w:rPr>
              <w:t>1</w:t>
            </w:r>
            <w:r w:rsidRPr="0098339B">
              <w:rPr>
                <w:bCs/>
                <w:sz w:val="22"/>
                <w:szCs w:val="22"/>
              </w:rPr>
              <w:t xml:space="preserve"> </w:t>
            </w:r>
            <w:r w:rsidR="00541ABB" w:rsidRPr="00541ABB">
              <w:rPr>
                <w:bCs/>
                <w:sz w:val="22"/>
                <w:szCs w:val="22"/>
              </w:rPr>
              <w:t>Gadījumā, ja tiek konstatēts Komisijas regulas Nr.1407/2013 prasību pārkāpums, komercdarbības atbalsta saņēmējam ir pienākums atmaksāt atbalsta sniedzējam visu projekta ietvaros saņemto komercdarbības atbalstu kopā ar procentiem, atbilstoši Komercdarbības atbalsta kontroles likuma IV. un V. nodaļas nosacījumiem. Aprēķins veicams, sākot ar dienu, kad nelikumīgais valsts atbalsts tika izmaksāts komercdarbības atbalsta saņēmējam</w:t>
            </w:r>
            <w:r w:rsidR="00E63ADE" w:rsidRPr="00E63ADE">
              <w:rPr>
                <w:bCs/>
                <w:sz w:val="22"/>
                <w:szCs w:val="22"/>
              </w:rPr>
              <w:t>.</w:t>
            </w:r>
            <w:r w:rsidRPr="0098339B">
              <w:rPr>
                <w:bCs/>
                <w:sz w:val="22"/>
                <w:szCs w:val="22"/>
              </w:rPr>
              <w:t>”</w:t>
            </w:r>
          </w:p>
          <w:p w14:paraId="43169D30" w14:textId="1E6C3DFF" w:rsidR="0098339B" w:rsidRDefault="0098339B" w:rsidP="002F4BEC">
            <w:pPr>
              <w:jc w:val="both"/>
              <w:rPr>
                <w:sz w:val="22"/>
                <w:szCs w:val="22"/>
              </w:rPr>
            </w:pPr>
          </w:p>
          <w:p w14:paraId="5E5EC285" w14:textId="6D8B792D" w:rsidR="00266C5B" w:rsidRDefault="00266C5B" w:rsidP="00266C5B">
            <w:pPr>
              <w:jc w:val="both"/>
              <w:rPr>
                <w:bCs/>
                <w:sz w:val="22"/>
                <w:szCs w:val="22"/>
              </w:rPr>
            </w:pPr>
            <w:r>
              <w:rPr>
                <w:sz w:val="22"/>
                <w:szCs w:val="22"/>
              </w:rPr>
              <w:t xml:space="preserve">Noteikumu </w:t>
            </w:r>
            <w:r>
              <w:rPr>
                <w:bCs/>
                <w:sz w:val="22"/>
                <w:szCs w:val="22"/>
              </w:rPr>
              <w:t xml:space="preserve">104. </w:t>
            </w:r>
            <w:r w:rsidRPr="00D939C5">
              <w:rPr>
                <w:bCs/>
                <w:sz w:val="22"/>
                <w:szCs w:val="22"/>
                <w:vertAlign w:val="superscript"/>
              </w:rPr>
              <w:t xml:space="preserve"> </w:t>
            </w:r>
            <w:r w:rsidRPr="00D939C5">
              <w:rPr>
                <w:bCs/>
                <w:sz w:val="22"/>
                <w:szCs w:val="22"/>
              </w:rPr>
              <w:t>punkt</w:t>
            </w:r>
            <w:r>
              <w:rPr>
                <w:bCs/>
                <w:sz w:val="22"/>
                <w:szCs w:val="22"/>
              </w:rPr>
              <w:t>s izteikts šādā redakcijā:</w:t>
            </w:r>
          </w:p>
          <w:p w14:paraId="39932E2A" w14:textId="16E48726" w:rsidR="00266C5B" w:rsidRDefault="00266C5B" w:rsidP="00266C5B">
            <w:pPr>
              <w:jc w:val="both"/>
              <w:rPr>
                <w:sz w:val="22"/>
                <w:szCs w:val="22"/>
              </w:rPr>
            </w:pPr>
            <w:r>
              <w:rPr>
                <w:sz w:val="22"/>
                <w:szCs w:val="22"/>
              </w:rPr>
              <w:t xml:space="preserve">“104. </w:t>
            </w:r>
            <w:r w:rsidR="00E52A64" w:rsidRPr="00E52A64">
              <w:rPr>
                <w:sz w:val="22"/>
                <w:szCs w:val="22"/>
              </w:rPr>
              <w:t>Gadījumā, ja tiek konstatēts Komisijas regulas Nr.651/2014 prasību pārkāpums, komercdarbības atbalsta saņēmējam ir pienākums atmaksāt atbalsta sniedzējam visu projekta ietvaros saņemto nelikumīgo komercdarbības atbalstu kopā ar procentiem, atbilstoši Komercdarbības atbalsta kontroles likuma IV. un V. nodaļas nosacījumiem. Aprēķins veicams, sākot ar dienu, kad nelikumīgais valsts atbalsts tika izmaksāts komercdarbības atbalsta saņēmējam</w:t>
            </w:r>
            <w:r w:rsidR="00987184" w:rsidRPr="00987184">
              <w:rPr>
                <w:bCs/>
                <w:sz w:val="22"/>
                <w:szCs w:val="22"/>
              </w:rPr>
              <w:t>.</w:t>
            </w:r>
            <w:r>
              <w:rPr>
                <w:sz w:val="22"/>
                <w:szCs w:val="22"/>
              </w:rPr>
              <w:t>”</w:t>
            </w:r>
          </w:p>
          <w:p w14:paraId="0B2C6DBF" w14:textId="77777777" w:rsidR="00CA6FA5" w:rsidRDefault="00CA6FA5" w:rsidP="00266C5B">
            <w:pPr>
              <w:jc w:val="both"/>
              <w:rPr>
                <w:sz w:val="22"/>
                <w:szCs w:val="22"/>
              </w:rPr>
            </w:pPr>
          </w:p>
          <w:p w14:paraId="05186DF1" w14:textId="5908D66B" w:rsidR="00025049" w:rsidRPr="001202C1" w:rsidRDefault="00057FC1" w:rsidP="002F4BEC">
            <w:pPr>
              <w:jc w:val="both"/>
              <w:rPr>
                <w:sz w:val="22"/>
                <w:szCs w:val="22"/>
              </w:rPr>
            </w:pPr>
            <w:r>
              <w:rPr>
                <w:sz w:val="22"/>
                <w:szCs w:val="22"/>
              </w:rPr>
              <w:t>Papildināts</w:t>
            </w:r>
            <w:r w:rsidRPr="00BC190A">
              <w:rPr>
                <w:sz w:val="22"/>
                <w:szCs w:val="22"/>
              </w:rPr>
              <w:t xml:space="preserve"> Anotācijas I sadaļas 2.punkts.</w:t>
            </w:r>
          </w:p>
        </w:tc>
      </w:tr>
      <w:tr w:rsidR="00B8646D" w:rsidRPr="001202C1" w14:paraId="105AF8C9" w14:textId="77777777" w:rsidTr="0098339B">
        <w:tc>
          <w:tcPr>
            <w:tcW w:w="701" w:type="dxa"/>
            <w:tcBorders>
              <w:top w:val="single" w:sz="6" w:space="0" w:color="000000"/>
              <w:left w:val="single" w:sz="6" w:space="0" w:color="000000"/>
              <w:bottom w:val="single" w:sz="6" w:space="0" w:color="000000"/>
              <w:right w:val="single" w:sz="6" w:space="0" w:color="000000"/>
            </w:tcBorders>
          </w:tcPr>
          <w:p w14:paraId="50D99264" w14:textId="77777777" w:rsidR="00B8646D" w:rsidRPr="001202C1" w:rsidRDefault="00B8646D"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45D1EB55" w14:textId="77777777" w:rsidR="00B8646D" w:rsidRPr="001202C1" w:rsidRDefault="00B8646D" w:rsidP="002F4BEC">
            <w:pPr>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408644D2" w14:textId="77777777" w:rsidR="00B8646D" w:rsidRDefault="00B8646D" w:rsidP="000F5448">
            <w:pPr>
              <w:jc w:val="both"/>
              <w:rPr>
                <w:b/>
                <w:sz w:val="22"/>
                <w:szCs w:val="22"/>
              </w:rPr>
            </w:pPr>
            <w:r>
              <w:rPr>
                <w:b/>
                <w:sz w:val="22"/>
                <w:szCs w:val="22"/>
              </w:rPr>
              <w:t>Finanšu ministrijas iebildums</w:t>
            </w:r>
          </w:p>
          <w:p w14:paraId="213DF007" w14:textId="6203425E" w:rsidR="00B8646D" w:rsidRPr="00B8646D" w:rsidRDefault="00D200E0" w:rsidP="000F5448">
            <w:pPr>
              <w:jc w:val="both"/>
              <w:rPr>
                <w:bCs/>
                <w:sz w:val="22"/>
                <w:szCs w:val="22"/>
              </w:rPr>
            </w:pPr>
            <w:r w:rsidRPr="00D200E0">
              <w:rPr>
                <w:bCs/>
                <w:sz w:val="22"/>
                <w:szCs w:val="22"/>
              </w:rPr>
              <w:lastRenderedPageBreak/>
              <w:t>Lūdzam izvērtēt un nepieciešamības gadījumā papildināt MK noteikumu projektu, ka finansējuma saņēmējs pirms  atbalsta, kas sniegts saskaņā ar Regulu Nr.651/2014, piešķiršanas pārbauda, (1) vai komersantam saskaņā ar Valsts ieņēmumu dienesta administrēto nodokļu (nodevu) parādnieku datubāzē pieejamo informāciju nav nodokļu vai nodevu parādu, tai skaitā valsts sociālās apdrošināšanas obligāto iemaksu parādu, kas pārsniedz 1000 euro un tam nav piešķirts samaksas termiņa pagarinājums (2) vai nav noslēgta vienošanās par labprātīgu nodokļu samaksu, (3) vai nav noslēgts vienošanās līgums.</w:t>
            </w:r>
          </w:p>
        </w:tc>
        <w:tc>
          <w:tcPr>
            <w:tcW w:w="1417" w:type="dxa"/>
            <w:tcBorders>
              <w:top w:val="single" w:sz="6" w:space="0" w:color="000000"/>
              <w:left w:val="single" w:sz="6" w:space="0" w:color="000000"/>
              <w:bottom w:val="single" w:sz="6" w:space="0" w:color="000000"/>
              <w:right w:val="single" w:sz="6" w:space="0" w:color="000000"/>
            </w:tcBorders>
          </w:tcPr>
          <w:p w14:paraId="602DEF58" w14:textId="6ABBF4FA" w:rsidR="00B8646D" w:rsidRPr="001202C1" w:rsidRDefault="00544874" w:rsidP="0040652A">
            <w:pPr>
              <w:spacing w:after="120"/>
              <w:jc w:val="center"/>
              <w:rPr>
                <w:b/>
                <w:sz w:val="22"/>
                <w:szCs w:val="22"/>
              </w:rPr>
            </w:pPr>
            <w:r>
              <w:rPr>
                <w:b/>
                <w:sz w:val="22"/>
                <w:szCs w:val="22"/>
              </w:rPr>
              <w:lastRenderedPageBreak/>
              <w:t>Ņemts vērā</w:t>
            </w:r>
          </w:p>
        </w:tc>
        <w:tc>
          <w:tcPr>
            <w:tcW w:w="4536" w:type="dxa"/>
            <w:gridSpan w:val="2"/>
            <w:tcBorders>
              <w:top w:val="single" w:sz="4" w:space="0" w:color="auto"/>
              <w:left w:val="single" w:sz="4" w:space="0" w:color="auto"/>
              <w:bottom w:val="single" w:sz="4" w:space="0" w:color="auto"/>
            </w:tcBorders>
          </w:tcPr>
          <w:p w14:paraId="06E3D449" w14:textId="77777777" w:rsidR="00B8646D" w:rsidRDefault="00F07DFC" w:rsidP="002F4BEC">
            <w:pPr>
              <w:jc w:val="both"/>
              <w:rPr>
                <w:sz w:val="22"/>
                <w:szCs w:val="22"/>
              </w:rPr>
            </w:pPr>
            <w:r>
              <w:rPr>
                <w:sz w:val="22"/>
                <w:szCs w:val="22"/>
              </w:rPr>
              <w:t>Noteikumu projekts papildināts ar 103.</w:t>
            </w:r>
            <w:r w:rsidRPr="004B7B94">
              <w:rPr>
                <w:sz w:val="22"/>
                <w:szCs w:val="22"/>
                <w:vertAlign w:val="superscript"/>
              </w:rPr>
              <w:t>1</w:t>
            </w:r>
            <w:r>
              <w:rPr>
                <w:sz w:val="22"/>
                <w:szCs w:val="22"/>
              </w:rPr>
              <w:t xml:space="preserve"> punktu šādā redakcijā:</w:t>
            </w:r>
          </w:p>
          <w:p w14:paraId="26F69E74" w14:textId="2EFB6B89" w:rsidR="00F07DFC" w:rsidRDefault="00F07DFC" w:rsidP="002F4BEC">
            <w:pPr>
              <w:jc w:val="both"/>
              <w:rPr>
                <w:sz w:val="22"/>
                <w:szCs w:val="22"/>
              </w:rPr>
            </w:pPr>
            <w:r>
              <w:rPr>
                <w:sz w:val="22"/>
                <w:szCs w:val="22"/>
              </w:rPr>
              <w:lastRenderedPageBreak/>
              <w:t>“103.</w:t>
            </w:r>
            <w:r w:rsidRPr="004B7B94">
              <w:rPr>
                <w:sz w:val="22"/>
                <w:szCs w:val="22"/>
                <w:vertAlign w:val="superscript"/>
              </w:rPr>
              <w:t>1</w:t>
            </w:r>
            <w:r>
              <w:rPr>
                <w:sz w:val="22"/>
                <w:szCs w:val="22"/>
              </w:rPr>
              <w:t xml:space="preserve"> </w:t>
            </w:r>
            <w:r w:rsidR="004D2441">
              <w:rPr>
                <w:sz w:val="22"/>
                <w:szCs w:val="22"/>
              </w:rPr>
              <w:t>F</w:t>
            </w:r>
            <w:r w:rsidR="004B7B94" w:rsidRPr="004B7B94">
              <w:rPr>
                <w:sz w:val="22"/>
                <w:szCs w:val="22"/>
              </w:rPr>
              <w:t xml:space="preserve">inansējuma saņēmējs pirms atbalsta, kas sniegts saskaņā ar </w:t>
            </w:r>
            <w:r w:rsidR="00D93081">
              <w:rPr>
                <w:sz w:val="22"/>
                <w:szCs w:val="22"/>
              </w:rPr>
              <w:t>r</w:t>
            </w:r>
            <w:r w:rsidR="004B7B94" w:rsidRPr="004B7B94">
              <w:rPr>
                <w:sz w:val="22"/>
                <w:szCs w:val="22"/>
              </w:rPr>
              <w:t>egulu Nr.651/2014, piešķiršanas pārbauda, vai komersantam saskaņā ar Valsts ieņēmumu dienesta administrēto nodokļu (nodevu) parādnieku datubāzē pieejamo informāciju nav nodokļu vai nodevu parādu, tai skaitā valsts sociālās apdrošināšanas obligāto iemaksu parādu, kas pārsniedz 1</w:t>
            </w:r>
            <w:r w:rsidR="003F1FD3">
              <w:rPr>
                <w:sz w:val="22"/>
                <w:szCs w:val="22"/>
              </w:rPr>
              <w:t>5</w:t>
            </w:r>
            <w:r w:rsidR="004B7B94" w:rsidRPr="004B7B94">
              <w:rPr>
                <w:sz w:val="22"/>
                <w:szCs w:val="22"/>
              </w:rPr>
              <w:t xml:space="preserve">0 </w:t>
            </w:r>
            <w:r w:rsidR="004B7B94" w:rsidRPr="006921F2">
              <w:rPr>
                <w:i/>
                <w:iCs/>
                <w:sz w:val="22"/>
                <w:szCs w:val="22"/>
              </w:rPr>
              <w:t>euro</w:t>
            </w:r>
            <w:r w:rsidR="00AB0405" w:rsidRPr="004B7B94">
              <w:rPr>
                <w:sz w:val="22"/>
                <w:szCs w:val="22"/>
              </w:rPr>
              <w:t>,</w:t>
            </w:r>
            <w:r w:rsidR="004B7B94" w:rsidRPr="004B7B94">
              <w:rPr>
                <w:sz w:val="22"/>
                <w:szCs w:val="22"/>
              </w:rPr>
              <w:t xml:space="preserve"> un tam nav piešķirts samaksas termiņa pagarinājums vai nav noslēgta vienošanās par labprātīgu nodokļu samaksu, vai nav noslēgts vienošanās līgums.</w:t>
            </w:r>
            <w:r>
              <w:rPr>
                <w:sz w:val="22"/>
                <w:szCs w:val="22"/>
              </w:rPr>
              <w:t>”</w:t>
            </w:r>
          </w:p>
          <w:p w14:paraId="7A413981" w14:textId="77777777" w:rsidR="00F07DFC" w:rsidRDefault="00F07DFC" w:rsidP="002F4BEC">
            <w:pPr>
              <w:jc w:val="both"/>
              <w:rPr>
                <w:sz w:val="22"/>
                <w:szCs w:val="22"/>
              </w:rPr>
            </w:pPr>
          </w:p>
          <w:p w14:paraId="5D43E2A7" w14:textId="3348068C" w:rsidR="00F07DFC" w:rsidRPr="001202C1" w:rsidRDefault="00F07DFC" w:rsidP="002F4BEC">
            <w:pPr>
              <w:jc w:val="both"/>
              <w:rPr>
                <w:sz w:val="22"/>
                <w:szCs w:val="22"/>
              </w:rPr>
            </w:pPr>
            <w:r>
              <w:rPr>
                <w:sz w:val="22"/>
                <w:szCs w:val="22"/>
              </w:rPr>
              <w:t>Papildināts</w:t>
            </w:r>
            <w:r w:rsidRPr="00BC190A">
              <w:rPr>
                <w:sz w:val="22"/>
                <w:szCs w:val="22"/>
              </w:rPr>
              <w:t xml:space="preserve"> Anotācijas I sadaļas 2.punkts.</w:t>
            </w:r>
          </w:p>
        </w:tc>
      </w:tr>
      <w:tr w:rsidR="00D200E0" w:rsidRPr="001202C1" w14:paraId="1111DC5B" w14:textId="77777777" w:rsidTr="0098339B">
        <w:tc>
          <w:tcPr>
            <w:tcW w:w="701" w:type="dxa"/>
            <w:tcBorders>
              <w:top w:val="single" w:sz="6" w:space="0" w:color="000000"/>
              <w:left w:val="single" w:sz="6" w:space="0" w:color="000000"/>
              <w:bottom w:val="single" w:sz="6" w:space="0" w:color="000000"/>
              <w:right w:val="single" w:sz="6" w:space="0" w:color="000000"/>
            </w:tcBorders>
          </w:tcPr>
          <w:p w14:paraId="24465372" w14:textId="77777777" w:rsidR="00D200E0" w:rsidRPr="001202C1" w:rsidRDefault="00D200E0"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38FBFC2E" w14:textId="77777777" w:rsidR="00D200E0" w:rsidRPr="001202C1" w:rsidRDefault="00D200E0" w:rsidP="002F4BEC">
            <w:pPr>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1212CB3C" w14:textId="77777777" w:rsidR="00D200E0" w:rsidRDefault="00D200E0" w:rsidP="000F5448">
            <w:pPr>
              <w:jc w:val="both"/>
              <w:rPr>
                <w:b/>
                <w:sz w:val="22"/>
                <w:szCs w:val="22"/>
              </w:rPr>
            </w:pPr>
            <w:r>
              <w:rPr>
                <w:b/>
                <w:sz w:val="22"/>
                <w:szCs w:val="22"/>
              </w:rPr>
              <w:t>Finanšu ministrijas iebildums</w:t>
            </w:r>
          </w:p>
          <w:p w14:paraId="36063A4B" w14:textId="4B5E8B5A" w:rsidR="00D200E0" w:rsidRPr="00D200E0" w:rsidRDefault="00A836D4" w:rsidP="000F5448">
            <w:pPr>
              <w:jc w:val="both"/>
              <w:rPr>
                <w:bCs/>
                <w:sz w:val="22"/>
                <w:szCs w:val="22"/>
              </w:rPr>
            </w:pPr>
            <w:r w:rsidRPr="00A836D4">
              <w:rPr>
                <w:bCs/>
                <w:sz w:val="22"/>
                <w:szCs w:val="22"/>
              </w:rPr>
              <w:t xml:space="preserve">Lūdzam papildināt anotācijas I sadaļas “Tiesību akta projekta izstrādes nepieciešamība” 2.punktu “Pašreizējā situācija un problēmas, kuru risināšanai tiesību akta projekts izstrādāts, tiesiskā regulējuma mērķis un būtība” (turpmāk – anotācijas I sadaļa) ar izvērtējumu par </w:t>
            </w:r>
            <w:r w:rsidRPr="00A836D4">
              <w:rPr>
                <w:bCs/>
                <w:sz w:val="22"/>
                <w:szCs w:val="22"/>
                <w:u w:val="single"/>
              </w:rPr>
              <w:t>katru</w:t>
            </w:r>
            <w:r w:rsidRPr="00A836D4">
              <w:rPr>
                <w:bCs/>
                <w:sz w:val="22"/>
                <w:szCs w:val="22"/>
              </w:rPr>
              <w:t xml:space="preserve"> MK noteikumu projektā ietverto izmaiņu ietekmi uz vērtēšanā un īstenošanā esošajiem projektiem pasākuma īstenošanas ietvaros, t.sk. lūdzam papildināt, vai tiks veikta visu projektu iesniedzēju informēšana par izmaiņām MK noteikumos  pēc to apstiprināšanas un izvērtēta nepieciešamība veikt atbilstošus grozījumus projektos. Lūdzam papildus norādīt, kuras izmaiņas paredz attiecīgus grozījumus arī LIAA projektā.</w:t>
            </w:r>
          </w:p>
        </w:tc>
        <w:tc>
          <w:tcPr>
            <w:tcW w:w="1417" w:type="dxa"/>
            <w:tcBorders>
              <w:top w:val="single" w:sz="6" w:space="0" w:color="000000"/>
              <w:left w:val="single" w:sz="6" w:space="0" w:color="000000"/>
              <w:bottom w:val="single" w:sz="6" w:space="0" w:color="000000"/>
              <w:right w:val="single" w:sz="6" w:space="0" w:color="000000"/>
            </w:tcBorders>
          </w:tcPr>
          <w:p w14:paraId="27F710F6" w14:textId="73718FC5" w:rsidR="00D200E0" w:rsidRPr="001202C1" w:rsidRDefault="00B27BCC" w:rsidP="0040652A">
            <w:pPr>
              <w:spacing w:after="120"/>
              <w:jc w:val="center"/>
              <w:rPr>
                <w:b/>
                <w:sz w:val="22"/>
                <w:szCs w:val="22"/>
              </w:rPr>
            </w:pPr>
            <w:r>
              <w:rPr>
                <w:b/>
                <w:sz w:val="22"/>
                <w:szCs w:val="22"/>
              </w:rPr>
              <w:t>Ņemts vērā</w:t>
            </w:r>
          </w:p>
        </w:tc>
        <w:tc>
          <w:tcPr>
            <w:tcW w:w="4536" w:type="dxa"/>
            <w:gridSpan w:val="2"/>
            <w:tcBorders>
              <w:top w:val="single" w:sz="4" w:space="0" w:color="auto"/>
              <w:left w:val="single" w:sz="4" w:space="0" w:color="auto"/>
              <w:bottom w:val="single" w:sz="4" w:space="0" w:color="auto"/>
            </w:tcBorders>
          </w:tcPr>
          <w:p w14:paraId="4C526C4E" w14:textId="35667980" w:rsidR="00D200E0" w:rsidRPr="001202C1" w:rsidRDefault="00B27BCC" w:rsidP="002F4BEC">
            <w:pPr>
              <w:jc w:val="both"/>
              <w:rPr>
                <w:sz w:val="22"/>
                <w:szCs w:val="22"/>
              </w:rPr>
            </w:pPr>
            <w:r>
              <w:rPr>
                <w:sz w:val="22"/>
                <w:szCs w:val="22"/>
              </w:rPr>
              <w:t>Papildināts</w:t>
            </w:r>
            <w:r w:rsidRPr="00BC190A">
              <w:rPr>
                <w:sz w:val="22"/>
                <w:szCs w:val="22"/>
              </w:rPr>
              <w:t xml:space="preserve"> Anotācijas I sadaļas 2.punkts.</w:t>
            </w:r>
          </w:p>
        </w:tc>
      </w:tr>
      <w:tr w:rsidR="00A836D4" w:rsidRPr="001202C1" w14:paraId="1DDAFF15" w14:textId="77777777" w:rsidTr="0098339B">
        <w:tc>
          <w:tcPr>
            <w:tcW w:w="701" w:type="dxa"/>
            <w:tcBorders>
              <w:top w:val="single" w:sz="6" w:space="0" w:color="000000"/>
              <w:left w:val="single" w:sz="6" w:space="0" w:color="000000"/>
              <w:bottom w:val="single" w:sz="6" w:space="0" w:color="000000"/>
              <w:right w:val="single" w:sz="6" w:space="0" w:color="000000"/>
            </w:tcBorders>
          </w:tcPr>
          <w:p w14:paraId="77FDC006" w14:textId="77777777" w:rsidR="00A836D4" w:rsidRPr="001202C1" w:rsidRDefault="00A836D4"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5CBCA123" w14:textId="77777777" w:rsidR="00A836D4" w:rsidRPr="001202C1" w:rsidRDefault="00A836D4" w:rsidP="002F4BEC">
            <w:pPr>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3B587ED6" w14:textId="67C33E10" w:rsidR="00A836D4" w:rsidRDefault="00A836D4" w:rsidP="000F5448">
            <w:pPr>
              <w:jc w:val="both"/>
              <w:rPr>
                <w:b/>
                <w:sz w:val="22"/>
                <w:szCs w:val="22"/>
              </w:rPr>
            </w:pPr>
            <w:r>
              <w:rPr>
                <w:b/>
                <w:sz w:val="22"/>
                <w:szCs w:val="22"/>
              </w:rPr>
              <w:t>Finanšu ministrijas iebildums</w:t>
            </w:r>
          </w:p>
          <w:p w14:paraId="4B7E9867" w14:textId="28B9B8BB" w:rsidR="00A836D4" w:rsidRPr="00A836D4" w:rsidRDefault="004A0BCC" w:rsidP="000F5448">
            <w:pPr>
              <w:jc w:val="both"/>
              <w:rPr>
                <w:bCs/>
                <w:sz w:val="22"/>
                <w:szCs w:val="22"/>
              </w:rPr>
            </w:pPr>
            <w:r w:rsidRPr="004A0BCC">
              <w:rPr>
                <w:bCs/>
                <w:sz w:val="22"/>
                <w:szCs w:val="22"/>
              </w:rPr>
              <w:t>Lūdzam papildināt anotācijas I sadaļu ar izvērtējumu, kā MK noteikumu projektā ietvertās izmaiņas veicinās sasniedzamo rādītāju sasniegšanu.</w:t>
            </w:r>
          </w:p>
        </w:tc>
        <w:tc>
          <w:tcPr>
            <w:tcW w:w="1417" w:type="dxa"/>
            <w:tcBorders>
              <w:top w:val="single" w:sz="6" w:space="0" w:color="000000"/>
              <w:left w:val="single" w:sz="6" w:space="0" w:color="000000"/>
              <w:bottom w:val="single" w:sz="6" w:space="0" w:color="000000"/>
              <w:right w:val="single" w:sz="6" w:space="0" w:color="000000"/>
            </w:tcBorders>
          </w:tcPr>
          <w:p w14:paraId="52A97558" w14:textId="5B643F59" w:rsidR="00A836D4" w:rsidRPr="001202C1" w:rsidRDefault="00F32456" w:rsidP="0040652A">
            <w:pPr>
              <w:spacing w:after="120"/>
              <w:jc w:val="center"/>
              <w:rPr>
                <w:b/>
                <w:sz w:val="22"/>
                <w:szCs w:val="22"/>
              </w:rPr>
            </w:pPr>
            <w:r>
              <w:rPr>
                <w:b/>
                <w:sz w:val="22"/>
                <w:szCs w:val="22"/>
              </w:rPr>
              <w:t>Ņemts vērā</w:t>
            </w:r>
          </w:p>
        </w:tc>
        <w:tc>
          <w:tcPr>
            <w:tcW w:w="4536" w:type="dxa"/>
            <w:gridSpan w:val="2"/>
            <w:tcBorders>
              <w:top w:val="single" w:sz="4" w:space="0" w:color="auto"/>
              <w:left w:val="single" w:sz="4" w:space="0" w:color="auto"/>
              <w:bottom w:val="single" w:sz="4" w:space="0" w:color="auto"/>
            </w:tcBorders>
          </w:tcPr>
          <w:p w14:paraId="4A078736" w14:textId="0DDC6EDD" w:rsidR="00A836D4" w:rsidRPr="001202C1" w:rsidRDefault="00F32456" w:rsidP="002F4BEC">
            <w:pPr>
              <w:jc w:val="both"/>
              <w:rPr>
                <w:sz w:val="22"/>
                <w:szCs w:val="22"/>
              </w:rPr>
            </w:pPr>
            <w:r>
              <w:rPr>
                <w:sz w:val="22"/>
                <w:szCs w:val="22"/>
              </w:rPr>
              <w:t>Papildināts</w:t>
            </w:r>
            <w:r w:rsidRPr="00BC190A">
              <w:rPr>
                <w:sz w:val="22"/>
                <w:szCs w:val="22"/>
              </w:rPr>
              <w:t xml:space="preserve"> Anotācijas I sadaļas 2.punkts.</w:t>
            </w:r>
          </w:p>
        </w:tc>
      </w:tr>
      <w:tr w:rsidR="004A0BCC" w:rsidRPr="001202C1" w14:paraId="06D99284" w14:textId="77777777" w:rsidTr="0098339B">
        <w:tc>
          <w:tcPr>
            <w:tcW w:w="701" w:type="dxa"/>
            <w:tcBorders>
              <w:top w:val="single" w:sz="6" w:space="0" w:color="000000"/>
              <w:left w:val="single" w:sz="6" w:space="0" w:color="000000"/>
              <w:bottom w:val="single" w:sz="6" w:space="0" w:color="000000"/>
              <w:right w:val="single" w:sz="6" w:space="0" w:color="000000"/>
            </w:tcBorders>
          </w:tcPr>
          <w:p w14:paraId="0B497663" w14:textId="77777777" w:rsidR="004A0BCC" w:rsidRPr="001202C1" w:rsidRDefault="004A0BCC"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1C4F692B" w14:textId="77777777" w:rsidR="004A0BCC" w:rsidRPr="001202C1" w:rsidRDefault="004A0BCC" w:rsidP="002F4BEC">
            <w:pPr>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16187457" w14:textId="48217B25" w:rsidR="004A0BCC" w:rsidRDefault="004A0BCC" w:rsidP="000F5448">
            <w:pPr>
              <w:jc w:val="both"/>
              <w:rPr>
                <w:b/>
                <w:sz w:val="22"/>
                <w:szCs w:val="22"/>
              </w:rPr>
            </w:pPr>
            <w:r>
              <w:rPr>
                <w:b/>
                <w:sz w:val="22"/>
                <w:szCs w:val="22"/>
              </w:rPr>
              <w:t>Finanšu ministrijas iebildums</w:t>
            </w:r>
          </w:p>
          <w:p w14:paraId="2D8248C0" w14:textId="44BA54B2" w:rsidR="004A0BCC" w:rsidRPr="004A0BCC" w:rsidRDefault="00EA0194" w:rsidP="000F5448">
            <w:pPr>
              <w:jc w:val="both"/>
              <w:rPr>
                <w:bCs/>
                <w:sz w:val="22"/>
                <w:szCs w:val="22"/>
              </w:rPr>
            </w:pPr>
            <w:r w:rsidRPr="00EA0194">
              <w:rPr>
                <w:bCs/>
                <w:sz w:val="22"/>
                <w:szCs w:val="22"/>
              </w:rPr>
              <w:t>Lūdzam papildināt anotācijas I sadaļu ar informāciju, kur plānots novirzīt pasākuma atlikumus, ja tādi tiks konstatēti.</w:t>
            </w:r>
          </w:p>
        </w:tc>
        <w:tc>
          <w:tcPr>
            <w:tcW w:w="1417" w:type="dxa"/>
            <w:tcBorders>
              <w:top w:val="single" w:sz="6" w:space="0" w:color="000000"/>
              <w:left w:val="single" w:sz="6" w:space="0" w:color="000000"/>
              <w:bottom w:val="single" w:sz="6" w:space="0" w:color="000000"/>
              <w:right w:val="single" w:sz="6" w:space="0" w:color="000000"/>
            </w:tcBorders>
          </w:tcPr>
          <w:p w14:paraId="7A2DB514" w14:textId="7BA2AAA3" w:rsidR="004A0BCC" w:rsidRPr="001202C1" w:rsidRDefault="00E01769" w:rsidP="0040652A">
            <w:pPr>
              <w:spacing w:after="120"/>
              <w:jc w:val="center"/>
              <w:rPr>
                <w:b/>
                <w:sz w:val="22"/>
                <w:szCs w:val="22"/>
              </w:rPr>
            </w:pPr>
            <w:r>
              <w:rPr>
                <w:b/>
                <w:sz w:val="22"/>
                <w:szCs w:val="22"/>
              </w:rPr>
              <w:t>Ņemts vērā</w:t>
            </w:r>
          </w:p>
        </w:tc>
        <w:tc>
          <w:tcPr>
            <w:tcW w:w="4536" w:type="dxa"/>
            <w:gridSpan w:val="2"/>
            <w:tcBorders>
              <w:top w:val="single" w:sz="4" w:space="0" w:color="auto"/>
              <w:left w:val="single" w:sz="4" w:space="0" w:color="auto"/>
              <w:bottom w:val="single" w:sz="4" w:space="0" w:color="auto"/>
            </w:tcBorders>
          </w:tcPr>
          <w:p w14:paraId="4688BD79" w14:textId="79F36CBE" w:rsidR="004A0BCC" w:rsidRPr="001202C1" w:rsidRDefault="007C11F9" w:rsidP="002F4BEC">
            <w:pPr>
              <w:jc w:val="both"/>
              <w:rPr>
                <w:sz w:val="22"/>
                <w:szCs w:val="22"/>
              </w:rPr>
            </w:pPr>
            <w:r>
              <w:rPr>
                <w:sz w:val="22"/>
                <w:szCs w:val="22"/>
              </w:rPr>
              <w:t>Papildināts</w:t>
            </w:r>
            <w:r w:rsidRPr="00BC190A">
              <w:rPr>
                <w:sz w:val="22"/>
                <w:szCs w:val="22"/>
              </w:rPr>
              <w:t xml:space="preserve"> Anotācijas I sadaļas 2.punkts.</w:t>
            </w:r>
          </w:p>
        </w:tc>
      </w:tr>
      <w:tr w:rsidR="00EA0194" w:rsidRPr="001202C1" w14:paraId="5C5949D2" w14:textId="77777777" w:rsidTr="0098339B">
        <w:tc>
          <w:tcPr>
            <w:tcW w:w="701" w:type="dxa"/>
            <w:tcBorders>
              <w:top w:val="single" w:sz="6" w:space="0" w:color="000000"/>
              <w:left w:val="single" w:sz="6" w:space="0" w:color="000000"/>
              <w:bottom w:val="single" w:sz="6" w:space="0" w:color="000000"/>
              <w:right w:val="single" w:sz="6" w:space="0" w:color="000000"/>
            </w:tcBorders>
          </w:tcPr>
          <w:p w14:paraId="2293E4E5" w14:textId="77777777" w:rsidR="00EA0194" w:rsidRPr="001202C1" w:rsidRDefault="00EA0194"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1EC0F2F8" w14:textId="77777777" w:rsidR="00EA0194" w:rsidRPr="001202C1" w:rsidRDefault="00EA0194" w:rsidP="002F4BEC">
            <w:pPr>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286184FE" w14:textId="5DA8340E" w:rsidR="00EA0194" w:rsidRDefault="00EA0194" w:rsidP="000F5448">
            <w:pPr>
              <w:jc w:val="both"/>
              <w:rPr>
                <w:b/>
                <w:sz w:val="22"/>
                <w:szCs w:val="22"/>
              </w:rPr>
            </w:pPr>
            <w:r>
              <w:rPr>
                <w:b/>
                <w:sz w:val="22"/>
                <w:szCs w:val="22"/>
              </w:rPr>
              <w:t>Finanšu ministrijas iebildums</w:t>
            </w:r>
          </w:p>
          <w:p w14:paraId="28F842C9" w14:textId="77777777" w:rsidR="00EA0194" w:rsidRPr="004801FD" w:rsidRDefault="00921994" w:rsidP="000F5448">
            <w:pPr>
              <w:jc w:val="both"/>
              <w:rPr>
                <w:bCs/>
                <w:sz w:val="22"/>
                <w:szCs w:val="22"/>
              </w:rPr>
            </w:pPr>
            <w:r w:rsidRPr="00921994">
              <w:rPr>
                <w:bCs/>
                <w:sz w:val="22"/>
                <w:szCs w:val="22"/>
              </w:rPr>
              <w:lastRenderedPageBreak/>
              <w:t xml:space="preserve">Anotācijas I sadaļas 2.lpp. norādīts “konstatēts, ka MK noteikumos Nr.692 attiecībā uz pētniecības rezultātu komercializācijas projektu ieviešanu nav vienota pieeja netiešo izmaksu aprēķināšanā, proti, 34.5. un 38.4. apakšpunktā šī pieeja ir vienāda, toties  36.13. apakšpunktā izmaksu aprēķins ir ierobežojošs, jo aprēķinā netiek iekļautas projekta īstenošanas personāla atlīdzības izmaksas, kas noteiktas pēc stundas tarifa likmes. Līdz ar to, lai veidotu vienotu pieeju, nepieciešams attiecīgi grozīt 36.13. apakšpunktu, ņemot vērā, ka </w:t>
            </w:r>
            <w:r w:rsidRPr="00921994">
              <w:rPr>
                <w:bCs/>
                <w:sz w:val="22"/>
                <w:szCs w:val="22"/>
                <w:u w:val="single"/>
              </w:rPr>
              <w:t>komercializācijas</w:t>
            </w:r>
            <w:r w:rsidRPr="00921994">
              <w:rPr>
                <w:bCs/>
                <w:sz w:val="22"/>
                <w:szCs w:val="22"/>
              </w:rPr>
              <w:t xml:space="preserve"> </w:t>
            </w:r>
            <w:r w:rsidRPr="00921994">
              <w:rPr>
                <w:bCs/>
                <w:sz w:val="22"/>
                <w:szCs w:val="22"/>
                <w:u w:val="single"/>
              </w:rPr>
              <w:t>projektu 1.posms jau finansēts bez šī ierobežojuma</w:t>
            </w:r>
            <w:r w:rsidRPr="00921994">
              <w:rPr>
                <w:bCs/>
                <w:sz w:val="22"/>
                <w:szCs w:val="22"/>
              </w:rPr>
              <w:t xml:space="preserve">, kā arī šādi tiks vienkāršota maksājumu atskaišu veidošana”, secinām, ka LIAA jau faktiski izmaksas ir nofinansējusi, līdz ar to lūdzam izvērtēt, vai būtu nepieciešams noteikt, ka šī norma stājas spēkā </w:t>
            </w:r>
            <w:r w:rsidRPr="004801FD">
              <w:rPr>
                <w:bCs/>
                <w:sz w:val="22"/>
                <w:szCs w:val="22"/>
              </w:rPr>
              <w:t>retrospektīvi. Attiecīgi lūdzam veikt precizējumus anotācijā.</w:t>
            </w:r>
          </w:p>
          <w:p w14:paraId="0B317FC1" w14:textId="77777777" w:rsidR="00B36C1F" w:rsidRPr="004801FD" w:rsidRDefault="00B36C1F" w:rsidP="000F5448">
            <w:pPr>
              <w:jc w:val="both"/>
              <w:rPr>
                <w:bCs/>
                <w:sz w:val="22"/>
                <w:szCs w:val="22"/>
              </w:rPr>
            </w:pPr>
          </w:p>
          <w:p w14:paraId="67B67F32" w14:textId="77777777" w:rsidR="00B36C1F" w:rsidRPr="004801FD" w:rsidRDefault="00B36C1F" w:rsidP="000F5448">
            <w:pPr>
              <w:jc w:val="both"/>
              <w:rPr>
                <w:b/>
                <w:sz w:val="22"/>
                <w:szCs w:val="22"/>
              </w:rPr>
            </w:pPr>
            <w:r w:rsidRPr="004801FD">
              <w:rPr>
                <w:b/>
                <w:sz w:val="22"/>
                <w:szCs w:val="22"/>
              </w:rPr>
              <w:t>Finanšu ministrijas 31.05.2021. iebildums</w:t>
            </w:r>
          </w:p>
          <w:p w14:paraId="6B35DC66" w14:textId="615B338A" w:rsidR="00B36C1F" w:rsidRPr="00921994" w:rsidRDefault="00B36C1F" w:rsidP="000F5448">
            <w:pPr>
              <w:jc w:val="both"/>
              <w:rPr>
                <w:bCs/>
                <w:sz w:val="22"/>
                <w:szCs w:val="22"/>
              </w:rPr>
            </w:pPr>
            <w:bookmarkStart w:id="4" w:name="_Hlk72505299"/>
            <w:r w:rsidRPr="004801FD">
              <w:rPr>
                <w:bCs/>
                <w:sz w:val="22"/>
                <w:szCs w:val="22"/>
              </w:rPr>
              <w:t xml:space="preserve">Anotācijas 2.lpp, norādīts </w:t>
            </w:r>
            <w:r w:rsidRPr="004801FD">
              <w:rPr>
                <w:bCs/>
                <w:i/>
                <w:sz w:val="22"/>
                <w:szCs w:val="22"/>
              </w:rPr>
              <w:t xml:space="preserve">“Konstatēts, ka MK noteikumos Nr.692 attiecībā uz pētniecības rezultātu komercializācijas projektu ieviešanu nav vienota pieeja netiešo izmaksu aprēķināšanā, proti, 34.5. un 38.4. apakšpunktā šī pieeja ir vienāda, toties  </w:t>
            </w:r>
            <w:r w:rsidRPr="004801FD">
              <w:rPr>
                <w:b/>
                <w:bCs/>
                <w:i/>
                <w:sz w:val="22"/>
                <w:szCs w:val="22"/>
              </w:rPr>
              <w:t>36.13. apakšpunktā izmaksu aprēķins ir ierobežojošs</w:t>
            </w:r>
            <w:r w:rsidRPr="004801FD">
              <w:rPr>
                <w:bCs/>
                <w:i/>
                <w:sz w:val="22"/>
                <w:szCs w:val="22"/>
              </w:rPr>
              <w:t xml:space="preserve">, jo praksē normā esošā palīgteikuma dēļ aprēķinā netiek iekļautas projekta īstenošanas personāla atlīdzības izmaksas, kas noteiktas pēc stundas tarifa likmes. Līdz ar to, lai panāktu vienotu pieeju, kas sākotnēji ar šo normu arī bija plānota, nepieciešams attiecīgi precizēt 36.13. apakšpunktu, ņemot vērā, ka komercializācijas projektu 1.posms jau finansēts bez šī ierobežojuma, kā arī šādi tiks vienkāršota maksājumu atskaišu veidošana. Grozījums atvieglos arī LIAA darbu maksājumu atskaišu izskatīšanā. Vienlaikus netiek ietekmēts MK noteikumu Nr.692 22.punktā minētais LIAA projekta netiešo izmaksu aprēķins. Līdz ar </w:t>
            </w:r>
            <w:r w:rsidRPr="004801FD">
              <w:rPr>
                <w:bCs/>
                <w:i/>
                <w:sz w:val="22"/>
                <w:szCs w:val="22"/>
              </w:rPr>
              <w:lastRenderedPageBreak/>
              <w:t xml:space="preserve">to tiek labota radusies kļūda un attiecībā uz visiem komercializācijas projektiem piemērota grozītā redakcija (tā saskan ar 34.5. un 38.4. apakšpunktā noteikto aprēķina pieeju). Grozījumi sekmēs ieviešanā esošo atbalsta saņēmēju projektu ieviešanu, vienkāršojot izmaksu aprēķinu, padarot to saprotamāku, taisnīgāku un novēršot kļūdas iespējas. Atbalsta saņēmēji tiks informēti par  izmaiņām MK noteikumos pēc to apstiprināšanas. Atbalsta saņēmēju projektu līgumu grozījumi </w:t>
            </w:r>
            <w:proofErr w:type="spellStart"/>
            <w:r w:rsidRPr="004801FD">
              <w:rPr>
                <w:bCs/>
                <w:i/>
                <w:sz w:val="22"/>
                <w:szCs w:val="22"/>
              </w:rPr>
              <w:t>pirmsšķietami</w:t>
            </w:r>
            <w:proofErr w:type="spellEnd"/>
            <w:r w:rsidRPr="004801FD">
              <w:rPr>
                <w:bCs/>
                <w:i/>
                <w:sz w:val="22"/>
                <w:szCs w:val="22"/>
              </w:rPr>
              <w:t xml:space="preserve"> nebūs nepieciešami, bet nepieciešamība tiks vērtēta. Izmaiņas neparedz nepieciešamību veikt grozījumus LIAA projektā.</w:t>
            </w:r>
            <w:bookmarkEnd w:id="4"/>
            <w:r w:rsidRPr="004801FD">
              <w:rPr>
                <w:bCs/>
                <w:i/>
                <w:sz w:val="22"/>
                <w:szCs w:val="22"/>
              </w:rPr>
              <w:t>”</w:t>
            </w:r>
            <w:r w:rsidRPr="004801FD">
              <w:rPr>
                <w:bCs/>
                <w:sz w:val="22"/>
                <w:szCs w:val="22"/>
              </w:rPr>
              <w:t>. No norādītās informācijas nav secināms, ka MK noteikumu Nr.692 grozījumi būtu attiecināmi uz jau finansētām darbībām, līdz ar to atkārtoti lūdzam izvērtēt, ka šī norma stājas spēkā retrospektīvi. Papildus lūdzam norādīt, no kura datuma MK noteikumu Nr.692 36.13 apakšpunkta norma attieksies un atbilstoši papildināt anotāciju ar skaidrojumu.</w:t>
            </w:r>
          </w:p>
        </w:tc>
        <w:tc>
          <w:tcPr>
            <w:tcW w:w="1417" w:type="dxa"/>
            <w:tcBorders>
              <w:top w:val="single" w:sz="6" w:space="0" w:color="000000"/>
              <w:left w:val="single" w:sz="6" w:space="0" w:color="000000"/>
              <w:bottom w:val="single" w:sz="6" w:space="0" w:color="000000"/>
              <w:right w:val="single" w:sz="6" w:space="0" w:color="000000"/>
            </w:tcBorders>
          </w:tcPr>
          <w:p w14:paraId="6C807A66" w14:textId="77777777" w:rsidR="00EA0194" w:rsidRDefault="009F03E5" w:rsidP="0040652A">
            <w:pPr>
              <w:spacing w:after="120"/>
              <w:jc w:val="center"/>
              <w:rPr>
                <w:b/>
                <w:sz w:val="22"/>
                <w:szCs w:val="22"/>
              </w:rPr>
            </w:pPr>
            <w:r>
              <w:rPr>
                <w:b/>
                <w:sz w:val="22"/>
                <w:szCs w:val="22"/>
              </w:rPr>
              <w:lastRenderedPageBreak/>
              <w:t>Ņemts vērā</w:t>
            </w:r>
          </w:p>
          <w:p w14:paraId="342E5274" w14:textId="77777777" w:rsidR="004801FD" w:rsidRDefault="004801FD" w:rsidP="0040652A">
            <w:pPr>
              <w:spacing w:after="120"/>
              <w:jc w:val="center"/>
              <w:rPr>
                <w:b/>
                <w:sz w:val="22"/>
                <w:szCs w:val="22"/>
              </w:rPr>
            </w:pPr>
          </w:p>
          <w:p w14:paraId="46A81018" w14:textId="77777777" w:rsidR="004801FD" w:rsidRDefault="004801FD" w:rsidP="0040652A">
            <w:pPr>
              <w:spacing w:after="120"/>
              <w:jc w:val="center"/>
              <w:rPr>
                <w:b/>
                <w:sz w:val="22"/>
                <w:szCs w:val="22"/>
              </w:rPr>
            </w:pPr>
          </w:p>
          <w:p w14:paraId="5F2275BD" w14:textId="77777777" w:rsidR="004801FD" w:rsidRDefault="004801FD" w:rsidP="0040652A">
            <w:pPr>
              <w:spacing w:after="120"/>
              <w:jc w:val="center"/>
              <w:rPr>
                <w:b/>
                <w:sz w:val="22"/>
                <w:szCs w:val="22"/>
              </w:rPr>
            </w:pPr>
          </w:p>
          <w:p w14:paraId="0772A67B" w14:textId="77777777" w:rsidR="004801FD" w:rsidRDefault="004801FD" w:rsidP="0040652A">
            <w:pPr>
              <w:spacing w:after="120"/>
              <w:jc w:val="center"/>
              <w:rPr>
                <w:b/>
                <w:sz w:val="22"/>
                <w:szCs w:val="22"/>
              </w:rPr>
            </w:pPr>
          </w:p>
          <w:p w14:paraId="6B4E6E95" w14:textId="77777777" w:rsidR="004801FD" w:rsidRDefault="004801FD" w:rsidP="0040652A">
            <w:pPr>
              <w:spacing w:after="120"/>
              <w:jc w:val="center"/>
              <w:rPr>
                <w:b/>
                <w:sz w:val="22"/>
                <w:szCs w:val="22"/>
              </w:rPr>
            </w:pPr>
          </w:p>
          <w:p w14:paraId="6D2C07E7" w14:textId="77777777" w:rsidR="004801FD" w:rsidRDefault="004801FD" w:rsidP="0040652A">
            <w:pPr>
              <w:spacing w:after="120"/>
              <w:jc w:val="center"/>
              <w:rPr>
                <w:b/>
                <w:sz w:val="22"/>
                <w:szCs w:val="22"/>
              </w:rPr>
            </w:pPr>
          </w:p>
          <w:p w14:paraId="7BB71CCD" w14:textId="77777777" w:rsidR="004801FD" w:rsidRDefault="004801FD" w:rsidP="0040652A">
            <w:pPr>
              <w:spacing w:after="120"/>
              <w:jc w:val="center"/>
              <w:rPr>
                <w:b/>
                <w:sz w:val="22"/>
                <w:szCs w:val="22"/>
              </w:rPr>
            </w:pPr>
          </w:p>
          <w:p w14:paraId="2B14D1D7" w14:textId="77777777" w:rsidR="004801FD" w:rsidRDefault="004801FD" w:rsidP="0040652A">
            <w:pPr>
              <w:spacing w:after="120"/>
              <w:jc w:val="center"/>
              <w:rPr>
                <w:b/>
                <w:sz w:val="22"/>
                <w:szCs w:val="22"/>
              </w:rPr>
            </w:pPr>
          </w:p>
          <w:p w14:paraId="475D2DE5" w14:textId="77777777" w:rsidR="004801FD" w:rsidRDefault="004801FD" w:rsidP="0040652A">
            <w:pPr>
              <w:spacing w:after="120"/>
              <w:jc w:val="center"/>
              <w:rPr>
                <w:b/>
                <w:sz w:val="22"/>
                <w:szCs w:val="22"/>
              </w:rPr>
            </w:pPr>
          </w:p>
          <w:p w14:paraId="5FA96773" w14:textId="77777777" w:rsidR="004801FD" w:rsidRDefault="004801FD" w:rsidP="0040652A">
            <w:pPr>
              <w:spacing w:after="120"/>
              <w:jc w:val="center"/>
              <w:rPr>
                <w:b/>
                <w:sz w:val="22"/>
                <w:szCs w:val="22"/>
              </w:rPr>
            </w:pPr>
          </w:p>
          <w:p w14:paraId="7434086F" w14:textId="77777777" w:rsidR="004801FD" w:rsidRDefault="004801FD" w:rsidP="0040652A">
            <w:pPr>
              <w:spacing w:after="120"/>
              <w:jc w:val="center"/>
              <w:rPr>
                <w:b/>
                <w:sz w:val="22"/>
                <w:szCs w:val="22"/>
              </w:rPr>
            </w:pPr>
          </w:p>
          <w:p w14:paraId="7ACA0DB5" w14:textId="77777777" w:rsidR="004801FD" w:rsidRDefault="004801FD" w:rsidP="0040652A">
            <w:pPr>
              <w:spacing w:after="120"/>
              <w:jc w:val="center"/>
              <w:rPr>
                <w:b/>
                <w:sz w:val="22"/>
                <w:szCs w:val="22"/>
              </w:rPr>
            </w:pPr>
          </w:p>
          <w:p w14:paraId="0C5519C3" w14:textId="347CC759" w:rsidR="004801FD" w:rsidRPr="001202C1" w:rsidRDefault="004801FD" w:rsidP="0040652A">
            <w:pPr>
              <w:spacing w:after="120"/>
              <w:jc w:val="center"/>
              <w:rPr>
                <w:b/>
                <w:sz w:val="22"/>
                <w:szCs w:val="22"/>
              </w:rPr>
            </w:pPr>
            <w:r>
              <w:rPr>
                <w:b/>
                <w:sz w:val="22"/>
                <w:szCs w:val="22"/>
              </w:rPr>
              <w:t>Ņemts vērā</w:t>
            </w:r>
          </w:p>
        </w:tc>
        <w:tc>
          <w:tcPr>
            <w:tcW w:w="4536" w:type="dxa"/>
            <w:gridSpan w:val="2"/>
            <w:tcBorders>
              <w:top w:val="single" w:sz="4" w:space="0" w:color="auto"/>
              <w:left w:val="single" w:sz="4" w:space="0" w:color="auto"/>
              <w:bottom w:val="single" w:sz="4" w:space="0" w:color="auto"/>
            </w:tcBorders>
          </w:tcPr>
          <w:p w14:paraId="37CA061D" w14:textId="190F3B17" w:rsidR="00EA0194" w:rsidRPr="001202C1" w:rsidRDefault="009F03E5" w:rsidP="002F4BEC">
            <w:pPr>
              <w:jc w:val="both"/>
              <w:rPr>
                <w:sz w:val="22"/>
                <w:szCs w:val="22"/>
              </w:rPr>
            </w:pPr>
            <w:r>
              <w:rPr>
                <w:sz w:val="22"/>
                <w:szCs w:val="22"/>
              </w:rPr>
              <w:lastRenderedPageBreak/>
              <w:t>Papildināts</w:t>
            </w:r>
            <w:r w:rsidRPr="00BC190A">
              <w:rPr>
                <w:sz w:val="22"/>
                <w:szCs w:val="22"/>
              </w:rPr>
              <w:t xml:space="preserve"> Anotācijas I sadaļas 2.punkts.</w:t>
            </w:r>
          </w:p>
        </w:tc>
      </w:tr>
      <w:tr w:rsidR="00921994" w:rsidRPr="001202C1" w14:paraId="20EC78AB" w14:textId="77777777" w:rsidTr="0098339B">
        <w:tc>
          <w:tcPr>
            <w:tcW w:w="701" w:type="dxa"/>
            <w:tcBorders>
              <w:top w:val="single" w:sz="6" w:space="0" w:color="000000"/>
              <w:left w:val="single" w:sz="6" w:space="0" w:color="000000"/>
              <w:bottom w:val="single" w:sz="6" w:space="0" w:color="000000"/>
              <w:right w:val="single" w:sz="6" w:space="0" w:color="000000"/>
            </w:tcBorders>
          </w:tcPr>
          <w:p w14:paraId="18994A95" w14:textId="77777777" w:rsidR="00921994" w:rsidRPr="001202C1" w:rsidRDefault="00921994"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4BCEFECF" w14:textId="77777777" w:rsidR="00921994" w:rsidRPr="001202C1" w:rsidRDefault="00921994" w:rsidP="002F4BEC">
            <w:pPr>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67318706" w14:textId="4F629632" w:rsidR="00921994" w:rsidRDefault="00921994" w:rsidP="000F5448">
            <w:pPr>
              <w:jc w:val="both"/>
              <w:rPr>
                <w:b/>
                <w:sz w:val="22"/>
                <w:szCs w:val="22"/>
              </w:rPr>
            </w:pPr>
            <w:r>
              <w:rPr>
                <w:b/>
                <w:sz w:val="22"/>
                <w:szCs w:val="22"/>
              </w:rPr>
              <w:t>Finanšu ministrijas iebildums</w:t>
            </w:r>
          </w:p>
          <w:p w14:paraId="5F122C61" w14:textId="13A7A3A3" w:rsidR="00921994" w:rsidRPr="008A6284" w:rsidRDefault="008A6284" w:rsidP="000F5448">
            <w:pPr>
              <w:jc w:val="both"/>
              <w:rPr>
                <w:bCs/>
                <w:sz w:val="22"/>
                <w:szCs w:val="22"/>
              </w:rPr>
            </w:pPr>
            <w:r w:rsidRPr="008A6284">
              <w:rPr>
                <w:bCs/>
                <w:sz w:val="22"/>
                <w:szCs w:val="22"/>
              </w:rPr>
              <w:t>Lūdzam papildināt anotāciju, ka MK noteikumu projektā ietvertie grozījumi attiecībā uz projekta īstenošanas termiņu ir pielīdzināmi Ministru kabineta 2016.gada 14.decembra noteikumos Nr. 784 “Kārtība, kādā Eiropas Savienības struktūrfondu un Kohēzijas fonda vadībā iesaistītās institūcijas nodrošina plānošanas dokumentu sagatavošanu un šo fondu ieviešanu 2014.–2020.gada plānošanas periodā” 51.4.7.apakšpunkta izņēmumam, un CFLA ir tiesīga pagarināt līgumu līdz 2023.gada 31.decembrim, neierobežojoties ar 6 mēnešu limitu.</w:t>
            </w:r>
          </w:p>
        </w:tc>
        <w:tc>
          <w:tcPr>
            <w:tcW w:w="1417" w:type="dxa"/>
            <w:tcBorders>
              <w:top w:val="single" w:sz="6" w:space="0" w:color="000000"/>
              <w:left w:val="single" w:sz="6" w:space="0" w:color="000000"/>
              <w:bottom w:val="single" w:sz="6" w:space="0" w:color="000000"/>
              <w:right w:val="single" w:sz="6" w:space="0" w:color="000000"/>
            </w:tcBorders>
          </w:tcPr>
          <w:p w14:paraId="573D75A1" w14:textId="1140E6EF" w:rsidR="00921994" w:rsidRPr="001202C1" w:rsidRDefault="009D7B2E" w:rsidP="0040652A">
            <w:pPr>
              <w:spacing w:after="120"/>
              <w:jc w:val="center"/>
              <w:rPr>
                <w:b/>
                <w:sz w:val="22"/>
                <w:szCs w:val="22"/>
              </w:rPr>
            </w:pPr>
            <w:r>
              <w:rPr>
                <w:b/>
                <w:sz w:val="22"/>
                <w:szCs w:val="22"/>
              </w:rPr>
              <w:t>Ņemts vērā</w:t>
            </w:r>
          </w:p>
        </w:tc>
        <w:tc>
          <w:tcPr>
            <w:tcW w:w="4536" w:type="dxa"/>
            <w:gridSpan w:val="2"/>
            <w:tcBorders>
              <w:top w:val="single" w:sz="4" w:space="0" w:color="auto"/>
              <w:left w:val="single" w:sz="4" w:space="0" w:color="auto"/>
              <w:bottom w:val="single" w:sz="4" w:space="0" w:color="auto"/>
            </w:tcBorders>
          </w:tcPr>
          <w:p w14:paraId="6BD68D02" w14:textId="41664B55" w:rsidR="00921994" w:rsidRPr="001202C1" w:rsidRDefault="009D7B2E" w:rsidP="002F4BEC">
            <w:pPr>
              <w:jc w:val="both"/>
              <w:rPr>
                <w:sz w:val="22"/>
                <w:szCs w:val="22"/>
              </w:rPr>
            </w:pPr>
            <w:r>
              <w:rPr>
                <w:sz w:val="22"/>
                <w:szCs w:val="22"/>
              </w:rPr>
              <w:t>Papildināts</w:t>
            </w:r>
            <w:r w:rsidRPr="00BC190A">
              <w:rPr>
                <w:sz w:val="22"/>
                <w:szCs w:val="22"/>
              </w:rPr>
              <w:t xml:space="preserve"> Anotācijas I sadaļas 2.punkts.</w:t>
            </w:r>
          </w:p>
        </w:tc>
      </w:tr>
      <w:tr w:rsidR="008A6284" w:rsidRPr="001202C1" w14:paraId="7B564115" w14:textId="77777777" w:rsidTr="0098339B">
        <w:tc>
          <w:tcPr>
            <w:tcW w:w="701" w:type="dxa"/>
            <w:tcBorders>
              <w:top w:val="single" w:sz="6" w:space="0" w:color="000000"/>
              <w:left w:val="single" w:sz="6" w:space="0" w:color="000000"/>
              <w:bottom w:val="single" w:sz="6" w:space="0" w:color="000000"/>
              <w:right w:val="single" w:sz="6" w:space="0" w:color="000000"/>
            </w:tcBorders>
          </w:tcPr>
          <w:p w14:paraId="597BB7D9" w14:textId="77777777" w:rsidR="008A6284" w:rsidRPr="001202C1" w:rsidRDefault="008A6284"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7A48E9B4" w14:textId="2DF469CE" w:rsidR="008A6284" w:rsidRPr="001202C1" w:rsidRDefault="00E56F10" w:rsidP="002F4BEC">
            <w:pPr>
              <w:jc w:val="both"/>
              <w:rPr>
                <w:sz w:val="22"/>
                <w:szCs w:val="22"/>
              </w:rPr>
            </w:pPr>
            <w:r w:rsidRPr="00E56F10">
              <w:rPr>
                <w:sz w:val="22"/>
                <w:szCs w:val="22"/>
              </w:rPr>
              <w:t xml:space="preserve">88. Finansējuma saņēmējs pirms </w:t>
            </w:r>
            <w:r w:rsidRPr="00E56F10">
              <w:rPr>
                <w:i/>
                <w:iCs/>
                <w:sz w:val="22"/>
                <w:szCs w:val="22"/>
              </w:rPr>
              <w:t>de minimis</w:t>
            </w:r>
            <w:r w:rsidRPr="00E56F10">
              <w:rPr>
                <w:sz w:val="22"/>
                <w:szCs w:val="22"/>
              </w:rPr>
              <w:t xml:space="preserve"> atbalsta piešķiršanas pārbauda, vai komersantam saskaņā ar Valsts ieņēmumu dienesta administrēto nodokļu (nodevu) parādnieku datubāzē pieejamo </w:t>
            </w:r>
            <w:r w:rsidRPr="00E56F10">
              <w:rPr>
                <w:sz w:val="22"/>
                <w:szCs w:val="22"/>
              </w:rPr>
              <w:lastRenderedPageBreak/>
              <w:t xml:space="preserve">informāciju nav nodokļu vai nodevu parādu, tai skaitā valsts sociālās apdrošināšanas obligāto iemaksu parādu, kas kopsummā pārsniedz 150 </w:t>
            </w:r>
            <w:r w:rsidRPr="00E56F10">
              <w:rPr>
                <w:i/>
                <w:iCs/>
                <w:sz w:val="22"/>
                <w:szCs w:val="22"/>
              </w:rPr>
              <w:t>euro</w:t>
            </w:r>
            <w:r w:rsidRPr="00E56F10">
              <w:rPr>
                <w:sz w:val="22"/>
                <w:szCs w:val="22"/>
              </w:rPr>
              <w:t>.</w:t>
            </w:r>
          </w:p>
        </w:tc>
        <w:tc>
          <w:tcPr>
            <w:tcW w:w="5245" w:type="dxa"/>
            <w:tcBorders>
              <w:top w:val="single" w:sz="6" w:space="0" w:color="000000"/>
              <w:left w:val="single" w:sz="6" w:space="0" w:color="000000"/>
              <w:bottom w:val="single" w:sz="6" w:space="0" w:color="000000"/>
              <w:right w:val="single" w:sz="6" w:space="0" w:color="000000"/>
            </w:tcBorders>
          </w:tcPr>
          <w:p w14:paraId="73181B15" w14:textId="49D9FCCC" w:rsidR="008A6284" w:rsidRDefault="008A6284" w:rsidP="000F5448">
            <w:pPr>
              <w:jc w:val="both"/>
              <w:rPr>
                <w:b/>
                <w:sz w:val="22"/>
                <w:szCs w:val="22"/>
              </w:rPr>
            </w:pPr>
            <w:r>
              <w:rPr>
                <w:b/>
                <w:sz w:val="22"/>
                <w:szCs w:val="22"/>
              </w:rPr>
              <w:lastRenderedPageBreak/>
              <w:t>Finanšu ministrijas iebildums</w:t>
            </w:r>
          </w:p>
          <w:p w14:paraId="5A3A917B" w14:textId="09CA3B3B" w:rsidR="008A6284" w:rsidRPr="008A6284" w:rsidRDefault="00304770" w:rsidP="000F5448">
            <w:pPr>
              <w:jc w:val="both"/>
              <w:rPr>
                <w:bCs/>
                <w:sz w:val="22"/>
                <w:szCs w:val="22"/>
              </w:rPr>
            </w:pPr>
            <w:r w:rsidRPr="00304770">
              <w:rPr>
                <w:bCs/>
                <w:sz w:val="22"/>
                <w:szCs w:val="22"/>
              </w:rPr>
              <w:t xml:space="preserve">Anotācijas I sadaļā attiecībā uz grozījumiem MK noteikumu Nr.692 88. punktā, ir sniegts pamatojums, ka “Šāds nosacījums, ņemot vērā Covid-19 ietekmi un samērīgumu, cita starpā paredzēts Ministru kabineta noteikumu Nr. 709 “Noteikumi par atbalstu par dīkstāvi </w:t>
            </w:r>
            <w:r w:rsidRPr="00304770">
              <w:rPr>
                <w:bCs/>
                <w:sz w:val="22"/>
                <w:szCs w:val="22"/>
              </w:rPr>
              <w:lastRenderedPageBreak/>
              <w:t xml:space="preserve">nodokļu maksātājiem to darbības turpināšanai Covid-19 izraisītās krīzes apstākļos” 20.1. apakšpunktā.” (turpmāk – Covid-19 noteikumi). Vēršam uzmanību, ka Covid-19 noteikumi tika izstrādāti valsts atbalstam dīkstāvē esošu darbinieku, pašnodarbināto personu un </w:t>
            </w:r>
            <w:proofErr w:type="spellStart"/>
            <w:r w:rsidRPr="00304770">
              <w:rPr>
                <w:bCs/>
                <w:sz w:val="22"/>
                <w:szCs w:val="22"/>
              </w:rPr>
              <w:t>pantentmaksātāju</w:t>
            </w:r>
            <w:proofErr w:type="spellEnd"/>
            <w:r w:rsidRPr="00304770">
              <w:rPr>
                <w:bCs/>
                <w:sz w:val="22"/>
                <w:szCs w:val="22"/>
              </w:rPr>
              <w:t xml:space="preserve"> atlīdzības kompensēšanai līdz spēkā tiesību aktos noteiktie saimnieciskās darbības ierobežojumi, kas saistīti ar epidemioloģiskās drošības pasākumiem Covid-19 infekcijas izplatības ierobežo</w:t>
            </w:r>
            <w:r w:rsidRPr="005254BB">
              <w:rPr>
                <w:bCs/>
                <w:sz w:val="22"/>
                <w:szCs w:val="22"/>
              </w:rPr>
              <w:t>šanai. No tā secināms, ka Covid-19 noteikumu un MK noteikumu Nr.692 mērķi būtiski atšķiras un, mūsuprāt, ar šādu pamatojumu nav virzāms konkrētais grozījums. Vēršam uzmanību, ka Ministru kabineta noteikumi Nr.692 ir 2016.gada un tādējādi tajos noteiktais regulējums (atbalsts) nav saistāms ar atbalstu, kas tiek piešķirts Covid-19 pandēmijas radīto seku pārvarēšanai. Ņemot vērā iepriekš minēto, lūdzam papildināt anotāciju ar potenciālās ietekmes novērtējumu par MK noteikuma projekta 14.punktu, iekļaujot iespējamo risku izvērtējumu (</w:t>
            </w:r>
            <w:r w:rsidRPr="00304770">
              <w:rPr>
                <w:bCs/>
                <w:sz w:val="22"/>
                <w:szCs w:val="22"/>
              </w:rPr>
              <w:t>ņemot vērā, ka 14. punktā iekļauto grozījumu gadījumā atsevišķai nodokļu maksātāju grupai tiktu piemērotas vieglākas prasības kā vispārējā gadījumā, jo tiktu būtiski paaugstināts pieļaujamais nodokļu parāda apmērs, un finansējumu būtu iespējams saņemt tiem nodokļu maksātājiem, kuriem sadarbība ar Valsts ieņēmumu dienestu nav bijusi tik veiksmīga).</w:t>
            </w:r>
          </w:p>
        </w:tc>
        <w:tc>
          <w:tcPr>
            <w:tcW w:w="1417" w:type="dxa"/>
            <w:tcBorders>
              <w:top w:val="single" w:sz="6" w:space="0" w:color="000000"/>
              <w:left w:val="single" w:sz="6" w:space="0" w:color="000000"/>
              <w:bottom w:val="single" w:sz="6" w:space="0" w:color="000000"/>
              <w:right w:val="single" w:sz="6" w:space="0" w:color="000000"/>
            </w:tcBorders>
          </w:tcPr>
          <w:p w14:paraId="13EBF587" w14:textId="3C141F44" w:rsidR="008A6284" w:rsidRPr="001202C1" w:rsidRDefault="003E5A12" w:rsidP="0040652A">
            <w:pPr>
              <w:spacing w:after="120"/>
              <w:jc w:val="center"/>
              <w:rPr>
                <w:b/>
                <w:sz w:val="22"/>
                <w:szCs w:val="22"/>
              </w:rPr>
            </w:pPr>
            <w:r>
              <w:rPr>
                <w:b/>
                <w:sz w:val="22"/>
                <w:szCs w:val="22"/>
              </w:rPr>
              <w:lastRenderedPageBreak/>
              <w:t>Ņemts vērā</w:t>
            </w:r>
          </w:p>
        </w:tc>
        <w:tc>
          <w:tcPr>
            <w:tcW w:w="4536" w:type="dxa"/>
            <w:gridSpan w:val="2"/>
            <w:tcBorders>
              <w:top w:val="single" w:sz="4" w:space="0" w:color="auto"/>
              <w:left w:val="single" w:sz="4" w:space="0" w:color="auto"/>
              <w:bottom w:val="single" w:sz="4" w:space="0" w:color="auto"/>
            </w:tcBorders>
          </w:tcPr>
          <w:p w14:paraId="727AD5C1" w14:textId="77777777" w:rsidR="008A6284" w:rsidRDefault="00082531" w:rsidP="002F4BEC">
            <w:pPr>
              <w:jc w:val="both"/>
              <w:rPr>
                <w:sz w:val="22"/>
                <w:szCs w:val="22"/>
              </w:rPr>
            </w:pPr>
            <w:r>
              <w:rPr>
                <w:sz w:val="22"/>
                <w:szCs w:val="22"/>
              </w:rPr>
              <w:t xml:space="preserve">Noteikumu 88. </w:t>
            </w:r>
            <w:r w:rsidRPr="00082531">
              <w:rPr>
                <w:sz w:val="22"/>
                <w:szCs w:val="22"/>
              </w:rPr>
              <w:t>punkts izteikts šādā redakcijā</w:t>
            </w:r>
            <w:r>
              <w:rPr>
                <w:sz w:val="22"/>
                <w:szCs w:val="22"/>
              </w:rPr>
              <w:t>:</w:t>
            </w:r>
          </w:p>
          <w:p w14:paraId="630F5CCA" w14:textId="7E592422" w:rsidR="00082531" w:rsidRDefault="00082531" w:rsidP="002F4BEC">
            <w:pPr>
              <w:jc w:val="both"/>
              <w:rPr>
                <w:sz w:val="22"/>
                <w:szCs w:val="22"/>
              </w:rPr>
            </w:pPr>
            <w:r>
              <w:rPr>
                <w:sz w:val="22"/>
                <w:szCs w:val="22"/>
              </w:rPr>
              <w:t>“</w:t>
            </w:r>
            <w:r w:rsidRPr="00082531">
              <w:rPr>
                <w:sz w:val="22"/>
                <w:szCs w:val="22"/>
              </w:rPr>
              <w:t xml:space="preserve">88. Finansējuma saņēmējs pirms </w:t>
            </w:r>
            <w:r w:rsidRPr="00082531">
              <w:rPr>
                <w:i/>
                <w:iCs/>
                <w:sz w:val="22"/>
                <w:szCs w:val="22"/>
              </w:rPr>
              <w:t>de minimis</w:t>
            </w:r>
            <w:r w:rsidRPr="00082531">
              <w:rPr>
                <w:sz w:val="22"/>
                <w:szCs w:val="22"/>
              </w:rPr>
              <w:t xml:space="preserve"> atbalsta piešķiršanas pārbauda, vai komersantam saskaņā ar Valsts ieņēmumu dienesta administrēto nodokļu (nodevu) parādnieku datubāzē pieejamo informāciju nav nodokļu vai </w:t>
            </w:r>
            <w:r w:rsidRPr="00082531">
              <w:rPr>
                <w:sz w:val="22"/>
                <w:szCs w:val="22"/>
              </w:rPr>
              <w:lastRenderedPageBreak/>
              <w:t xml:space="preserve">nodevu parādu, tai skaitā valsts sociālās apdrošināšanas obligāto iemaksu parādu, kas kopsummā pārsniedz 150 </w:t>
            </w:r>
            <w:r w:rsidRPr="00082531">
              <w:rPr>
                <w:i/>
                <w:iCs/>
                <w:sz w:val="22"/>
                <w:szCs w:val="22"/>
              </w:rPr>
              <w:t>euro</w:t>
            </w:r>
            <w:r w:rsidR="00AB0405" w:rsidRPr="004B7B94">
              <w:rPr>
                <w:sz w:val="22"/>
                <w:szCs w:val="22"/>
              </w:rPr>
              <w:t>,</w:t>
            </w:r>
            <w:r w:rsidR="009C58F4" w:rsidRPr="009C58F4">
              <w:rPr>
                <w:rFonts w:ascii="Calibri" w:eastAsia="PMingLiU" w:hAnsi="Calibri"/>
                <w:sz w:val="28"/>
                <w:szCs w:val="28"/>
                <w:lang w:eastAsia="ja-JP"/>
              </w:rPr>
              <w:t xml:space="preserve"> </w:t>
            </w:r>
            <w:r w:rsidR="009C58F4" w:rsidRPr="009C58F4">
              <w:rPr>
                <w:sz w:val="22"/>
                <w:szCs w:val="22"/>
              </w:rPr>
              <w:t>un tam nav piešķirts samaksas termiņa pagarinājums vai nav noslēgta vienošanās par labprātīgu nodokļu samaksu, vai nav noslēgts vienošanās līgums</w:t>
            </w:r>
            <w:r w:rsidR="009C58F4">
              <w:rPr>
                <w:sz w:val="22"/>
                <w:szCs w:val="22"/>
              </w:rPr>
              <w:t>.</w:t>
            </w:r>
            <w:r>
              <w:rPr>
                <w:sz w:val="22"/>
                <w:szCs w:val="22"/>
              </w:rPr>
              <w:t>”</w:t>
            </w:r>
          </w:p>
          <w:p w14:paraId="22325CEF" w14:textId="77777777" w:rsidR="00082531" w:rsidRDefault="00082531" w:rsidP="002F4BEC">
            <w:pPr>
              <w:jc w:val="both"/>
              <w:rPr>
                <w:sz w:val="22"/>
                <w:szCs w:val="22"/>
              </w:rPr>
            </w:pPr>
          </w:p>
          <w:p w14:paraId="5E36E75A" w14:textId="45FE3419" w:rsidR="00082531" w:rsidRPr="001202C1" w:rsidRDefault="00082531" w:rsidP="002F4BEC">
            <w:pPr>
              <w:jc w:val="both"/>
              <w:rPr>
                <w:sz w:val="22"/>
                <w:szCs w:val="22"/>
              </w:rPr>
            </w:pPr>
            <w:r>
              <w:rPr>
                <w:sz w:val="22"/>
                <w:szCs w:val="22"/>
              </w:rPr>
              <w:t>Precizēts</w:t>
            </w:r>
            <w:r w:rsidRPr="00BC190A">
              <w:rPr>
                <w:sz w:val="22"/>
                <w:szCs w:val="22"/>
              </w:rPr>
              <w:t xml:space="preserve"> Anotācijas I sadaļas 2.punkts.</w:t>
            </w:r>
          </w:p>
        </w:tc>
      </w:tr>
      <w:tr w:rsidR="00886353" w:rsidRPr="001202C1" w14:paraId="0499CADB" w14:textId="77777777" w:rsidTr="0098339B">
        <w:tc>
          <w:tcPr>
            <w:tcW w:w="701" w:type="dxa"/>
            <w:tcBorders>
              <w:top w:val="single" w:sz="6" w:space="0" w:color="000000"/>
              <w:left w:val="single" w:sz="6" w:space="0" w:color="000000"/>
              <w:bottom w:val="single" w:sz="6" w:space="0" w:color="000000"/>
              <w:right w:val="single" w:sz="6" w:space="0" w:color="000000"/>
            </w:tcBorders>
          </w:tcPr>
          <w:p w14:paraId="3F1064BD" w14:textId="77777777" w:rsidR="00886353" w:rsidRPr="001202C1" w:rsidRDefault="00886353"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72F56F30" w14:textId="77777777" w:rsidR="00886353" w:rsidRPr="00E56F10" w:rsidRDefault="00886353" w:rsidP="002F4BEC">
            <w:pPr>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59D22648" w14:textId="77777777" w:rsidR="00886353" w:rsidRPr="00F56DA2" w:rsidRDefault="00886353" w:rsidP="00886353">
            <w:pPr>
              <w:jc w:val="both"/>
              <w:rPr>
                <w:b/>
                <w:sz w:val="22"/>
                <w:szCs w:val="22"/>
              </w:rPr>
            </w:pPr>
            <w:r w:rsidRPr="00F56DA2">
              <w:rPr>
                <w:b/>
                <w:sz w:val="22"/>
                <w:szCs w:val="22"/>
              </w:rPr>
              <w:t>Finanšu ministrijas 31.05.2021. iebildums</w:t>
            </w:r>
          </w:p>
          <w:p w14:paraId="4CB77E0C" w14:textId="0A9DF9C9" w:rsidR="00886353" w:rsidRPr="00886353" w:rsidRDefault="00886353" w:rsidP="000F5448">
            <w:pPr>
              <w:jc w:val="both"/>
              <w:rPr>
                <w:bCs/>
                <w:sz w:val="22"/>
                <w:szCs w:val="22"/>
              </w:rPr>
            </w:pPr>
            <w:r w:rsidRPr="00F56DA2">
              <w:rPr>
                <w:bCs/>
                <w:sz w:val="22"/>
                <w:szCs w:val="22"/>
              </w:rPr>
              <w:t xml:space="preserve">Ievērojot to, ka MK noteikumu Nr.692 35.punkts ir attiecināms uz ar saimniecisko darbību nesaistītiem projektiem, kuru ietvaros pētniecības organizācija īsteno darbības, kurām nav saimnieciska rakstura, lūdzam skaidrot anotācijā, kā MK noteikumu 1.punktā paredzētais papildinājums MK noteikumu Nr.692  35.2. apakšpunktā, paredzot iespēju attiecināt dizainparaugu un pusvadītāju izstrādājumu topogrāfiju, kā arī papildu aizsardzības sertifikātu zālēm un augu aizsardzības </w:t>
            </w:r>
            <w:r w:rsidRPr="00F56DA2">
              <w:rPr>
                <w:bCs/>
                <w:sz w:val="22"/>
                <w:szCs w:val="22"/>
              </w:rPr>
              <w:lastRenderedPageBreak/>
              <w:t>līdzekļiem izmaksas, joprojām izpilda nosacījumu, ka tehnoloģiju pārneses un pētniecības pieteikums ir ar saimniecisko darbību nesaistīts projekts, kura ietvaros pētniecības organizācija īsteno darbības, kurām nav saimnieciska rakstura. Vienlaikus vēršam uzmanību, MK noteikumu projekta 4.punktā tiek paredzēta iespēja, ka papildu aizsardzības sertifikātu zālēm un augu aizsardzības līdzekļiem izmaksas attiecināt var uz ar saimniecisko darbību saistītiem projektiem. Attiecīgi lūdzam skaidrot, kā tiek plānots nodrošināt, ka projekti, kuros radīsies  dizainparaugu un pusvadītāju izstrādājumu topogrāfiju, kā arī papildu aizsardzības sertifikātu zālēm un augu aizsardzības līdzekļiem izmaksas,  joprojām būs uzskatāmi par ar saimniecisko darbību nesaistītiem projektiem.</w:t>
            </w:r>
          </w:p>
        </w:tc>
        <w:tc>
          <w:tcPr>
            <w:tcW w:w="1417" w:type="dxa"/>
            <w:tcBorders>
              <w:top w:val="single" w:sz="6" w:space="0" w:color="000000"/>
              <w:left w:val="single" w:sz="6" w:space="0" w:color="000000"/>
              <w:bottom w:val="single" w:sz="6" w:space="0" w:color="000000"/>
              <w:right w:val="single" w:sz="6" w:space="0" w:color="000000"/>
            </w:tcBorders>
          </w:tcPr>
          <w:p w14:paraId="366B64B5" w14:textId="3F1C8CC6" w:rsidR="00886353" w:rsidRDefault="00F56DA2" w:rsidP="0040652A">
            <w:pPr>
              <w:spacing w:after="120"/>
              <w:jc w:val="center"/>
              <w:rPr>
                <w:b/>
                <w:sz w:val="22"/>
                <w:szCs w:val="22"/>
              </w:rPr>
            </w:pPr>
            <w:r>
              <w:rPr>
                <w:b/>
                <w:sz w:val="22"/>
                <w:szCs w:val="22"/>
              </w:rPr>
              <w:lastRenderedPageBreak/>
              <w:t>Ņemts vērā</w:t>
            </w:r>
          </w:p>
        </w:tc>
        <w:tc>
          <w:tcPr>
            <w:tcW w:w="4536" w:type="dxa"/>
            <w:gridSpan w:val="2"/>
            <w:tcBorders>
              <w:top w:val="single" w:sz="4" w:space="0" w:color="auto"/>
              <w:left w:val="single" w:sz="4" w:space="0" w:color="auto"/>
              <w:bottom w:val="single" w:sz="4" w:space="0" w:color="auto"/>
            </w:tcBorders>
          </w:tcPr>
          <w:p w14:paraId="51033F22" w14:textId="70FD44F7" w:rsidR="00886353" w:rsidRDefault="00F56DA2" w:rsidP="002F4BEC">
            <w:pPr>
              <w:jc w:val="both"/>
              <w:rPr>
                <w:sz w:val="22"/>
                <w:szCs w:val="22"/>
              </w:rPr>
            </w:pPr>
            <w:r>
              <w:rPr>
                <w:sz w:val="22"/>
                <w:szCs w:val="22"/>
              </w:rPr>
              <w:t>Papildināts</w:t>
            </w:r>
            <w:r w:rsidRPr="00BC190A">
              <w:rPr>
                <w:sz w:val="22"/>
                <w:szCs w:val="22"/>
              </w:rPr>
              <w:t xml:space="preserve"> Anotācijas I sadaļas 2.punkts.</w:t>
            </w:r>
          </w:p>
        </w:tc>
      </w:tr>
      <w:tr w:rsidR="00020655" w:rsidRPr="001202C1" w14:paraId="32584B76" w14:textId="77777777" w:rsidTr="0098339B">
        <w:tc>
          <w:tcPr>
            <w:tcW w:w="701" w:type="dxa"/>
            <w:tcBorders>
              <w:top w:val="single" w:sz="6" w:space="0" w:color="000000"/>
              <w:left w:val="single" w:sz="6" w:space="0" w:color="000000"/>
              <w:bottom w:val="single" w:sz="6" w:space="0" w:color="000000"/>
              <w:right w:val="single" w:sz="6" w:space="0" w:color="000000"/>
            </w:tcBorders>
          </w:tcPr>
          <w:p w14:paraId="320740F0" w14:textId="77777777" w:rsidR="00020655" w:rsidRPr="001202C1" w:rsidRDefault="00020655"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5B53106D" w14:textId="77777777" w:rsidR="00020655" w:rsidRPr="00E56F10" w:rsidRDefault="00020655" w:rsidP="002F4BEC">
            <w:pPr>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440DEDAF" w14:textId="413A6CE5" w:rsidR="00020655" w:rsidRPr="00F02DF2" w:rsidRDefault="00020655" w:rsidP="00020655">
            <w:pPr>
              <w:jc w:val="both"/>
              <w:rPr>
                <w:b/>
                <w:sz w:val="22"/>
                <w:szCs w:val="22"/>
              </w:rPr>
            </w:pPr>
            <w:r w:rsidRPr="00F02DF2">
              <w:rPr>
                <w:b/>
                <w:sz w:val="22"/>
                <w:szCs w:val="22"/>
              </w:rPr>
              <w:t>Finanšu ministrijas 31.05.2021. iebildums</w:t>
            </w:r>
          </w:p>
          <w:p w14:paraId="1CAA0C40" w14:textId="752E41D4" w:rsidR="00020655" w:rsidRPr="00F02DF2" w:rsidRDefault="00020655" w:rsidP="000F5448">
            <w:pPr>
              <w:jc w:val="both"/>
              <w:rPr>
                <w:bCs/>
                <w:sz w:val="22"/>
                <w:szCs w:val="22"/>
              </w:rPr>
            </w:pPr>
            <w:r w:rsidRPr="00F02DF2">
              <w:rPr>
                <w:bCs/>
                <w:sz w:val="22"/>
                <w:szCs w:val="22"/>
              </w:rPr>
              <w:t>Precizētajā anotācijā vairs nav norādīts, ka tiek veiktas izmaiņas 46.</w:t>
            </w:r>
            <w:r w:rsidRPr="00F02DF2">
              <w:rPr>
                <w:bCs/>
                <w:sz w:val="22"/>
                <w:szCs w:val="22"/>
                <w:vertAlign w:val="superscript"/>
              </w:rPr>
              <w:t>1</w:t>
            </w:r>
            <w:r w:rsidRPr="00F02DF2">
              <w:rPr>
                <w:bCs/>
                <w:sz w:val="22"/>
                <w:szCs w:val="22"/>
              </w:rPr>
              <w:t xml:space="preserve"> punktā, taču MK noteikumu projekts paredz aizstāt 46.</w:t>
            </w:r>
            <w:r w:rsidRPr="00F02DF2">
              <w:rPr>
                <w:bCs/>
                <w:sz w:val="22"/>
                <w:szCs w:val="22"/>
                <w:vertAlign w:val="superscript"/>
              </w:rPr>
              <w:t>1</w:t>
            </w:r>
            <w:r w:rsidRPr="00F02DF2">
              <w:rPr>
                <w:bCs/>
                <w:sz w:val="22"/>
                <w:szCs w:val="22"/>
              </w:rPr>
              <w:t xml:space="preserve"> 1. apakšpunktā vārdu “rūpnieciskā” ar vārdu “intelektuālā”. Lūdzam attiecīgi veikt precizējumus anotācijā.</w:t>
            </w:r>
          </w:p>
        </w:tc>
        <w:tc>
          <w:tcPr>
            <w:tcW w:w="1417" w:type="dxa"/>
            <w:tcBorders>
              <w:top w:val="single" w:sz="6" w:space="0" w:color="000000"/>
              <w:left w:val="single" w:sz="6" w:space="0" w:color="000000"/>
              <w:bottom w:val="single" w:sz="6" w:space="0" w:color="000000"/>
              <w:right w:val="single" w:sz="6" w:space="0" w:color="000000"/>
            </w:tcBorders>
          </w:tcPr>
          <w:p w14:paraId="42A4C73F" w14:textId="2675AADF" w:rsidR="00020655" w:rsidRDefault="00AB4CA3" w:rsidP="0040652A">
            <w:pPr>
              <w:spacing w:after="120"/>
              <w:jc w:val="center"/>
              <w:rPr>
                <w:b/>
                <w:sz w:val="22"/>
                <w:szCs w:val="22"/>
              </w:rPr>
            </w:pPr>
            <w:r>
              <w:rPr>
                <w:b/>
                <w:sz w:val="22"/>
                <w:szCs w:val="22"/>
              </w:rPr>
              <w:t>Ņemts vērā</w:t>
            </w:r>
          </w:p>
        </w:tc>
        <w:tc>
          <w:tcPr>
            <w:tcW w:w="4536" w:type="dxa"/>
            <w:gridSpan w:val="2"/>
            <w:tcBorders>
              <w:top w:val="single" w:sz="4" w:space="0" w:color="auto"/>
              <w:left w:val="single" w:sz="4" w:space="0" w:color="auto"/>
              <w:bottom w:val="single" w:sz="4" w:space="0" w:color="auto"/>
            </w:tcBorders>
          </w:tcPr>
          <w:p w14:paraId="467C871D" w14:textId="67469C7D" w:rsidR="00020655" w:rsidRDefault="001D49A0" w:rsidP="002F4BEC">
            <w:pPr>
              <w:jc w:val="both"/>
              <w:rPr>
                <w:sz w:val="22"/>
                <w:szCs w:val="22"/>
              </w:rPr>
            </w:pPr>
            <w:r>
              <w:rPr>
                <w:sz w:val="22"/>
                <w:szCs w:val="22"/>
              </w:rPr>
              <w:t>MK noteikumu projektā svītrot</w:t>
            </w:r>
            <w:r w:rsidR="00761B66">
              <w:rPr>
                <w:sz w:val="22"/>
                <w:szCs w:val="22"/>
              </w:rPr>
              <w:t xml:space="preserve">as izmaiņas attiecībā uz </w:t>
            </w:r>
            <w:r w:rsidR="00761B66" w:rsidRPr="00761B66">
              <w:rPr>
                <w:bCs/>
                <w:sz w:val="22"/>
                <w:szCs w:val="22"/>
              </w:rPr>
              <w:t>46.</w:t>
            </w:r>
            <w:r w:rsidR="00761B66" w:rsidRPr="00761B66">
              <w:rPr>
                <w:bCs/>
                <w:sz w:val="22"/>
                <w:szCs w:val="22"/>
                <w:vertAlign w:val="superscript"/>
              </w:rPr>
              <w:t>1</w:t>
            </w:r>
            <w:r w:rsidR="00761B66" w:rsidRPr="00761B66">
              <w:rPr>
                <w:bCs/>
                <w:sz w:val="22"/>
                <w:szCs w:val="22"/>
              </w:rPr>
              <w:t xml:space="preserve"> 1. apakšpunkt</w:t>
            </w:r>
            <w:r w:rsidR="00761B66">
              <w:rPr>
                <w:bCs/>
                <w:sz w:val="22"/>
                <w:szCs w:val="22"/>
              </w:rPr>
              <w:t>u.</w:t>
            </w:r>
          </w:p>
        </w:tc>
      </w:tr>
      <w:tr w:rsidR="00D44444" w:rsidRPr="001202C1" w14:paraId="18CFF759" w14:textId="77777777" w:rsidTr="0098339B">
        <w:tblPrEx>
          <w:tblBorders>
            <w:top w:val="none" w:sz="0" w:space="0" w:color="auto"/>
            <w:left w:val="none" w:sz="0" w:space="0" w:color="auto"/>
            <w:bottom w:val="none" w:sz="0" w:space="0" w:color="auto"/>
            <w:right w:val="none" w:sz="0" w:space="0" w:color="auto"/>
          </w:tblBorders>
        </w:tblPrEx>
        <w:trPr>
          <w:gridAfter w:val="1"/>
          <w:wAfter w:w="4300" w:type="dxa"/>
        </w:trPr>
        <w:tc>
          <w:tcPr>
            <w:tcW w:w="4111" w:type="dxa"/>
            <w:gridSpan w:val="2"/>
          </w:tcPr>
          <w:p w14:paraId="25BD4324" w14:textId="77777777" w:rsidR="00D44444" w:rsidRPr="001202C1" w:rsidRDefault="00D44444" w:rsidP="00D44444">
            <w:pPr>
              <w:pStyle w:val="naiskr"/>
              <w:spacing w:before="0" w:after="0"/>
              <w:rPr>
                <w:sz w:val="22"/>
                <w:szCs w:val="22"/>
              </w:rPr>
            </w:pPr>
          </w:p>
          <w:p w14:paraId="71700050" w14:textId="77777777" w:rsidR="00D44444" w:rsidRPr="001202C1" w:rsidRDefault="00D44444" w:rsidP="00D44444">
            <w:pPr>
              <w:pStyle w:val="naiskr"/>
              <w:spacing w:before="0" w:after="0"/>
              <w:rPr>
                <w:sz w:val="22"/>
                <w:szCs w:val="22"/>
              </w:rPr>
            </w:pPr>
            <w:r w:rsidRPr="001202C1">
              <w:rPr>
                <w:sz w:val="22"/>
                <w:szCs w:val="22"/>
              </w:rPr>
              <w:t>Atbildīgā amatpersona</w:t>
            </w:r>
          </w:p>
        </w:tc>
        <w:tc>
          <w:tcPr>
            <w:tcW w:w="6662" w:type="dxa"/>
            <w:gridSpan w:val="2"/>
          </w:tcPr>
          <w:p w14:paraId="70C8E5F6" w14:textId="77777777" w:rsidR="00D44444" w:rsidRPr="001202C1" w:rsidRDefault="00D44444" w:rsidP="00D44444">
            <w:pPr>
              <w:spacing w:after="120"/>
              <w:jc w:val="both"/>
              <w:rPr>
                <w:sz w:val="22"/>
                <w:szCs w:val="22"/>
              </w:rPr>
            </w:pPr>
          </w:p>
        </w:tc>
        <w:tc>
          <w:tcPr>
            <w:tcW w:w="236" w:type="dxa"/>
          </w:tcPr>
          <w:p w14:paraId="662AF398" w14:textId="77777777" w:rsidR="00D44444" w:rsidRPr="001202C1" w:rsidRDefault="00D44444" w:rsidP="00D44444">
            <w:pPr>
              <w:jc w:val="both"/>
              <w:rPr>
                <w:sz w:val="22"/>
                <w:szCs w:val="22"/>
              </w:rPr>
            </w:pPr>
          </w:p>
        </w:tc>
      </w:tr>
      <w:tr w:rsidR="00D44444" w:rsidRPr="001202C1" w14:paraId="41FD4B17" w14:textId="77777777" w:rsidTr="0098339B">
        <w:tblPrEx>
          <w:tblBorders>
            <w:top w:val="none" w:sz="0" w:space="0" w:color="auto"/>
            <w:left w:val="none" w:sz="0" w:space="0" w:color="auto"/>
            <w:bottom w:val="none" w:sz="0" w:space="0" w:color="auto"/>
            <w:right w:val="none" w:sz="0" w:space="0" w:color="auto"/>
          </w:tblBorders>
        </w:tblPrEx>
        <w:trPr>
          <w:gridAfter w:val="1"/>
          <w:wAfter w:w="4300" w:type="dxa"/>
        </w:trPr>
        <w:tc>
          <w:tcPr>
            <w:tcW w:w="4111" w:type="dxa"/>
            <w:gridSpan w:val="2"/>
          </w:tcPr>
          <w:p w14:paraId="7D50BEBC" w14:textId="77777777" w:rsidR="00D44444" w:rsidRPr="001202C1" w:rsidRDefault="00D44444" w:rsidP="00D44444">
            <w:pPr>
              <w:pStyle w:val="naiskr"/>
              <w:spacing w:before="0" w:after="0"/>
              <w:ind w:firstLine="720"/>
              <w:rPr>
                <w:sz w:val="22"/>
                <w:szCs w:val="22"/>
              </w:rPr>
            </w:pPr>
          </w:p>
        </w:tc>
        <w:tc>
          <w:tcPr>
            <w:tcW w:w="6662" w:type="dxa"/>
            <w:gridSpan w:val="2"/>
            <w:tcBorders>
              <w:top w:val="single" w:sz="6" w:space="0" w:color="000000"/>
            </w:tcBorders>
          </w:tcPr>
          <w:p w14:paraId="1DB23559" w14:textId="77777777" w:rsidR="00D44444" w:rsidRPr="001202C1" w:rsidRDefault="00D44444" w:rsidP="00D44444">
            <w:pPr>
              <w:autoSpaceDE w:val="0"/>
              <w:autoSpaceDN w:val="0"/>
              <w:adjustRightInd w:val="0"/>
              <w:spacing w:after="120"/>
              <w:jc w:val="center"/>
              <w:rPr>
                <w:sz w:val="22"/>
                <w:szCs w:val="22"/>
              </w:rPr>
            </w:pPr>
            <w:r w:rsidRPr="001202C1">
              <w:rPr>
                <w:sz w:val="22"/>
                <w:szCs w:val="22"/>
              </w:rPr>
              <w:t>(paraksts)*</w:t>
            </w:r>
          </w:p>
        </w:tc>
        <w:tc>
          <w:tcPr>
            <w:tcW w:w="236" w:type="dxa"/>
          </w:tcPr>
          <w:p w14:paraId="58B56555" w14:textId="77777777" w:rsidR="00D44444" w:rsidRPr="001202C1" w:rsidRDefault="00D44444" w:rsidP="00D44444">
            <w:pPr>
              <w:jc w:val="both"/>
              <w:rPr>
                <w:sz w:val="22"/>
                <w:szCs w:val="22"/>
              </w:rPr>
            </w:pPr>
          </w:p>
        </w:tc>
      </w:tr>
    </w:tbl>
    <w:p w14:paraId="1333DD12" w14:textId="77777777" w:rsidR="00810F90" w:rsidRDefault="00810F90" w:rsidP="002E4F7D">
      <w:pPr>
        <w:pStyle w:val="naisf"/>
        <w:spacing w:before="0" w:after="0"/>
        <w:ind w:firstLine="0"/>
        <w:rPr>
          <w:sz w:val="20"/>
          <w:szCs w:val="22"/>
        </w:rPr>
      </w:pPr>
    </w:p>
    <w:p w14:paraId="268C3D24" w14:textId="3F8CAF74" w:rsidR="00C07D80" w:rsidRPr="00F00B94" w:rsidRDefault="00184479" w:rsidP="002E4F7D">
      <w:pPr>
        <w:pStyle w:val="naisf"/>
        <w:spacing w:before="0" w:after="0"/>
        <w:ind w:firstLine="0"/>
        <w:rPr>
          <w:sz w:val="22"/>
          <w:szCs w:val="22"/>
        </w:rPr>
      </w:pPr>
      <w:r w:rsidRPr="007409F9">
        <w:rPr>
          <w:sz w:val="22"/>
          <w:szCs w:val="22"/>
        </w:rPr>
        <w:t>Piezīme.</w:t>
      </w:r>
      <w:r w:rsidR="001D2FD0" w:rsidRPr="007409F9">
        <w:rPr>
          <w:sz w:val="22"/>
          <w:szCs w:val="22"/>
        </w:rPr>
        <w:t xml:space="preserve"> </w:t>
      </w:r>
      <w:r w:rsidR="00FB6C91" w:rsidRPr="007409F9">
        <w:rPr>
          <w:sz w:val="22"/>
          <w:szCs w:val="22"/>
        </w:rPr>
        <w:t>*</w:t>
      </w:r>
      <w:r w:rsidR="00317DC7" w:rsidRPr="007409F9">
        <w:rPr>
          <w:sz w:val="22"/>
          <w:szCs w:val="22"/>
        </w:rPr>
        <w:t xml:space="preserve"> Dokumenta rekvizītu </w:t>
      </w:r>
      <w:r w:rsidR="00B41440" w:rsidRPr="007409F9">
        <w:rPr>
          <w:sz w:val="22"/>
          <w:szCs w:val="22"/>
        </w:rPr>
        <w:t>„</w:t>
      </w:r>
      <w:r w:rsidR="0018210A" w:rsidRPr="007409F9">
        <w:rPr>
          <w:sz w:val="22"/>
          <w:szCs w:val="22"/>
        </w:rPr>
        <w:t>p</w:t>
      </w:r>
      <w:r w:rsidR="00317DC7" w:rsidRPr="007409F9">
        <w:rPr>
          <w:sz w:val="22"/>
          <w:szCs w:val="22"/>
        </w:rPr>
        <w:t>araksts</w:t>
      </w:r>
      <w:r w:rsidR="00B41440" w:rsidRPr="007409F9">
        <w:rPr>
          <w:sz w:val="22"/>
          <w:szCs w:val="22"/>
        </w:rPr>
        <w:t>”</w:t>
      </w:r>
      <w:r w:rsidR="00317DC7" w:rsidRPr="007409F9">
        <w:rPr>
          <w:sz w:val="22"/>
          <w:szCs w:val="22"/>
        </w:rPr>
        <w:t xml:space="preserve"> neaizpilda, ja elektroniskais dokuments ir </w:t>
      </w:r>
      <w:r w:rsidRPr="007409F9">
        <w:rPr>
          <w:sz w:val="22"/>
          <w:szCs w:val="22"/>
        </w:rPr>
        <w:t>sagatavots</w:t>
      </w:r>
      <w:r w:rsidR="00317DC7" w:rsidRPr="007409F9">
        <w:rPr>
          <w:sz w:val="22"/>
          <w:szCs w:val="22"/>
        </w:rPr>
        <w:t xml:space="preserve"> atbilstoši </w:t>
      </w:r>
      <w:r w:rsidRPr="007409F9">
        <w:rPr>
          <w:sz w:val="22"/>
          <w:szCs w:val="22"/>
        </w:rPr>
        <w:t xml:space="preserve">normatīvajiem aktiem par </w:t>
      </w:r>
      <w:r w:rsidR="00317DC7" w:rsidRPr="007409F9">
        <w:rPr>
          <w:sz w:val="22"/>
          <w:szCs w:val="22"/>
        </w:rPr>
        <w:t>elektronisko dokumentu noformēšan</w:t>
      </w:r>
      <w:r w:rsidRPr="007409F9">
        <w:rPr>
          <w:sz w:val="22"/>
          <w:szCs w:val="22"/>
        </w:rPr>
        <w:t>u</w:t>
      </w:r>
      <w:r w:rsidRPr="00F00B94">
        <w:rPr>
          <w:sz w:val="22"/>
          <w:szCs w:val="22"/>
        </w:rPr>
        <w:t>.</w:t>
      </w:r>
    </w:p>
    <w:p w14:paraId="0D3A1125" w14:textId="77777777" w:rsidR="00C67970" w:rsidRDefault="00C67970" w:rsidP="002E4F7D">
      <w:pPr>
        <w:pStyle w:val="NormalLatvian"/>
        <w:spacing w:after="0"/>
        <w:rPr>
          <w:sz w:val="18"/>
          <w:szCs w:val="18"/>
        </w:rPr>
      </w:pPr>
    </w:p>
    <w:p w14:paraId="68FA57E4" w14:textId="3A89524A" w:rsidR="002E4F7D" w:rsidRPr="007409F9" w:rsidRDefault="00651AFA" w:rsidP="002E4F7D">
      <w:pPr>
        <w:pStyle w:val="NormalLatvian"/>
        <w:spacing w:after="0"/>
        <w:rPr>
          <w:sz w:val="20"/>
          <w:szCs w:val="20"/>
        </w:rPr>
      </w:pPr>
      <w:r>
        <w:rPr>
          <w:sz w:val="20"/>
          <w:szCs w:val="20"/>
        </w:rPr>
        <w:t xml:space="preserve">Lauma </w:t>
      </w:r>
      <w:r w:rsidR="006A334E">
        <w:rPr>
          <w:sz w:val="20"/>
          <w:szCs w:val="20"/>
        </w:rPr>
        <w:t>Blūmentāle</w:t>
      </w:r>
    </w:p>
    <w:p w14:paraId="670AAF7A" w14:textId="4146AC60" w:rsidR="002E4F7D" w:rsidRPr="007409F9" w:rsidRDefault="00A764E0" w:rsidP="002E4F7D">
      <w:pPr>
        <w:pStyle w:val="naisf"/>
        <w:spacing w:before="0" w:after="0"/>
        <w:ind w:firstLine="0"/>
        <w:rPr>
          <w:sz w:val="20"/>
          <w:szCs w:val="20"/>
        </w:rPr>
      </w:pPr>
      <w:r w:rsidRPr="007409F9">
        <w:rPr>
          <w:sz w:val="20"/>
          <w:szCs w:val="20"/>
        </w:rPr>
        <w:t>Inovācijas</w:t>
      </w:r>
      <w:r w:rsidR="002E4F7D" w:rsidRPr="007409F9">
        <w:rPr>
          <w:sz w:val="20"/>
          <w:szCs w:val="20"/>
        </w:rPr>
        <w:t xml:space="preserve"> departamenta </w:t>
      </w:r>
    </w:p>
    <w:p w14:paraId="7F99003F" w14:textId="53BEA91F" w:rsidR="00015D8A" w:rsidRPr="007409F9" w:rsidRDefault="00141AB2" w:rsidP="00C67970">
      <w:pPr>
        <w:pStyle w:val="naisf"/>
        <w:spacing w:before="0" w:after="0"/>
        <w:ind w:firstLine="0"/>
        <w:rPr>
          <w:sz w:val="20"/>
          <w:szCs w:val="20"/>
        </w:rPr>
      </w:pPr>
      <w:r w:rsidRPr="007409F9">
        <w:rPr>
          <w:sz w:val="20"/>
          <w:szCs w:val="20"/>
        </w:rPr>
        <w:t>Inovācijas</w:t>
      </w:r>
      <w:r w:rsidR="00A764E0" w:rsidRPr="007409F9">
        <w:rPr>
          <w:sz w:val="20"/>
          <w:szCs w:val="20"/>
        </w:rPr>
        <w:t xml:space="preserve"> politikas</w:t>
      </w:r>
      <w:r w:rsidRPr="007409F9">
        <w:rPr>
          <w:sz w:val="20"/>
          <w:szCs w:val="20"/>
        </w:rPr>
        <w:t xml:space="preserve"> nodaļas </w:t>
      </w:r>
      <w:r w:rsidR="003B021D">
        <w:rPr>
          <w:sz w:val="20"/>
          <w:szCs w:val="20"/>
        </w:rPr>
        <w:t>vecākā eksperte</w:t>
      </w:r>
    </w:p>
    <w:p w14:paraId="5C24BCA7" w14:textId="0D87E72E" w:rsidR="0059297C" w:rsidRPr="0059297C" w:rsidRDefault="002E4F7D" w:rsidP="0059297C">
      <w:r w:rsidRPr="007409F9">
        <w:rPr>
          <w:sz w:val="20"/>
          <w:szCs w:val="20"/>
        </w:rPr>
        <w:t xml:space="preserve">tālr.: </w:t>
      </w:r>
      <w:r w:rsidR="004E38B9" w:rsidRPr="004E38B9">
        <w:rPr>
          <w:sz w:val="20"/>
          <w:szCs w:val="20"/>
        </w:rPr>
        <w:t>67013133</w:t>
      </w:r>
      <w:r w:rsidR="00C67970" w:rsidRPr="007409F9">
        <w:rPr>
          <w:sz w:val="20"/>
          <w:szCs w:val="20"/>
        </w:rPr>
        <w:t xml:space="preserve">, </w:t>
      </w:r>
      <w:r w:rsidR="004E38B9">
        <w:rPr>
          <w:sz w:val="20"/>
          <w:szCs w:val="20"/>
        </w:rPr>
        <w:t>e</w:t>
      </w:r>
      <w:r w:rsidRPr="007409F9">
        <w:rPr>
          <w:sz w:val="20"/>
          <w:szCs w:val="20"/>
        </w:rPr>
        <w:t xml:space="preserve">-pasts: </w:t>
      </w:r>
      <w:hyperlink r:id="rId26" w:history="1">
        <w:r w:rsidR="006A334E" w:rsidRPr="003C4007">
          <w:rPr>
            <w:rStyle w:val="Hyperlink"/>
            <w:sz w:val="20"/>
            <w:szCs w:val="20"/>
          </w:rPr>
          <w:t>Lauma.Blumentale@em.gov.lv</w:t>
        </w:r>
      </w:hyperlink>
      <w:r w:rsidR="00945FED" w:rsidRPr="007611E5">
        <w:rPr>
          <w:sz w:val="18"/>
          <w:szCs w:val="18"/>
        </w:rPr>
        <w:t xml:space="preserve"> </w:t>
      </w:r>
    </w:p>
    <w:sectPr w:rsidR="0059297C" w:rsidRPr="0059297C" w:rsidSect="00466132">
      <w:headerReference w:type="even" r:id="rId27"/>
      <w:headerReference w:type="default" r:id="rId28"/>
      <w:footerReference w:type="default" r:id="rId29"/>
      <w:footerReference w:type="first" r:id="rId30"/>
      <w:pgSz w:w="16838" w:h="11906" w:orient="landscape" w:code="9"/>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5029B" w14:textId="77777777" w:rsidR="00687A1F" w:rsidRDefault="00687A1F">
      <w:r>
        <w:separator/>
      </w:r>
    </w:p>
  </w:endnote>
  <w:endnote w:type="continuationSeparator" w:id="0">
    <w:p w14:paraId="039D3F9E" w14:textId="77777777" w:rsidR="00687A1F" w:rsidRDefault="0068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7D03" w14:textId="77777777" w:rsidR="00466132" w:rsidRDefault="00466132" w:rsidP="006D1446">
    <w:pPr>
      <w:pStyle w:val="Footer"/>
      <w:jc w:val="both"/>
      <w:rPr>
        <w:noProof/>
        <w:sz w:val="20"/>
        <w:szCs w:val="20"/>
      </w:rPr>
    </w:pPr>
  </w:p>
  <w:p w14:paraId="745B731A" w14:textId="2E177ACF" w:rsidR="00237561" w:rsidRPr="006D1446" w:rsidRDefault="00237561" w:rsidP="006D1446">
    <w:pPr>
      <w:pStyle w:val="Footer"/>
      <w:jc w:val="both"/>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Pr>
        <w:noProof/>
        <w:sz w:val="20"/>
        <w:szCs w:val="20"/>
      </w:rPr>
      <w:t>EMIzz_</w:t>
    </w:r>
    <w:r w:rsidR="00A56E0A">
      <w:rPr>
        <w:noProof/>
        <w:sz w:val="20"/>
        <w:szCs w:val="20"/>
      </w:rPr>
      <w:t>30</w:t>
    </w:r>
    <w:r w:rsidR="0003242D">
      <w:rPr>
        <w:noProof/>
        <w:sz w:val="20"/>
        <w:szCs w:val="20"/>
      </w:rPr>
      <w:t>06</w:t>
    </w:r>
    <w:r w:rsidR="00A5448C">
      <w:rPr>
        <w:noProof/>
        <w:sz w:val="20"/>
        <w:szCs w:val="20"/>
      </w:rPr>
      <w:t>21</w:t>
    </w:r>
    <w:r>
      <w:rPr>
        <w:noProof/>
        <w:sz w:val="20"/>
        <w:szCs w:val="20"/>
      </w:rPr>
      <w:t>_groz692</w:t>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10F4" w14:textId="3964DB13" w:rsidR="00237561" w:rsidRPr="00953CDB" w:rsidRDefault="00237561" w:rsidP="00D55C75">
    <w:pPr>
      <w:pStyle w:val="Footer"/>
      <w:jc w:val="both"/>
      <w:rPr>
        <w:noProof/>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Pr>
        <w:noProof/>
        <w:sz w:val="20"/>
        <w:szCs w:val="20"/>
      </w:rPr>
      <w:t>EMIzz_</w:t>
    </w:r>
    <w:r w:rsidR="00A56E0A">
      <w:rPr>
        <w:noProof/>
        <w:sz w:val="20"/>
        <w:szCs w:val="20"/>
      </w:rPr>
      <w:t>30</w:t>
    </w:r>
    <w:r w:rsidR="00587E36">
      <w:rPr>
        <w:noProof/>
        <w:sz w:val="20"/>
        <w:szCs w:val="20"/>
      </w:rPr>
      <w:t>06</w:t>
    </w:r>
    <w:r w:rsidR="00A5448C">
      <w:rPr>
        <w:noProof/>
        <w:sz w:val="20"/>
        <w:szCs w:val="20"/>
      </w:rPr>
      <w:t>21</w:t>
    </w:r>
    <w:r>
      <w:rPr>
        <w:noProof/>
        <w:sz w:val="20"/>
        <w:szCs w:val="20"/>
      </w:rPr>
      <w:t>_groz692</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9D5F5" w14:textId="77777777" w:rsidR="00687A1F" w:rsidRDefault="00687A1F">
      <w:r>
        <w:separator/>
      </w:r>
    </w:p>
  </w:footnote>
  <w:footnote w:type="continuationSeparator" w:id="0">
    <w:p w14:paraId="134B3459" w14:textId="77777777" w:rsidR="00687A1F" w:rsidRDefault="00687A1F">
      <w:r>
        <w:continuationSeparator/>
      </w:r>
    </w:p>
  </w:footnote>
  <w:footnote w:id="1">
    <w:p w14:paraId="751CC07E" w14:textId="77777777" w:rsidR="000C6A90" w:rsidRDefault="000C6A90" w:rsidP="000C6A90">
      <w:pPr>
        <w:pStyle w:val="FootnoteText"/>
      </w:pPr>
      <w:r>
        <w:rPr>
          <w:rStyle w:val="FootnoteReference"/>
          <w:color w:val="000000" w:themeColor="text1"/>
        </w:rPr>
        <w:footnoteRef/>
      </w:r>
      <w:r>
        <w:rPr>
          <w:color w:val="000000" w:themeColor="text1"/>
        </w:rPr>
        <w:t xml:space="preserve"> Satversmes tiesas 2011. gada 11. janvāra spriedums lietā Nr. 2010-40-03, 10. punkts.</w:t>
      </w:r>
    </w:p>
  </w:footnote>
  <w:footnote w:id="2">
    <w:p w14:paraId="6B119277" w14:textId="77777777" w:rsidR="000C6A90" w:rsidRDefault="000C6A90" w:rsidP="000C6A90">
      <w:pPr>
        <w:pStyle w:val="FootnoteText"/>
      </w:pPr>
      <w:r>
        <w:rPr>
          <w:rStyle w:val="FootnoteReference"/>
        </w:rPr>
        <w:footnoteRef/>
      </w:r>
      <w:r>
        <w:t xml:space="preserve"> </w:t>
      </w:r>
      <w:r>
        <w:rPr>
          <w:color w:val="000000" w:themeColor="text1"/>
        </w:rPr>
        <w:t>Satversmes tiesas 2011. gada 11. janvāra spriedums lietā Nr. 2010-40-03, 10.4. apakšpunkts.</w:t>
      </w:r>
    </w:p>
  </w:footnote>
  <w:footnote w:id="3">
    <w:p w14:paraId="1C2CC044" w14:textId="77777777" w:rsidR="000C6A90" w:rsidRDefault="000C6A90" w:rsidP="000C6A90">
      <w:pPr>
        <w:pStyle w:val="FootnoteText"/>
        <w:rPr>
          <w:rFonts w:asciiTheme="minorHAnsi" w:hAnsiTheme="minorHAnsi" w:cstheme="minorBidi"/>
        </w:rPr>
      </w:pPr>
      <w:r>
        <w:rPr>
          <w:rStyle w:val="FootnoteReference"/>
        </w:rPr>
        <w:footnoteRef/>
      </w:r>
      <w:r>
        <w:t xml:space="preserve"> </w:t>
      </w:r>
      <w:r>
        <w:rPr>
          <w:color w:val="000000" w:themeColor="text1"/>
        </w:rPr>
        <w:t>Satversmes tiesas 2011. gada 6. maija spriedums lietā Nr. 2010-57-03, 13.3. 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0AFDF" w14:textId="77777777" w:rsidR="00237561" w:rsidRDefault="0023756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7DEE5" w14:textId="77777777" w:rsidR="00237561" w:rsidRDefault="00237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3373797"/>
      <w:docPartObj>
        <w:docPartGallery w:val="Page Numbers (Top of Page)"/>
        <w:docPartUnique/>
      </w:docPartObj>
    </w:sdtPr>
    <w:sdtEndPr>
      <w:rPr>
        <w:noProof/>
      </w:rPr>
    </w:sdtEndPr>
    <w:sdtContent>
      <w:p w14:paraId="72124E61" w14:textId="4F0833A1" w:rsidR="00237561" w:rsidRDefault="0023756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6DD1F7" w14:textId="77777777" w:rsidR="00237561" w:rsidRDefault="00237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2A6"/>
    <w:multiLevelType w:val="hybridMultilevel"/>
    <w:tmpl w:val="7F7C2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415FC"/>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2E65F6F"/>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6B32B0C"/>
    <w:multiLevelType w:val="hybridMultilevel"/>
    <w:tmpl w:val="5D70F258"/>
    <w:lvl w:ilvl="0" w:tplc="993ADB02">
      <w:start w:val="1"/>
      <w:numFmt w:val="decimal"/>
      <w:pStyle w:val="EE-paragr"/>
      <w:lvlText w:val="%1."/>
      <w:lvlJc w:val="left"/>
      <w:pPr>
        <w:tabs>
          <w:tab w:val="num" w:pos="142"/>
        </w:tabs>
        <w:ind w:left="709" w:hanging="567"/>
      </w:pPr>
      <w:rPr>
        <w:rFonts w:cs="Times New Roman"/>
      </w:rPr>
    </w:lvl>
    <w:lvl w:ilvl="1" w:tplc="04260019">
      <w:start w:val="1"/>
      <w:numFmt w:val="lowerLetter"/>
      <w:lvlText w:val="%2."/>
      <w:lvlJc w:val="left"/>
      <w:pPr>
        <w:tabs>
          <w:tab w:val="num" w:pos="1014"/>
        </w:tabs>
        <w:ind w:left="1014" w:hanging="360"/>
      </w:pPr>
      <w:rPr>
        <w:rFonts w:cs="Times New Roman"/>
      </w:rPr>
    </w:lvl>
    <w:lvl w:ilvl="2" w:tplc="0426001B">
      <w:start w:val="1"/>
      <w:numFmt w:val="decimal"/>
      <w:lvlText w:val="%3."/>
      <w:lvlJc w:val="left"/>
      <w:pPr>
        <w:tabs>
          <w:tab w:val="num" w:pos="1734"/>
        </w:tabs>
        <w:ind w:left="1734" w:hanging="360"/>
      </w:pPr>
      <w:rPr>
        <w:rFonts w:cs="Times New Roman"/>
      </w:rPr>
    </w:lvl>
    <w:lvl w:ilvl="3" w:tplc="0426000F">
      <w:start w:val="1"/>
      <w:numFmt w:val="decimal"/>
      <w:lvlText w:val="%4."/>
      <w:lvlJc w:val="left"/>
      <w:pPr>
        <w:tabs>
          <w:tab w:val="num" w:pos="2454"/>
        </w:tabs>
        <w:ind w:left="2454" w:hanging="360"/>
      </w:pPr>
      <w:rPr>
        <w:rFonts w:cs="Times New Roman"/>
      </w:rPr>
    </w:lvl>
    <w:lvl w:ilvl="4" w:tplc="04260019">
      <w:start w:val="1"/>
      <w:numFmt w:val="decimal"/>
      <w:lvlText w:val="%5."/>
      <w:lvlJc w:val="left"/>
      <w:pPr>
        <w:tabs>
          <w:tab w:val="num" w:pos="3174"/>
        </w:tabs>
        <w:ind w:left="3174" w:hanging="360"/>
      </w:pPr>
      <w:rPr>
        <w:rFonts w:cs="Times New Roman"/>
      </w:rPr>
    </w:lvl>
    <w:lvl w:ilvl="5" w:tplc="0426001B">
      <w:start w:val="1"/>
      <w:numFmt w:val="decimal"/>
      <w:lvlText w:val="%6."/>
      <w:lvlJc w:val="left"/>
      <w:pPr>
        <w:tabs>
          <w:tab w:val="num" w:pos="3894"/>
        </w:tabs>
        <w:ind w:left="3894" w:hanging="360"/>
      </w:pPr>
      <w:rPr>
        <w:rFonts w:cs="Times New Roman"/>
      </w:rPr>
    </w:lvl>
    <w:lvl w:ilvl="6" w:tplc="0426000F">
      <w:start w:val="1"/>
      <w:numFmt w:val="decimal"/>
      <w:lvlText w:val="%7."/>
      <w:lvlJc w:val="left"/>
      <w:pPr>
        <w:tabs>
          <w:tab w:val="num" w:pos="4614"/>
        </w:tabs>
        <w:ind w:left="4614" w:hanging="360"/>
      </w:pPr>
      <w:rPr>
        <w:rFonts w:cs="Times New Roman"/>
      </w:rPr>
    </w:lvl>
    <w:lvl w:ilvl="7" w:tplc="04260019">
      <w:start w:val="1"/>
      <w:numFmt w:val="decimal"/>
      <w:lvlText w:val="%8."/>
      <w:lvlJc w:val="left"/>
      <w:pPr>
        <w:tabs>
          <w:tab w:val="num" w:pos="5334"/>
        </w:tabs>
        <w:ind w:left="5334" w:hanging="360"/>
      </w:pPr>
      <w:rPr>
        <w:rFonts w:cs="Times New Roman"/>
      </w:rPr>
    </w:lvl>
    <w:lvl w:ilvl="8" w:tplc="0426001B">
      <w:start w:val="1"/>
      <w:numFmt w:val="decimal"/>
      <w:lvlText w:val="%9."/>
      <w:lvlJc w:val="left"/>
      <w:pPr>
        <w:tabs>
          <w:tab w:val="num" w:pos="6054"/>
        </w:tabs>
        <w:ind w:left="6054" w:hanging="360"/>
      </w:pPr>
      <w:rPr>
        <w:rFonts w:cs="Times New Roman"/>
      </w:rPr>
    </w:lvl>
  </w:abstractNum>
  <w:abstractNum w:abstractNumId="5" w15:restartNumberingAfterBreak="0">
    <w:nsid w:val="08486D12"/>
    <w:multiLevelType w:val="hybridMultilevel"/>
    <w:tmpl w:val="E1C6FF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8D92EDB"/>
    <w:multiLevelType w:val="hybridMultilevel"/>
    <w:tmpl w:val="3C54B4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10E0B9D"/>
    <w:multiLevelType w:val="hybridMultilevel"/>
    <w:tmpl w:val="7A5482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C8665E"/>
    <w:multiLevelType w:val="hybridMultilevel"/>
    <w:tmpl w:val="71DED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80955"/>
    <w:multiLevelType w:val="hybridMultilevel"/>
    <w:tmpl w:val="6B5656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23014B"/>
    <w:multiLevelType w:val="hybridMultilevel"/>
    <w:tmpl w:val="F462F2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F863C1"/>
    <w:multiLevelType w:val="hybridMultilevel"/>
    <w:tmpl w:val="7AE897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81A356D"/>
    <w:multiLevelType w:val="hybridMultilevel"/>
    <w:tmpl w:val="6924F7A6"/>
    <w:lvl w:ilvl="0" w:tplc="0426000F">
      <w:start w:val="1"/>
      <w:numFmt w:val="decimal"/>
      <w:lvlText w:val="%1."/>
      <w:lvlJc w:val="left"/>
      <w:pPr>
        <w:ind w:left="360" w:hanging="360"/>
      </w:pPr>
    </w:lvl>
    <w:lvl w:ilvl="1" w:tplc="04E083F8">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D58535A"/>
    <w:multiLevelType w:val="hybridMultilevel"/>
    <w:tmpl w:val="98EE7EA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3D9E0E4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43A269E8"/>
    <w:multiLevelType w:val="multilevel"/>
    <w:tmpl w:val="20A6C42E"/>
    <w:lvl w:ilvl="0">
      <w:start w:val="1"/>
      <w:numFmt w:val="decimal"/>
      <w:lvlText w:val="%1."/>
      <w:lvlJc w:val="left"/>
      <w:pPr>
        <w:ind w:left="1070" w:hanging="360"/>
      </w:pPr>
      <w:rPr>
        <w:rFonts w:ascii="Times New Roman" w:hAnsi="Times New Roman" w:cs="Times New Roman" w:hint="default"/>
        <w:b w:val="0"/>
        <w:sz w:val="24"/>
        <w:szCs w:val="24"/>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7" w15:restartNumberingAfterBreak="0">
    <w:nsid w:val="446D545A"/>
    <w:multiLevelType w:val="hybridMultilevel"/>
    <w:tmpl w:val="0D143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411358"/>
    <w:multiLevelType w:val="hybridMultilevel"/>
    <w:tmpl w:val="793A46E4"/>
    <w:lvl w:ilvl="0" w:tplc="0426000F">
      <w:start w:val="1"/>
      <w:numFmt w:val="decimal"/>
      <w:lvlText w:val="%1."/>
      <w:lvlJc w:val="left"/>
      <w:pPr>
        <w:ind w:left="502" w:hanging="360"/>
      </w:p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19" w15:restartNumberingAfterBreak="0">
    <w:nsid w:val="46EC142E"/>
    <w:multiLevelType w:val="hybridMultilevel"/>
    <w:tmpl w:val="3C54B4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8442ECC"/>
    <w:multiLevelType w:val="hybridMultilevel"/>
    <w:tmpl w:val="56C8A590"/>
    <w:lvl w:ilvl="0" w:tplc="5C7ED65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4D271B7A"/>
    <w:multiLevelType w:val="hybridMultilevel"/>
    <w:tmpl w:val="41E8DC68"/>
    <w:lvl w:ilvl="0" w:tplc="47EA4966">
      <w:start w:val="1"/>
      <w:numFmt w:val="decimal"/>
      <w:lvlText w:val="%1."/>
      <w:lvlJc w:val="left"/>
      <w:pPr>
        <w:ind w:left="561" w:hanging="360"/>
      </w:pPr>
      <w:rPr>
        <w:rFonts w:ascii="Calibri" w:eastAsia="Calibri" w:hAnsi="Calibri" w:cs="Times New Roman" w:hint="default"/>
        <w:color w:val="1F497D"/>
        <w:sz w:val="22"/>
      </w:r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22" w15:restartNumberingAfterBreak="0">
    <w:nsid w:val="50EA5867"/>
    <w:multiLevelType w:val="hybridMultilevel"/>
    <w:tmpl w:val="8D30EA3E"/>
    <w:lvl w:ilvl="0" w:tplc="699CEF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535B1AF6"/>
    <w:multiLevelType w:val="hybridMultilevel"/>
    <w:tmpl w:val="BDACFDC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1405BF"/>
    <w:multiLevelType w:val="hybridMultilevel"/>
    <w:tmpl w:val="98EE7EA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56AE1C9A"/>
    <w:multiLevelType w:val="multilevel"/>
    <w:tmpl w:val="37784122"/>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A88601B"/>
    <w:multiLevelType w:val="hybridMultilevel"/>
    <w:tmpl w:val="AF2E2B80"/>
    <w:lvl w:ilvl="0" w:tplc="29725040">
      <w:start w:val="1"/>
      <w:numFmt w:val="lowerLetter"/>
      <w:lvlText w:val="%1)"/>
      <w:lvlJc w:val="left"/>
      <w:pPr>
        <w:ind w:left="720" w:hanging="360"/>
      </w:pPr>
      <w:rPr>
        <w:rFonts w:ascii="Times New Roman" w:hAnsi="Times New Roman" w:cs="Times New Roman"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6313BE3"/>
    <w:multiLevelType w:val="multilevel"/>
    <w:tmpl w:val="123CD9EA"/>
    <w:styleLink w:val="Mz"/>
    <w:lvl w:ilvl="0">
      <w:start w:val="1"/>
      <w:numFmt w:val="decimal"/>
      <w:lvlText w:val="%1."/>
      <w:lvlJc w:val="left"/>
      <w:rPr>
        <w:rFonts w:ascii="Times New Roman" w:hAnsi="Times New Roman" w:cs="Times New Roman" w:hint="default"/>
        <w:sz w:val="28"/>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1" w15:restartNumberingAfterBreak="0">
    <w:nsid w:val="6B1B379C"/>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2" w15:restartNumberingAfterBreak="0">
    <w:nsid w:val="6D674DF3"/>
    <w:multiLevelType w:val="hybridMultilevel"/>
    <w:tmpl w:val="A43E71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05F3AAD"/>
    <w:multiLevelType w:val="hybridMultilevel"/>
    <w:tmpl w:val="5BAAE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624433"/>
    <w:multiLevelType w:val="hybridMultilevel"/>
    <w:tmpl w:val="FE362636"/>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3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8"/>
  </w:num>
  <w:num w:numId="5">
    <w:abstractNumId w:val="7"/>
  </w:num>
  <w:num w:numId="6">
    <w:abstractNumId w:val="31"/>
  </w:num>
  <w:num w:numId="7">
    <w:abstractNumId w:val="27"/>
  </w:num>
  <w:num w:numId="8">
    <w:abstractNumId w:val="4"/>
  </w:num>
  <w:num w:numId="9">
    <w:abstractNumId w:val="15"/>
  </w:num>
  <w:num w:numId="10">
    <w:abstractNumId w:val="26"/>
  </w:num>
  <w:num w:numId="11">
    <w:abstractNumId w:val="1"/>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4"/>
  </w:num>
  <w:num w:numId="18">
    <w:abstractNumId w:val="23"/>
  </w:num>
  <w:num w:numId="19">
    <w:abstractNumId w:val="18"/>
  </w:num>
  <w:num w:numId="20">
    <w:abstractNumId w:val="17"/>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5"/>
  </w:num>
  <w:num w:numId="25">
    <w:abstractNumId w:val="20"/>
  </w:num>
  <w:num w:numId="26">
    <w:abstractNumId w:val="29"/>
  </w:num>
  <w:num w:numId="27">
    <w:abstractNumId w:val="3"/>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num>
  <w:num w:numId="36">
    <w:abstractNumId w:val="0"/>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0"/>
  </w:num>
  <w:num w:numId="4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0FB"/>
    <w:rsid w:val="00001BB1"/>
    <w:rsid w:val="00001BC2"/>
    <w:rsid w:val="00001F89"/>
    <w:rsid w:val="00002504"/>
    <w:rsid w:val="000027FE"/>
    <w:rsid w:val="00002A0B"/>
    <w:rsid w:val="0000389F"/>
    <w:rsid w:val="00003BE2"/>
    <w:rsid w:val="00003C53"/>
    <w:rsid w:val="0000456E"/>
    <w:rsid w:val="00004986"/>
    <w:rsid w:val="00004D38"/>
    <w:rsid w:val="000055EA"/>
    <w:rsid w:val="00005DA2"/>
    <w:rsid w:val="000060E7"/>
    <w:rsid w:val="00006147"/>
    <w:rsid w:val="000066A6"/>
    <w:rsid w:val="00006A35"/>
    <w:rsid w:val="00006BF1"/>
    <w:rsid w:val="00007631"/>
    <w:rsid w:val="000079A2"/>
    <w:rsid w:val="0001009C"/>
    <w:rsid w:val="0001118D"/>
    <w:rsid w:val="0001131F"/>
    <w:rsid w:val="000115E8"/>
    <w:rsid w:val="00011663"/>
    <w:rsid w:val="00011749"/>
    <w:rsid w:val="000117CA"/>
    <w:rsid w:val="0001180E"/>
    <w:rsid w:val="00011A26"/>
    <w:rsid w:val="0001249F"/>
    <w:rsid w:val="000125C0"/>
    <w:rsid w:val="0001262E"/>
    <w:rsid w:val="0001270C"/>
    <w:rsid w:val="000128B8"/>
    <w:rsid w:val="000128F3"/>
    <w:rsid w:val="0001297F"/>
    <w:rsid w:val="000136AA"/>
    <w:rsid w:val="000136D2"/>
    <w:rsid w:val="00013B4C"/>
    <w:rsid w:val="00013BF6"/>
    <w:rsid w:val="000141C7"/>
    <w:rsid w:val="000154D0"/>
    <w:rsid w:val="0001554C"/>
    <w:rsid w:val="00015627"/>
    <w:rsid w:val="00015B20"/>
    <w:rsid w:val="00015B94"/>
    <w:rsid w:val="00015D8A"/>
    <w:rsid w:val="00015DE5"/>
    <w:rsid w:val="00016349"/>
    <w:rsid w:val="000172E2"/>
    <w:rsid w:val="00017449"/>
    <w:rsid w:val="00017603"/>
    <w:rsid w:val="000178B8"/>
    <w:rsid w:val="00017C6B"/>
    <w:rsid w:val="0002010A"/>
    <w:rsid w:val="000201D9"/>
    <w:rsid w:val="00020249"/>
    <w:rsid w:val="0002036D"/>
    <w:rsid w:val="00020655"/>
    <w:rsid w:val="0002118A"/>
    <w:rsid w:val="00021214"/>
    <w:rsid w:val="00021763"/>
    <w:rsid w:val="00021E5B"/>
    <w:rsid w:val="00022338"/>
    <w:rsid w:val="00022664"/>
    <w:rsid w:val="00022734"/>
    <w:rsid w:val="0002296A"/>
    <w:rsid w:val="00022B0F"/>
    <w:rsid w:val="00022B9A"/>
    <w:rsid w:val="00022C63"/>
    <w:rsid w:val="00023239"/>
    <w:rsid w:val="00023BD7"/>
    <w:rsid w:val="00023FD6"/>
    <w:rsid w:val="0002416A"/>
    <w:rsid w:val="0002418D"/>
    <w:rsid w:val="0002429A"/>
    <w:rsid w:val="00024739"/>
    <w:rsid w:val="00024CCD"/>
    <w:rsid w:val="00024D20"/>
    <w:rsid w:val="00025049"/>
    <w:rsid w:val="000253DB"/>
    <w:rsid w:val="00025874"/>
    <w:rsid w:val="00026186"/>
    <w:rsid w:val="00026B1B"/>
    <w:rsid w:val="000271FA"/>
    <w:rsid w:val="000278E7"/>
    <w:rsid w:val="00027A63"/>
    <w:rsid w:val="00027F9D"/>
    <w:rsid w:val="000307B5"/>
    <w:rsid w:val="000309A4"/>
    <w:rsid w:val="00031018"/>
    <w:rsid w:val="000310BD"/>
    <w:rsid w:val="00031A83"/>
    <w:rsid w:val="0003242D"/>
    <w:rsid w:val="00032457"/>
    <w:rsid w:val="0003265A"/>
    <w:rsid w:val="0003390D"/>
    <w:rsid w:val="00033B4F"/>
    <w:rsid w:val="0003413A"/>
    <w:rsid w:val="000342AA"/>
    <w:rsid w:val="000349CA"/>
    <w:rsid w:val="00034C5E"/>
    <w:rsid w:val="00035391"/>
    <w:rsid w:val="0003557A"/>
    <w:rsid w:val="0003566C"/>
    <w:rsid w:val="0003590F"/>
    <w:rsid w:val="00035C06"/>
    <w:rsid w:val="0003617C"/>
    <w:rsid w:val="000366DF"/>
    <w:rsid w:val="00036DD2"/>
    <w:rsid w:val="000370C3"/>
    <w:rsid w:val="00037549"/>
    <w:rsid w:val="000376CD"/>
    <w:rsid w:val="00037986"/>
    <w:rsid w:val="00037E36"/>
    <w:rsid w:val="00037E61"/>
    <w:rsid w:val="00040351"/>
    <w:rsid w:val="00040885"/>
    <w:rsid w:val="0004093B"/>
    <w:rsid w:val="00040A5C"/>
    <w:rsid w:val="00040F4E"/>
    <w:rsid w:val="000418EC"/>
    <w:rsid w:val="00041BF7"/>
    <w:rsid w:val="00041DBA"/>
    <w:rsid w:val="00042F4E"/>
    <w:rsid w:val="00042F5F"/>
    <w:rsid w:val="00042FC2"/>
    <w:rsid w:val="00043005"/>
    <w:rsid w:val="0004345F"/>
    <w:rsid w:val="00043596"/>
    <w:rsid w:val="00044026"/>
    <w:rsid w:val="000446CE"/>
    <w:rsid w:val="00044B82"/>
    <w:rsid w:val="00044EC8"/>
    <w:rsid w:val="000456EF"/>
    <w:rsid w:val="00045813"/>
    <w:rsid w:val="00045D53"/>
    <w:rsid w:val="00046075"/>
    <w:rsid w:val="00046397"/>
    <w:rsid w:val="00046827"/>
    <w:rsid w:val="00046872"/>
    <w:rsid w:val="00046877"/>
    <w:rsid w:val="00046BE6"/>
    <w:rsid w:val="00046CAD"/>
    <w:rsid w:val="00046D10"/>
    <w:rsid w:val="00046F5C"/>
    <w:rsid w:val="00046FEB"/>
    <w:rsid w:val="0004711E"/>
    <w:rsid w:val="00047385"/>
    <w:rsid w:val="00047775"/>
    <w:rsid w:val="00047A9D"/>
    <w:rsid w:val="00050071"/>
    <w:rsid w:val="0005034C"/>
    <w:rsid w:val="00050554"/>
    <w:rsid w:val="00050FF6"/>
    <w:rsid w:val="000516D8"/>
    <w:rsid w:val="00051A30"/>
    <w:rsid w:val="00053307"/>
    <w:rsid w:val="0005340F"/>
    <w:rsid w:val="00053706"/>
    <w:rsid w:val="00053E04"/>
    <w:rsid w:val="000547C4"/>
    <w:rsid w:val="00054C3E"/>
    <w:rsid w:val="000553B6"/>
    <w:rsid w:val="000566CA"/>
    <w:rsid w:val="000568EB"/>
    <w:rsid w:val="00056D52"/>
    <w:rsid w:val="00056DB9"/>
    <w:rsid w:val="0005711C"/>
    <w:rsid w:val="000572FC"/>
    <w:rsid w:val="000576F8"/>
    <w:rsid w:val="000578F1"/>
    <w:rsid w:val="000579E6"/>
    <w:rsid w:val="00057BAD"/>
    <w:rsid w:val="00057FC1"/>
    <w:rsid w:val="0006099F"/>
    <w:rsid w:val="00060B23"/>
    <w:rsid w:val="00060E03"/>
    <w:rsid w:val="00060EA6"/>
    <w:rsid w:val="000611B3"/>
    <w:rsid w:val="00061553"/>
    <w:rsid w:val="00061652"/>
    <w:rsid w:val="0006194C"/>
    <w:rsid w:val="0006219E"/>
    <w:rsid w:val="00062330"/>
    <w:rsid w:val="00062629"/>
    <w:rsid w:val="00063772"/>
    <w:rsid w:val="00063A0B"/>
    <w:rsid w:val="000641CE"/>
    <w:rsid w:val="00064420"/>
    <w:rsid w:val="0006445D"/>
    <w:rsid w:val="00064A1E"/>
    <w:rsid w:val="00065271"/>
    <w:rsid w:val="00065387"/>
    <w:rsid w:val="000654E4"/>
    <w:rsid w:val="00065524"/>
    <w:rsid w:val="00065890"/>
    <w:rsid w:val="00065A51"/>
    <w:rsid w:val="00065AB9"/>
    <w:rsid w:val="00066176"/>
    <w:rsid w:val="0006618D"/>
    <w:rsid w:val="00066195"/>
    <w:rsid w:val="00066428"/>
    <w:rsid w:val="000666B8"/>
    <w:rsid w:val="000667F9"/>
    <w:rsid w:val="00066885"/>
    <w:rsid w:val="0006694E"/>
    <w:rsid w:val="00066A37"/>
    <w:rsid w:val="00066F05"/>
    <w:rsid w:val="00067009"/>
    <w:rsid w:val="000675E8"/>
    <w:rsid w:val="000677FD"/>
    <w:rsid w:val="000704C5"/>
    <w:rsid w:val="00070B88"/>
    <w:rsid w:val="00070C84"/>
    <w:rsid w:val="00070CC3"/>
    <w:rsid w:val="00071004"/>
    <w:rsid w:val="0007114A"/>
    <w:rsid w:val="00071A74"/>
    <w:rsid w:val="00071F40"/>
    <w:rsid w:val="00072628"/>
    <w:rsid w:val="000728ED"/>
    <w:rsid w:val="00072F84"/>
    <w:rsid w:val="000733F5"/>
    <w:rsid w:val="000733FF"/>
    <w:rsid w:val="000737A6"/>
    <w:rsid w:val="00073E76"/>
    <w:rsid w:val="0007489B"/>
    <w:rsid w:val="00074D93"/>
    <w:rsid w:val="0007577A"/>
    <w:rsid w:val="00075D5D"/>
    <w:rsid w:val="00075F5F"/>
    <w:rsid w:val="000761F5"/>
    <w:rsid w:val="00076AD0"/>
    <w:rsid w:val="000775D0"/>
    <w:rsid w:val="000802A7"/>
    <w:rsid w:val="0008088C"/>
    <w:rsid w:val="00080BDE"/>
    <w:rsid w:val="00081A19"/>
    <w:rsid w:val="00081B0F"/>
    <w:rsid w:val="00082114"/>
    <w:rsid w:val="00082531"/>
    <w:rsid w:val="00082616"/>
    <w:rsid w:val="0008283D"/>
    <w:rsid w:val="00082F85"/>
    <w:rsid w:val="00083022"/>
    <w:rsid w:val="00083090"/>
    <w:rsid w:val="00083214"/>
    <w:rsid w:val="00083B8F"/>
    <w:rsid w:val="00083D99"/>
    <w:rsid w:val="00083F15"/>
    <w:rsid w:val="00083FAF"/>
    <w:rsid w:val="00084425"/>
    <w:rsid w:val="00084B11"/>
    <w:rsid w:val="00085322"/>
    <w:rsid w:val="00085982"/>
    <w:rsid w:val="000862C1"/>
    <w:rsid w:val="0008656F"/>
    <w:rsid w:val="0008670B"/>
    <w:rsid w:val="00086AB9"/>
    <w:rsid w:val="00086BCE"/>
    <w:rsid w:val="00086BD6"/>
    <w:rsid w:val="00086F36"/>
    <w:rsid w:val="0008732F"/>
    <w:rsid w:val="00087AA2"/>
    <w:rsid w:val="00090168"/>
    <w:rsid w:val="00090656"/>
    <w:rsid w:val="00090C76"/>
    <w:rsid w:val="00091033"/>
    <w:rsid w:val="00091A2D"/>
    <w:rsid w:val="00091ED1"/>
    <w:rsid w:val="00091F10"/>
    <w:rsid w:val="0009239C"/>
    <w:rsid w:val="00092EEC"/>
    <w:rsid w:val="0009302B"/>
    <w:rsid w:val="00093201"/>
    <w:rsid w:val="00093362"/>
    <w:rsid w:val="000934C9"/>
    <w:rsid w:val="000934F2"/>
    <w:rsid w:val="0009368B"/>
    <w:rsid w:val="00093EC2"/>
    <w:rsid w:val="00094317"/>
    <w:rsid w:val="000946AD"/>
    <w:rsid w:val="000949ED"/>
    <w:rsid w:val="00094B55"/>
    <w:rsid w:val="00094B77"/>
    <w:rsid w:val="00094DA5"/>
    <w:rsid w:val="00094FC7"/>
    <w:rsid w:val="00094FEB"/>
    <w:rsid w:val="000950C2"/>
    <w:rsid w:val="00095180"/>
    <w:rsid w:val="00095519"/>
    <w:rsid w:val="000958A2"/>
    <w:rsid w:val="000965E7"/>
    <w:rsid w:val="00097399"/>
    <w:rsid w:val="00097D42"/>
    <w:rsid w:val="00097F6D"/>
    <w:rsid w:val="000A0041"/>
    <w:rsid w:val="000A0395"/>
    <w:rsid w:val="000A06FC"/>
    <w:rsid w:val="000A0832"/>
    <w:rsid w:val="000A08FF"/>
    <w:rsid w:val="000A09FC"/>
    <w:rsid w:val="000A0AE2"/>
    <w:rsid w:val="000A1236"/>
    <w:rsid w:val="000A137A"/>
    <w:rsid w:val="000A1A02"/>
    <w:rsid w:val="000A1A58"/>
    <w:rsid w:val="000A1AD6"/>
    <w:rsid w:val="000A297B"/>
    <w:rsid w:val="000A3573"/>
    <w:rsid w:val="000A374F"/>
    <w:rsid w:val="000A37E2"/>
    <w:rsid w:val="000A3821"/>
    <w:rsid w:val="000A4035"/>
    <w:rsid w:val="000A40E1"/>
    <w:rsid w:val="000A432E"/>
    <w:rsid w:val="000A483A"/>
    <w:rsid w:val="000A4905"/>
    <w:rsid w:val="000A4D2E"/>
    <w:rsid w:val="000A55D2"/>
    <w:rsid w:val="000A5F73"/>
    <w:rsid w:val="000A6053"/>
    <w:rsid w:val="000A646D"/>
    <w:rsid w:val="000A64D3"/>
    <w:rsid w:val="000A77B9"/>
    <w:rsid w:val="000A7AFF"/>
    <w:rsid w:val="000A7EA7"/>
    <w:rsid w:val="000B0403"/>
    <w:rsid w:val="000B057B"/>
    <w:rsid w:val="000B06E7"/>
    <w:rsid w:val="000B0BB8"/>
    <w:rsid w:val="000B0C94"/>
    <w:rsid w:val="000B133F"/>
    <w:rsid w:val="000B15E5"/>
    <w:rsid w:val="000B17BD"/>
    <w:rsid w:val="000B19B2"/>
    <w:rsid w:val="000B2382"/>
    <w:rsid w:val="000B2613"/>
    <w:rsid w:val="000B3048"/>
    <w:rsid w:val="000B3171"/>
    <w:rsid w:val="000B33FB"/>
    <w:rsid w:val="000B34A5"/>
    <w:rsid w:val="000B4746"/>
    <w:rsid w:val="000B47AC"/>
    <w:rsid w:val="000B5714"/>
    <w:rsid w:val="000B5892"/>
    <w:rsid w:val="000B5BFC"/>
    <w:rsid w:val="000B6200"/>
    <w:rsid w:val="000B6905"/>
    <w:rsid w:val="000B70C3"/>
    <w:rsid w:val="000B74EC"/>
    <w:rsid w:val="000B7966"/>
    <w:rsid w:val="000B7CB1"/>
    <w:rsid w:val="000B7D74"/>
    <w:rsid w:val="000B7EDB"/>
    <w:rsid w:val="000C0201"/>
    <w:rsid w:val="000C0AE6"/>
    <w:rsid w:val="000C0D0D"/>
    <w:rsid w:val="000C1906"/>
    <w:rsid w:val="000C1CCA"/>
    <w:rsid w:val="000C23FE"/>
    <w:rsid w:val="000C2555"/>
    <w:rsid w:val="000C25DC"/>
    <w:rsid w:val="000C25E0"/>
    <w:rsid w:val="000C3545"/>
    <w:rsid w:val="000C387D"/>
    <w:rsid w:val="000C4072"/>
    <w:rsid w:val="000C488B"/>
    <w:rsid w:val="000C48DE"/>
    <w:rsid w:val="000C498A"/>
    <w:rsid w:val="000C4A88"/>
    <w:rsid w:val="000C4B72"/>
    <w:rsid w:val="000C4C16"/>
    <w:rsid w:val="000C52A0"/>
    <w:rsid w:val="000C56FC"/>
    <w:rsid w:val="000C5BA6"/>
    <w:rsid w:val="000C5BC4"/>
    <w:rsid w:val="000C64ED"/>
    <w:rsid w:val="000C69FB"/>
    <w:rsid w:val="000C6A1A"/>
    <w:rsid w:val="000C6A90"/>
    <w:rsid w:val="000C6CCA"/>
    <w:rsid w:val="000C6EAE"/>
    <w:rsid w:val="000C7580"/>
    <w:rsid w:val="000C7609"/>
    <w:rsid w:val="000C764E"/>
    <w:rsid w:val="000C7681"/>
    <w:rsid w:val="000C7907"/>
    <w:rsid w:val="000C7A11"/>
    <w:rsid w:val="000C7A8F"/>
    <w:rsid w:val="000C7F5E"/>
    <w:rsid w:val="000D00AC"/>
    <w:rsid w:val="000D0110"/>
    <w:rsid w:val="000D0AED"/>
    <w:rsid w:val="000D2571"/>
    <w:rsid w:val="000D2862"/>
    <w:rsid w:val="000D3602"/>
    <w:rsid w:val="000D4D89"/>
    <w:rsid w:val="000D527D"/>
    <w:rsid w:val="000D52FD"/>
    <w:rsid w:val="000D6BBD"/>
    <w:rsid w:val="000D6E69"/>
    <w:rsid w:val="000D7751"/>
    <w:rsid w:val="000D78A4"/>
    <w:rsid w:val="000D7C23"/>
    <w:rsid w:val="000D7FE8"/>
    <w:rsid w:val="000E056D"/>
    <w:rsid w:val="000E094B"/>
    <w:rsid w:val="000E0A16"/>
    <w:rsid w:val="000E0D96"/>
    <w:rsid w:val="000E1071"/>
    <w:rsid w:val="000E159E"/>
    <w:rsid w:val="000E1826"/>
    <w:rsid w:val="000E1BFA"/>
    <w:rsid w:val="000E2142"/>
    <w:rsid w:val="000E21D0"/>
    <w:rsid w:val="000E229C"/>
    <w:rsid w:val="000E24BD"/>
    <w:rsid w:val="000E2A38"/>
    <w:rsid w:val="000E2A57"/>
    <w:rsid w:val="000E2ACC"/>
    <w:rsid w:val="000E2B6C"/>
    <w:rsid w:val="000E2DD1"/>
    <w:rsid w:val="000E2FFC"/>
    <w:rsid w:val="000E306A"/>
    <w:rsid w:val="000E315D"/>
    <w:rsid w:val="000E31F1"/>
    <w:rsid w:val="000E358E"/>
    <w:rsid w:val="000E4978"/>
    <w:rsid w:val="000E5509"/>
    <w:rsid w:val="000E585F"/>
    <w:rsid w:val="000E5BE7"/>
    <w:rsid w:val="000E61E7"/>
    <w:rsid w:val="000E62FE"/>
    <w:rsid w:val="000E6362"/>
    <w:rsid w:val="000E66F8"/>
    <w:rsid w:val="000E673D"/>
    <w:rsid w:val="000E69E7"/>
    <w:rsid w:val="000E711E"/>
    <w:rsid w:val="000F054F"/>
    <w:rsid w:val="000F079D"/>
    <w:rsid w:val="000F09F7"/>
    <w:rsid w:val="000F0A4E"/>
    <w:rsid w:val="000F0C21"/>
    <w:rsid w:val="000F0D9D"/>
    <w:rsid w:val="000F1480"/>
    <w:rsid w:val="000F1D56"/>
    <w:rsid w:val="000F1E63"/>
    <w:rsid w:val="000F2534"/>
    <w:rsid w:val="000F28D9"/>
    <w:rsid w:val="000F2D43"/>
    <w:rsid w:val="000F2F9A"/>
    <w:rsid w:val="000F3034"/>
    <w:rsid w:val="000F31B5"/>
    <w:rsid w:val="000F3358"/>
    <w:rsid w:val="000F3AA0"/>
    <w:rsid w:val="000F445B"/>
    <w:rsid w:val="000F4A6A"/>
    <w:rsid w:val="000F4AEB"/>
    <w:rsid w:val="000F4B04"/>
    <w:rsid w:val="000F4B40"/>
    <w:rsid w:val="000F4C3B"/>
    <w:rsid w:val="000F4E4A"/>
    <w:rsid w:val="000F4E7B"/>
    <w:rsid w:val="000F5448"/>
    <w:rsid w:val="000F5583"/>
    <w:rsid w:val="000F57C3"/>
    <w:rsid w:val="000F5A1D"/>
    <w:rsid w:val="000F5C37"/>
    <w:rsid w:val="000F5DF0"/>
    <w:rsid w:val="000F636E"/>
    <w:rsid w:val="000F644B"/>
    <w:rsid w:val="000F68C0"/>
    <w:rsid w:val="000F6A0B"/>
    <w:rsid w:val="000F6EE0"/>
    <w:rsid w:val="000F70AF"/>
    <w:rsid w:val="000F7695"/>
    <w:rsid w:val="000F76ED"/>
    <w:rsid w:val="00100EA6"/>
    <w:rsid w:val="001012E3"/>
    <w:rsid w:val="00101636"/>
    <w:rsid w:val="00101EEB"/>
    <w:rsid w:val="00101FEA"/>
    <w:rsid w:val="00102330"/>
    <w:rsid w:val="0010257D"/>
    <w:rsid w:val="00102A67"/>
    <w:rsid w:val="0010314F"/>
    <w:rsid w:val="00103715"/>
    <w:rsid w:val="0010375A"/>
    <w:rsid w:val="00103856"/>
    <w:rsid w:val="001038ED"/>
    <w:rsid w:val="00103E4B"/>
    <w:rsid w:val="001042B0"/>
    <w:rsid w:val="001060F6"/>
    <w:rsid w:val="001060FB"/>
    <w:rsid w:val="001062A7"/>
    <w:rsid w:val="00106946"/>
    <w:rsid w:val="001069D4"/>
    <w:rsid w:val="00106C68"/>
    <w:rsid w:val="00106DE1"/>
    <w:rsid w:val="00106F4F"/>
    <w:rsid w:val="001071D3"/>
    <w:rsid w:val="001075A8"/>
    <w:rsid w:val="001076E8"/>
    <w:rsid w:val="00110259"/>
    <w:rsid w:val="00110919"/>
    <w:rsid w:val="00110957"/>
    <w:rsid w:val="00110AA9"/>
    <w:rsid w:val="00110CE0"/>
    <w:rsid w:val="0011100C"/>
    <w:rsid w:val="00111087"/>
    <w:rsid w:val="0011171C"/>
    <w:rsid w:val="00111C8B"/>
    <w:rsid w:val="0011254D"/>
    <w:rsid w:val="001137F0"/>
    <w:rsid w:val="001139C2"/>
    <w:rsid w:val="00113CDA"/>
    <w:rsid w:val="001140C1"/>
    <w:rsid w:val="00114559"/>
    <w:rsid w:val="00114EA9"/>
    <w:rsid w:val="00115674"/>
    <w:rsid w:val="001157D0"/>
    <w:rsid w:val="001159E7"/>
    <w:rsid w:val="00115ED0"/>
    <w:rsid w:val="0011625B"/>
    <w:rsid w:val="001162C3"/>
    <w:rsid w:val="001166DA"/>
    <w:rsid w:val="0011683C"/>
    <w:rsid w:val="00116BE4"/>
    <w:rsid w:val="00116CCD"/>
    <w:rsid w:val="00116F8A"/>
    <w:rsid w:val="00117261"/>
    <w:rsid w:val="00117637"/>
    <w:rsid w:val="00117980"/>
    <w:rsid w:val="001179E8"/>
    <w:rsid w:val="00117AC6"/>
    <w:rsid w:val="0012021B"/>
    <w:rsid w:val="001202C1"/>
    <w:rsid w:val="00120EC2"/>
    <w:rsid w:val="001212C6"/>
    <w:rsid w:val="001218B0"/>
    <w:rsid w:val="00121D47"/>
    <w:rsid w:val="0012222D"/>
    <w:rsid w:val="001227CF"/>
    <w:rsid w:val="00122A70"/>
    <w:rsid w:val="00122E7F"/>
    <w:rsid w:val="001233BD"/>
    <w:rsid w:val="00123DE2"/>
    <w:rsid w:val="00123DFE"/>
    <w:rsid w:val="0012487A"/>
    <w:rsid w:val="001255E6"/>
    <w:rsid w:val="00125A94"/>
    <w:rsid w:val="00125F68"/>
    <w:rsid w:val="00126131"/>
    <w:rsid w:val="001268CF"/>
    <w:rsid w:val="00127638"/>
    <w:rsid w:val="0013053A"/>
    <w:rsid w:val="0013066A"/>
    <w:rsid w:val="00130D2F"/>
    <w:rsid w:val="00131322"/>
    <w:rsid w:val="001315EF"/>
    <w:rsid w:val="001317E5"/>
    <w:rsid w:val="00131F39"/>
    <w:rsid w:val="0013211F"/>
    <w:rsid w:val="0013221C"/>
    <w:rsid w:val="00132375"/>
    <w:rsid w:val="001328F7"/>
    <w:rsid w:val="00132E73"/>
    <w:rsid w:val="00133505"/>
    <w:rsid w:val="001338C9"/>
    <w:rsid w:val="00133A64"/>
    <w:rsid w:val="00134188"/>
    <w:rsid w:val="001343AB"/>
    <w:rsid w:val="00134910"/>
    <w:rsid w:val="00134970"/>
    <w:rsid w:val="00134AAA"/>
    <w:rsid w:val="00134F71"/>
    <w:rsid w:val="001356C2"/>
    <w:rsid w:val="00135CF1"/>
    <w:rsid w:val="00135FBA"/>
    <w:rsid w:val="00137403"/>
    <w:rsid w:val="0013766B"/>
    <w:rsid w:val="00137CA3"/>
    <w:rsid w:val="0014050B"/>
    <w:rsid w:val="00140706"/>
    <w:rsid w:val="00140A35"/>
    <w:rsid w:val="00140B8E"/>
    <w:rsid w:val="0014122A"/>
    <w:rsid w:val="001416BC"/>
    <w:rsid w:val="00141AB2"/>
    <w:rsid w:val="00141DA2"/>
    <w:rsid w:val="00141E85"/>
    <w:rsid w:val="0014216A"/>
    <w:rsid w:val="001421A6"/>
    <w:rsid w:val="00142B38"/>
    <w:rsid w:val="00142E5E"/>
    <w:rsid w:val="0014319C"/>
    <w:rsid w:val="001435BF"/>
    <w:rsid w:val="001436B3"/>
    <w:rsid w:val="001438A4"/>
    <w:rsid w:val="00143976"/>
    <w:rsid w:val="00143DAC"/>
    <w:rsid w:val="001441D8"/>
    <w:rsid w:val="001443A8"/>
    <w:rsid w:val="00144622"/>
    <w:rsid w:val="00144781"/>
    <w:rsid w:val="00144917"/>
    <w:rsid w:val="00144952"/>
    <w:rsid w:val="001449D0"/>
    <w:rsid w:val="00144E6F"/>
    <w:rsid w:val="00145217"/>
    <w:rsid w:val="00145BFB"/>
    <w:rsid w:val="001465AC"/>
    <w:rsid w:val="00146EB9"/>
    <w:rsid w:val="0014702D"/>
    <w:rsid w:val="001474AA"/>
    <w:rsid w:val="00147596"/>
    <w:rsid w:val="00147C6C"/>
    <w:rsid w:val="0015032A"/>
    <w:rsid w:val="00150547"/>
    <w:rsid w:val="001507B1"/>
    <w:rsid w:val="001507FA"/>
    <w:rsid w:val="00151C00"/>
    <w:rsid w:val="001521A9"/>
    <w:rsid w:val="00152718"/>
    <w:rsid w:val="0015290B"/>
    <w:rsid w:val="00152B68"/>
    <w:rsid w:val="001530CF"/>
    <w:rsid w:val="0015324A"/>
    <w:rsid w:val="00153633"/>
    <w:rsid w:val="00153F12"/>
    <w:rsid w:val="001541CE"/>
    <w:rsid w:val="0015421A"/>
    <w:rsid w:val="001543DB"/>
    <w:rsid w:val="00154850"/>
    <w:rsid w:val="00154EA9"/>
    <w:rsid w:val="001551E1"/>
    <w:rsid w:val="00155473"/>
    <w:rsid w:val="00155B9E"/>
    <w:rsid w:val="00155DC2"/>
    <w:rsid w:val="001567DE"/>
    <w:rsid w:val="00156D90"/>
    <w:rsid w:val="00156E9F"/>
    <w:rsid w:val="0015793E"/>
    <w:rsid w:val="001579FC"/>
    <w:rsid w:val="00157A57"/>
    <w:rsid w:val="00157DB6"/>
    <w:rsid w:val="00157EC2"/>
    <w:rsid w:val="0016064B"/>
    <w:rsid w:val="00161831"/>
    <w:rsid w:val="00161AC6"/>
    <w:rsid w:val="00161E5D"/>
    <w:rsid w:val="00162718"/>
    <w:rsid w:val="00162A68"/>
    <w:rsid w:val="00162E08"/>
    <w:rsid w:val="00162E5E"/>
    <w:rsid w:val="001633F1"/>
    <w:rsid w:val="00163966"/>
    <w:rsid w:val="00163E5B"/>
    <w:rsid w:val="00164D1B"/>
    <w:rsid w:val="0016531E"/>
    <w:rsid w:val="0016565C"/>
    <w:rsid w:val="00166033"/>
    <w:rsid w:val="001661B5"/>
    <w:rsid w:val="0016628B"/>
    <w:rsid w:val="00166314"/>
    <w:rsid w:val="001666E7"/>
    <w:rsid w:val="00166746"/>
    <w:rsid w:val="001667D6"/>
    <w:rsid w:val="00166E3D"/>
    <w:rsid w:val="00167590"/>
    <w:rsid w:val="001675D4"/>
    <w:rsid w:val="00167796"/>
    <w:rsid w:val="00167894"/>
    <w:rsid w:val="00167918"/>
    <w:rsid w:val="00167C1E"/>
    <w:rsid w:val="0017043B"/>
    <w:rsid w:val="00170598"/>
    <w:rsid w:val="001706A1"/>
    <w:rsid w:val="00170914"/>
    <w:rsid w:val="00170DEB"/>
    <w:rsid w:val="00170DF2"/>
    <w:rsid w:val="001710BA"/>
    <w:rsid w:val="001719A5"/>
    <w:rsid w:val="00171A6F"/>
    <w:rsid w:val="00172177"/>
    <w:rsid w:val="001732A0"/>
    <w:rsid w:val="00173938"/>
    <w:rsid w:val="00173CDC"/>
    <w:rsid w:val="00173F2B"/>
    <w:rsid w:val="0017421C"/>
    <w:rsid w:val="00174778"/>
    <w:rsid w:val="00174841"/>
    <w:rsid w:val="001748EF"/>
    <w:rsid w:val="00175389"/>
    <w:rsid w:val="001756B8"/>
    <w:rsid w:val="00175EED"/>
    <w:rsid w:val="001761FD"/>
    <w:rsid w:val="0017641A"/>
    <w:rsid w:val="00176620"/>
    <w:rsid w:val="00176875"/>
    <w:rsid w:val="00176C4F"/>
    <w:rsid w:val="00177639"/>
    <w:rsid w:val="001779D4"/>
    <w:rsid w:val="00177D61"/>
    <w:rsid w:val="00180125"/>
    <w:rsid w:val="00180791"/>
    <w:rsid w:val="001808CA"/>
    <w:rsid w:val="001808DE"/>
    <w:rsid w:val="00180923"/>
    <w:rsid w:val="00180CE5"/>
    <w:rsid w:val="00181624"/>
    <w:rsid w:val="00181A2A"/>
    <w:rsid w:val="00181BAA"/>
    <w:rsid w:val="00181D2D"/>
    <w:rsid w:val="00182108"/>
    <w:rsid w:val="0018210A"/>
    <w:rsid w:val="0018219E"/>
    <w:rsid w:val="001821BB"/>
    <w:rsid w:val="001828C6"/>
    <w:rsid w:val="00182DE0"/>
    <w:rsid w:val="0018339E"/>
    <w:rsid w:val="001836D5"/>
    <w:rsid w:val="0018386C"/>
    <w:rsid w:val="001838C5"/>
    <w:rsid w:val="00183B18"/>
    <w:rsid w:val="0018404E"/>
    <w:rsid w:val="00184479"/>
    <w:rsid w:val="00184665"/>
    <w:rsid w:val="001846D9"/>
    <w:rsid w:val="0018472C"/>
    <w:rsid w:val="00184838"/>
    <w:rsid w:val="0018525A"/>
    <w:rsid w:val="0018552A"/>
    <w:rsid w:val="001855FC"/>
    <w:rsid w:val="00185755"/>
    <w:rsid w:val="00185F1E"/>
    <w:rsid w:val="00185FC2"/>
    <w:rsid w:val="00187398"/>
    <w:rsid w:val="00187526"/>
    <w:rsid w:val="001875AE"/>
    <w:rsid w:val="00187C13"/>
    <w:rsid w:val="00187F73"/>
    <w:rsid w:val="00187FB0"/>
    <w:rsid w:val="001902E9"/>
    <w:rsid w:val="00190327"/>
    <w:rsid w:val="00190751"/>
    <w:rsid w:val="00190A0A"/>
    <w:rsid w:val="00191894"/>
    <w:rsid w:val="00191C5F"/>
    <w:rsid w:val="001926F2"/>
    <w:rsid w:val="001931BB"/>
    <w:rsid w:val="00193508"/>
    <w:rsid w:val="0019385E"/>
    <w:rsid w:val="00193A6E"/>
    <w:rsid w:val="00193BCE"/>
    <w:rsid w:val="00194A47"/>
    <w:rsid w:val="00194A89"/>
    <w:rsid w:val="00194B87"/>
    <w:rsid w:val="00194BBC"/>
    <w:rsid w:val="001952B7"/>
    <w:rsid w:val="0019569A"/>
    <w:rsid w:val="00195813"/>
    <w:rsid w:val="00195962"/>
    <w:rsid w:val="00195A56"/>
    <w:rsid w:val="0019629F"/>
    <w:rsid w:val="00196ACE"/>
    <w:rsid w:val="00197533"/>
    <w:rsid w:val="00197591"/>
    <w:rsid w:val="001977E7"/>
    <w:rsid w:val="001977EB"/>
    <w:rsid w:val="00197CCA"/>
    <w:rsid w:val="00197D7D"/>
    <w:rsid w:val="00197DBA"/>
    <w:rsid w:val="001A0111"/>
    <w:rsid w:val="001A050A"/>
    <w:rsid w:val="001A07BC"/>
    <w:rsid w:val="001A09EC"/>
    <w:rsid w:val="001A0D8A"/>
    <w:rsid w:val="001A1194"/>
    <w:rsid w:val="001A16FD"/>
    <w:rsid w:val="001A1819"/>
    <w:rsid w:val="001A192D"/>
    <w:rsid w:val="001A19DA"/>
    <w:rsid w:val="001A1C3A"/>
    <w:rsid w:val="001A1DF3"/>
    <w:rsid w:val="001A2773"/>
    <w:rsid w:val="001A28B4"/>
    <w:rsid w:val="001A2C48"/>
    <w:rsid w:val="001A2FDA"/>
    <w:rsid w:val="001A3CB9"/>
    <w:rsid w:val="001A4164"/>
    <w:rsid w:val="001A485E"/>
    <w:rsid w:val="001A5015"/>
    <w:rsid w:val="001A5F7C"/>
    <w:rsid w:val="001A5F85"/>
    <w:rsid w:val="001A6722"/>
    <w:rsid w:val="001A6827"/>
    <w:rsid w:val="001A698B"/>
    <w:rsid w:val="001A7C72"/>
    <w:rsid w:val="001B062C"/>
    <w:rsid w:val="001B084B"/>
    <w:rsid w:val="001B08D5"/>
    <w:rsid w:val="001B0A43"/>
    <w:rsid w:val="001B0CEC"/>
    <w:rsid w:val="001B0FFC"/>
    <w:rsid w:val="001B1127"/>
    <w:rsid w:val="001B181E"/>
    <w:rsid w:val="001B185F"/>
    <w:rsid w:val="001B191E"/>
    <w:rsid w:val="001B1CF2"/>
    <w:rsid w:val="001B1D27"/>
    <w:rsid w:val="001B20D3"/>
    <w:rsid w:val="001B232D"/>
    <w:rsid w:val="001B2AB0"/>
    <w:rsid w:val="001B437E"/>
    <w:rsid w:val="001B4388"/>
    <w:rsid w:val="001B4629"/>
    <w:rsid w:val="001B463E"/>
    <w:rsid w:val="001B49E0"/>
    <w:rsid w:val="001B4F18"/>
    <w:rsid w:val="001B5377"/>
    <w:rsid w:val="001B546F"/>
    <w:rsid w:val="001B5931"/>
    <w:rsid w:val="001B59BB"/>
    <w:rsid w:val="001B6553"/>
    <w:rsid w:val="001B662F"/>
    <w:rsid w:val="001B6647"/>
    <w:rsid w:val="001B67DB"/>
    <w:rsid w:val="001B68CB"/>
    <w:rsid w:val="001B6A47"/>
    <w:rsid w:val="001B6A74"/>
    <w:rsid w:val="001B6B0A"/>
    <w:rsid w:val="001B6C3C"/>
    <w:rsid w:val="001B6C6E"/>
    <w:rsid w:val="001B6D11"/>
    <w:rsid w:val="001B7155"/>
    <w:rsid w:val="001C031C"/>
    <w:rsid w:val="001C035A"/>
    <w:rsid w:val="001C04B8"/>
    <w:rsid w:val="001C0824"/>
    <w:rsid w:val="001C0845"/>
    <w:rsid w:val="001C0ADC"/>
    <w:rsid w:val="001C0B83"/>
    <w:rsid w:val="001C1510"/>
    <w:rsid w:val="001C16D5"/>
    <w:rsid w:val="001C176F"/>
    <w:rsid w:val="001C189C"/>
    <w:rsid w:val="001C192D"/>
    <w:rsid w:val="001C1989"/>
    <w:rsid w:val="001C24FA"/>
    <w:rsid w:val="001C28FD"/>
    <w:rsid w:val="001C2DC3"/>
    <w:rsid w:val="001C2EED"/>
    <w:rsid w:val="001C3349"/>
    <w:rsid w:val="001C3A4D"/>
    <w:rsid w:val="001C450A"/>
    <w:rsid w:val="001C4ABA"/>
    <w:rsid w:val="001C546B"/>
    <w:rsid w:val="001C5844"/>
    <w:rsid w:val="001C5CAE"/>
    <w:rsid w:val="001C5EA2"/>
    <w:rsid w:val="001C6608"/>
    <w:rsid w:val="001C6978"/>
    <w:rsid w:val="001C6B86"/>
    <w:rsid w:val="001C6C7D"/>
    <w:rsid w:val="001C7816"/>
    <w:rsid w:val="001D011E"/>
    <w:rsid w:val="001D07ED"/>
    <w:rsid w:val="001D1551"/>
    <w:rsid w:val="001D1585"/>
    <w:rsid w:val="001D1613"/>
    <w:rsid w:val="001D1CB1"/>
    <w:rsid w:val="001D2018"/>
    <w:rsid w:val="001D202B"/>
    <w:rsid w:val="001D275F"/>
    <w:rsid w:val="001D2AC0"/>
    <w:rsid w:val="001D2DBA"/>
    <w:rsid w:val="001D2FD0"/>
    <w:rsid w:val="001D3827"/>
    <w:rsid w:val="001D3830"/>
    <w:rsid w:val="001D3BA6"/>
    <w:rsid w:val="001D3EC7"/>
    <w:rsid w:val="001D413E"/>
    <w:rsid w:val="001D437A"/>
    <w:rsid w:val="001D4590"/>
    <w:rsid w:val="001D49A0"/>
    <w:rsid w:val="001D4A27"/>
    <w:rsid w:val="001D4AFC"/>
    <w:rsid w:val="001D4B6B"/>
    <w:rsid w:val="001D5564"/>
    <w:rsid w:val="001D5FC6"/>
    <w:rsid w:val="001D6016"/>
    <w:rsid w:val="001D638A"/>
    <w:rsid w:val="001D64FA"/>
    <w:rsid w:val="001D6E56"/>
    <w:rsid w:val="001D6FAA"/>
    <w:rsid w:val="001D70FA"/>
    <w:rsid w:val="001D7283"/>
    <w:rsid w:val="001D7BA9"/>
    <w:rsid w:val="001D7C0C"/>
    <w:rsid w:val="001E039D"/>
    <w:rsid w:val="001E0694"/>
    <w:rsid w:val="001E08B8"/>
    <w:rsid w:val="001E0DB4"/>
    <w:rsid w:val="001E1160"/>
    <w:rsid w:val="001E12F8"/>
    <w:rsid w:val="001E1459"/>
    <w:rsid w:val="001E17AB"/>
    <w:rsid w:val="001E1D67"/>
    <w:rsid w:val="001E22E7"/>
    <w:rsid w:val="001E2703"/>
    <w:rsid w:val="001E2714"/>
    <w:rsid w:val="001E34DC"/>
    <w:rsid w:val="001E3880"/>
    <w:rsid w:val="001E398C"/>
    <w:rsid w:val="001E3A3B"/>
    <w:rsid w:val="001E4456"/>
    <w:rsid w:val="001E4CC5"/>
    <w:rsid w:val="001E4CDD"/>
    <w:rsid w:val="001E4DDC"/>
    <w:rsid w:val="001E58C7"/>
    <w:rsid w:val="001E6459"/>
    <w:rsid w:val="001E64D8"/>
    <w:rsid w:val="001E65EE"/>
    <w:rsid w:val="001E6EDD"/>
    <w:rsid w:val="001E6F9D"/>
    <w:rsid w:val="001E6FD8"/>
    <w:rsid w:val="001E72E2"/>
    <w:rsid w:val="001E755A"/>
    <w:rsid w:val="001E774F"/>
    <w:rsid w:val="001E7B9F"/>
    <w:rsid w:val="001E7C1D"/>
    <w:rsid w:val="001E7F4A"/>
    <w:rsid w:val="001E7FB1"/>
    <w:rsid w:val="001F03BE"/>
    <w:rsid w:val="001F073F"/>
    <w:rsid w:val="001F1555"/>
    <w:rsid w:val="001F1BB8"/>
    <w:rsid w:val="001F29AD"/>
    <w:rsid w:val="001F3009"/>
    <w:rsid w:val="001F3358"/>
    <w:rsid w:val="001F35CB"/>
    <w:rsid w:val="001F390F"/>
    <w:rsid w:val="001F3A7D"/>
    <w:rsid w:val="001F4830"/>
    <w:rsid w:val="001F49EE"/>
    <w:rsid w:val="001F4ED0"/>
    <w:rsid w:val="001F53E6"/>
    <w:rsid w:val="001F5908"/>
    <w:rsid w:val="001F5BA4"/>
    <w:rsid w:val="001F5CD1"/>
    <w:rsid w:val="001F6757"/>
    <w:rsid w:val="001F6786"/>
    <w:rsid w:val="001F6FA6"/>
    <w:rsid w:val="001F706E"/>
    <w:rsid w:val="001F7257"/>
    <w:rsid w:val="001F7739"/>
    <w:rsid w:val="001F7FF8"/>
    <w:rsid w:val="0020011B"/>
    <w:rsid w:val="00200529"/>
    <w:rsid w:val="00200EF1"/>
    <w:rsid w:val="002010D4"/>
    <w:rsid w:val="002015DC"/>
    <w:rsid w:val="002015E6"/>
    <w:rsid w:val="0020187E"/>
    <w:rsid w:val="00201CE2"/>
    <w:rsid w:val="00201DC6"/>
    <w:rsid w:val="00202375"/>
    <w:rsid w:val="002025EA"/>
    <w:rsid w:val="00202884"/>
    <w:rsid w:val="00202E44"/>
    <w:rsid w:val="00203556"/>
    <w:rsid w:val="00203BE4"/>
    <w:rsid w:val="00204D0F"/>
    <w:rsid w:val="00204DB6"/>
    <w:rsid w:val="002056ED"/>
    <w:rsid w:val="00205C3A"/>
    <w:rsid w:val="00206046"/>
    <w:rsid w:val="00206465"/>
    <w:rsid w:val="0020680B"/>
    <w:rsid w:val="00207495"/>
    <w:rsid w:val="002076BB"/>
    <w:rsid w:val="00211793"/>
    <w:rsid w:val="0021185F"/>
    <w:rsid w:val="00211C11"/>
    <w:rsid w:val="00212345"/>
    <w:rsid w:val="002124AA"/>
    <w:rsid w:val="00213244"/>
    <w:rsid w:val="002139AE"/>
    <w:rsid w:val="00213B3C"/>
    <w:rsid w:val="0021429B"/>
    <w:rsid w:val="00214346"/>
    <w:rsid w:val="00214809"/>
    <w:rsid w:val="002149A1"/>
    <w:rsid w:val="00214B2C"/>
    <w:rsid w:val="00214E7A"/>
    <w:rsid w:val="00215A80"/>
    <w:rsid w:val="00215AF7"/>
    <w:rsid w:val="00215BFE"/>
    <w:rsid w:val="00215C44"/>
    <w:rsid w:val="00215E86"/>
    <w:rsid w:val="00215FFF"/>
    <w:rsid w:val="00216246"/>
    <w:rsid w:val="00216B92"/>
    <w:rsid w:val="00216E73"/>
    <w:rsid w:val="00216EE2"/>
    <w:rsid w:val="002172EF"/>
    <w:rsid w:val="002173FC"/>
    <w:rsid w:val="0021774C"/>
    <w:rsid w:val="00217FF6"/>
    <w:rsid w:val="00220061"/>
    <w:rsid w:val="00220103"/>
    <w:rsid w:val="00220242"/>
    <w:rsid w:val="002211FA"/>
    <w:rsid w:val="0022187B"/>
    <w:rsid w:val="002218E4"/>
    <w:rsid w:val="00221C60"/>
    <w:rsid w:val="00221E56"/>
    <w:rsid w:val="00222386"/>
    <w:rsid w:val="00222596"/>
    <w:rsid w:val="00222F51"/>
    <w:rsid w:val="002230E1"/>
    <w:rsid w:val="00223361"/>
    <w:rsid w:val="00223869"/>
    <w:rsid w:val="00223E32"/>
    <w:rsid w:val="0022436C"/>
    <w:rsid w:val="002244BA"/>
    <w:rsid w:val="002247AA"/>
    <w:rsid w:val="00224855"/>
    <w:rsid w:val="00224DA7"/>
    <w:rsid w:val="00225B8B"/>
    <w:rsid w:val="00225BC0"/>
    <w:rsid w:val="00226155"/>
    <w:rsid w:val="002261CB"/>
    <w:rsid w:val="002261FC"/>
    <w:rsid w:val="00226260"/>
    <w:rsid w:val="002268BF"/>
    <w:rsid w:val="002275D1"/>
    <w:rsid w:val="002275DF"/>
    <w:rsid w:val="00227BDE"/>
    <w:rsid w:val="00230045"/>
    <w:rsid w:val="0023014E"/>
    <w:rsid w:val="00230236"/>
    <w:rsid w:val="002308FA"/>
    <w:rsid w:val="00230A51"/>
    <w:rsid w:val="0023109C"/>
    <w:rsid w:val="002310EC"/>
    <w:rsid w:val="00231115"/>
    <w:rsid w:val="0023132F"/>
    <w:rsid w:val="002315C9"/>
    <w:rsid w:val="002317B8"/>
    <w:rsid w:val="00231AA2"/>
    <w:rsid w:val="00231AA5"/>
    <w:rsid w:val="002322F6"/>
    <w:rsid w:val="00232333"/>
    <w:rsid w:val="00232F90"/>
    <w:rsid w:val="00233003"/>
    <w:rsid w:val="00233113"/>
    <w:rsid w:val="002332FE"/>
    <w:rsid w:val="0023339B"/>
    <w:rsid w:val="002333DC"/>
    <w:rsid w:val="00233909"/>
    <w:rsid w:val="0023417B"/>
    <w:rsid w:val="002344E0"/>
    <w:rsid w:val="0023467D"/>
    <w:rsid w:val="0023469C"/>
    <w:rsid w:val="00234C71"/>
    <w:rsid w:val="002353A2"/>
    <w:rsid w:val="002353B8"/>
    <w:rsid w:val="00235511"/>
    <w:rsid w:val="00235639"/>
    <w:rsid w:val="002357F3"/>
    <w:rsid w:val="00235A71"/>
    <w:rsid w:val="002360F0"/>
    <w:rsid w:val="002366E0"/>
    <w:rsid w:val="00236AA4"/>
    <w:rsid w:val="00236DE1"/>
    <w:rsid w:val="0023705A"/>
    <w:rsid w:val="002371B8"/>
    <w:rsid w:val="002372EE"/>
    <w:rsid w:val="002372FD"/>
    <w:rsid w:val="00237561"/>
    <w:rsid w:val="0023764D"/>
    <w:rsid w:val="002379F1"/>
    <w:rsid w:val="00240200"/>
    <w:rsid w:val="002403ED"/>
    <w:rsid w:val="002407CF"/>
    <w:rsid w:val="00240941"/>
    <w:rsid w:val="0024099E"/>
    <w:rsid w:val="00240C64"/>
    <w:rsid w:val="002415BC"/>
    <w:rsid w:val="00241A92"/>
    <w:rsid w:val="00241E8A"/>
    <w:rsid w:val="00242C59"/>
    <w:rsid w:val="00242F28"/>
    <w:rsid w:val="00243496"/>
    <w:rsid w:val="002434B2"/>
    <w:rsid w:val="002436D8"/>
    <w:rsid w:val="00243E0A"/>
    <w:rsid w:val="00243E40"/>
    <w:rsid w:val="002440D8"/>
    <w:rsid w:val="002442F4"/>
    <w:rsid w:val="002445EA"/>
    <w:rsid w:val="00244A5D"/>
    <w:rsid w:val="00244D07"/>
    <w:rsid w:val="00244ECE"/>
    <w:rsid w:val="00244EFF"/>
    <w:rsid w:val="00244FC5"/>
    <w:rsid w:val="002455E9"/>
    <w:rsid w:val="00245D1D"/>
    <w:rsid w:val="00245FC4"/>
    <w:rsid w:val="00246372"/>
    <w:rsid w:val="00246AAF"/>
    <w:rsid w:val="00246ED2"/>
    <w:rsid w:val="002477B1"/>
    <w:rsid w:val="00247BB6"/>
    <w:rsid w:val="00250531"/>
    <w:rsid w:val="00250EDA"/>
    <w:rsid w:val="00251338"/>
    <w:rsid w:val="00251502"/>
    <w:rsid w:val="00251607"/>
    <w:rsid w:val="002517F7"/>
    <w:rsid w:val="002518E8"/>
    <w:rsid w:val="00251C10"/>
    <w:rsid w:val="00251CB3"/>
    <w:rsid w:val="002527A2"/>
    <w:rsid w:val="00252E1E"/>
    <w:rsid w:val="002531F5"/>
    <w:rsid w:val="00253375"/>
    <w:rsid w:val="002537F1"/>
    <w:rsid w:val="002538BA"/>
    <w:rsid w:val="00253D26"/>
    <w:rsid w:val="002541C0"/>
    <w:rsid w:val="002543D0"/>
    <w:rsid w:val="0025469D"/>
    <w:rsid w:val="00254ADB"/>
    <w:rsid w:val="002552B1"/>
    <w:rsid w:val="002557EF"/>
    <w:rsid w:val="00255D01"/>
    <w:rsid w:val="0025616C"/>
    <w:rsid w:val="002563CB"/>
    <w:rsid w:val="00256924"/>
    <w:rsid w:val="00256CEB"/>
    <w:rsid w:val="00256E55"/>
    <w:rsid w:val="00256F27"/>
    <w:rsid w:val="002572C0"/>
    <w:rsid w:val="00257E0E"/>
    <w:rsid w:val="00257FF4"/>
    <w:rsid w:val="00260FC0"/>
    <w:rsid w:val="00260FCB"/>
    <w:rsid w:val="002615D6"/>
    <w:rsid w:val="002615F5"/>
    <w:rsid w:val="002616B9"/>
    <w:rsid w:val="0026191F"/>
    <w:rsid w:val="0026217B"/>
    <w:rsid w:val="002629E4"/>
    <w:rsid w:val="002639C3"/>
    <w:rsid w:val="00263E6C"/>
    <w:rsid w:val="00263FE3"/>
    <w:rsid w:val="00264250"/>
    <w:rsid w:val="0026452B"/>
    <w:rsid w:val="0026469E"/>
    <w:rsid w:val="00265593"/>
    <w:rsid w:val="00265646"/>
    <w:rsid w:val="00265EE0"/>
    <w:rsid w:val="00266784"/>
    <w:rsid w:val="00266867"/>
    <w:rsid w:val="00266C5B"/>
    <w:rsid w:val="00267093"/>
    <w:rsid w:val="002675EA"/>
    <w:rsid w:val="00267BC5"/>
    <w:rsid w:val="00267CBE"/>
    <w:rsid w:val="00267CC0"/>
    <w:rsid w:val="00267E0B"/>
    <w:rsid w:val="0027041B"/>
    <w:rsid w:val="00270468"/>
    <w:rsid w:val="00270629"/>
    <w:rsid w:val="00270680"/>
    <w:rsid w:val="002707A5"/>
    <w:rsid w:val="002708F7"/>
    <w:rsid w:val="002710CB"/>
    <w:rsid w:val="00271103"/>
    <w:rsid w:val="002712B7"/>
    <w:rsid w:val="002715EF"/>
    <w:rsid w:val="002721FA"/>
    <w:rsid w:val="0027230C"/>
    <w:rsid w:val="002725CA"/>
    <w:rsid w:val="00272B99"/>
    <w:rsid w:val="0027339C"/>
    <w:rsid w:val="00273663"/>
    <w:rsid w:val="0027380D"/>
    <w:rsid w:val="0027468B"/>
    <w:rsid w:val="0027468E"/>
    <w:rsid w:val="00274826"/>
    <w:rsid w:val="00275005"/>
    <w:rsid w:val="002752AB"/>
    <w:rsid w:val="002756D6"/>
    <w:rsid w:val="0027573C"/>
    <w:rsid w:val="00275D7C"/>
    <w:rsid w:val="002770BB"/>
    <w:rsid w:val="00277121"/>
    <w:rsid w:val="0027732A"/>
    <w:rsid w:val="0027744C"/>
    <w:rsid w:val="002775AB"/>
    <w:rsid w:val="00277F6D"/>
    <w:rsid w:val="00280255"/>
    <w:rsid w:val="0028038C"/>
    <w:rsid w:val="00280582"/>
    <w:rsid w:val="002806F9"/>
    <w:rsid w:val="002815D0"/>
    <w:rsid w:val="00281846"/>
    <w:rsid w:val="00281D54"/>
    <w:rsid w:val="00281D72"/>
    <w:rsid w:val="002820A7"/>
    <w:rsid w:val="00282197"/>
    <w:rsid w:val="0028275D"/>
    <w:rsid w:val="00283667"/>
    <w:rsid w:val="00283B82"/>
    <w:rsid w:val="00283E13"/>
    <w:rsid w:val="00283FA2"/>
    <w:rsid w:val="002847C2"/>
    <w:rsid w:val="002848F9"/>
    <w:rsid w:val="00285332"/>
    <w:rsid w:val="0028551E"/>
    <w:rsid w:val="002856E0"/>
    <w:rsid w:val="00285A68"/>
    <w:rsid w:val="002863F0"/>
    <w:rsid w:val="00286478"/>
    <w:rsid w:val="00287814"/>
    <w:rsid w:val="0028785B"/>
    <w:rsid w:val="00287DD9"/>
    <w:rsid w:val="00287EDD"/>
    <w:rsid w:val="00287F92"/>
    <w:rsid w:val="0029061B"/>
    <w:rsid w:val="0029080B"/>
    <w:rsid w:val="00290B5A"/>
    <w:rsid w:val="0029141B"/>
    <w:rsid w:val="002916EA"/>
    <w:rsid w:val="00291D91"/>
    <w:rsid w:val="002927D3"/>
    <w:rsid w:val="00293883"/>
    <w:rsid w:val="002940F5"/>
    <w:rsid w:val="0029431C"/>
    <w:rsid w:val="00294BDE"/>
    <w:rsid w:val="00294C3E"/>
    <w:rsid w:val="002951A3"/>
    <w:rsid w:val="00295357"/>
    <w:rsid w:val="00295C0F"/>
    <w:rsid w:val="00295D48"/>
    <w:rsid w:val="00295DB6"/>
    <w:rsid w:val="00295DE2"/>
    <w:rsid w:val="00296A6D"/>
    <w:rsid w:val="00297203"/>
    <w:rsid w:val="00297859"/>
    <w:rsid w:val="0029788B"/>
    <w:rsid w:val="00297D1B"/>
    <w:rsid w:val="00297E8E"/>
    <w:rsid w:val="00297F4D"/>
    <w:rsid w:val="002A0226"/>
    <w:rsid w:val="002A03DC"/>
    <w:rsid w:val="002A05BB"/>
    <w:rsid w:val="002A0661"/>
    <w:rsid w:val="002A0A54"/>
    <w:rsid w:val="002A0DE9"/>
    <w:rsid w:val="002A1C3D"/>
    <w:rsid w:val="002A1CF2"/>
    <w:rsid w:val="002A21DA"/>
    <w:rsid w:val="002A21F1"/>
    <w:rsid w:val="002A2920"/>
    <w:rsid w:val="002A2ED0"/>
    <w:rsid w:val="002A301D"/>
    <w:rsid w:val="002A3816"/>
    <w:rsid w:val="002A3A84"/>
    <w:rsid w:val="002A409D"/>
    <w:rsid w:val="002A4312"/>
    <w:rsid w:val="002A49A7"/>
    <w:rsid w:val="002A49BE"/>
    <w:rsid w:val="002A4C3E"/>
    <w:rsid w:val="002A56BC"/>
    <w:rsid w:val="002A5C53"/>
    <w:rsid w:val="002A6962"/>
    <w:rsid w:val="002A6AD6"/>
    <w:rsid w:val="002A6F64"/>
    <w:rsid w:val="002A72CC"/>
    <w:rsid w:val="002A76AB"/>
    <w:rsid w:val="002A7A4F"/>
    <w:rsid w:val="002A7AFE"/>
    <w:rsid w:val="002B00AB"/>
    <w:rsid w:val="002B01DB"/>
    <w:rsid w:val="002B08B5"/>
    <w:rsid w:val="002B09C0"/>
    <w:rsid w:val="002B13B3"/>
    <w:rsid w:val="002B1787"/>
    <w:rsid w:val="002B183D"/>
    <w:rsid w:val="002B1DBF"/>
    <w:rsid w:val="002B207F"/>
    <w:rsid w:val="002B22B9"/>
    <w:rsid w:val="002B257F"/>
    <w:rsid w:val="002B27BD"/>
    <w:rsid w:val="002B2A48"/>
    <w:rsid w:val="002B2BEE"/>
    <w:rsid w:val="002B2CE0"/>
    <w:rsid w:val="002B2DF0"/>
    <w:rsid w:val="002B31AD"/>
    <w:rsid w:val="002B3EA7"/>
    <w:rsid w:val="002B3EE5"/>
    <w:rsid w:val="002B413B"/>
    <w:rsid w:val="002B4398"/>
    <w:rsid w:val="002B4BAE"/>
    <w:rsid w:val="002B5028"/>
    <w:rsid w:val="002B538B"/>
    <w:rsid w:val="002B581B"/>
    <w:rsid w:val="002B5BE5"/>
    <w:rsid w:val="002B62C4"/>
    <w:rsid w:val="002B7053"/>
    <w:rsid w:val="002B7ACD"/>
    <w:rsid w:val="002C020E"/>
    <w:rsid w:val="002C0F1C"/>
    <w:rsid w:val="002C133B"/>
    <w:rsid w:val="002C21C1"/>
    <w:rsid w:val="002C22A4"/>
    <w:rsid w:val="002C2892"/>
    <w:rsid w:val="002C32CB"/>
    <w:rsid w:val="002C32DC"/>
    <w:rsid w:val="002C42F2"/>
    <w:rsid w:val="002C4403"/>
    <w:rsid w:val="002C4473"/>
    <w:rsid w:val="002C4717"/>
    <w:rsid w:val="002C47D9"/>
    <w:rsid w:val="002C4A55"/>
    <w:rsid w:val="002C4AC7"/>
    <w:rsid w:val="002C510B"/>
    <w:rsid w:val="002C58AB"/>
    <w:rsid w:val="002C5DEA"/>
    <w:rsid w:val="002C60A5"/>
    <w:rsid w:val="002C6457"/>
    <w:rsid w:val="002C6A04"/>
    <w:rsid w:val="002C6CBE"/>
    <w:rsid w:val="002C6D84"/>
    <w:rsid w:val="002C7309"/>
    <w:rsid w:val="002C73C8"/>
    <w:rsid w:val="002C7D21"/>
    <w:rsid w:val="002D0A69"/>
    <w:rsid w:val="002D0D2D"/>
    <w:rsid w:val="002D1564"/>
    <w:rsid w:val="002D19D5"/>
    <w:rsid w:val="002D1CA4"/>
    <w:rsid w:val="002D2692"/>
    <w:rsid w:val="002D2B5F"/>
    <w:rsid w:val="002D2C09"/>
    <w:rsid w:val="002D2C45"/>
    <w:rsid w:val="002D2C82"/>
    <w:rsid w:val="002D2F27"/>
    <w:rsid w:val="002D339E"/>
    <w:rsid w:val="002D3A3A"/>
    <w:rsid w:val="002D45B4"/>
    <w:rsid w:val="002D4734"/>
    <w:rsid w:val="002D476F"/>
    <w:rsid w:val="002D4789"/>
    <w:rsid w:val="002D4969"/>
    <w:rsid w:val="002D4EE1"/>
    <w:rsid w:val="002D4F49"/>
    <w:rsid w:val="002D514D"/>
    <w:rsid w:val="002D5152"/>
    <w:rsid w:val="002D56F0"/>
    <w:rsid w:val="002D5B01"/>
    <w:rsid w:val="002D5CEB"/>
    <w:rsid w:val="002D6653"/>
    <w:rsid w:val="002D6EFB"/>
    <w:rsid w:val="002D7378"/>
    <w:rsid w:val="002D778E"/>
    <w:rsid w:val="002D7B34"/>
    <w:rsid w:val="002E04D7"/>
    <w:rsid w:val="002E06DD"/>
    <w:rsid w:val="002E1145"/>
    <w:rsid w:val="002E144F"/>
    <w:rsid w:val="002E15BA"/>
    <w:rsid w:val="002E171A"/>
    <w:rsid w:val="002E2076"/>
    <w:rsid w:val="002E212A"/>
    <w:rsid w:val="002E22DD"/>
    <w:rsid w:val="002E29B0"/>
    <w:rsid w:val="002E2A24"/>
    <w:rsid w:val="002E2A9A"/>
    <w:rsid w:val="002E2B06"/>
    <w:rsid w:val="002E2EDF"/>
    <w:rsid w:val="002E3171"/>
    <w:rsid w:val="002E357E"/>
    <w:rsid w:val="002E3D66"/>
    <w:rsid w:val="002E3F11"/>
    <w:rsid w:val="002E412B"/>
    <w:rsid w:val="002E467E"/>
    <w:rsid w:val="002E4853"/>
    <w:rsid w:val="002E4B11"/>
    <w:rsid w:val="002E4DA5"/>
    <w:rsid w:val="002E4F70"/>
    <w:rsid w:val="002E4F7D"/>
    <w:rsid w:val="002E4FC0"/>
    <w:rsid w:val="002E53A2"/>
    <w:rsid w:val="002E53E9"/>
    <w:rsid w:val="002E5886"/>
    <w:rsid w:val="002E5AD3"/>
    <w:rsid w:val="002E6173"/>
    <w:rsid w:val="002E635D"/>
    <w:rsid w:val="002E63D1"/>
    <w:rsid w:val="002E6BD9"/>
    <w:rsid w:val="002E7562"/>
    <w:rsid w:val="002E7F51"/>
    <w:rsid w:val="002F0073"/>
    <w:rsid w:val="002F0121"/>
    <w:rsid w:val="002F071F"/>
    <w:rsid w:val="002F0D36"/>
    <w:rsid w:val="002F1153"/>
    <w:rsid w:val="002F16D5"/>
    <w:rsid w:val="002F1A90"/>
    <w:rsid w:val="002F1C2F"/>
    <w:rsid w:val="002F2A74"/>
    <w:rsid w:val="002F3B01"/>
    <w:rsid w:val="002F3BDE"/>
    <w:rsid w:val="002F3D1C"/>
    <w:rsid w:val="002F3F69"/>
    <w:rsid w:val="002F4BEC"/>
    <w:rsid w:val="002F4CDE"/>
    <w:rsid w:val="002F4E75"/>
    <w:rsid w:val="002F4EA1"/>
    <w:rsid w:val="002F4F61"/>
    <w:rsid w:val="002F51C8"/>
    <w:rsid w:val="002F52DE"/>
    <w:rsid w:val="002F55C1"/>
    <w:rsid w:val="002F5D5C"/>
    <w:rsid w:val="002F6738"/>
    <w:rsid w:val="002F6BDA"/>
    <w:rsid w:val="002F6EE0"/>
    <w:rsid w:val="002F71C6"/>
    <w:rsid w:val="002F7242"/>
    <w:rsid w:val="002F77DC"/>
    <w:rsid w:val="002F797A"/>
    <w:rsid w:val="0030009F"/>
    <w:rsid w:val="003003DA"/>
    <w:rsid w:val="00300483"/>
    <w:rsid w:val="00300571"/>
    <w:rsid w:val="003008A1"/>
    <w:rsid w:val="00300D98"/>
    <w:rsid w:val="003012F3"/>
    <w:rsid w:val="00301C91"/>
    <w:rsid w:val="00301FCB"/>
    <w:rsid w:val="00302072"/>
    <w:rsid w:val="003022BA"/>
    <w:rsid w:val="00302A18"/>
    <w:rsid w:val="00302B38"/>
    <w:rsid w:val="0030327C"/>
    <w:rsid w:val="00303B98"/>
    <w:rsid w:val="00303F2B"/>
    <w:rsid w:val="00304607"/>
    <w:rsid w:val="0030467A"/>
    <w:rsid w:val="00304770"/>
    <w:rsid w:val="00304877"/>
    <w:rsid w:val="00304CB8"/>
    <w:rsid w:val="00304D4E"/>
    <w:rsid w:val="00304FFD"/>
    <w:rsid w:val="00305223"/>
    <w:rsid w:val="0030532A"/>
    <w:rsid w:val="00305344"/>
    <w:rsid w:val="00305608"/>
    <w:rsid w:val="00305B72"/>
    <w:rsid w:val="0030610A"/>
    <w:rsid w:val="00306434"/>
    <w:rsid w:val="00306627"/>
    <w:rsid w:val="003066B4"/>
    <w:rsid w:val="003069DD"/>
    <w:rsid w:val="00306C2E"/>
    <w:rsid w:val="00306CAB"/>
    <w:rsid w:val="00306F23"/>
    <w:rsid w:val="00306F5C"/>
    <w:rsid w:val="00307241"/>
    <w:rsid w:val="00307862"/>
    <w:rsid w:val="003101BC"/>
    <w:rsid w:val="00311165"/>
    <w:rsid w:val="0031146F"/>
    <w:rsid w:val="00311537"/>
    <w:rsid w:val="00311795"/>
    <w:rsid w:val="003117B1"/>
    <w:rsid w:val="00311B70"/>
    <w:rsid w:val="00311C67"/>
    <w:rsid w:val="00311CBE"/>
    <w:rsid w:val="00312280"/>
    <w:rsid w:val="00312936"/>
    <w:rsid w:val="00312CA5"/>
    <w:rsid w:val="00312CD0"/>
    <w:rsid w:val="00313011"/>
    <w:rsid w:val="003131D6"/>
    <w:rsid w:val="00313D06"/>
    <w:rsid w:val="00313EA2"/>
    <w:rsid w:val="0031449F"/>
    <w:rsid w:val="003145A5"/>
    <w:rsid w:val="003145D3"/>
    <w:rsid w:val="003147CF"/>
    <w:rsid w:val="003148B9"/>
    <w:rsid w:val="00314A2E"/>
    <w:rsid w:val="00314C3D"/>
    <w:rsid w:val="00314E67"/>
    <w:rsid w:val="00315266"/>
    <w:rsid w:val="00315A7D"/>
    <w:rsid w:val="00315E1B"/>
    <w:rsid w:val="003160FF"/>
    <w:rsid w:val="00316201"/>
    <w:rsid w:val="00316292"/>
    <w:rsid w:val="003166D7"/>
    <w:rsid w:val="0031670F"/>
    <w:rsid w:val="0031693B"/>
    <w:rsid w:val="003169CE"/>
    <w:rsid w:val="00316F0A"/>
    <w:rsid w:val="0031787D"/>
    <w:rsid w:val="00317A60"/>
    <w:rsid w:val="00317DC7"/>
    <w:rsid w:val="00320041"/>
    <w:rsid w:val="003200F9"/>
    <w:rsid w:val="0032096B"/>
    <w:rsid w:val="00320D48"/>
    <w:rsid w:val="00320DD7"/>
    <w:rsid w:val="00320F38"/>
    <w:rsid w:val="00321183"/>
    <w:rsid w:val="0032147E"/>
    <w:rsid w:val="00321694"/>
    <w:rsid w:val="00321705"/>
    <w:rsid w:val="0032189A"/>
    <w:rsid w:val="00321A03"/>
    <w:rsid w:val="00321AF7"/>
    <w:rsid w:val="00321D7B"/>
    <w:rsid w:val="00321F0A"/>
    <w:rsid w:val="00321FDF"/>
    <w:rsid w:val="0032205A"/>
    <w:rsid w:val="003223CE"/>
    <w:rsid w:val="0032261B"/>
    <w:rsid w:val="0032292D"/>
    <w:rsid w:val="003229DB"/>
    <w:rsid w:val="00322A2D"/>
    <w:rsid w:val="00322E80"/>
    <w:rsid w:val="00323173"/>
    <w:rsid w:val="003231CE"/>
    <w:rsid w:val="00324D5B"/>
    <w:rsid w:val="00325045"/>
    <w:rsid w:val="00325327"/>
    <w:rsid w:val="00325523"/>
    <w:rsid w:val="00325D91"/>
    <w:rsid w:val="00325F58"/>
    <w:rsid w:val="00326489"/>
    <w:rsid w:val="003267B4"/>
    <w:rsid w:val="00327322"/>
    <w:rsid w:val="003275F9"/>
    <w:rsid w:val="00327756"/>
    <w:rsid w:val="0032776E"/>
    <w:rsid w:val="00327966"/>
    <w:rsid w:val="00330197"/>
    <w:rsid w:val="0033023B"/>
    <w:rsid w:val="00330552"/>
    <w:rsid w:val="003305FA"/>
    <w:rsid w:val="00330DBB"/>
    <w:rsid w:val="00331193"/>
    <w:rsid w:val="003316CB"/>
    <w:rsid w:val="00332ACF"/>
    <w:rsid w:val="00332D26"/>
    <w:rsid w:val="003333D4"/>
    <w:rsid w:val="0033345C"/>
    <w:rsid w:val="00333F86"/>
    <w:rsid w:val="0033448C"/>
    <w:rsid w:val="003347CD"/>
    <w:rsid w:val="003348BA"/>
    <w:rsid w:val="00334951"/>
    <w:rsid w:val="0033495C"/>
    <w:rsid w:val="003349BD"/>
    <w:rsid w:val="0033508C"/>
    <w:rsid w:val="00335467"/>
    <w:rsid w:val="003356CF"/>
    <w:rsid w:val="00336411"/>
    <w:rsid w:val="0033678D"/>
    <w:rsid w:val="003368D6"/>
    <w:rsid w:val="0033692A"/>
    <w:rsid w:val="003370D6"/>
    <w:rsid w:val="0033720D"/>
    <w:rsid w:val="003373E8"/>
    <w:rsid w:val="0033791F"/>
    <w:rsid w:val="00337AF2"/>
    <w:rsid w:val="00337F48"/>
    <w:rsid w:val="00340700"/>
    <w:rsid w:val="00340911"/>
    <w:rsid w:val="0034149A"/>
    <w:rsid w:val="003417BB"/>
    <w:rsid w:val="003428C8"/>
    <w:rsid w:val="00342E20"/>
    <w:rsid w:val="00343056"/>
    <w:rsid w:val="00343724"/>
    <w:rsid w:val="00344081"/>
    <w:rsid w:val="003443B2"/>
    <w:rsid w:val="003443DD"/>
    <w:rsid w:val="003449CE"/>
    <w:rsid w:val="00344D5A"/>
    <w:rsid w:val="00344FFF"/>
    <w:rsid w:val="003454EB"/>
    <w:rsid w:val="003455E7"/>
    <w:rsid w:val="003457D0"/>
    <w:rsid w:val="003468C5"/>
    <w:rsid w:val="00346EB6"/>
    <w:rsid w:val="00347225"/>
    <w:rsid w:val="00347EDB"/>
    <w:rsid w:val="00350797"/>
    <w:rsid w:val="0035104A"/>
    <w:rsid w:val="003511A6"/>
    <w:rsid w:val="003515B7"/>
    <w:rsid w:val="00351864"/>
    <w:rsid w:val="00351A85"/>
    <w:rsid w:val="003522E8"/>
    <w:rsid w:val="00352D48"/>
    <w:rsid w:val="00352D4B"/>
    <w:rsid w:val="00353989"/>
    <w:rsid w:val="00354267"/>
    <w:rsid w:val="00354D0C"/>
    <w:rsid w:val="00354D8E"/>
    <w:rsid w:val="00355033"/>
    <w:rsid w:val="0035508C"/>
    <w:rsid w:val="00355236"/>
    <w:rsid w:val="00355475"/>
    <w:rsid w:val="00355B7A"/>
    <w:rsid w:val="00355B94"/>
    <w:rsid w:val="0035617C"/>
    <w:rsid w:val="00356565"/>
    <w:rsid w:val="003567D3"/>
    <w:rsid w:val="00356D40"/>
    <w:rsid w:val="00356E7E"/>
    <w:rsid w:val="00356EB8"/>
    <w:rsid w:val="003574C4"/>
    <w:rsid w:val="00357884"/>
    <w:rsid w:val="0035798A"/>
    <w:rsid w:val="003579F4"/>
    <w:rsid w:val="00357B83"/>
    <w:rsid w:val="00357BA0"/>
    <w:rsid w:val="00357BC2"/>
    <w:rsid w:val="00357EB9"/>
    <w:rsid w:val="00360D97"/>
    <w:rsid w:val="003614A8"/>
    <w:rsid w:val="0036160E"/>
    <w:rsid w:val="00361866"/>
    <w:rsid w:val="0036189D"/>
    <w:rsid w:val="00361ECB"/>
    <w:rsid w:val="00362244"/>
    <w:rsid w:val="00362610"/>
    <w:rsid w:val="00363376"/>
    <w:rsid w:val="00363830"/>
    <w:rsid w:val="0036383C"/>
    <w:rsid w:val="003639F2"/>
    <w:rsid w:val="00363A6A"/>
    <w:rsid w:val="00363B0B"/>
    <w:rsid w:val="00363D2D"/>
    <w:rsid w:val="00364BB6"/>
    <w:rsid w:val="00364D6B"/>
    <w:rsid w:val="00364DFC"/>
    <w:rsid w:val="00365278"/>
    <w:rsid w:val="003652F3"/>
    <w:rsid w:val="00365408"/>
    <w:rsid w:val="00365828"/>
    <w:rsid w:val="0036585B"/>
    <w:rsid w:val="00365C94"/>
    <w:rsid w:val="00365CC0"/>
    <w:rsid w:val="0036602F"/>
    <w:rsid w:val="0036612C"/>
    <w:rsid w:val="003666F4"/>
    <w:rsid w:val="00366710"/>
    <w:rsid w:val="003668DF"/>
    <w:rsid w:val="00367688"/>
    <w:rsid w:val="00367EE5"/>
    <w:rsid w:val="00370701"/>
    <w:rsid w:val="00371373"/>
    <w:rsid w:val="003713BF"/>
    <w:rsid w:val="00371744"/>
    <w:rsid w:val="003717DD"/>
    <w:rsid w:val="00372221"/>
    <w:rsid w:val="003723F4"/>
    <w:rsid w:val="00372CF2"/>
    <w:rsid w:val="00373340"/>
    <w:rsid w:val="0037351C"/>
    <w:rsid w:val="003736CF"/>
    <w:rsid w:val="00373808"/>
    <w:rsid w:val="00373910"/>
    <w:rsid w:val="00373964"/>
    <w:rsid w:val="00373E25"/>
    <w:rsid w:val="003743E9"/>
    <w:rsid w:val="00374480"/>
    <w:rsid w:val="00374833"/>
    <w:rsid w:val="00374C7E"/>
    <w:rsid w:val="00374DA1"/>
    <w:rsid w:val="0037520A"/>
    <w:rsid w:val="003753E0"/>
    <w:rsid w:val="00375F0C"/>
    <w:rsid w:val="0037627C"/>
    <w:rsid w:val="0037718D"/>
    <w:rsid w:val="00377353"/>
    <w:rsid w:val="0037736B"/>
    <w:rsid w:val="0037754B"/>
    <w:rsid w:val="00377580"/>
    <w:rsid w:val="003776F6"/>
    <w:rsid w:val="00377D96"/>
    <w:rsid w:val="0038005C"/>
    <w:rsid w:val="0038020C"/>
    <w:rsid w:val="003802C1"/>
    <w:rsid w:val="0038059D"/>
    <w:rsid w:val="00380E64"/>
    <w:rsid w:val="00381002"/>
    <w:rsid w:val="00381110"/>
    <w:rsid w:val="00381539"/>
    <w:rsid w:val="00381F57"/>
    <w:rsid w:val="00381FDA"/>
    <w:rsid w:val="003820E5"/>
    <w:rsid w:val="0038216E"/>
    <w:rsid w:val="003822E5"/>
    <w:rsid w:val="003825C1"/>
    <w:rsid w:val="00382B7F"/>
    <w:rsid w:val="00382BC2"/>
    <w:rsid w:val="00382C83"/>
    <w:rsid w:val="003830B8"/>
    <w:rsid w:val="00383140"/>
    <w:rsid w:val="00383262"/>
    <w:rsid w:val="00383307"/>
    <w:rsid w:val="003836A1"/>
    <w:rsid w:val="0038466F"/>
    <w:rsid w:val="00384671"/>
    <w:rsid w:val="00384C19"/>
    <w:rsid w:val="0038664B"/>
    <w:rsid w:val="0038699B"/>
    <w:rsid w:val="00386AD9"/>
    <w:rsid w:val="00386D6A"/>
    <w:rsid w:val="003877E9"/>
    <w:rsid w:val="003878AE"/>
    <w:rsid w:val="003879F0"/>
    <w:rsid w:val="00390B82"/>
    <w:rsid w:val="00390CB4"/>
    <w:rsid w:val="00391AA3"/>
    <w:rsid w:val="00392209"/>
    <w:rsid w:val="0039288A"/>
    <w:rsid w:val="00392CE9"/>
    <w:rsid w:val="00392FDC"/>
    <w:rsid w:val="0039330E"/>
    <w:rsid w:val="003948AB"/>
    <w:rsid w:val="00394933"/>
    <w:rsid w:val="00395066"/>
    <w:rsid w:val="003950D1"/>
    <w:rsid w:val="003952EC"/>
    <w:rsid w:val="003957BC"/>
    <w:rsid w:val="003975E3"/>
    <w:rsid w:val="0039793B"/>
    <w:rsid w:val="003A03E0"/>
    <w:rsid w:val="003A0639"/>
    <w:rsid w:val="003A0934"/>
    <w:rsid w:val="003A0D5C"/>
    <w:rsid w:val="003A0FDC"/>
    <w:rsid w:val="003A157A"/>
    <w:rsid w:val="003A169F"/>
    <w:rsid w:val="003A194E"/>
    <w:rsid w:val="003A21B9"/>
    <w:rsid w:val="003A283F"/>
    <w:rsid w:val="003A2A16"/>
    <w:rsid w:val="003A2FDD"/>
    <w:rsid w:val="003A39B7"/>
    <w:rsid w:val="003A3C43"/>
    <w:rsid w:val="003A426A"/>
    <w:rsid w:val="003A44D5"/>
    <w:rsid w:val="003A4D97"/>
    <w:rsid w:val="003A5431"/>
    <w:rsid w:val="003A5CCC"/>
    <w:rsid w:val="003A5DDC"/>
    <w:rsid w:val="003A6517"/>
    <w:rsid w:val="003A6D3B"/>
    <w:rsid w:val="003A70FF"/>
    <w:rsid w:val="003A720F"/>
    <w:rsid w:val="003A726C"/>
    <w:rsid w:val="003A74D2"/>
    <w:rsid w:val="003A756B"/>
    <w:rsid w:val="003A780B"/>
    <w:rsid w:val="003A7902"/>
    <w:rsid w:val="003B006B"/>
    <w:rsid w:val="003B021D"/>
    <w:rsid w:val="003B09D8"/>
    <w:rsid w:val="003B0BD2"/>
    <w:rsid w:val="003B0F42"/>
    <w:rsid w:val="003B136C"/>
    <w:rsid w:val="003B154A"/>
    <w:rsid w:val="003B23D7"/>
    <w:rsid w:val="003B28E4"/>
    <w:rsid w:val="003B2A48"/>
    <w:rsid w:val="003B2CC0"/>
    <w:rsid w:val="003B34CB"/>
    <w:rsid w:val="003B3850"/>
    <w:rsid w:val="003B3AB4"/>
    <w:rsid w:val="003B3CA8"/>
    <w:rsid w:val="003B3FAF"/>
    <w:rsid w:val="003B45D5"/>
    <w:rsid w:val="003B4E3A"/>
    <w:rsid w:val="003B52FE"/>
    <w:rsid w:val="003B53CF"/>
    <w:rsid w:val="003B53DC"/>
    <w:rsid w:val="003B55BC"/>
    <w:rsid w:val="003B56FC"/>
    <w:rsid w:val="003B572A"/>
    <w:rsid w:val="003B5A95"/>
    <w:rsid w:val="003B5F38"/>
    <w:rsid w:val="003B6325"/>
    <w:rsid w:val="003B65CC"/>
    <w:rsid w:val="003B71E0"/>
    <w:rsid w:val="003B7313"/>
    <w:rsid w:val="003B78A4"/>
    <w:rsid w:val="003B7F9B"/>
    <w:rsid w:val="003C0085"/>
    <w:rsid w:val="003C0202"/>
    <w:rsid w:val="003C06DB"/>
    <w:rsid w:val="003C0A86"/>
    <w:rsid w:val="003C0E4A"/>
    <w:rsid w:val="003C144E"/>
    <w:rsid w:val="003C1852"/>
    <w:rsid w:val="003C18A4"/>
    <w:rsid w:val="003C1A07"/>
    <w:rsid w:val="003C1CDB"/>
    <w:rsid w:val="003C1E74"/>
    <w:rsid w:val="003C20A2"/>
    <w:rsid w:val="003C2103"/>
    <w:rsid w:val="003C2673"/>
    <w:rsid w:val="003C27A2"/>
    <w:rsid w:val="003C30CD"/>
    <w:rsid w:val="003C35D7"/>
    <w:rsid w:val="003C4555"/>
    <w:rsid w:val="003C46C7"/>
    <w:rsid w:val="003C497F"/>
    <w:rsid w:val="003C4CA3"/>
    <w:rsid w:val="003C5377"/>
    <w:rsid w:val="003C567C"/>
    <w:rsid w:val="003C5949"/>
    <w:rsid w:val="003C59B8"/>
    <w:rsid w:val="003C5FA3"/>
    <w:rsid w:val="003C6249"/>
    <w:rsid w:val="003C624D"/>
    <w:rsid w:val="003C6345"/>
    <w:rsid w:val="003C64C3"/>
    <w:rsid w:val="003C67AC"/>
    <w:rsid w:val="003C6809"/>
    <w:rsid w:val="003C7055"/>
    <w:rsid w:val="003C7323"/>
    <w:rsid w:val="003C7593"/>
    <w:rsid w:val="003C773F"/>
    <w:rsid w:val="003C7897"/>
    <w:rsid w:val="003C7DF0"/>
    <w:rsid w:val="003D0034"/>
    <w:rsid w:val="003D01FA"/>
    <w:rsid w:val="003D067A"/>
    <w:rsid w:val="003D0937"/>
    <w:rsid w:val="003D0DA0"/>
    <w:rsid w:val="003D0EFD"/>
    <w:rsid w:val="003D0F65"/>
    <w:rsid w:val="003D14BA"/>
    <w:rsid w:val="003D17E6"/>
    <w:rsid w:val="003D1A20"/>
    <w:rsid w:val="003D1AC9"/>
    <w:rsid w:val="003D222B"/>
    <w:rsid w:val="003D2AC9"/>
    <w:rsid w:val="003D2CD8"/>
    <w:rsid w:val="003D2DC4"/>
    <w:rsid w:val="003D345D"/>
    <w:rsid w:val="003D3724"/>
    <w:rsid w:val="003D3829"/>
    <w:rsid w:val="003D40C5"/>
    <w:rsid w:val="003D41F4"/>
    <w:rsid w:val="003D42BB"/>
    <w:rsid w:val="003D44F4"/>
    <w:rsid w:val="003D4523"/>
    <w:rsid w:val="003D46A7"/>
    <w:rsid w:val="003D48DB"/>
    <w:rsid w:val="003D5014"/>
    <w:rsid w:val="003D5238"/>
    <w:rsid w:val="003D54E0"/>
    <w:rsid w:val="003D5586"/>
    <w:rsid w:val="003D6376"/>
    <w:rsid w:val="003D7348"/>
    <w:rsid w:val="003D7605"/>
    <w:rsid w:val="003E1139"/>
    <w:rsid w:val="003E1235"/>
    <w:rsid w:val="003E1A93"/>
    <w:rsid w:val="003E2A35"/>
    <w:rsid w:val="003E2B56"/>
    <w:rsid w:val="003E2CE1"/>
    <w:rsid w:val="003E2D3E"/>
    <w:rsid w:val="003E2DCB"/>
    <w:rsid w:val="003E2FB9"/>
    <w:rsid w:val="003E351D"/>
    <w:rsid w:val="003E42C7"/>
    <w:rsid w:val="003E4A09"/>
    <w:rsid w:val="003E4C3F"/>
    <w:rsid w:val="003E4D7C"/>
    <w:rsid w:val="003E53AA"/>
    <w:rsid w:val="003E5488"/>
    <w:rsid w:val="003E5A12"/>
    <w:rsid w:val="003E5FA8"/>
    <w:rsid w:val="003E6252"/>
    <w:rsid w:val="003E634E"/>
    <w:rsid w:val="003E648D"/>
    <w:rsid w:val="003E69E9"/>
    <w:rsid w:val="003F1200"/>
    <w:rsid w:val="003F1421"/>
    <w:rsid w:val="003F159C"/>
    <w:rsid w:val="003F1844"/>
    <w:rsid w:val="003F1FD3"/>
    <w:rsid w:val="003F225C"/>
    <w:rsid w:val="003F241E"/>
    <w:rsid w:val="003F28C0"/>
    <w:rsid w:val="003F2F88"/>
    <w:rsid w:val="003F31E5"/>
    <w:rsid w:val="003F3BC7"/>
    <w:rsid w:val="003F52B2"/>
    <w:rsid w:val="003F52DD"/>
    <w:rsid w:val="003F5B5E"/>
    <w:rsid w:val="003F5E9D"/>
    <w:rsid w:val="003F5F93"/>
    <w:rsid w:val="003F64CA"/>
    <w:rsid w:val="003F6610"/>
    <w:rsid w:val="003F6C4A"/>
    <w:rsid w:val="003F716E"/>
    <w:rsid w:val="003F737C"/>
    <w:rsid w:val="003F76AC"/>
    <w:rsid w:val="003F7B73"/>
    <w:rsid w:val="003F7F02"/>
    <w:rsid w:val="00400061"/>
    <w:rsid w:val="00400269"/>
    <w:rsid w:val="00400447"/>
    <w:rsid w:val="00400549"/>
    <w:rsid w:val="0040068A"/>
    <w:rsid w:val="00400813"/>
    <w:rsid w:val="004008AA"/>
    <w:rsid w:val="00400A30"/>
    <w:rsid w:val="00400FA1"/>
    <w:rsid w:val="004010C8"/>
    <w:rsid w:val="004013AD"/>
    <w:rsid w:val="0040146E"/>
    <w:rsid w:val="00401945"/>
    <w:rsid w:val="00401ECB"/>
    <w:rsid w:val="00402215"/>
    <w:rsid w:val="00402249"/>
    <w:rsid w:val="004022AC"/>
    <w:rsid w:val="004025CC"/>
    <w:rsid w:val="00402C35"/>
    <w:rsid w:val="00402C4A"/>
    <w:rsid w:val="004033D2"/>
    <w:rsid w:val="0040405B"/>
    <w:rsid w:val="00404195"/>
    <w:rsid w:val="004041EE"/>
    <w:rsid w:val="00404211"/>
    <w:rsid w:val="004042A4"/>
    <w:rsid w:val="00404346"/>
    <w:rsid w:val="004043F3"/>
    <w:rsid w:val="0040449A"/>
    <w:rsid w:val="00404613"/>
    <w:rsid w:val="004049F6"/>
    <w:rsid w:val="00404DAA"/>
    <w:rsid w:val="00404DDD"/>
    <w:rsid w:val="004051FA"/>
    <w:rsid w:val="004053D3"/>
    <w:rsid w:val="00405529"/>
    <w:rsid w:val="0040578B"/>
    <w:rsid w:val="0040588D"/>
    <w:rsid w:val="004064B8"/>
    <w:rsid w:val="0040652A"/>
    <w:rsid w:val="004065D6"/>
    <w:rsid w:val="004067BF"/>
    <w:rsid w:val="0040687D"/>
    <w:rsid w:val="00406C0E"/>
    <w:rsid w:val="00406C19"/>
    <w:rsid w:val="0040709D"/>
    <w:rsid w:val="0040713F"/>
    <w:rsid w:val="00407187"/>
    <w:rsid w:val="004075A3"/>
    <w:rsid w:val="00410912"/>
    <w:rsid w:val="00410A8A"/>
    <w:rsid w:val="00410C48"/>
    <w:rsid w:val="00411205"/>
    <w:rsid w:val="0041300C"/>
    <w:rsid w:val="004135F0"/>
    <w:rsid w:val="004136C0"/>
    <w:rsid w:val="00413D4D"/>
    <w:rsid w:val="004142C0"/>
    <w:rsid w:val="00414B65"/>
    <w:rsid w:val="00415ED7"/>
    <w:rsid w:val="00416277"/>
    <w:rsid w:val="00416E24"/>
    <w:rsid w:val="004177E9"/>
    <w:rsid w:val="00417D13"/>
    <w:rsid w:val="0042063D"/>
    <w:rsid w:val="0042063E"/>
    <w:rsid w:val="004206A6"/>
    <w:rsid w:val="00420788"/>
    <w:rsid w:val="00420A85"/>
    <w:rsid w:val="00420C05"/>
    <w:rsid w:val="004218F8"/>
    <w:rsid w:val="00422918"/>
    <w:rsid w:val="00422B23"/>
    <w:rsid w:val="0042324C"/>
    <w:rsid w:val="004236F5"/>
    <w:rsid w:val="004237F0"/>
    <w:rsid w:val="00423A60"/>
    <w:rsid w:val="00423FDD"/>
    <w:rsid w:val="0042417A"/>
    <w:rsid w:val="00424DD8"/>
    <w:rsid w:val="00424F25"/>
    <w:rsid w:val="004250D5"/>
    <w:rsid w:val="004252F3"/>
    <w:rsid w:val="00425454"/>
    <w:rsid w:val="00425D33"/>
    <w:rsid w:val="00425E1E"/>
    <w:rsid w:val="00425E74"/>
    <w:rsid w:val="00425F63"/>
    <w:rsid w:val="004260E1"/>
    <w:rsid w:val="004263D3"/>
    <w:rsid w:val="0042651C"/>
    <w:rsid w:val="00426568"/>
    <w:rsid w:val="00426BDA"/>
    <w:rsid w:val="00426C88"/>
    <w:rsid w:val="00426E9B"/>
    <w:rsid w:val="004270FB"/>
    <w:rsid w:val="00427453"/>
    <w:rsid w:val="00427634"/>
    <w:rsid w:val="00427984"/>
    <w:rsid w:val="004279C2"/>
    <w:rsid w:val="00427D55"/>
    <w:rsid w:val="00427F76"/>
    <w:rsid w:val="004306EE"/>
    <w:rsid w:val="004308EB"/>
    <w:rsid w:val="0043137F"/>
    <w:rsid w:val="0043181E"/>
    <w:rsid w:val="004321A3"/>
    <w:rsid w:val="0043233C"/>
    <w:rsid w:val="0043339C"/>
    <w:rsid w:val="00433C25"/>
    <w:rsid w:val="004345A6"/>
    <w:rsid w:val="00434F2F"/>
    <w:rsid w:val="004357E4"/>
    <w:rsid w:val="00435B2F"/>
    <w:rsid w:val="00435B44"/>
    <w:rsid w:val="00435E03"/>
    <w:rsid w:val="0043680F"/>
    <w:rsid w:val="004373E1"/>
    <w:rsid w:val="004374A3"/>
    <w:rsid w:val="00437A7E"/>
    <w:rsid w:val="00437B6C"/>
    <w:rsid w:val="00437C4A"/>
    <w:rsid w:val="00440144"/>
    <w:rsid w:val="004401DE"/>
    <w:rsid w:val="00440479"/>
    <w:rsid w:val="0044057D"/>
    <w:rsid w:val="0044064E"/>
    <w:rsid w:val="00440805"/>
    <w:rsid w:val="00440D4C"/>
    <w:rsid w:val="004412E1"/>
    <w:rsid w:val="00441554"/>
    <w:rsid w:val="0044210B"/>
    <w:rsid w:val="0044286F"/>
    <w:rsid w:val="00442AF4"/>
    <w:rsid w:val="00442DF9"/>
    <w:rsid w:val="00442E48"/>
    <w:rsid w:val="00443956"/>
    <w:rsid w:val="00443A5E"/>
    <w:rsid w:val="00443DCD"/>
    <w:rsid w:val="00443E7E"/>
    <w:rsid w:val="0044413B"/>
    <w:rsid w:val="00444C06"/>
    <w:rsid w:val="00444CDA"/>
    <w:rsid w:val="00444E07"/>
    <w:rsid w:val="00445010"/>
    <w:rsid w:val="004454DF"/>
    <w:rsid w:val="00445DB6"/>
    <w:rsid w:val="00445DC2"/>
    <w:rsid w:val="00445FBD"/>
    <w:rsid w:val="00446804"/>
    <w:rsid w:val="00446BD3"/>
    <w:rsid w:val="0044764C"/>
    <w:rsid w:val="004478D4"/>
    <w:rsid w:val="00447DCE"/>
    <w:rsid w:val="004500FD"/>
    <w:rsid w:val="00450380"/>
    <w:rsid w:val="0045049B"/>
    <w:rsid w:val="0045059C"/>
    <w:rsid w:val="004505C6"/>
    <w:rsid w:val="00450C24"/>
    <w:rsid w:val="00451049"/>
    <w:rsid w:val="00451595"/>
    <w:rsid w:val="00451703"/>
    <w:rsid w:val="004520CD"/>
    <w:rsid w:val="004520DB"/>
    <w:rsid w:val="004524C9"/>
    <w:rsid w:val="004527C8"/>
    <w:rsid w:val="0045285E"/>
    <w:rsid w:val="00452A65"/>
    <w:rsid w:val="00452AB9"/>
    <w:rsid w:val="00452DF3"/>
    <w:rsid w:val="004530AC"/>
    <w:rsid w:val="0045332F"/>
    <w:rsid w:val="004534F5"/>
    <w:rsid w:val="0045353F"/>
    <w:rsid w:val="00453765"/>
    <w:rsid w:val="00453CFA"/>
    <w:rsid w:val="004548D3"/>
    <w:rsid w:val="00454EC3"/>
    <w:rsid w:val="00455266"/>
    <w:rsid w:val="0045530A"/>
    <w:rsid w:val="00455436"/>
    <w:rsid w:val="004554AE"/>
    <w:rsid w:val="004554C3"/>
    <w:rsid w:val="00455C4A"/>
    <w:rsid w:val="00455FB6"/>
    <w:rsid w:val="00456526"/>
    <w:rsid w:val="00457197"/>
    <w:rsid w:val="00457555"/>
    <w:rsid w:val="004576C3"/>
    <w:rsid w:val="00457971"/>
    <w:rsid w:val="00457DD8"/>
    <w:rsid w:val="0046019B"/>
    <w:rsid w:val="004603D0"/>
    <w:rsid w:val="00460964"/>
    <w:rsid w:val="0046177E"/>
    <w:rsid w:val="0046180B"/>
    <w:rsid w:val="00461973"/>
    <w:rsid w:val="0046233B"/>
    <w:rsid w:val="004624AE"/>
    <w:rsid w:val="0046250E"/>
    <w:rsid w:val="00462A72"/>
    <w:rsid w:val="00462CEC"/>
    <w:rsid w:val="00462DA4"/>
    <w:rsid w:val="00462E9C"/>
    <w:rsid w:val="00463E96"/>
    <w:rsid w:val="00463F15"/>
    <w:rsid w:val="00464212"/>
    <w:rsid w:val="00464770"/>
    <w:rsid w:val="00464993"/>
    <w:rsid w:val="00464B48"/>
    <w:rsid w:val="00464D5C"/>
    <w:rsid w:val="00464F91"/>
    <w:rsid w:val="00465231"/>
    <w:rsid w:val="004656F7"/>
    <w:rsid w:val="00465961"/>
    <w:rsid w:val="00465CE7"/>
    <w:rsid w:val="00465D47"/>
    <w:rsid w:val="00465EE9"/>
    <w:rsid w:val="00466132"/>
    <w:rsid w:val="004662AD"/>
    <w:rsid w:val="004664FF"/>
    <w:rsid w:val="00466516"/>
    <w:rsid w:val="004667B0"/>
    <w:rsid w:val="004667FD"/>
    <w:rsid w:val="004668D9"/>
    <w:rsid w:val="00467105"/>
    <w:rsid w:val="004671D4"/>
    <w:rsid w:val="00467B65"/>
    <w:rsid w:val="00467D02"/>
    <w:rsid w:val="00467D95"/>
    <w:rsid w:val="00470219"/>
    <w:rsid w:val="00470286"/>
    <w:rsid w:val="0047071B"/>
    <w:rsid w:val="0047102E"/>
    <w:rsid w:val="00471125"/>
    <w:rsid w:val="004719BE"/>
    <w:rsid w:val="00471EA5"/>
    <w:rsid w:val="004720C9"/>
    <w:rsid w:val="00472257"/>
    <w:rsid w:val="0047254B"/>
    <w:rsid w:val="00472620"/>
    <w:rsid w:val="004728AD"/>
    <w:rsid w:val="00472CAE"/>
    <w:rsid w:val="00472E22"/>
    <w:rsid w:val="00472E49"/>
    <w:rsid w:val="0047319B"/>
    <w:rsid w:val="004732BB"/>
    <w:rsid w:val="004733C4"/>
    <w:rsid w:val="00473E56"/>
    <w:rsid w:val="00473E8F"/>
    <w:rsid w:val="004745F3"/>
    <w:rsid w:val="00474C60"/>
    <w:rsid w:val="004756F9"/>
    <w:rsid w:val="004758E4"/>
    <w:rsid w:val="00475944"/>
    <w:rsid w:val="00475D0F"/>
    <w:rsid w:val="00475DF0"/>
    <w:rsid w:val="00475E47"/>
    <w:rsid w:val="00476525"/>
    <w:rsid w:val="00476D12"/>
    <w:rsid w:val="004772E2"/>
    <w:rsid w:val="0047739F"/>
    <w:rsid w:val="00477B8F"/>
    <w:rsid w:val="00477DD0"/>
    <w:rsid w:val="00477F00"/>
    <w:rsid w:val="00477F97"/>
    <w:rsid w:val="004801FD"/>
    <w:rsid w:val="004804EB"/>
    <w:rsid w:val="00480A2D"/>
    <w:rsid w:val="00480AFB"/>
    <w:rsid w:val="00480D62"/>
    <w:rsid w:val="00481247"/>
    <w:rsid w:val="004813A4"/>
    <w:rsid w:val="00481741"/>
    <w:rsid w:val="00481770"/>
    <w:rsid w:val="00481913"/>
    <w:rsid w:val="004828DC"/>
    <w:rsid w:val="00482FF7"/>
    <w:rsid w:val="00483098"/>
    <w:rsid w:val="00483148"/>
    <w:rsid w:val="00483707"/>
    <w:rsid w:val="00483AFB"/>
    <w:rsid w:val="0048402B"/>
    <w:rsid w:val="0048414A"/>
    <w:rsid w:val="00484212"/>
    <w:rsid w:val="00485505"/>
    <w:rsid w:val="00485974"/>
    <w:rsid w:val="00485A18"/>
    <w:rsid w:val="00485C56"/>
    <w:rsid w:val="00485EEF"/>
    <w:rsid w:val="004861F1"/>
    <w:rsid w:val="004862E3"/>
    <w:rsid w:val="004868DE"/>
    <w:rsid w:val="00486B79"/>
    <w:rsid w:val="00486C1C"/>
    <w:rsid w:val="00486CA2"/>
    <w:rsid w:val="00486FA0"/>
    <w:rsid w:val="004876EC"/>
    <w:rsid w:val="004879B0"/>
    <w:rsid w:val="00490B25"/>
    <w:rsid w:val="00490B3E"/>
    <w:rsid w:val="00490FD6"/>
    <w:rsid w:val="00490FEB"/>
    <w:rsid w:val="004911C4"/>
    <w:rsid w:val="00491755"/>
    <w:rsid w:val="00491EB1"/>
    <w:rsid w:val="00491F16"/>
    <w:rsid w:val="00492CD6"/>
    <w:rsid w:val="00492D4C"/>
    <w:rsid w:val="004946EC"/>
    <w:rsid w:val="00494CC8"/>
    <w:rsid w:val="004955E7"/>
    <w:rsid w:val="00495869"/>
    <w:rsid w:val="0049589C"/>
    <w:rsid w:val="00495EF1"/>
    <w:rsid w:val="00495FD7"/>
    <w:rsid w:val="00496216"/>
    <w:rsid w:val="00496AB7"/>
    <w:rsid w:val="00496ED4"/>
    <w:rsid w:val="00496F4B"/>
    <w:rsid w:val="00497AFB"/>
    <w:rsid w:val="00497C01"/>
    <w:rsid w:val="00497D4A"/>
    <w:rsid w:val="004A0441"/>
    <w:rsid w:val="004A084C"/>
    <w:rsid w:val="004A0BCC"/>
    <w:rsid w:val="004A0C7A"/>
    <w:rsid w:val="004A1293"/>
    <w:rsid w:val="004A15B3"/>
    <w:rsid w:val="004A1D01"/>
    <w:rsid w:val="004A2762"/>
    <w:rsid w:val="004A2A54"/>
    <w:rsid w:val="004A2DF1"/>
    <w:rsid w:val="004A2EF3"/>
    <w:rsid w:val="004A3658"/>
    <w:rsid w:val="004A3790"/>
    <w:rsid w:val="004A389B"/>
    <w:rsid w:val="004A3B0D"/>
    <w:rsid w:val="004A3D31"/>
    <w:rsid w:val="004A48C6"/>
    <w:rsid w:val="004A4B7D"/>
    <w:rsid w:val="004A52DA"/>
    <w:rsid w:val="004A52F5"/>
    <w:rsid w:val="004A55F9"/>
    <w:rsid w:val="004A5D3A"/>
    <w:rsid w:val="004A64D3"/>
    <w:rsid w:val="004A6511"/>
    <w:rsid w:val="004A6897"/>
    <w:rsid w:val="004A692B"/>
    <w:rsid w:val="004A6EB6"/>
    <w:rsid w:val="004A794C"/>
    <w:rsid w:val="004A7D69"/>
    <w:rsid w:val="004B0019"/>
    <w:rsid w:val="004B0121"/>
    <w:rsid w:val="004B0882"/>
    <w:rsid w:val="004B113D"/>
    <w:rsid w:val="004B1247"/>
    <w:rsid w:val="004B1DD0"/>
    <w:rsid w:val="004B2705"/>
    <w:rsid w:val="004B284A"/>
    <w:rsid w:val="004B2DEE"/>
    <w:rsid w:val="004B3D95"/>
    <w:rsid w:val="004B3EC7"/>
    <w:rsid w:val="004B3FAE"/>
    <w:rsid w:val="004B49E5"/>
    <w:rsid w:val="004B527F"/>
    <w:rsid w:val="004B5664"/>
    <w:rsid w:val="004B57DE"/>
    <w:rsid w:val="004B5839"/>
    <w:rsid w:val="004B5DDF"/>
    <w:rsid w:val="004B62FC"/>
    <w:rsid w:val="004B7543"/>
    <w:rsid w:val="004B7B94"/>
    <w:rsid w:val="004C0855"/>
    <w:rsid w:val="004C0860"/>
    <w:rsid w:val="004C0B02"/>
    <w:rsid w:val="004C15DB"/>
    <w:rsid w:val="004C1AC2"/>
    <w:rsid w:val="004C1BFF"/>
    <w:rsid w:val="004C1CC6"/>
    <w:rsid w:val="004C1D75"/>
    <w:rsid w:val="004C2107"/>
    <w:rsid w:val="004C2198"/>
    <w:rsid w:val="004C2447"/>
    <w:rsid w:val="004C2450"/>
    <w:rsid w:val="004C30A6"/>
    <w:rsid w:val="004C3244"/>
    <w:rsid w:val="004C336F"/>
    <w:rsid w:val="004C35A9"/>
    <w:rsid w:val="004C3AFF"/>
    <w:rsid w:val="004C3D4D"/>
    <w:rsid w:val="004C403D"/>
    <w:rsid w:val="004C4488"/>
    <w:rsid w:val="004C499F"/>
    <w:rsid w:val="004C4D5B"/>
    <w:rsid w:val="004C52A8"/>
    <w:rsid w:val="004C5D76"/>
    <w:rsid w:val="004C5FC6"/>
    <w:rsid w:val="004C6162"/>
    <w:rsid w:val="004C6435"/>
    <w:rsid w:val="004C649B"/>
    <w:rsid w:val="004C6830"/>
    <w:rsid w:val="004C69EC"/>
    <w:rsid w:val="004C7744"/>
    <w:rsid w:val="004C7B9C"/>
    <w:rsid w:val="004C7D55"/>
    <w:rsid w:val="004D0186"/>
    <w:rsid w:val="004D07BA"/>
    <w:rsid w:val="004D089A"/>
    <w:rsid w:val="004D0B70"/>
    <w:rsid w:val="004D11B3"/>
    <w:rsid w:val="004D1433"/>
    <w:rsid w:val="004D15EE"/>
    <w:rsid w:val="004D1616"/>
    <w:rsid w:val="004D16ED"/>
    <w:rsid w:val="004D1CFA"/>
    <w:rsid w:val="004D23C7"/>
    <w:rsid w:val="004D2441"/>
    <w:rsid w:val="004D259F"/>
    <w:rsid w:val="004D2780"/>
    <w:rsid w:val="004D2B02"/>
    <w:rsid w:val="004D3184"/>
    <w:rsid w:val="004D32E6"/>
    <w:rsid w:val="004D333B"/>
    <w:rsid w:val="004D382C"/>
    <w:rsid w:val="004D3832"/>
    <w:rsid w:val="004D5030"/>
    <w:rsid w:val="004D5AD7"/>
    <w:rsid w:val="004D6045"/>
    <w:rsid w:val="004D6E78"/>
    <w:rsid w:val="004D74B1"/>
    <w:rsid w:val="004D7546"/>
    <w:rsid w:val="004D77E3"/>
    <w:rsid w:val="004D78B7"/>
    <w:rsid w:val="004D7EC5"/>
    <w:rsid w:val="004E02B0"/>
    <w:rsid w:val="004E0389"/>
    <w:rsid w:val="004E0B29"/>
    <w:rsid w:val="004E0E11"/>
    <w:rsid w:val="004E0EEE"/>
    <w:rsid w:val="004E0F08"/>
    <w:rsid w:val="004E1546"/>
    <w:rsid w:val="004E19DC"/>
    <w:rsid w:val="004E1A6F"/>
    <w:rsid w:val="004E27C2"/>
    <w:rsid w:val="004E2B78"/>
    <w:rsid w:val="004E2E5E"/>
    <w:rsid w:val="004E301B"/>
    <w:rsid w:val="004E34E0"/>
    <w:rsid w:val="004E35E8"/>
    <w:rsid w:val="004E38B9"/>
    <w:rsid w:val="004E4D9C"/>
    <w:rsid w:val="004E50F0"/>
    <w:rsid w:val="004E51C0"/>
    <w:rsid w:val="004E6A03"/>
    <w:rsid w:val="004E6C04"/>
    <w:rsid w:val="004E6CAC"/>
    <w:rsid w:val="004E752D"/>
    <w:rsid w:val="004E7534"/>
    <w:rsid w:val="004E7702"/>
    <w:rsid w:val="004E7BF7"/>
    <w:rsid w:val="004F0070"/>
    <w:rsid w:val="004F03C3"/>
    <w:rsid w:val="004F0468"/>
    <w:rsid w:val="004F05B8"/>
    <w:rsid w:val="004F0C0E"/>
    <w:rsid w:val="004F0C51"/>
    <w:rsid w:val="004F1501"/>
    <w:rsid w:val="004F19A8"/>
    <w:rsid w:val="004F2493"/>
    <w:rsid w:val="004F24A5"/>
    <w:rsid w:val="004F263C"/>
    <w:rsid w:val="004F2BB1"/>
    <w:rsid w:val="004F2EC7"/>
    <w:rsid w:val="004F378A"/>
    <w:rsid w:val="004F3B7D"/>
    <w:rsid w:val="004F3BC3"/>
    <w:rsid w:val="004F3CE8"/>
    <w:rsid w:val="004F3E4F"/>
    <w:rsid w:val="004F4867"/>
    <w:rsid w:val="004F4B3C"/>
    <w:rsid w:val="004F4F37"/>
    <w:rsid w:val="004F50A3"/>
    <w:rsid w:val="004F5373"/>
    <w:rsid w:val="004F56A7"/>
    <w:rsid w:val="004F6399"/>
    <w:rsid w:val="004F6BFB"/>
    <w:rsid w:val="004F70C8"/>
    <w:rsid w:val="004F7D78"/>
    <w:rsid w:val="004F7E4A"/>
    <w:rsid w:val="005012B7"/>
    <w:rsid w:val="0050147C"/>
    <w:rsid w:val="0050182B"/>
    <w:rsid w:val="00501DF9"/>
    <w:rsid w:val="005024DB"/>
    <w:rsid w:val="00502579"/>
    <w:rsid w:val="005029F7"/>
    <w:rsid w:val="00502C82"/>
    <w:rsid w:val="0050307F"/>
    <w:rsid w:val="00503388"/>
    <w:rsid w:val="0050339C"/>
    <w:rsid w:val="00503608"/>
    <w:rsid w:val="00503636"/>
    <w:rsid w:val="00503D4C"/>
    <w:rsid w:val="00504458"/>
    <w:rsid w:val="005044E3"/>
    <w:rsid w:val="00504C0C"/>
    <w:rsid w:val="00504E48"/>
    <w:rsid w:val="00504FA8"/>
    <w:rsid w:val="00505368"/>
    <w:rsid w:val="00505C84"/>
    <w:rsid w:val="00505D8F"/>
    <w:rsid w:val="00506229"/>
    <w:rsid w:val="005069C6"/>
    <w:rsid w:val="00506AEA"/>
    <w:rsid w:val="005070FF"/>
    <w:rsid w:val="00507124"/>
    <w:rsid w:val="0050752B"/>
    <w:rsid w:val="00507685"/>
    <w:rsid w:val="00507FF4"/>
    <w:rsid w:val="00510EE5"/>
    <w:rsid w:val="005110C5"/>
    <w:rsid w:val="00511705"/>
    <w:rsid w:val="005122DC"/>
    <w:rsid w:val="00512908"/>
    <w:rsid w:val="00512B14"/>
    <w:rsid w:val="00512BBC"/>
    <w:rsid w:val="00512DE6"/>
    <w:rsid w:val="005134FB"/>
    <w:rsid w:val="005135FD"/>
    <w:rsid w:val="0051366C"/>
    <w:rsid w:val="00513D09"/>
    <w:rsid w:val="00513FFD"/>
    <w:rsid w:val="00514C4A"/>
    <w:rsid w:val="00514FF4"/>
    <w:rsid w:val="00515744"/>
    <w:rsid w:val="00515880"/>
    <w:rsid w:val="005165EA"/>
    <w:rsid w:val="0051684F"/>
    <w:rsid w:val="00516A92"/>
    <w:rsid w:val="00516B9F"/>
    <w:rsid w:val="00517693"/>
    <w:rsid w:val="00520158"/>
    <w:rsid w:val="00520170"/>
    <w:rsid w:val="005205AB"/>
    <w:rsid w:val="00520717"/>
    <w:rsid w:val="00520A53"/>
    <w:rsid w:val="00520FA1"/>
    <w:rsid w:val="00521210"/>
    <w:rsid w:val="0052157F"/>
    <w:rsid w:val="005216A1"/>
    <w:rsid w:val="005229AF"/>
    <w:rsid w:val="0052335C"/>
    <w:rsid w:val="00523378"/>
    <w:rsid w:val="005240E1"/>
    <w:rsid w:val="00524145"/>
    <w:rsid w:val="00524199"/>
    <w:rsid w:val="005246EB"/>
    <w:rsid w:val="005254BB"/>
    <w:rsid w:val="0052550F"/>
    <w:rsid w:val="00526C0F"/>
    <w:rsid w:val="00526DC2"/>
    <w:rsid w:val="0052702A"/>
    <w:rsid w:val="00530397"/>
    <w:rsid w:val="00530401"/>
    <w:rsid w:val="00530F73"/>
    <w:rsid w:val="00531C02"/>
    <w:rsid w:val="00532A1D"/>
    <w:rsid w:val="00532B3A"/>
    <w:rsid w:val="00532CCF"/>
    <w:rsid w:val="005333B3"/>
    <w:rsid w:val="00533B8E"/>
    <w:rsid w:val="005341C8"/>
    <w:rsid w:val="005341D9"/>
    <w:rsid w:val="00534865"/>
    <w:rsid w:val="00534E84"/>
    <w:rsid w:val="00535417"/>
    <w:rsid w:val="005356C1"/>
    <w:rsid w:val="00535833"/>
    <w:rsid w:val="00535CCB"/>
    <w:rsid w:val="005360E8"/>
    <w:rsid w:val="005366D6"/>
    <w:rsid w:val="00536824"/>
    <w:rsid w:val="00536D28"/>
    <w:rsid w:val="00536DAB"/>
    <w:rsid w:val="0053717F"/>
    <w:rsid w:val="005372C5"/>
    <w:rsid w:val="00537A26"/>
    <w:rsid w:val="00540393"/>
    <w:rsid w:val="005406E6"/>
    <w:rsid w:val="005408A6"/>
    <w:rsid w:val="00540E47"/>
    <w:rsid w:val="00541986"/>
    <w:rsid w:val="00541ABB"/>
    <w:rsid w:val="00542049"/>
    <w:rsid w:val="005420D2"/>
    <w:rsid w:val="00542D85"/>
    <w:rsid w:val="00543283"/>
    <w:rsid w:val="0054364C"/>
    <w:rsid w:val="00544824"/>
    <w:rsid w:val="00544874"/>
    <w:rsid w:val="0054490B"/>
    <w:rsid w:val="00544F8D"/>
    <w:rsid w:val="00545273"/>
    <w:rsid w:val="00545387"/>
    <w:rsid w:val="0054538F"/>
    <w:rsid w:val="0054552C"/>
    <w:rsid w:val="005455BF"/>
    <w:rsid w:val="005456D7"/>
    <w:rsid w:val="005457F4"/>
    <w:rsid w:val="00546747"/>
    <w:rsid w:val="00547510"/>
    <w:rsid w:val="00547BE6"/>
    <w:rsid w:val="00547ECC"/>
    <w:rsid w:val="0055010A"/>
    <w:rsid w:val="00550B7E"/>
    <w:rsid w:val="00550E68"/>
    <w:rsid w:val="00551D5A"/>
    <w:rsid w:val="00551D64"/>
    <w:rsid w:val="00551EC3"/>
    <w:rsid w:val="00552362"/>
    <w:rsid w:val="0055254E"/>
    <w:rsid w:val="00553303"/>
    <w:rsid w:val="00554012"/>
    <w:rsid w:val="00554782"/>
    <w:rsid w:val="00554A44"/>
    <w:rsid w:val="00554C53"/>
    <w:rsid w:val="00554F18"/>
    <w:rsid w:val="00555220"/>
    <w:rsid w:val="005555F0"/>
    <w:rsid w:val="00555739"/>
    <w:rsid w:val="00555CF6"/>
    <w:rsid w:val="00556259"/>
    <w:rsid w:val="00556E75"/>
    <w:rsid w:val="00556F43"/>
    <w:rsid w:val="00557165"/>
    <w:rsid w:val="00557333"/>
    <w:rsid w:val="0056069A"/>
    <w:rsid w:val="00560C3B"/>
    <w:rsid w:val="00560D37"/>
    <w:rsid w:val="00560DE9"/>
    <w:rsid w:val="00561EA1"/>
    <w:rsid w:val="00562799"/>
    <w:rsid w:val="005629EA"/>
    <w:rsid w:val="00562E8E"/>
    <w:rsid w:val="005636AA"/>
    <w:rsid w:val="005638BB"/>
    <w:rsid w:val="00563EC4"/>
    <w:rsid w:val="00564804"/>
    <w:rsid w:val="00564C3C"/>
    <w:rsid w:val="00564DC1"/>
    <w:rsid w:val="00565598"/>
    <w:rsid w:val="005659A2"/>
    <w:rsid w:val="00565B5A"/>
    <w:rsid w:val="0056718C"/>
    <w:rsid w:val="00567782"/>
    <w:rsid w:val="00567C47"/>
    <w:rsid w:val="00567E8F"/>
    <w:rsid w:val="00567F02"/>
    <w:rsid w:val="005702D6"/>
    <w:rsid w:val="00570750"/>
    <w:rsid w:val="00570A73"/>
    <w:rsid w:val="0057167F"/>
    <w:rsid w:val="00571A8D"/>
    <w:rsid w:val="0057200A"/>
    <w:rsid w:val="00572588"/>
    <w:rsid w:val="00572611"/>
    <w:rsid w:val="00572DA3"/>
    <w:rsid w:val="005730E6"/>
    <w:rsid w:val="00573A50"/>
    <w:rsid w:val="00574095"/>
    <w:rsid w:val="005746D2"/>
    <w:rsid w:val="00574CE7"/>
    <w:rsid w:val="00574E8A"/>
    <w:rsid w:val="005753E0"/>
    <w:rsid w:val="00575641"/>
    <w:rsid w:val="00576845"/>
    <w:rsid w:val="00576869"/>
    <w:rsid w:val="00577775"/>
    <w:rsid w:val="00577D3D"/>
    <w:rsid w:val="00577D43"/>
    <w:rsid w:val="00577DF7"/>
    <w:rsid w:val="00577E78"/>
    <w:rsid w:val="0058017A"/>
    <w:rsid w:val="0058044A"/>
    <w:rsid w:val="005805A7"/>
    <w:rsid w:val="0058068A"/>
    <w:rsid w:val="0058121A"/>
    <w:rsid w:val="005812FD"/>
    <w:rsid w:val="0058163B"/>
    <w:rsid w:val="005816B9"/>
    <w:rsid w:val="00581863"/>
    <w:rsid w:val="00581CA1"/>
    <w:rsid w:val="00581EA3"/>
    <w:rsid w:val="0058205A"/>
    <w:rsid w:val="0058260B"/>
    <w:rsid w:val="0058260C"/>
    <w:rsid w:val="00582A40"/>
    <w:rsid w:val="005831A7"/>
    <w:rsid w:val="005835EB"/>
    <w:rsid w:val="0058372F"/>
    <w:rsid w:val="0058375B"/>
    <w:rsid w:val="0058384E"/>
    <w:rsid w:val="00584128"/>
    <w:rsid w:val="00584830"/>
    <w:rsid w:val="00584ACC"/>
    <w:rsid w:val="00584D1E"/>
    <w:rsid w:val="00584E1F"/>
    <w:rsid w:val="005855EA"/>
    <w:rsid w:val="00585B5E"/>
    <w:rsid w:val="00585BA0"/>
    <w:rsid w:val="00586795"/>
    <w:rsid w:val="00586854"/>
    <w:rsid w:val="0058696E"/>
    <w:rsid w:val="00586B41"/>
    <w:rsid w:val="00586B82"/>
    <w:rsid w:val="005872AE"/>
    <w:rsid w:val="005878FF"/>
    <w:rsid w:val="00587964"/>
    <w:rsid w:val="005879EC"/>
    <w:rsid w:val="00587E13"/>
    <w:rsid w:val="00587E36"/>
    <w:rsid w:val="00587E84"/>
    <w:rsid w:val="0059031B"/>
    <w:rsid w:val="00590DA5"/>
    <w:rsid w:val="00591157"/>
    <w:rsid w:val="00591C18"/>
    <w:rsid w:val="00591E2C"/>
    <w:rsid w:val="0059297C"/>
    <w:rsid w:val="00592B2C"/>
    <w:rsid w:val="00592E28"/>
    <w:rsid w:val="00592FE4"/>
    <w:rsid w:val="0059304E"/>
    <w:rsid w:val="005933AA"/>
    <w:rsid w:val="005934EC"/>
    <w:rsid w:val="00593902"/>
    <w:rsid w:val="00593A28"/>
    <w:rsid w:val="00593FA0"/>
    <w:rsid w:val="005940AA"/>
    <w:rsid w:val="00594614"/>
    <w:rsid w:val="0059475B"/>
    <w:rsid w:val="00594E10"/>
    <w:rsid w:val="00594E59"/>
    <w:rsid w:val="00594E5C"/>
    <w:rsid w:val="0059588A"/>
    <w:rsid w:val="00596306"/>
    <w:rsid w:val="005963C5"/>
    <w:rsid w:val="00596487"/>
    <w:rsid w:val="00596AB9"/>
    <w:rsid w:val="00596BCA"/>
    <w:rsid w:val="0059719B"/>
    <w:rsid w:val="00597CAE"/>
    <w:rsid w:val="005A0809"/>
    <w:rsid w:val="005A0822"/>
    <w:rsid w:val="005A0997"/>
    <w:rsid w:val="005A0B91"/>
    <w:rsid w:val="005A1494"/>
    <w:rsid w:val="005A14CA"/>
    <w:rsid w:val="005A1839"/>
    <w:rsid w:val="005A19B9"/>
    <w:rsid w:val="005A1A1A"/>
    <w:rsid w:val="005A24EE"/>
    <w:rsid w:val="005A3590"/>
    <w:rsid w:val="005A3783"/>
    <w:rsid w:val="005A37D8"/>
    <w:rsid w:val="005A4713"/>
    <w:rsid w:val="005A4A1C"/>
    <w:rsid w:val="005A4B3F"/>
    <w:rsid w:val="005A5381"/>
    <w:rsid w:val="005A5BD8"/>
    <w:rsid w:val="005A5CF9"/>
    <w:rsid w:val="005A5DE4"/>
    <w:rsid w:val="005A641E"/>
    <w:rsid w:val="005A692A"/>
    <w:rsid w:val="005A6AB8"/>
    <w:rsid w:val="005A7274"/>
    <w:rsid w:val="005B0745"/>
    <w:rsid w:val="005B0871"/>
    <w:rsid w:val="005B0B02"/>
    <w:rsid w:val="005B11C2"/>
    <w:rsid w:val="005B180A"/>
    <w:rsid w:val="005B1CC6"/>
    <w:rsid w:val="005B208B"/>
    <w:rsid w:val="005B20C6"/>
    <w:rsid w:val="005B24C0"/>
    <w:rsid w:val="005B2AFA"/>
    <w:rsid w:val="005B301D"/>
    <w:rsid w:val="005B3306"/>
    <w:rsid w:val="005B382C"/>
    <w:rsid w:val="005B3C11"/>
    <w:rsid w:val="005B40DA"/>
    <w:rsid w:val="005B4226"/>
    <w:rsid w:val="005B4B27"/>
    <w:rsid w:val="005B55F4"/>
    <w:rsid w:val="005B5AA4"/>
    <w:rsid w:val="005B5E46"/>
    <w:rsid w:val="005B624B"/>
    <w:rsid w:val="005B656B"/>
    <w:rsid w:val="005B71B3"/>
    <w:rsid w:val="005B7617"/>
    <w:rsid w:val="005B76A4"/>
    <w:rsid w:val="005B777F"/>
    <w:rsid w:val="005C04A7"/>
    <w:rsid w:val="005C127B"/>
    <w:rsid w:val="005C15EC"/>
    <w:rsid w:val="005C17A4"/>
    <w:rsid w:val="005C199A"/>
    <w:rsid w:val="005C1AD7"/>
    <w:rsid w:val="005C1BD7"/>
    <w:rsid w:val="005C1CB3"/>
    <w:rsid w:val="005C21E0"/>
    <w:rsid w:val="005C27CC"/>
    <w:rsid w:val="005C2CF9"/>
    <w:rsid w:val="005C3298"/>
    <w:rsid w:val="005C34B7"/>
    <w:rsid w:val="005C370D"/>
    <w:rsid w:val="005C3B14"/>
    <w:rsid w:val="005C474F"/>
    <w:rsid w:val="005C504E"/>
    <w:rsid w:val="005C5088"/>
    <w:rsid w:val="005C5ACE"/>
    <w:rsid w:val="005C5EBE"/>
    <w:rsid w:val="005C612D"/>
    <w:rsid w:val="005C6153"/>
    <w:rsid w:val="005C6E8D"/>
    <w:rsid w:val="005C6EE1"/>
    <w:rsid w:val="005C78B0"/>
    <w:rsid w:val="005C7B95"/>
    <w:rsid w:val="005D0110"/>
    <w:rsid w:val="005D0182"/>
    <w:rsid w:val="005D01EB"/>
    <w:rsid w:val="005D08AD"/>
    <w:rsid w:val="005D0DFB"/>
    <w:rsid w:val="005D0E52"/>
    <w:rsid w:val="005D1112"/>
    <w:rsid w:val="005D1384"/>
    <w:rsid w:val="005D1487"/>
    <w:rsid w:val="005D1CB4"/>
    <w:rsid w:val="005D22D6"/>
    <w:rsid w:val="005D237C"/>
    <w:rsid w:val="005D25E2"/>
    <w:rsid w:val="005D25FF"/>
    <w:rsid w:val="005D2632"/>
    <w:rsid w:val="005D2BA4"/>
    <w:rsid w:val="005D2CF9"/>
    <w:rsid w:val="005D2DC2"/>
    <w:rsid w:val="005D38E0"/>
    <w:rsid w:val="005D3F32"/>
    <w:rsid w:val="005D446E"/>
    <w:rsid w:val="005D47C5"/>
    <w:rsid w:val="005D4C97"/>
    <w:rsid w:val="005D4D7C"/>
    <w:rsid w:val="005D4E3E"/>
    <w:rsid w:val="005D59D0"/>
    <w:rsid w:val="005D5ABD"/>
    <w:rsid w:val="005D6571"/>
    <w:rsid w:val="005D67F7"/>
    <w:rsid w:val="005D6F0D"/>
    <w:rsid w:val="005D7021"/>
    <w:rsid w:val="005D71A4"/>
    <w:rsid w:val="005D7D7E"/>
    <w:rsid w:val="005E0B59"/>
    <w:rsid w:val="005E1105"/>
    <w:rsid w:val="005E148B"/>
    <w:rsid w:val="005E162F"/>
    <w:rsid w:val="005E172E"/>
    <w:rsid w:val="005E2047"/>
    <w:rsid w:val="005E2881"/>
    <w:rsid w:val="005E291F"/>
    <w:rsid w:val="005E2C60"/>
    <w:rsid w:val="005E2D2F"/>
    <w:rsid w:val="005E31F6"/>
    <w:rsid w:val="005E3622"/>
    <w:rsid w:val="005E435F"/>
    <w:rsid w:val="005E4677"/>
    <w:rsid w:val="005E4E79"/>
    <w:rsid w:val="005E5FF6"/>
    <w:rsid w:val="005E60B3"/>
    <w:rsid w:val="005E644A"/>
    <w:rsid w:val="005E65FC"/>
    <w:rsid w:val="005E676C"/>
    <w:rsid w:val="005E6B28"/>
    <w:rsid w:val="005E6CB9"/>
    <w:rsid w:val="005E7E7D"/>
    <w:rsid w:val="005E7F14"/>
    <w:rsid w:val="005F0154"/>
    <w:rsid w:val="005F0176"/>
    <w:rsid w:val="005F01E8"/>
    <w:rsid w:val="005F021D"/>
    <w:rsid w:val="005F03A8"/>
    <w:rsid w:val="005F0434"/>
    <w:rsid w:val="005F0460"/>
    <w:rsid w:val="005F0995"/>
    <w:rsid w:val="005F1EAC"/>
    <w:rsid w:val="005F2006"/>
    <w:rsid w:val="005F20C5"/>
    <w:rsid w:val="005F2188"/>
    <w:rsid w:val="005F24E1"/>
    <w:rsid w:val="005F2D7B"/>
    <w:rsid w:val="005F308F"/>
    <w:rsid w:val="005F344B"/>
    <w:rsid w:val="005F447D"/>
    <w:rsid w:val="005F4869"/>
    <w:rsid w:val="005F4BFD"/>
    <w:rsid w:val="005F4E11"/>
    <w:rsid w:val="005F52FB"/>
    <w:rsid w:val="005F55AC"/>
    <w:rsid w:val="005F5660"/>
    <w:rsid w:val="005F5748"/>
    <w:rsid w:val="005F5834"/>
    <w:rsid w:val="005F597F"/>
    <w:rsid w:val="005F5E11"/>
    <w:rsid w:val="005F6174"/>
    <w:rsid w:val="005F6FEE"/>
    <w:rsid w:val="005F77BC"/>
    <w:rsid w:val="005F7AB9"/>
    <w:rsid w:val="005F7EB3"/>
    <w:rsid w:val="006003E5"/>
    <w:rsid w:val="00600E63"/>
    <w:rsid w:val="00601183"/>
    <w:rsid w:val="00601509"/>
    <w:rsid w:val="00601561"/>
    <w:rsid w:val="006019FB"/>
    <w:rsid w:val="00601ABC"/>
    <w:rsid w:val="00601E55"/>
    <w:rsid w:val="00602037"/>
    <w:rsid w:val="006029DD"/>
    <w:rsid w:val="00602C6A"/>
    <w:rsid w:val="006034F0"/>
    <w:rsid w:val="00603AF5"/>
    <w:rsid w:val="006041E4"/>
    <w:rsid w:val="00604CE1"/>
    <w:rsid w:val="00604FC8"/>
    <w:rsid w:val="0060532F"/>
    <w:rsid w:val="00606C66"/>
    <w:rsid w:val="00606F99"/>
    <w:rsid w:val="006071E0"/>
    <w:rsid w:val="006076FC"/>
    <w:rsid w:val="0060786A"/>
    <w:rsid w:val="00607A89"/>
    <w:rsid w:val="00610145"/>
    <w:rsid w:val="0061058D"/>
    <w:rsid w:val="00610639"/>
    <w:rsid w:val="00610D1F"/>
    <w:rsid w:val="006114F9"/>
    <w:rsid w:val="0061182C"/>
    <w:rsid w:val="00611EA8"/>
    <w:rsid w:val="006123C6"/>
    <w:rsid w:val="00612953"/>
    <w:rsid w:val="00612C02"/>
    <w:rsid w:val="00612CDD"/>
    <w:rsid w:val="00612DBA"/>
    <w:rsid w:val="00613339"/>
    <w:rsid w:val="0061343D"/>
    <w:rsid w:val="00613502"/>
    <w:rsid w:val="00614641"/>
    <w:rsid w:val="00614997"/>
    <w:rsid w:val="006149AC"/>
    <w:rsid w:val="0061562E"/>
    <w:rsid w:val="00616579"/>
    <w:rsid w:val="00616D41"/>
    <w:rsid w:val="00617292"/>
    <w:rsid w:val="00617295"/>
    <w:rsid w:val="006178BD"/>
    <w:rsid w:val="00617B60"/>
    <w:rsid w:val="006200A9"/>
    <w:rsid w:val="0062117B"/>
    <w:rsid w:val="006211BF"/>
    <w:rsid w:val="006218E0"/>
    <w:rsid w:val="006218E8"/>
    <w:rsid w:val="00621ECF"/>
    <w:rsid w:val="00622090"/>
    <w:rsid w:val="00622224"/>
    <w:rsid w:val="00622225"/>
    <w:rsid w:val="006223D5"/>
    <w:rsid w:val="0062247C"/>
    <w:rsid w:val="00622676"/>
    <w:rsid w:val="00622D03"/>
    <w:rsid w:val="00622D51"/>
    <w:rsid w:val="00622DCD"/>
    <w:rsid w:val="00622F57"/>
    <w:rsid w:val="00623232"/>
    <w:rsid w:val="006234C1"/>
    <w:rsid w:val="006234D3"/>
    <w:rsid w:val="00623742"/>
    <w:rsid w:val="00623C3C"/>
    <w:rsid w:val="00623C4D"/>
    <w:rsid w:val="00623DD5"/>
    <w:rsid w:val="00623E67"/>
    <w:rsid w:val="00624269"/>
    <w:rsid w:val="00624A34"/>
    <w:rsid w:val="00624B74"/>
    <w:rsid w:val="00625053"/>
    <w:rsid w:val="0062568D"/>
    <w:rsid w:val="006256D3"/>
    <w:rsid w:val="00626029"/>
    <w:rsid w:val="006267F5"/>
    <w:rsid w:val="00627337"/>
    <w:rsid w:val="00630069"/>
    <w:rsid w:val="00630244"/>
    <w:rsid w:val="00630583"/>
    <w:rsid w:val="00630732"/>
    <w:rsid w:val="00630964"/>
    <w:rsid w:val="00630D2E"/>
    <w:rsid w:val="00630D39"/>
    <w:rsid w:val="00631389"/>
    <w:rsid w:val="006317CE"/>
    <w:rsid w:val="00631E19"/>
    <w:rsid w:val="0063232F"/>
    <w:rsid w:val="006327BC"/>
    <w:rsid w:val="0063285E"/>
    <w:rsid w:val="006333A6"/>
    <w:rsid w:val="00633E76"/>
    <w:rsid w:val="00633EC9"/>
    <w:rsid w:val="006340F5"/>
    <w:rsid w:val="006342A5"/>
    <w:rsid w:val="00634518"/>
    <w:rsid w:val="00634542"/>
    <w:rsid w:val="00634BE8"/>
    <w:rsid w:val="00635E4D"/>
    <w:rsid w:val="00635FBD"/>
    <w:rsid w:val="0063620C"/>
    <w:rsid w:val="006363F9"/>
    <w:rsid w:val="00637E18"/>
    <w:rsid w:val="0064032E"/>
    <w:rsid w:val="0064038D"/>
    <w:rsid w:val="00640589"/>
    <w:rsid w:val="00641A0B"/>
    <w:rsid w:val="00641BB0"/>
    <w:rsid w:val="00641D53"/>
    <w:rsid w:val="00641D5A"/>
    <w:rsid w:val="00641E06"/>
    <w:rsid w:val="00641F89"/>
    <w:rsid w:val="00642376"/>
    <w:rsid w:val="00643007"/>
    <w:rsid w:val="006431D0"/>
    <w:rsid w:val="006432C5"/>
    <w:rsid w:val="00643400"/>
    <w:rsid w:val="006436FA"/>
    <w:rsid w:val="00643852"/>
    <w:rsid w:val="00643C27"/>
    <w:rsid w:val="00644011"/>
    <w:rsid w:val="006448DB"/>
    <w:rsid w:val="006455E7"/>
    <w:rsid w:val="00645758"/>
    <w:rsid w:val="006461A1"/>
    <w:rsid w:val="00646D38"/>
    <w:rsid w:val="00647422"/>
    <w:rsid w:val="00647800"/>
    <w:rsid w:val="00647A34"/>
    <w:rsid w:val="00647BE4"/>
    <w:rsid w:val="00647E6B"/>
    <w:rsid w:val="00650687"/>
    <w:rsid w:val="0065096D"/>
    <w:rsid w:val="00650A2D"/>
    <w:rsid w:val="00650D4A"/>
    <w:rsid w:val="00650E84"/>
    <w:rsid w:val="00651771"/>
    <w:rsid w:val="006517EF"/>
    <w:rsid w:val="0065198B"/>
    <w:rsid w:val="00651AFA"/>
    <w:rsid w:val="00652344"/>
    <w:rsid w:val="006525AF"/>
    <w:rsid w:val="0065266A"/>
    <w:rsid w:val="006533F9"/>
    <w:rsid w:val="00653401"/>
    <w:rsid w:val="00653F9C"/>
    <w:rsid w:val="00654418"/>
    <w:rsid w:val="00654440"/>
    <w:rsid w:val="00655470"/>
    <w:rsid w:val="006554DC"/>
    <w:rsid w:val="00655889"/>
    <w:rsid w:val="00656869"/>
    <w:rsid w:val="00656907"/>
    <w:rsid w:val="00656984"/>
    <w:rsid w:val="00656A4E"/>
    <w:rsid w:val="00656B3C"/>
    <w:rsid w:val="00656D1A"/>
    <w:rsid w:val="00656F42"/>
    <w:rsid w:val="00656FEE"/>
    <w:rsid w:val="0065758F"/>
    <w:rsid w:val="00657595"/>
    <w:rsid w:val="00657709"/>
    <w:rsid w:val="0066054F"/>
    <w:rsid w:val="006606FF"/>
    <w:rsid w:val="00660897"/>
    <w:rsid w:val="0066098D"/>
    <w:rsid w:val="00660E88"/>
    <w:rsid w:val="00661028"/>
    <w:rsid w:val="006610A0"/>
    <w:rsid w:val="00661448"/>
    <w:rsid w:val="006616E7"/>
    <w:rsid w:val="00661757"/>
    <w:rsid w:val="006617BD"/>
    <w:rsid w:val="0066194D"/>
    <w:rsid w:val="00661DAA"/>
    <w:rsid w:val="00662185"/>
    <w:rsid w:val="0066456E"/>
    <w:rsid w:val="00664615"/>
    <w:rsid w:val="00664695"/>
    <w:rsid w:val="006647A1"/>
    <w:rsid w:val="00664840"/>
    <w:rsid w:val="006649A4"/>
    <w:rsid w:val="00664B44"/>
    <w:rsid w:val="006652BF"/>
    <w:rsid w:val="00665A86"/>
    <w:rsid w:val="0066630C"/>
    <w:rsid w:val="00666905"/>
    <w:rsid w:val="00666F4A"/>
    <w:rsid w:val="0066777B"/>
    <w:rsid w:val="00667863"/>
    <w:rsid w:val="00667BBD"/>
    <w:rsid w:val="006706CA"/>
    <w:rsid w:val="00670810"/>
    <w:rsid w:val="00671149"/>
    <w:rsid w:val="00671615"/>
    <w:rsid w:val="00671741"/>
    <w:rsid w:val="00671766"/>
    <w:rsid w:val="00671C4E"/>
    <w:rsid w:val="00671D19"/>
    <w:rsid w:val="00671EA9"/>
    <w:rsid w:val="00671F4E"/>
    <w:rsid w:val="00672914"/>
    <w:rsid w:val="0067404E"/>
    <w:rsid w:val="006744C3"/>
    <w:rsid w:val="006745E3"/>
    <w:rsid w:val="00674D43"/>
    <w:rsid w:val="0067537F"/>
    <w:rsid w:val="00675913"/>
    <w:rsid w:val="00676410"/>
    <w:rsid w:val="006764D8"/>
    <w:rsid w:val="00676A6F"/>
    <w:rsid w:val="00676AA6"/>
    <w:rsid w:val="00676EAD"/>
    <w:rsid w:val="0067712B"/>
    <w:rsid w:val="00677A51"/>
    <w:rsid w:val="0068036F"/>
    <w:rsid w:val="00680509"/>
    <w:rsid w:val="006805CB"/>
    <w:rsid w:val="0068172B"/>
    <w:rsid w:val="00681CC1"/>
    <w:rsid w:val="006821F4"/>
    <w:rsid w:val="0068233B"/>
    <w:rsid w:val="006823BA"/>
    <w:rsid w:val="00682E11"/>
    <w:rsid w:val="00683081"/>
    <w:rsid w:val="006831ED"/>
    <w:rsid w:val="00683856"/>
    <w:rsid w:val="00683D84"/>
    <w:rsid w:val="006841AF"/>
    <w:rsid w:val="00684AD4"/>
    <w:rsid w:val="00684C31"/>
    <w:rsid w:val="00684C4B"/>
    <w:rsid w:val="00684C95"/>
    <w:rsid w:val="006850D3"/>
    <w:rsid w:val="00685249"/>
    <w:rsid w:val="006856B9"/>
    <w:rsid w:val="00685BDE"/>
    <w:rsid w:val="00685E64"/>
    <w:rsid w:val="00685EED"/>
    <w:rsid w:val="00686085"/>
    <w:rsid w:val="006868F0"/>
    <w:rsid w:val="00686AD5"/>
    <w:rsid w:val="00686B47"/>
    <w:rsid w:val="00686F1A"/>
    <w:rsid w:val="00687578"/>
    <w:rsid w:val="006879AF"/>
    <w:rsid w:val="00687A1F"/>
    <w:rsid w:val="00687C0D"/>
    <w:rsid w:val="00690202"/>
    <w:rsid w:val="00690620"/>
    <w:rsid w:val="00690BCD"/>
    <w:rsid w:val="00691237"/>
    <w:rsid w:val="0069153B"/>
    <w:rsid w:val="00691AD2"/>
    <w:rsid w:val="00691CF1"/>
    <w:rsid w:val="00691E22"/>
    <w:rsid w:val="00691E5B"/>
    <w:rsid w:val="006920E6"/>
    <w:rsid w:val="006921F2"/>
    <w:rsid w:val="00692555"/>
    <w:rsid w:val="00692779"/>
    <w:rsid w:val="0069306A"/>
    <w:rsid w:val="006930E6"/>
    <w:rsid w:val="00694426"/>
    <w:rsid w:val="00695F8D"/>
    <w:rsid w:val="006962DF"/>
    <w:rsid w:val="00696566"/>
    <w:rsid w:val="006966BA"/>
    <w:rsid w:val="0069697F"/>
    <w:rsid w:val="00696E27"/>
    <w:rsid w:val="00696E3E"/>
    <w:rsid w:val="00696EFF"/>
    <w:rsid w:val="0069722D"/>
    <w:rsid w:val="00697416"/>
    <w:rsid w:val="00697931"/>
    <w:rsid w:val="006A0052"/>
    <w:rsid w:val="006A0546"/>
    <w:rsid w:val="006A0A9E"/>
    <w:rsid w:val="006A1760"/>
    <w:rsid w:val="006A1859"/>
    <w:rsid w:val="006A1953"/>
    <w:rsid w:val="006A1DC8"/>
    <w:rsid w:val="006A1F1C"/>
    <w:rsid w:val="006A291D"/>
    <w:rsid w:val="006A2C67"/>
    <w:rsid w:val="006A334E"/>
    <w:rsid w:val="006A37E0"/>
    <w:rsid w:val="006A381F"/>
    <w:rsid w:val="006A3836"/>
    <w:rsid w:val="006A3A7E"/>
    <w:rsid w:val="006A3DD3"/>
    <w:rsid w:val="006A4625"/>
    <w:rsid w:val="006A47AE"/>
    <w:rsid w:val="006A4B45"/>
    <w:rsid w:val="006A4BB6"/>
    <w:rsid w:val="006A513C"/>
    <w:rsid w:val="006A51F9"/>
    <w:rsid w:val="006A5266"/>
    <w:rsid w:val="006A53D5"/>
    <w:rsid w:val="006A5506"/>
    <w:rsid w:val="006A5B5E"/>
    <w:rsid w:val="006A5D30"/>
    <w:rsid w:val="006A6094"/>
    <w:rsid w:val="006A6350"/>
    <w:rsid w:val="006A63A3"/>
    <w:rsid w:val="006A63DF"/>
    <w:rsid w:val="006A67CB"/>
    <w:rsid w:val="006A6D08"/>
    <w:rsid w:val="006B02B0"/>
    <w:rsid w:val="006B0368"/>
    <w:rsid w:val="006B0F6E"/>
    <w:rsid w:val="006B1929"/>
    <w:rsid w:val="006B1D7B"/>
    <w:rsid w:val="006B243D"/>
    <w:rsid w:val="006B27D4"/>
    <w:rsid w:val="006B2897"/>
    <w:rsid w:val="006B2C9C"/>
    <w:rsid w:val="006B32CF"/>
    <w:rsid w:val="006B34D5"/>
    <w:rsid w:val="006B3EB9"/>
    <w:rsid w:val="006B4031"/>
    <w:rsid w:val="006B43CC"/>
    <w:rsid w:val="006B48EB"/>
    <w:rsid w:val="006B4B02"/>
    <w:rsid w:val="006B4C00"/>
    <w:rsid w:val="006B51BA"/>
    <w:rsid w:val="006B53CF"/>
    <w:rsid w:val="006B56FC"/>
    <w:rsid w:val="006B6454"/>
    <w:rsid w:val="006B6A3F"/>
    <w:rsid w:val="006B6D40"/>
    <w:rsid w:val="006B6DDA"/>
    <w:rsid w:val="006B6F85"/>
    <w:rsid w:val="006B73D9"/>
    <w:rsid w:val="006B7A1F"/>
    <w:rsid w:val="006B7DF0"/>
    <w:rsid w:val="006B7E74"/>
    <w:rsid w:val="006C08ED"/>
    <w:rsid w:val="006C097E"/>
    <w:rsid w:val="006C0BA7"/>
    <w:rsid w:val="006C0D75"/>
    <w:rsid w:val="006C0E7A"/>
    <w:rsid w:val="006C14AC"/>
    <w:rsid w:val="006C14E1"/>
    <w:rsid w:val="006C1947"/>
    <w:rsid w:val="006C1A7A"/>
    <w:rsid w:val="006C1C48"/>
    <w:rsid w:val="006C2118"/>
    <w:rsid w:val="006C252A"/>
    <w:rsid w:val="006C2D7F"/>
    <w:rsid w:val="006C3C1D"/>
    <w:rsid w:val="006C41FF"/>
    <w:rsid w:val="006C5145"/>
    <w:rsid w:val="006C534E"/>
    <w:rsid w:val="006C58CF"/>
    <w:rsid w:val="006C5929"/>
    <w:rsid w:val="006C5D59"/>
    <w:rsid w:val="006C602A"/>
    <w:rsid w:val="006C6203"/>
    <w:rsid w:val="006C624D"/>
    <w:rsid w:val="006C65A8"/>
    <w:rsid w:val="006C6736"/>
    <w:rsid w:val="006C6CDE"/>
    <w:rsid w:val="006C73E0"/>
    <w:rsid w:val="006C7617"/>
    <w:rsid w:val="006C79A8"/>
    <w:rsid w:val="006D05AD"/>
    <w:rsid w:val="006D0861"/>
    <w:rsid w:val="006D0AA1"/>
    <w:rsid w:val="006D0E44"/>
    <w:rsid w:val="006D0EC1"/>
    <w:rsid w:val="006D11EA"/>
    <w:rsid w:val="006D1446"/>
    <w:rsid w:val="006D16F8"/>
    <w:rsid w:val="006D1813"/>
    <w:rsid w:val="006D1F1D"/>
    <w:rsid w:val="006D1F4D"/>
    <w:rsid w:val="006D24A9"/>
    <w:rsid w:val="006D259C"/>
    <w:rsid w:val="006D2AF3"/>
    <w:rsid w:val="006D2B92"/>
    <w:rsid w:val="006D31B9"/>
    <w:rsid w:val="006D432D"/>
    <w:rsid w:val="006D4A83"/>
    <w:rsid w:val="006D4BCD"/>
    <w:rsid w:val="006D4D79"/>
    <w:rsid w:val="006D4FBD"/>
    <w:rsid w:val="006D50F9"/>
    <w:rsid w:val="006D5695"/>
    <w:rsid w:val="006D5879"/>
    <w:rsid w:val="006D63FD"/>
    <w:rsid w:val="006D65B4"/>
    <w:rsid w:val="006D6722"/>
    <w:rsid w:val="006D6C01"/>
    <w:rsid w:val="006D6E29"/>
    <w:rsid w:val="006D6E7B"/>
    <w:rsid w:val="006D754A"/>
    <w:rsid w:val="006D7618"/>
    <w:rsid w:val="006D7B9C"/>
    <w:rsid w:val="006D7E56"/>
    <w:rsid w:val="006E04C6"/>
    <w:rsid w:val="006E0A65"/>
    <w:rsid w:val="006E13D6"/>
    <w:rsid w:val="006E1B01"/>
    <w:rsid w:val="006E1F8A"/>
    <w:rsid w:val="006E2550"/>
    <w:rsid w:val="006E26DB"/>
    <w:rsid w:val="006E2920"/>
    <w:rsid w:val="006E370E"/>
    <w:rsid w:val="006E3E3D"/>
    <w:rsid w:val="006E47CB"/>
    <w:rsid w:val="006E47E0"/>
    <w:rsid w:val="006E4836"/>
    <w:rsid w:val="006E4A9B"/>
    <w:rsid w:val="006E4D54"/>
    <w:rsid w:val="006E5DDD"/>
    <w:rsid w:val="006E7811"/>
    <w:rsid w:val="006F026A"/>
    <w:rsid w:val="006F02C5"/>
    <w:rsid w:val="006F04DA"/>
    <w:rsid w:val="006F0557"/>
    <w:rsid w:val="006F0647"/>
    <w:rsid w:val="006F07B3"/>
    <w:rsid w:val="006F0EA3"/>
    <w:rsid w:val="006F0FA7"/>
    <w:rsid w:val="006F190C"/>
    <w:rsid w:val="006F1B5D"/>
    <w:rsid w:val="006F1D5B"/>
    <w:rsid w:val="006F2069"/>
    <w:rsid w:val="006F2122"/>
    <w:rsid w:val="006F212B"/>
    <w:rsid w:val="006F2A09"/>
    <w:rsid w:val="006F37F7"/>
    <w:rsid w:val="006F391F"/>
    <w:rsid w:val="006F4A61"/>
    <w:rsid w:val="006F4ADC"/>
    <w:rsid w:val="006F4BF2"/>
    <w:rsid w:val="006F54B3"/>
    <w:rsid w:val="006F62F7"/>
    <w:rsid w:val="006F643D"/>
    <w:rsid w:val="006F675C"/>
    <w:rsid w:val="006F6D13"/>
    <w:rsid w:val="006F7565"/>
    <w:rsid w:val="006F7645"/>
    <w:rsid w:val="006F76E7"/>
    <w:rsid w:val="006F7759"/>
    <w:rsid w:val="006F7D95"/>
    <w:rsid w:val="007000E0"/>
    <w:rsid w:val="007002DD"/>
    <w:rsid w:val="007004AD"/>
    <w:rsid w:val="00700D41"/>
    <w:rsid w:val="0070119D"/>
    <w:rsid w:val="007015D7"/>
    <w:rsid w:val="00701627"/>
    <w:rsid w:val="00701B21"/>
    <w:rsid w:val="00702384"/>
    <w:rsid w:val="00702392"/>
    <w:rsid w:val="00702E24"/>
    <w:rsid w:val="007031E8"/>
    <w:rsid w:val="007035B9"/>
    <w:rsid w:val="007035F4"/>
    <w:rsid w:val="007038AD"/>
    <w:rsid w:val="0070417A"/>
    <w:rsid w:val="007041AD"/>
    <w:rsid w:val="00704BAE"/>
    <w:rsid w:val="00704CAF"/>
    <w:rsid w:val="00704D7F"/>
    <w:rsid w:val="00705207"/>
    <w:rsid w:val="00705486"/>
    <w:rsid w:val="00705807"/>
    <w:rsid w:val="00705ADC"/>
    <w:rsid w:val="00705C74"/>
    <w:rsid w:val="00705C78"/>
    <w:rsid w:val="00706072"/>
    <w:rsid w:val="007060E1"/>
    <w:rsid w:val="007065A5"/>
    <w:rsid w:val="00706824"/>
    <w:rsid w:val="00706B85"/>
    <w:rsid w:val="007071FC"/>
    <w:rsid w:val="00707543"/>
    <w:rsid w:val="00707C84"/>
    <w:rsid w:val="00707F6C"/>
    <w:rsid w:val="007103CF"/>
    <w:rsid w:val="00710A59"/>
    <w:rsid w:val="00710EEB"/>
    <w:rsid w:val="00710FDE"/>
    <w:rsid w:val="00711008"/>
    <w:rsid w:val="007116C7"/>
    <w:rsid w:val="00711C5A"/>
    <w:rsid w:val="00711E5E"/>
    <w:rsid w:val="00712570"/>
    <w:rsid w:val="00712629"/>
    <w:rsid w:val="00712A41"/>
    <w:rsid w:val="00712B66"/>
    <w:rsid w:val="00712D66"/>
    <w:rsid w:val="00712FA6"/>
    <w:rsid w:val="007130FB"/>
    <w:rsid w:val="0071369F"/>
    <w:rsid w:val="00713711"/>
    <w:rsid w:val="00713C31"/>
    <w:rsid w:val="00713CC0"/>
    <w:rsid w:val="00713F1F"/>
    <w:rsid w:val="0071428D"/>
    <w:rsid w:val="007144C9"/>
    <w:rsid w:val="00714A52"/>
    <w:rsid w:val="007158D1"/>
    <w:rsid w:val="00716A01"/>
    <w:rsid w:val="00716B3C"/>
    <w:rsid w:val="00716C0A"/>
    <w:rsid w:val="007170C2"/>
    <w:rsid w:val="00717EE4"/>
    <w:rsid w:val="00717F2D"/>
    <w:rsid w:val="0072013B"/>
    <w:rsid w:val="00720331"/>
    <w:rsid w:val="00720453"/>
    <w:rsid w:val="00720567"/>
    <w:rsid w:val="00720853"/>
    <w:rsid w:val="00720AF4"/>
    <w:rsid w:val="00720D28"/>
    <w:rsid w:val="00721841"/>
    <w:rsid w:val="00721FDA"/>
    <w:rsid w:val="00722129"/>
    <w:rsid w:val="0072246B"/>
    <w:rsid w:val="00722BC2"/>
    <w:rsid w:val="007234D8"/>
    <w:rsid w:val="0072390A"/>
    <w:rsid w:val="00723BD9"/>
    <w:rsid w:val="00723F61"/>
    <w:rsid w:val="00724088"/>
    <w:rsid w:val="00724173"/>
    <w:rsid w:val="00724203"/>
    <w:rsid w:val="007242C9"/>
    <w:rsid w:val="00725188"/>
    <w:rsid w:val="0072597E"/>
    <w:rsid w:val="00726210"/>
    <w:rsid w:val="0072622A"/>
    <w:rsid w:val="0072647C"/>
    <w:rsid w:val="00726730"/>
    <w:rsid w:val="00726A78"/>
    <w:rsid w:val="00726AF5"/>
    <w:rsid w:val="00726F31"/>
    <w:rsid w:val="00727367"/>
    <w:rsid w:val="007278F9"/>
    <w:rsid w:val="00727EB9"/>
    <w:rsid w:val="00730598"/>
    <w:rsid w:val="00730688"/>
    <w:rsid w:val="00731A40"/>
    <w:rsid w:val="00731C24"/>
    <w:rsid w:val="00731CD6"/>
    <w:rsid w:val="0073257E"/>
    <w:rsid w:val="00732A32"/>
    <w:rsid w:val="00732B75"/>
    <w:rsid w:val="00732CAE"/>
    <w:rsid w:val="00733066"/>
    <w:rsid w:val="00733469"/>
    <w:rsid w:val="00733539"/>
    <w:rsid w:val="00733FD0"/>
    <w:rsid w:val="00734353"/>
    <w:rsid w:val="007345D8"/>
    <w:rsid w:val="007348DC"/>
    <w:rsid w:val="00735557"/>
    <w:rsid w:val="00735960"/>
    <w:rsid w:val="00735E0E"/>
    <w:rsid w:val="00736CE1"/>
    <w:rsid w:val="00737108"/>
    <w:rsid w:val="0073722D"/>
    <w:rsid w:val="007379CE"/>
    <w:rsid w:val="00737BA7"/>
    <w:rsid w:val="007400FD"/>
    <w:rsid w:val="007409F9"/>
    <w:rsid w:val="00740F7E"/>
    <w:rsid w:val="007419A7"/>
    <w:rsid w:val="00741ABF"/>
    <w:rsid w:val="00741B21"/>
    <w:rsid w:val="00741C28"/>
    <w:rsid w:val="00741CDA"/>
    <w:rsid w:val="00741D50"/>
    <w:rsid w:val="00741DD8"/>
    <w:rsid w:val="00741E49"/>
    <w:rsid w:val="00742421"/>
    <w:rsid w:val="0074250D"/>
    <w:rsid w:val="00742A72"/>
    <w:rsid w:val="007445E2"/>
    <w:rsid w:val="007445EC"/>
    <w:rsid w:val="00744908"/>
    <w:rsid w:val="007452B0"/>
    <w:rsid w:val="00745496"/>
    <w:rsid w:val="00745E1B"/>
    <w:rsid w:val="007460DA"/>
    <w:rsid w:val="00746733"/>
    <w:rsid w:val="00746869"/>
    <w:rsid w:val="00746F99"/>
    <w:rsid w:val="0074705B"/>
    <w:rsid w:val="007470EC"/>
    <w:rsid w:val="00747558"/>
    <w:rsid w:val="0074761B"/>
    <w:rsid w:val="0075020B"/>
    <w:rsid w:val="007509A2"/>
    <w:rsid w:val="00750A52"/>
    <w:rsid w:val="00750E13"/>
    <w:rsid w:val="00751017"/>
    <w:rsid w:val="00751768"/>
    <w:rsid w:val="00751960"/>
    <w:rsid w:val="00751D49"/>
    <w:rsid w:val="007521E3"/>
    <w:rsid w:val="007527D4"/>
    <w:rsid w:val="00752E90"/>
    <w:rsid w:val="00752F55"/>
    <w:rsid w:val="00753189"/>
    <w:rsid w:val="007535C7"/>
    <w:rsid w:val="00753CAA"/>
    <w:rsid w:val="00754009"/>
    <w:rsid w:val="00754599"/>
    <w:rsid w:val="007558BB"/>
    <w:rsid w:val="00755DA2"/>
    <w:rsid w:val="00756551"/>
    <w:rsid w:val="00756680"/>
    <w:rsid w:val="0075680E"/>
    <w:rsid w:val="00756F0D"/>
    <w:rsid w:val="0075709A"/>
    <w:rsid w:val="00757769"/>
    <w:rsid w:val="00757C16"/>
    <w:rsid w:val="00757F1B"/>
    <w:rsid w:val="007602CA"/>
    <w:rsid w:val="0076051E"/>
    <w:rsid w:val="0076067E"/>
    <w:rsid w:val="007611E5"/>
    <w:rsid w:val="00761B66"/>
    <w:rsid w:val="00761BFD"/>
    <w:rsid w:val="00761D36"/>
    <w:rsid w:val="00761D5C"/>
    <w:rsid w:val="00761FE5"/>
    <w:rsid w:val="00762476"/>
    <w:rsid w:val="00762A18"/>
    <w:rsid w:val="00762A95"/>
    <w:rsid w:val="00762EE8"/>
    <w:rsid w:val="00762F1F"/>
    <w:rsid w:val="007634DF"/>
    <w:rsid w:val="007636CB"/>
    <w:rsid w:val="0076388A"/>
    <w:rsid w:val="00763AE2"/>
    <w:rsid w:val="0076467D"/>
    <w:rsid w:val="00764C5F"/>
    <w:rsid w:val="007659D2"/>
    <w:rsid w:val="00766D90"/>
    <w:rsid w:val="00767096"/>
    <w:rsid w:val="007671F0"/>
    <w:rsid w:val="0076720E"/>
    <w:rsid w:val="00767C19"/>
    <w:rsid w:val="00767D4E"/>
    <w:rsid w:val="00767EF3"/>
    <w:rsid w:val="00770249"/>
    <w:rsid w:val="007709DB"/>
    <w:rsid w:val="00770A9A"/>
    <w:rsid w:val="00770AC8"/>
    <w:rsid w:val="00771067"/>
    <w:rsid w:val="00771248"/>
    <w:rsid w:val="0077187A"/>
    <w:rsid w:val="00771A36"/>
    <w:rsid w:val="00771ECE"/>
    <w:rsid w:val="007722ED"/>
    <w:rsid w:val="00772925"/>
    <w:rsid w:val="00772F61"/>
    <w:rsid w:val="007735F0"/>
    <w:rsid w:val="00773C12"/>
    <w:rsid w:val="00774003"/>
    <w:rsid w:val="0077408B"/>
    <w:rsid w:val="00774181"/>
    <w:rsid w:val="00774856"/>
    <w:rsid w:val="00774AF6"/>
    <w:rsid w:val="00774C9C"/>
    <w:rsid w:val="00774EC8"/>
    <w:rsid w:val="00775676"/>
    <w:rsid w:val="00776781"/>
    <w:rsid w:val="007768C4"/>
    <w:rsid w:val="00776F9C"/>
    <w:rsid w:val="007776CC"/>
    <w:rsid w:val="00777CE9"/>
    <w:rsid w:val="00777E8B"/>
    <w:rsid w:val="0078030E"/>
    <w:rsid w:val="007803EE"/>
    <w:rsid w:val="00780711"/>
    <w:rsid w:val="00780715"/>
    <w:rsid w:val="007809CF"/>
    <w:rsid w:val="00780B31"/>
    <w:rsid w:val="00780B85"/>
    <w:rsid w:val="00780D05"/>
    <w:rsid w:val="00780EBD"/>
    <w:rsid w:val="00781118"/>
    <w:rsid w:val="0078132F"/>
    <w:rsid w:val="0078142F"/>
    <w:rsid w:val="007815F9"/>
    <w:rsid w:val="00781813"/>
    <w:rsid w:val="00781D75"/>
    <w:rsid w:val="00782DBF"/>
    <w:rsid w:val="0078369D"/>
    <w:rsid w:val="00783BAA"/>
    <w:rsid w:val="00783C7B"/>
    <w:rsid w:val="00783D1C"/>
    <w:rsid w:val="0078423C"/>
    <w:rsid w:val="0078425A"/>
    <w:rsid w:val="00784383"/>
    <w:rsid w:val="00784671"/>
    <w:rsid w:val="00784BD8"/>
    <w:rsid w:val="00784E50"/>
    <w:rsid w:val="007850FC"/>
    <w:rsid w:val="0078556C"/>
    <w:rsid w:val="007855C5"/>
    <w:rsid w:val="007855E4"/>
    <w:rsid w:val="007856D3"/>
    <w:rsid w:val="00785ABD"/>
    <w:rsid w:val="00785CAC"/>
    <w:rsid w:val="00785E58"/>
    <w:rsid w:val="007860C6"/>
    <w:rsid w:val="007860DB"/>
    <w:rsid w:val="007860E7"/>
    <w:rsid w:val="0078619F"/>
    <w:rsid w:val="00786254"/>
    <w:rsid w:val="00786C2F"/>
    <w:rsid w:val="00786DB0"/>
    <w:rsid w:val="00787985"/>
    <w:rsid w:val="00787D47"/>
    <w:rsid w:val="00787FCE"/>
    <w:rsid w:val="0079014E"/>
    <w:rsid w:val="00790249"/>
    <w:rsid w:val="007912C6"/>
    <w:rsid w:val="0079148B"/>
    <w:rsid w:val="00791575"/>
    <w:rsid w:val="00791740"/>
    <w:rsid w:val="00791908"/>
    <w:rsid w:val="00791D57"/>
    <w:rsid w:val="0079265E"/>
    <w:rsid w:val="00792971"/>
    <w:rsid w:val="00792BFE"/>
    <w:rsid w:val="007935C6"/>
    <w:rsid w:val="00793DF6"/>
    <w:rsid w:val="00794050"/>
    <w:rsid w:val="00794129"/>
    <w:rsid w:val="00794135"/>
    <w:rsid w:val="00794516"/>
    <w:rsid w:val="00794878"/>
    <w:rsid w:val="0079509A"/>
    <w:rsid w:val="00795406"/>
    <w:rsid w:val="00795512"/>
    <w:rsid w:val="0079593C"/>
    <w:rsid w:val="00795AB7"/>
    <w:rsid w:val="00795E37"/>
    <w:rsid w:val="007960D1"/>
    <w:rsid w:val="007963A2"/>
    <w:rsid w:val="00796840"/>
    <w:rsid w:val="0079692B"/>
    <w:rsid w:val="0079694C"/>
    <w:rsid w:val="00796D89"/>
    <w:rsid w:val="00796DA2"/>
    <w:rsid w:val="007970A7"/>
    <w:rsid w:val="00797CAF"/>
    <w:rsid w:val="007A0415"/>
    <w:rsid w:val="007A06BA"/>
    <w:rsid w:val="007A0936"/>
    <w:rsid w:val="007A0D26"/>
    <w:rsid w:val="007A27BD"/>
    <w:rsid w:val="007A294A"/>
    <w:rsid w:val="007A2B28"/>
    <w:rsid w:val="007A39EB"/>
    <w:rsid w:val="007A4253"/>
    <w:rsid w:val="007A47E6"/>
    <w:rsid w:val="007A49D6"/>
    <w:rsid w:val="007A4C96"/>
    <w:rsid w:val="007A50C1"/>
    <w:rsid w:val="007A51A6"/>
    <w:rsid w:val="007A523D"/>
    <w:rsid w:val="007A5629"/>
    <w:rsid w:val="007A56E5"/>
    <w:rsid w:val="007A5917"/>
    <w:rsid w:val="007A607A"/>
    <w:rsid w:val="007A60CA"/>
    <w:rsid w:val="007A6D79"/>
    <w:rsid w:val="007A6F0F"/>
    <w:rsid w:val="007A7020"/>
    <w:rsid w:val="007A708C"/>
    <w:rsid w:val="007A75B5"/>
    <w:rsid w:val="007A787D"/>
    <w:rsid w:val="007A7985"/>
    <w:rsid w:val="007A7ABE"/>
    <w:rsid w:val="007A7B16"/>
    <w:rsid w:val="007A7CF5"/>
    <w:rsid w:val="007B034F"/>
    <w:rsid w:val="007B037C"/>
    <w:rsid w:val="007B03C5"/>
    <w:rsid w:val="007B0402"/>
    <w:rsid w:val="007B0495"/>
    <w:rsid w:val="007B1034"/>
    <w:rsid w:val="007B165A"/>
    <w:rsid w:val="007B1866"/>
    <w:rsid w:val="007B2620"/>
    <w:rsid w:val="007B26E1"/>
    <w:rsid w:val="007B2BDD"/>
    <w:rsid w:val="007B3045"/>
    <w:rsid w:val="007B365A"/>
    <w:rsid w:val="007B3939"/>
    <w:rsid w:val="007B4563"/>
    <w:rsid w:val="007B48D3"/>
    <w:rsid w:val="007B49BF"/>
    <w:rsid w:val="007B4C0F"/>
    <w:rsid w:val="007B4C6D"/>
    <w:rsid w:val="007B4FAE"/>
    <w:rsid w:val="007B56C8"/>
    <w:rsid w:val="007B56CE"/>
    <w:rsid w:val="007B5D9D"/>
    <w:rsid w:val="007B5E25"/>
    <w:rsid w:val="007B6E0E"/>
    <w:rsid w:val="007B7802"/>
    <w:rsid w:val="007B7B80"/>
    <w:rsid w:val="007B7DA9"/>
    <w:rsid w:val="007C0923"/>
    <w:rsid w:val="007C0E85"/>
    <w:rsid w:val="007C11F9"/>
    <w:rsid w:val="007C257A"/>
    <w:rsid w:val="007C27FB"/>
    <w:rsid w:val="007C2CBB"/>
    <w:rsid w:val="007C2E1F"/>
    <w:rsid w:val="007C2ED2"/>
    <w:rsid w:val="007C309C"/>
    <w:rsid w:val="007C3D90"/>
    <w:rsid w:val="007C3E32"/>
    <w:rsid w:val="007C4209"/>
    <w:rsid w:val="007C4A77"/>
    <w:rsid w:val="007C5977"/>
    <w:rsid w:val="007C5C0F"/>
    <w:rsid w:val="007C5EB9"/>
    <w:rsid w:val="007C6834"/>
    <w:rsid w:val="007C7449"/>
    <w:rsid w:val="007C758C"/>
    <w:rsid w:val="007C771C"/>
    <w:rsid w:val="007C7EA5"/>
    <w:rsid w:val="007D02BB"/>
    <w:rsid w:val="007D1A95"/>
    <w:rsid w:val="007D1D24"/>
    <w:rsid w:val="007D212C"/>
    <w:rsid w:val="007D220B"/>
    <w:rsid w:val="007D22DA"/>
    <w:rsid w:val="007D245E"/>
    <w:rsid w:val="007D30B3"/>
    <w:rsid w:val="007D3764"/>
    <w:rsid w:val="007D381E"/>
    <w:rsid w:val="007D3D52"/>
    <w:rsid w:val="007D4153"/>
    <w:rsid w:val="007D43CF"/>
    <w:rsid w:val="007D4573"/>
    <w:rsid w:val="007D485A"/>
    <w:rsid w:val="007D54B4"/>
    <w:rsid w:val="007D54FF"/>
    <w:rsid w:val="007D57D4"/>
    <w:rsid w:val="007D5BF1"/>
    <w:rsid w:val="007D5CAD"/>
    <w:rsid w:val="007D6315"/>
    <w:rsid w:val="007D67E9"/>
    <w:rsid w:val="007D6ACA"/>
    <w:rsid w:val="007D6B9E"/>
    <w:rsid w:val="007D71DE"/>
    <w:rsid w:val="007D724A"/>
    <w:rsid w:val="007D7296"/>
    <w:rsid w:val="007D72B9"/>
    <w:rsid w:val="007D750B"/>
    <w:rsid w:val="007D75A3"/>
    <w:rsid w:val="007D7C4B"/>
    <w:rsid w:val="007D7D33"/>
    <w:rsid w:val="007E02D8"/>
    <w:rsid w:val="007E031D"/>
    <w:rsid w:val="007E03B6"/>
    <w:rsid w:val="007E063E"/>
    <w:rsid w:val="007E093A"/>
    <w:rsid w:val="007E0A57"/>
    <w:rsid w:val="007E0B2B"/>
    <w:rsid w:val="007E10D3"/>
    <w:rsid w:val="007E1208"/>
    <w:rsid w:val="007E12EF"/>
    <w:rsid w:val="007E15A9"/>
    <w:rsid w:val="007E16E2"/>
    <w:rsid w:val="007E19FE"/>
    <w:rsid w:val="007E1AAC"/>
    <w:rsid w:val="007E23EC"/>
    <w:rsid w:val="007E23F6"/>
    <w:rsid w:val="007E3651"/>
    <w:rsid w:val="007E39EA"/>
    <w:rsid w:val="007E3B9C"/>
    <w:rsid w:val="007E412C"/>
    <w:rsid w:val="007E4638"/>
    <w:rsid w:val="007E4A2F"/>
    <w:rsid w:val="007E4C5F"/>
    <w:rsid w:val="007E4CB8"/>
    <w:rsid w:val="007E5C4A"/>
    <w:rsid w:val="007E5F4E"/>
    <w:rsid w:val="007E68A7"/>
    <w:rsid w:val="007E6915"/>
    <w:rsid w:val="007E72E4"/>
    <w:rsid w:val="007E74CA"/>
    <w:rsid w:val="007E770A"/>
    <w:rsid w:val="007E7933"/>
    <w:rsid w:val="007E7AD3"/>
    <w:rsid w:val="007E7E4A"/>
    <w:rsid w:val="007E7E4C"/>
    <w:rsid w:val="007F0070"/>
    <w:rsid w:val="007F007D"/>
    <w:rsid w:val="007F0162"/>
    <w:rsid w:val="007F02B3"/>
    <w:rsid w:val="007F0441"/>
    <w:rsid w:val="007F0548"/>
    <w:rsid w:val="007F0BCB"/>
    <w:rsid w:val="007F0E99"/>
    <w:rsid w:val="007F1BAE"/>
    <w:rsid w:val="007F1DFF"/>
    <w:rsid w:val="007F20F1"/>
    <w:rsid w:val="007F3355"/>
    <w:rsid w:val="007F366B"/>
    <w:rsid w:val="007F4224"/>
    <w:rsid w:val="007F4DD2"/>
    <w:rsid w:val="007F4FB9"/>
    <w:rsid w:val="007F541C"/>
    <w:rsid w:val="007F54E6"/>
    <w:rsid w:val="007F5932"/>
    <w:rsid w:val="007F6F6C"/>
    <w:rsid w:val="007F7022"/>
    <w:rsid w:val="007F7205"/>
    <w:rsid w:val="007F73BF"/>
    <w:rsid w:val="007F7447"/>
    <w:rsid w:val="007F7690"/>
    <w:rsid w:val="007F785D"/>
    <w:rsid w:val="007F7E11"/>
    <w:rsid w:val="008011CC"/>
    <w:rsid w:val="00801404"/>
    <w:rsid w:val="008017AA"/>
    <w:rsid w:val="0080191B"/>
    <w:rsid w:val="00801CBA"/>
    <w:rsid w:val="00801D92"/>
    <w:rsid w:val="008020F7"/>
    <w:rsid w:val="0080232D"/>
    <w:rsid w:val="00802ACF"/>
    <w:rsid w:val="00802D02"/>
    <w:rsid w:val="00802D7D"/>
    <w:rsid w:val="00802D88"/>
    <w:rsid w:val="008036FC"/>
    <w:rsid w:val="00803F6D"/>
    <w:rsid w:val="00803FE5"/>
    <w:rsid w:val="00803FEF"/>
    <w:rsid w:val="0080401F"/>
    <w:rsid w:val="00804BCF"/>
    <w:rsid w:val="00804FA4"/>
    <w:rsid w:val="008051AD"/>
    <w:rsid w:val="00805275"/>
    <w:rsid w:val="008058C5"/>
    <w:rsid w:val="0080599A"/>
    <w:rsid w:val="008059CD"/>
    <w:rsid w:val="00805B56"/>
    <w:rsid w:val="00805E4A"/>
    <w:rsid w:val="00805EB5"/>
    <w:rsid w:val="008061FF"/>
    <w:rsid w:val="00806417"/>
    <w:rsid w:val="0080687D"/>
    <w:rsid w:val="00806A62"/>
    <w:rsid w:val="00806CDB"/>
    <w:rsid w:val="00806E55"/>
    <w:rsid w:val="008075CE"/>
    <w:rsid w:val="00807862"/>
    <w:rsid w:val="008078A9"/>
    <w:rsid w:val="00807A9E"/>
    <w:rsid w:val="00807B3C"/>
    <w:rsid w:val="00810CFB"/>
    <w:rsid w:val="00810F79"/>
    <w:rsid w:val="00810F90"/>
    <w:rsid w:val="0081102C"/>
    <w:rsid w:val="008115CF"/>
    <w:rsid w:val="00811FAA"/>
    <w:rsid w:val="008120DA"/>
    <w:rsid w:val="00812179"/>
    <w:rsid w:val="00812484"/>
    <w:rsid w:val="008124E2"/>
    <w:rsid w:val="00812DA7"/>
    <w:rsid w:val="0081333D"/>
    <w:rsid w:val="00813618"/>
    <w:rsid w:val="008136A6"/>
    <w:rsid w:val="00813908"/>
    <w:rsid w:val="00813928"/>
    <w:rsid w:val="0081442A"/>
    <w:rsid w:val="00814DDC"/>
    <w:rsid w:val="00815321"/>
    <w:rsid w:val="00815AC7"/>
    <w:rsid w:val="00816057"/>
    <w:rsid w:val="008166DB"/>
    <w:rsid w:val="00816963"/>
    <w:rsid w:val="00816BAC"/>
    <w:rsid w:val="00816E7A"/>
    <w:rsid w:val="00817022"/>
    <w:rsid w:val="008172F0"/>
    <w:rsid w:val="008173B1"/>
    <w:rsid w:val="008173E0"/>
    <w:rsid w:val="008174B2"/>
    <w:rsid w:val="008175C1"/>
    <w:rsid w:val="0081774F"/>
    <w:rsid w:val="00817CDC"/>
    <w:rsid w:val="008200D4"/>
    <w:rsid w:val="008202F4"/>
    <w:rsid w:val="00820370"/>
    <w:rsid w:val="00820435"/>
    <w:rsid w:val="00820665"/>
    <w:rsid w:val="0082066D"/>
    <w:rsid w:val="00820AF7"/>
    <w:rsid w:val="00820CC6"/>
    <w:rsid w:val="00821808"/>
    <w:rsid w:val="008218D4"/>
    <w:rsid w:val="0082192E"/>
    <w:rsid w:val="00821D01"/>
    <w:rsid w:val="00822845"/>
    <w:rsid w:val="00822C41"/>
    <w:rsid w:val="0082341B"/>
    <w:rsid w:val="008243E7"/>
    <w:rsid w:val="00824501"/>
    <w:rsid w:val="00824AE9"/>
    <w:rsid w:val="00824B5E"/>
    <w:rsid w:val="00824FD9"/>
    <w:rsid w:val="00825043"/>
    <w:rsid w:val="00825267"/>
    <w:rsid w:val="008255E7"/>
    <w:rsid w:val="00825603"/>
    <w:rsid w:val="0082578D"/>
    <w:rsid w:val="00825F81"/>
    <w:rsid w:val="008262C6"/>
    <w:rsid w:val="008264EC"/>
    <w:rsid w:val="008265C7"/>
    <w:rsid w:val="008269C9"/>
    <w:rsid w:val="00826D96"/>
    <w:rsid w:val="00827265"/>
    <w:rsid w:val="00827C0D"/>
    <w:rsid w:val="00827F38"/>
    <w:rsid w:val="008301FE"/>
    <w:rsid w:val="00830373"/>
    <w:rsid w:val="008305F4"/>
    <w:rsid w:val="00830642"/>
    <w:rsid w:val="008306D2"/>
    <w:rsid w:val="00830D4A"/>
    <w:rsid w:val="00831250"/>
    <w:rsid w:val="00831643"/>
    <w:rsid w:val="00831BB6"/>
    <w:rsid w:val="00831C6C"/>
    <w:rsid w:val="00831D8D"/>
    <w:rsid w:val="00832685"/>
    <w:rsid w:val="00833308"/>
    <w:rsid w:val="008333B7"/>
    <w:rsid w:val="008336EC"/>
    <w:rsid w:val="008337B9"/>
    <w:rsid w:val="00834FD2"/>
    <w:rsid w:val="00835084"/>
    <w:rsid w:val="00835184"/>
    <w:rsid w:val="00835569"/>
    <w:rsid w:val="00835802"/>
    <w:rsid w:val="00835F1F"/>
    <w:rsid w:val="00835F52"/>
    <w:rsid w:val="00836295"/>
    <w:rsid w:val="0083653A"/>
    <w:rsid w:val="00836CC1"/>
    <w:rsid w:val="008370EE"/>
    <w:rsid w:val="008372A6"/>
    <w:rsid w:val="0084093F"/>
    <w:rsid w:val="0084098A"/>
    <w:rsid w:val="00840DB0"/>
    <w:rsid w:val="00840EDE"/>
    <w:rsid w:val="0084133A"/>
    <w:rsid w:val="00841894"/>
    <w:rsid w:val="008418A5"/>
    <w:rsid w:val="0084206F"/>
    <w:rsid w:val="00842274"/>
    <w:rsid w:val="008422C6"/>
    <w:rsid w:val="00843548"/>
    <w:rsid w:val="008435B8"/>
    <w:rsid w:val="0084383C"/>
    <w:rsid w:val="0084385A"/>
    <w:rsid w:val="00843CC0"/>
    <w:rsid w:val="00844206"/>
    <w:rsid w:val="00844ADD"/>
    <w:rsid w:val="00844CDB"/>
    <w:rsid w:val="0084534E"/>
    <w:rsid w:val="008453FF"/>
    <w:rsid w:val="0084558C"/>
    <w:rsid w:val="008456C7"/>
    <w:rsid w:val="00845938"/>
    <w:rsid w:val="00845ADD"/>
    <w:rsid w:val="00845D53"/>
    <w:rsid w:val="00846009"/>
    <w:rsid w:val="00846062"/>
    <w:rsid w:val="00846C5B"/>
    <w:rsid w:val="00846EB6"/>
    <w:rsid w:val="0084706F"/>
    <w:rsid w:val="008474C1"/>
    <w:rsid w:val="0084767D"/>
    <w:rsid w:val="00847C1C"/>
    <w:rsid w:val="0085055E"/>
    <w:rsid w:val="00850635"/>
    <w:rsid w:val="00850C3B"/>
    <w:rsid w:val="00850FED"/>
    <w:rsid w:val="00851605"/>
    <w:rsid w:val="008519FB"/>
    <w:rsid w:val="00851C9C"/>
    <w:rsid w:val="008523A7"/>
    <w:rsid w:val="00852CA0"/>
    <w:rsid w:val="00852CA7"/>
    <w:rsid w:val="00852D85"/>
    <w:rsid w:val="00852F6C"/>
    <w:rsid w:val="008535A2"/>
    <w:rsid w:val="00853ADB"/>
    <w:rsid w:val="0085465C"/>
    <w:rsid w:val="00854967"/>
    <w:rsid w:val="0085499E"/>
    <w:rsid w:val="00855122"/>
    <w:rsid w:val="0085540B"/>
    <w:rsid w:val="00855511"/>
    <w:rsid w:val="008556E0"/>
    <w:rsid w:val="0085582C"/>
    <w:rsid w:val="00855FD3"/>
    <w:rsid w:val="00856885"/>
    <w:rsid w:val="0085693F"/>
    <w:rsid w:val="00856DE5"/>
    <w:rsid w:val="00857086"/>
    <w:rsid w:val="00857314"/>
    <w:rsid w:val="00857572"/>
    <w:rsid w:val="00860731"/>
    <w:rsid w:val="00860F4D"/>
    <w:rsid w:val="008611DE"/>
    <w:rsid w:val="00861375"/>
    <w:rsid w:val="00861C56"/>
    <w:rsid w:val="00861F29"/>
    <w:rsid w:val="008620A2"/>
    <w:rsid w:val="008622E0"/>
    <w:rsid w:val="008624B1"/>
    <w:rsid w:val="008626CB"/>
    <w:rsid w:val="00862741"/>
    <w:rsid w:val="00862BBD"/>
    <w:rsid w:val="00862EA4"/>
    <w:rsid w:val="00863168"/>
    <w:rsid w:val="00863290"/>
    <w:rsid w:val="00863C9F"/>
    <w:rsid w:val="00863F0F"/>
    <w:rsid w:val="008645D6"/>
    <w:rsid w:val="00865400"/>
    <w:rsid w:val="0086552B"/>
    <w:rsid w:val="008655A2"/>
    <w:rsid w:val="0086584F"/>
    <w:rsid w:val="00865E67"/>
    <w:rsid w:val="00865F66"/>
    <w:rsid w:val="008660D6"/>
    <w:rsid w:val="008671C7"/>
    <w:rsid w:val="008675CD"/>
    <w:rsid w:val="00867EB8"/>
    <w:rsid w:val="00870335"/>
    <w:rsid w:val="00870AA2"/>
    <w:rsid w:val="00870B2A"/>
    <w:rsid w:val="00870D88"/>
    <w:rsid w:val="0087142C"/>
    <w:rsid w:val="008715ED"/>
    <w:rsid w:val="00871757"/>
    <w:rsid w:val="00871C21"/>
    <w:rsid w:val="0087218A"/>
    <w:rsid w:val="00872CD6"/>
    <w:rsid w:val="008735B0"/>
    <w:rsid w:val="00873D88"/>
    <w:rsid w:val="00873DEA"/>
    <w:rsid w:val="0087433B"/>
    <w:rsid w:val="008755A1"/>
    <w:rsid w:val="00875905"/>
    <w:rsid w:val="00875C9A"/>
    <w:rsid w:val="00875F6E"/>
    <w:rsid w:val="008761A4"/>
    <w:rsid w:val="0087621E"/>
    <w:rsid w:val="008766BE"/>
    <w:rsid w:val="008767B2"/>
    <w:rsid w:val="00876C5B"/>
    <w:rsid w:val="00877083"/>
    <w:rsid w:val="00877328"/>
    <w:rsid w:val="0087787A"/>
    <w:rsid w:val="00877DDF"/>
    <w:rsid w:val="008802F0"/>
    <w:rsid w:val="00880992"/>
    <w:rsid w:val="00880EEA"/>
    <w:rsid w:val="008813C2"/>
    <w:rsid w:val="008814B7"/>
    <w:rsid w:val="00881692"/>
    <w:rsid w:val="00881B32"/>
    <w:rsid w:val="008822B8"/>
    <w:rsid w:val="00882443"/>
    <w:rsid w:val="008825E0"/>
    <w:rsid w:val="00882A79"/>
    <w:rsid w:val="00883143"/>
    <w:rsid w:val="0088319D"/>
    <w:rsid w:val="0088359A"/>
    <w:rsid w:val="008835CA"/>
    <w:rsid w:val="008847B3"/>
    <w:rsid w:val="0088520C"/>
    <w:rsid w:val="00885692"/>
    <w:rsid w:val="00885AD5"/>
    <w:rsid w:val="00886154"/>
    <w:rsid w:val="00886353"/>
    <w:rsid w:val="008864AE"/>
    <w:rsid w:val="00886D7E"/>
    <w:rsid w:val="00887416"/>
    <w:rsid w:val="00887446"/>
    <w:rsid w:val="008874D3"/>
    <w:rsid w:val="00887CD9"/>
    <w:rsid w:val="00890277"/>
    <w:rsid w:val="0089061A"/>
    <w:rsid w:val="008909F6"/>
    <w:rsid w:val="00890A64"/>
    <w:rsid w:val="00891433"/>
    <w:rsid w:val="008915C6"/>
    <w:rsid w:val="00891677"/>
    <w:rsid w:val="008919CB"/>
    <w:rsid w:val="00891DBE"/>
    <w:rsid w:val="008927C2"/>
    <w:rsid w:val="00892A4B"/>
    <w:rsid w:val="00892DB5"/>
    <w:rsid w:val="00892FEC"/>
    <w:rsid w:val="008930AD"/>
    <w:rsid w:val="00893174"/>
    <w:rsid w:val="008932D1"/>
    <w:rsid w:val="0089332F"/>
    <w:rsid w:val="00893495"/>
    <w:rsid w:val="00893953"/>
    <w:rsid w:val="00893B79"/>
    <w:rsid w:val="008940C4"/>
    <w:rsid w:val="00894B61"/>
    <w:rsid w:val="00895255"/>
    <w:rsid w:val="008952E0"/>
    <w:rsid w:val="00895962"/>
    <w:rsid w:val="00895DF1"/>
    <w:rsid w:val="00896642"/>
    <w:rsid w:val="00896645"/>
    <w:rsid w:val="00896DEA"/>
    <w:rsid w:val="008975D2"/>
    <w:rsid w:val="008979B0"/>
    <w:rsid w:val="00897E63"/>
    <w:rsid w:val="008A035B"/>
    <w:rsid w:val="008A0459"/>
    <w:rsid w:val="008A08FC"/>
    <w:rsid w:val="008A1211"/>
    <w:rsid w:val="008A1218"/>
    <w:rsid w:val="008A147D"/>
    <w:rsid w:val="008A15B6"/>
    <w:rsid w:val="008A1A6E"/>
    <w:rsid w:val="008A1CEC"/>
    <w:rsid w:val="008A202A"/>
    <w:rsid w:val="008A26E2"/>
    <w:rsid w:val="008A273A"/>
    <w:rsid w:val="008A2BF6"/>
    <w:rsid w:val="008A36C9"/>
    <w:rsid w:val="008A3812"/>
    <w:rsid w:val="008A3A7F"/>
    <w:rsid w:val="008A40F8"/>
    <w:rsid w:val="008A442B"/>
    <w:rsid w:val="008A4509"/>
    <w:rsid w:val="008A49A3"/>
    <w:rsid w:val="008A4C48"/>
    <w:rsid w:val="008A58FD"/>
    <w:rsid w:val="008A5AF9"/>
    <w:rsid w:val="008A5D4C"/>
    <w:rsid w:val="008A6284"/>
    <w:rsid w:val="008A6FC7"/>
    <w:rsid w:val="008A7A96"/>
    <w:rsid w:val="008B0884"/>
    <w:rsid w:val="008B0964"/>
    <w:rsid w:val="008B1384"/>
    <w:rsid w:val="008B15FB"/>
    <w:rsid w:val="008B16DE"/>
    <w:rsid w:val="008B247F"/>
    <w:rsid w:val="008B2496"/>
    <w:rsid w:val="008B251F"/>
    <w:rsid w:val="008B2602"/>
    <w:rsid w:val="008B2727"/>
    <w:rsid w:val="008B2916"/>
    <w:rsid w:val="008B316B"/>
    <w:rsid w:val="008B3A0C"/>
    <w:rsid w:val="008B3B3C"/>
    <w:rsid w:val="008B3E67"/>
    <w:rsid w:val="008B433A"/>
    <w:rsid w:val="008B44DA"/>
    <w:rsid w:val="008B5059"/>
    <w:rsid w:val="008B54CF"/>
    <w:rsid w:val="008B55CD"/>
    <w:rsid w:val="008B5A33"/>
    <w:rsid w:val="008B5BF2"/>
    <w:rsid w:val="008B6934"/>
    <w:rsid w:val="008B6CF8"/>
    <w:rsid w:val="008B6D73"/>
    <w:rsid w:val="008B6E1B"/>
    <w:rsid w:val="008B70EE"/>
    <w:rsid w:val="008B72F6"/>
    <w:rsid w:val="008B72FB"/>
    <w:rsid w:val="008B7736"/>
    <w:rsid w:val="008B7A32"/>
    <w:rsid w:val="008C02BA"/>
    <w:rsid w:val="008C090A"/>
    <w:rsid w:val="008C119E"/>
    <w:rsid w:val="008C1D91"/>
    <w:rsid w:val="008C1D98"/>
    <w:rsid w:val="008C1E24"/>
    <w:rsid w:val="008C218C"/>
    <w:rsid w:val="008C258D"/>
    <w:rsid w:val="008C296B"/>
    <w:rsid w:val="008C2A46"/>
    <w:rsid w:val="008C352C"/>
    <w:rsid w:val="008C413F"/>
    <w:rsid w:val="008C4278"/>
    <w:rsid w:val="008C49EC"/>
    <w:rsid w:val="008C4E06"/>
    <w:rsid w:val="008C520E"/>
    <w:rsid w:val="008C524B"/>
    <w:rsid w:val="008C563B"/>
    <w:rsid w:val="008C567E"/>
    <w:rsid w:val="008C57EA"/>
    <w:rsid w:val="008C5DB1"/>
    <w:rsid w:val="008C5DEE"/>
    <w:rsid w:val="008C60DE"/>
    <w:rsid w:val="008C6285"/>
    <w:rsid w:val="008C7182"/>
    <w:rsid w:val="008C7268"/>
    <w:rsid w:val="008C77B2"/>
    <w:rsid w:val="008C7C74"/>
    <w:rsid w:val="008C7CA5"/>
    <w:rsid w:val="008C7D44"/>
    <w:rsid w:val="008C7D9D"/>
    <w:rsid w:val="008D02AF"/>
    <w:rsid w:val="008D0416"/>
    <w:rsid w:val="008D13C6"/>
    <w:rsid w:val="008D152B"/>
    <w:rsid w:val="008D1AEC"/>
    <w:rsid w:val="008D1B04"/>
    <w:rsid w:val="008D27AC"/>
    <w:rsid w:val="008D2EB3"/>
    <w:rsid w:val="008D2F7E"/>
    <w:rsid w:val="008D3051"/>
    <w:rsid w:val="008D3115"/>
    <w:rsid w:val="008D31DD"/>
    <w:rsid w:val="008D3235"/>
    <w:rsid w:val="008D33C8"/>
    <w:rsid w:val="008D3893"/>
    <w:rsid w:val="008D39BC"/>
    <w:rsid w:val="008D3DC0"/>
    <w:rsid w:val="008D4151"/>
    <w:rsid w:val="008D45CD"/>
    <w:rsid w:val="008D45FA"/>
    <w:rsid w:val="008D47A2"/>
    <w:rsid w:val="008D4931"/>
    <w:rsid w:val="008D4B51"/>
    <w:rsid w:val="008D4C3A"/>
    <w:rsid w:val="008D55F1"/>
    <w:rsid w:val="008D576E"/>
    <w:rsid w:val="008D5CD7"/>
    <w:rsid w:val="008D5EF1"/>
    <w:rsid w:val="008D61B3"/>
    <w:rsid w:val="008D642E"/>
    <w:rsid w:val="008D6495"/>
    <w:rsid w:val="008D683A"/>
    <w:rsid w:val="008D6E01"/>
    <w:rsid w:val="008D718E"/>
    <w:rsid w:val="008D7656"/>
    <w:rsid w:val="008E069A"/>
    <w:rsid w:val="008E09C5"/>
    <w:rsid w:val="008E0AA7"/>
    <w:rsid w:val="008E0C46"/>
    <w:rsid w:val="008E1505"/>
    <w:rsid w:val="008E2355"/>
    <w:rsid w:val="008E286F"/>
    <w:rsid w:val="008E2919"/>
    <w:rsid w:val="008E2CAE"/>
    <w:rsid w:val="008E3151"/>
    <w:rsid w:val="008E320C"/>
    <w:rsid w:val="008E3386"/>
    <w:rsid w:val="008E3759"/>
    <w:rsid w:val="008E37F4"/>
    <w:rsid w:val="008E3F72"/>
    <w:rsid w:val="008E448F"/>
    <w:rsid w:val="008E4E9A"/>
    <w:rsid w:val="008E51D6"/>
    <w:rsid w:val="008E5410"/>
    <w:rsid w:val="008E5A3F"/>
    <w:rsid w:val="008E654E"/>
    <w:rsid w:val="008E6AC4"/>
    <w:rsid w:val="008E70A8"/>
    <w:rsid w:val="008E717E"/>
    <w:rsid w:val="008E7209"/>
    <w:rsid w:val="008E7448"/>
    <w:rsid w:val="008F008D"/>
    <w:rsid w:val="008F0640"/>
    <w:rsid w:val="008F1146"/>
    <w:rsid w:val="008F11BB"/>
    <w:rsid w:val="008F16FF"/>
    <w:rsid w:val="008F182F"/>
    <w:rsid w:val="008F1E95"/>
    <w:rsid w:val="008F2304"/>
    <w:rsid w:val="008F26B5"/>
    <w:rsid w:val="008F27F3"/>
    <w:rsid w:val="008F30E3"/>
    <w:rsid w:val="008F35C0"/>
    <w:rsid w:val="008F3648"/>
    <w:rsid w:val="008F422C"/>
    <w:rsid w:val="008F4AAF"/>
    <w:rsid w:val="008F4BFE"/>
    <w:rsid w:val="008F4FAB"/>
    <w:rsid w:val="008F53E6"/>
    <w:rsid w:val="008F57DD"/>
    <w:rsid w:val="008F582B"/>
    <w:rsid w:val="008F5AEE"/>
    <w:rsid w:val="008F5FFA"/>
    <w:rsid w:val="008F62E7"/>
    <w:rsid w:val="008F633E"/>
    <w:rsid w:val="008F67FF"/>
    <w:rsid w:val="008F6BF3"/>
    <w:rsid w:val="008F6EAA"/>
    <w:rsid w:val="008F7800"/>
    <w:rsid w:val="008F7BCA"/>
    <w:rsid w:val="008F7C2D"/>
    <w:rsid w:val="009000DE"/>
    <w:rsid w:val="00900F4D"/>
    <w:rsid w:val="00901013"/>
    <w:rsid w:val="00901240"/>
    <w:rsid w:val="009012FB"/>
    <w:rsid w:val="0090134C"/>
    <w:rsid w:val="009014E6"/>
    <w:rsid w:val="0090167B"/>
    <w:rsid w:val="009016CB"/>
    <w:rsid w:val="00901FCF"/>
    <w:rsid w:val="00902586"/>
    <w:rsid w:val="0090267D"/>
    <w:rsid w:val="00902774"/>
    <w:rsid w:val="0090280E"/>
    <w:rsid w:val="00902A23"/>
    <w:rsid w:val="00902B6E"/>
    <w:rsid w:val="00902DEC"/>
    <w:rsid w:val="0090342E"/>
    <w:rsid w:val="00903D3A"/>
    <w:rsid w:val="009044B9"/>
    <w:rsid w:val="00904783"/>
    <w:rsid w:val="009047B1"/>
    <w:rsid w:val="0090498E"/>
    <w:rsid w:val="00904C86"/>
    <w:rsid w:val="00905B27"/>
    <w:rsid w:val="00905FA8"/>
    <w:rsid w:val="0090677C"/>
    <w:rsid w:val="0090680D"/>
    <w:rsid w:val="00907F46"/>
    <w:rsid w:val="00907F71"/>
    <w:rsid w:val="0091045D"/>
    <w:rsid w:val="0091051C"/>
    <w:rsid w:val="00910760"/>
    <w:rsid w:val="009110A9"/>
    <w:rsid w:val="00911903"/>
    <w:rsid w:val="009119BB"/>
    <w:rsid w:val="00911B4A"/>
    <w:rsid w:val="0091281A"/>
    <w:rsid w:val="0091290A"/>
    <w:rsid w:val="00912AE8"/>
    <w:rsid w:val="00912B24"/>
    <w:rsid w:val="009139B5"/>
    <w:rsid w:val="009139D2"/>
    <w:rsid w:val="009140D6"/>
    <w:rsid w:val="009143A6"/>
    <w:rsid w:val="00914514"/>
    <w:rsid w:val="00914549"/>
    <w:rsid w:val="00914C08"/>
    <w:rsid w:val="00914C2D"/>
    <w:rsid w:val="00914F2F"/>
    <w:rsid w:val="00915D30"/>
    <w:rsid w:val="00915D85"/>
    <w:rsid w:val="00916057"/>
    <w:rsid w:val="009166F2"/>
    <w:rsid w:val="00916AD1"/>
    <w:rsid w:val="00916CEA"/>
    <w:rsid w:val="00917240"/>
    <w:rsid w:val="00917637"/>
    <w:rsid w:val="00917961"/>
    <w:rsid w:val="00917EEC"/>
    <w:rsid w:val="00917FEE"/>
    <w:rsid w:val="0092023D"/>
    <w:rsid w:val="00920472"/>
    <w:rsid w:val="009208B1"/>
    <w:rsid w:val="00920B56"/>
    <w:rsid w:val="00921251"/>
    <w:rsid w:val="009216C3"/>
    <w:rsid w:val="00921718"/>
    <w:rsid w:val="009217FC"/>
    <w:rsid w:val="00921861"/>
    <w:rsid w:val="0092189E"/>
    <w:rsid w:val="00921994"/>
    <w:rsid w:val="009219FD"/>
    <w:rsid w:val="00921A48"/>
    <w:rsid w:val="00921DF7"/>
    <w:rsid w:val="00922549"/>
    <w:rsid w:val="00922839"/>
    <w:rsid w:val="009228D5"/>
    <w:rsid w:val="00922A73"/>
    <w:rsid w:val="009257B0"/>
    <w:rsid w:val="009258BD"/>
    <w:rsid w:val="00925A53"/>
    <w:rsid w:val="00925DEB"/>
    <w:rsid w:val="009263C0"/>
    <w:rsid w:val="00926872"/>
    <w:rsid w:val="009269D6"/>
    <w:rsid w:val="00926CD2"/>
    <w:rsid w:val="00927622"/>
    <w:rsid w:val="00930106"/>
    <w:rsid w:val="00930125"/>
    <w:rsid w:val="0093027D"/>
    <w:rsid w:val="009302D4"/>
    <w:rsid w:val="009307F2"/>
    <w:rsid w:val="00930CEC"/>
    <w:rsid w:val="00930F4A"/>
    <w:rsid w:val="0093161E"/>
    <w:rsid w:val="00932308"/>
    <w:rsid w:val="00932D03"/>
    <w:rsid w:val="0093375E"/>
    <w:rsid w:val="00933A8E"/>
    <w:rsid w:val="00933BEF"/>
    <w:rsid w:val="00934083"/>
    <w:rsid w:val="009356BF"/>
    <w:rsid w:val="009364BC"/>
    <w:rsid w:val="00937706"/>
    <w:rsid w:val="0093771F"/>
    <w:rsid w:val="009377FE"/>
    <w:rsid w:val="0093787E"/>
    <w:rsid w:val="0094079A"/>
    <w:rsid w:val="00940CA7"/>
    <w:rsid w:val="00940E03"/>
    <w:rsid w:val="009412CC"/>
    <w:rsid w:val="00941A74"/>
    <w:rsid w:val="009421D5"/>
    <w:rsid w:val="009422DC"/>
    <w:rsid w:val="00943197"/>
    <w:rsid w:val="00943610"/>
    <w:rsid w:val="0094388B"/>
    <w:rsid w:val="00943D09"/>
    <w:rsid w:val="00943D4A"/>
    <w:rsid w:val="00944826"/>
    <w:rsid w:val="0094493C"/>
    <w:rsid w:val="0094547D"/>
    <w:rsid w:val="009457A1"/>
    <w:rsid w:val="0094598C"/>
    <w:rsid w:val="00945BAC"/>
    <w:rsid w:val="00945FED"/>
    <w:rsid w:val="00946181"/>
    <w:rsid w:val="00946855"/>
    <w:rsid w:val="00946D00"/>
    <w:rsid w:val="00947C5D"/>
    <w:rsid w:val="00947C96"/>
    <w:rsid w:val="00947CA9"/>
    <w:rsid w:val="0095046F"/>
    <w:rsid w:val="00950478"/>
    <w:rsid w:val="0095071B"/>
    <w:rsid w:val="00950888"/>
    <w:rsid w:val="009508C8"/>
    <w:rsid w:val="009509D1"/>
    <w:rsid w:val="00950A23"/>
    <w:rsid w:val="00950AF9"/>
    <w:rsid w:val="00950B5F"/>
    <w:rsid w:val="00950D35"/>
    <w:rsid w:val="009512B2"/>
    <w:rsid w:val="00951302"/>
    <w:rsid w:val="0095144C"/>
    <w:rsid w:val="0095165B"/>
    <w:rsid w:val="00951814"/>
    <w:rsid w:val="00951B17"/>
    <w:rsid w:val="00951B8D"/>
    <w:rsid w:val="00952474"/>
    <w:rsid w:val="00952573"/>
    <w:rsid w:val="009528C1"/>
    <w:rsid w:val="00952F86"/>
    <w:rsid w:val="009536A8"/>
    <w:rsid w:val="00953726"/>
    <w:rsid w:val="00953A76"/>
    <w:rsid w:val="00953CDB"/>
    <w:rsid w:val="00954048"/>
    <w:rsid w:val="009540FF"/>
    <w:rsid w:val="009543BA"/>
    <w:rsid w:val="00954596"/>
    <w:rsid w:val="00954759"/>
    <w:rsid w:val="00954C80"/>
    <w:rsid w:val="00954D4F"/>
    <w:rsid w:val="0095506B"/>
    <w:rsid w:val="009551A7"/>
    <w:rsid w:val="00955759"/>
    <w:rsid w:val="00955851"/>
    <w:rsid w:val="00955A07"/>
    <w:rsid w:val="00956038"/>
    <w:rsid w:val="0095626F"/>
    <w:rsid w:val="00956689"/>
    <w:rsid w:val="009566BC"/>
    <w:rsid w:val="009569A0"/>
    <w:rsid w:val="00956B55"/>
    <w:rsid w:val="009575B4"/>
    <w:rsid w:val="00957635"/>
    <w:rsid w:val="009579C1"/>
    <w:rsid w:val="00957E23"/>
    <w:rsid w:val="00960878"/>
    <w:rsid w:val="00960BE3"/>
    <w:rsid w:val="00960F8F"/>
    <w:rsid w:val="00961487"/>
    <w:rsid w:val="00961BA7"/>
    <w:rsid w:val="00961C74"/>
    <w:rsid w:val="00961F01"/>
    <w:rsid w:val="00962162"/>
    <w:rsid w:val="009623BC"/>
    <w:rsid w:val="00962614"/>
    <w:rsid w:val="009627D1"/>
    <w:rsid w:val="009628BE"/>
    <w:rsid w:val="00962962"/>
    <w:rsid w:val="00962E58"/>
    <w:rsid w:val="0096301A"/>
    <w:rsid w:val="009631C8"/>
    <w:rsid w:val="0096380D"/>
    <w:rsid w:val="00963AE4"/>
    <w:rsid w:val="00963C14"/>
    <w:rsid w:val="009641A5"/>
    <w:rsid w:val="0096443F"/>
    <w:rsid w:val="00964496"/>
    <w:rsid w:val="009645CD"/>
    <w:rsid w:val="009652E7"/>
    <w:rsid w:val="009655C1"/>
    <w:rsid w:val="00965940"/>
    <w:rsid w:val="00965A4E"/>
    <w:rsid w:val="00966752"/>
    <w:rsid w:val="00966BE5"/>
    <w:rsid w:val="00966EB0"/>
    <w:rsid w:val="009677E9"/>
    <w:rsid w:val="00967C2D"/>
    <w:rsid w:val="00967D0E"/>
    <w:rsid w:val="0097024D"/>
    <w:rsid w:val="009706B4"/>
    <w:rsid w:val="00971116"/>
    <w:rsid w:val="00972BE8"/>
    <w:rsid w:val="00972CC4"/>
    <w:rsid w:val="00972E28"/>
    <w:rsid w:val="00973030"/>
    <w:rsid w:val="009730F1"/>
    <w:rsid w:val="009733F3"/>
    <w:rsid w:val="0097345F"/>
    <w:rsid w:val="00974158"/>
    <w:rsid w:val="009748E4"/>
    <w:rsid w:val="00975088"/>
    <w:rsid w:val="00975EC7"/>
    <w:rsid w:val="00976D65"/>
    <w:rsid w:val="00976FBC"/>
    <w:rsid w:val="00977629"/>
    <w:rsid w:val="00977BDB"/>
    <w:rsid w:val="00977CE6"/>
    <w:rsid w:val="009801FD"/>
    <w:rsid w:val="009807AC"/>
    <w:rsid w:val="00980AB1"/>
    <w:rsid w:val="00980C18"/>
    <w:rsid w:val="009810E9"/>
    <w:rsid w:val="00981324"/>
    <w:rsid w:val="0098141C"/>
    <w:rsid w:val="00981AA9"/>
    <w:rsid w:val="00981C91"/>
    <w:rsid w:val="00982DD8"/>
    <w:rsid w:val="00982F80"/>
    <w:rsid w:val="00983132"/>
    <w:rsid w:val="00983314"/>
    <w:rsid w:val="0098339B"/>
    <w:rsid w:val="00983573"/>
    <w:rsid w:val="00983D9D"/>
    <w:rsid w:val="00983DF2"/>
    <w:rsid w:val="0098410D"/>
    <w:rsid w:val="0098433A"/>
    <w:rsid w:val="00984382"/>
    <w:rsid w:val="00985637"/>
    <w:rsid w:val="00985675"/>
    <w:rsid w:val="00985743"/>
    <w:rsid w:val="0098587F"/>
    <w:rsid w:val="00985939"/>
    <w:rsid w:val="00985AA6"/>
    <w:rsid w:val="00985CBA"/>
    <w:rsid w:val="00985EA2"/>
    <w:rsid w:val="0098637F"/>
    <w:rsid w:val="00986A9B"/>
    <w:rsid w:val="00986B9C"/>
    <w:rsid w:val="00987036"/>
    <w:rsid w:val="009870F1"/>
    <w:rsid w:val="00987184"/>
    <w:rsid w:val="00987BAB"/>
    <w:rsid w:val="00990149"/>
    <w:rsid w:val="009906BF"/>
    <w:rsid w:val="009908AB"/>
    <w:rsid w:val="00990D74"/>
    <w:rsid w:val="009913F3"/>
    <w:rsid w:val="00991DA1"/>
    <w:rsid w:val="00991EFC"/>
    <w:rsid w:val="009925BA"/>
    <w:rsid w:val="009927F1"/>
    <w:rsid w:val="009936C4"/>
    <w:rsid w:val="0099388D"/>
    <w:rsid w:val="00994460"/>
    <w:rsid w:val="009948ED"/>
    <w:rsid w:val="00995ADA"/>
    <w:rsid w:val="00996162"/>
    <w:rsid w:val="0099643A"/>
    <w:rsid w:val="00996EAE"/>
    <w:rsid w:val="00996FFB"/>
    <w:rsid w:val="00997747"/>
    <w:rsid w:val="009977E6"/>
    <w:rsid w:val="00997959"/>
    <w:rsid w:val="00997C46"/>
    <w:rsid w:val="009A0BAF"/>
    <w:rsid w:val="009A0D25"/>
    <w:rsid w:val="009A1431"/>
    <w:rsid w:val="009A153D"/>
    <w:rsid w:val="009A1634"/>
    <w:rsid w:val="009A2C56"/>
    <w:rsid w:val="009A393C"/>
    <w:rsid w:val="009A3A34"/>
    <w:rsid w:val="009A3FE2"/>
    <w:rsid w:val="009A400C"/>
    <w:rsid w:val="009A485E"/>
    <w:rsid w:val="009A4B2C"/>
    <w:rsid w:val="009A4EC5"/>
    <w:rsid w:val="009A4F79"/>
    <w:rsid w:val="009A53F0"/>
    <w:rsid w:val="009A5592"/>
    <w:rsid w:val="009A591D"/>
    <w:rsid w:val="009A59BA"/>
    <w:rsid w:val="009A5C76"/>
    <w:rsid w:val="009A6417"/>
    <w:rsid w:val="009A6784"/>
    <w:rsid w:val="009A6A9F"/>
    <w:rsid w:val="009A6B65"/>
    <w:rsid w:val="009A7049"/>
    <w:rsid w:val="009A772F"/>
    <w:rsid w:val="009A7E8E"/>
    <w:rsid w:val="009A7F23"/>
    <w:rsid w:val="009A7F4F"/>
    <w:rsid w:val="009B01DF"/>
    <w:rsid w:val="009B020D"/>
    <w:rsid w:val="009B040C"/>
    <w:rsid w:val="009B072F"/>
    <w:rsid w:val="009B07A1"/>
    <w:rsid w:val="009B09B4"/>
    <w:rsid w:val="009B09CC"/>
    <w:rsid w:val="009B0FF2"/>
    <w:rsid w:val="009B173B"/>
    <w:rsid w:val="009B1956"/>
    <w:rsid w:val="009B1A1A"/>
    <w:rsid w:val="009B237E"/>
    <w:rsid w:val="009B2608"/>
    <w:rsid w:val="009B2659"/>
    <w:rsid w:val="009B26F1"/>
    <w:rsid w:val="009B2A71"/>
    <w:rsid w:val="009B2BFF"/>
    <w:rsid w:val="009B350E"/>
    <w:rsid w:val="009B4027"/>
    <w:rsid w:val="009B4750"/>
    <w:rsid w:val="009B4975"/>
    <w:rsid w:val="009B4F76"/>
    <w:rsid w:val="009B561F"/>
    <w:rsid w:val="009B5773"/>
    <w:rsid w:val="009B5D2D"/>
    <w:rsid w:val="009B6B07"/>
    <w:rsid w:val="009B75F2"/>
    <w:rsid w:val="009B781A"/>
    <w:rsid w:val="009B7880"/>
    <w:rsid w:val="009B7C65"/>
    <w:rsid w:val="009B7E1B"/>
    <w:rsid w:val="009B7FF8"/>
    <w:rsid w:val="009C058F"/>
    <w:rsid w:val="009C05D1"/>
    <w:rsid w:val="009C0902"/>
    <w:rsid w:val="009C0C31"/>
    <w:rsid w:val="009C0D12"/>
    <w:rsid w:val="009C17C0"/>
    <w:rsid w:val="009C1949"/>
    <w:rsid w:val="009C1F0A"/>
    <w:rsid w:val="009C2B3E"/>
    <w:rsid w:val="009C2E0D"/>
    <w:rsid w:val="009C2EA2"/>
    <w:rsid w:val="009C3721"/>
    <w:rsid w:val="009C3B43"/>
    <w:rsid w:val="009C4141"/>
    <w:rsid w:val="009C45E5"/>
    <w:rsid w:val="009C4B31"/>
    <w:rsid w:val="009C4B55"/>
    <w:rsid w:val="009C4BA2"/>
    <w:rsid w:val="009C4D0D"/>
    <w:rsid w:val="009C4DCD"/>
    <w:rsid w:val="009C58F4"/>
    <w:rsid w:val="009C5A1E"/>
    <w:rsid w:val="009C5F95"/>
    <w:rsid w:val="009C5FCC"/>
    <w:rsid w:val="009C61A2"/>
    <w:rsid w:val="009C63F9"/>
    <w:rsid w:val="009C6506"/>
    <w:rsid w:val="009C67B0"/>
    <w:rsid w:val="009C6DBD"/>
    <w:rsid w:val="009C6DF6"/>
    <w:rsid w:val="009C6E92"/>
    <w:rsid w:val="009C7B49"/>
    <w:rsid w:val="009D0087"/>
    <w:rsid w:val="009D00C4"/>
    <w:rsid w:val="009D04F7"/>
    <w:rsid w:val="009D1589"/>
    <w:rsid w:val="009D1F57"/>
    <w:rsid w:val="009D2003"/>
    <w:rsid w:val="009D22EF"/>
    <w:rsid w:val="009D26E9"/>
    <w:rsid w:val="009D2E08"/>
    <w:rsid w:val="009D3405"/>
    <w:rsid w:val="009D38C2"/>
    <w:rsid w:val="009D417F"/>
    <w:rsid w:val="009D45E5"/>
    <w:rsid w:val="009D4712"/>
    <w:rsid w:val="009D4B85"/>
    <w:rsid w:val="009D4C1E"/>
    <w:rsid w:val="009D535B"/>
    <w:rsid w:val="009D59C6"/>
    <w:rsid w:val="009D630B"/>
    <w:rsid w:val="009D6876"/>
    <w:rsid w:val="009D6CAA"/>
    <w:rsid w:val="009D6CF6"/>
    <w:rsid w:val="009D6D70"/>
    <w:rsid w:val="009D6E69"/>
    <w:rsid w:val="009D7B2E"/>
    <w:rsid w:val="009E02DC"/>
    <w:rsid w:val="009E09DF"/>
    <w:rsid w:val="009E0C4B"/>
    <w:rsid w:val="009E0F04"/>
    <w:rsid w:val="009E10DB"/>
    <w:rsid w:val="009E1275"/>
    <w:rsid w:val="009E2040"/>
    <w:rsid w:val="009E2C59"/>
    <w:rsid w:val="009E2E0C"/>
    <w:rsid w:val="009E49AE"/>
    <w:rsid w:val="009E4DC7"/>
    <w:rsid w:val="009E5AC3"/>
    <w:rsid w:val="009E5D12"/>
    <w:rsid w:val="009E6138"/>
    <w:rsid w:val="009E660A"/>
    <w:rsid w:val="009E67B3"/>
    <w:rsid w:val="009E6A8C"/>
    <w:rsid w:val="009E6B64"/>
    <w:rsid w:val="009E72E5"/>
    <w:rsid w:val="009E7541"/>
    <w:rsid w:val="009E785D"/>
    <w:rsid w:val="009E7D61"/>
    <w:rsid w:val="009F0019"/>
    <w:rsid w:val="009F03E5"/>
    <w:rsid w:val="009F0664"/>
    <w:rsid w:val="009F0793"/>
    <w:rsid w:val="009F0ABD"/>
    <w:rsid w:val="009F0BD9"/>
    <w:rsid w:val="009F2BE9"/>
    <w:rsid w:val="009F3670"/>
    <w:rsid w:val="009F36C1"/>
    <w:rsid w:val="009F3DC3"/>
    <w:rsid w:val="009F43A6"/>
    <w:rsid w:val="009F4498"/>
    <w:rsid w:val="009F46C8"/>
    <w:rsid w:val="009F4E51"/>
    <w:rsid w:val="009F4F2A"/>
    <w:rsid w:val="009F5BBF"/>
    <w:rsid w:val="009F6294"/>
    <w:rsid w:val="009F64A4"/>
    <w:rsid w:val="009F660B"/>
    <w:rsid w:val="009F671E"/>
    <w:rsid w:val="009F6841"/>
    <w:rsid w:val="009F6A0E"/>
    <w:rsid w:val="009F6EA8"/>
    <w:rsid w:val="009F723B"/>
    <w:rsid w:val="009F76A7"/>
    <w:rsid w:val="009F7ED1"/>
    <w:rsid w:val="00A0089D"/>
    <w:rsid w:val="00A01032"/>
    <w:rsid w:val="00A0117D"/>
    <w:rsid w:val="00A0149B"/>
    <w:rsid w:val="00A01607"/>
    <w:rsid w:val="00A018D4"/>
    <w:rsid w:val="00A01AEC"/>
    <w:rsid w:val="00A01BB8"/>
    <w:rsid w:val="00A022B8"/>
    <w:rsid w:val="00A0237B"/>
    <w:rsid w:val="00A02E3D"/>
    <w:rsid w:val="00A02F9D"/>
    <w:rsid w:val="00A0313E"/>
    <w:rsid w:val="00A03558"/>
    <w:rsid w:val="00A03767"/>
    <w:rsid w:val="00A04004"/>
    <w:rsid w:val="00A04834"/>
    <w:rsid w:val="00A04A1A"/>
    <w:rsid w:val="00A04CCD"/>
    <w:rsid w:val="00A04D54"/>
    <w:rsid w:val="00A0522F"/>
    <w:rsid w:val="00A0530A"/>
    <w:rsid w:val="00A05628"/>
    <w:rsid w:val="00A05C2C"/>
    <w:rsid w:val="00A05E97"/>
    <w:rsid w:val="00A05F93"/>
    <w:rsid w:val="00A067CD"/>
    <w:rsid w:val="00A07546"/>
    <w:rsid w:val="00A07620"/>
    <w:rsid w:val="00A07D98"/>
    <w:rsid w:val="00A07DCF"/>
    <w:rsid w:val="00A07FC2"/>
    <w:rsid w:val="00A121D0"/>
    <w:rsid w:val="00A12451"/>
    <w:rsid w:val="00A12979"/>
    <w:rsid w:val="00A12CF2"/>
    <w:rsid w:val="00A131A9"/>
    <w:rsid w:val="00A13E48"/>
    <w:rsid w:val="00A1406F"/>
    <w:rsid w:val="00A141FB"/>
    <w:rsid w:val="00A144BC"/>
    <w:rsid w:val="00A1496E"/>
    <w:rsid w:val="00A14F84"/>
    <w:rsid w:val="00A152AD"/>
    <w:rsid w:val="00A15971"/>
    <w:rsid w:val="00A15A82"/>
    <w:rsid w:val="00A15FA6"/>
    <w:rsid w:val="00A1602D"/>
    <w:rsid w:val="00A16739"/>
    <w:rsid w:val="00A16D6D"/>
    <w:rsid w:val="00A17AC6"/>
    <w:rsid w:val="00A17C75"/>
    <w:rsid w:val="00A20AED"/>
    <w:rsid w:val="00A20D12"/>
    <w:rsid w:val="00A20E68"/>
    <w:rsid w:val="00A211C8"/>
    <w:rsid w:val="00A2121E"/>
    <w:rsid w:val="00A21559"/>
    <w:rsid w:val="00A21EAC"/>
    <w:rsid w:val="00A220BE"/>
    <w:rsid w:val="00A221DE"/>
    <w:rsid w:val="00A22CB2"/>
    <w:rsid w:val="00A22EBE"/>
    <w:rsid w:val="00A23073"/>
    <w:rsid w:val="00A230F9"/>
    <w:rsid w:val="00A23138"/>
    <w:rsid w:val="00A23272"/>
    <w:rsid w:val="00A233DF"/>
    <w:rsid w:val="00A23614"/>
    <w:rsid w:val="00A2361B"/>
    <w:rsid w:val="00A23940"/>
    <w:rsid w:val="00A23ECC"/>
    <w:rsid w:val="00A24276"/>
    <w:rsid w:val="00A24378"/>
    <w:rsid w:val="00A24814"/>
    <w:rsid w:val="00A248B1"/>
    <w:rsid w:val="00A24912"/>
    <w:rsid w:val="00A24A83"/>
    <w:rsid w:val="00A24CD3"/>
    <w:rsid w:val="00A24F1B"/>
    <w:rsid w:val="00A25461"/>
    <w:rsid w:val="00A2591A"/>
    <w:rsid w:val="00A26085"/>
    <w:rsid w:val="00A26367"/>
    <w:rsid w:val="00A266AC"/>
    <w:rsid w:val="00A2675E"/>
    <w:rsid w:val="00A2678A"/>
    <w:rsid w:val="00A267B4"/>
    <w:rsid w:val="00A269E1"/>
    <w:rsid w:val="00A26E46"/>
    <w:rsid w:val="00A2717B"/>
    <w:rsid w:val="00A27C1C"/>
    <w:rsid w:val="00A30210"/>
    <w:rsid w:val="00A30283"/>
    <w:rsid w:val="00A30B1A"/>
    <w:rsid w:val="00A30F6A"/>
    <w:rsid w:val="00A32AEA"/>
    <w:rsid w:val="00A32F32"/>
    <w:rsid w:val="00A32F74"/>
    <w:rsid w:val="00A332D9"/>
    <w:rsid w:val="00A33883"/>
    <w:rsid w:val="00A33A55"/>
    <w:rsid w:val="00A33E80"/>
    <w:rsid w:val="00A33EFE"/>
    <w:rsid w:val="00A34C99"/>
    <w:rsid w:val="00A35959"/>
    <w:rsid w:val="00A35C86"/>
    <w:rsid w:val="00A35C94"/>
    <w:rsid w:val="00A36986"/>
    <w:rsid w:val="00A36C7C"/>
    <w:rsid w:val="00A37BBE"/>
    <w:rsid w:val="00A37FB6"/>
    <w:rsid w:val="00A405F1"/>
    <w:rsid w:val="00A4068B"/>
    <w:rsid w:val="00A408FA"/>
    <w:rsid w:val="00A4130C"/>
    <w:rsid w:val="00A4137F"/>
    <w:rsid w:val="00A4148D"/>
    <w:rsid w:val="00A41A43"/>
    <w:rsid w:val="00A41A7E"/>
    <w:rsid w:val="00A422D9"/>
    <w:rsid w:val="00A42411"/>
    <w:rsid w:val="00A42C94"/>
    <w:rsid w:val="00A4309B"/>
    <w:rsid w:val="00A4364F"/>
    <w:rsid w:val="00A43A50"/>
    <w:rsid w:val="00A443FA"/>
    <w:rsid w:val="00A4464A"/>
    <w:rsid w:val="00A447D8"/>
    <w:rsid w:val="00A44D0E"/>
    <w:rsid w:val="00A45216"/>
    <w:rsid w:val="00A45318"/>
    <w:rsid w:val="00A4621D"/>
    <w:rsid w:val="00A46EAD"/>
    <w:rsid w:val="00A474B0"/>
    <w:rsid w:val="00A47B02"/>
    <w:rsid w:val="00A503B0"/>
    <w:rsid w:val="00A509FB"/>
    <w:rsid w:val="00A50B2A"/>
    <w:rsid w:val="00A512A6"/>
    <w:rsid w:val="00A51C19"/>
    <w:rsid w:val="00A51E04"/>
    <w:rsid w:val="00A522B5"/>
    <w:rsid w:val="00A5276D"/>
    <w:rsid w:val="00A52C31"/>
    <w:rsid w:val="00A52CC9"/>
    <w:rsid w:val="00A52F37"/>
    <w:rsid w:val="00A533C5"/>
    <w:rsid w:val="00A535AD"/>
    <w:rsid w:val="00A5388C"/>
    <w:rsid w:val="00A5397B"/>
    <w:rsid w:val="00A53BE1"/>
    <w:rsid w:val="00A5448C"/>
    <w:rsid w:val="00A545DE"/>
    <w:rsid w:val="00A54644"/>
    <w:rsid w:val="00A54D5D"/>
    <w:rsid w:val="00A54F25"/>
    <w:rsid w:val="00A55921"/>
    <w:rsid w:val="00A5606C"/>
    <w:rsid w:val="00A560E3"/>
    <w:rsid w:val="00A5628F"/>
    <w:rsid w:val="00A56297"/>
    <w:rsid w:val="00A564AF"/>
    <w:rsid w:val="00A566A8"/>
    <w:rsid w:val="00A566F7"/>
    <w:rsid w:val="00A56D0B"/>
    <w:rsid w:val="00A56E0A"/>
    <w:rsid w:val="00A5775C"/>
    <w:rsid w:val="00A57A16"/>
    <w:rsid w:val="00A57BA0"/>
    <w:rsid w:val="00A60180"/>
    <w:rsid w:val="00A60E72"/>
    <w:rsid w:val="00A61832"/>
    <w:rsid w:val="00A61F0C"/>
    <w:rsid w:val="00A61FF0"/>
    <w:rsid w:val="00A6218E"/>
    <w:rsid w:val="00A6253D"/>
    <w:rsid w:val="00A6256F"/>
    <w:rsid w:val="00A62580"/>
    <w:rsid w:val="00A629F7"/>
    <w:rsid w:val="00A62A26"/>
    <w:rsid w:val="00A630CE"/>
    <w:rsid w:val="00A6396F"/>
    <w:rsid w:val="00A63AC9"/>
    <w:rsid w:val="00A6418E"/>
    <w:rsid w:val="00A64339"/>
    <w:rsid w:val="00A6443A"/>
    <w:rsid w:val="00A6447C"/>
    <w:rsid w:val="00A64502"/>
    <w:rsid w:val="00A64B5F"/>
    <w:rsid w:val="00A65650"/>
    <w:rsid w:val="00A65680"/>
    <w:rsid w:val="00A6594F"/>
    <w:rsid w:val="00A65EA0"/>
    <w:rsid w:val="00A66517"/>
    <w:rsid w:val="00A66FB5"/>
    <w:rsid w:val="00A6709B"/>
    <w:rsid w:val="00A67B0E"/>
    <w:rsid w:val="00A67F03"/>
    <w:rsid w:val="00A70FD0"/>
    <w:rsid w:val="00A71433"/>
    <w:rsid w:val="00A718EF"/>
    <w:rsid w:val="00A71C55"/>
    <w:rsid w:val="00A72134"/>
    <w:rsid w:val="00A726A8"/>
    <w:rsid w:val="00A72951"/>
    <w:rsid w:val="00A72AB6"/>
    <w:rsid w:val="00A72D26"/>
    <w:rsid w:val="00A73336"/>
    <w:rsid w:val="00A73505"/>
    <w:rsid w:val="00A73A07"/>
    <w:rsid w:val="00A73B0C"/>
    <w:rsid w:val="00A74D2C"/>
    <w:rsid w:val="00A75689"/>
    <w:rsid w:val="00A75E02"/>
    <w:rsid w:val="00A763F5"/>
    <w:rsid w:val="00A764E0"/>
    <w:rsid w:val="00A768F0"/>
    <w:rsid w:val="00A76E79"/>
    <w:rsid w:val="00A7771B"/>
    <w:rsid w:val="00A77808"/>
    <w:rsid w:val="00A77B53"/>
    <w:rsid w:val="00A80E23"/>
    <w:rsid w:val="00A80E35"/>
    <w:rsid w:val="00A811F1"/>
    <w:rsid w:val="00A81691"/>
    <w:rsid w:val="00A81709"/>
    <w:rsid w:val="00A81ABA"/>
    <w:rsid w:val="00A81B6D"/>
    <w:rsid w:val="00A8287D"/>
    <w:rsid w:val="00A82887"/>
    <w:rsid w:val="00A829A2"/>
    <w:rsid w:val="00A82CE7"/>
    <w:rsid w:val="00A82E41"/>
    <w:rsid w:val="00A82EFD"/>
    <w:rsid w:val="00A83010"/>
    <w:rsid w:val="00A83147"/>
    <w:rsid w:val="00A83438"/>
    <w:rsid w:val="00A83461"/>
    <w:rsid w:val="00A836D4"/>
    <w:rsid w:val="00A836FD"/>
    <w:rsid w:val="00A83BF5"/>
    <w:rsid w:val="00A83C86"/>
    <w:rsid w:val="00A840AD"/>
    <w:rsid w:val="00A8423F"/>
    <w:rsid w:val="00A84CD1"/>
    <w:rsid w:val="00A857C4"/>
    <w:rsid w:val="00A85E2E"/>
    <w:rsid w:val="00A861F3"/>
    <w:rsid w:val="00A866E0"/>
    <w:rsid w:val="00A86FFE"/>
    <w:rsid w:val="00A870F7"/>
    <w:rsid w:val="00A8728F"/>
    <w:rsid w:val="00A87345"/>
    <w:rsid w:val="00A8756A"/>
    <w:rsid w:val="00A87921"/>
    <w:rsid w:val="00A87F7D"/>
    <w:rsid w:val="00A90520"/>
    <w:rsid w:val="00A906B7"/>
    <w:rsid w:val="00A9070E"/>
    <w:rsid w:val="00A90889"/>
    <w:rsid w:val="00A917FA"/>
    <w:rsid w:val="00A919F1"/>
    <w:rsid w:val="00A92294"/>
    <w:rsid w:val="00A925B7"/>
    <w:rsid w:val="00A92A2D"/>
    <w:rsid w:val="00A92DD4"/>
    <w:rsid w:val="00A93022"/>
    <w:rsid w:val="00A93774"/>
    <w:rsid w:val="00A9404C"/>
    <w:rsid w:val="00A94123"/>
    <w:rsid w:val="00A94643"/>
    <w:rsid w:val="00A948BF"/>
    <w:rsid w:val="00A94D0F"/>
    <w:rsid w:val="00A94F13"/>
    <w:rsid w:val="00A94F68"/>
    <w:rsid w:val="00A9500F"/>
    <w:rsid w:val="00A9553F"/>
    <w:rsid w:val="00A9568C"/>
    <w:rsid w:val="00A95BED"/>
    <w:rsid w:val="00A95EA2"/>
    <w:rsid w:val="00A9622B"/>
    <w:rsid w:val="00A9663C"/>
    <w:rsid w:val="00A96BC3"/>
    <w:rsid w:val="00A96DF5"/>
    <w:rsid w:val="00A971E2"/>
    <w:rsid w:val="00A97261"/>
    <w:rsid w:val="00A9787E"/>
    <w:rsid w:val="00A97AF9"/>
    <w:rsid w:val="00AA08E8"/>
    <w:rsid w:val="00AA0DB4"/>
    <w:rsid w:val="00AA0F50"/>
    <w:rsid w:val="00AA109B"/>
    <w:rsid w:val="00AA118E"/>
    <w:rsid w:val="00AA11C5"/>
    <w:rsid w:val="00AA14D8"/>
    <w:rsid w:val="00AA17E2"/>
    <w:rsid w:val="00AA1A75"/>
    <w:rsid w:val="00AA1E9F"/>
    <w:rsid w:val="00AA21B7"/>
    <w:rsid w:val="00AA2524"/>
    <w:rsid w:val="00AA2CB6"/>
    <w:rsid w:val="00AA3827"/>
    <w:rsid w:val="00AA382D"/>
    <w:rsid w:val="00AA4A2C"/>
    <w:rsid w:val="00AA4AFE"/>
    <w:rsid w:val="00AA4D18"/>
    <w:rsid w:val="00AA59A6"/>
    <w:rsid w:val="00AA5D20"/>
    <w:rsid w:val="00AA6054"/>
    <w:rsid w:val="00AA6299"/>
    <w:rsid w:val="00AA6439"/>
    <w:rsid w:val="00AA65C8"/>
    <w:rsid w:val="00AA670C"/>
    <w:rsid w:val="00AA6CF3"/>
    <w:rsid w:val="00AA6E05"/>
    <w:rsid w:val="00AB0262"/>
    <w:rsid w:val="00AB03C1"/>
    <w:rsid w:val="00AB0405"/>
    <w:rsid w:val="00AB0573"/>
    <w:rsid w:val="00AB090A"/>
    <w:rsid w:val="00AB108F"/>
    <w:rsid w:val="00AB14A1"/>
    <w:rsid w:val="00AB202A"/>
    <w:rsid w:val="00AB47E4"/>
    <w:rsid w:val="00AB4CA3"/>
    <w:rsid w:val="00AB5555"/>
    <w:rsid w:val="00AB55AD"/>
    <w:rsid w:val="00AB5BDC"/>
    <w:rsid w:val="00AB5CD0"/>
    <w:rsid w:val="00AB5D1B"/>
    <w:rsid w:val="00AB6200"/>
    <w:rsid w:val="00AB65FE"/>
    <w:rsid w:val="00AB6918"/>
    <w:rsid w:val="00AB6AAC"/>
    <w:rsid w:val="00AB6B40"/>
    <w:rsid w:val="00AB6C68"/>
    <w:rsid w:val="00AB740A"/>
    <w:rsid w:val="00AB774E"/>
    <w:rsid w:val="00AC1321"/>
    <w:rsid w:val="00AC1D71"/>
    <w:rsid w:val="00AC1DA5"/>
    <w:rsid w:val="00AC216A"/>
    <w:rsid w:val="00AC216B"/>
    <w:rsid w:val="00AC2186"/>
    <w:rsid w:val="00AC26B1"/>
    <w:rsid w:val="00AC32C9"/>
    <w:rsid w:val="00AC33D7"/>
    <w:rsid w:val="00AC34B5"/>
    <w:rsid w:val="00AC42B8"/>
    <w:rsid w:val="00AC45A4"/>
    <w:rsid w:val="00AC45C5"/>
    <w:rsid w:val="00AC4791"/>
    <w:rsid w:val="00AC4C6B"/>
    <w:rsid w:val="00AC4FB6"/>
    <w:rsid w:val="00AC4FD1"/>
    <w:rsid w:val="00AC510B"/>
    <w:rsid w:val="00AC5BE7"/>
    <w:rsid w:val="00AC5FB4"/>
    <w:rsid w:val="00AC5FEF"/>
    <w:rsid w:val="00AC6036"/>
    <w:rsid w:val="00AC6EF6"/>
    <w:rsid w:val="00AC7498"/>
    <w:rsid w:val="00AD0328"/>
    <w:rsid w:val="00AD06B8"/>
    <w:rsid w:val="00AD0903"/>
    <w:rsid w:val="00AD0E5E"/>
    <w:rsid w:val="00AD0FB0"/>
    <w:rsid w:val="00AD11DC"/>
    <w:rsid w:val="00AD1256"/>
    <w:rsid w:val="00AD165C"/>
    <w:rsid w:val="00AD1966"/>
    <w:rsid w:val="00AD19E8"/>
    <w:rsid w:val="00AD1F32"/>
    <w:rsid w:val="00AD20EE"/>
    <w:rsid w:val="00AD2122"/>
    <w:rsid w:val="00AD24E8"/>
    <w:rsid w:val="00AD25B7"/>
    <w:rsid w:val="00AD2B03"/>
    <w:rsid w:val="00AD2CAC"/>
    <w:rsid w:val="00AD2E07"/>
    <w:rsid w:val="00AD35FC"/>
    <w:rsid w:val="00AD3638"/>
    <w:rsid w:val="00AD38A9"/>
    <w:rsid w:val="00AD4055"/>
    <w:rsid w:val="00AD4071"/>
    <w:rsid w:val="00AD4140"/>
    <w:rsid w:val="00AD44EA"/>
    <w:rsid w:val="00AD4507"/>
    <w:rsid w:val="00AD4782"/>
    <w:rsid w:val="00AD5236"/>
    <w:rsid w:val="00AD527D"/>
    <w:rsid w:val="00AD54E0"/>
    <w:rsid w:val="00AD5751"/>
    <w:rsid w:val="00AD584F"/>
    <w:rsid w:val="00AD717D"/>
    <w:rsid w:val="00AD726E"/>
    <w:rsid w:val="00AD758E"/>
    <w:rsid w:val="00AD7AB5"/>
    <w:rsid w:val="00AE0269"/>
    <w:rsid w:val="00AE08B7"/>
    <w:rsid w:val="00AE0DBA"/>
    <w:rsid w:val="00AE0E9C"/>
    <w:rsid w:val="00AE0EC9"/>
    <w:rsid w:val="00AE160F"/>
    <w:rsid w:val="00AE1E65"/>
    <w:rsid w:val="00AE1F0E"/>
    <w:rsid w:val="00AE21DC"/>
    <w:rsid w:val="00AE2365"/>
    <w:rsid w:val="00AE239B"/>
    <w:rsid w:val="00AE25D2"/>
    <w:rsid w:val="00AE2B47"/>
    <w:rsid w:val="00AE2BA6"/>
    <w:rsid w:val="00AE2C47"/>
    <w:rsid w:val="00AE2CAD"/>
    <w:rsid w:val="00AE3090"/>
    <w:rsid w:val="00AE31C0"/>
    <w:rsid w:val="00AE34E8"/>
    <w:rsid w:val="00AE380E"/>
    <w:rsid w:val="00AE3874"/>
    <w:rsid w:val="00AE3AAD"/>
    <w:rsid w:val="00AE40E6"/>
    <w:rsid w:val="00AE410D"/>
    <w:rsid w:val="00AE4189"/>
    <w:rsid w:val="00AE41E3"/>
    <w:rsid w:val="00AE43EC"/>
    <w:rsid w:val="00AE503A"/>
    <w:rsid w:val="00AE5914"/>
    <w:rsid w:val="00AE5DDE"/>
    <w:rsid w:val="00AE63EC"/>
    <w:rsid w:val="00AE675C"/>
    <w:rsid w:val="00AE68E2"/>
    <w:rsid w:val="00AE7822"/>
    <w:rsid w:val="00AF0157"/>
    <w:rsid w:val="00AF0957"/>
    <w:rsid w:val="00AF0CBD"/>
    <w:rsid w:val="00AF1010"/>
    <w:rsid w:val="00AF232D"/>
    <w:rsid w:val="00AF274E"/>
    <w:rsid w:val="00AF2C08"/>
    <w:rsid w:val="00AF2EC7"/>
    <w:rsid w:val="00AF2F20"/>
    <w:rsid w:val="00AF3023"/>
    <w:rsid w:val="00AF3530"/>
    <w:rsid w:val="00AF3AC0"/>
    <w:rsid w:val="00AF40BC"/>
    <w:rsid w:val="00AF414E"/>
    <w:rsid w:val="00AF4814"/>
    <w:rsid w:val="00AF4845"/>
    <w:rsid w:val="00AF4F36"/>
    <w:rsid w:val="00AF4F4A"/>
    <w:rsid w:val="00AF5157"/>
    <w:rsid w:val="00AF551F"/>
    <w:rsid w:val="00AF569F"/>
    <w:rsid w:val="00AF6681"/>
    <w:rsid w:val="00AF7F56"/>
    <w:rsid w:val="00B00C24"/>
    <w:rsid w:val="00B00F93"/>
    <w:rsid w:val="00B01253"/>
    <w:rsid w:val="00B01355"/>
    <w:rsid w:val="00B01BBE"/>
    <w:rsid w:val="00B037E9"/>
    <w:rsid w:val="00B03F92"/>
    <w:rsid w:val="00B042AD"/>
    <w:rsid w:val="00B04BEF"/>
    <w:rsid w:val="00B055D8"/>
    <w:rsid w:val="00B05F75"/>
    <w:rsid w:val="00B060F3"/>
    <w:rsid w:val="00B06352"/>
    <w:rsid w:val="00B064CB"/>
    <w:rsid w:val="00B067CB"/>
    <w:rsid w:val="00B067CE"/>
    <w:rsid w:val="00B069D0"/>
    <w:rsid w:val="00B06CD6"/>
    <w:rsid w:val="00B06EBC"/>
    <w:rsid w:val="00B10903"/>
    <w:rsid w:val="00B1090D"/>
    <w:rsid w:val="00B113D6"/>
    <w:rsid w:val="00B115D3"/>
    <w:rsid w:val="00B11D2D"/>
    <w:rsid w:val="00B1204E"/>
    <w:rsid w:val="00B123F0"/>
    <w:rsid w:val="00B12891"/>
    <w:rsid w:val="00B12B62"/>
    <w:rsid w:val="00B1430B"/>
    <w:rsid w:val="00B14494"/>
    <w:rsid w:val="00B146C1"/>
    <w:rsid w:val="00B146E7"/>
    <w:rsid w:val="00B1506F"/>
    <w:rsid w:val="00B15470"/>
    <w:rsid w:val="00B156DF"/>
    <w:rsid w:val="00B15ABB"/>
    <w:rsid w:val="00B15ADC"/>
    <w:rsid w:val="00B1636C"/>
    <w:rsid w:val="00B16449"/>
    <w:rsid w:val="00B16973"/>
    <w:rsid w:val="00B1758E"/>
    <w:rsid w:val="00B1761F"/>
    <w:rsid w:val="00B2036A"/>
    <w:rsid w:val="00B20482"/>
    <w:rsid w:val="00B204C9"/>
    <w:rsid w:val="00B20572"/>
    <w:rsid w:val="00B20752"/>
    <w:rsid w:val="00B21057"/>
    <w:rsid w:val="00B21242"/>
    <w:rsid w:val="00B215B6"/>
    <w:rsid w:val="00B21D39"/>
    <w:rsid w:val="00B21F8C"/>
    <w:rsid w:val="00B2202B"/>
    <w:rsid w:val="00B22300"/>
    <w:rsid w:val="00B22BA2"/>
    <w:rsid w:val="00B22DB9"/>
    <w:rsid w:val="00B231DF"/>
    <w:rsid w:val="00B23422"/>
    <w:rsid w:val="00B236BE"/>
    <w:rsid w:val="00B23B3E"/>
    <w:rsid w:val="00B24025"/>
    <w:rsid w:val="00B24881"/>
    <w:rsid w:val="00B24948"/>
    <w:rsid w:val="00B249D0"/>
    <w:rsid w:val="00B24CBD"/>
    <w:rsid w:val="00B25326"/>
    <w:rsid w:val="00B25663"/>
    <w:rsid w:val="00B25CA3"/>
    <w:rsid w:val="00B26FBE"/>
    <w:rsid w:val="00B27177"/>
    <w:rsid w:val="00B27619"/>
    <w:rsid w:val="00B27BCC"/>
    <w:rsid w:val="00B30028"/>
    <w:rsid w:val="00B31650"/>
    <w:rsid w:val="00B31E8D"/>
    <w:rsid w:val="00B31F98"/>
    <w:rsid w:val="00B32955"/>
    <w:rsid w:val="00B32EB9"/>
    <w:rsid w:val="00B3313B"/>
    <w:rsid w:val="00B331E8"/>
    <w:rsid w:val="00B331EA"/>
    <w:rsid w:val="00B33307"/>
    <w:rsid w:val="00B33AF7"/>
    <w:rsid w:val="00B340BB"/>
    <w:rsid w:val="00B343BC"/>
    <w:rsid w:val="00B344A3"/>
    <w:rsid w:val="00B344A4"/>
    <w:rsid w:val="00B345F8"/>
    <w:rsid w:val="00B34669"/>
    <w:rsid w:val="00B34732"/>
    <w:rsid w:val="00B3495A"/>
    <w:rsid w:val="00B34FEB"/>
    <w:rsid w:val="00B35379"/>
    <w:rsid w:val="00B353B8"/>
    <w:rsid w:val="00B35C56"/>
    <w:rsid w:val="00B3648A"/>
    <w:rsid w:val="00B36C1F"/>
    <w:rsid w:val="00B36F17"/>
    <w:rsid w:val="00B372ED"/>
    <w:rsid w:val="00B3769A"/>
    <w:rsid w:val="00B37C5B"/>
    <w:rsid w:val="00B40603"/>
    <w:rsid w:val="00B40AF6"/>
    <w:rsid w:val="00B40CBC"/>
    <w:rsid w:val="00B40E22"/>
    <w:rsid w:val="00B40F4E"/>
    <w:rsid w:val="00B41071"/>
    <w:rsid w:val="00B41440"/>
    <w:rsid w:val="00B4228F"/>
    <w:rsid w:val="00B422AE"/>
    <w:rsid w:val="00B422F1"/>
    <w:rsid w:val="00B425C0"/>
    <w:rsid w:val="00B42651"/>
    <w:rsid w:val="00B426DA"/>
    <w:rsid w:val="00B42943"/>
    <w:rsid w:val="00B42DB6"/>
    <w:rsid w:val="00B432B0"/>
    <w:rsid w:val="00B4389A"/>
    <w:rsid w:val="00B43F2C"/>
    <w:rsid w:val="00B44460"/>
    <w:rsid w:val="00B452E8"/>
    <w:rsid w:val="00B45F04"/>
    <w:rsid w:val="00B4680B"/>
    <w:rsid w:val="00B46957"/>
    <w:rsid w:val="00B473C7"/>
    <w:rsid w:val="00B4742B"/>
    <w:rsid w:val="00B47B54"/>
    <w:rsid w:val="00B505B9"/>
    <w:rsid w:val="00B5063A"/>
    <w:rsid w:val="00B508DF"/>
    <w:rsid w:val="00B50E99"/>
    <w:rsid w:val="00B515A0"/>
    <w:rsid w:val="00B51926"/>
    <w:rsid w:val="00B51F9A"/>
    <w:rsid w:val="00B52B58"/>
    <w:rsid w:val="00B5306B"/>
    <w:rsid w:val="00B5360C"/>
    <w:rsid w:val="00B5397A"/>
    <w:rsid w:val="00B539E9"/>
    <w:rsid w:val="00B5434E"/>
    <w:rsid w:val="00B5475E"/>
    <w:rsid w:val="00B54AE6"/>
    <w:rsid w:val="00B54DA7"/>
    <w:rsid w:val="00B54F92"/>
    <w:rsid w:val="00B5591F"/>
    <w:rsid w:val="00B5612E"/>
    <w:rsid w:val="00B564C9"/>
    <w:rsid w:val="00B56E54"/>
    <w:rsid w:val="00B5736F"/>
    <w:rsid w:val="00B57A6F"/>
    <w:rsid w:val="00B600C6"/>
    <w:rsid w:val="00B60167"/>
    <w:rsid w:val="00B603D4"/>
    <w:rsid w:val="00B60599"/>
    <w:rsid w:val="00B608B6"/>
    <w:rsid w:val="00B60B4C"/>
    <w:rsid w:val="00B60FC0"/>
    <w:rsid w:val="00B6128E"/>
    <w:rsid w:val="00B6146E"/>
    <w:rsid w:val="00B614B8"/>
    <w:rsid w:val="00B61665"/>
    <w:rsid w:val="00B618B8"/>
    <w:rsid w:val="00B61E05"/>
    <w:rsid w:val="00B620C6"/>
    <w:rsid w:val="00B62D77"/>
    <w:rsid w:val="00B63528"/>
    <w:rsid w:val="00B639E4"/>
    <w:rsid w:val="00B63DAF"/>
    <w:rsid w:val="00B63E98"/>
    <w:rsid w:val="00B6456B"/>
    <w:rsid w:val="00B64585"/>
    <w:rsid w:val="00B6518E"/>
    <w:rsid w:val="00B65754"/>
    <w:rsid w:val="00B65C8F"/>
    <w:rsid w:val="00B661AA"/>
    <w:rsid w:val="00B66242"/>
    <w:rsid w:val="00B6657A"/>
    <w:rsid w:val="00B66ABF"/>
    <w:rsid w:val="00B67020"/>
    <w:rsid w:val="00B670D3"/>
    <w:rsid w:val="00B67476"/>
    <w:rsid w:val="00B6779F"/>
    <w:rsid w:val="00B67958"/>
    <w:rsid w:val="00B70182"/>
    <w:rsid w:val="00B701D1"/>
    <w:rsid w:val="00B702E5"/>
    <w:rsid w:val="00B716BB"/>
    <w:rsid w:val="00B716FD"/>
    <w:rsid w:val="00B71ADC"/>
    <w:rsid w:val="00B71C15"/>
    <w:rsid w:val="00B725A3"/>
    <w:rsid w:val="00B72B7F"/>
    <w:rsid w:val="00B72C14"/>
    <w:rsid w:val="00B7307C"/>
    <w:rsid w:val="00B73198"/>
    <w:rsid w:val="00B734C2"/>
    <w:rsid w:val="00B73BDA"/>
    <w:rsid w:val="00B73C72"/>
    <w:rsid w:val="00B73C73"/>
    <w:rsid w:val="00B73EC9"/>
    <w:rsid w:val="00B74053"/>
    <w:rsid w:val="00B74068"/>
    <w:rsid w:val="00B741C6"/>
    <w:rsid w:val="00B74204"/>
    <w:rsid w:val="00B742B1"/>
    <w:rsid w:val="00B7450C"/>
    <w:rsid w:val="00B74655"/>
    <w:rsid w:val="00B74EB0"/>
    <w:rsid w:val="00B75241"/>
    <w:rsid w:val="00B75F43"/>
    <w:rsid w:val="00B76082"/>
    <w:rsid w:val="00B765A0"/>
    <w:rsid w:val="00B76694"/>
    <w:rsid w:val="00B76849"/>
    <w:rsid w:val="00B76C02"/>
    <w:rsid w:val="00B76E74"/>
    <w:rsid w:val="00B76F71"/>
    <w:rsid w:val="00B77407"/>
    <w:rsid w:val="00B77582"/>
    <w:rsid w:val="00B77881"/>
    <w:rsid w:val="00B77BD2"/>
    <w:rsid w:val="00B77F59"/>
    <w:rsid w:val="00B806AA"/>
    <w:rsid w:val="00B80A07"/>
    <w:rsid w:val="00B80CA2"/>
    <w:rsid w:val="00B814CB"/>
    <w:rsid w:val="00B81A84"/>
    <w:rsid w:val="00B81B6A"/>
    <w:rsid w:val="00B820F4"/>
    <w:rsid w:val="00B8235E"/>
    <w:rsid w:val="00B82895"/>
    <w:rsid w:val="00B835E0"/>
    <w:rsid w:val="00B8396D"/>
    <w:rsid w:val="00B83C87"/>
    <w:rsid w:val="00B843D6"/>
    <w:rsid w:val="00B844FB"/>
    <w:rsid w:val="00B84C8F"/>
    <w:rsid w:val="00B84EA3"/>
    <w:rsid w:val="00B850F9"/>
    <w:rsid w:val="00B85FC1"/>
    <w:rsid w:val="00B86387"/>
    <w:rsid w:val="00B8646D"/>
    <w:rsid w:val="00B86E99"/>
    <w:rsid w:val="00B86FC0"/>
    <w:rsid w:val="00B87999"/>
    <w:rsid w:val="00B90331"/>
    <w:rsid w:val="00B903ED"/>
    <w:rsid w:val="00B90A4C"/>
    <w:rsid w:val="00B90B2D"/>
    <w:rsid w:val="00B9132D"/>
    <w:rsid w:val="00B927E1"/>
    <w:rsid w:val="00B92A1A"/>
    <w:rsid w:val="00B92A65"/>
    <w:rsid w:val="00B92E27"/>
    <w:rsid w:val="00B92EC4"/>
    <w:rsid w:val="00B935A1"/>
    <w:rsid w:val="00B93B97"/>
    <w:rsid w:val="00B93F3F"/>
    <w:rsid w:val="00B94065"/>
    <w:rsid w:val="00B9453C"/>
    <w:rsid w:val="00B952E5"/>
    <w:rsid w:val="00B95312"/>
    <w:rsid w:val="00B9544E"/>
    <w:rsid w:val="00B957B5"/>
    <w:rsid w:val="00B95AB3"/>
    <w:rsid w:val="00B95CDA"/>
    <w:rsid w:val="00B95D77"/>
    <w:rsid w:val="00B95DAD"/>
    <w:rsid w:val="00B96C0C"/>
    <w:rsid w:val="00B96D24"/>
    <w:rsid w:val="00B9734D"/>
    <w:rsid w:val="00B975AB"/>
    <w:rsid w:val="00B97732"/>
    <w:rsid w:val="00B978B7"/>
    <w:rsid w:val="00B97970"/>
    <w:rsid w:val="00B97B18"/>
    <w:rsid w:val="00BA0644"/>
    <w:rsid w:val="00BA08A5"/>
    <w:rsid w:val="00BA0C93"/>
    <w:rsid w:val="00BA0E12"/>
    <w:rsid w:val="00BA0FDE"/>
    <w:rsid w:val="00BA184F"/>
    <w:rsid w:val="00BA2216"/>
    <w:rsid w:val="00BA27F4"/>
    <w:rsid w:val="00BA297C"/>
    <w:rsid w:val="00BA2E40"/>
    <w:rsid w:val="00BA3852"/>
    <w:rsid w:val="00BA3CB7"/>
    <w:rsid w:val="00BA41DE"/>
    <w:rsid w:val="00BA4322"/>
    <w:rsid w:val="00BA4560"/>
    <w:rsid w:val="00BA489E"/>
    <w:rsid w:val="00BA4D29"/>
    <w:rsid w:val="00BA4E3C"/>
    <w:rsid w:val="00BA528E"/>
    <w:rsid w:val="00BA5372"/>
    <w:rsid w:val="00BA556C"/>
    <w:rsid w:val="00BA56DE"/>
    <w:rsid w:val="00BA58E3"/>
    <w:rsid w:val="00BA6498"/>
    <w:rsid w:val="00BA6856"/>
    <w:rsid w:val="00BA6A64"/>
    <w:rsid w:val="00BA6DF7"/>
    <w:rsid w:val="00BA785D"/>
    <w:rsid w:val="00BB0100"/>
    <w:rsid w:val="00BB029D"/>
    <w:rsid w:val="00BB03B6"/>
    <w:rsid w:val="00BB0F31"/>
    <w:rsid w:val="00BB1079"/>
    <w:rsid w:val="00BB10B5"/>
    <w:rsid w:val="00BB11D9"/>
    <w:rsid w:val="00BB15AB"/>
    <w:rsid w:val="00BB189B"/>
    <w:rsid w:val="00BB1D21"/>
    <w:rsid w:val="00BB257A"/>
    <w:rsid w:val="00BB26C7"/>
    <w:rsid w:val="00BB27BB"/>
    <w:rsid w:val="00BB29D3"/>
    <w:rsid w:val="00BB29F8"/>
    <w:rsid w:val="00BB2A4E"/>
    <w:rsid w:val="00BB2E51"/>
    <w:rsid w:val="00BB3261"/>
    <w:rsid w:val="00BB3948"/>
    <w:rsid w:val="00BB3F11"/>
    <w:rsid w:val="00BB46EA"/>
    <w:rsid w:val="00BB4BEA"/>
    <w:rsid w:val="00BB4C1A"/>
    <w:rsid w:val="00BB50AB"/>
    <w:rsid w:val="00BB570E"/>
    <w:rsid w:val="00BB57A3"/>
    <w:rsid w:val="00BB59F7"/>
    <w:rsid w:val="00BB6184"/>
    <w:rsid w:val="00BB61D6"/>
    <w:rsid w:val="00BB6664"/>
    <w:rsid w:val="00BB6A9E"/>
    <w:rsid w:val="00BB7843"/>
    <w:rsid w:val="00BC00B7"/>
    <w:rsid w:val="00BC01FC"/>
    <w:rsid w:val="00BC093B"/>
    <w:rsid w:val="00BC190A"/>
    <w:rsid w:val="00BC1F79"/>
    <w:rsid w:val="00BC2201"/>
    <w:rsid w:val="00BC2263"/>
    <w:rsid w:val="00BC236C"/>
    <w:rsid w:val="00BC3380"/>
    <w:rsid w:val="00BC34C7"/>
    <w:rsid w:val="00BC3C7A"/>
    <w:rsid w:val="00BC5429"/>
    <w:rsid w:val="00BC5694"/>
    <w:rsid w:val="00BC5989"/>
    <w:rsid w:val="00BC6E4A"/>
    <w:rsid w:val="00BC760C"/>
    <w:rsid w:val="00BC7C5F"/>
    <w:rsid w:val="00BC7DC6"/>
    <w:rsid w:val="00BC7FF2"/>
    <w:rsid w:val="00BD1039"/>
    <w:rsid w:val="00BD13B5"/>
    <w:rsid w:val="00BD158D"/>
    <w:rsid w:val="00BD1840"/>
    <w:rsid w:val="00BD19DA"/>
    <w:rsid w:val="00BD1B76"/>
    <w:rsid w:val="00BD2D7E"/>
    <w:rsid w:val="00BD2EFC"/>
    <w:rsid w:val="00BD340E"/>
    <w:rsid w:val="00BD3951"/>
    <w:rsid w:val="00BD4C22"/>
    <w:rsid w:val="00BD4DFE"/>
    <w:rsid w:val="00BD5753"/>
    <w:rsid w:val="00BD5C30"/>
    <w:rsid w:val="00BD5E33"/>
    <w:rsid w:val="00BD5EA8"/>
    <w:rsid w:val="00BD5F58"/>
    <w:rsid w:val="00BD60AD"/>
    <w:rsid w:val="00BD6353"/>
    <w:rsid w:val="00BD6579"/>
    <w:rsid w:val="00BD6A72"/>
    <w:rsid w:val="00BD6C02"/>
    <w:rsid w:val="00BD6E53"/>
    <w:rsid w:val="00BD7FC1"/>
    <w:rsid w:val="00BE01C7"/>
    <w:rsid w:val="00BE0C3D"/>
    <w:rsid w:val="00BE1244"/>
    <w:rsid w:val="00BE165D"/>
    <w:rsid w:val="00BE1814"/>
    <w:rsid w:val="00BE2122"/>
    <w:rsid w:val="00BE215F"/>
    <w:rsid w:val="00BE2394"/>
    <w:rsid w:val="00BE2702"/>
    <w:rsid w:val="00BE2A07"/>
    <w:rsid w:val="00BE2C5B"/>
    <w:rsid w:val="00BE38E1"/>
    <w:rsid w:val="00BE3FDB"/>
    <w:rsid w:val="00BE4326"/>
    <w:rsid w:val="00BE4392"/>
    <w:rsid w:val="00BE43CE"/>
    <w:rsid w:val="00BE492E"/>
    <w:rsid w:val="00BE4D9C"/>
    <w:rsid w:val="00BE51FF"/>
    <w:rsid w:val="00BE55B5"/>
    <w:rsid w:val="00BE5A22"/>
    <w:rsid w:val="00BE5F4F"/>
    <w:rsid w:val="00BE6062"/>
    <w:rsid w:val="00BE60D7"/>
    <w:rsid w:val="00BE60DB"/>
    <w:rsid w:val="00BE63FE"/>
    <w:rsid w:val="00BE66A3"/>
    <w:rsid w:val="00BE673E"/>
    <w:rsid w:val="00BE6B83"/>
    <w:rsid w:val="00BE6C7E"/>
    <w:rsid w:val="00BE742F"/>
    <w:rsid w:val="00BF00AA"/>
    <w:rsid w:val="00BF0132"/>
    <w:rsid w:val="00BF0191"/>
    <w:rsid w:val="00BF13EC"/>
    <w:rsid w:val="00BF1C07"/>
    <w:rsid w:val="00BF271C"/>
    <w:rsid w:val="00BF2AB2"/>
    <w:rsid w:val="00BF2CFC"/>
    <w:rsid w:val="00BF366B"/>
    <w:rsid w:val="00BF3DEE"/>
    <w:rsid w:val="00BF43C9"/>
    <w:rsid w:val="00BF4B8D"/>
    <w:rsid w:val="00BF4BDC"/>
    <w:rsid w:val="00BF4C44"/>
    <w:rsid w:val="00BF54AC"/>
    <w:rsid w:val="00BF54BD"/>
    <w:rsid w:val="00BF56F5"/>
    <w:rsid w:val="00BF5B73"/>
    <w:rsid w:val="00BF6306"/>
    <w:rsid w:val="00BF6B8E"/>
    <w:rsid w:val="00BF75A3"/>
    <w:rsid w:val="00BF78F9"/>
    <w:rsid w:val="00C00AB6"/>
    <w:rsid w:val="00C00F1A"/>
    <w:rsid w:val="00C02151"/>
    <w:rsid w:val="00C025A5"/>
    <w:rsid w:val="00C0368B"/>
    <w:rsid w:val="00C03C78"/>
    <w:rsid w:val="00C04381"/>
    <w:rsid w:val="00C04E7F"/>
    <w:rsid w:val="00C04EEA"/>
    <w:rsid w:val="00C04FD3"/>
    <w:rsid w:val="00C063A7"/>
    <w:rsid w:val="00C065A2"/>
    <w:rsid w:val="00C066FA"/>
    <w:rsid w:val="00C068D0"/>
    <w:rsid w:val="00C07568"/>
    <w:rsid w:val="00C07919"/>
    <w:rsid w:val="00C07D80"/>
    <w:rsid w:val="00C103F9"/>
    <w:rsid w:val="00C104AC"/>
    <w:rsid w:val="00C10E1A"/>
    <w:rsid w:val="00C10F41"/>
    <w:rsid w:val="00C110E1"/>
    <w:rsid w:val="00C11867"/>
    <w:rsid w:val="00C1198F"/>
    <w:rsid w:val="00C11D2E"/>
    <w:rsid w:val="00C11FA1"/>
    <w:rsid w:val="00C12137"/>
    <w:rsid w:val="00C12289"/>
    <w:rsid w:val="00C122F0"/>
    <w:rsid w:val="00C1244B"/>
    <w:rsid w:val="00C12A59"/>
    <w:rsid w:val="00C12A82"/>
    <w:rsid w:val="00C12C96"/>
    <w:rsid w:val="00C12D7A"/>
    <w:rsid w:val="00C12E21"/>
    <w:rsid w:val="00C12E65"/>
    <w:rsid w:val="00C13353"/>
    <w:rsid w:val="00C13418"/>
    <w:rsid w:val="00C13AA5"/>
    <w:rsid w:val="00C13C20"/>
    <w:rsid w:val="00C13F74"/>
    <w:rsid w:val="00C14230"/>
    <w:rsid w:val="00C14668"/>
    <w:rsid w:val="00C146D3"/>
    <w:rsid w:val="00C149CB"/>
    <w:rsid w:val="00C14C0E"/>
    <w:rsid w:val="00C15895"/>
    <w:rsid w:val="00C15BD4"/>
    <w:rsid w:val="00C165D3"/>
    <w:rsid w:val="00C16BE0"/>
    <w:rsid w:val="00C173C1"/>
    <w:rsid w:val="00C1776D"/>
    <w:rsid w:val="00C17787"/>
    <w:rsid w:val="00C17BBF"/>
    <w:rsid w:val="00C20180"/>
    <w:rsid w:val="00C21C39"/>
    <w:rsid w:val="00C22114"/>
    <w:rsid w:val="00C2218B"/>
    <w:rsid w:val="00C2265F"/>
    <w:rsid w:val="00C22921"/>
    <w:rsid w:val="00C229FB"/>
    <w:rsid w:val="00C22A76"/>
    <w:rsid w:val="00C22FFD"/>
    <w:rsid w:val="00C2325C"/>
    <w:rsid w:val="00C233A4"/>
    <w:rsid w:val="00C2361B"/>
    <w:rsid w:val="00C239ED"/>
    <w:rsid w:val="00C246BA"/>
    <w:rsid w:val="00C24D9D"/>
    <w:rsid w:val="00C25249"/>
    <w:rsid w:val="00C25BD4"/>
    <w:rsid w:val="00C25CF3"/>
    <w:rsid w:val="00C263E9"/>
    <w:rsid w:val="00C26747"/>
    <w:rsid w:val="00C26C64"/>
    <w:rsid w:val="00C27216"/>
    <w:rsid w:val="00C2775A"/>
    <w:rsid w:val="00C30065"/>
    <w:rsid w:val="00C30473"/>
    <w:rsid w:val="00C3063A"/>
    <w:rsid w:val="00C307B8"/>
    <w:rsid w:val="00C30867"/>
    <w:rsid w:val="00C30981"/>
    <w:rsid w:val="00C30AE7"/>
    <w:rsid w:val="00C30BAD"/>
    <w:rsid w:val="00C31AC5"/>
    <w:rsid w:val="00C31E8F"/>
    <w:rsid w:val="00C328B5"/>
    <w:rsid w:val="00C32A8F"/>
    <w:rsid w:val="00C32F09"/>
    <w:rsid w:val="00C32F11"/>
    <w:rsid w:val="00C3332C"/>
    <w:rsid w:val="00C335C1"/>
    <w:rsid w:val="00C335DA"/>
    <w:rsid w:val="00C336DA"/>
    <w:rsid w:val="00C33AD3"/>
    <w:rsid w:val="00C33D3E"/>
    <w:rsid w:val="00C33F3B"/>
    <w:rsid w:val="00C34720"/>
    <w:rsid w:val="00C349C0"/>
    <w:rsid w:val="00C34A70"/>
    <w:rsid w:val="00C3541E"/>
    <w:rsid w:val="00C35A52"/>
    <w:rsid w:val="00C35D2B"/>
    <w:rsid w:val="00C362E0"/>
    <w:rsid w:val="00C36488"/>
    <w:rsid w:val="00C36573"/>
    <w:rsid w:val="00C36DF2"/>
    <w:rsid w:val="00C36ED4"/>
    <w:rsid w:val="00C3727A"/>
    <w:rsid w:val="00C37687"/>
    <w:rsid w:val="00C376CC"/>
    <w:rsid w:val="00C37E63"/>
    <w:rsid w:val="00C4003E"/>
    <w:rsid w:val="00C400F7"/>
    <w:rsid w:val="00C405EC"/>
    <w:rsid w:val="00C40A30"/>
    <w:rsid w:val="00C40CC1"/>
    <w:rsid w:val="00C40EC6"/>
    <w:rsid w:val="00C40FEC"/>
    <w:rsid w:val="00C419AD"/>
    <w:rsid w:val="00C41A59"/>
    <w:rsid w:val="00C41B5F"/>
    <w:rsid w:val="00C41FBF"/>
    <w:rsid w:val="00C42511"/>
    <w:rsid w:val="00C4324E"/>
    <w:rsid w:val="00C437BA"/>
    <w:rsid w:val="00C43F83"/>
    <w:rsid w:val="00C44395"/>
    <w:rsid w:val="00C443B3"/>
    <w:rsid w:val="00C444D7"/>
    <w:rsid w:val="00C44A38"/>
    <w:rsid w:val="00C45443"/>
    <w:rsid w:val="00C45B3E"/>
    <w:rsid w:val="00C45BFD"/>
    <w:rsid w:val="00C45CE8"/>
    <w:rsid w:val="00C46CC5"/>
    <w:rsid w:val="00C46F06"/>
    <w:rsid w:val="00C47005"/>
    <w:rsid w:val="00C471CA"/>
    <w:rsid w:val="00C4724B"/>
    <w:rsid w:val="00C4763D"/>
    <w:rsid w:val="00C47DA6"/>
    <w:rsid w:val="00C50430"/>
    <w:rsid w:val="00C50806"/>
    <w:rsid w:val="00C50986"/>
    <w:rsid w:val="00C50ABF"/>
    <w:rsid w:val="00C50EF2"/>
    <w:rsid w:val="00C51256"/>
    <w:rsid w:val="00C51566"/>
    <w:rsid w:val="00C51663"/>
    <w:rsid w:val="00C516B7"/>
    <w:rsid w:val="00C516C4"/>
    <w:rsid w:val="00C51776"/>
    <w:rsid w:val="00C51A62"/>
    <w:rsid w:val="00C51C1F"/>
    <w:rsid w:val="00C52433"/>
    <w:rsid w:val="00C52D62"/>
    <w:rsid w:val="00C52EF3"/>
    <w:rsid w:val="00C532EE"/>
    <w:rsid w:val="00C533D4"/>
    <w:rsid w:val="00C53679"/>
    <w:rsid w:val="00C53A4C"/>
    <w:rsid w:val="00C53CBC"/>
    <w:rsid w:val="00C54213"/>
    <w:rsid w:val="00C5438E"/>
    <w:rsid w:val="00C5448D"/>
    <w:rsid w:val="00C5477F"/>
    <w:rsid w:val="00C547B7"/>
    <w:rsid w:val="00C54E5F"/>
    <w:rsid w:val="00C5503B"/>
    <w:rsid w:val="00C559BC"/>
    <w:rsid w:val="00C55A32"/>
    <w:rsid w:val="00C55B94"/>
    <w:rsid w:val="00C55BC4"/>
    <w:rsid w:val="00C55D2D"/>
    <w:rsid w:val="00C56127"/>
    <w:rsid w:val="00C564F2"/>
    <w:rsid w:val="00C5669D"/>
    <w:rsid w:val="00C56F11"/>
    <w:rsid w:val="00C57491"/>
    <w:rsid w:val="00C57663"/>
    <w:rsid w:val="00C57AA1"/>
    <w:rsid w:val="00C57F18"/>
    <w:rsid w:val="00C60376"/>
    <w:rsid w:val="00C603ED"/>
    <w:rsid w:val="00C60439"/>
    <w:rsid w:val="00C60464"/>
    <w:rsid w:val="00C6049D"/>
    <w:rsid w:val="00C606C0"/>
    <w:rsid w:val="00C609CF"/>
    <w:rsid w:val="00C60E0F"/>
    <w:rsid w:val="00C60F6B"/>
    <w:rsid w:val="00C61C6D"/>
    <w:rsid w:val="00C61D95"/>
    <w:rsid w:val="00C61F3A"/>
    <w:rsid w:val="00C629CB"/>
    <w:rsid w:val="00C62B75"/>
    <w:rsid w:val="00C62FD7"/>
    <w:rsid w:val="00C6308D"/>
    <w:rsid w:val="00C63586"/>
    <w:rsid w:val="00C6373A"/>
    <w:rsid w:val="00C63ABF"/>
    <w:rsid w:val="00C63D73"/>
    <w:rsid w:val="00C63D89"/>
    <w:rsid w:val="00C63EE3"/>
    <w:rsid w:val="00C64E4D"/>
    <w:rsid w:val="00C652E0"/>
    <w:rsid w:val="00C657B5"/>
    <w:rsid w:val="00C661E1"/>
    <w:rsid w:val="00C66686"/>
    <w:rsid w:val="00C66881"/>
    <w:rsid w:val="00C66CA4"/>
    <w:rsid w:val="00C673C1"/>
    <w:rsid w:val="00C6769D"/>
    <w:rsid w:val="00C67876"/>
    <w:rsid w:val="00C678A0"/>
    <w:rsid w:val="00C678C4"/>
    <w:rsid w:val="00C67915"/>
    <w:rsid w:val="00C6794E"/>
    <w:rsid w:val="00C67970"/>
    <w:rsid w:val="00C7044E"/>
    <w:rsid w:val="00C710BA"/>
    <w:rsid w:val="00C71215"/>
    <w:rsid w:val="00C71665"/>
    <w:rsid w:val="00C718C7"/>
    <w:rsid w:val="00C718E9"/>
    <w:rsid w:val="00C71F6B"/>
    <w:rsid w:val="00C7216B"/>
    <w:rsid w:val="00C727BE"/>
    <w:rsid w:val="00C72AA0"/>
    <w:rsid w:val="00C73028"/>
    <w:rsid w:val="00C732A9"/>
    <w:rsid w:val="00C73448"/>
    <w:rsid w:val="00C73E2E"/>
    <w:rsid w:val="00C74546"/>
    <w:rsid w:val="00C748E2"/>
    <w:rsid w:val="00C74CB6"/>
    <w:rsid w:val="00C74F9B"/>
    <w:rsid w:val="00C753E4"/>
    <w:rsid w:val="00C7542D"/>
    <w:rsid w:val="00C75C51"/>
    <w:rsid w:val="00C761DF"/>
    <w:rsid w:val="00C76754"/>
    <w:rsid w:val="00C7687D"/>
    <w:rsid w:val="00C7776C"/>
    <w:rsid w:val="00C779CB"/>
    <w:rsid w:val="00C814C0"/>
    <w:rsid w:val="00C81BA5"/>
    <w:rsid w:val="00C81BD9"/>
    <w:rsid w:val="00C81D1F"/>
    <w:rsid w:val="00C81F60"/>
    <w:rsid w:val="00C820DC"/>
    <w:rsid w:val="00C8298B"/>
    <w:rsid w:val="00C82C68"/>
    <w:rsid w:val="00C837A1"/>
    <w:rsid w:val="00C8398D"/>
    <w:rsid w:val="00C8400B"/>
    <w:rsid w:val="00C84BC2"/>
    <w:rsid w:val="00C85139"/>
    <w:rsid w:val="00C851F8"/>
    <w:rsid w:val="00C85657"/>
    <w:rsid w:val="00C85774"/>
    <w:rsid w:val="00C85ED8"/>
    <w:rsid w:val="00C86164"/>
    <w:rsid w:val="00C86312"/>
    <w:rsid w:val="00C875ED"/>
    <w:rsid w:val="00C879EF"/>
    <w:rsid w:val="00C906DA"/>
    <w:rsid w:val="00C90971"/>
    <w:rsid w:val="00C909DB"/>
    <w:rsid w:val="00C91C88"/>
    <w:rsid w:val="00C91FED"/>
    <w:rsid w:val="00C9270F"/>
    <w:rsid w:val="00C927E6"/>
    <w:rsid w:val="00C92BC7"/>
    <w:rsid w:val="00C92EB6"/>
    <w:rsid w:val="00C92F9F"/>
    <w:rsid w:val="00C9325E"/>
    <w:rsid w:val="00C936D3"/>
    <w:rsid w:val="00C936D9"/>
    <w:rsid w:val="00C939C3"/>
    <w:rsid w:val="00C93CDD"/>
    <w:rsid w:val="00C93E2F"/>
    <w:rsid w:val="00C94228"/>
    <w:rsid w:val="00C94347"/>
    <w:rsid w:val="00C94919"/>
    <w:rsid w:val="00C949BC"/>
    <w:rsid w:val="00C94C34"/>
    <w:rsid w:val="00C94E1E"/>
    <w:rsid w:val="00C95BF4"/>
    <w:rsid w:val="00C96D56"/>
    <w:rsid w:val="00C977E6"/>
    <w:rsid w:val="00C979AB"/>
    <w:rsid w:val="00C97E51"/>
    <w:rsid w:val="00C97F16"/>
    <w:rsid w:val="00CA0020"/>
    <w:rsid w:val="00CA041C"/>
    <w:rsid w:val="00CA0817"/>
    <w:rsid w:val="00CA0885"/>
    <w:rsid w:val="00CA09D3"/>
    <w:rsid w:val="00CA0AD9"/>
    <w:rsid w:val="00CA0B2E"/>
    <w:rsid w:val="00CA0DB0"/>
    <w:rsid w:val="00CA0E1F"/>
    <w:rsid w:val="00CA0E6F"/>
    <w:rsid w:val="00CA1051"/>
    <w:rsid w:val="00CA1723"/>
    <w:rsid w:val="00CA18CA"/>
    <w:rsid w:val="00CA20A8"/>
    <w:rsid w:val="00CA2123"/>
    <w:rsid w:val="00CA2557"/>
    <w:rsid w:val="00CA324A"/>
    <w:rsid w:val="00CA32D3"/>
    <w:rsid w:val="00CA43E7"/>
    <w:rsid w:val="00CA4BD5"/>
    <w:rsid w:val="00CA4D4B"/>
    <w:rsid w:val="00CA5413"/>
    <w:rsid w:val="00CA5674"/>
    <w:rsid w:val="00CA5BDA"/>
    <w:rsid w:val="00CA5C1A"/>
    <w:rsid w:val="00CA5D7E"/>
    <w:rsid w:val="00CA633F"/>
    <w:rsid w:val="00CA641E"/>
    <w:rsid w:val="00CA690A"/>
    <w:rsid w:val="00CA6C86"/>
    <w:rsid w:val="00CA6D5C"/>
    <w:rsid w:val="00CA6FA5"/>
    <w:rsid w:val="00CA729A"/>
    <w:rsid w:val="00CA7489"/>
    <w:rsid w:val="00CA7558"/>
    <w:rsid w:val="00CA785F"/>
    <w:rsid w:val="00CA792A"/>
    <w:rsid w:val="00CA7949"/>
    <w:rsid w:val="00CA7F93"/>
    <w:rsid w:val="00CB03A6"/>
    <w:rsid w:val="00CB04D9"/>
    <w:rsid w:val="00CB0654"/>
    <w:rsid w:val="00CB075C"/>
    <w:rsid w:val="00CB0C6E"/>
    <w:rsid w:val="00CB0C89"/>
    <w:rsid w:val="00CB2219"/>
    <w:rsid w:val="00CB226B"/>
    <w:rsid w:val="00CB229B"/>
    <w:rsid w:val="00CB2A36"/>
    <w:rsid w:val="00CB2B90"/>
    <w:rsid w:val="00CB33A5"/>
    <w:rsid w:val="00CB33B4"/>
    <w:rsid w:val="00CB3627"/>
    <w:rsid w:val="00CB3D93"/>
    <w:rsid w:val="00CB432F"/>
    <w:rsid w:val="00CB4441"/>
    <w:rsid w:val="00CB4896"/>
    <w:rsid w:val="00CB4B1A"/>
    <w:rsid w:val="00CB4DE2"/>
    <w:rsid w:val="00CB4E1F"/>
    <w:rsid w:val="00CB5C73"/>
    <w:rsid w:val="00CB680E"/>
    <w:rsid w:val="00CB691C"/>
    <w:rsid w:val="00CB7322"/>
    <w:rsid w:val="00CC00D6"/>
    <w:rsid w:val="00CC0342"/>
    <w:rsid w:val="00CC0D6B"/>
    <w:rsid w:val="00CC152E"/>
    <w:rsid w:val="00CC15B7"/>
    <w:rsid w:val="00CC1884"/>
    <w:rsid w:val="00CC1F1D"/>
    <w:rsid w:val="00CC2493"/>
    <w:rsid w:val="00CC27BE"/>
    <w:rsid w:val="00CC3222"/>
    <w:rsid w:val="00CC353C"/>
    <w:rsid w:val="00CC356C"/>
    <w:rsid w:val="00CC3580"/>
    <w:rsid w:val="00CC35F1"/>
    <w:rsid w:val="00CC35FF"/>
    <w:rsid w:val="00CC3F1B"/>
    <w:rsid w:val="00CC4189"/>
    <w:rsid w:val="00CC451F"/>
    <w:rsid w:val="00CC4FE4"/>
    <w:rsid w:val="00CC53E2"/>
    <w:rsid w:val="00CC5C6E"/>
    <w:rsid w:val="00CC689C"/>
    <w:rsid w:val="00CC6ADC"/>
    <w:rsid w:val="00CC7A91"/>
    <w:rsid w:val="00CD0E6E"/>
    <w:rsid w:val="00CD1AE6"/>
    <w:rsid w:val="00CD1B21"/>
    <w:rsid w:val="00CD2152"/>
    <w:rsid w:val="00CD23AE"/>
    <w:rsid w:val="00CD27DF"/>
    <w:rsid w:val="00CD2D8A"/>
    <w:rsid w:val="00CD3605"/>
    <w:rsid w:val="00CD39D4"/>
    <w:rsid w:val="00CD3BAC"/>
    <w:rsid w:val="00CD3FF2"/>
    <w:rsid w:val="00CD4425"/>
    <w:rsid w:val="00CD4A2A"/>
    <w:rsid w:val="00CD4A65"/>
    <w:rsid w:val="00CD515A"/>
    <w:rsid w:val="00CD531F"/>
    <w:rsid w:val="00CD6991"/>
    <w:rsid w:val="00CD6B20"/>
    <w:rsid w:val="00CD6E27"/>
    <w:rsid w:val="00CD6FA3"/>
    <w:rsid w:val="00CD7394"/>
    <w:rsid w:val="00CE05B0"/>
    <w:rsid w:val="00CE0BA5"/>
    <w:rsid w:val="00CE0CF5"/>
    <w:rsid w:val="00CE1F60"/>
    <w:rsid w:val="00CE2184"/>
    <w:rsid w:val="00CE29FA"/>
    <w:rsid w:val="00CE2DC9"/>
    <w:rsid w:val="00CE3B0D"/>
    <w:rsid w:val="00CE3B7F"/>
    <w:rsid w:val="00CE3FA2"/>
    <w:rsid w:val="00CE41A0"/>
    <w:rsid w:val="00CE42BD"/>
    <w:rsid w:val="00CE45DD"/>
    <w:rsid w:val="00CE46A3"/>
    <w:rsid w:val="00CE4951"/>
    <w:rsid w:val="00CE4958"/>
    <w:rsid w:val="00CE5E9A"/>
    <w:rsid w:val="00CE621E"/>
    <w:rsid w:val="00CE68E2"/>
    <w:rsid w:val="00CE692B"/>
    <w:rsid w:val="00CE6A72"/>
    <w:rsid w:val="00CE6F78"/>
    <w:rsid w:val="00CE701B"/>
    <w:rsid w:val="00CE706E"/>
    <w:rsid w:val="00CE70B1"/>
    <w:rsid w:val="00CE7AE4"/>
    <w:rsid w:val="00CF0817"/>
    <w:rsid w:val="00CF089E"/>
    <w:rsid w:val="00CF09D4"/>
    <w:rsid w:val="00CF0A4C"/>
    <w:rsid w:val="00CF0B2E"/>
    <w:rsid w:val="00CF102E"/>
    <w:rsid w:val="00CF113F"/>
    <w:rsid w:val="00CF150A"/>
    <w:rsid w:val="00CF16C1"/>
    <w:rsid w:val="00CF195B"/>
    <w:rsid w:val="00CF2225"/>
    <w:rsid w:val="00CF25E7"/>
    <w:rsid w:val="00CF2EE1"/>
    <w:rsid w:val="00CF329C"/>
    <w:rsid w:val="00CF3C77"/>
    <w:rsid w:val="00CF45A2"/>
    <w:rsid w:val="00CF4773"/>
    <w:rsid w:val="00CF4C17"/>
    <w:rsid w:val="00CF50C8"/>
    <w:rsid w:val="00CF52E7"/>
    <w:rsid w:val="00CF53E7"/>
    <w:rsid w:val="00CF541A"/>
    <w:rsid w:val="00CF5805"/>
    <w:rsid w:val="00CF64B5"/>
    <w:rsid w:val="00CF6552"/>
    <w:rsid w:val="00CF6894"/>
    <w:rsid w:val="00CF7080"/>
    <w:rsid w:val="00CF71EF"/>
    <w:rsid w:val="00CF7853"/>
    <w:rsid w:val="00CF7E88"/>
    <w:rsid w:val="00D000D0"/>
    <w:rsid w:val="00D004ED"/>
    <w:rsid w:val="00D01031"/>
    <w:rsid w:val="00D01CB4"/>
    <w:rsid w:val="00D0260F"/>
    <w:rsid w:val="00D0329D"/>
    <w:rsid w:val="00D036A1"/>
    <w:rsid w:val="00D03708"/>
    <w:rsid w:val="00D0398A"/>
    <w:rsid w:val="00D04449"/>
    <w:rsid w:val="00D0511C"/>
    <w:rsid w:val="00D05F1F"/>
    <w:rsid w:val="00D06477"/>
    <w:rsid w:val="00D06776"/>
    <w:rsid w:val="00D06E46"/>
    <w:rsid w:val="00D06F95"/>
    <w:rsid w:val="00D06FBB"/>
    <w:rsid w:val="00D0740F"/>
    <w:rsid w:val="00D07919"/>
    <w:rsid w:val="00D07FCF"/>
    <w:rsid w:val="00D104FB"/>
    <w:rsid w:val="00D109B1"/>
    <w:rsid w:val="00D1128F"/>
    <w:rsid w:val="00D1158C"/>
    <w:rsid w:val="00D11600"/>
    <w:rsid w:val="00D116DF"/>
    <w:rsid w:val="00D1187F"/>
    <w:rsid w:val="00D119A2"/>
    <w:rsid w:val="00D12E31"/>
    <w:rsid w:val="00D137F9"/>
    <w:rsid w:val="00D13D6A"/>
    <w:rsid w:val="00D1458C"/>
    <w:rsid w:val="00D14BF7"/>
    <w:rsid w:val="00D158FD"/>
    <w:rsid w:val="00D15EA9"/>
    <w:rsid w:val="00D1620E"/>
    <w:rsid w:val="00D163E6"/>
    <w:rsid w:val="00D1661E"/>
    <w:rsid w:val="00D16867"/>
    <w:rsid w:val="00D168C1"/>
    <w:rsid w:val="00D16EEC"/>
    <w:rsid w:val="00D200E0"/>
    <w:rsid w:val="00D2047A"/>
    <w:rsid w:val="00D20631"/>
    <w:rsid w:val="00D207FC"/>
    <w:rsid w:val="00D20879"/>
    <w:rsid w:val="00D20BFB"/>
    <w:rsid w:val="00D2184F"/>
    <w:rsid w:val="00D21A2A"/>
    <w:rsid w:val="00D21A62"/>
    <w:rsid w:val="00D21F35"/>
    <w:rsid w:val="00D2239A"/>
    <w:rsid w:val="00D2260B"/>
    <w:rsid w:val="00D22806"/>
    <w:rsid w:val="00D22BEF"/>
    <w:rsid w:val="00D22D49"/>
    <w:rsid w:val="00D22DC6"/>
    <w:rsid w:val="00D23930"/>
    <w:rsid w:val="00D23A23"/>
    <w:rsid w:val="00D24120"/>
    <w:rsid w:val="00D24CD9"/>
    <w:rsid w:val="00D24D8A"/>
    <w:rsid w:val="00D24DA4"/>
    <w:rsid w:val="00D24EE8"/>
    <w:rsid w:val="00D24EF2"/>
    <w:rsid w:val="00D25235"/>
    <w:rsid w:val="00D2531D"/>
    <w:rsid w:val="00D25383"/>
    <w:rsid w:val="00D25670"/>
    <w:rsid w:val="00D25DF6"/>
    <w:rsid w:val="00D260B1"/>
    <w:rsid w:val="00D261F5"/>
    <w:rsid w:val="00D27D49"/>
    <w:rsid w:val="00D27F99"/>
    <w:rsid w:val="00D301FF"/>
    <w:rsid w:val="00D30D0B"/>
    <w:rsid w:val="00D310D4"/>
    <w:rsid w:val="00D3144E"/>
    <w:rsid w:val="00D315C7"/>
    <w:rsid w:val="00D3257F"/>
    <w:rsid w:val="00D32E7D"/>
    <w:rsid w:val="00D33194"/>
    <w:rsid w:val="00D3373A"/>
    <w:rsid w:val="00D33C9F"/>
    <w:rsid w:val="00D340E2"/>
    <w:rsid w:val="00D34AB2"/>
    <w:rsid w:val="00D34B91"/>
    <w:rsid w:val="00D353F0"/>
    <w:rsid w:val="00D356B7"/>
    <w:rsid w:val="00D360A5"/>
    <w:rsid w:val="00D36130"/>
    <w:rsid w:val="00D3634E"/>
    <w:rsid w:val="00D3679B"/>
    <w:rsid w:val="00D36887"/>
    <w:rsid w:val="00D37563"/>
    <w:rsid w:val="00D379EB"/>
    <w:rsid w:val="00D37D61"/>
    <w:rsid w:val="00D400B8"/>
    <w:rsid w:val="00D4022C"/>
    <w:rsid w:val="00D404B5"/>
    <w:rsid w:val="00D41023"/>
    <w:rsid w:val="00D414AF"/>
    <w:rsid w:val="00D4151B"/>
    <w:rsid w:val="00D415B7"/>
    <w:rsid w:val="00D41988"/>
    <w:rsid w:val="00D41C6C"/>
    <w:rsid w:val="00D42465"/>
    <w:rsid w:val="00D424AC"/>
    <w:rsid w:val="00D42809"/>
    <w:rsid w:val="00D42E5B"/>
    <w:rsid w:val="00D436C3"/>
    <w:rsid w:val="00D439D1"/>
    <w:rsid w:val="00D43B91"/>
    <w:rsid w:val="00D43BA7"/>
    <w:rsid w:val="00D43C68"/>
    <w:rsid w:val="00D43D61"/>
    <w:rsid w:val="00D43DE2"/>
    <w:rsid w:val="00D44282"/>
    <w:rsid w:val="00D44408"/>
    <w:rsid w:val="00D44444"/>
    <w:rsid w:val="00D44467"/>
    <w:rsid w:val="00D4446F"/>
    <w:rsid w:val="00D444B2"/>
    <w:rsid w:val="00D4450C"/>
    <w:rsid w:val="00D453E4"/>
    <w:rsid w:val="00D45756"/>
    <w:rsid w:val="00D4617D"/>
    <w:rsid w:val="00D46C3D"/>
    <w:rsid w:val="00D46CFF"/>
    <w:rsid w:val="00D47226"/>
    <w:rsid w:val="00D472A8"/>
    <w:rsid w:val="00D47903"/>
    <w:rsid w:val="00D50506"/>
    <w:rsid w:val="00D50B21"/>
    <w:rsid w:val="00D50C39"/>
    <w:rsid w:val="00D51349"/>
    <w:rsid w:val="00D515AD"/>
    <w:rsid w:val="00D51C7B"/>
    <w:rsid w:val="00D527AF"/>
    <w:rsid w:val="00D52939"/>
    <w:rsid w:val="00D529E1"/>
    <w:rsid w:val="00D531FC"/>
    <w:rsid w:val="00D532B3"/>
    <w:rsid w:val="00D53455"/>
    <w:rsid w:val="00D534C2"/>
    <w:rsid w:val="00D537DC"/>
    <w:rsid w:val="00D5410F"/>
    <w:rsid w:val="00D54CDD"/>
    <w:rsid w:val="00D54DE2"/>
    <w:rsid w:val="00D55C75"/>
    <w:rsid w:val="00D56275"/>
    <w:rsid w:val="00D564DF"/>
    <w:rsid w:val="00D576DD"/>
    <w:rsid w:val="00D57CB4"/>
    <w:rsid w:val="00D6068C"/>
    <w:rsid w:val="00D60773"/>
    <w:rsid w:val="00D60892"/>
    <w:rsid w:val="00D60A00"/>
    <w:rsid w:val="00D60EC4"/>
    <w:rsid w:val="00D610F7"/>
    <w:rsid w:val="00D612DF"/>
    <w:rsid w:val="00D61477"/>
    <w:rsid w:val="00D616D2"/>
    <w:rsid w:val="00D619E2"/>
    <w:rsid w:val="00D62036"/>
    <w:rsid w:val="00D620CC"/>
    <w:rsid w:val="00D62295"/>
    <w:rsid w:val="00D62755"/>
    <w:rsid w:val="00D62A27"/>
    <w:rsid w:val="00D6319F"/>
    <w:rsid w:val="00D632CE"/>
    <w:rsid w:val="00D634B8"/>
    <w:rsid w:val="00D63B95"/>
    <w:rsid w:val="00D63D54"/>
    <w:rsid w:val="00D63EAC"/>
    <w:rsid w:val="00D63EF3"/>
    <w:rsid w:val="00D63F7A"/>
    <w:rsid w:val="00D64254"/>
    <w:rsid w:val="00D64441"/>
    <w:rsid w:val="00D64C57"/>
    <w:rsid w:val="00D64E4D"/>
    <w:rsid w:val="00D65497"/>
    <w:rsid w:val="00D654DA"/>
    <w:rsid w:val="00D656F5"/>
    <w:rsid w:val="00D6609E"/>
    <w:rsid w:val="00D660D8"/>
    <w:rsid w:val="00D6769E"/>
    <w:rsid w:val="00D67A9F"/>
    <w:rsid w:val="00D67C20"/>
    <w:rsid w:val="00D7062D"/>
    <w:rsid w:val="00D70C1B"/>
    <w:rsid w:val="00D70E5C"/>
    <w:rsid w:val="00D7146C"/>
    <w:rsid w:val="00D718CD"/>
    <w:rsid w:val="00D71C6F"/>
    <w:rsid w:val="00D71D4C"/>
    <w:rsid w:val="00D72057"/>
    <w:rsid w:val="00D725CE"/>
    <w:rsid w:val="00D72A67"/>
    <w:rsid w:val="00D73B83"/>
    <w:rsid w:val="00D73B98"/>
    <w:rsid w:val="00D7416F"/>
    <w:rsid w:val="00D743B3"/>
    <w:rsid w:val="00D748D7"/>
    <w:rsid w:val="00D748F6"/>
    <w:rsid w:val="00D748FE"/>
    <w:rsid w:val="00D74C73"/>
    <w:rsid w:val="00D74C82"/>
    <w:rsid w:val="00D755F2"/>
    <w:rsid w:val="00D75660"/>
    <w:rsid w:val="00D75E24"/>
    <w:rsid w:val="00D75FEA"/>
    <w:rsid w:val="00D761F8"/>
    <w:rsid w:val="00D762AC"/>
    <w:rsid w:val="00D76BC6"/>
    <w:rsid w:val="00D76E60"/>
    <w:rsid w:val="00D774BC"/>
    <w:rsid w:val="00D775E7"/>
    <w:rsid w:val="00D779A0"/>
    <w:rsid w:val="00D77B9E"/>
    <w:rsid w:val="00D77E0C"/>
    <w:rsid w:val="00D803F5"/>
    <w:rsid w:val="00D80C9F"/>
    <w:rsid w:val="00D811BD"/>
    <w:rsid w:val="00D81CA9"/>
    <w:rsid w:val="00D822CF"/>
    <w:rsid w:val="00D83356"/>
    <w:rsid w:val="00D839D8"/>
    <w:rsid w:val="00D83F9E"/>
    <w:rsid w:val="00D84030"/>
    <w:rsid w:val="00D840C2"/>
    <w:rsid w:val="00D84374"/>
    <w:rsid w:val="00D84562"/>
    <w:rsid w:val="00D8543F"/>
    <w:rsid w:val="00D8562E"/>
    <w:rsid w:val="00D857A4"/>
    <w:rsid w:val="00D85C16"/>
    <w:rsid w:val="00D86169"/>
    <w:rsid w:val="00D86193"/>
    <w:rsid w:val="00D86811"/>
    <w:rsid w:val="00D86E08"/>
    <w:rsid w:val="00D87254"/>
    <w:rsid w:val="00D8732E"/>
    <w:rsid w:val="00D873E0"/>
    <w:rsid w:val="00D8740D"/>
    <w:rsid w:val="00D87CBA"/>
    <w:rsid w:val="00D87F08"/>
    <w:rsid w:val="00D90185"/>
    <w:rsid w:val="00D90C10"/>
    <w:rsid w:val="00D90C42"/>
    <w:rsid w:val="00D90DC0"/>
    <w:rsid w:val="00D90FFA"/>
    <w:rsid w:val="00D9108E"/>
    <w:rsid w:val="00D91182"/>
    <w:rsid w:val="00D91294"/>
    <w:rsid w:val="00D9186A"/>
    <w:rsid w:val="00D92CF2"/>
    <w:rsid w:val="00D92D47"/>
    <w:rsid w:val="00D93081"/>
    <w:rsid w:val="00D93525"/>
    <w:rsid w:val="00D939C5"/>
    <w:rsid w:val="00D93D58"/>
    <w:rsid w:val="00D93F8D"/>
    <w:rsid w:val="00D94213"/>
    <w:rsid w:val="00D945D5"/>
    <w:rsid w:val="00D94819"/>
    <w:rsid w:val="00D94BEB"/>
    <w:rsid w:val="00D94EA5"/>
    <w:rsid w:val="00D95537"/>
    <w:rsid w:val="00D95F32"/>
    <w:rsid w:val="00D972A0"/>
    <w:rsid w:val="00D9731D"/>
    <w:rsid w:val="00DA0078"/>
    <w:rsid w:val="00DA024A"/>
    <w:rsid w:val="00DA0712"/>
    <w:rsid w:val="00DA07EE"/>
    <w:rsid w:val="00DA0A58"/>
    <w:rsid w:val="00DA0D5B"/>
    <w:rsid w:val="00DA0ED4"/>
    <w:rsid w:val="00DA129C"/>
    <w:rsid w:val="00DA1C85"/>
    <w:rsid w:val="00DA1CC9"/>
    <w:rsid w:val="00DA2D72"/>
    <w:rsid w:val="00DA2E58"/>
    <w:rsid w:val="00DA31F8"/>
    <w:rsid w:val="00DA328E"/>
    <w:rsid w:val="00DA3AA6"/>
    <w:rsid w:val="00DA3C18"/>
    <w:rsid w:val="00DA3CCE"/>
    <w:rsid w:val="00DA3E68"/>
    <w:rsid w:val="00DA412A"/>
    <w:rsid w:val="00DA417F"/>
    <w:rsid w:val="00DA46C1"/>
    <w:rsid w:val="00DA49D7"/>
    <w:rsid w:val="00DA51BA"/>
    <w:rsid w:val="00DA5548"/>
    <w:rsid w:val="00DA56E4"/>
    <w:rsid w:val="00DA5FF1"/>
    <w:rsid w:val="00DA6206"/>
    <w:rsid w:val="00DA6288"/>
    <w:rsid w:val="00DA6344"/>
    <w:rsid w:val="00DA635D"/>
    <w:rsid w:val="00DA697C"/>
    <w:rsid w:val="00DA70DD"/>
    <w:rsid w:val="00DA713F"/>
    <w:rsid w:val="00DA7E78"/>
    <w:rsid w:val="00DB088F"/>
    <w:rsid w:val="00DB0A67"/>
    <w:rsid w:val="00DB0B4A"/>
    <w:rsid w:val="00DB0C71"/>
    <w:rsid w:val="00DB0E67"/>
    <w:rsid w:val="00DB0F6B"/>
    <w:rsid w:val="00DB11DC"/>
    <w:rsid w:val="00DB124E"/>
    <w:rsid w:val="00DB13D8"/>
    <w:rsid w:val="00DB1487"/>
    <w:rsid w:val="00DB1562"/>
    <w:rsid w:val="00DB19B4"/>
    <w:rsid w:val="00DB19F1"/>
    <w:rsid w:val="00DB23BA"/>
    <w:rsid w:val="00DB26AE"/>
    <w:rsid w:val="00DB281F"/>
    <w:rsid w:val="00DB2F29"/>
    <w:rsid w:val="00DB3568"/>
    <w:rsid w:val="00DB379E"/>
    <w:rsid w:val="00DB43ED"/>
    <w:rsid w:val="00DB4411"/>
    <w:rsid w:val="00DB466D"/>
    <w:rsid w:val="00DB52C7"/>
    <w:rsid w:val="00DB5FD0"/>
    <w:rsid w:val="00DB68CA"/>
    <w:rsid w:val="00DB6BDB"/>
    <w:rsid w:val="00DB71B1"/>
    <w:rsid w:val="00DB7395"/>
    <w:rsid w:val="00DB75C2"/>
    <w:rsid w:val="00DB7767"/>
    <w:rsid w:val="00DB77AF"/>
    <w:rsid w:val="00DB7C90"/>
    <w:rsid w:val="00DB7E2C"/>
    <w:rsid w:val="00DC027B"/>
    <w:rsid w:val="00DC02A7"/>
    <w:rsid w:val="00DC03C5"/>
    <w:rsid w:val="00DC0440"/>
    <w:rsid w:val="00DC0A0E"/>
    <w:rsid w:val="00DC0A64"/>
    <w:rsid w:val="00DC0D18"/>
    <w:rsid w:val="00DC0FC4"/>
    <w:rsid w:val="00DC1232"/>
    <w:rsid w:val="00DC156A"/>
    <w:rsid w:val="00DC1B9A"/>
    <w:rsid w:val="00DC1C5D"/>
    <w:rsid w:val="00DC2344"/>
    <w:rsid w:val="00DC24B2"/>
    <w:rsid w:val="00DC256C"/>
    <w:rsid w:val="00DC2B43"/>
    <w:rsid w:val="00DC2C7F"/>
    <w:rsid w:val="00DC2E4F"/>
    <w:rsid w:val="00DC36B4"/>
    <w:rsid w:val="00DC384C"/>
    <w:rsid w:val="00DC3A69"/>
    <w:rsid w:val="00DC3D2D"/>
    <w:rsid w:val="00DC3D49"/>
    <w:rsid w:val="00DC3EFD"/>
    <w:rsid w:val="00DC40C4"/>
    <w:rsid w:val="00DC4A03"/>
    <w:rsid w:val="00DC4AFD"/>
    <w:rsid w:val="00DC4D87"/>
    <w:rsid w:val="00DC4D8A"/>
    <w:rsid w:val="00DC4EF4"/>
    <w:rsid w:val="00DC6DF6"/>
    <w:rsid w:val="00DC7AD7"/>
    <w:rsid w:val="00DC7BD9"/>
    <w:rsid w:val="00DC7BFE"/>
    <w:rsid w:val="00DD00CC"/>
    <w:rsid w:val="00DD08C7"/>
    <w:rsid w:val="00DD14A9"/>
    <w:rsid w:val="00DD1A10"/>
    <w:rsid w:val="00DD1ABE"/>
    <w:rsid w:val="00DD1E16"/>
    <w:rsid w:val="00DD200D"/>
    <w:rsid w:val="00DD26B7"/>
    <w:rsid w:val="00DD2990"/>
    <w:rsid w:val="00DD2AC0"/>
    <w:rsid w:val="00DD2FE9"/>
    <w:rsid w:val="00DD3A7E"/>
    <w:rsid w:val="00DD3C07"/>
    <w:rsid w:val="00DD434E"/>
    <w:rsid w:val="00DD4402"/>
    <w:rsid w:val="00DD4892"/>
    <w:rsid w:val="00DD5731"/>
    <w:rsid w:val="00DD5AE4"/>
    <w:rsid w:val="00DD60D0"/>
    <w:rsid w:val="00DD6200"/>
    <w:rsid w:val="00DD6630"/>
    <w:rsid w:val="00DD686C"/>
    <w:rsid w:val="00DD6E86"/>
    <w:rsid w:val="00DD70B1"/>
    <w:rsid w:val="00DD71CF"/>
    <w:rsid w:val="00DD757B"/>
    <w:rsid w:val="00DD78E8"/>
    <w:rsid w:val="00DE0054"/>
    <w:rsid w:val="00DE039C"/>
    <w:rsid w:val="00DE0657"/>
    <w:rsid w:val="00DE0E5D"/>
    <w:rsid w:val="00DE10B9"/>
    <w:rsid w:val="00DE2F47"/>
    <w:rsid w:val="00DE32C4"/>
    <w:rsid w:val="00DE382F"/>
    <w:rsid w:val="00DE3B21"/>
    <w:rsid w:val="00DE447F"/>
    <w:rsid w:val="00DE48F0"/>
    <w:rsid w:val="00DE4A77"/>
    <w:rsid w:val="00DE5E43"/>
    <w:rsid w:val="00DE65FB"/>
    <w:rsid w:val="00DE68EE"/>
    <w:rsid w:val="00DE69FA"/>
    <w:rsid w:val="00DE6B61"/>
    <w:rsid w:val="00DE6D24"/>
    <w:rsid w:val="00DE7119"/>
    <w:rsid w:val="00DE7241"/>
    <w:rsid w:val="00DE7285"/>
    <w:rsid w:val="00DE7451"/>
    <w:rsid w:val="00DE74E0"/>
    <w:rsid w:val="00DE79EB"/>
    <w:rsid w:val="00DE7C40"/>
    <w:rsid w:val="00DE7CEE"/>
    <w:rsid w:val="00DE7D51"/>
    <w:rsid w:val="00DF045E"/>
    <w:rsid w:val="00DF0465"/>
    <w:rsid w:val="00DF094A"/>
    <w:rsid w:val="00DF0EA5"/>
    <w:rsid w:val="00DF10E5"/>
    <w:rsid w:val="00DF14EA"/>
    <w:rsid w:val="00DF1593"/>
    <w:rsid w:val="00DF16FD"/>
    <w:rsid w:val="00DF1C0A"/>
    <w:rsid w:val="00DF1C82"/>
    <w:rsid w:val="00DF1F1D"/>
    <w:rsid w:val="00DF2235"/>
    <w:rsid w:val="00DF23A5"/>
    <w:rsid w:val="00DF289D"/>
    <w:rsid w:val="00DF2BF1"/>
    <w:rsid w:val="00DF3201"/>
    <w:rsid w:val="00DF3980"/>
    <w:rsid w:val="00DF3D82"/>
    <w:rsid w:val="00DF3D98"/>
    <w:rsid w:val="00DF3E43"/>
    <w:rsid w:val="00DF441C"/>
    <w:rsid w:val="00DF4BA2"/>
    <w:rsid w:val="00DF4C6E"/>
    <w:rsid w:val="00DF5440"/>
    <w:rsid w:val="00DF5790"/>
    <w:rsid w:val="00DF5D20"/>
    <w:rsid w:val="00DF604B"/>
    <w:rsid w:val="00DF6534"/>
    <w:rsid w:val="00DF6666"/>
    <w:rsid w:val="00DF6C3A"/>
    <w:rsid w:val="00DF716A"/>
    <w:rsid w:val="00DF745E"/>
    <w:rsid w:val="00DF762E"/>
    <w:rsid w:val="00DF7EEC"/>
    <w:rsid w:val="00DF7F1E"/>
    <w:rsid w:val="00E0044E"/>
    <w:rsid w:val="00E00816"/>
    <w:rsid w:val="00E0091A"/>
    <w:rsid w:val="00E0117E"/>
    <w:rsid w:val="00E01769"/>
    <w:rsid w:val="00E01A2D"/>
    <w:rsid w:val="00E01ACE"/>
    <w:rsid w:val="00E01C78"/>
    <w:rsid w:val="00E01DE1"/>
    <w:rsid w:val="00E01F5C"/>
    <w:rsid w:val="00E01FD2"/>
    <w:rsid w:val="00E0239F"/>
    <w:rsid w:val="00E0267B"/>
    <w:rsid w:val="00E02C80"/>
    <w:rsid w:val="00E033EE"/>
    <w:rsid w:val="00E035EB"/>
    <w:rsid w:val="00E03A7E"/>
    <w:rsid w:val="00E03BF7"/>
    <w:rsid w:val="00E04441"/>
    <w:rsid w:val="00E04C67"/>
    <w:rsid w:val="00E04FAA"/>
    <w:rsid w:val="00E05571"/>
    <w:rsid w:val="00E057CB"/>
    <w:rsid w:val="00E05960"/>
    <w:rsid w:val="00E05F03"/>
    <w:rsid w:val="00E0600B"/>
    <w:rsid w:val="00E0630A"/>
    <w:rsid w:val="00E06370"/>
    <w:rsid w:val="00E06701"/>
    <w:rsid w:val="00E067AE"/>
    <w:rsid w:val="00E06B7B"/>
    <w:rsid w:val="00E06E20"/>
    <w:rsid w:val="00E07DD9"/>
    <w:rsid w:val="00E10075"/>
    <w:rsid w:val="00E100C7"/>
    <w:rsid w:val="00E102F8"/>
    <w:rsid w:val="00E1091A"/>
    <w:rsid w:val="00E10C66"/>
    <w:rsid w:val="00E10FC3"/>
    <w:rsid w:val="00E11599"/>
    <w:rsid w:val="00E117C2"/>
    <w:rsid w:val="00E1197C"/>
    <w:rsid w:val="00E11D2D"/>
    <w:rsid w:val="00E11F44"/>
    <w:rsid w:val="00E126E4"/>
    <w:rsid w:val="00E127E2"/>
    <w:rsid w:val="00E12FCF"/>
    <w:rsid w:val="00E1320E"/>
    <w:rsid w:val="00E13273"/>
    <w:rsid w:val="00E13379"/>
    <w:rsid w:val="00E139EE"/>
    <w:rsid w:val="00E14357"/>
    <w:rsid w:val="00E1474D"/>
    <w:rsid w:val="00E14D14"/>
    <w:rsid w:val="00E14D83"/>
    <w:rsid w:val="00E14FA6"/>
    <w:rsid w:val="00E1531E"/>
    <w:rsid w:val="00E15A0D"/>
    <w:rsid w:val="00E15BBB"/>
    <w:rsid w:val="00E16320"/>
    <w:rsid w:val="00E1646C"/>
    <w:rsid w:val="00E16640"/>
    <w:rsid w:val="00E16967"/>
    <w:rsid w:val="00E16997"/>
    <w:rsid w:val="00E16F5E"/>
    <w:rsid w:val="00E1740F"/>
    <w:rsid w:val="00E17606"/>
    <w:rsid w:val="00E200BB"/>
    <w:rsid w:val="00E200CF"/>
    <w:rsid w:val="00E2069D"/>
    <w:rsid w:val="00E212CA"/>
    <w:rsid w:val="00E228D4"/>
    <w:rsid w:val="00E22A38"/>
    <w:rsid w:val="00E22C95"/>
    <w:rsid w:val="00E22FB4"/>
    <w:rsid w:val="00E2363A"/>
    <w:rsid w:val="00E240AA"/>
    <w:rsid w:val="00E24287"/>
    <w:rsid w:val="00E24532"/>
    <w:rsid w:val="00E24647"/>
    <w:rsid w:val="00E2513D"/>
    <w:rsid w:val="00E263D9"/>
    <w:rsid w:val="00E26557"/>
    <w:rsid w:val="00E266CF"/>
    <w:rsid w:val="00E27085"/>
    <w:rsid w:val="00E273B7"/>
    <w:rsid w:val="00E276F3"/>
    <w:rsid w:val="00E27CFE"/>
    <w:rsid w:val="00E31367"/>
    <w:rsid w:val="00E31624"/>
    <w:rsid w:val="00E3181C"/>
    <w:rsid w:val="00E319B6"/>
    <w:rsid w:val="00E32EF3"/>
    <w:rsid w:val="00E334FB"/>
    <w:rsid w:val="00E33E21"/>
    <w:rsid w:val="00E34BC4"/>
    <w:rsid w:val="00E34D77"/>
    <w:rsid w:val="00E350A0"/>
    <w:rsid w:val="00E3528D"/>
    <w:rsid w:val="00E3540C"/>
    <w:rsid w:val="00E359EB"/>
    <w:rsid w:val="00E35F1A"/>
    <w:rsid w:val="00E36187"/>
    <w:rsid w:val="00E36332"/>
    <w:rsid w:val="00E36C9B"/>
    <w:rsid w:val="00E37638"/>
    <w:rsid w:val="00E3767E"/>
    <w:rsid w:val="00E37DF1"/>
    <w:rsid w:val="00E37E9D"/>
    <w:rsid w:val="00E37ECF"/>
    <w:rsid w:val="00E4041E"/>
    <w:rsid w:val="00E404CD"/>
    <w:rsid w:val="00E40B96"/>
    <w:rsid w:val="00E40BDD"/>
    <w:rsid w:val="00E40C90"/>
    <w:rsid w:val="00E41B71"/>
    <w:rsid w:val="00E42231"/>
    <w:rsid w:val="00E42569"/>
    <w:rsid w:val="00E42866"/>
    <w:rsid w:val="00E434A0"/>
    <w:rsid w:val="00E4368B"/>
    <w:rsid w:val="00E441CA"/>
    <w:rsid w:val="00E441EC"/>
    <w:rsid w:val="00E44792"/>
    <w:rsid w:val="00E449B7"/>
    <w:rsid w:val="00E449DD"/>
    <w:rsid w:val="00E44B25"/>
    <w:rsid w:val="00E44D30"/>
    <w:rsid w:val="00E4563D"/>
    <w:rsid w:val="00E45813"/>
    <w:rsid w:val="00E4597F"/>
    <w:rsid w:val="00E45A8A"/>
    <w:rsid w:val="00E466E6"/>
    <w:rsid w:val="00E4679B"/>
    <w:rsid w:val="00E46CB7"/>
    <w:rsid w:val="00E46F42"/>
    <w:rsid w:val="00E4723D"/>
    <w:rsid w:val="00E4775A"/>
    <w:rsid w:val="00E47ECA"/>
    <w:rsid w:val="00E50150"/>
    <w:rsid w:val="00E5077C"/>
    <w:rsid w:val="00E50EC8"/>
    <w:rsid w:val="00E51250"/>
    <w:rsid w:val="00E5159B"/>
    <w:rsid w:val="00E515C6"/>
    <w:rsid w:val="00E519BD"/>
    <w:rsid w:val="00E5212A"/>
    <w:rsid w:val="00E529D0"/>
    <w:rsid w:val="00E52A64"/>
    <w:rsid w:val="00E52E0D"/>
    <w:rsid w:val="00E52FE2"/>
    <w:rsid w:val="00E5308B"/>
    <w:rsid w:val="00E531BD"/>
    <w:rsid w:val="00E53274"/>
    <w:rsid w:val="00E535FF"/>
    <w:rsid w:val="00E53D4C"/>
    <w:rsid w:val="00E53D74"/>
    <w:rsid w:val="00E5429F"/>
    <w:rsid w:val="00E542F2"/>
    <w:rsid w:val="00E54629"/>
    <w:rsid w:val="00E54656"/>
    <w:rsid w:val="00E54715"/>
    <w:rsid w:val="00E54D6B"/>
    <w:rsid w:val="00E54DEA"/>
    <w:rsid w:val="00E54E58"/>
    <w:rsid w:val="00E54E6F"/>
    <w:rsid w:val="00E55338"/>
    <w:rsid w:val="00E55695"/>
    <w:rsid w:val="00E55DD6"/>
    <w:rsid w:val="00E56124"/>
    <w:rsid w:val="00E569AF"/>
    <w:rsid w:val="00E56CE2"/>
    <w:rsid w:val="00E56DD0"/>
    <w:rsid w:val="00E56F10"/>
    <w:rsid w:val="00E5735E"/>
    <w:rsid w:val="00E57499"/>
    <w:rsid w:val="00E5760C"/>
    <w:rsid w:val="00E5774E"/>
    <w:rsid w:val="00E57B7D"/>
    <w:rsid w:val="00E57EEB"/>
    <w:rsid w:val="00E60318"/>
    <w:rsid w:val="00E6081C"/>
    <w:rsid w:val="00E609CC"/>
    <w:rsid w:val="00E60BA8"/>
    <w:rsid w:val="00E60FD8"/>
    <w:rsid w:val="00E6132D"/>
    <w:rsid w:val="00E619C3"/>
    <w:rsid w:val="00E61E25"/>
    <w:rsid w:val="00E61E28"/>
    <w:rsid w:val="00E62182"/>
    <w:rsid w:val="00E6224E"/>
    <w:rsid w:val="00E628E4"/>
    <w:rsid w:val="00E62B24"/>
    <w:rsid w:val="00E62CC1"/>
    <w:rsid w:val="00E630E4"/>
    <w:rsid w:val="00E63ADE"/>
    <w:rsid w:val="00E63F55"/>
    <w:rsid w:val="00E642F2"/>
    <w:rsid w:val="00E64754"/>
    <w:rsid w:val="00E647F7"/>
    <w:rsid w:val="00E649E5"/>
    <w:rsid w:val="00E64AA6"/>
    <w:rsid w:val="00E64D93"/>
    <w:rsid w:val="00E65020"/>
    <w:rsid w:val="00E65021"/>
    <w:rsid w:val="00E65306"/>
    <w:rsid w:val="00E65615"/>
    <w:rsid w:val="00E657A9"/>
    <w:rsid w:val="00E65962"/>
    <w:rsid w:val="00E65F6B"/>
    <w:rsid w:val="00E65FF5"/>
    <w:rsid w:val="00E661B1"/>
    <w:rsid w:val="00E66212"/>
    <w:rsid w:val="00E662E6"/>
    <w:rsid w:val="00E66731"/>
    <w:rsid w:val="00E667D8"/>
    <w:rsid w:val="00E66857"/>
    <w:rsid w:val="00E67244"/>
    <w:rsid w:val="00E67556"/>
    <w:rsid w:val="00E6779C"/>
    <w:rsid w:val="00E702B2"/>
    <w:rsid w:val="00E7061D"/>
    <w:rsid w:val="00E70A69"/>
    <w:rsid w:val="00E71090"/>
    <w:rsid w:val="00E7252F"/>
    <w:rsid w:val="00E72828"/>
    <w:rsid w:val="00E7298E"/>
    <w:rsid w:val="00E7299A"/>
    <w:rsid w:val="00E72A81"/>
    <w:rsid w:val="00E72EBB"/>
    <w:rsid w:val="00E73234"/>
    <w:rsid w:val="00E73897"/>
    <w:rsid w:val="00E73FC2"/>
    <w:rsid w:val="00E74062"/>
    <w:rsid w:val="00E74481"/>
    <w:rsid w:val="00E74517"/>
    <w:rsid w:val="00E74A20"/>
    <w:rsid w:val="00E755D7"/>
    <w:rsid w:val="00E7566D"/>
    <w:rsid w:val="00E76037"/>
    <w:rsid w:val="00E768D0"/>
    <w:rsid w:val="00E76D4D"/>
    <w:rsid w:val="00E76E91"/>
    <w:rsid w:val="00E774B4"/>
    <w:rsid w:val="00E776A2"/>
    <w:rsid w:val="00E778F5"/>
    <w:rsid w:val="00E77C77"/>
    <w:rsid w:val="00E77CE2"/>
    <w:rsid w:val="00E8075E"/>
    <w:rsid w:val="00E80E7C"/>
    <w:rsid w:val="00E8117A"/>
    <w:rsid w:val="00E812F2"/>
    <w:rsid w:val="00E81312"/>
    <w:rsid w:val="00E8143D"/>
    <w:rsid w:val="00E8143F"/>
    <w:rsid w:val="00E81656"/>
    <w:rsid w:val="00E81779"/>
    <w:rsid w:val="00E817C8"/>
    <w:rsid w:val="00E81AE7"/>
    <w:rsid w:val="00E8205A"/>
    <w:rsid w:val="00E8205B"/>
    <w:rsid w:val="00E82444"/>
    <w:rsid w:val="00E82610"/>
    <w:rsid w:val="00E82633"/>
    <w:rsid w:val="00E82877"/>
    <w:rsid w:val="00E82BCA"/>
    <w:rsid w:val="00E82CD9"/>
    <w:rsid w:val="00E82D9B"/>
    <w:rsid w:val="00E8303B"/>
    <w:rsid w:val="00E83124"/>
    <w:rsid w:val="00E8341C"/>
    <w:rsid w:val="00E84AFC"/>
    <w:rsid w:val="00E84CD8"/>
    <w:rsid w:val="00E84D82"/>
    <w:rsid w:val="00E8538A"/>
    <w:rsid w:val="00E8556F"/>
    <w:rsid w:val="00E859C2"/>
    <w:rsid w:val="00E8602B"/>
    <w:rsid w:val="00E86B5F"/>
    <w:rsid w:val="00E8727B"/>
    <w:rsid w:val="00E8740D"/>
    <w:rsid w:val="00E87992"/>
    <w:rsid w:val="00E87C00"/>
    <w:rsid w:val="00E87D05"/>
    <w:rsid w:val="00E87FDF"/>
    <w:rsid w:val="00E903B4"/>
    <w:rsid w:val="00E91292"/>
    <w:rsid w:val="00E912CD"/>
    <w:rsid w:val="00E91511"/>
    <w:rsid w:val="00E915CC"/>
    <w:rsid w:val="00E918BA"/>
    <w:rsid w:val="00E91BDC"/>
    <w:rsid w:val="00E91F96"/>
    <w:rsid w:val="00E92BBD"/>
    <w:rsid w:val="00E92CD4"/>
    <w:rsid w:val="00E92E99"/>
    <w:rsid w:val="00E9317E"/>
    <w:rsid w:val="00E9343B"/>
    <w:rsid w:val="00E93539"/>
    <w:rsid w:val="00E940B2"/>
    <w:rsid w:val="00E9563E"/>
    <w:rsid w:val="00E95B86"/>
    <w:rsid w:val="00E95B9B"/>
    <w:rsid w:val="00E95D10"/>
    <w:rsid w:val="00E9606B"/>
    <w:rsid w:val="00E96229"/>
    <w:rsid w:val="00E965E0"/>
    <w:rsid w:val="00E968FD"/>
    <w:rsid w:val="00E96B5B"/>
    <w:rsid w:val="00E96CA0"/>
    <w:rsid w:val="00E96D55"/>
    <w:rsid w:val="00E97468"/>
    <w:rsid w:val="00E97993"/>
    <w:rsid w:val="00E97D85"/>
    <w:rsid w:val="00EA0194"/>
    <w:rsid w:val="00EA02B0"/>
    <w:rsid w:val="00EA03BA"/>
    <w:rsid w:val="00EA0D5D"/>
    <w:rsid w:val="00EA1192"/>
    <w:rsid w:val="00EA134D"/>
    <w:rsid w:val="00EA1463"/>
    <w:rsid w:val="00EA153F"/>
    <w:rsid w:val="00EA1C2F"/>
    <w:rsid w:val="00EA20D3"/>
    <w:rsid w:val="00EA2464"/>
    <w:rsid w:val="00EA258D"/>
    <w:rsid w:val="00EA2788"/>
    <w:rsid w:val="00EA2B42"/>
    <w:rsid w:val="00EA2B55"/>
    <w:rsid w:val="00EA2C6E"/>
    <w:rsid w:val="00EA341F"/>
    <w:rsid w:val="00EA3F7D"/>
    <w:rsid w:val="00EA4370"/>
    <w:rsid w:val="00EA4473"/>
    <w:rsid w:val="00EA48B7"/>
    <w:rsid w:val="00EA4964"/>
    <w:rsid w:val="00EA4F1A"/>
    <w:rsid w:val="00EA4FA3"/>
    <w:rsid w:val="00EA5007"/>
    <w:rsid w:val="00EA52A5"/>
    <w:rsid w:val="00EA5337"/>
    <w:rsid w:val="00EA6542"/>
    <w:rsid w:val="00EA6C0C"/>
    <w:rsid w:val="00EA7C20"/>
    <w:rsid w:val="00EB02DE"/>
    <w:rsid w:val="00EB054A"/>
    <w:rsid w:val="00EB0A07"/>
    <w:rsid w:val="00EB0F65"/>
    <w:rsid w:val="00EB156C"/>
    <w:rsid w:val="00EB1931"/>
    <w:rsid w:val="00EB1A99"/>
    <w:rsid w:val="00EB1B69"/>
    <w:rsid w:val="00EB1C78"/>
    <w:rsid w:val="00EB2089"/>
    <w:rsid w:val="00EB234D"/>
    <w:rsid w:val="00EB28EC"/>
    <w:rsid w:val="00EB3302"/>
    <w:rsid w:val="00EB3383"/>
    <w:rsid w:val="00EB35B2"/>
    <w:rsid w:val="00EB3756"/>
    <w:rsid w:val="00EB3B46"/>
    <w:rsid w:val="00EB3ED2"/>
    <w:rsid w:val="00EB4F08"/>
    <w:rsid w:val="00EB54B5"/>
    <w:rsid w:val="00EB58F2"/>
    <w:rsid w:val="00EB5B94"/>
    <w:rsid w:val="00EB5E46"/>
    <w:rsid w:val="00EB621E"/>
    <w:rsid w:val="00EB6542"/>
    <w:rsid w:val="00EB6752"/>
    <w:rsid w:val="00EB67D3"/>
    <w:rsid w:val="00EB7682"/>
    <w:rsid w:val="00EC03E9"/>
    <w:rsid w:val="00EC0465"/>
    <w:rsid w:val="00EC0F66"/>
    <w:rsid w:val="00EC0FA5"/>
    <w:rsid w:val="00EC0FF4"/>
    <w:rsid w:val="00EC11CE"/>
    <w:rsid w:val="00EC2CC3"/>
    <w:rsid w:val="00EC2E07"/>
    <w:rsid w:val="00EC34D2"/>
    <w:rsid w:val="00EC43C7"/>
    <w:rsid w:val="00EC465D"/>
    <w:rsid w:val="00EC5805"/>
    <w:rsid w:val="00EC5BAF"/>
    <w:rsid w:val="00EC5C89"/>
    <w:rsid w:val="00EC66D2"/>
    <w:rsid w:val="00EC67E7"/>
    <w:rsid w:val="00EC6D7D"/>
    <w:rsid w:val="00EC6F50"/>
    <w:rsid w:val="00EC721F"/>
    <w:rsid w:val="00EC7559"/>
    <w:rsid w:val="00EC7FF1"/>
    <w:rsid w:val="00ED00FC"/>
    <w:rsid w:val="00ED02A7"/>
    <w:rsid w:val="00ED0A1B"/>
    <w:rsid w:val="00ED1A2B"/>
    <w:rsid w:val="00ED1DF8"/>
    <w:rsid w:val="00ED1FBB"/>
    <w:rsid w:val="00ED21BC"/>
    <w:rsid w:val="00ED2937"/>
    <w:rsid w:val="00ED2993"/>
    <w:rsid w:val="00ED2B4D"/>
    <w:rsid w:val="00ED2FEC"/>
    <w:rsid w:val="00ED374C"/>
    <w:rsid w:val="00ED3987"/>
    <w:rsid w:val="00ED3BF5"/>
    <w:rsid w:val="00ED3F67"/>
    <w:rsid w:val="00ED40F6"/>
    <w:rsid w:val="00ED440A"/>
    <w:rsid w:val="00ED5528"/>
    <w:rsid w:val="00ED57EE"/>
    <w:rsid w:val="00ED6015"/>
    <w:rsid w:val="00ED691D"/>
    <w:rsid w:val="00ED77FF"/>
    <w:rsid w:val="00ED7971"/>
    <w:rsid w:val="00ED7EFB"/>
    <w:rsid w:val="00EE0748"/>
    <w:rsid w:val="00EE169C"/>
    <w:rsid w:val="00EE2603"/>
    <w:rsid w:val="00EE267E"/>
    <w:rsid w:val="00EE295A"/>
    <w:rsid w:val="00EE298A"/>
    <w:rsid w:val="00EE29A0"/>
    <w:rsid w:val="00EE2CEA"/>
    <w:rsid w:val="00EE3365"/>
    <w:rsid w:val="00EE3A05"/>
    <w:rsid w:val="00EE3DB5"/>
    <w:rsid w:val="00EE416F"/>
    <w:rsid w:val="00EE48DF"/>
    <w:rsid w:val="00EE4AB3"/>
    <w:rsid w:val="00EE4C36"/>
    <w:rsid w:val="00EE5A39"/>
    <w:rsid w:val="00EE5BAE"/>
    <w:rsid w:val="00EE7405"/>
    <w:rsid w:val="00EE7B3C"/>
    <w:rsid w:val="00EF033E"/>
    <w:rsid w:val="00EF06EC"/>
    <w:rsid w:val="00EF085E"/>
    <w:rsid w:val="00EF0E53"/>
    <w:rsid w:val="00EF14FF"/>
    <w:rsid w:val="00EF1585"/>
    <w:rsid w:val="00EF181A"/>
    <w:rsid w:val="00EF2399"/>
    <w:rsid w:val="00EF2554"/>
    <w:rsid w:val="00EF2758"/>
    <w:rsid w:val="00EF2776"/>
    <w:rsid w:val="00EF2969"/>
    <w:rsid w:val="00EF2BFE"/>
    <w:rsid w:val="00EF2D85"/>
    <w:rsid w:val="00EF3E00"/>
    <w:rsid w:val="00EF3EB6"/>
    <w:rsid w:val="00EF3ED3"/>
    <w:rsid w:val="00EF402C"/>
    <w:rsid w:val="00EF445D"/>
    <w:rsid w:val="00EF45E0"/>
    <w:rsid w:val="00EF4E6F"/>
    <w:rsid w:val="00EF5938"/>
    <w:rsid w:val="00EF5C82"/>
    <w:rsid w:val="00EF6564"/>
    <w:rsid w:val="00EF6973"/>
    <w:rsid w:val="00EF6BCE"/>
    <w:rsid w:val="00EF6DB2"/>
    <w:rsid w:val="00EF73F4"/>
    <w:rsid w:val="00EF7611"/>
    <w:rsid w:val="00EF7715"/>
    <w:rsid w:val="00EF7A15"/>
    <w:rsid w:val="00EF7D97"/>
    <w:rsid w:val="00EF7FF0"/>
    <w:rsid w:val="00F00B1B"/>
    <w:rsid w:val="00F00B94"/>
    <w:rsid w:val="00F00C46"/>
    <w:rsid w:val="00F00C78"/>
    <w:rsid w:val="00F00EF8"/>
    <w:rsid w:val="00F01F8C"/>
    <w:rsid w:val="00F01F9F"/>
    <w:rsid w:val="00F021D5"/>
    <w:rsid w:val="00F0296E"/>
    <w:rsid w:val="00F02DF2"/>
    <w:rsid w:val="00F02F8B"/>
    <w:rsid w:val="00F03547"/>
    <w:rsid w:val="00F035A6"/>
    <w:rsid w:val="00F035CA"/>
    <w:rsid w:val="00F03EC2"/>
    <w:rsid w:val="00F049DA"/>
    <w:rsid w:val="00F04AD0"/>
    <w:rsid w:val="00F04FC7"/>
    <w:rsid w:val="00F063D9"/>
    <w:rsid w:val="00F0788B"/>
    <w:rsid w:val="00F07D8E"/>
    <w:rsid w:val="00F07DFC"/>
    <w:rsid w:val="00F07F4D"/>
    <w:rsid w:val="00F10033"/>
    <w:rsid w:val="00F10848"/>
    <w:rsid w:val="00F10B68"/>
    <w:rsid w:val="00F10E18"/>
    <w:rsid w:val="00F10E54"/>
    <w:rsid w:val="00F10F90"/>
    <w:rsid w:val="00F1149A"/>
    <w:rsid w:val="00F116F6"/>
    <w:rsid w:val="00F11F55"/>
    <w:rsid w:val="00F12183"/>
    <w:rsid w:val="00F1259E"/>
    <w:rsid w:val="00F12DEC"/>
    <w:rsid w:val="00F13151"/>
    <w:rsid w:val="00F131F1"/>
    <w:rsid w:val="00F15090"/>
    <w:rsid w:val="00F15523"/>
    <w:rsid w:val="00F15891"/>
    <w:rsid w:val="00F15E93"/>
    <w:rsid w:val="00F161F0"/>
    <w:rsid w:val="00F16391"/>
    <w:rsid w:val="00F16F2B"/>
    <w:rsid w:val="00F17073"/>
    <w:rsid w:val="00F173C8"/>
    <w:rsid w:val="00F17877"/>
    <w:rsid w:val="00F17ACD"/>
    <w:rsid w:val="00F17D89"/>
    <w:rsid w:val="00F2050C"/>
    <w:rsid w:val="00F2062B"/>
    <w:rsid w:val="00F206F0"/>
    <w:rsid w:val="00F20ADB"/>
    <w:rsid w:val="00F21537"/>
    <w:rsid w:val="00F21A18"/>
    <w:rsid w:val="00F21E61"/>
    <w:rsid w:val="00F220EA"/>
    <w:rsid w:val="00F222CD"/>
    <w:rsid w:val="00F22A6C"/>
    <w:rsid w:val="00F22C6D"/>
    <w:rsid w:val="00F22EDB"/>
    <w:rsid w:val="00F235A5"/>
    <w:rsid w:val="00F24682"/>
    <w:rsid w:val="00F24A7E"/>
    <w:rsid w:val="00F24A8C"/>
    <w:rsid w:val="00F24EA4"/>
    <w:rsid w:val="00F252F4"/>
    <w:rsid w:val="00F25405"/>
    <w:rsid w:val="00F26233"/>
    <w:rsid w:val="00F2625A"/>
    <w:rsid w:val="00F264D3"/>
    <w:rsid w:val="00F27116"/>
    <w:rsid w:val="00F2726B"/>
    <w:rsid w:val="00F27A9D"/>
    <w:rsid w:val="00F27B75"/>
    <w:rsid w:val="00F27E31"/>
    <w:rsid w:val="00F307F9"/>
    <w:rsid w:val="00F30ACA"/>
    <w:rsid w:val="00F30B2E"/>
    <w:rsid w:val="00F30DE5"/>
    <w:rsid w:val="00F3103E"/>
    <w:rsid w:val="00F31854"/>
    <w:rsid w:val="00F31A03"/>
    <w:rsid w:val="00F31BB4"/>
    <w:rsid w:val="00F32223"/>
    <w:rsid w:val="00F32456"/>
    <w:rsid w:val="00F3283C"/>
    <w:rsid w:val="00F329A8"/>
    <w:rsid w:val="00F32D0F"/>
    <w:rsid w:val="00F32D8D"/>
    <w:rsid w:val="00F334ED"/>
    <w:rsid w:val="00F33A71"/>
    <w:rsid w:val="00F33FB6"/>
    <w:rsid w:val="00F343F0"/>
    <w:rsid w:val="00F34620"/>
    <w:rsid w:val="00F34AAB"/>
    <w:rsid w:val="00F34C4D"/>
    <w:rsid w:val="00F34F1D"/>
    <w:rsid w:val="00F350CF"/>
    <w:rsid w:val="00F35119"/>
    <w:rsid w:val="00F351FF"/>
    <w:rsid w:val="00F35582"/>
    <w:rsid w:val="00F3607F"/>
    <w:rsid w:val="00F37004"/>
    <w:rsid w:val="00F373A8"/>
    <w:rsid w:val="00F376A1"/>
    <w:rsid w:val="00F37B8E"/>
    <w:rsid w:val="00F40143"/>
    <w:rsid w:val="00F402DA"/>
    <w:rsid w:val="00F4130F"/>
    <w:rsid w:val="00F416B4"/>
    <w:rsid w:val="00F41746"/>
    <w:rsid w:val="00F41E79"/>
    <w:rsid w:val="00F4315F"/>
    <w:rsid w:val="00F433EA"/>
    <w:rsid w:val="00F435D4"/>
    <w:rsid w:val="00F43E9C"/>
    <w:rsid w:val="00F44085"/>
    <w:rsid w:val="00F445F6"/>
    <w:rsid w:val="00F4496A"/>
    <w:rsid w:val="00F44BAA"/>
    <w:rsid w:val="00F45032"/>
    <w:rsid w:val="00F4512F"/>
    <w:rsid w:val="00F45763"/>
    <w:rsid w:val="00F45912"/>
    <w:rsid w:val="00F45BCF"/>
    <w:rsid w:val="00F45BEA"/>
    <w:rsid w:val="00F45CFE"/>
    <w:rsid w:val="00F465B2"/>
    <w:rsid w:val="00F46877"/>
    <w:rsid w:val="00F472C4"/>
    <w:rsid w:val="00F47F3E"/>
    <w:rsid w:val="00F50828"/>
    <w:rsid w:val="00F51A4B"/>
    <w:rsid w:val="00F521F6"/>
    <w:rsid w:val="00F525DD"/>
    <w:rsid w:val="00F530E6"/>
    <w:rsid w:val="00F532C7"/>
    <w:rsid w:val="00F5340F"/>
    <w:rsid w:val="00F53833"/>
    <w:rsid w:val="00F538C4"/>
    <w:rsid w:val="00F53910"/>
    <w:rsid w:val="00F539D9"/>
    <w:rsid w:val="00F54BFB"/>
    <w:rsid w:val="00F54DDC"/>
    <w:rsid w:val="00F54EE5"/>
    <w:rsid w:val="00F55358"/>
    <w:rsid w:val="00F55D78"/>
    <w:rsid w:val="00F55E7A"/>
    <w:rsid w:val="00F5603C"/>
    <w:rsid w:val="00F5605C"/>
    <w:rsid w:val="00F564B9"/>
    <w:rsid w:val="00F56BAA"/>
    <w:rsid w:val="00F56DA2"/>
    <w:rsid w:val="00F56F61"/>
    <w:rsid w:val="00F57909"/>
    <w:rsid w:val="00F57E41"/>
    <w:rsid w:val="00F6023B"/>
    <w:rsid w:val="00F612D6"/>
    <w:rsid w:val="00F61B47"/>
    <w:rsid w:val="00F61E80"/>
    <w:rsid w:val="00F61EC0"/>
    <w:rsid w:val="00F61EE0"/>
    <w:rsid w:val="00F6208D"/>
    <w:rsid w:val="00F62551"/>
    <w:rsid w:val="00F62BBA"/>
    <w:rsid w:val="00F632A2"/>
    <w:rsid w:val="00F63328"/>
    <w:rsid w:val="00F633F5"/>
    <w:rsid w:val="00F63400"/>
    <w:rsid w:val="00F636C6"/>
    <w:rsid w:val="00F64133"/>
    <w:rsid w:val="00F6419B"/>
    <w:rsid w:val="00F64256"/>
    <w:rsid w:val="00F6433D"/>
    <w:rsid w:val="00F64D1C"/>
    <w:rsid w:val="00F65009"/>
    <w:rsid w:val="00F6573E"/>
    <w:rsid w:val="00F659AE"/>
    <w:rsid w:val="00F662EB"/>
    <w:rsid w:val="00F6647E"/>
    <w:rsid w:val="00F664D2"/>
    <w:rsid w:val="00F67003"/>
    <w:rsid w:val="00F6708A"/>
    <w:rsid w:val="00F67365"/>
    <w:rsid w:val="00F67606"/>
    <w:rsid w:val="00F676B4"/>
    <w:rsid w:val="00F67CB2"/>
    <w:rsid w:val="00F70327"/>
    <w:rsid w:val="00F7052D"/>
    <w:rsid w:val="00F70BB4"/>
    <w:rsid w:val="00F70ECE"/>
    <w:rsid w:val="00F70FEF"/>
    <w:rsid w:val="00F710C5"/>
    <w:rsid w:val="00F71874"/>
    <w:rsid w:val="00F72D45"/>
    <w:rsid w:val="00F72E99"/>
    <w:rsid w:val="00F72FA8"/>
    <w:rsid w:val="00F73C52"/>
    <w:rsid w:val="00F746EA"/>
    <w:rsid w:val="00F747D7"/>
    <w:rsid w:val="00F74869"/>
    <w:rsid w:val="00F749EF"/>
    <w:rsid w:val="00F75415"/>
    <w:rsid w:val="00F76254"/>
    <w:rsid w:val="00F76291"/>
    <w:rsid w:val="00F765DA"/>
    <w:rsid w:val="00F7664D"/>
    <w:rsid w:val="00F76A18"/>
    <w:rsid w:val="00F76A81"/>
    <w:rsid w:val="00F76AA9"/>
    <w:rsid w:val="00F76BCC"/>
    <w:rsid w:val="00F773F9"/>
    <w:rsid w:val="00F77DDD"/>
    <w:rsid w:val="00F77F45"/>
    <w:rsid w:val="00F80025"/>
    <w:rsid w:val="00F807E8"/>
    <w:rsid w:val="00F80D7E"/>
    <w:rsid w:val="00F8101C"/>
    <w:rsid w:val="00F81441"/>
    <w:rsid w:val="00F81746"/>
    <w:rsid w:val="00F817B9"/>
    <w:rsid w:val="00F81B43"/>
    <w:rsid w:val="00F81CB7"/>
    <w:rsid w:val="00F82280"/>
    <w:rsid w:val="00F8235F"/>
    <w:rsid w:val="00F82A4E"/>
    <w:rsid w:val="00F82D92"/>
    <w:rsid w:val="00F83565"/>
    <w:rsid w:val="00F8376E"/>
    <w:rsid w:val="00F83A22"/>
    <w:rsid w:val="00F83A97"/>
    <w:rsid w:val="00F83E44"/>
    <w:rsid w:val="00F840C1"/>
    <w:rsid w:val="00F844F0"/>
    <w:rsid w:val="00F84584"/>
    <w:rsid w:val="00F846CB"/>
    <w:rsid w:val="00F84895"/>
    <w:rsid w:val="00F84BCE"/>
    <w:rsid w:val="00F84BE3"/>
    <w:rsid w:val="00F84CC5"/>
    <w:rsid w:val="00F84E9D"/>
    <w:rsid w:val="00F851A1"/>
    <w:rsid w:val="00F852AF"/>
    <w:rsid w:val="00F85895"/>
    <w:rsid w:val="00F8625C"/>
    <w:rsid w:val="00F8659E"/>
    <w:rsid w:val="00F8663F"/>
    <w:rsid w:val="00F866A8"/>
    <w:rsid w:val="00F86CE4"/>
    <w:rsid w:val="00F86F42"/>
    <w:rsid w:val="00F87948"/>
    <w:rsid w:val="00F87FA8"/>
    <w:rsid w:val="00F90428"/>
    <w:rsid w:val="00F908F6"/>
    <w:rsid w:val="00F9099D"/>
    <w:rsid w:val="00F90B2B"/>
    <w:rsid w:val="00F90F00"/>
    <w:rsid w:val="00F91224"/>
    <w:rsid w:val="00F9172C"/>
    <w:rsid w:val="00F91941"/>
    <w:rsid w:val="00F91F40"/>
    <w:rsid w:val="00F920D6"/>
    <w:rsid w:val="00F922F4"/>
    <w:rsid w:val="00F92E3F"/>
    <w:rsid w:val="00F9327F"/>
    <w:rsid w:val="00F93864"/>
    <w:rsid w:val="00F938D2"/>
    <w:rsid w:val="00F940B7"/>
    <w:rsid w:val="00F940CC"/>
    <w:rsid w:val="00F942C8"/>
    <w:rsid w:val="00F94A61"/>
    <w:rsid w:val="00F94EE0"/>
    <w:rsid w:val="00F95034"/>
    <w:rsid w:val="00F95228"/>
    <w:rsid w:val="00F95264"/>
    <w:rsid w:val="00F96389"/>
    <w:rsid w:val="00F963FC"/>
    <w:rsid w:val="00F9650E"/>
    <w:rsid w:val="00F96B73"/>
    <w:rsid w:val="00F96BD0"/>
    <w:rsid w:val="00F977C7"/>
    <w:rsid w:val="00FA0224"/>
    <w:rsid w:val="00FA0890"/>
    <w:rsid w:val="00FA0C1D"/>
    <w:rsid w:val="00FA0E93"/>
    <w:rsid w:val="00FA107F"/>
    <w:rsid w:val="00FA164A"/>
    <w:rsid w:val="00FA1E7F"/>
    <w:rsid w:val="00FA20BA"/>
    <w:rsid w:val="00FA2A6F"/>
    <w:rsid w:val="00FA2C19"/>
    <w:rsid w:val="00FA2C1A"/>
    <w:rsid w:val="00FA2F61"/>
    <w:rsid w:val="00FA371F"/>
    <w:rsid w:val="00FA3F3E"/>
    <w:rsid w:val="00FA4272"/>
    <w:rsid w:val="00FA4855"/>
    <w:rsid w:val="00FA4ACD"/>
    <w:rsid w:val="00FA4B4C"/>
    <w:rsid w:val="00FA539A"/>
    <w:rsid w:val="00FA58EC"/>
    <w:rsid w:val="00FA605F"/>
    <w:rsid w:val="00FA62B1"/>
    <w:rsid w:val="00FA6428"/>
    <w:rsid w:val="00FA6625"/>
    <w:rsid w:val="00FA7144"/>
    <w:rsid w:val="00FA7184"/>
    <w:rsid w:val="00FA71CE"/>
    <w:rsid w:val="00FA763D"/>
    <w:rsid w:val="00FA77BC"/>
    <w:rsid w:val="00FA7CE3"/>
    <w:rsid w:val="00FA7E86"/>
    <w:rsid w:val="00FA7F07"/>
    <w:rsid w:val="00FA7FEB"/>
    <w:rsid w:val="00FB027C"/>
    <w:rsid w:val="00FB03F6"/>
    <w:rsid w:val="00FB09F0"/>
    <w:rsid w:val="00FB105A"/>
    <w:rsid w:val="00FB10D4"/>
    <w:rsid w:val="00FB1C07"/>
    <w:rsid w:val="00FB1D9D"/>
    <w:rsid w:val="00FB20F5"/>
    <w:rsid w:val="00FB236E"/>
    <w:rsid w:val="00FB29FC"/>
    <w:rsid w:val="00FB2A58"/>
    <w:rsid w:val="00FB2B46"/>
    <w:rsid w:val="00FB2B47"/>
    <w:rsid w:val="00FB3304"/>
    <w:rsid w:val="00FB3E6C"/>
    <w:rsid w:val="00FB46B8"/>
    <w:rsid w:val="00FB4924"/>
    <w:rsid w:val="00FB4B38"/>
    <w:rsid w:val="00FB54BB"/>
    <w:rsid w:val="00FB5AC0"/>
    <w:rsid w:val="00FB5C58"/>
    <w:rsid w:val="00FB65FF"/>
    <w:rsid w:val="00FB6B47"/>
    <w:rsid w:val="00FB6C91"/>
    <w:rsid w:val="00FB70A2"/>
    <w:rsid w:val="00FB74E8"/>
    <w:rsid w:val="00FB7AFD"/>
    <w:rsid w:val="00FC0263"/>
    <w:rsid w:val="00FC0348"/>
    <w:rsid w:val="00FC036E"/>
    <w:rsid w:val="00FC037E"/>
    <w:rsid w:val="00FC07B1"/>
    <w:rsid w:val="00FC0909"/>
    <w:rsid w:val="00FC0A0F"/>
    <w:rsid w:val="00FC0FB5"/>
    <w:rsid w:val="00FC0FF2"/>
    <w:rsid w:val="00FC102A"/>
    <w:rsid w:val="00FC154C"/>
    <w:rsid w:val="00FC18E0"/>
    <w:rsid w:val="00FC1DBC"/>
    <w:rsid w:val="00FC21A6"/>
    <w:rsid w:val="00FC2637"/>
    <w:rsid w:val="00FC373B"/>
    <w:rsid w:val="00FC393B"/>
    <w:rsid w:val="00FC3D46"/>
    <w:rsid w:val="00FC4041"/>
    <w:rsid w:val="00FC4052"/>
    <w:rsid w:val="00FC465E"/>
    <w:rsid w:val="00FC5252"/>
    <w:rsid w:val="00FC5FD1"/>
    <w:rsid w:val="00FC61BD"/>
    <w:rsid w:val="00FC6356"/>
    <w:rsid w:val="00FC6F27"/>
    <w:rsid w:val="00FC7292"/>
    <w:rsid w:val="00FC7D01"/>
    <w:rsid w:val="00FD0043"/>
    <w:rsid w:val="00FD0130"/>
    <w:rsid w:val="00FD02BC"/>
    <w:rsid w:val="00FD0373"/>
    <w:rsid w:val="00FD03D5"/>
    <w:rsid w:val="00FD0582"/>
    <w:rsid w:val="00FD0C93"/>
    <w:rsid w:val="00FD1062"/>
    <w:rsid w:val="00FD14D1"/>
    <w:rsid w:val="00FD1533"/>
    <w:rsid w:val="00FD2144"/>
    <w:rsid w:val="00FD23DB"/>
    <w:rsid w:val="00FD2589"/>
    <w:rsid w:val="00FD3E64"/>
    <w:rsid w:val="00FD4876"/>
    <w:rsid w:val="00FD4DEF"/>
    <w:rsid w:val="00FD4E67"/>
    <w:rsid w:val="00FD5081"/>
    <w:rsid w:val="00FD52A3"/>
    <w:rsid w:val="00FD5756"/>
    <w:rsid w:val="00FD675D"/>
    <w:rsid w:val="00FD68D4"/>
    <w:rsid w:val="00FD74D2"/>
    <w:rsid w:val="00FD7632"/>
    <w:rsid w:val="00FD7D86"/>
    <w:rsid w:val="00FD7F10"/>
    <w:rsid w:val="00FE00D9"/>
    <w:rsid w:val="00FE0BA7"/>
    <w:rsid w:val="00FE104C"/>
    <w:rsid w:val="00FE1186"/>
    <w:rsid w:val="00FE177A"/>
    <w:rsid w:val="00FE240A"/>
    <w:rsid w:val="00FE253F"/>
    <w:rsid w:val="00FE25A6"/>
    <w:rsid w:val="00FE2743"/>
    <w:rsid w:val="00FE2D4D"/>
    <w:rsid w:val="00FE2DAE"/>
    <w:rsid w:val="00FE3127"/>
    <w:rsid w:val="00FE38FF"/>
    <w:rsid w:val="00FE3D39"/>
    <w:rsid w:val="00FE3E3C"/>
    <w:rsid w:val="00FE3E41"/>
    <w:rsid w:val="00FE4378"/>
    <w:rsid w:val="00FE43E7"/>
    <w:rsid w:val="00FE4B66"/>
    <w:rsid w:val="00FE4E57"/>
    <w:rsid w:val="00FE4F6E"/>
    <w:rsid w:val="00FE57A2"/>
    <w:rsid w:val="00FE583F"/>
    <w:rsid w:val="00FE590E"/>
    <w:rsid w:val="00FE591B"/>
    <w:rsid w:val="00FE5B89"/>
    <w:rsid w:val="00FE5CC4"/>
    <w:rsid w:val="00FE68A2"/>
    <w:rsid w:val="00FE6B13"/>
    <w:rsid w:val="00FE7575"/>
    <w:rsid w:val="00FE7AC8"/>
    <w:rsid w:val="00FE7C84"/>
    <w:rsid w:val="00FE7EC2"/>
    <w:rsid w:val="00FF0568"/>
    <w:rsid w:val="00FF0783"/>
    <w:rsid w:val="00FF1070"/>
    <w:rsid w:val="00FF13E2"/>
    <w:rsid w:val="00FF1567"/>
    <w:rsid w:val="00FF2237"/>
    <w:rsid w:val="00FF2898"/>
    <w:rsid w:val="00FF2917"/>
    <w:rsid w:val="00FF35F5"/>
    <w:rsid w:val="00FF3D6F"/>
    <w:rsid w:val="00FF4110"/>
    <w:rsid w:val="00FF47EB"/>
    <w:rsid w:val="00FF4953"/>
    <w:rsid w:val="00FF49B6"/>
    <w:rsid w:val="00FF4F98"/>
    <w:rsid w:val="00FF5F40"/>
    <w:rsid w:val="00FF5FA3"/>
    <w:rsid w:val="00FF5FCE"/>
    <w:rsid w:val="00FF6177"/>
    <w:rsid w:val="00FF6303"/>
    <w:rsid w:val="00FF637A"/>
    <w:rsid w:val="00FF6A10"/>
    <w:rsid w:val="00FF6AD9"/>
    <w:rsid w:val="00FF79DD"/>
    <w:rsid w:val="00FF7AEE"/>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F5001C"/>
  <w15:docId w15:val="{3617BC0D-8DA4-441D-BEB5-1DB323B5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F7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aliases w:val="2,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semiHidden/>
    <w:unhideWhenUsed/>
    <w:rsid w:val="00FE43E7"/>
    <w:rPr>
      <w:rFonts w:cs="Times New Roman"/>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locked/>
    <w:rsid w:val="00FE43E7"/>
    <w:rPr>
      <w:rFonts w:cs="Times New Roman"/>
    </w:rPr>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locked/>
    <w:rsid w:val="00FE43E7"/>
    <w:rPr>
      <w:rFonts w:cs="Times New Roman"/>
      <w:b/>
      <w:bCs/>
    </w:rPr>
  </w:style>
  <w:style w:type="character" w:customStyle="1" w:styleId="NoteikumutekstamRakstz">
    <w:name w:val="Noteikumu tekstam Rakstz."/>
    <w:basedOn w:val="DefaultParagraphFont"/>
    <w:link w:val="Noteikumutekstam"/>
    <w:locked/>
    <w:rsid w:val="001E6FD8"/>
    <w:rPr>
      <w:rFonts w:cs="Times New Roman"/>
      <w:color w:val="000000"/>
      <w:sz w:val="24"/>
      <w:szCs w:val="24"/>
      <w:lang w:val="lv-LV" w:eastAsia="lv-LV" w:bidi="ar-SA"/>
    </w:rPr>
  </w:style>
  <w:style w:type="paragraph" w:customStyle="1" w:styleId="Noteikumutekstam">
    <w:name w:val="Noteikumu tekstam"/>
    <w:basedOn w:val="Normal"/>
    <w:link w:val="NoteikumutekstamRakstz"/>
    <w:autoRedefine/>
    <w:rsid w:val="00CF6894"/>
    <w:pPr>
      <w:tabs>
        <w:tab w:val="num" w:pos="567"/>
      </w:tabs>
      <w:spacing w:after="120"/>
      <w:jc w:val="both"/>
    </w:pPr>
    <w:rPr>
      <w:color w:val="000000"/>
    </w:rPr>
  </w:style>
  <w:style w:type="paragraph" w:styleId="Caption">
    <w:name w:val="caption"/>
    <w:basedOn w:val="Normal"/>
    <w:next w:val="Normal"/>
    <w:uiPriority w:val="35"/>
    <w:qFormat/>
    <w:locked/>
    <w:rsid w:val="00CF6894"/>
    <w:rPr>
      <w:b/>
      <w:bCs/>
      <w:sz w:val="20"/>
      <w:szCs w:val="20"/>
    </w:rPr>
  </w:style>
  <w:style w:type="paragraph" w:customStyle="1" w:styleId="Noteikumuapakpunkti">
    <w:name w:val="Noteikumu apakšpunkti"/>
    <w:basedOn w:val="Noteikumutekstam"/>
    <w:uiPriority w:val="99"/>
    <w:rsid w:val="00A54F25"/>
    <w:pPr>
      <w:tabs>
        <w:tab w:val="clear" w:pos="567"/>
        <w:tab w:val="num" w:pos="1760"/>
      </w:tabs>
      <w:ind w:left="1080"/>
    </w:pPr>
    <w:rPr>
      <w:color w:val="auto"/>
      <w:sz w:val="28"/>
      <w:szCs w:val="28"/>
    </w:rPr>
  </w:style>
  <w:style w:type="paragraph" w:customStyle="1" w:styleId="Noteikumuapakpunkti2">
    <w:name w:val="Noteikumu apakšpunkti_2"/>
    <w:basedOn w:val="Noteikumuapakpunkti"/>
    <w:uiPriority w:val="99"/>
    <w:rsid w:val="00A54F25"/>
    <w:pPr>
      <w:numPr>
        <w:ilvl w:val="2"/>
      </w:numPr>
      <w:tabs>
        <w:tab w:val="num" w:pos="1760"/>
      </w:tabs>
      <w:ind w:left="1080"/>
    </w:pPr>
  </w:style>
  <w:style w:type="paragraph" w:customStyle="1" w:styleId="Noteikumuapakpunkt3">
    <w:name w:val="Noteikumu apakšpunkt_3"/>
    <w:basedOn w:val="Noteikumuapakpunkti2"/>
    <w:uiPriority w:val="99"/>
    <w:rsid w:val="00A54F25"/>
    <w:pPr>
      <w:numPr>
        <w:ilvl w:val="3"/>
      </w:numPr>
      <w:tabs>
        <w:tab w:val="num" w:pos="1760"/>
      </w:tabs>
      <w:ind w:left="1080"/>
    </w:pPr>
  </w:style>
  <w:style w:type="paragraph" w:styleId="Revision">
    <w:name w:val="Revision"/>
    <w:hidden/>
    <w:uiPriority w:val="99"/>
    <w:semiHidden/>
    <w:rsid w:val="004548D3"/>
    <w:rPr>
      <w:sz w:val="24"/>
      <w:szCs w:val="24"/>
    </w:rPr>
  </w:style>
  <w:style w:type="character" w:customStyle="1" w:styleId="apple-style-span">
    <w:name w:val="apple-style-span"/>
    <w:basedOn w:val="DefaultParagraphFont"/>
    <w:rsid w:val="00EB3756"/>
    <w:rPr>
      <w:rFonts w:cs="Times New Roman"/>
    </w:rPr>
  </w:style>
  <w:style w:type="paragraph" w:customStyle="1" w:styleId="Default">
    <w:name w:val="Default"/>
    <w:rsid w:val="0083653A"/>
    <w:pPr>
      <w:autoSpaceDE w:val="0"/>
      <w:autoSpaceDN w:val="0"/>
      <w:adjustRightInd w:val="0"/>
    </w:pPr>
    <w:rPr>
      <w:color w:val="000000"/>
      <w:sz w:val="24"/>
      <w:szCs w:val="24"/>
    </w:rPr>
  </w:style>
  <w:style w:type="paragraph" w:styleId="BlockText">
    <w:name w:val="Block Text"/>
    <w:basedOn w:val="Normal"/>
    <w:uiPriority w:val="99"/>
    <w:unhideWhenUsed/>
    <w:rsid w:val="008E4E9A"/>
    <w:pPr>
      <w:spacing w:after="120"/>
      <w:ind w:left="1440" w:right="1440"/>
    </w:pPr>
    <w:rPr>
      <w:lang w:eastAsia="en-US"/>
    </w:rPr>
  </w:style>
  <w:style w:type="paragraph" w:customStyle="1" w:styleId="EE-paragr">
    <w:name w:val="EE-paragr"/>
    <w:basedOn w:val="Normal"/>
    <w:rsid w:val="008E4E9A"/>
    <w:pPr>
      <w:numPr>
        <w:numId w:val="2"/>
      </w:numPr>
    </w:pPr>
    <w:rPr>
      <w:lang w:eastAsia="en-US"/>
    </w:rPr>
  </w:style>
  <w:style w:type="numbering" w:customStyle="1" w:styleId="Mz">
    <w:name w:val="Mz"/>
    <w:rsid w:val="00F206F0"/>
    <w:pPr>
      <w:numPr>
        <w:numId w:val="1"/>
      </w:numPr>
    </w:pPr>
  </w:style>
  <w:style w:type="paragraph" w:styleId="E-mailSignature">
    <w:name w:val="E-mail Signature"/>
    <w:basedOn w:val="Normal"/>
    <w:link w:val="E-mailSignatureChar"/>
    <w:uiPriority w:val="99"/>
    <w:semiHidden/>
    <w:unhideWhenUsed/>
    <w:rsid w:val="00E72A81"/>
    <w:rPr>
      <w:rFonts w:eastAsiaTheme="minorHAnsi"/>
    </w:rPr>
  </w:style>
  <w:style w:type="character" w:customStyle="1" w:styleId="E-mailSignatureChar">
    <w:name w:val="E-mail Signature Char"/>
    <w:basedOn w:val="DefaultParagraphFont"/>
    <w:link w:val="E-mailSignature"/>
    <w:uiPriority w:val="99"/>
    <w:semiHidden/>
    <w:rsid w:val="00E72A81"/>
    <w:rPr>
      <w:rFonts w:eastAsiaTheme="minorHAnsi"/>
      <w:sz w:val="24"/>
      <w:szCs w:val="24"/>
    </w:rPr>
  </w:style>
  <w:style w:type="paragraph" w:styleId="BodyText2">
    <w:name w:val="Body Text 2"/>
    <w:basedOn w:val="Normal"/>
    <w:link w:val="BodyText2Char"/>
    <w:uiPriority w:val="99"/>
    <w:unhideWhenUsed/>
    <w:rsid w:val="00B71ADC"/>
    <w:pPr>
      <w:spacing w:after="120" w:line="480" w:lineRule="auto"/>
    </w:pPr>
  </w:style>
  <w:style w:type="character" w:customStyle="1" w:styleId="BodyText2Char">
    <w:name w:val="Body Text 2 Char"/>
    <w:basedOn w:val="DefaultParagraphFont"/>
    <w:link w:val="BodyText2"/>
    <w:uiPriority w:val="99"/>
    <w:rsid w:val="00B71ADC"/>
    <w:rPr>
      <w:sz w:val="24"/>
      <w:szCs w:val="24"/>
    </w:rPr>
  </w:style>
  <w:style w:type="character" w:customStyle="1" w:styleId="st1">
    <w:name w:val="st1"/>
    <w:basedOn w:val="DefaultParagraphFont"/>
    <w:rsid w:val="0095506B"/>
  </w:style>
  <w:style w:type="paragraph" w:customStyle="1" w:styleId="RakstzCharCharRakstzCharCharRakstz2">
    <w:name w:val="Rakstz. Char Char Rakstz. Char Char Rakstz.2"/>
    <w:basedOn w:val="Normal"/>
    <w:rsid w:val="00497AFB"/>
    <w:pPr>
      <w:spacing w:after="160" w:line="240" w:lineRule="exact"/>
    </w:pPr>
    <w:rPr>
      <w:rFonts w:ascii="Tahoma" w:hAnsi="Tahoma" w:cs="Tahoma"/>
      <w:sz w:val="20"/>
      <w:szCs w:val="20"/>
      <w:lang w:val="en-US" w:eastAsia="en-US"/>
    </w:rPr>
  </w:style>
  <w:style w:type="paragraph" w:customStyle="1" w:styleId="PAMATTEKSTS">
    <w:name w:val="PAMATTEKSTS"/>
    <w:basedOn w:val="Normal"/>
    <w:rsid w:val="00A4068B"/>
    <w:pPr>
      <w:overflowPunct w:val="0"/>
      <w:autoSpaceDE w:val="0"/>
      <w:autoSpaceDN w:val="0"/>
      <w:adjustRightInd w:val="0"/>
      <w:spacing w:line="360" w:lineRule="auto"/>
      <w:ind w:firstLine="284"/>
      <w:textAlignment w:val="baseline"/>
    </w:pPr>
    <w:rPr>
      <w:szCs w:val="20"/>
      <w:lang w:val="en-US" w:eastAsia="en-US"/>
    </w:rPr>
  </w:style>
  <w:style w:type="paragraph" w:styleId="Date">
    <w:name w:val="Date"/>
    <w:basedOn w:val="Normal"/>
    <w:next w:val="Normal"/>
    <w:link w:val="DateChar"/>
    <w:uiPriority w:val="99"/>
    <w:semiHidden/>
    <w:unhideWhenUsed/>
    <w:rsid w:val="007970A7"/>
  </w:style>
  <w:style w:type="character" w:customStyle="1" w:styleId="DateChar">
    <w:name w:val="Date Char"/>
    <w:basedOn w:val="DefaultParagraphFont"/>
    <w:link w:val="Date"/>
    <w:uiPriority w:val="99"/>
    <w:semiHidden/>
    <w:rsid w:val="007970A7"/>
    <w:rPr>
      <w:sz w:val="24"/>
      <w:szCs w:val="24"/>
    </w:rPr>
  </w:style>
  <w:style w:type="paragraph" w:styleId="EnvelopeReturn">
    <w:name w:val="envelope return"/>
    <w:basedOn w:val="Normal"/>
    <w:uiPriority w:val="99"/>
    <w:rsid w:val="00520A53"/>
    <w:pPr>
      <w:keepLines/>
      <w:widowControl w:val="0"/>
      <w:spacing w:before="600"/>
    </w:pPr>
    <w:rPr>
      <w:sz w:val="26"/>
      <w:szCs w:val="20"/>
      <w:lang w:val="en-AU" w:eastAsia="en-US"/>
    </w:rPr>
  </w:style>
  <w:style w:type="paragraph" w:customStyle="1" w:styleId="tv2131">
    <w:name w:val="tv2131"/>
    <w:basedOn w:val="Normal"/>
    <w:rsid w:val="00EF3E00"/>
    <w:pPr>
      <w:spacing w:before="240" w:line="360" w:lineRule="auto"/>
      <w:ind w:firstLine="300"/>
      <w:jc w:val="both"/>
    </w:pPr>
    <w:rPr>
      <w:rFonts w:ascii="Verdana" w:hAnsi="Verdana"/>
      <w:sz w:val="18"/>
      <w:szCs w:val="18"/>
      <w:lang w:eastAsia="zh-TW"/>
    </w:rPr>
  </w:style>
  <w:style w:type="character" w:customStyle="1" w:styleId="ListParagraphChar">
    <w:name w:val="List Paragraph Char"/>
    <w:aliases w:val="2 Char,Strip Char"/>
    <w:link w:val="ListParagraph"/>
    <w:uiPriority w:val="34"/>
    <w:locked/>
    <w:rsid w:val="007B7DA9"/>
    <w:rPr>
      <w:rFonts w:ascii="Calibri" w:hAnsi="Calibri"/>
      <w:sz w:val="22"/>
      <w:szCs w:val="22"/>
      <w:lang w:eastAsia="en-US"/>
    </w:rPr>
  </w:style>
  <w:style w:type="paragraph" w:customStyle="1" w:styleId="tv2132">
    <w:name w:val="tv2132"/>
    <w:basedOn w:val="Normal"/>
    <w:rsid w:val="00952F86"/>
    <w:pPr>
      <w:spacing w:line="360" w:lineRule="auto"/>
      <w:ind w:firstLine="300"/>
    </w:pPr>
    <w:rPr>
      <w:color w:val="414142"/>
      <w:sz w:val="20"/>
      <w:szCs w:val="20"/>
    </w:rPr>
  </w:style>
  <w:style w:type="paragraph" w:customStyle="1" w:styleId="tv213">
    <w:name w:val="tv213"/>
    <w:basedOn w:val="Normal"/>
    <w:rsid w:val="00FD5081"/>
    <w:pPr>
      <w:spacing w:before="100" w:beforeAutospacing="1" w:after="100" w:afterAutospacing="1"/>
    </w:pPr>
  </w:style>
  <w:style w:type="character" w:customStyle="1" w:styleId="apple-converted-space">
    <w:name w:val="apple-converted-space"/>
    <w:basedOn w:val="DefaultParagraphFont"/>
    <w:rsid w:val="00FD5081"/>
  </w:style>
  <w:style w:type="paragraph" w:customStyle="1" w:styleId="NormalLatvian">
    <w:name w:val="Normal – Latvian"/>
    <w:basedOn w:val="Normal"/>
    <w:rsid w:val="002E4F7D"/>
    <w:pPr>
      <w:tabs>
        <w:tab w:val="left" w:pos="1829"/>
      </w:tabs>
      <w:spacing w:after="120"/>
      <w:jc w:val="both"/>
    </w:pPr>
    <w:rPr>
      <w:bCs/>
      <w:sz w:val="28"/>
      <w:lang w:eastAsia="en-US"/>
    </w:rPr>
  </w:style>
  <w:style w:type="paragraph" w:styleId="FootnoteText">
    <w:name w:val="footnote text"/>
    <w:basedOn w:val="Normal"/>
    <w:link w:val="FootnoteTextChar"/>
    <w:uiPriority w:val="99"/>
    <w:semiHidden/>
    <w:unhideWhenUsed/>
    <w:rsid w:val="00EB1A99"/>
    <w:pPr>
      <w:jc w:val="both"/>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EB1A99"/>
    <w:rPr>
      <w:rFonts w:eastAsiaTheme="minorHAnsi"/>
      <w:lang w:val="en-US" w:eastAsia="en-US"/>
    </w:rPr>
  </w:style>
  <w:style w:type="character" w:styleId="FootnoteReference">
    <w:name w:val="footnote reference"/>
    <w:basedOn w:val="DefaultParagraphFont"/>
    <w:semiHidden/>
    <w:unhideWhenUsed/>
    <w:rsid w:val="00EB1A99"/>
    <w:rPr>
      <w:vertAlign w:val="superscript"/>
    </w:rPr>
  </w:style>
  <w:style w:type="character" w:styleId="UnresolvedMention">
    <w:name w:val="Unresolved Mention"/>
    <w:basedOn w:val="DefaultParagraphFont"/>
    <w:uiPriority w:val="99"/>
    <w:semiHidden/>
    <w:unhideWhenUsed/>
    <w:rsid w:val="00341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4290">
      <w:bodyDiv w:val="1"/>
      <w:marLeft w:val="0"/>
      <w:marRight w:val="0"/>
      <w:marTop w:val="0"/>
      <w:marBottom w:val="0"/>
      <w:divBdr>
        <w:top w:val="none" w:sz="0" w:space="0" w:color="auto"/>
        <w:left w:val="none" w:sz="0" w:space="0" w:color="auto"/>
        <w:bottom w:val="none" w:sz="0" w:space="0" w:color="auto"/>
        <w:right w:val="none" w:sz="0" w:space="0" w:color="auto"/>
      </w:divBdr>
    </w:div>
    <w:div w:id="44184980">
      <w:bodyDiv w:val="1"/>
      <w:marLeft w:val="0"/>
      <w:marRight w:val="0"/>
      <w:marTop w:val="0"/>
      <w:marBottom w:val="0"/>
      <w:divBdr>
        <w:top w:val="none" w:sz="0" w:space="0" w:color="auto"/>
        <w:left w:val="none" w:sz="0" w:space="0" w:color="auto"/>
        <w:bottom w:val="none" w:sz="0" w:space="0" w:color="auto"/>
        <w:right w:val="none" w:sz="0" w:space="0" w:color="auto"/>
      </w:divBdr>
    </w:div>
    <w:div w:id="61564979">
      <w:bodyDiv w:val="1"/>
      <w:marLeft w:val="0"/>
      <w:marRight w:val="0"/>
      <w:marTop w:val="0"/>
      <w:marBottom w:val="0"/>
      <w:divBdr>
        <w:top w:val="none" w:sz="0" w:space="0" w:color="auto"/>
        <w:left w:val="none" w:sz="0" w:space="0" w:color="auto"/>
        <w:bottom w:val="none" w:sz="0" w:space="0" w:color="auto"/>
        <w:right w:val="none" w:sz="0" w:space="0" w:color="auto"/>
      </w:divBdr>
    </w:div>
    <w:div w:id="105587171">
      <w:bodyDiv w:val="1"/>
      <w:marLeft w:val="0"/>
      <w:marRight w:val="0"/>
      <w:marTop w:val="0"/>
      <w:marBottom w:val="0"/>
      <w:divBdr>
        <w:top w:val="none" w:sz="0" w:space="0" w:color="auto"/>
        <w:left w:val="none" w:sz="0" w:space="0" w:color="auto"/>
        <w:bottom w:val="none" w:sz="0" w:space="0" w:color="auto"/>
        <w:right w:val="none" w:sz="0" w:space="0" w:color="auto"/>
      </w:divBdr>
    </w:div>
    <w:div w:id="120921393">
      <w:bodyDiv w:val="1"/>
      <w:marLeft w:val="0"/>
      <w:marRight w:val="0"/>
      <w:marTop w:val="0"/>
      <w:marBottom w:val="0"/>
      <w:divBdr>
        <w:top w:val="none" w:sz="0" w:space="0" w:color="auto"/>
        <w:left w:val="none" w:sz="0" w:space="0" w:color="auto"/>
        <w:bottom w:val="none" w:sz="0" w:space="0" w:color="auto"/>
        <w:right w:val="none" w:sz="0" w:space="0" w:color="auto"/>
      </w:divBdr>
    </w:div>
    <w:div w:id="186600869">
      <w:bodyDiv w:val="1"/>
      <w:marLeft w:val="0"/>
      <w:marRight w:val="0"/>
      <w:marTop w:val="0"/>
      <w:marBottom w:val="0"/>
      <w:divBdr>
        <w:top w:val="none" w:sz="0" w:space="0" w:color="auto"/>
        <w:left w:val="none" w:sz="0" w:space="0" w:color="auto"/>
        <w:bottom w:val="none" w:sz="0" w:space="0" w:color="auto"/>
        <w:right w:val="none" w:sz="0" w:space="0" w:color="auto"/>
      </w:divBdr>
    </w:div>
    <w:div w:id="272829489">
      <w:bodyDiv w:val="1"/>
      <w:marLeft w:val="0"/>
      <w:marRight w:val="0"/>
      <w:marTop w:val="0"/>
      <w:marBottom w:val="0"/>
      <w:divBdr>
        <w:top w:val="none" w:sz="0" w:space="0" w:color="auto"/>
        <w:left w:val="none" w:sz="0" w:space="0" w:color="auto"/>
        <w:bottom w:val="none" w:sz="0" w:space="0" w:color="auto"/>
        <w:right w:val="none" w:sz="0" w:space="0" w:color="auto"/>
      </w:divBdr>
    </w:div>
    <w:div w:id="279144210">
      <w:bodyDiv w:val="1"/>
      <w:marLeft w:val="0"/>
      <w:marRight w:val="0"/>
      <w:marTop w:val="0"/>
      <w:marBottom w:val="0"/>
      <w:divBdr>
        <w:top w:val="none" w:sz="0" w:space="0" w:color="auto"/>
        <w:left w:val="none" w:sz="0" w:space="0" w:color="auto"/>
        <w:bottom w:val="none" w:sz="0" w:space="0" w:color="auto"/>
        <w:right w:val="none" w:sz="0" w:space="0" w:color="auto"/>
      </w:divBdr>
    </w:div>
    <w:div w:id="291718022">
      <w:bodyDiv w:val="1"/>
      <w:marLeft w:val="0"/>
      <w:marRight w:val="0"/>
      <w:marTop w:val="0"/>
      <w:marBottom w:val="0"/>
      <w:divBdr>
        <w:top w:val="none" w:sz="0" w:space="0" w:color="auto"/>
        <w:left w:val="none" w:sz="0" w:space="0" w:color="auto"/>
        <w:bottom w:val="none" w:sz="0" w:space="0" w:color="auto"/>
        <w:right w:val="none" w:sz="0" w:space="0" w:color="auto"/>
      </w:divBdr>
    </w:div>
    <w:div w:id="358896272">
      <w:bodyDiv w:val="1"/>
      <w:marLeft w:val="0"/>
      <w:marRight w:val="0"/>
      <w:marTop w:val="0"/>
      <w:marBottom w:val="0"/>
      <w:divBdr>
        <w:top w:val="none" w:sz="0" w:space="0" w:color="auto"/>
        <w:left w:val="none" w:sz="0" w:space="0" w:color="auto"/>
        <w:bottom w:val="none" w:sz="0" w:space="0" w:color="auto"/>
        <w:right w:val="none" w:sz="0" w:space="0" w:color="auto"/>
      </w:divBdr>
    </w:div>
    <w:div w:id="450445126">
      <w:bodyDiv w:val="1"/>
      <w:marLeft w:val="0"/>
      <w:marRight w:val="0"/>
      <w:marTop w:val="0"/>
      <w:marBottom w:val="0"/>
      <w:divBdr>
        <w:top w:val="none" w:sz="0" w:space="0" w:color="auto"/>
        <w:left w:val="none" w:sz="0" w:space="0" w:color="auto"/>
        <w:bottom w:val="none" w:sz="0" w:space="0" w:color="auto"/>
        <w:right w:val="none" w:sz="0" w:space="0" w:color="auto"/>
      </w:divBdr>
    </w:div>
    <w:div w:id="456265274">
      <w:bodyDiv w:val="1"/>
      <w:marLeft w:val="0"/>
      <w:marRight w:val="0"/>
      <w:marTop w:val="0"/>
      <w:marBottom w:val="0"/>
      <w:divBdr>
        <w:top w:val="none" w:sz="0" w:space="0" w:color="auto"/>
        <w:left w:val="none" w:sz="0" w:space="0" w:color="auto"/>
        <w:bottom w:val="none" w:sz="0" w:space="0" w:color="auto"/>
        <w:right w:val="none" w:sz="0" w:space="0" w:color="auto"/>
      </w:divBdr>
    </w:div>
    <w:div w:id="479421284">
      <w:bodyDiv w:val="1"/>
      <w:marLeft w:val="0"/>
      <w:marRight w:val="0"/>
      <w:marTop w:val="0"/>
      <w:marBottom w:val="0"/>
      <w:divBdr>
        <w:top w:val="none" w:sz="0" w:space="0" w:color="auto"/>
        <w:left w:val="none" w:sz="0" w:space="0" w:color="auto"/>
        <w:bottom w:val="none" w:sz="0" w:space="0" w:color="auto"/>
        <w:right w:val="none" w:sz="0" w:space="0" w:color="auto"/>
      </w:divBdr>
    </w:div>
    <w:div w:id="489100404">
      <w:bodyDiv w:val="1"/>
      <w:marLeft w:val="0"/>
      <w:marRight w:val="0"/>
      <w:marTop w:val="0"/>
      <w:marBottom w:val="0"/>
      <w:divBdr>
        <w:top w:val="none" w:sz="0" w:space="0" w:color="auto"/>
        <w:left w:val="none" w:sz="0" w:space="0" w:color="auto"/>
        <w:bottom w:val="none" w:sz="0" w:space="0" w:color="auto"/>
        <w:right w:val="none" w:sz="0" w:space="0" w:color="auto"/>
      </w:divBdr>
    </w:div>
    <w:div w:id="555315661">
      <w:bodyDiv w:val="1"/>
      <w:marLeft w:val="0"/>
      <w:marRight w:val="0"/>
      <w:marTop w:val="0"/>
      <w:marBottom w:val="0"/>
      <w:divBdr>
        <w:top w:val="none" w:sz="0" w:space="0" w:color="auto"/>
        <w:left w:val="none" w:sz="0" w:space="0" w:color="auto"/>
        <w:bottom w:val="none" w:sz="0" w:space="0" w:color="auto"/>
        <w:right w:val="none" w:sz="0" w:space="0" w:color="auto"/>
      </w:divBdr>
    </w:div>
    <w:div w:id="594947112">
      <w:bodyDiv w:val="1"/>
      <w:marLeft w:val="42"/>
      <w:marRight w:val="42"/>
      <w:marTop w:val="85"/>
      <w:marBottom w:val="85"/>
      <w:divBdr>
        <w:top w:val="none" w:sz="0" w:space="0" w:color="auto"/>
        <w:left w:val="none" w:sz="0" w:space="0" w:color="auto"/>
        <w:bottom w:val="none" w:sz="0" w:space="0" w:color="auto"/>
        <w:right w:val="none" w:sz="0" w:space="0" w:color="auto"/>
      </w:divBdr>
      <w:divsChild>
        <w:div w:id="175776334">
          <w:marLeft w:val="0"/>
          <w:marRight w:val="0"/>
          <w:marTop w:val="240"/>
          <w:marBottom w:val="0"/>
          <w:divBdr>
            <w:top w:val="none" w:sz="0" w:space="0" w:color="auto"/>
            <w:left w:val="none" w:sz="0" w:space="0" w:color="auto"/>
            <w:bottom w:val="none" w:sz="0" w:space="0" w:color="auto"/>
            <w:right w:val="none" w:sz="0" w:space="0" w:color="auto"/>
          </w:divBdr>
        </w:div>
      </w:divsChild>
    </w:div>
    <w:div w:id="625618726">
      <w:bodyDiv w:val="1"/>
      <w:marLeft w:val="0"/>
      <w:marRight w:val="0"/>
      <w:marTop w:val="0"/>
      <w:marBottom w:val="0"/>
      <w:divBdr>
        <w:top w:val="none" w:sz="0" w:space="0" w:color="auto"/>
        <w:left w:val="none" w:sz="0" w:space="0" w:color="auto"/>
        <w:bottom w:val="none" w:sz="0" w:space="0" w:color="auto"/>
        <w:right w:val="none" w:sz="0" w:space="0" w:color="auto"/>
      </w:divBdr>
    </w:div>
    <w:div w:id="728261425">
      <w:bodyDiv w:val="1"/>
      <w:marLeft w:val="0"/>
      <w:marRight w:val="0"/>
      <w:marTop w:val="0"/>
      <w:marBottom w:val="0"/>
      <w:divBdr>
        <w:top w:val="none" w:sz="0" w:space="0" w:color="auto"/>
        <w:left w:val="none" w:sz="0" w:space="0" w:color="auto"/>
        <w:bottom w:val="none" w:sz="0" w:space="0" w:color="auto"/>
        <w:right w:val="none" w:sz="0" w:space="0" w:color="auto"/>
      </w:divBdr>
    </w:div>
    <w:div w:id="799344842">
      <w:bodyDiv w:val="1"/>
      <w:marLeft w:val="0"/>
      <w:marRight w:val="0"/>
      <w:marTop w:val="0"/>
      <w:marBottom w:val="0"/>
      <w:divBdr>
        <w:top w:val="none" w:sz="0" w:space="0" w:color="auto"/>
        <w:left w:val="none" w:sz="0" w:space="0" w:color="auto"/>
        <w:bottom w:val="none" w:sz="0" w:space="0" w:color="auto"/>
        <w:right w:val="none" w:sz="0" w:space="0" w:color="auto"/>
      </w:divBdr>
    </w:div>
    <w:div w:id="824205890">
      <w:bodyDiv w:val="1"/>
      <w:marLeft w:val="0"/>
      <w:marRight w:val="0"/>
      <w:marTop w:val="0"/>
      <w:marBottom w:val="0"/>
      <w:divBdr>
        <w:top w:val="none" w:sz="0" w:space="0" w:color="auto"/>
        <w:left w:val="none" w:sz="0" w:space="0" w:color="auto"/>
        <w:bottom w:val="none" w:sz="0" w:space="0" w:color="auto"/>
        <w:right w:val="none" w:sz="0" w:space="0" w:color="auto"/>
      </w:divBdr>
    </w:div>
    <w:div w:id="834684387">
      <w:bodyDiv w:val="1"/>
      <w:marLeft w:val="0"/>
      <w:marRight w:val="0"/>
      <w:marTop w:val="0"/>
      <w:marBottom w:val="0"/>
      <w:divBdr>
        <w:top w:val="none" w:sz="0" w:space="0" w:color="auto"/>
        <w:left w:val="none" w:sz="0" w:space="0" w:color="auto"/>
        <w:bottom w:val="none" w:sz="0" w:space="0" w:color="auto"/>
        <w:right w:val="none" w:sz="0" w:space="0" w:color="auto"/>
      </w:divBdr>
    </w:div>
    <w:div w:id="837429701">
      <w:bodyDiv w:val="1"/>
      <w:marLeft w:val="0"/>
      <w:marRight w:val="0"/>
      <w:marTop w:val="0"/>
      <w:marBottom w:val="0"/>
      <w:divBdr>
        <w:top w:val="none" w:sz="0" w:space="0" w:color="auto"/>
        <w:left w:val="none" w:sz="0" w:space="0" w:color="auto"/>
        <w:bottom w:val="none" w:sz="0" w:space="0" w:color="auto"/>
        <w:right w:val="none" w:sz="0" w:space="0" w:color="auto"/>
      </w:divBdr>
    </w:div>
    <w:div w:id="856112955">
      <w:bodyDiv w:val="1"/>
      <w:marLeft w:val="0"/>
      <w:marRight w:val="0"/>
      <w:marTop w:val="0"/>
      <w:marBottom w:val="0"/>
      <w:divBdr>
        <w:top w:val="none" w:sz="0" w:space="0" w:color="auto"/>
        <w:left w:val="none" w:sz="0" w:space="0" w:color="auto"/>
        <w:bottom w:val="none" w:sz="0" w:space="0" w:color="auto"/>
        <w:right w:val="none" w:sz="0" w:space="0" w:color="auto"/>
      </w:divBdr>
    </w:div>
    <w:div w:id="862595881">
      <w:bodyDiv w:val="1"/>
      <w:marLeft w:val="0"/>
      <w:marRight w:val="0"/>
      <w:marTop w:val="0"/>
      <w:marBottom w:val="0"/>
      <w:divBdr>
        <w:top w:val="none" w:sz="0" w:space="0" w:color="auto"/>
        <w:left w:val="none" w:sz="0" w:space="0" w:color="auto"/>
        <w:bottom w:val="none" w:sz="0" w:space="0" w:color="auto"/>
        <w:right w:val="none" w:sz="0" w:space="0" w:color="auto"/>
      </w:divBdr>
    </w:div>
    <w:div w:id="983898550">
      <w:bodyDiv w:val="1"/>
      <w:marLeft w:val="0"/>
      <w:marRight w:val="0"/>
      <w:marTop w:val="0"/>
      <w:marBottom w:val="0"/>
      <w:divBdr>
        <w:top w:val="none" w:sz="0" w:space="0" w:color="auto"/>
        <w:left w:val="none" w:sz="0" w:space="0" w:color="auto"/>
        <w:bottom w:val="none" w:sz="0" w:space="0" w:color="auto"/>
        <w:right w:val="none" w:sz="0" w:space="0" w:color="auto"/>
      </w:divBdr>
    </w:div>
    <w:div w:id="1018121034">
      <w:bodyDiv w:val="1"/>
      <w:marLeft w:val="0"/>
      <w:marRight w:val="0"/>
      <w:marTop w:val="0"/>
      <w:marBottom w:val="0"/>
      <w:divBdr>
        <w:top w:val="none" w:sz="0" w:space="0" w:color="auto"/>
        <w:left w:val="none" w:sz="0" w:space="0" w:color="auto"/>
        <w:bottom w:val="none" w:sz="0" w:space="0" w:color="auto"/>
        <w:right w:val="none" w:sz="0" w:space="0" w:color="auto"/>
      </w:divBdr>
    </w:div>
    <w:div w:id="1020159516">
      <w:bodyDiv w:val="1"/>
      <w:marLeft w:val="0"/>
      <w:marRight w:val="0"/>
      <w:marTop w:val="0"/>
      <w:marBottom w:val="0"/>
      <w:divBdr>
        <w:top w:val="none" w:sz="0" w:space="0" w:color="auto"/>
        <w:left w:val="none" w:sz="0" w:space="0" w:color="auto"/>
        <w:bottom w:val="none" w:sz="0" w:space="0" w:color="auto"/>
        <w:right w:val="none" w:sz="0" w:space="0" w:color="auto"/>
      </w:divBdr>
    </w:div>
    <w:div w:id="1043209801">
      <w:marLeft w:val="0"/>
      <w:marRight w:val="0"/>
      <w:marTop w:val="0"/>
      <w:marBottom w:val="0"/>
      <w:divBdr>
        <w:top w:val="none" w:sz="0" w:space="0" w:color="auto"/>
        <w:left w:val="none" w:sz="0" w:space="0" w:color="auto"/>
        <w:bottom w:val="none" w:sz="0" w:space="0" w:color="auto"/>
        <w:right w:val="none" w:sz="0" w:space="0" w:color="auto"/>
      </w:divBdr>
    </w:div>
    <w:div w:id="1043209802">
      <w:marLeft w:val="0"/>
      <w:marRight w:val="0"/>
      <w:marTop w:val="0"/>
      <w:marBottom w:val="0"/>
      <w:divBdr>
        <w:top w:val="none" w:sz="0" w:space="0" w:color="auto"/>
        <w:left w:val="none" w:sz="0" w:space="0" w:color="auto"/>
        <w:bottom w:val="none" w:sz="0" w:space="0" w:color="auto"/>
        <w:right w:val="none" w:sz="0" w:space="0" w:color="auto"/>
      </w:divBdr>
    </w:div>
    <w:div w:id="1043209803">
      <w:marLeft w:val="0"/>
      <w:marRight w:val="0"/>
      <w:marTop w:val="0"/>
      <w:marBottom w:val="0"/>
      <w:divBdr>
        <w:top w:val="none" w:sz="0" w:space="0" w:color="auto"/>
        <w:left w:val="none" w:sz="0" w:space="0" w:color="auto"/>
        <w:bottom w:val="none" w:sz="0" w:space="0" w:color="auto"/>
        <w:right w:val="none" w:sz="0" w:space="0" w:color="auto"/>
      </w:divBdr>
    </w:div>
    <w:div w:id="1043209804">
      <w:marLeft w:val="0"/>
      <w:marRight w:val="0"/>
      <w:marTop w:val="0"/>
      <w:marBottom w:val="0"/>
      <w:divBdr>
        <w:top w:val="none" w:sz="0" w:space="0" w:color="auto"/>
        <w:left w:val="none" w:sz="0" w:space="0" w:color="auto"/>
        <w:bottom w:val="none" w:sz="0" w:space="0" w:color="auto"/>
        <w:right w:val="none" w:sz="0" w:space="0" w:color="auto"/>
      </w:divBdr>
    </w:div>
    <w:div w:id="1043209807">
      <w:marLeft w:val="0"/>
      <w:marRight w:val="0"/>
      <w:marTop w:val="0"/>
      <w:marBottom w:val="0"/>
      <w:divBdr>
        <w:top w:val="none" w:sz="0" w:space="0" w:color="auto"/>
        <w:left w:val="none" w:sz="0" w:space="0" w:color="auto"/>
        <w:bottom w:val="none" w:sz="0" w:space="0" w:color="auto"/>
        <w:right w:val="none" w:sz="0" w:space="0" w:color="auto"/>
      </w:divBdr>
    </w:div>
    <w:div w:id="1043209808">
      <w:marLeft w:val="0"/>
      <w:marRight w:val="0"/>
      <w:marTop w:val="0"/>
      <w:marBottom w:val="0"/>
      <w:divBdr>
        <w:top w:val="none" w:sz="0" w:space="0" w:color="auto"/>
        <w:left w:val="none" w:sz="0" w:space="0" w:color="auto"/>
        <w:bottom w:val="none" w:sz="0" w:space="0" w:color="auto"/>
        <w:right w:val="none" w:sz="0" w:space="0" w:color="auto"/>
      </w:divBdr>
    </w:div>
    <w:div w:id="1043209809">
      <w:marLeft w:val="0"/>
      <w:marRight w:val="0"/>
      <w:marTop w:val="0"/>
      <w:marBottom w:val="0"/>
      <w:divBdr>
        <w:top w:val="none" w:sz="0" w:space="0" w:color="auto"/>
        <w:left w:val="none" w:sz="0" w:space="0" w:color="auto"/>
        <w:bottom w:val="none" w:sz="0" w:space="0" w:color="auto"/>
        <w:right w:val="none" w:sz="0" w:space="0" w:color="auto"/>
      </w:divBdr>
      <w:divsChild>
        <w:div w:id="1043209805">
          <w:marLeft w:val="0"/>
          <w:marRight w:val="0"/>
          <w:marTop w:val="0"/>
          <w:marBottom w:val="0"/>
          <w:divBdr>
            <w:top w:val="none" w:sz="0" w:space="0" w:color="auto"/>
            <w:left w:val="none" w:sz="0" w:space="0" w:color="auto"/>
            <w:bottom w:val="none" w:sz="0" w:space="0" w:color="auto"/>
            <w:right w:val="none" w:sz="0" w:space="0" w:color="auto"/>
          </w:divBdr>
        </w:div>
        <w:div w:id="1043209810">
          <w:marLeft w:val="0"/>
          <w:marRight w:val="0"/>
          <w:marTop w:val="0"/>
          <w:marBottom w:val="0"/>
          <w:divBdr>
            <w:top w:val="single" w:sz="12" w:space="0" w:color="8CC4C3"/>
            <w:left w:val="single" w:sz="12" w:space="0" w:color="8CC4C3"/>
            <w:bottom w:val="single" w:sz="12" w:space="0" w:color="8CC4C3"/>
            <w:right w:val="single" w:sz="12" w:space="0" w:color="8CC4C3"/>
          </w:divBdr>
          <w:divsChild>
            <w:div w:id="1043209806">
              <w:marLeft w:val="0"/>
              <w:marRight w:val="0"/>
              <w:marTop w:val="0"/>
              <w:marBottom w:val="0"/>
              <w:divBdr>
                <w:top w:val="none" w:sz="0" w:space="0" w:color="auto"/>
                <w:left w:val="none" w:sz="0" w:space="0" w:color="auto"/>
                <w:bottom w:val="none" w:sz="0" w:space="0" w:color="auto"/>
                <w:right w:val="none" w:sz="0" w:space="0" w:color="auto"/>
              </w:divBdr>
            </w:div>
            <w:div w:id="10432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09812">
      <w:marLeft w:val="0"/>
      <w:marRight w:val="0"/>
      <w:marTop w:val="0"/>
      <w:marBottom w:val="0"/>
      <w:divBdr>
        <w:top w:val="none" w:sz="0" w:space="0" w:color="auto"/>
        <w:left w:val="none" w:sz="0" w:space="0" w:color="auto"/>
        <w:bottom w:val="none" w:sz="0" w:space="0" w:color="auto"/>
        <w:right w:val="none" w:sz="0" w:space="0" w:color="auto"/>
      </w:divBdr>
    </w:div>
    <w:div w:id="1043209813">
      <w:marLeft w:val="0"/>
      <w:marRight w:val="0"/>
      <w:marTop w:val="0"/>
      <w:marBottom w:val="0"/>
      <w:divBdr>
        <w:top w:val="none" w:sz="0" w:space="0" w:color="auto"/>
        <w:left w:val="none" w:sz="0" w:space="0" w:color="auto"/>
        <w:bottom w:val="none" w:sz="0" w:space="0" w:color="auto"/>
        <w:right w:val="none" w:sz="0" w:space="0" w:color="auto"/>
      </w:divBdr>
      <w:divsChild>
        <w:div w:id="1043209821">
          <w:marLeft w:val="0"/>
          <w:marRight w:val="0"/>
          <w:marTop w:val="0"/>
          <w:marBottom w:val="0"/>
          <w:divBdr>
            <w:top w:val="none" w:sz="0" w:space="0" w:color="auto"/>
            <w:left w:val="none" w:sz="0" w:space="0" w:color="auto"/>
            <w:bottom w:val="none" w:sz="0" w:space="0" w:color="auto"/>
            <w:right w:val="none" w:sz="0" w:space="0" w:color="auto"/>
          </w:divBdr>
        </w:div>
      </w:divsChild>
    </w:div>
    <w:div w:id="1043209814">
      <w:marLeft w:val="0"/>
      <w:marRight w:val="0"/>
      <w:marTop w:val="0"/>
      <w:marBottom w:val="0"/>
      <w:divBdr>
        <w:top w:val="none" w:sz="0" w:space="0" w:color="auto"/>
        <w:left w:val="none" w:sz="0" w:space="0" w:color="auto"/>
        <w:bottom w:val="none" w:sz="0" w:space="0" w:color="auto"/>
        <w:right w:val="none" w:sz="0" w:space="0" w:color="auto"/>
      </w:divBdr>
    </w:div>
    <w:div w:id="1043209815">
      <w:marLeft w:val="0"/>
      <w:marRight w:val="0"/>
      <w:marTop w:val="0"/>
      <w:marBottom w:val="0"/>
      <w:divBdr>
        <w:top w:val="none" w:sz="0" w:space="0" w:color="auto"/>
        <w:left w:val="none" w:sz="0" w:space="0" w:color="auto"/>
        <w:bottom w:val="none" w:sz="0" w:space="0" w:color="auto"/>
        <w:right w:val="none" w:sz="0" w:space="0" w:color="auto"/>
      </w:divBdr>
    </w:div>
    <w:div w:id="1043209816">
      <w:marLeft w:val="0"/>
      <w:marRight w:val="0"/>
      <w:marTop w:val="0"/>
      <w:marBottom w:val="0"/>
      <w:divBdr>
        <w:top w:val="none" w:sz="0" w:space="0" w:color="auto"/>
        <w:left w:val="none" w:sz="0" w:space="0" w:color="auto"/>
        <w:bottom w:val="none" w:sz="0" w:space="0" w:color="auto"/>
        <w:right w:val="none" w:sz="0" w:space="0" w:color="auto"/>
      </w:divBdr>
    </w:div>
    <w:div w:id="1043209818">
      <w:marLeft w:val="0"/>
      <w:marRight w:val="0"/>
      <w:marTop w:val="0"/>
      <w:marBottom w:val="0"/>
      <w:divBdr>
        <w:top w:val="none" w:sz="0" w:space="0" w:color="auto"/>
        <w:left w:val="none" w:sz="0" w:space="0" w:color="auto"/>
        <w:bottom w:val="none" w:sz="0" w:space="0" w:color="auto"/>
        <w:right w:val="none" w:sz="0" w:space="0" w:color="auto"/>
      </w:divBdr>
    </w:div>
    <w:div w:id="1043209819">
      <w:marLeft w:val="0"/>
      <w:marRight w:val="0"/>
      <w:marTop w:val="0"/>
      <w:marBottom w:val="0"/>
      <w:divBdr>
        <w:top w:val="none" w:sz="0" w:space="0" w:color="auto"/>
        <w:left w:val="none" w:sz="0" w:space="0" w:color="auto"/>
        <w:bottom w:val="none" w:sz="0" w:space="0" w:color="auto"/>
        <w:right w:val="none" w:sz="0" w:space="0" w:color="auto"/>
      </w:divBdr>
    </w:div>
    <w:div w:id="1043209820">
      <w:marLeft w:val="0"/>
      <w:marRight w:val="0"/>
      <w:marTop w:val="0"/>
      <w:marBottom w:val="0"/>
      <w:divBdr>
        <w:top w:val="none" w:sz="0" w:space="0" w:color="auto"/>
        <w:left w:val="none" w:sz="0" w:space="0" w:color="auto"/>
        <w:bottom w:val="none" w:sz="0" w:space="0" w:color="auto"/>
        <w:right w:val="none" w:sz="0" w:space="0" w:color="auto"/>
      </w:divBdr>
      <w:divsChild>
        <w:div w:id="1043209817">
          <w:marLeft w:val="0"/>
          <w:marRight w:val="0"/>
          <w:marTop w:val="0"/>
          <w:marBottom w:val="0"/>
          <w:divBdr>
            <w:top w:val="none" w:sz="0" w:space="0" w:color="auto"/>
            <w:left w:val="none" w:sz="0" w:space="0" w:color="auto"/>
            <w:bottom w:val="none" w:sz="0" w:space="0" w:color="auto"/>
            <w:right w:val="none" w:sz="0" w:space="0" w:color="auto"/>
          </w:divBdr>
        </w:div>
      </w:divsChild>
    </w:div>
    <w:div w:id="1043209822">
      <w:marLeft w:val="0"/>
      <w:marRight w:val="0"/>
      <w:marTop w:val="0"/>
      <w:marBottom w:val="0"/>
      <w:divBdr>
        <w:top w:val="none" w:sz="0" w:space="0" w:color="auto"/>
        <w:left w:val="none" w:sz="0" w:space="0" w:color="auto"/>
        <w:bottom w:val="none" w:sz="0" w:space="0" w:color="auto"/>
        <w:right w:val="none" w:sz="0" w:space="0" w:color="auto"/>
      </w:divBdr>
    </w:div>
    <w:div w:id="1043209823">
      <w:marLeft w:val="0"/>
      <w:marRight w:val="0"/>
      <w:marTop w:val="0"/>
      <w:marBottom w:val="0"/>
      <w:divBdr>
        <w:top w:val="none" w:sz="0" w:space="0" w:color="auto"/>
        <w:left w:val="none" w:sz="0" w:space="0" w:color="auto"/>
        <w:bottom w:val="none" w:sz="0" w:space="0" w:color="auto"/>
        <w:right w:val="none" w:sz="0" w:space="0" w:color="auto"/>
      </w:divBdr>
    </w:div>
    <w:div w:id="1043209824">
      <w:marLeft w:val="0"/>
      <w:marRight w:val="0"/>
      <w:marTop w:val="0"/>
      <w:marBottom w:val="0"/>
      <w:divBdr>
        <w:top w:val="none" w:sz="0" w:space="0" w:color="auto"/>
        <w:left w:val="none" w:sz="0" w:space="0" w:color="auto"/>
        <w:bottom w:val="none" w:sz="0" w:space="0" w:color="auto"/>
        <w:right w:val="none" w:sz="0" w:space="0" w:color="auto"/>
      </w:divBdr>
    </w:div>
    <w:div w:id="1043209825">
      <w:marLeft w:val="0"/>
      <w:marRight w:val="0"/>
      <w:marTop w:val="0"/>
      <w:marBottom w:val="0"/>
      <w:divBdr>
        <w:top w:val="none" w:sz="0" w:space="0" w:color="auto"/>
        <w:left w:val="none" w:sz="0" w:space="0" w:color="auto"/>
        <w:bottom w:val="none" w:sz="0" w:space="0" w:color="auto"/>
        <w:right w:val="none" w:sz="0" w:space="0" w:color="auto"/>
      </w:divBdr>
    </w:div>
    <w:div w:id="1043209826">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043209828">
      <w:marLeft w:val="0"/>
      <w:marRight w:val="0"/>
      <w:marTop w:val="0"/>
      <w:marBottom w:val="0"/>
      <w:divBdr>
        <w:top w:val="none" w:sz="0" w:space="0" w:color="auto"/>
        <w:left w:val="none" w:sz="0" w:space="0" w:color="auto"/>
        <w:bottom w:val="none" w:sz="0" w:space="0" w:color="auto"/>
        <w:right w:val="none" w:sz="0" w:space="0" w:color="auto"/>
      </w:divBdr>
    </w:div>
    <w:div w:id="1043209829">
      <w:marLeft w:val="0"/>
      <w:marRight w:val="0"/>
      <w:marTop w:val="0"/>
      <w:marBottom w:val="0"/>
      <w:divBdr>
        <w:top w:val="none" w:sz="0" w:space="0" w:color="auto"/>
        <w:left w:val="none" w:sz="0" w:space="0" w:color="auto"/>
        <w:bottom w:val="none" w:sz="0" w:space="0" w:color="auto"/>
        <w:right w:val="none" w:sz="0" w:space="0" w:color="auto"/>
      </w:divBdr>
    </w:div>
    <w:div w:id="1043209830">
      <w:marLeft w:val="0"/>
      <w:marRight w:val="0"/>
      <w:marTop w:val="0"/>
      <w:marBottom w:val="0"/>
      <w:divBdr>
        <w:top w:val="none" w:sz="0" w:space="0" w:color="auto"/>
        <w:left w:val="none" w:sz="0" w:space="0" w:color="auto"/>
        <w:bottom w:val="none" w:sz="0" w:space="0" w:color="auto"/>
        <w:right w:val="none" w:sz="0" w:space="0" w:color="auto"/>
      </w:divBdr>
    </w:div>
    <w:div w:id="1043209831">
      <w:marLeft w:val="0"/>
      <w:marRight w:val="0"/>
      <w:marTop w:val="0"/>
      <w:marBottom w:val="0"/>
      <w:divBdr>
        <w:top w:val="none" w:sz="0" w:space="0" w:color="auto"/>
        <w:left w:val="none" w:sz="0" w:space="0" w:color="auto"/>
        <w:bottom w:val="none" w:sz="0" w:space="0" w:color="auto"/>
        <w:right w:val="none" w:sz="0" w:space="0" w:color="auto"/>
      </w:divBdr>
    </w:div>
    <w:div w:id="1043209832">
      <w:marLeft w:val="0"/>
      <w:marRight w:val="0"/>
      <w:marTop w:val="0"/>
      <w:marBottom w:val="0"/>
      <w:divBdr>
        <w:top w:val="none" w:sz="0" w:space="0" w:color="auto"/>
        <w:left w:val="none" w:sz="0" w:space="0" w:color="auto"/>
        <w:bottom w:val="none" w:sz="0" w:space="0" w:color="auto"/>
        <w:right w:val="none" w:sz="0" w:space="0" w:color="auto"/>
      </w:divBdr>
    </w:div>
    <w:div w:id="1043209833">
      <w:marLeft w:val="0"/>
      <w:marRight w:val="0"/>
      <w:marTop w:val="0"/>
      <w:marBottom w:val="0"/>
      <w:divBdr>
        <w:top w:val="none" w:sz="0" w:space="0" w:color="auto"/>
        <w:left w:val="none" w:sz="0" w:space="0" w:color="auto"/>
        <w:bottom w:val="none" w:sz="0" w:space="0" w:color="auto"/>
        <w:right w:val="none" w:sz="0" w:space="0" w:color="auto"/>
      </w:divBdr>
    </w:div>
    <w:div w:id="1043209834">
      <w:marLeft w:val="0"/>
      <w:marRight w:val="0"/>
      <w:marTop w:val="0"/>
      <w:marBottom w:val="0"/>
      <w:divBdr>
        <w:top w:val="none" w:sz="0" w:space="0" w:color="auto"/>
        <w:left w:val="none" w:sz="0" w:space="0" w:color="auto"/>
        <w:bottom w:val="none" w:sz="0" w:space="0" w:color="auto"/>
        <w:right w:val="none" w:sz="0" w:space="0" w:color="auto"/>
      </w:divBdr>
    </w:div>
    <w:div w:id="1043209835">
      <w:marLeft w:val="0"/>
      <w:marRight w:val="0"/>
      <w:marTop w:val="0"/>
      <w:marBottom w:val="0"/>
      <w:divBdr>
        <w:top w:val="none" w:sz="0" w:space="0" w:color="auto"/>
        <w:left w:val="none" w:sz="0" w:space="0" w:color="auto"/>
        <w:bottom w:val="none" w:sz="0" w:space="0" w:color="auto"/>
        <w:right w:val="none" w:sz="0" w:space="0" w:color="auto"/>
      </w:divBdr>
    </w:div>
    <w:div w:id="1043209836">
      <w:marLeft w:val="0"/>
      <w:marRight w:val="0"/>
      <w:marTop w:val="0"/>
      <w:marBottom w:val="0"/>
      <w:divBdr>
        <w:top w:val="none" w:sz="0" w:space="0" w:color="auto"/>
        <w:left w:val="none" w:sz="0" w:space="0" w:color="auto"/>
        <w:bottom w:val="none" w:sz="0" w:space="0" w:color="auto"/>
        <w:right w:val="none" w:sz="0" w:space="0" w:color="auto"/>
      </w:divBdr>
    </w:div>
    <w:div w:id="1043209837">
      <w:marLeft w:val="0"/>
      <w:marRight w:val="0"/>
      <w:marTop w:val="0"/>
      <w:marBottom w:val="0"/>
      <w:divBdr>
        <w:top w:val="none" w:sz="0" w:space="0" w:color="auto"/>
        <w:left w:val="none" w:sz="0" w:space="0" w:color="auto"/>
        <w:bottom w:val="none" w:sz="0" w:space="0" w:color="auto"/>
        <w:right w:val="none" w:sz="0" w:space="0" w:color="auto"/>
      </w:divBdr>
    </w:div>
    <w:div w:id="1043209838">
      <w:marLeft w:val="0"/>
      <w:marRight w:val="0"/>
      <w:marTop w:val="0"/>
      <w:marBottom w:val="0"/>
      <w:divBdr>
        <w:top w:val="none" w:sz="0" w:space="0" w:color="auto"/>
        <w:left w:val="none" w:sz="0" w:space="0" w:color="auto"/>
        <w:bottom w:val="none" w:sz="0" w:space="0" w:color="auto"/>
        <w:right w:val="none" w:sz="0" w:space="0" w:color="auto"/>
      </w:divBdr>
    </w:div>
    <w:div w:id="1043209839">
      <w:marLeft w:val="0"/>
      <w:marRight w:val="0"/>
      <w:marTop w:val="0"/>
      <w:marBottom w:val="0"/>
      <w:divBdr>
        <w:top w:val="none" w:sz="0" w:space="0" w:color="auto"/>
        <w:left w:val="none" w:sz="0" w:space="0" w:color="auto"/>
        <w:bottom w:val="none" w:sz="0" w:space="0" w:color="auto"/>
        <w:right w:val="none" w:sz="0" w:space="0" w:color="auto"/>
      </w:divBdr>
    </w:div>
    <w:div w:id="1043209840">
      <w:marLeft w:val="0"/>
      <w:marRight w:val="0"/>
      <w:marTop w:val="0"/>
      <w:marBottom w:val="0"/>
      <w:divBdr>
        <w:top w:val="none" w:sz="0" w:space="0" w:color="auto"/>
        <w:left w:val="none" w:sz="0" w:space="0" w:color="auto"/>
        <w:bottom w:val="none" w:sz="0" w:space="0" w:color="auto"/>
        <w:right w:val="none" w:sz="0" w:space="0" w:color="auto"/>
      </w:divBdr>
    </w:div>
    <w:div w:id="1043209841">
      <w:marLeft w:val="0"/>
      <w:marRight w:val="0"/>
      <w:marTop w:val="0"/>
      <w:marBottom w:val="0"/>
      <w:divBdr>
        <w:top w:val="none" w:sz="0" w:space="0" w:color="auto"/>
        <w:left w:val="none" w:sz="0" w:space="0" w:color="auto"/>
        <w:bottom w:val="none" w:sz="0" w:space="0" w:color="auto"/>
        <w:right w:val="none" w:sz="0" w:space="0" w:color="auto"/>
      </w:divBdr>
    </w:div>
    <w:div w:id="1043209842">
      <w:marLeft w:val="0"/>
      <w:marRight w:val="0"/>
      <w:marTop w:val="0"/>
      <w:marBottom w:val="0"/>
      <w:divBdr>
        <w:top w:val="none" w:sz="0" w:space="0" w:color="auto"/>
        <w:left w:val="none" w:sz="0" w:space="0" w:color="auto"/>
        <w:bottom w:val="none" w:sz="0" w:space="0" w:color="auto"/>
        <w:right w:val="none" w:sz="0" w:space="0" w:color="auto"/>
      </w:divBdr>
    </w:div>
    <w:div w:id="1043209843">
      <w:marLeft w:val="0"/>
      <w:marRight w:val="0"/>
      <w:marTop w:val="0"/>
      <w:marBottom w:val="0"/>
      <w:divBdr>
        <w:top w:val="none" w:sz="0" w:space="0" w:color="auto"/>
        <w:left w:val="none" w:sz="0" w:space="0" w:color="auto"/>
        <w:bottom w:val="none" w:sz="0" w:space="0" w:color="auto"/>
        <w:right w:val="none" w:sz="0" w:space="0" w:color="auto"/>
      </w:divBdr>
    </w:div>
    <w:div w:id="1054543599">
      <w:bodyDiv w:val="1"/>
      <w:marLeft w:val="0"/>
      <w:marRight w:val="0"/>
      <w:marTop w:val="0"/>
      <w:marBottom w:val="0"/>
      <w:divBdr>
        <w:top w:val="none" w:sz="0" w:space="0" w:color="auto"/>
        <w:left w:val="none" w:sz="0" w:space="0" w:color="auto"/>
        <w:bottom w:val="none" w:sz="0" w:space="0" w:color="auto"/>
        <w:right w:val="none" w:sz="0" w:space="0" w:color="auto"/>
      </w:divBdr>
    </w:div>
    <w:div w:id="1082067885">
      <w:bodyDiv w:val="1"/>
      <w:marLeft w:val="0"/>
      <w:marRight w:val="0"/>
      <w:marTop w:val="0"/>
      <w:marBottom w:val="0"/>
      <w:divBdr>
        <w:top w:val="none" w:sz="0" w:space="0" w:color="auto"/>
        <w:left w:val="none" w:sz="0" w:space="0" w:color="auto"/>
        <w:bottom w:val="none" w:sz="0" w:space="0" w:color="auto"/>
        <w:right w:val="none" w:sz="0" w:space="0" w:color="auto"/>
      </w:divBdr>
    </w:div>
    <w:div w:id="1129086641">
      <w:bodyDiv w:val="1"/>
      <w:marLeft w:val="0"/>
      <w:marRight w:val="0"/>
      <w:marTop w:val="0"/>
      <w:marBottom w:val="0"/>
      <w:divBdr>
        <w:top w:val="none" w:sz="0" w:space="0" w:color="auto"/>
        <w:left w:val="none" w:sz="0" w:space="0" w:color="auto"/>
        <w:bottom w:val="none" w:sz="0" w:space="0" w:color="auto"/>
        <w:right w:val="none" w:sz="0" w:space="0" w:color="auto"/>
      </w:divBdr>
    </w:div>
    <w:div w:id="1156460481">
      <w:bodyDiv w:val="1"/>
      <w:marLeft w:val="0"/>
      <w:marRight w:val="0"/>
      <w:marTop w:val="0"/>
      <w:marBottom w:val="0"/>
      <w:divBdr>
        <w:top w:val="none" w:sz="0" w:space="0" w:color="auto"/>
        <w:left w:val="none" w:sz="0" w:space="0" w:color="auto"/>
        <w:bottom w:val="none" w:sz="0" w:space="0" w:color="auto"/>
        <w:right w:val="none" w:sz="0" w:space="0" w:color="auto"/>
      </w:divBdr>
    </w:div>
    <w:div w:id="1171867333">
      <w:bodyDiv w:val="1"/>
      <w:marLeft w:val="0"/>
      <w:marRight w:val="0"/>
      <w:marTop w:val="0"/>
      <w:marBottom w:val="0"/>
      <w:divBdr>
        <w:top w:val="none" w:sz="0" w:space="0" w:color="auto"/>
        <w:left w:val="none" w:sz="0" w:space="0" w:color="auto"/>
        <w:bottom w:val="none" w:sz="0" w:space="0" w:color="auto"/>
        <w:right w:val="none" w:sz="0" w:space="0" w:color="auto"/>
      </w:divBdr>
    </w:div>
    <w:div w:id="1193500025">
      <w:bodyDiv w:val="1"/>
      <w:marLeft w:val="0"/>
      <w:marRight w:val="0"/>
      <w:marTop w:val="0"/>
      <w:marBottom w:val="0"/>
      <w:divBdr>
        <w:top w:val="none" w:sz="0" w:space="0" w:color="auto"/>
        <w:left w:val="none" w:sz="0" w:space="0" w:color="auto"/>
        <w:bottom w:val="none" w:sz="0" w:space="0" w:color="auto"/>
        <w:right w:val="none" w:sz="0" w:space="0" w:color="auto"/>
      </w:divBdr>
    </w:div>
    <w:div w:id="1199195268">
      <w:bodyDiv w:val="1"/>
      <w:marLeft w:val="0"/>
      <w:marRight w:val="0"/>
      <w:marTop w:val="0"/>
      <w:marBottom w:val="0"/>
      <w:divBdr>
        <w:top w:val="none" w:sz="0" w:space="0" w:color="auto"/>
        <w:left w:val="none" w:sz="0" w:space="0" w:color="auto"/>
        <w:bottom w:val="none" w:sz="0" w:space="0" w:color="auto"/>
        <w:right w:val="none" w:sz="0" w:space="0" w:color="auto"/>
      </w:divBdr>
    </w:div>
    <w:div w:id="1375694054">
      <w:bodyDiv w:val="1"/>
      <w:marLeft w:val="0"/>
      <w:marRight w:val="0"/>
      <w:marTop w:val="0"/>
      <w:marBottom w:val="0"/>
      <w:divBdr>
        <w:top w:val="none" w:sz="0" w:space="0" w:color="auto"/>
        <w:left w:val="none" w:sz="0" w:space="0" w:color="auto"/>
        <w:bottom w:val="none" w:sz="0" w:space="0" w:color="auto"/>
        <w:right w:val="none" w:sz="0" w:space="0" w:color="auto"/>
      </w:divBdr>
    </w:div>
    <w:div w:id="1380475457">
      <w:bodyDiv w:val="1"/>
      <w:marLeft w:val="0"/>
      <w:marRight w:val="0"/>
      <w:marTop w:val="0"/>
      <w:marBottom w:val="0"/>
      <w:divBdr>
        <w:top w:val="none" w:sz="0" w:space="0" w:color="auto"/>
        <w:left w:val="none" w:sz="0" w:space="0" w:color="auto"/>
        <w:bottom w:val="none" w:sz="0" w:space="0" w:color="auto"/>
        <w:right w:val="none" w:sz="0" w:space="0" w:color="auto"/>
      </w:divBdr>
    </w:div>
    <w:div w:id="1394503829">
      <w:bodyDiv w:val="1"/>
      <w:marLeft w:val="0"/>
      <w:marRight w:val="0"/>
      <w:marTop w:val="0"/>
      <w:marBottom w:val="0"/>
      <w:divBdr>
        <w:top w:val="none" w:sz="0" w:space="0" w:color="auto"/>
        <w:left w:val="none" w:sz="0" w:space="0" w:color="auto"/>
        <w:bottom w:val="none" w:sz="0" w:space="0" w:color="auto"/>
        <w:right w:val="none" w:sz="0" w:space="0" w:color="auto"/>
      </w:divBdr>
    </w:div>
    <w:div w:id="1406994623">
      <w:bodyDiv w:val="1"/>
      <w:marLeft w:val="0"/>
      <w:marRight w:val="0"/>
      <w:marTop w:val="0"/>
      <w:marBottom w:val="0"/>
      <w:divBdr>
        <w:top w:val="none" w:sz="0" w:space="0" w:color="auto"/>
        <w:left w:val="none" w:sz="0" w:space="0" w:color="auto"/>
        <w:bottom w:val="none" w:sz="0" w:space="0" w:color="auto"/>
        <w:right w:val="none" w:sz="0" w:space="0" w:color="auto"/>
      </w:divBdr>
    </w:div>
    <w:div w:id="1459645774">
      <w:bodyDiv w:val="1"/>
      <w:marLeft w:val="0"/>
      <w:marRight w:val="0"/>
      <w:marTop w:val="0"/>
      <w:marBottom w:val="0"/>
      <w:divBdr>
        <w:top w:val="none" w:sz="0" w:space="0" w:color="auto"/>
        <w:left w:val="none" w:sz="0" w:space="0" w:color="auto"/>
        <w:bottom w:val="none" w:sz="0" w:space="0" w:color="auto"/>
        <w:right w:val="none" w:sz="0" w:space="0" w:color="auto"/>
      </w:divBdr>
    </w:div>
    <w:div w:id="1593662233">
      <w:bodyDiv w:val="1"/>
      <w:marLeft w:val="0"/>
      <w:marRight w:val="0"/>
      <w:marTop w:val="0"/>
      <w:marBottom w:val="0"/>
      <w:divBdr>
        <w:top w:val="none" w:sz="0" w:space="0" w:color="auto"/>
        <w:left w:val="none" w:sz="0" w:space="0" w:color="auto"/>
        <w:bottom w:val="none" w:sz="0" w:space="0" w:color="auto"/>
        <w:right w:val="none" w:sz="0" w:space="0" w:color="auto"/>
      </w:divBdr>
    </w:div>
    <w:div w:id="1648515210">
      <w:bodyDiv w:val="1"/>
      <w:marLeft w:val="0"/>
      <w:marRight w:val="0"/>
      <w:marTop w:val="0"/>
      <w:marBottom w:val="0"/>
      <w:divBdr>
        <w:top w:val="none" w:sz="0" w:space="0" w:color="auto"/>
        <w:left w:val="none" w:sz="0" w:space="0" w:color="auto"/>
        <w:bottom w:val="none" w:sz="0" w:space="0" w:color="auto"/>
        <w:right w:val="none" w:sz="0" w:space="0" w:color="auto"/>
      </w:divBdr>
    </w:div>
    <w:div w:id="1657682902">
      <w:bodyDiv w:val="1"/>
      <w:marLeft w:val="0"/>
      <w:marRight w:val="0"/>
      <w:marTop w:val="0"/>
      <w:marBottom w:val="0"/>
      <w:divBdr>
        <w:top w:val="none" w:sz="0" w:space="0" w:color="auto"/>
        <w:left w:val="none" w:sz="0" w:space="0" w:color="auto"/>
        <w:bottom w:val="none" w:sz="0" w:space="0" w:color="auto"/>
        <w:right w:val="none" w:sz="0" w:space="0" w:color="auto"/>
      </w:divBdr>
    </w:div>
    <w:div w:id="1701972662">
      <w:bodyDiv w:val="1"/>
      <w:marLeft w:val="0"/>
      <w:marRight w:val="0"/>
      <w:marTop w:val="0"/>
      <w:marBottom w:val="0"/>
      <w:divBdr>
        <w:top w:val="none" w:sz="0" w:space="0" w:color="auto"/>
        <w:left w:val="none" w:sz="0" w:space="0" w:color="auto"/>
        <w:bottom w:val="none" w:sz="0" w:space="0" w:color="auto"/>
        <w:right w:val="none" w:sz="0" w:space="0" w:color="auto"/>
      </w:divBdr>
    </w:div>
    <w:div w:id="1707607208">
      <w:bodyDiv w:val="1"/>
      <w:marLeft w:val="0"/>
      <w:marRight w:val="0"/>
      <w:marTop w:val="0"/>
      <w:marBottom w:val="0"/>
      <w:divBdr>
        <w:top w:val="none" w:sz="0" w:space="0" w:color="auto"/>
        <w:left w:val="none" w:sz="0" w:space="0" w:color="auto"/>
        <w:bottom w:val="none" w:sz="0" w:space="0" w:color="auto"/>
        <w:right w:val="none" w:sz="0" w:space="0" w:color="auto"/>
      </w:divBdr>
    </w:div>
    <w:div w:id="1716463335">
      <w:bodyDiv w:val="1"/>
      <w:marLeft w:val="0"/>
      <w:marRight w:val="0"/>
      <w:marTop w:val="0"/>
      <w:marBottom w:val="0"/>
      <w:divBdr>
        <w:top w:val="none" w:sz="0" w:space="0" w:color="auto"/>
        <w:left w:val="none" w:sz="0" w:space="0" w:color="auto"/>
        <w:bottom w:val="none" w:sz="0" w:space="0" w:color="auto"/>
        <w:right w:val="none" w:sz="0" w:space="0" w:color="auto"/>
      </w:divBdr>
    </w:div>
    <w:div w:id="1733772877">
      <w:bodyDiv w:val="1"/>
      <w:marLeft w:val="0"/>
      <w:marRight w:val="0"/>
      <w:marTop w:val="0"/>
      <w:marBottom w:val="0"/>
      <w:divBdr>
        <w:top w:val="none" w:sz="0" w:space="0" w:color="auto"/>
        <w:left w:val="none" w:sz="0" w:space="0" w:color="auto"/>
        <w:bottom w:val="none" w:sz="0" w:space="0" w:color="auto"/>
        <w:right w:val="none" w:sz="0" w:space="0" w:color="auto"/>
      </w:divBdr>
    </w:div>
    <w:div w:id="1831215341">
      <w:bodyDiv w:val="1"/>
      <w:marLeft w:val="0"/>
      <w:marRight w:val="0"/>
      <w:marTop w:val="0"/>
      <w:marBottom w:val="0"/>
      <w:divBdr>
        <w:top w:val="none" w:sz="0" w:space="0" w:color="auto"/>
        <w:left w:val="none" w:sz="0" w:space="0" w:color="auto"/>
        <w:bottom w:val="none" w:sz="0" w:space="0" w:color="auto"/>
        <w:right w:val="none" w:sz="0" w:space="0" w:color="auto"/>
      </w:divBdr>
    </w:div>
    <w:div w:id="1884632083">
      <w:bodyDiv w:val="1"/>
      <w:marLeft w:val="0"/>
      <w:marRight w:val="0"/>
      <w:marTop w:val="0"/>
      <w:marBottom w:val="0"/>
      <w:divBdr>
        <w:top w:val="none" w:sz="0" w:space="0" w:color="auto"/>
        <w:left w:val="none" w:sz="0" w:space="0" w:color="auto"/>
        <w:bottom w:val="none" w:sz="0" w:space="0" w:color="auto"/>
        <w:right w:val="none" w:sz="0" w:space="0" w:color="auto"/>
      </w:divBdr>
    </w:div>
    <w:div w:id="1904173980">
      <w:bodyDiv w:val="1"/>
      <w:marLeft w:val="0"/>
      <w:marRight w:val="0"/>
      <w:marTop w:val="0"/>
      <w:marBottom w:val="0"/>
      <w:divBdr>
        <w:top w:val="none" w:sz="0" w:space="0" w:color="auto"/>
        <w:left w:val="none" w:sz="0" w:space="0" w:color="auto"/>
        <w:bottom w:val="none" w:sz="0" w:space="0" w:color="auto"/>
        <w:right w:val="none" w:sz="0" w:space="0" w:color="auto"/>
      </w:divBdr>
    </w:div>
    <w:div w:id="1912110940">
      <w:bodyDiv w:val="1"/>
      <w:marLeft w:val="0"/>
      <w:marRight w:val="0"/>
      <w:marTop w:val="0"/>
      <w:marBottom w:val="0"/>
      <w:divBdr>
        <w:top w:val="none" w:sz="0" w:space="0" w:color="auto"/>
        <w:left w:val="none" w:sz="0" w:space="0" w:color="auto"/>
        <w:bottom w:val="none" w:sz="0" w:space="0" w:color="auto"/>
        <w:right w:val="none" w:sz="0" w:space="0" w:color="auto"/>
      </w:divBdr>
    </w:div>
    <w:div w:id="1913006322">
      <w:bodyDiv w:val="1"/>
      <w:marLeft w:val="0"/>
      <w:marRight w:val="0"/>
      <w:marTop w:val="0"/>
      <w:marBottom w:val="0"/>
      <w:divBdr>
        <w:top w:val="none" w:sz="0" w:space="0" w:color="auto"/>
        <w:left w:val="none" w:sz="0" w:space="0" w:color="auto"/>
        <w:bottom w:val="none" w:sz="0" w:space="0" w:color="auto"/>
        <w:right w:val="none" w:sz="0" w:space="0" w:color="auto"/>
      </w:divBdr>
    </w:div>
    <w:div w:id="1925991848">
      <w:bodyDiv w:val="1"/>
      <w:marLeft w:val="0"/>
      <w:marRight w:val="0"/>
      <w:marTop w:val="0"/>
      <w:marBottom w:val="0"/>
      <w:divBdr>
        <w:top w:val="none" w:sz="0" w:space="0" w:color="auto"/>
        <w:left w:val="none" w:sz="0" w:space="0" w:color="auto"/>
        <w:bottom w:val="none" w:sz="0" w:space="0" w:color="auto"/>
        <w:right w:val="none" w:sz="0" w:space="0" w:color="auto"/>
      </w:divBdr>
    </w:div>
    <w:div w:id="1945066160">
      <w:bodyDiv w:val="1"/>
      <w:marLeft w:val="0"/>
      <w:marRight w:val="0"/>
      <w:marTop w:val="0"/>
      <w:marBottom w:val="0"/>
      <w:divBdr>
        <w:top w:val="none" w:sz="0" w:space="0" w:color="auto"/>
        <w:left w:val="none" w:sz="0" w:space="0" w:color="auto"/>
        <w:bottom w:val="none" w:sz="0" w:space="0" w:color="auto"/>
        <w:right w:val="none" w:sz="0" w:space="0" w:color="auto"/>
      </w:divBdr>
    </w:div>
    <w:div w:id="1974216792">
      <w:bodyDiv w:val="1"/>
      <w:marLeft w:val="0"/>
      <w:marRight w:val="0"/>
      <w:marTop w:val="0"/>
      <w:marBottom w:val="0"/>
      <w:divBdr>
        <w:top w:val="none" w:sz="0" w:space="0" w:color="auto"/>
        <w:left w:val="none" w:sz="0" w:space="0" w:color="auto"/>
        <w:bottom w:val="none" w:sz="0" w:space="0" w:color="auto"/>
        <w:right w:val="none" w:sz="0" w:space="0" w:color="auto"/>
      </w:divBdr>
    </w:div>
    <w:div w:id="1995910805">
      <w:bodyDiv w:val="1"/>
      <w:marLeft w:val="0"/>
      <w:marRight w:val="0"/>
      <w:marTop w:val="0"/>
      <w:marBottom w:val="0"/>
      <w:divBdr>
        <w:top w:val="none" w:sz="0" w:space="0" w:color="auto"/>
        <w:left w:val="none" w:sz="0" w:space="0" w:color="auto"/>
        <w:bottom w:val="none" w:sz="0" w:space="0" w:color="auto"/>
        <w:right w:val="none" w:sz="0" w:space="0" w:color="auto"/>
      </w:divBdr>
    </w:div>
    <w:div w:id="2009749184">
      <w:bodyDiv w:val="1"/>
      <w:marLeft w:val="0"/>
      <w:marRight w:val="0"/>
      <w:marTop w:val="0"/>
      <w:marBottom w:val="0"/>
      <w:divBdr>
        <w:top w:val="none" w:sz="0" w:space="0" w:color="auto"/>
        <w:left w:val="none" w:sz="0" w:space="0" w:color="auto"/>
        <w:bottom w:val="none" w:sz="0" w:space="0" w:color="auto"/>
        <w:right w:val="none" w:sz="0" w:space="0" w:color="auto"/>
      </w:divBdr>
    </w:div>
    <w:div w:id="2013486909">
      <w:bodyDiv w:val="1"/>
      <w:marLeft w:val="0"/>
      <w:marRight w:val="0"/>
      <w:marTop w:val="0"/>
      <w:marBottom w:val="0"/>
      <w:divBdr>
        <w:top w:val="none" w:sz="0" w:space="0" w:color="auto"/>
        <w:left w:val="none" w:sz="0" w:space="0" w:color="auto"/>
        <w:bottom w:val="none" w:sz="0" w:space="0" w:color="auto"/>
        <w:right w:val="none" w:sz="0" w:space="0" w:color="auto"/>
      </w:divBdr>
    </w:div>
    <w:div w:id="2060130679">
      <w:bodyDiv w:val="1"/>
      <w:marLeft w:val="0"/>
      <w:marRight w:val="0"/>
      <w:marTop w:val="0"/>
      <w:marBottom w:val="0"/>
      <w:divBdr>
        <w:top w:val="none" w:sz="0" w:space="0" w:color="auto"/>
        <w:left w:val="none" w:sz="0" w:space="0" w:color="auto"/>
        <w:bottom w:val="none" w:sz="0" w:space="0" w:color="auto"/>
        <w:right w:val="none" w:sz="0" w:space="0" w:color="auto"/>
      </w:divBdr>
    </w:div>
    <w:div w:id="21189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yperlink" Target="http://eur-lex.europa.eu/eli/reg/2004/794/oj/?locale=LV" TargetMode="External"/><Relationship Id="rId18" Type="http://schemas.openxmlformats.org/officeDocument/2006/relationships/hyperlink" Target="http://eur-lex.europa.eu/eli/reg/2004/794/oj/?locale=LV" TargetMode="External"/><Relationship Id="rId26" Type="http://schemas.openxmlformats.org/officeDocument/2006/relationships/hyperlink" Target="mailto:Lauma.Blumentale@em.gov.lv" TargetMode="External"/><Relationship Id="rId3" Type="http://schemas.openxmlformats.org/officeDocument/2006/relationships/styles" Target="styles.xml"/><Relationship Id="rId21" Type="http://schemas.openxmlformats.org/officeDocument/2006/relationships/hyperlink" Target="https://likumi.lv/ta/id/286262" TargetMode="External"/><Relationship Id="rId7" Type="http://schemas.openxmlformats.org/officeDocument/2006/relationships/endnotes" Target="endnotes.xml"/><Relationship Id="rId12" Type="http://schemas.openxmlformats.org/officeDocument/2006/relationships/hyperlink" Target="https://likumi.lv/ta/id/286262" TargetMode="External"/><Relationship Id="rId17" Type="http://schemas.openxmlformats.org/officeDocument/2006/relationships/hyperlink" Target="http://eur-lex.europa.eu/eli/reg/2014/651/oj/?locale=LV" TargetMode="External"/><Relationship Id="rId25" Type="http://schemas.openxmlformats.org/officeDocument/2006/relationships/hyperlink" Target="https://likumi.lv/ta/id/286262" TargetMode="External"/><Relationship Id="rId2" Type="http://schemas.openxmlformats.org/officeDocument/2006/relationships/numbering" Target="numbering.xml"/><Relationship Id="rId16" Type="http://schemas.openxmlformats.org/officeDocument/2006/relationships/hyperlink" Target="https://likumi.lv/ta/id/286262" TargetMode="External"/><Relationship Id="rId20" Type="http://schemas.openxmlformats.org/officeDocument/2006/relationships/hyperlink" Target="https://likumi.lv/ta/id/28626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6262" TargetMode="External"/><Relationship Id="rId24" Type="http://schemas.openxmlformats.org/officeDocument/2006/relationships/hyperlink" Target="https://likumi.lv/ta/id/28626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86262" TargetMode="External"/><Relationship Id="rId23" Type="http://schemas.openxmlformats.org/officeDocument/2006/relationships/hyperlink" Target="http://eur-lex.europa.eu/eli/reg/2015/1589/oj/?locale=LV" TargetMode="External"/><Relationship Id="rId28" Type="http://schemas.openxmlformats.org/officeDocument/2006/relationships/header" Target="header2.xml"/><Relationship Id="rId10" Type="http://schemas.openxmlformats.org/officeDocument/2006/relationships/hyperlink" Target="http://eur-lex.europa.eu/eli/reg/2015/1589/oj/?locale=LV" TargetMode="External"/><Relationship Id="rId19" Type="http://schemas.openxmlformats.org/officeDocument/2006/relationships/hyperlink" Target="http://eur-lex.europa.eu/eli/reg/2015/1589/oj/?locale=L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04/794/oj/?locale=LV" TargetMode="External"/><Relationship Id="rId14" Type="http://schemas.openxmlformats.org/officeDocument/2006/relationships/hyperlink" Target="http://eur-lex.europa.eu/eli/reg/2015/1589/oj/?locale=LV" TargetMode="External"/><Relationship Id="rId22" Type="http://schemas.openxmlformats.org/officeDocument/2006/relationships/hyperlink" Target="http://eur-lex.europa.eu/eli/reg/2004/794/oj/?locale=LV"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9FA6-9379-4892-93AE-85178E73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13</Pages>
  <Words>3263</Words>
  <Characters>24607</Characters>
  <Application>Microsoft Office Word</Application>
  <DocSecurity>0</DocSecurity>
  <Lines>205</Lines>
  <Paragraphs>55</Paragraphs>
  <ScaleCrop>false</ScaleCrop>
  <HeadingPairs>
    <vt:vector size="2" baseType="variant">
      <vt:variant>
        <vt:lpstr>Title</vt:lpstr>
      </vt:variant>
      <vt:variant>
        <vt:i4>1</vt:i4>
      </vt:variant>
    </vt:vector>
  </HeadingPairs>
  <TitlesOfParts>
    <vt:vector size="1" baseType="lpstr">
      <vt:lpstr>EMIzz_090621_groz692; Izziņa par atzinumos sniegtajiem iebildumiem par Ministru kabineta noteikumu projektu “Grozījumi Ministru kabineta 2016. gada 25.oktobra noteikumos Nr. 692 “Darbības programmas “Izaugsme un nodarbinātība” 1.2.1. specifiskā atbalsta m</vt:lpstr>
    </vt:vector>
  </TitlesOfParts>
  <Company>Altum</Company>
  <LinksUpToDate>false</LinksUpToDate>
  <CharactersWithSpaces>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EMIzz_300621_groz692; Izziņa par atzinumos sniegtajiem iebildumiem par Ministru kabineta noteikumu projektu “Grozījumi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dc:title>
  <dc:subject>Izziņa</dc:subject>
  <dc:creator>Lauma.Silakaktina@em.gov.lv</dc:creator>
  <cp:keywords>Izziņa</cp:keywords>
  <dc:description>67013133, Lauma.Blumentale@em.gov.lv</dc:description>
  <cp:lastModifiedBy>Lauma Blūmentāle</cp:lastModifiedBy>
  <cp:revision>122</cp:revision>
  <cp:lastPrinted>2019-05-24T11:43:00Z</cp:lastPrinted>
  <dcterms:created xsi:type="dcterms:W3CDTF">2020-06-11T11:29:00Z</dcterms:created>
  <dcterms:modified xsi:type="dcterms:W3CDTF">2021-06-30T09:09:00Z</dcterms:modified>
</cp:coreProperties>
</file>