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8A87" w14:textId="612A1CD6" w:rsidR="00692720" w:rsidRPr="00501881" w:rsidRDefault="00743335" w:rsidP="0035679C">
      <w:pPr>
        <w:shd w:val="clear" w:color="auto" w:fill="FFFFFF"/>
        <w:jc w:val="center"/>
        <w:rPr>
          <w:color w:val="000000" w:themeColor="text1"/>
          <w:sz w:val="26"/>
          <w:szCs w:val="26"/>
        </w:rPr>
      </w:pPr>
      <w:r w:rsidRPr="00501881">
        <w:rPr>
          <w:rFonts w:eastAsia="Times New Roman"/>
          <w:b/>
          <w:color w:val="000000" w:themeColor="text1"/>
          <w:sz w:val="26"/>
          <w:szCs w:val="26"/>
          <w:lang w:eastAsia="lv-LV"/>
        </w:rPr>
        <w:t>Ministru kabineta noteikumu projekt</w:t>
      </w:r>
      <w:r w:rsidR="004301B7">
        <w:rPr>
          <w:rFonts w:eastAsia="Times New Roman"/>
          <w:b/>
          <w:color w:val="000000" w:themeColor="text1"/>
          <w:sz w:val="26"/>
          <w:szCs w:val="26"/>
          <w:lang w:eastAsia="lv-LV"/>
        </w:rPr>
        <w:t>a</w:t>
      </w:r>
      <w:r w:rsidRPr="00501881">
        <w:rPr>
          <w:rFonts w:eastAsia="Times New Roman"/>
          <w:b/>
          <w:bCs/>
          <w:color w:val="000000" w:themeColor="text1"/>
          <w:sz w:val="26"/>
          <w:szCs w:val="26"/>
          <w:lang w:eastAsia="lv-LV"/>
        </w:rPr>
        <w:t xml:space="preserve"> “</w:t>
      </w:r>
      <w:r w:rsidR="00944CF1" w:rsidRPr="00501881">
        <w:rPr>
          <w:rFonts w:eastAsia="Times New Roman"/>
          <w:b/>
          <w:bCs/>
          <w:color w:val="000000" w:themeColor="text1"/>
          <w:sz w:val="26"/>
          <w:szCs w:val="26"/>
          <w:lang w:eastAsia="lv-LV"/>
        </w:rPr>
        <w:t>Būvju vispārīgo prasību būvnormatīvs LBN 200-21</w:t>
      </w:r>
      <w:r w:rsidRPr="00501881">
        <w:rPr>
          <w:rFonts w:eastAsia="Times New Roman"/>
          <w:b/>
          <w:bCs/>
          <w:color w:val="000000" w:themeColor="text1"/>
          <w:sz w:val="26"/>
          <w:szCs w:val="26"/>
          <w:lang w:eastAsia="lv-LV"/>
        </w:rPr>
        <w:t>”</w:t>
      </w:r>
      <w:r w:rsidRPr="00501881">
        <w:rPr>
          <w:color w:val="000000" w:themeColor="text1"/>
          <w:sz w:val="26"/>
          <w:szCs w:val="26"/>
        </w:rPr>
        <w:t xml:space="preserve"> </w:t>
      </w:r>
      <w:r w:rsidRPr="00501881">
        <w:rPr>
          <w:rFonts w:eastAsia="Times New Roman"/>
          <w:b/>
          <w:bCs/>
          <w:color w:val="000000" w:themeColor="text1"/>
          <w:sz w:val="26"/>
          <w:szCs w:val="26"/>
          <w:lang w:eastAsia="lv-LV"/>
        </w:rPr>
        <w:t>sākotnējās ietekmes novērtējuma ziņojums (anotācija)</w:t>
      </w:r>
    </w:p>
    <w:p w14:paraId="690722E0" w14:textId="77777777" w:rsidR="00692720" w:rsidRPr="00501881" w:rsidRDefault="00692720">
      <w:pPr>
        <w:shd w:val="clear" w:color="auto" w:fill="FFFFFF"/>
        <w:jc w:val="center"/>
        <w:rPr>
          <w:rFonts w:eastAsia="Times New Roman"/>
          <w:b/>
          <w:bCs/>
          <w:color w:val="000000" w:themeColor="text1"/>
          <w:sz w:val="26"/>
          <w:szCs w:val="26"/>
          <w:lang w:eastAsia="lv-LV"/>
        </w:rPr>
      </w:pPr>
    </w:p>
    <w:tbl>
      <w:tblPr>
        <w:tblW w:w="5000" w:type="pct"/>
        <w:tblCellMar>
          <w:left w:w="10" w:type="dxa"/>
          <w:right w:w="10" w:type="dxa"/>
        </w:tblCellMar>
        <w:tblLook w:val="04A0" w:firstRow="1" w:lastRow="0" w:firstColumn="1" w:lastColumn="0" w:noHBand="0" w:noVBand="1"/>
      </w:tblPr>
      <w:tblGrid>
        <w:gridCol w:w="3681"/>
        <w:gridCol w:w="5380"/>
      </w:tblGrid>
      <w:tr w:rsidR="00501881" w:rsidRPr="00501881" w14:paraId="79310D82" w14:textId="77777777">
        <w:trPr>
          <w:trHeight w:val="405"/>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1D1D04D" w14:textId="222C65B0" w:rsidR="00692720" w:rsidRPr="00501881" w:rsidRDefault="00743335">
            <w:pPr>
              <w:jc w:val="center"/>
              <w:rPr>
                <w:color w:val="000000" w:themeColor="text1"/>
                <w:sz w:val="26"/>
                <w:szCs w:val="26"/>
              </w:rPr>
            </w:pPr>
            <w:r w:rsidRPr="00501881">
              <w:rPr>
                <w:b/>
                <w:bCs/>
                <w:color w:val="000000" w:themeColor="text1"/>
                <w:sz w:val="26"/>
                <w:szCs w:val="26"/>
              </w:rPr>
              <w:t>Tiesību akta projekta anotācijas kopsavilkums</w:t>
            </w:r>
          </w:p>
        </w:tc>
      </w:tr>
      <w:tr w:rsidR="00692720" w:rsidRPr="00501881" w14:paraId="124ED416" w14:textId="77777777">
        <w:trPr>
          <w:trHeight w:val="40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69E037E0"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Mērķis, risinājums un projekta spēkā stāšanās laiks (500 zīmes bez atstarpēm)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9CC6BC2" w14:textId="1366943B" w:rsidR="00D01B0F" w:rsidRPr="00501881" w:rsidRDefault="00743335" w:rsidP="001E187B">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Ministru kabineta noteikumu projekta</w:t>
            </w:r>
            <w:r w:rsidR="003F2A8A" w:rsidRPr="00501881">
              <w:rPr>
                <w:rFonts w:eastAsia="Times New Roman"/>
                <w:color w:val="000000" w:themeColor="text1"/>
                <w:sz w:val="26"/>
                <w:szCs w:val="26"/>
                <w:lang w:eastAsia="lv-LV"/>
              </w:rPr>
              <w:t xml:space="preserve"> “</w:t>
            </w:r>
            <w:r w:rsidR="00944CF1" w:rsidRPr="00501881">
              <w:rPr>
                <w:rFonts w:eastAsia="Times New Roman"/>
                <w:color w:val="000000" w:themeColor="text1"/>
                <w:sz w:val="26"/>
                <w:szCs w:val="26"/>
                <w:lang w:eastAsia="lv-LV"/>
              </w:rPr>
              <w:t>Būvju vispārīgo prasību būvnormatīvs LBN 200-21</w:t>
            </w:r>
            <w:r w:rsidR="003F2A8A" w:rsidRPr="00501881">
              <w:rPr>
                <w:rFonts w:eastAsia="Times New Roman"/>
                <w:color w:val="000000" w:themeColor="text1"/>
                <w:sz w:val="26"/>
                <w:szCs w:val="26"/>
                <w:lang w:eastAsia="lv-LV"/>
              </w:rPr>
              <w:t xml:space="preserve">” </w:t>
            </w:r>
            <w:r w:rsidR="004301B7">
              <w:rPr>
                <w:rFonts w:eastAsia="Times New Roman"/>
                <w:color w:val="000000" w:themeColor="text1"/>
                <w:sz w:val="26"/>
                <w:szCs w:val="26"/>
                <w:lang w:eastAsia="lv-LV"/>
              </w:rPr>
              <w:t xml:space="preserve">(turpmāk – Noteikumu projekts) </w:t>
            </w:r>
            <w:r w:rsidR="00EC6DCA" w:rsidRPr="00501881">
              <w:rPr>
                <w:rFonts w:eastAsia="Times New Roman"/>
                <w:color w:val="000000" w:themeColor="text1"/>
                <w:sz w:val="26"/>
                <w:szCs w:val="26"/>
                <w:lang w:eastAsia="lv-LV"/>
              </w:rPr>
              <w:t>mērķis</w:t>
            </w:r>
            <w:r w:rsidR="001501D1" w:rsidRPr="00501881">
              <w:rPr>
                <w:rFonts w:eastAsia="Times New Roman"/>
                <w:color w:val="000000" w:themeColor="text1"/>
                <w:sz w:val="26"/>
                <w:szCs w:val="26"/>
                <w:lang w:eastAsia="lv-LV"/>
              </w:rPr>
              <w:t xml:space="preserve"> </w:t>
            </w:r>
            <w:r w:rsidR="00E81829" w:rsidRPr="00501881">
              <w:rPr>
                <w:rFonts w:eastAsia="Times New Roman"/>
                <w:color w:val="000000" w:themeColor="text1"/>
                <w:sz w:val="26"/>
                <w:szCs w:val="26"/>
                <w:lang w:eastAsia="lv-LV"/>
              </w:rPr>
              <w:t xml:space="preserve">ir </w:t>
            </w:r>
            <w:bookmarkStart w:id="0" w:name="_Hlk59550133"/>
            <w:r w:rsidR="001501D1" w:rsidRPr="00501881">
              <w:rPr>
                <w:rFonts w:eastAsia="Times New Roman"/>
                <w:color w:val="000000" w:themeColor="text1"/>
                <w:sz w:val="26"/>
                <w:szCs w:val="26"/>
                <w:lang w:eastAsia="lv-LV"/>
              </w:rPr>
              <w:t xml:space="preserve">apvienot </w:t>
            </w:r>
            <w:r w:rsidR="00E81829" w:rsidRPr="00501881">
              <w:rPr>
                <w:rFonts w:eastAsia="Times New Roman"/>
                <w:color w:val="000000" w:themeColor="text1"/>
                <w:sz w:val="26"/>
                <w:szCs w:val="26"/>
                <w:lang w:eastAsia="lv-LV"/>
              </w:rPr>
              <w:t xml:space="preserve">divos </w:t>
            </w:r>
            <w:r w:rsidR="001501D1" w:rsidRPr="00501881">
              <w:rPr>
                <w:rFonts w:eastAsia="Times New Roman"/>
                <w:color w:val="000000" w:themeColor="text1"/>
                <w:sz w:val="26"/>
                <w:szCs w:val="26"/>
                <w:lang w:eastAsia="lv-LV"/>
              </w:rPr>
              <w:t>Latvijas būvnormatīv</w:t>
            </w:r>
            <w:r w:rsidR="00E81829" w:rsidRPr="00501881">
              <w:rPr>
                <w:rFonts w:eastAsia="Times New Roman"/>
                <w:color w:val="000000" w:themeColor="text1"/>
                <w:sz w:val="26"/>
                <w:szCs w:val="26"/>
                <w:lang w:eastAsia="lv-LV"/>
              </w:rPr>
              <w:t>o</w:t>
            </w:r>
            <w:r w:rsidR="001501D1" w:rsidRPr="00501881">
              <w:rPr>
                <w:rFonts w:eastAsia="Times New Roman"/>
                <w:color w:val="000000" w:themeColor="text1"/>
                <w:sz w:val="26"/>
                <w:szCs w:val="26"/>
                <w:lang w:eastAsia="lv-LV"/>
              </w:rPr>
              <w:t>s par dzīvojamām un publiskām būvēm</w:t>
            </w:r>
            <w:r w:rsidR="00E81829" w:rsidRPr="00501881">
              <w:rPr>
                <w:rFonts w:eastAsia="Times New Roman"/>
                <w:color w:val="000000" w:themeColor="text1"/>
                <w:sz w:val="26"/>
                <w:szCs w:val="26"/>
                <w:lang w:eastAsia="lv-LV"/>
              </w:rPr>
              <w:t xml:space="preserve"> ietvertās prasības</w:t>
            </w:r>
            <w:r w:rsidR="001501D1" w:rsidRPr="00501881">
              <w:rPr>
                <w:rFonts w:eastAsia="Times New Roman"/>
                <w:color w:val="000000" w:themeColor="text1"/>
                <w:sz w:val="26"/>
                <w:szCs w:val="26"/>
                <w:lang w:eastAsia="lv-LV"/>
              </w:rPr>
              <w:t xml:space="preserve"> vienā normatīvajā regulējumā</w:t>
            </w:r>
            <w:r w:rsidR="00194520" w:rsidRPr="00501881">
              <w:rPr>
                <w:rFonts w:eastAsia="Times New Roman"/>
                <w:color w:val="000000" w:themeColor="text1"/>
                <w:sz w:val="26"/>
                <w:szCs w:val="26"/>
                <w:lang w:eastAsia="lv-LV"/>
              </w:rPr>
              <w:t xml:space="preserve"> vienlaikus to pilnveidojot</w:t>
            </w:r>
            <w:r w:rsidR="001501D1" w:rsidRPr="00501881">
              <w:rPr>
                <w:rFonts w:eastAsia="Times New Roman"/>
                <w:color w:val="000000" w:themeColor="text1"/>
                <w:sz w:val="26"/>
                <w:szCs w:val="26"/>
                <w:lang w:eastAsia="lv-LV"/>
              </w:rPr>
              <w:t>.</w:t>
            </w:r>
            <w:bookmarkEnd w:id="0"/>
            <w:r w:rsidR="000244C6">
              <w:rPr>
                <w:rFonts w:eastAsia="Times New Roman"/>
                <w:color w:val="000000" w:themeColor="text1"/>
                <w:sz w:val="26"/>
                <w:szCs w:val="26"/>
                <w:lang w:eastAsia="lv-LV"/>
              </w:rPr>
              <w:t xml:space="preserve"> </w:t>
            </w:r>
            <w:r w:rsidR="00D02DF5" w:rsidRPr="00D02DF5">
              <w:rPr>
                <w:rFonts w:eastAsia="Times New Roman"/>
                <w:color w:val="000000" w:themeColor="text1"/>
                <w:sz w:val="26"/>
                <w:szCs w:val="26"/>
                <w:lang w:eastAsia="lv-LV"/>
              </w:rPr>
              <w:t xml:space="preserve">Noteikumi stāsies spēkā </w:t>
            </w:r>
            <w:r w:rsidR="0042009A">
              <w:rPr>
                <w:rFonts w:eastAsia="Times New Roman"/>
                <w:color w:val="000000" w:themeColor="text1"/>
                <w:sz w:val="26"/>
                <w:szCs w:val="26"/>
                <w:lang w:eastAsia="lv-LV"/>
              </w:rPr>
              <w:t>2021.gada 1.</w:t>
            </w:r>
            <w:r w:rsidR="00B07150">
              <w:rPr>
                <w:rFonts w:eastAsia="Times New Roman"/>
                <w:color w:val="000000" w:themeColor="text1"/>
                <w:sz w:val="26"/>
                <w:szCs w:val="26"/>
                <w:lang w:eastAsia="lv-LV"/>
              </w:rPr>
              <w:t>novembrī</w:t>
            </w:r>
            <w:r w:rsidR="00D02DF5" w:rsidRPr="00D02DF5">
              <w:rPr>
                <w:rFonts w:eastAsia="Times New Roman"/>
                <w:color w:val="000000" w:themeColor="text1"/>
                <w:sz w:val="26"/>
                <w:szCs w:val="26"/>
                <w:lang w:eastAsia="lv-LV"/>
              </w:rPr>
              <w:t>.</w:t>
            </w:r>
          </w:p>
        </w:tc>
      </w:tr>
    </w:tbl>
    <w:p w14:paraId="752B04F7" w14:textId="77777777" w:rsidR="00692720" w:rsidRPr="00501881" w:rsidRDefault="00692720">
      <w:pPr>
        <w:shd w:val="clear" w:color="auto" w:fill="FFFFFF"/>
        <w:ind w:firstLine="300"/>
        <w:jc w:val="center"/>
        <w:rPr>
          <w:rFonts w:eastAsia="Times New Roman"/>
          <w:i/>
          <w:iCs/>
          <w:color w:val="000000" w:themeColor="text1"/>
          <w:sz w:val="26"/>
          <w:szCs w:val="26"/>
          <w:lang w:eastAsia="lv-LV"/>
        </w:rPr>
      </w:pPr>
    </w:p>
    <w:tbl>
      <w:tblPr>
        <w:tblW w:w="5000" w:type="pct"/>
        <w:tblCellMar>
          <w:left w:w="10" w:type="dxa"/>
          <w:right w:w="10" w:type="dxa"/>
        </w:tblCellMar>
        <w:tblLook w:val="04A0" w:firstRow="1" w:lastRow="0" w:firstColumn="1" w:lastColumn="0" w:noHBand="0" w:noVBand="1"/>
      </w:tblPr>
      <w:tblGrid>
        <w:gridCol w:w="453"/>
        <w:gridCol w:w="2807"/>
        <w:gridCol w:w="5795"/>
      </w:tblGrid>
      <w:tr w:rsidR="00501881" w:rsidRPr="00501881" w14:paraId="2232240F" w14:textId="77777777">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E6A61AF" w14:textId="77777777" w:rsidR="00692720" w:rsidRPr="00501881" w:rsidRDefault="00743335">
            <w:pPr>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I. Tiesību akta projekta izstrādes nepieciešamība</w:t>
            </w:r>
          </w:p>
        </w:tc>
      </w:tr>
      <w:tr w:rsidR="00501881" w:rsidRPr="00501881" w14:paraId="281370AA" w14:textId="77777777">
        <w:trPr>
          <w:trHeight w:val="40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9E10BD"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2F512D3"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Pamatojums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A1E5EF" w14:textId="566A3623" w:rsidR="00692720" w:rsidRPr="00501881" w:rsidRDefault="007548B2">
            <w:pPr>
              <w:shd w:val="clear" w:color="auto" w:fill="FFFFFF"/>
              <w:jc w:val="both"/>
              <w:rPr>
                <w:rFonts w:eastAsia="Times New Roman"/>
                <w:color w:val="000000" w:themeColor="text1"/>
                <w:sz w:val="26"/>
                <w:szCs w:val="26"/>
                <w:lang w:eastAsia="lv-LV"/>
              </w:rPr>
            </w:pPr>
            <w:r w:rsidRPr="00501881">
              <w:rPr>
                <w:rFonts w:eastAsia="Times New Roman"/>
                <w:bCs/>
                <w:color w:val="000000" w:themeColor="text1"/>
                <w:sz w:val="26"/>
                <w:szCs w:val="26"/>
                <w:lang w:eastAsia="lv-LV"/>
              </w:rPr>
              <w:t>Noteikumu projekts</w:t>
            </w:r>
            <w:r w:rsidR="00743335" w:rsidRPr="00501881">
              <w:rPr>
                <w:rFonts w:eastAsia="Times New Roman"/>
                <w:bCs/>
                <w:color w:val="000000" w:themeColor="text1"/>
                <w:sz w:val="26"/>
                <w:szCs w:val="26"/>
                <w:lang w:eastAsia="lv-LV"/>
              </w:rPr>
              <w:t xml:space="preserve"> </w:t>
            </w:r>
            <w:r w:rsidR="00743335" w:rsidRPr="00501881">
              <w:rPr>
                <w:iCs/>
                <w:color w:val="000000" w:themeColor="text1"/>
                <w:sz w:val="26"/>
                <w:szCs w:val="26"/>
              </w:rPr>
              <w:t>izstrādāts</w:t>
            </w:r>
            <w:r w:rsidR="00E81829" w:rsidRPr="00501881">
              <w:rPr>
                <w:iCs/>
                <w:color w:val="000000" w:themeColor="text1"/>
                <w:sz w:val="26"/>
                <w:szCs w:val="26"/>
              </w:rPr>
              <w:t xml:space="preserve"> pēc Ekonomikas ministrijas iniciatīvas</w:t>
            </w:r>
            <w:r w:rsidR="00743335" w:rsidRPr="00501881">
              <w:rPr>
                <w:iCs/>
                <w:color w:val="000000" w:themeColor="text1"/>
                <w:sz w:val="26"/>
                <w:szCs w:val="26"/>
              </w:rPr>
              <w:t xml:space="preserve">, pamatojoties uz </w:t>
            </w:r>
            <w:r w:rsidR="00743335" w:rsidRPr="00501881">
              <w:rPr>
                <w:rFonts w:eastAsia="Times New Roman"/>
                <w:color w:val="000000" w:themeColor="text1"/>
                <w:sz w:val="26"/>
                <w:szCs w:val="26"/>
                <w:lang w:eastAsia="lv-LV"/>
              </w:rPr>
              <w:t>Būvniecības likuma 5. panta pirmās daļas 3. punktu</w:t>
            </w:r>
            <w:r w:rsidR="00F92725" w:rsidRPr="00501881">
              <w:rPr>
                <w:rFonts w:eastAsia="Times New Roman"/>
                <w:color w:val="000000" w:themeColor="text1"/>
                <w:sz w:val="26"/>
                <w:szCs w:val="26"/>
                <w:lang w:eastAsia="lv-LV"/>
              </w:rPr>
              <w:t>.</w:t>
            </w:r>
          </w:p>
          <w:p w14:paraId="6EE025B5" w14:textId="0F3819EE" w:rsidR="00105A9E" w:rsidRPr="00501881" w:rsidRDefault="00105A9E">
            <w:pPr>
              <w:shd w:val="clear" w:color="auto" w:fill="FFFFFF"/>
              <w:jc w:val="both"/>
              <w:rPr>
                <w:color w:val="000000" w:themeColor="text1"/>
                <w:sz w:val="26"/>
                <w:szCs w:val="26"/>
              </w:rPr>
            </w:pPr>
          </w:p>
        </w:tc>
      </w:tr>
      <w:tr w:rsidR="00501881" w:rsidRPr="00B72112" w14:paraId="1FF5A1AF" w14:textId="77777777">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CD5F06B" w14:textId="77777777" w:rsidR="00692720" w:rsidRPr="00501881" w:rsidRDefault="00743335">
            <w:pPr>
              <w:jc w:val="center"/>
              <w:rPr>
                <w:rFonts w:eastAsia="Times New Roman"/>
                <w:color w:val="000000" w:themeColor="text1"/>
                <w:sz w:val="26"/>
                <w:szCs w:val="26"/>
                <w:lang w:eastAsia="lv-LV"/>
              </w:rPr>
            </w:pPr>
            <w:bookmarkStart w:id="1" w:name="_Hlk36472087"/>
            <w:r w:rsidRPr="00501881">
              <w:rPr>
                <w:rFonts w:eastAsia="Times New Roman"/>
                <w:color w:val="000000" w:themeColor="text1"/>
                <w:sz w:val="26"/>
                <w:szCs w:val="26"/>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74F75D"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Pašreizējā situācija un problēmas, kuru risināšanai tiesību akta projekts izstrādāts, tiesiskā regulējuma mērķis un būtība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4045F81" w14:textId="136A482C" w:rsidR="003D46BE" w:rsidRPr="00B72112" w:rsidRDefault="00F11C0D"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Noteikumu projektā </w:t>
            </w:r>
            <w:r w:rsidR="003D46BE" w:rsidRPr="00B72112">
              <w:rPr>
                <w:rFonts w:eastAsia="Times New Roman"/>
                <w:color w:val="000000" w:themeColor="text1"/>
                <w:sz w:val="26"/>
                <w:szCs w:val="26"/>
                <w:lang w:eastAsia="lv-LV"/>
              </w:rPr>
              <w:t xml:space="preserve">ir apvienoti divi Latvijas būvnormatīvi - </w:t>
            </w:r>
            <w:bookmarkStart w:id="2" w:name="_Hlk59550184"/>
            <w:r w:rsidR="003D46BE" w:rsidRPr="00B72112">
              <w:rPr>
                <w:rFonts w:eastAsia="Times New Roman"/>
                <w:color w:val="000000" w:themeColor="text1"/>
                <w:sz w:val="26"/>
                <w:szCs w:val="26"/>
                <w:lang w:eastAsia="lv-LV"/>
              </w:rPr>
              <w:t xml:space="preserve">LBN 208-15 „Publiskas būves” (apstiprināts ar Ministru kabineta 2015.gada 30.jūnija noteikumiem Nr.331) (turpmāk LBN 208-15) un LBN 211-15 “Dzīvojamās ēkas” (apstiprināts ar Ministru kabineta 2015.gada 30.jūnija noteikumiem Nr.340) (turpmāk – LBN 211-15) </w:t>
            </w:r>
            <w:bookmarkEnd w:id="2"/>
            <w:r w:rsidR="003D46BE" w:rsidRPr="00B72112">
              <w:rPr>
                <w:rFonts w:eastAsia="Times New Roman"/>
                <w:color w:val="000000" w:themeColor="text1"/>
                <w:sz w:val="26"/>
                <w:szCs w:val="26"/>
                <w:lang w:eastAsia="lv-LV"/>
              </w:rPr>
              <w:t xml:space="preserve">ar mērķi, lai noteiktu prasības projektēšanai </w:t>
            </w:r>
            <w:r w:rsidR="00501881" w:rsidRPr="00B72112">
              <w:rPr>
                <w:rFonts w:eastAsia="Times New Roman"/>
                <w:color w:val="000000" w:themeColor="text1"/>
                <w:sz w:val="26"/>
                <w:szCs w:val="26"/>
                <w:lang w:eastAsia="lv-LV"/>
              </w:rPr>
              <w:t>būvēm</w:t>
            </w:r>
            <w:r w:rsidR="003D46BE" w:rsidRPr="00B72112">
              <w:rPr>
                <w:rFonts w:eastAsia="Times New Roman"/>
                <w:color w:val="000000" w:themeColor="text1"/>
                <w:sz w:val="26"/>
                <w:szCs w:val="26"/>
                <w:lang w:eastAsia="lv-LV"/>
              </w:rPr>
              <w:t xml:space="preserve"> vienā normatīvajā regulējumā.</w:t>
            </w:r>
          </w:p>
          <w:p w14:paraId="0D8C57C0" w14:textId="77777777" w:rsidR="00C31025" w:rsidRPr="00B72112" w:rsidRDefault="00C31025" w:rsidP="00F63E65">
            <w:pPr>
              <w:jc w:val="both"/>
              <w:rPr>
                <w:rFonts w:eastAsia="Times New Roman"/>
                <w:color w:val="000000" w:themeColor="text1"/>
                <w:sz w:val="26"/>
                <w:szCs w:val="26"/>
                <w:lang w:eastAsia="lv-LV"/>
              </w:rPr>
            </w:pPr>
          </w:p>
          <w:p w14:paraId="14574C9C" w14:textId="0426D238" w:rsidR="005918FE" w:rsidRPr="00B72112" w:rsidRDefault="00F11C0D" w:rsidP="00F63E65">
            <w:pPr>
              <w:shd w:val="clear" w:color="auto" w:fill="FFFFFF"/>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Noteikumu projekts</w:t>
            </w:r>
            <w:r w:rsidR="001A4319" w:rsidRPr="00B72112">
              <w:rPr>
                <w:rFonts w:eastAsia="Times New Roman"/>
                <w:color w:val="000000" w:themeColor="text1"/>
                <w:sz w:val="26"/>
                <w:szCs w:val="26"/>
                <w:lang w:eastAsia="lv-LV"/>
              </w:rPr>
              <w:t xml:space="preserve"> izstrādāts, lai noteiktu </w:t>
            </w:r>
            <w:r w:rsidR="00B0523A" w:rsidRPr="00B72112">
              <w:rPr>
                <w:rFonts w:eastAsia="Times New Roman"/>
                <w:color w:val="000000" w:themeColor="text1"/>
                <w:sz w:val="26"/>
                <w:szCs w:val="26"/>
                <w:lang w:eastAsia="lv-LV"/>
              </w:rPr>
              <w:t xml:space="preserve">prasības, </w:t>
            </w:r>
            <w:r w:rsidR="00A01666" w:rsidRPr="00B72112">
              <w:rPr>
                <w:rFonts w:eastAsia="Times New Roman"/>
                <w:color w:val="000000" w:themeColor="text1"/>
                <w:sz w:val="26"/>
                <w:szCs w:val="26"/>
                <w:lang w:eastAsia="lv-LV"/>
              </w:rPr>
              <w:t>kādas ievēro projektējot ēkas,  stadionus, arēnas, brīvdabas estrādes un citas brīvdabas izklaides būves, to novietošanai, jaunai būvniecībai, atjaunošanai, pārbūvei un restaurācijai</w:t>
            </w:r>
            <w:r w:rsidR="00944CF1" w:rsidRPr="00B72112">
              <w:rPr>
                <w:rFonts w:eastAsia="Times New Roman"/>
                <w:color w:val="000000" w:themeColor="text1"/>
                <w:sz w:val="26"/>
                <w:szCs w:val="26"/>
                <w:lang w:eastAsia="lv-LV"/>
              </w:rPr>
              <w:t>.</w:t>
            </w:r>
          </w:p>
          <w:p w14:paraId="076662ED" w14:textId="516E12EF" w:rsidR="00501881" w:rsidRPr="00B72112" w:rsidRDefault="00F11C0D" w:rsidP="00F63E65">
            <w:pPr>
              <w:pStyle w:val="naiskr"/>
              <w:spacing w:before="0" w:after="0"/>
              <w:ind w:left="57" w:right="57"/>
              <w:contextualSpacing/>
              <w:jc w:val="both"/>
              <w:rPr>
                <w:color w:val="000000" w:themeColor="text1"/>
                <w:sz w:val="26"/>
                <w:szCs w:val="26"/>
              </w:rPr>
            </w:pPr>
            <w:r w:rsidRPr="00B72112">
              <w:rPr>
                <w:color w:val="000000" w:themeColor="text1"/>
                <w:sz w:val="26"/>
                <w:szCs w:val="26"/>
              </w:rPr>
              <w:t xml:space="preserve">Noteikumu projekts </w:t>
            </w:r>
            <w:r w:rsidR="0066341C" w:rsidRPr="00B72112">
              <w:rPr>
                <w:color w:val="000000" w:themeColor="text1"/>
                <w:sz w:val="26"/>
                <w:szCs w:val="26"/>
              </w:rPr>
              <w:t xml:space="preserve">neattiecas uz publiskās ārtelpas </w:t>
            </w:r>
            <w:r w:rsidR="003D46BE" w:rsidRPr="00B72112">
              <w:rPr>
                <w:color w:val="000000" w:themeColor="text1"/>
                <w:sz w:val="26"/>
                <w:szCs w:val="26"/>
              </w:rPr>
              <w:t xml:space="preserve">             </w:t>
            </w:r>
            <w:r w:rsidR="0066341C" w:rsidRPr="00B72112">
              <w:rPr>
                <w:color w:val="000000" w:themeColor="text1"/>
                <w:sz w:val="26"/>
                <w:szCs w:val="26"/>
              </w:rPr>
              <w:t>atse</w:t>
            </w:r>
            <w:r w:rsidR="003D46BE" w:rsidRPr="00B72112">
              <w:rPr>
                <w:color w:val="000000" w:themeColor="text1"/>
                <w:sz w:val="26"/>
                <w:szCs w:val="26"/>
              </w:rPr>
              <w:t>v</w:t>
            </w:r>
            <w:r w:rsidR="0066341C" w:rsidRPr="00B72112">
              <w:rPr>
                <w:color w:val="000000" w:themeColor="text1"/>
                <w:sz w:val="26"/>
                <w:szCs w:val="26"/>
              </w:rPr>
              <w:t xml:space="preserve">išķu labiekārtojuma elementu, </w:t>
            </w:r>
            <w:r w:rsidR="003D46BE" w:rsidRPr="00B72112">
              <w:rPr>
                <w:color w:val="000000" w:themeColor="text1"/>
                <w:sz w:val="26"/>
                <w:szCs w:val="26"/>
              </w:rPr>
              <w:t xml:space="preserve">                                  </w:t>
            </w:r>
            <w:r w:rsidR="0066341C" w:rsidRPr="00B72112">
              <w:rPr>
                <w:color w:val="000000" w:themeColor="text1"/>
                <w:sz w:val="26"/>
                <w:szCs w:val="26"/>
              </w:rPr>
              <w:t>nojumju</w:t>
            </w:r>
            <w:r w:rsidR="00411731">
              <w:rPr>
                <w:color w:val="000000" w:themeColor="text1"/>
                <w:sz w:val="26"/>
                <w:szCs w:val="26"/>
              </w:rPr>
              <w:t>,</w:t>
            </w:r>
            <w:r w:rsidR="0066341C" w:rsidRPr="00B72112">
              <w:rPr>
                <w:color w:val="000000" w:themeColor="text1"/>
                <w:sz w:val="26"/>
                <w:szCs w:val="26"/>
              </w:rPr>
              <w:t xml:space="preserve"> un citu mazizmēra un pagaidu būvju projektēšanu.</w:t>
            </w:r>
            <w:r w:rsidR="00DB669A" w:rsidRPr="00B72112">
              <w:rPr>
                <w:color w:val="000000" w:themeColor="text1"/>
                <w:sz w:val="26"/>
                <w:szCs w:val="26"/>
              </w:rPr>
              <w:t xml:space="preserve"> </w:t>
            </w:r>
            <w:r w:rsidR="003D46BE" w:rsidRPr="00B72112">
              <w:rPr>
                <w:color w:val="000000" w:themeColor="text1"/>
                <w:sz w:val="26"/>
                <w:szCs w:val="26"/>
              </w:rPr>
              <w:t xml:space="preserve">                          </w:t>
            </w:r>
          </w:p>
          <w:p w14:paraId="0E621799" w14:textId="433C9D2B" w:rsidR="000E17C2" w:rsidRPr="00B72112" w:rsidRDefault="00DB669A" w:rsidP="00F63E65">
            <w:pPr>
              <w:pStyle w:val="naiskr"/>
              <w:spacing w:before="0" w:after="0"/>
              <w:ind w:left="57" w:right="57"/>
              <w:contextualSpacing/>
              <w:jc w:val="both"/>
              <w:rPr>
                <w:color w:val="000000" w:themeColor="text1"/>
                <w:sz w:val="26"/>
                <w:szCs w:val="26"/>
              </w:rPr>
            </w:pPr>
            <w:r w:rsidRPr="00B72112">
              <w:rPr>
                <w:color w:val="000000" w:themeColor="text1"/>
                <w:sz w:val="26"/>
                <w:szCs w:val="26"/>
              </w:rPr>
              <w:t xml:space="preserve">Būvniecību regulējošajos normatīvajos aktos kā </w:t>
            </w:r>
            <w:r w:rsidR="003D46BE" w:rsidRPr="00B72112">
              <w:rPr>
                <w:color w:val="000000" w:themeColor="text1"/>
                <w:sz w:val="26"/>
                <w:szCs w:val="26"/>
              </w:rPr>
              <w:t xml:space="preserve">                 </w:t>
            </w:r>
            <w:r w:rsidRPr="00B72112">
              <w:rPr>
                <w:color w:val="000000" w:themeColor="text1"/>
                <w:sz w:val="26"/>
                <w:szCs w:val="26"/>
              </w:rPr>
              <w:t>mazimēra ēka ir definēta</w:t>
            </w:r>
            <w:r w:rsidR="003D46BE" w:rsidRPr="00B72112">
              <w:rPr>
                <w:color w:val="000000" w:themeColor="text1"/>
                <w:sz w:val="26"/>
                <w:szCs w:val="26"/>
              </w:rPr>
              <w:t xml:space="preserve">  </w:t>
            </w:r>
            <w:r w:rsidRPr="00B72112">
              <w:rPr>
                <w:color w:val="000000" w:themeColor="text1"/>
                <w:sz w:val="26"/>
                <w:szCs w:val="26"/>
              </w:rPr>
              <w:t>ma</w:t>
            </w:r>
            <w:r w:rsidR="003D46BE" w:rsidRPr="00B72112">
              <w:rPr>
                <w:color w:val="000000" w:themeColor="text1"/>
                <w:sz w:val="26"/>
                <w:szCs w:val="26"/>
              </w:rPr>
              <w:t>z</w:t>
            </w:r>
            <w:r w:rsidRPr="00B72112">
              <w:rPr>
                <w:color w:val="000000" w:themeColor="text1"/>
                <w:sz w:val="26"/>
                <w:szCs w:val="26"/>
              </w:rPr>
              <w:t>ēka</w:t>
            </w:r>
            <w:r w:rsidR="003D46BE" w:rsidRPr="00B72112">
              <w:rPr>
                <w:color w:val="000000" w:themeColor="text1"/>
                <w:sz w:val="26"/>
                <w:szCs w:val="26"/>
              </w:rPr>
              <w:t xml:space="preserve"> </w:t>
            </w:r>
            <w:r w:rsidRPr="00B72112">
              <w:rPr>
                <w:color w:val="000000" w:themeColor="text1"/>
                <w:sz w:val="26"/>
                <w:szCs w:val="26"/>
              </w:rPr>
              <w:t xml:space="preserve"> (vienstāva ēka, kuras apbūves laukums nav lielāks par 25 m</w:t>
            </w:r>
            <w:r w:rsidRPr="00B72112">
              <w:rPr>
                <w:color w:val="000000" w:themeColor="text1"/>
                <w:sz w:val="26"/>
                <w:szCs w:val="26"/>
                <w:vertAlign w:val="superscript"/>
              </w:rPr>
              <w:t>2</w:t>
            </w:r>
            <w:r w:rsidRPr="00B72112">
              <w:rPr>
                <w:color w:val="000000" w:themeColor="text1"/>
                <w:sz w:val="26"/>
                <w:szCs w:val="26"/>
              </w:rPr>
              <w:t>).</w:t>
            </w:r>
            <w:r w:rsidR="000E17C2" w:rsidRPr="00B72112">
              <w:rPr>
                <w:color w:val="000000" w:themeColor="text1"/>
                <w:sz w:val="26"/>
                <w:szCs w:val="26"/>
              </w:rPr>
              <w:t xml:space="preserve"> Norādām, ka rekomendā</w:t>
            </w:r>
            <w:r w:rsidR="003D46BE" w:rsidRPr="00B72112">
              <w:rPr>
                <w:color w:val="000000" w:themeColor="text1"/>
                <w:sz w:val="26"/>
                <w:szCs w:val="26"/>
              </w:rPr>
              <w:t>c</w:t>
            </w:r>
            <w:r w:rsidR="000E17C2" w:rsidRPr="00B72112">
              <w:rPr>
                <w:color w:val="000000" w:themeColor="text1"/>
                <w:sz w:val="26"/>
                <w:szCs w:val="26"/>
              </w:rPr>
              <w:t xml:space="preserve">ijas Vides pieejamībai publiskām </w:t>
            </w:r>
            <w:r w:rsidR="003D46BE" w:rsidRPr="00B72112">
              <w:rPr>
                <w:color w:val="000000" w:themeColor="text1"/>
                <w:sz w:val="26"/>
                <w:szCs w:val="26"/>
              </w:rPr>
              <w:t xml:space="preserve">                  </w:t>
            </w:r>
            <w:r w:rsidR="000E17C2" w:rsidRPr="00B72112">
              <w:rPr>
                <w:color w:val="000000" w:themeColor="text1"/>
                <w:sz w:val="26"/>
                <w:szCs w:val="26"/>
              </w:rPr>
              <w:t xml:space="preserve">būvēm un telpām un publiskajai ārtelpai ir noteiktas Vides pieejamības vadlīnijās, kuras ir izstrādājusi </w:t>
            </w:r>
            <w:r w:rsidR="003D46BE" w:rsidRPr="00B72112">
              <w:rPr>
                <w:color w:val="000000" w:themeColor="text1"/>
                <w:sz w:val="26"/>
                <w:szCs w:val="26"/>
              </w:rPr>
              <w:t xml:space="preserve">  </w:t>
            </w:r>
            <w:r w:rsidR="000E17C2" w:rsidRPr="00B72112">
              <w:rPr>
                <w:color w:val="000000" w:themeColor="text1"/>
                <w:sz w:val="26"/>
                <w:szCs w:val="26"/>
              </w:rPr>
              <w:t xml:space="preserve">Labklājības ministrija </w:t>
            </w:r>
            <w:r w:rsidR="000E17C2" w:rsidRPr="00B72112">
              <w:rPr>
                <w:color w:val="000000" w:themeColor="text1"/>
              </w:rPr>
              <w:t>“Vides pieejamības vadlīnijas publiskām būvēm un telpām un publiskajai ārtelpai”</w:t>
            </w:r>
            <w:r w:rsidR="000E17C2" w:rsidRPr="00B72112">
              <w:rPr>
                <w:color w:val="000000" w:themeColor="text1"/>
                <w:sz w:val="26"/>
                <w:szCs w:val="26"/>
              </w:rPr>
              <w:t xml:space="preserve"> : </w:t>
            </w:r>
            <w:hyperlink r:id="rId8" w:history="1">
              <w:r w:rsidR="003D46BE" w:rsidRPr="00B72112">
                <w:rPr>
                  <w:rStyle w:val="Hyperlink"/>
                  <w:color w:val="000000" w:themeColor="text1"/>
                  <w:sz w:val="26"/>
                  <w:szCs w:val="26"/>
                </w:rPr>
                <w:t>http://www.lm.gov.lv/upload/invaliditate/rekomendacijas_lv_fin_060218.pdf</w:t>
              </w:r>
            </w:hyperlink>
            <w:r w:rsidR="000E17C2" w:rsidRPr="00B72112">
              <w:rPr>
                <w:color w:val="000000" w:themeColor="text1"/>
                <w:sz w:val="26"/>
                <w:szCs w:val="26"/>
              </w:rPr>
              <w:t>.</w:t>
            </w:r>
          </w:p>
          <w:p w14:paraId="642FF2B1" w14:textId="77777777" w:rsidR="000E17C2" w:rsidRPr="00B72112" w:rsidRDefault="000E17C2"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lastRenderedPageBreak/>
              <w:t>Atsauci uz iepriekš minētajām vadlīnijām nevar noteikt normatīvajā aktā, jo vadlīnijām ir rekomendējošs raksturs, tās ir izmantojamas projektēšanā, lai ievērotu vides pieejamību dažādiem būvju veidiem, lai tās būtu pieejamas arī personām ar funkcionāliem traucējumiem.</w:t>
            </w:r>
          </w:p>
          <w:p w14:paraId="4FDBEEBC" w14:textId="77777777" w:rsidR="000960FF" w:rsidRPr="00B72112" w:rsidRDefault="000960FF" w:rsidP="00F63E65">
            <w:pPr>
              <w:jc w:val="both"/>
              <w:rPr>
                <w:rFonts w:eastAsia="Times New Roman"/>
                <w:color w:val="000000" w:themeColor="text1"/>
                <w:sz w:val="26"/>
                <w:szCs w:val="26"/>
                <w:lang w:eastAsia="lv-LV"/>
              </w:rPr>
            </w:pPr>
          </w:p>
          <w:p w14:paraId="3CFC95C2" w14:textId="4670D0DA" w:rsidR="00544E23" w:rsidRPr="00B72112" w:rsidRDefault="00544E23"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Būves ir jāprojektē un jābūvē tā, lai normālas ekspluatācijas apstākļos visā ekonomiski pamatotā ekspluatācijas laikā, ņemot vērā prognozējamās iedarbes uz būvēm, tās atbilstu Būvniecības likumā noteiktām būtiskām prasībām un nodrošinātu to funkcionalitāti</w:t>
            </w:r>
            <w:r w:rsidR="000E17C2" w:rsidRPr="00B72112">
              <w:rPr>
                <w:rFonts w:eastAsia="Times New Roman"/>
                <w:color w:val="000000" w:themeColor="text1"/>
                <w:sz w:val="26"/>
                <w:szCs w:val="26"/>
                <w:lang w:eastAsia="lv-LV"/>
              </w:rPr>
              <w:t xml:space="preserve">, </w:t>
            </w:r>
            <w:r w:rsidR="007D1665" w:rsidRPr="00B72112">
              <w:rPr>
                <w:rFonts w:eastAsia="Times New Roman"/>
                <w:color w:val="000000" w:themeColor="text1"/>
                <w:sz w:val="26"/>
                <w:szCs w:val="26"/>
                <w:lang w:eastAsia="lv-LV"/>
              </w:rPr>
              <w:t>antropometrijas</w:t>
            </w:r>
            <w:r w:rsidR="00B213B9" w:rsidRPr="00B72112">
              <w:rPr>
                <w:rFonts w:eastAsia="Times New Roman"/>
                <w:color w:val="000000" w:themeColor="text1"/>
                <w:sz w:val="26"/>
                <w:szCs w:val="26"/>
                <w:lang w:eastAsia="lv-LV"/>
              </w:rPr>
              <w:t xml:space="preserve"> (ņemot vērā cilvēku augumu un ķermeņa proporcijas)</w:t>
            </w:r>
            <w:r w:rsidR="007D1665" w:rsidRPr="00B72112">
              <w:rPr>
                <w:rFonts w:eastAsia="Times New Roman"/>
                <w:color w:val="000000" w:themeColor="text1"/>
                <w:sz w:val="26"/>
                <w:szCs w:val="26"/>
                <w:lang w:eastAsia="lv-LV"/>
              </w:rPr>
              <w:t xml:space="preserve"> un ergonomikas </w:t>
            </w:r>
            <w:r w:rsidR="00B213B9" w:rsidRPr="00B72112">
              <w:rPr>
                <w:rFonts w:eastAsia="Times New Roman"/>
                <w:color w:val="000000" w:themeColor="text1"/>
                <w:sz w:val="26"/>
                <w:szCs w:val="26"/>
                <w:lang w:eastAsia="lv-LV"/>
              </w:rPr>
              <w:t>(apkārtējās vides pielāgošanu darba procesam)</w:t>
            </w:r>
            <w:r w:rsidR="00036378" w:rsidRPr="00B72112">
              <w:rPr>
                <w:rFonts w:eastAsia="Times New Roman"/>
                <w:color w:val="000000" w:themeColor="text1"/>
                <w:sz w:val="26"/>
                <w:szCs w:val="26"/>
                <w:lang w:eastAsia="lv-LV"/>
              </w:rPr>
              <w:t xml:space="preserve">, to </w:t>
            </w:r>
            <w:r w:rsidR="00B213B9" w:rsidRPr="00B72112">
              <w:rPr>
                <w:rFonts w:eastAsia="Times New Roman"/>
                <w:color w:val="000000" w:themeColor="text1"/>
                <w:sz w:val="26"/>
                <w:szCs w:val="26"/>
                <w:lang w:eastAsia="lv-LV"/>
              </w:rPr>
              <w:t xml:space="preserve"> </w:t>
            </w:r>
            <w:r w:rsidR="00036378" w:rsidRPr="00B72112">
              <w:rPr>
                <w:rFonts w:eastAsia="Times New Roman"/>
                <w:color w:val="000000" w:themeColor="text1"/>
                <w:sz w:val="26"/>
                <w:szCs w:val="26"/>
                <w:lang w:eastAsia="lv-LV"/>
              </w:rPr>
              <w:t xml:space="preserve">standartu (EN ISO 7250-1 Basic human body measurements for technological design – Part 1. Body measurement Definitions and landmarks; 2013-10-2) un </w:t>
            </w:r>
            <w:r w:rsidR="007D1665" w:rsidRPr="00B72112">
              <w:rPr>
                <w:rFonts w:eastAsia="Times New Roman"/>
                <w:color w:val="000000" w:themeColor="text1"/>
                <w:sz w:val="26"/>
                <w:szCs w:val="26"/>
                <w:lang w:eastAsia="lv-LV"/>
              </w:rPr>
              <w:t>likumsakarību ievērošanu atbilstoši telpu lietošanas veidam</w:t>
            </w:r>
            <w:r w:rsidRPr="00B72112">
              <w:rPr>
                <w:rFonts w:eastAsia="Times New Roman"/>
                <w:color w:val="000000" w:themeColor="text1"/>
                <w:sz w:val="26"/>
                <w:szCs w:val="26"/>
                <w:lang w:eastAsia="lv-LV"/>
              </w:rPr>
              <w:t xml:space="preserve">, </w:t>
            </w:r>
            <w:r w:rsidR="000E17C2" w:rsidRPr="00B72112">
              <w:rPr>
                <w:rFonts w:eastAsia="Times New Roman"/>
                <w:color w:val="000000" w:themeColor="text1"/>
                <w:sz w:val="26"/>
                <w:szCs w:val="26"/>
                <w:lang w:eastAsia="lv-LV"/>
              </w:rPr>
              <w:t xml:space="preserve">lietošanas </w:t>
            </w:r>
            <w:r w:rsidRPr="00B72112">
              <w:rPr>
                <w:rFonts w:eastAsia="Times New Roman"/>
                <w:color w:val="000000" w:themeColor="text1"/>
                <w:sz w:val="26"/>
                <w:szCs w:val="26"/>
                <w:lang w:eastAsia="lv-LV"/>
              </w:rPr>
              <w:t>drošīb</w:t>
            </w:r>
            <w:r w:rsidR="000E17C2" w:rsidRPr="00B72112">
              <w:rPr>
                <w:rFonts w:eastAsia="Times New Roman"/>
                <w:color w:val="000000" w:themeColor="text1"/>
                <w:sz w:val="26"/>
                <w:szCs w:val="26"/>
                <w:lang w:eastAsia="lv-LV"/>
              </w:rPr>
              <w:t>u</w:t>
            </w:r>
            <w:r w:rsidRPr="00B72112">
              <w:rPr>
                <w:rFonts w:eastAsia="Times New Roman"/>
                <w:color w:val="000000" w:themeColor="text1"/>
                <w:sz w:val="26"/>
                <w:szCs w:val="26"/>
                <w:lang w:eastAsia="lv-LV"/>
              </w:rPr>
              <w:t xml:space="preserve">, higiēnas prasības un  </w:t>
            </w:r>
            <w:r w:rsidR="000E17C2" w:rsidRPr="00B72112">
              <w:rPr>
                <w:rFonts w:eastAsia="Times New Roman"/>
                <w:color w:val="000000" w:themeColor="text1"/>
                <w:sz w:val="26"/>
                <w:szCs w:val="26"/>
                <w:lang w:eastAsia="lv-LV"/>
              </w:rPr>
              <w:t>vides pieejamības prasības</w:t>
            </w:r>
            <w:r w:rsidR="007D1665" w:rsidRPr="00B72112">
              <w:rPr>
                <w:rFonts w:eastAsia="Times New Roman"/>
                <w:color w:val="000000" w:themeColor="text1"/>
                <w:sz w:val="26"/>
                <w:szCs w:val="26"/>
                <w:lang w:eastAsia="lv-LV"/>
              </w:rPr>
              <w:t>,</w:t>
            </w:r>
            <w:r w:rsidR="007D1665" w:rsidRPr="00B72112">
              <w:rPr>
                <w:color w:val="000000" w:themeColor="text1"/>
              </w:rPr>
              <w:t xml:space="preserve"> </w:t>
            </w:r>
            <w:r w:rsidR="007D1665" w:rsidRPr="00B72112">
              <w:rPr>
                <w:rFonts w:eastAsia="Times New Roman"/>
                <w:color w:val="000000" w:themeColor="text1"/>
                <w:sz w:val="26"/>
                <w:szCs w:val="26"/>
                <w:lang w:eastAsia="lv-LV"/>
              </w:rPr>
              <w:t>ievērojot universālā dizaina principus.</w:t>
            </w:r>
          </w:p>
          <w:p w14:paraId="246503B0" w14:textId="7296841E" w:rsidR="002B774A" w:rsidRPr="00B72112" w:rsidRDefault="002B774A"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Universālais dizains </w:t>
            </w:r>
            <w:r w:rsidR="007D1665" w:rsidRPr="00B72112">
              <w:rPr>
                <w:rFonts w:eastAsia="Times New Roman"/>
                <w:color w:val="000000" w:themeColor="text1"/>
                <w:sz w:val="26"/>
                <w:szCs w:val="26"/>
                <w:lang w:eastAsia="lv-LV"/>
              </w:rPr>
              <w:t>ir</w:t>
            </w:r>
            <w:r w:rsidRPr="00B72112">
              <w:rPr>
                <w:rFonts w:eastAsia="Times New Roman"/>
                <w:color w:val="000000" w:themeColor="text1"/>
                <w:sz w:val="26"/>
                <w:szCs w:val="26"/>
                <w:lang w:eastAsia="lv-LV"/>
              </w:rPr>
              <w:t xml:space="preserve"> tādu produktu, vides, programmu un</w:t>
            </w:r>
            <w:r w:rsidR="007D1665"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pakalpojumu izpildījums, kurus, cik vien iespējams, visi cilvēki</w:t>
            </w:r>
            <w:r w:rsidR="007D1665"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var izmantot bez pielāgošanas vai īpaša dizaina nepieciešamības.</w:t>
            </w:r>
            <w:r w:rsidR="007D1665"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 xml:space="preserve">"Universālais dizains" ietver arī personu ar </w:t>
            </w:r>
            <w:r w:rsidR="007D1665" w:rsidRPr="00B72112">
              <w:rPr>
                <w:rFonts w:eastAsia="Times New Roman"/>
                <w:color w:val="000000" w:themeColor="text1"/>
                <w:sz w:val="26"/>
                <w:szCs w:val="26"/>
                <w:lang w:eastAsia="lv-LV"/>
              </w:rPr>
              <w:t>funkcionāliem traucējumiem p</w:t>
            </w:r>
            <w:r w:rsidRPr="00B72112">
              <w:rPr>
                <w:rFonts w:eastAsia="Times New Roman"/>
                <w:color w:val="000000" w:themeColor="text1"/>
                <w:sz w:val="26"/>
                <w:szCs w:val="26"/>
                <w:lang w:eastAsia="lv-LV"/>
              </w:rPr>
              <w:t>aredzētas atbalsta ierīces, ja tās ir nepieciešamas.</w:t>
            </w:r>
            <w:r w:rsidR="007D1665" w:rsidRPr="00B72112">
              <w:rPr>
                <w:rFonts w:eastAsia="Times New Roman"/>
                <w:color w:val="000000" w:themeColor="text1"/>
                <w:sz w:val="26"/>
                <w:szCs w:val="26"/>
                <w:lang w:eastAsia="lv-LV"/>
              </w:rPr>
              <w:t xml:space="preserve"> </w:t>
            </w:r>
            <w:r w:rsidR="000F44A8" w:rsidRPr="00B72112">
              <w:rPr>
                <w:rFonts w:eastAsia="Times New Roman"/>
                <w:color w:val="000000" w:themeColor="text1"/>
                <w:sz w:val="26"/>
                <w:szCs w:val="26"/>
                <w:lang w:eastAsia="lv-LV"/>
              </w:rPr>
              <w:t>Ar to saprotam pieejamas, drošas un humānas vides veidošanu, kurā komfortabli jūtas ikviens cilvēks, neskatoties uz iespējamajām uztveres vai veselības problēmām.</w:t>
            </w:r>
            <w:r w:rsidR="007D1665" w:rsidRPr="00B72112">
              <w:rPr>
                <w:rFonts w:eastAsia="Times New Roman"/>
                <w:color w:val="000000" w:themeColor="text1"/>
                <w:sz w:val="26"/>
                <w:szCs w:val="26"/>
                <w:lang w:eastAsia="lv-LV"/>
              </w:rPr>
              <w:t xml:space="preserve"> </w:t>
            </w:r>
            <w:r w:rsidR="000F44A8" w:rsidRPr="00B72112">
              <w:rPr>
                <w:rFonts w:eastAsia="Times New Roman"/>
                <w:color w:val="000000" w:themeColor="text1"/>
                <w:sz w:val="26"/>
                <w:szCs w:val="26"/>
                <w:lang w:eastAsia="lv-LV"/>
              </w:rPr>
              <w:t>Veidojot pieejamu vidi, tiek radītas vienlīdzīgas iespējas ikvienam sabiedrības loceklim izmantot s</w:t>
            </w:r>
            <w:r w:rsidR="007D1665" w:rsidRPr="00B72112">
              <w:rPr>
                <w:rFonts w:eastAsia="Times New Roman"/>
                <w:color w:val="000000" w:themeColor="text1"/>
                <w:sz w:val="26"/>
                <w:szCs w:val="26"/>
                <w:lang w:eastAsia="lv-LV"/>
              </w:rPr>
              <w:t>a</w:t>
            </w:r>
            <w:r w:rsidR="000F44A8" w:rsidRPr="00B72112">
              <w:rPr>
                <w:rFonts w:eastAsia="Times New Roman"/>
                <w:color w:val="000000" w:themeColor="text1"/>
                <w:sz w:val="26"/>
                <w:szCs w:val="26"/>
                <w:lang w:eastAsia="lv-LV"/>
              </w:rPr>
              <w:t>vas tiesības dzīvot pilnvērtīgu dzīvi un saņemt nepieciešamos pakalpojumus.</w:t>
            </w:r>
          </w:p>
          <w:p w14:paraId="56575CB2" w14:textId="77777777" w:rsidR="00411731" w:rsidRDefault="00411731" w:rsidP="00F63E65">
            <w:pPr>
              <w:pStyle w:val="naiskr"/>
              <w:spacing w:before="0" w:after="0"/>
              <w:ind w:left="57" w:right="57"/>
              <w:contextualSpacing/>
              <w:jc w:val="both"/>
              <w:rPr>
                <w:color w:val="000000" w:themeColor="text1"/>
                <w:sz w:val="26"/>
                <w:szCs w:val="26"/>
              </w:rPr>
            </w:pPr>
          </w:p>
          <w:p w14:paraId="50863F3B" w14:textId="011978FE" w:rsidR="000960FF" w:rsidRPr="00B72112" w:rsidRDefault="000960FF" w:rsidP="00F63E65">
            <w:pPr>
              <w:pStyle w:val="naiskr"/>
              <w:spacing w:before="0" w:after="0"/>
              <w:ind w:left="57" w:right="57"/>
              <w:contextualSpacing/>
              <w:jc w:val="both"/>
              <w:rPr>
                <w:color w:val="000000" w:themeColor="text1"/>
                <w:sz w:val="26"/>
                <w:szCs w:val="26"/>
              </w:rPr>
            </w:pPr>
            <w:r w:rsidRPr="00B72112">
              <w:rPr>
                <w:color w:val="000000" w:themeColor="text1"/>
                <w:sz w:val="26"/>
                <w:szCs w:val="26"/>
              </w:rPr>
              <w:t>Tāpat Būvniecības likuma 9.</w:t>
            </w:r>
            <w:r w:rsidRPr="00B72112">
              <w:rPr>
                <w:color w:val="000000" w:themeColor="text1"/>
                <w:sz w:val="26"/>
                <w:szCs w:val="26"/>
                <w:vertAlign w:val="superscript"/>
              </w:rPr>
              <w:t>1</w:t>
            </w:r>
            <w:r w:rsidRPr="00B72112">
              <w:rPr>
                <w:color w:val="000000" w:themeColor="text1"/>
                <w:sz w:val="26"/>
                <w:szCs w:val="26"/>
              </w:rPr>
              <w:t xml:space="preserve"> pantā attiecībā uz “saprātīgu pielāgojumu”  ir noteiktas būvnormatīvu tehniskās prasības un atkāpes no tām, kur atkāpes no būvnormatīvu tehniskajām prasībām (izņemot atkāpes no mehāniskās stiprības un stabilitātes prasībām) ir pieļaujamas pēc paredzēto alternatīvo tehnisko</w:t>
            </w:r>
            <w:r w:rsidR="00C31025" w:rsidRPr="00B72112">
              <w:rPr>
                <w:color w:val="000000" w:themeColor="text1"/>
                <w:sz w:val="26"/>
                <w:szCs w:val="26"/>
              </w:rPr>
              <w:t xml:space="preserve"> </w:t>
            </w:r>
            <w:r w:rsidRPr="00B72112">
              <w:rPr>
                <w:color w:val="000000" w:themeColor="text1"/>
                <w:sz w:val="26"/>
                <w:szCs w:val="26"/>
              </w:rPr>
              <w:t>ri</w:t>
            </w:r>
            <w:r w:rsidR="003A4439">
              <w:rPr>
                <w:color w:val="000000" w:themeColor="text1"/>
                <w:sz w:val="26"/>
                <w:szCs w:val="26"/>
              </w:rPr>
              <w:t>si</w:t>
            </w:r>
            <w:r w:rsidRPr="00B72112">
              <w:rPr>
                <w:color w:val="000000" w:themeColor="text1"/>
                <w:sz w:val="26"/>
                <w:szCs w:val="26"/>
              </w:rPr>
              <w:t xml:space="preserve">nājumu saskaņošanas vai pamatošanas. </w:t>
            </w:r>
            <w:r w:rsidR="004C20E9" w:rsidRPr="00B72112">
              <w:rPr>
                <w:color w:val="000000" w:themeColor="text1"/>
                <w:sz w:val="26"/>
                <w:szCs w:val="26"/>
              </w:rPr>
              <w:t xml:space="preserve"> </w:t>
            </w:r>
            <w:r w:rsidRPr="00B72112">
              <w:rPr>
                <w:color w:val="000000" w:themeColor="text1"/>
                <w:sz w:val="26"/>
                <w:szCs w:val="26"/>
              </w:rPr>
              <w:t xml:space="preserve">Vēršam uzmanību, ka metodoloģijas izstrāde, kā katrā individuālā gadījumā aprēķināms “nesamērīgs slogs” nav šā </w:t>
            </w:r>
            <w:r w:rsidR="00F11C0D" w:rsidRPr="00B72112">
              <w:rPr>
                <w:color w:val="000000" w:themeColor="text1"/>
                <w:sz w:val="26"/>
                <w:szCs w:val="26"/>
              </w:rPr>
              <w:t>Noteikumu projekta</w:t>
            </w:r>
            <w:r w:rsidRPr="00B72112">
              <w:rPr>
                <w:color w:val="000000" w:themeColor="text1"/>
                <w:sz w:val="26"/>
                <w:szCs w:val="26"/>
              </w:rPr>
              <w:t xml:space="preserve"> jautājums.</w:t>
            </w:r>
          </w:p>
          <w:p w14:paraId="38100578" w14:textId="3122C4D3" w:rsidR="00B0523A" w:rsidRPr="00B72112" w:rsidRDefault="00B0523A" w:rsidP="00F63E65">
            <w:pPr>
              <w:jc w:val="both"/>
              <w:rPr>
                <w:rFonts w:eastAsia="Times New Roman"/>
                <w:color w:val="000000" w:themeColor="text1"/>
                <w:sz w:val="26"/>
                <w:szCs w:val="26"/>
                <w:lang w:eastAsia="lv-LV"/>
              </w:rPr>
            </w:pPr>
          </w:p>
          <w:p w14:paraId="28017009" w14:textId="03ADCCB1" w:rsidR="00960420" w:rsidRPr="00B72112" w:rsidRDefault="00F11C0D"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Noteikumu projektā</w:t>
            </w:r>
            <w:r w:rsidR="00CE1C93" w:rsidRPr="00B72112">
              <w:rPr>
                <w:rFonts w:eastAsia="Times New Roman"/>
                <w:color w:val="000000" w:themeColor="text1"/>
                <w:sz w:val="26"/>
                <w:szCs w:val="26"/>
                <w:lang w:eastAsia="lv-LV"/>
              </w:rPr>
              <w:t xml:space="preserve"> ir pārskatīti </w:t>
            </w:r>
            <w:r w:rsidR="004F2CD6" w:rsidRPr="00B72112">
              <w:rPr>
                <w:rFonts w:eastAsia="Times New Roman"/>
                <w:color w:val="000000" w:themeColor="text1"/>
                <w:sz w:val="26"/>
                <w:szCs w:val="26"/>
                <w:lang w:eastAsia="lv-LV"/>
              </w:rPr>
              <w:t>un pārņemti termini no LBN 208-15 un LBN 211-15</w:t>
            </w:r>
            <w:r w:rsidR="00717C14" w:rsidRPr="00B72112">
              <w:rPr>
                <w:rFonts w:eastAsia="Times New Roman"/>
                <w:color w:val="000000" w:themeColor="text1"/>
                <w:sz w:val="26"/>
                <w:szCs w:val="26"/>
                <w:lang w:eastAsia="lv-LV"/>
              </w:rPr>
              <w:t xml:space="preserve">, kā arī saskaņoti ar </w:t>
            </w:r>
            <w:r w:rsidR="00ED1A67" w:rsidRPr="00B72112">
              <w:rPr>
                <w:rFonts w:eastAsia="Times New Roman"/>
                <w:color w:val="000000" w:themeColor="text1"/>
                <w:sz w:val="26"/>
                <w:szCs w:val="26"/>
                <w:lang w:eastAsia="lv-LV"/>
              </w:rPr>
              <w:t>noteikumos par būvju kadastrālo uzmērīšanu lietotajiem terminiem.</w:t>
            </w:r>
          </w:p>
          <w:p w14:paraId="1055209C" w14:textId="402DE410" w:rsidR="00960420" w:rsidRPr="00B72112" w:rsidRDefault="00813ADE" w:rsidP="00F63E65">
            <w:pPr>
              <w:jc w:val="both"/>
              <w:rPr>
                <w:bCs/>
                <w:color w:val="000000" w:themeColor="text1"/>
                <w:sz w:val="26"/>
                <w:szCs w:val="26"/>
              </w:rPr>
            </w:pPr>
            <w:r w:rsidRPr="00B72112">
              <w:rPr>
                <w:rFonts w:eastAsia="Times New Roman"/>
                <w:color w:val="000000" w:themeColor="text1"/>
                <w:sz w:val="26"/>
                <w:szCs w:val="26"/>
                <w:lang w:eastAsia="lv-LV"/>
              </w:rPr>
              <w:t xml:space="preserve">Termins “starpstāvs” </w:t>
            </w:r>
            <w:r w:rsidR="00F11C0D" w:rsidRPr="00B72112">
              <w:rPr>
                <w:rFonts w:eastAsia="Times New Roman"/>
                <w:color w:val="000000" w:themeColor="text1"/>
                <w:sz w:val="26"/>
                <w:szCs w:val="26"/>
                <w:lang w:eastAsia="lv-LV"/>
              </w:rPr>
              <w:t>Noteikumu projektā</w:t>
            </w:r>
            <w:r w:rsidRPr="00B72112">
              <w:rPr>
                <w:rFonts w:eastAsia="Times New Roman"/>
                <w:color w:val="000000" w:themeColor="text1"/>
                <w:sz w:val="26"/>
                <w:szCs w:val="26"/>
                <w:lang w:eastAsia="lv-LV"/>
              </w:rPr>
              <w:t xml:space="preserve"> aizvietots ar terminu “antresolstāvs”</w:t>
            </w:r>
            <w:r w:rsidR="00001EBA" w:rsidRPr="00B72112">
              <w:rPr>
                <w:rFonts w:eastAsia="Times New Roman"/>
                <w:color w:val="000000" w:themeColor="text1"/>
                <w:sz w:val="26"/>
                <w:szCs w:val="26"/>
                <w:lang w:eastAsia="lv-LV"/>
              </w:rPr>
              <w:t xml:space="preserve">, </w:t>
            </w:r>
            <w:r w:rsidR="007D1665" w:rsidRPr="00B72112">
              <w:rPr>
                <w:rFonts w:eastAsia="Times New Roman"/>
                <w:color w:val="000000" w:themeColor="text1"/>
                <w:sz w:val="26"/>
                <w:szCs w:val="26"/>
                <w:lang w:eastAsia="lv-LV"/>
              </w:rPr>
              <w:t>divos pusstāvos sadalīts stāvs, kura augšējā daļa aizņem ne vairāk kā 50% no apakšējās daļas platības</w:t>
            </w:r>
            <w:r w:rsidR="00001EBA" w:rsidRPr="00B72112">
              <w:rPr>
                <w:rFonts w:eastAsia="Times New Roman"/>
                <w:color w:val="000000" w:themeColor="text1"/>
                <w:sz w:val="26"/>
                <w:szCs w:val="26"/>
                <w:lang w:eastAsia="lv-LV"/>
              </w:rPr>
              <w:t>.</w:t>
            </w:r>
            <w:r w:rsidRPr="00B72112">
              <w:rPr>
                <w:rFonts w:eastAsia="Times New Roman"/>
                <w:color w:val="000000" w:themeColor="text1"/>
                <w:sz w:val="26"/>
                <w:szCs w:val="26"/>
                <w:lang w:eastAsia="lv-LV"/>
              </w:rPr>
              <w:t xml:space="preserve"> </w:t>
            </w:r>
            <w:r w:rsidR="00F11C0D" w:rsidRPr="00B72112">
              <w:rPr>
                <w:bCs/>
                <w:color w:val="000000" w:themeColor="text1"/>
                <w:sz w:val="26"/>
                <w:szCs w:val="26"/>
              </w:rPr>
              <w:t>Noteikumu projekts</w:t>
            </w:r>
            <w:r w:rsidRPr="00B72112">
              <w:rPr>
                <w:bCs/>
                <w:color w:val="000000" w:themeColor="text1"/>
                <w:sz w:val="26"/>
                <w:szCs w:val="26"/>
              </w:rPr>
              <w:t xml:space="preserve"> papildināts ar terminu “pergola” - </w:t>
            </w:r>
            <w:r w:rsidR="007D1665" w:rsidRPr="00B72112">
              <w:rPr>
                <w:rFonts w:eastAsia="Times New Roman"/>
                <w:bCs/>
                <w:color w:val="000000" w:themeColor="text1"/>
                <w:sz w:val="26"/>
                <w:szCs w:val="26"/>
                <w:lang w:eastAsia="lv-LV"/>
              </w:rPr>
              <w:t>pie ārsienas stiprināts režģots pārsegums vai  brīvstāvoša statņu – siju konstrukcija</w:t>
            </w:r>
            <w:r w:rsidRPr="00B72112">
              <w:rPr>
                <w:rFonts w:eastAsia="Times New Roman"/>
                <w:bCs/>
                <w:color w:val="000000" w:themeColor="text1"/>
                <w:sz w:val="26"/>
                <w:szCs w:val="26"/>
                <w:lang w:eastAsia="lv-LV"/>
              </w:rPr>
              <w:t xml:space="preserve">. </w:t>
            </w:r>
            <w:r w:rsidRPr="00B72112">
              <w:rPr>
                <w:bCs/>
                <w:color w:val="000000" w:themeColor="text1"/>
                <w:sz w:val="26"/>
                <w:szCs w:val="26"/>
              </w:rPr>
              <w:t>Tā atrodas dārzos un parkos, piemēram, aleju sānos, bieži vien kā dzīvojamās ēkas sastāvdaļa - tās piebūve. Pergolai klasiski nav jumta ieseguma - jumts ir caurs un paredzēts apaudzēšanai ar vīteņaugiem. Ja pergola ir apjumta, tad atbilstoši būvju klasifikācijai tā klasificējas kā ēka.</w:t>
            </w:r>
          </w:p>
          <w:p w14:paraId="669A180F" w14:textId="77777777" w:rsidR="001C2064" w:rsidRPr="00B72112" w:rsidRDefault="001C2064" w:rsidP="00F63E65">
            <w:pPr>
              <w:jc w:val="both"/>
              <w:rPr>
                <w:bCs/>
                <w:color w:val="000000" w:themeColor="text1"/>
                <w:sz w:val="26"/>
                <w:szCs w:val="26"/>
              </w:rPr>
            </w:pPr>
          </w:p>
          <w:p w14:paraId="3B3881D9" w14:textId="77777777" w:rsidR="00272CA5" w:rsidRPr="00B72112" w:rsidRDefault="0010453E" w:rsidP="00501881">
            <w:pPr>
              <w:jc w:val="both"/>
              <w:rPr>
                <w:color w:val="000000" w:themeColor="text1"/>
                <w:sz w:val="26"/>
                <w:szCs w:val="26"/>
              </w:rPr>
            </w:pPr>
            <w:r w:rsidRPr="00B72112">
              <w:rPr>
                <w:bCs/>
                <w:color w:val="000000" w:themeColor="text1"/>
                <w:sz w:val="26"/>
                <w:szCs w:val="26"/>
              </w:rPr>
              <w:t xml:space="preserve">Attiecībā uz terminu “balkons”, norādām, ka balkons ir </w:t>
            </w:r>
            <w:r w:rsidRPr="00B72112">
              <w:rPr>
                <w:color w:val="000000" w:themeColor="text1"/>
                <w:sz w:val="26"/>
                <w:szCs w:val="26"/>
              </w:rPr>
              <w:t xml:space="preserve">no fasādes plaknes uz āru izvirzīts norobežots laukumiņš - ārtelpa  antresolstāva, stāva pārseguma vai kāpņu starplaukuma līmenī, kas savienots ar iekštelpām. </w:t>
            </w:r>
            <w:r w:rsidR="00272CA5" w:rsidRPr="00B72112">
              <w:rPr>
                <w:color w:val="000000" w:themeColor="text1"/>
                <w:sz w:val="26"/>
                <w:szCs w:val="26"/>
              </w:rPr>
              <w:t xml:space="preserve">Savukārt telpas </w:t>
            </w:r>
            <w:bookmarkStart w:id="3" w:name="_Hlk66975714"/>
            <w:r w:rsidR="00272CA5" w:rsidRPr="00B72112">
              <w:rPr>
                <w:color w:val="000000" w:themeColor="text1"/>
                <w:sz w:val="26"/>
                <w:szCs w:val="26"/>
              </w:rPr>
              <w:t xml:space="preserve">iekšējais balkons ir skatītāju vietas (teātrī, kino) ar pacēlumu un izvirzījumu virs partera. </w:t>
            </w:r>
          </w:p>
          <w:bookmarkEnd w:id="3"/>
          <w:p w14:paraId="1DBC4F81" w14:textId="0FD00ABC" w:rsidR="0010453E" w:rsidRPr="00B72112" w:rsidRDefault="0010453E" w:rsidP="00501881">
            <w:pPr>
              <w:jc w:val="both"/>
              <w:rPr>
                <w:color w:val="000000" w:themeColor="text1"/>
                <w:sz w:val="26"/>
                <w:szCs w:val="26"/>
              </w:rPr>
            </w:pPr>
            <w:r w:rsidRPr="00B72112">
              <w:rPr>
                <w:color w:val="000000" w:themeColor="text1"/>
                <w:sz w:val="26"/>
                <w:szCs w:val="26"/>
              </w:rPr>
              <w:t xml:space="preserve">Balkonu norobežo ar margām. </w:t>
            </w:r>
            <w:r w:rsidR="0042497B" w:rsidRPr="00B72112">
              <w:rPr>
                <w:color w:val="000000" w:themeColor="text1"/>
                <w:sz w:val="26"/>
                <w:szCs w:val="26"/>
              </w:rPr>
              <w:t>B</w:t>
            </w:r>
            <w:r w:rsidRPr="00B72112">
              <w:rPr>
                <w:color w:val="000000" w:themeColor="text1"/>
                <w:sz w:val="26"/>
                <w:szCs w:val="26"/>
              </w:rPr>
              <w:t>alkonu aizstiklošana pieļaujama veicot tikai ēkas fasādes pārbūvi (būvdarbi, kuru rezultātā ir mainīts būves vai tās daļas apjoms vai pastiprināti nesošie elementi vai konstrukcijas, mainot vai nemainot lietošanas veidu), kura realizācijai jāizstrādā būvprojekts minimālā sastāvā (visai ēkas fasādei) un jāsaņem būvatļauja. Līdz ar to precīzu šīs telpas statusu var noteikt no būvniecības dokumentācijā ietvertā kon</w:t>
            </w:r>
            <w:r w:rsidR="0042497B" w:rsidRPr="00B72112">
              <w:rPr>
                <w:color w:val="000000" w:themeColor="text1"/>
                <w:sz w:val="26"/>
                <w:szCs w:val="26"/>
              </w:rPr>
              <w:t>s</w:t>
            </w:r>
            <w:r w:rsidRPr="00B72112">
              <w:rPr>
                <w:color w:val="000000" w:themeColor="text1"/>
                <w:sz w:val="26"/>
                <w:szCs w:val="26"/>
              </w:rPr>
              <w:t>truktīvā risinājuma un mērķa, kam šī telpa paredzēta – ārtelpa vai iekštelpa neatkarīgi no aizstiklojuma esamības. Neatkarīgi vai tā ir vaļēja telpa vai norobežota, piemēram, ar stiklu, ja konstruktīvi telpa pilda balkona vai lodžijas funkciju, tā nav uzskatāma par iekštelpu. Ekonomikas ministrijas ieskatā, tikai veicot attiecīgo būvniecību (mainot ārsienas izvietojumu, pievienojot to apkurināmajai platībai) šī telpa maina savu statusu.</w:t>
            </w:r>
          </w:p>
          <w:p w14:paraId="5097F750" w14:textId="2F58E60D" w:rsidR="007D1665" w:rsidRPr="00B72112" w:rsidRDefault="00944CF1" w:rsidP="00944CF1">
            <w:pPr>
              <w:jc w:val="both"/>
              <w:rPr>
                <w:rFonts w:eastAsia="Times New Roman"/>
                <w:color w:val="000000" w:themeColor="text1"/>
                <w:sz w:val="26"/>
                <w:szCs w:val="26"/>
                <w:lang w:eastAsia="lv-LV"/>
              </w:rPr>
            </w:pPr>
            <w:r w:rsidRPr="00B72112">
              <w:rPr>
                <w:color w:val="000000" w:themeColor="text1"/>
                <w:sz w:val="26"/>
                <w:szCs w:val="26"/>
              </w:rPr>
              <w:t xml:space="preserve">Ministru kabineta 2018.gada 12.jūnija noteikumi Nr. 326 “Būvju klasifikācijas noteikumi” ir doti skaidrojumi kas ir </w:t>
            </w:r>
            <w:r w:rsidR="003D46BE" w:rsidRPr="00B72112">
              <w:rPr>
                <w:color w:val="000000" w:themeColor="text1"/>
                <w:sz w:val="26"/>
                <w:szCs w:val="26"/>
              </w:rPr>
              <w:t>l</w:t>
            </w:r>
            <w:r w:rsidR="007D1665" w:rsidRPr="00B72112">
              <w:rPr>
                <w:color w:val="000000" w:themeColor="text1"/>
                <w:sz w:val="26"/>
                <w:szCs w:val="26"/>
              </w:rPr>
              <w:t>auksaimniecības būves - apjumtas ēkas un telpu grupas, tai skaitā nojumes, kas tiek izmantotas lauksaimnieciskajā ražošanā</w:t>
            </w:r>
            <w:r w:rsidR="003D46BE" w:rsidRPr="00B72112">
              <w:rPr>
                <w:color w:val="000000" w:themeColor="text1"/>
                <w:sz w:val="26"/>
                <w:szCs w:val="26"/>
              </w:rPr>
              <w:t>, n</w:t>
            </w:r>
            <w:r w:rsidR="007D1665" w:rsidRPr="00B72112">
              <w:rPr>
                <w:color w:val="000000" w:themeColor="text1"/>
                <w:sz w:val="26"/>
                <w:szCs w:val="26"/>
              </w:rPr>
              <w:t>oliktava - būve vai telpa produkcijas p</w:t>
            </w:r>
            <w:r w:rsidR="003D46BE" w:rsidRPr="00B72112">
              <w:rPr>
                <w:color w:val="000000" w:themeColor="text1"/>
                <w:sz w:val="26"/>
                <w:szCs w:val="26"/>
              </w:rPr>
              <w:t>i</w:t>
            </w:r>
            <w:r w:rsidR="007D1665" w:rsidRPr="00B72112">
              <w:rPr>
                <w:color w:val="000000" w:themeColor="text1"/>
                <w:sz w:val="26"/>
                <w:szCs w:val="26"/>
              </w:rPr>
              <w:t>rmapstrādei, produkcijas un preču uzglabāšanai</w:t>
            </w:r>
            <w:r w:rsidR="001926F5" w:rsidRPr="00B72112">
              <w:rPr>
                <w:color w:val="000000" w:themeColor="text1"/>
                <w:sz w:val="26"/>
                <w:szCs w:val="26"/>
              </w:rPr>
              <w:t xml:space="preserve">, kā arī skaidrojumi par viena dzīvokļa dzīvojamām mājām (brīvi stāvošas savrupmājas, tai skaitā individuālās ģimeņu mājas, villas, mežsargu mājas, lauku mājas, vasarnīcas, dārza mājas u. tml., kā arī savienotas (dvīņu un rindu) mājas, kurās katrai dzīvojamo telpu grupai ir sava ieeja. </w:t>
            </w:r>
            <w:r w:rsidRPr="00B72112">
              <w:rPr>
                <w:color w:val="000000" w:themeColor="text1"/>
                <w:sz w:val="26"/>
                <w:szCs w:val="26"/>
              </w:rPr>
              <w:t xml:space="preserve">Šie termini nav iekļauti </w:t>
            </w:r>
            <w:r w:rsidR="00F11C0D" w:rsidRPr="00B72112">
              <w:rPr>
                <w:color w:val="000000" w:themeColor="text1"/>
                <w:sz w:val="26"/>
                <w:szCs w:val="26"/>
              </w:rPr>
              <w:t>Noteikumu projektā</w:t>
            </w:r>
            <w:r w:rsidR="001926F5" w:rsidRPr="00B72112">
              <w:rPr>
                <w:color w:val="000000" w:themeColor="text1"/>
                <w:sz w:val="26"/>
                <w:szCs w:val="26"/>
              </w:rPr>
              <w:t>.</w:t>
            </w:r>
          </w:p>
          <w:p w14:paraId="6AF5B369" w14:textId="77777777" w:rsidR="001C2064" w:rsidRPr="00B72112" w:rsidRDefault="001C2064" w:rsidP="00F63E65">
            <w:pPr>
              <w:jc w:val="both"/>
              <w:rPr>
                <w:rFonts w:eastAsia="Times New Roman"/>
                <w:color w:val="000000" w:themeColor="text1"/>
                <w:sz w:val="26"/>
                <w:szCs w:val="26"/>
                <w:lang w:eastAsia="lv-LV"/>
              </w:rPr>
            </w:pPr>
          </w:p>
          <w:p w14:paraId="4EEAC72E" w14:textId="27D02631" w:rsidR="00AB6C33" w:rsidRPr="00B72112" w:rsidRDefault="00AB6C33" w:rsidP="00812C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Attiecībā uz terminu “</w:t>
            </w:r>
            <w:r w:rsidR="00812C69" w:rsidRPr="00B72112">
              <w:rPr>
                <w:rFonts w:eastAsia="Times New Roman"/>
                <w:color w:val="000000" w:themeColor="text1"/>
                <w:sz w:val="26"/>
                <w:szCs w:val="26"/>
                <w:lang w:eastAsia="lv-LV"/>
              </w:rPr>
              <w:t>mazstāvu dzīvojamās ēkas</w:t>
            </w:r>
            <w:r w:rsidRPr="00B72112">
              <w:rPr>
                <w:rFonts w:eastAsia="Times New Roman"/>
                <w:color w:val="000000" w:themeColor="text1"/>
                <w:sz w:val="26"/>
                <w:szCs w:val="26"/>
                <w:lang w:eastAsia="lv-LV"/>
              </w:rPr>
              <w:t>”</w:t>
            </w:r>
            <w:r w:rsidR="00812C69" w:rsidRPr="00B72112">
              <w:rPr>
                <w:rFonts w:eastAsia="Times New Roman"/>
                <w:color w:val="000000" w:themeColor="text1"/>
                <w:sz w:val="26"/>
                <w:szCs w:val="26"/>
                <w:lang w:eastAsia="lv-LV"/>
              </w:rPr>
              <w:t xml:space="preserve"> norādām, ka šo ēku pazīme - trīs stāvi un 9 dzīvokļi ir tehniskā norma šī būvnormatīva izpratnē. Savukārt Ministru kabineta 2013.gada 30.aprīļa noteikumos Nr.240 “Vispārīgie teritorijas plānošanas, izmantošanas un apbūves noteikumi” dotais termins “mazstāvu apbūve” ir teritorijas zonējuma norma. Tādēļ, veicot grozījumus šajā normatīvajā aktā, Vides aizsardzības un reģionālās attīstības ministrijai jāveic precizējums </w:t>
            </w:r>
            <w:r w:rsidR="003A5600" w:rsidRPr="00B72112">
              <w:rPr>
                <w:rFonts w:eastAsia="Times New Roman"/>
                <w:color w:val="000000" w:themeColor="text1"/>
                <w:sz w:val="26"/>
                <w:szCs w:val="26"/>
                <w:lang w:eastAsia="lv-LV"/>
              </w:rPr>
              <w:t xml:space="preserve">šim terminam, salāgojot to ar “Būvju vispārīgo prasību būvnormatīvā </w:t>
            </w:r>
            <w:r w:rsidR="00B47B70" w:rsidRPr="00B72112">
              <w:rPr>
                <w:rFonts w:eastAsia="Times New Roman"/>
                <w:color w:val="000000" w:themeColor="text1"/>
                <w:sz w:val="26"/>
                <w:szCs w:val="26"/>
                <w:lang w:eastAsia="lv-LV"/>
              </w:rPr>
              <w:t xml:space="preserve"> </w:t>
            </w:r>
            <w:r w:rsidR="003A5600" w:rsidRPr="00B72112">
              <w:rPr>
                <w:rFonts w:eastAsia="Times New Roman"/>
                <w:color w:val="000000" w:themeColor="text1"/>
                <w:sz w:val="26"/>
                <w:szCs w:val="26"/>
                <w:lang w:eastAsia="lv-LV"/>
              </w:rPr>
              <w:t>LBN 200-21” minēto terminu “mazstāvu dzīvojamās ēkas”.</w:t>
            </w:r>
          </w:p>
          <w:p w14:paraId="5FA70FF0" w14:textId="29196956" w:rsidR="00960420" w:rsidRPr="00B72112" w:rsidRDefault="00813ADE"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Termins “publisks pasākums” ir dots Publisku izklaides un svētku pasākumu drošības likumā un nav dublēts </w:t>
            </w:r>
            <w:r w:rsidR="00F11C0D" w:rsidRPr="00B72112">
              <w:rPr>
                <w:rFonts w:eastAsia="Times New Roman"/>
                <w:color w:val="000000" w:themeColor="text1"/>
                <w:sz w:val="26"/>
                <w:szCs w:val="26"/>
                <w:lang w:eastAsia="lv-LV"/>
              </w:rPr>
              <w:t>Noteikumu projektā</w:t>
            </w:r>
            <w:r w:rsidRPr="00B72112">
              <w:rPr>
                <w:rFonts w:eastAsia="Times New Roman"/>
                <w:color w:val="000000" w:themeColor="text1"/>
                <w:sz w:val="26"/>
                <w:szCs w:val="26"/>
                <w:lang w:eastAsia="lv-LV"/>
              </w:rPr>
              <w:t>.</w:t>
            </w:r>
          </w:p>
          <w:p w14:paraId="5E91753F" w14:textId="1C2A725A" w:rsidR="00960420" w:rsidRPr="00B72112" w:rsidRDefault="00F11C0D"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Noteikumu projekts p</w:t>
            </w:r>
            <w:r w:rsidR="00813ADE" w:rsidRPr="00B72112">
              <w:rPr>
                <w:rFonts w:eastAsia="Times New Roman"/>
                <w:color w:val="000000" w:themeColor="text1"/>
                <w:sz w:val="26"/>
                <w:szCs w:val="26"/>
                <w:lang w:eastAsia="lv-LV"/>
              </w:rPr>
              <w:t xml:space="preserve">apildināts ar terminu “telpas augstums” – </w:t>
            </w:r>
            <w:r w:rsidR="00D55E28" w:rsidRPr="00B72112">
              <w:rPr>
                <w:rFonts w:eastAsia="Times New Roman"/>
                <w:color w:val="000000" w:themeColor="text1"/>
                <w:sz w:val="26"/>
                <w:szCs w:val="26"/>
                <w:lang w:eastAsia="lv-LV"/>
              </w:rPr>
              <w:t xml:space="preserve">tas ir attālums </w:t>
            </w:r>
            <w:r w:rsidR="00813ADE" w:rsidRPr="00B72112">
              <w:rPr>
                <w:rFonts w:eastAsia="Times New Roman"/>
                <w:color w:val="000000" w:themeColor="text1"/>
                <w:sz w:val="26"/>
                <w:szCs w:val="26"/>
                <w:lang w:eastAsia="lv-LV"/>
              </w:rPr>
              <w:t>no grīdas augšējās virsmas līdz griestu, tai skaitā piekārto griestu virsmai vai līdz atklāti izbūvēto inženiertīklu apakšējai virsmai, ja tie aizņem līdz 50% no telpas platības</w:t>
            </w:r>
            <w:r w:rsidR="00D55E28" w:rsidRPr="00B72112">
              <w:rPr>
                <w:rFonts w:eastAsia="Times New Roman"/>
                <w:color w:val="000000" w:themeColor="text1"/>
                <w:sz w:val="26"/>
                <w:szCs w:val="26"/>
                <w:lang w:eastAsia="lv-LV"/>
              </w:rPr>
              <w:t>.</w:t>
            </w:r>
          </w:p>
          <w:p w14:paraId="73D8135D" w14:textId="1163BDE7" w:rsidR="006501BC" w:rsidRPr="00B72112" w:rsidRDefault="00D55E28"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“Terase” - </w:t>
            </w:r>
            <w:r w:rsidR="007D1665" w:rsidRPr="00B72112">
              <w:rPr>
                <w:rFonts w:eastAsia="Times New Roman"/>
                <w:color w:val="000000" w:themeColor="text1"/>
                <w:sz w:val="26"/>
                <w:szCs w:val="26"/>
                <w:lang w:eastAsia="lv-LV"/>
              </w:rPr>
              <w:t>vaļējs vai pārsegts laukums, kas izvietots uz zemes kā ēkas piebūve vai virs ēkas, vai virs tās daļas vai atsevišķi</w:t>
            </w:r>
            <w:r w:rsidR="00712858" w:rsidRPr="00B72112">
              <w:rPr>
                <w:rFonts w:eastAsia="Times New Roman"/>
                <w:color w:val="000000" w:themeColor="text1"/>
                <w:sz w:val="26"/>
                <w:szCs w:val="26"/>
                <w:lang w:eastAsia="lv-LV"/>
              </w:rPr>
              <w:t xml:space="preserve">. </w:t>
            </w:r>
            <w:r w:rsidR="00537798" w:rsidRPr="00B72112">
              <w:rPr>
                <w:rFonts w:eastAsia="Times New Roman"/>
                <w:color w:val="000000" w:themeColor="text1"/>
                <w:sz w:val="26"/>
                <w:szCs w:val="26"/>
                <w:lang w:eastAsia="lv-LV"/>
              </w:rPr>
              <w:t>Norādām, ka telpai trešā dimensija ir noteicošā</w:t>
            </w:r>
            <w:r w:rsidR="00481B22" w:rsidRPr="00B72112">
              <w:rPr>
                <w:rFonts w:eastAsia="Times New Roman"/>
                <w:color w:val="000000" w:themeColor="text1"/>
                <w:sz w:val="26"/>
                <w:szCs w:val="26"/>
                <w:lang w:eastAsia="lv-LV"/>
              </w:rPr>
              <w:t xml:space="preserve"> pazīme. Ārtelpai</w:t>
            </w:r>
            <w:r w:rsidR="00537798" w:rsidRPr="00B72112">
              <w:rPr>
                <w:rFonts w:eastAsia="Times New Roman"/>
                <w:color w:val="000000" w:themeColor="text1"/>
                <w:sz w:val="26"/>
                <w:szCs w:val="26"/>
                <w:lang w:eastAsia="lv-LV"/>
              </w:rPr>
              <w:t>, piemēram, terase</w:t>
            </w:r>
            <w:r w:rsidR="00481B22" w:rsidRPr="00B72112">
              <w:rPr>
                <w:rFonts w:eastAsia="Times New Roman"/>
                <w:color w:val="000000" w:themeColor="text1"/>
                <w:sz w:val="26"/>
                <w:szCs w:val="26"/>
                <w:lang w:eastAsia="lv-LV"/>
              </w:rPr>
              <w:t>i</w:t>
            </w:r>
            <w:r w:rsidR="00537798" w:rsidRPr="00B72112">
              <w:rPr>
                <w:rFonts w:eastAsia="Times New Roman"/>
                <w:color w:val="000000" w:themeColor="text1"/>
                <w:sz w:val="26"/>
                <w:szCs w:val="26"/>
                <w:lang w:eastAsia="lv-LV"/>
              </w:rPr>
              <w:t xml:space="preserve"> kā ārtelpa</w:t>
            </w:r>
            <w:r w:rsidR="00481B22" w:rsidRPr="00B72112">
              <w:rPr>
                <w:rFonts w:eastAsia="Times New Roman"/>
                <w:color w:val="000000" w:themeColor="text1"/>
                <w:sz w:val="26"/>
                <w:szCs w:val="26"/>
                <w:lang w:eastAsia="lv-LV"/>
              </w:rPr>
              <w:t>i trešo dimensiju var definēt ar margu vai telpu, ko aizņem cilvēks, kas atrodas uz terases.</w:t>
            </w:r>
          </w:p>
          <w:p w14:paraId="757CDB56" w14:textId="13AEDDEF" w:rsidR="00712858" w:rsidRPr="00FE6BA8" w:rsidRDefault="00712858"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Gadījumos, ja terase atrauta no ēkas 10 cm, tā ir uzskatāma par atsevišķu un ēkas apbūves laukumā neieskaita.</w:t>
            </w:r>
            <w:r w:rsidR="00881539" w:rsidRPr="00B72112">
              <w:rPr>
                <w:rFonts w:eastAsia="Times New Roman"/>
                <w:color w:val="000000" w:themeColor="text1"/>
                <w:sz w:val="26"/>
                <w:szCs w:val="26"/>
                <w:lang w:eastAsia="lv-LV"/>
              </w:rPr>
              <w:t xml:space="preserve"> Par piebūvi uzskata būves daļu, konstrukciju</w:t>
            </w:r>
            <w:r w:rsidR="00881539" w:rsidRPr="00FE6BA8">
              <w:rPr>
                <w:rFonts w:eastAsia="Times New Roman"/>
                <w:color w:val="000000" w:themeColor="text1"/>
                <w:sz w:val="26"/>
                <w:szCs w:val="26"/>
                <w:lang w:eastAsia="lv-LV"/>
              </w:rPr>
              <w:t>, kas piebūvēta pie kādas citas būves un kas salīdzinot ar to ir mazāka, vienkāršāka.</w:t>
            </w:r>
          </w:p>
          <w:p w14:paraId="31ACBA59" w14:textId="77777777" w:rsidR="00FE6BA8" w:rsidRPr="00FE6BA8" w:rsidRDefault="00FE6BA8" w:rsidP="00F63E65">
            <w:pPr>
              <w:jc w:val="both"/>
              <w:rPr>
                <w:rFonts w:eastAsia="Times New Roman"/>
                <w:color w:val="000000" w:themeColor="text1"/>
                <w:sz w:val="26"/>
                <w:szCs w:val="26"/>
                <w:lang w:eastAsia="lv-LV"/>
              </w:rPr>
            </w:pPr>
          </w:p>
          <w:p w14:paraId="55C57D93" w14:textId="4441F6FA" w:rsidR="00FE6BA8" w:rsidRPr="00FE6BA8" w:rsidRDefault="00FE6BA8" w:rsidP="00F63E65">
            <w:pPr>
              <w:jc w:val="both"/>
              <w:rPr>
                <w:rFonts w:eastAsia="Times New Roman"/>
                <w:color w:val="000000" w:themeColor="text1"/>
                <w:sz w:val="26"/>
                <w:szCs w:val="26"/>
                <w:lang w:eastAsia="lv-LV"/>
              </w:rPr>
            </w:pPr>
            <w:r w:rsidRPr="00FE6BA8">
              <w:rPr>
                <w:rFonts w:eastAsia="Times New Roman"/>
                <w:color w:val="000000" w:themeColor="text1"/>
                <w:sz w:val="26"/>
                <w:szCs w:val="26"/>
                <w:lang w:eastAsia="lv-LV"/>
              </w:rPr>
              <w:t>Noteikumu projekts papildināts ar terminiem:</w:t>
            </w:r>
          </w:p>
          <w:p w14:paraId="3684D1CC" w14:textId="102BF3E9" w:rsidR="00FE6BA8" w:rsidRPr="00FE6BA8" w:rsidRDefault="00FE6BA8" w:rsidP="00F63E65">
            <w:pPr>
              <w:jc w:val="both"/>
              <w:rPr>
                <w:rFonts w:eastAsia="Times New Roman"/>
                <w:color w:val="000000" w:themeColor="text1"/>
                <w:sz w:val="26"/>
                <w:szCs w:val="26"/>
                <w:lang w:eastAsia="lv-LV"/>
              </w:rPr>
            </w:pPr>
            <w:r w:rsidRPr="00FE6BA8">
              <w:rPr>
                <w:rFonts w:eastAsia="Times New Roman"/>
                <w:color w:val="000000" w:themeColor="text1"/>
                <w:sz w:val="26"/>
                <w:szCs w:val="26"/>
                <w:lang w:eastAsia="lv-LV"/>
              </w:rPr>
              <w:t>lokālā uzbrauktuve – konstrukcija – neliela slīpne bez pakāpieniem, kas nepārsniedz 20 cm augstumu un ir uzstādīta vietās, kur ir lokāla līmeņu starpība (piemēram, sliekšņi, neliels pakāpiens u.tml.), lai atvieglotu līmeņu starpības pārvarēšanu;</w:t>
            </w:r>
          </w:p>
          <w:p w14:paraId="2AC2C79B" w14:textId="7DEE911D" w:rsidR="00FE6BA8" w:rsidRPr="00FE6BA8" w:rsidRDefault="00FE6BA8" w:rsidP="00FE6BA8">
            <w:pPr>
              <w:jc w:val="both"/>
              <w:rPr>
                <w:color w:val="000000" w:themeColor="text1"/>
                <w:sz w:val="26"/>
                <w:szCs w:val="26"/>
              </w:rPr>
            </w:pPr>
            <w:r w:rsidRPr="00FE6BA8">
              <w:rPr>
                <w:color w:val="000000" w:themeColor="text1"/>
                <w:sz w:val="26"/>
                <w:szCs w:val="26"/>
              </w:rPr>
              <w:t>panduss - slīpa plakne, kas uzstādīta papildus kāpnēm vai to vietā un nodrošina cilvēkiem ar kustību traucējumiem, riteņkrēslu lietotājiem, kā arī cilvēkiem, kas stumj ratus vai citus priekšmetus ar riteņiem, vieglāku pārvietošanos starp dažāda augstuma zonām un piekļuvi un iekļuvi ēkā vai telpā.</w:t>
            </w:r>
          </w:p>
          <w:p w14:paraId="359F68C6" w14:textId="77777777" w:rsidR="00FE6BA8" w:rsidRPr="00FE6BA8" w:rsidRDefault="00FE6BA8" w:rsidP="00F63E65">
            <w:pPr>
              <w:jc w:val="both"/>
              <w:rPr>
                <w:rFonts w:eastAsia="Times New Roman"/>
                <w:color w:val="000000" w:themeColor="text1"/>
                <w:sz w:val="26"/>
                <w:szCs w:val="26"/>
                <w:lang w:eastAsia="lv-LV"/>
              </w:rPr>
            </w:pPr>
          </w:p>
          <w:p w14:paraId="3C7DD873" w14:textId="0570418F" w:rsidR="00717C14" w:rsidRPr="00B72112" w:rsidRDefault="00ED1A67" w:rsidP="00F63E65">
            <w:pPr>
              <w:jc w:val="both"/>
              <w:rPr>
                <w:color w:val="000000" w:themeColor="text1"/>
                <w:sz w:val="26"/>
                <w:szCs w:val="26"/>
              </w:rPr>
            </w:pPr>
            <w:r w:rsidRPr="00B72112">
              <w:rPr>
                <w:rFonts w:eastAsia="Times New Roman"/>
                <w:color w:val="000000" w:themeColor="text1"/>
                <w:sz w:val="26"/>
                <w:szCs w:val="26"/>
                <w:lang w:eastAsia="lv-LV"/>
              </w:rPr>
              <w:t>Ņ</w:t>
            </w:r>
            <w:r w:rsidR="00CE1C93" w:rsidRPr="00B72112">
              <w:rPr>
                <w:rFonts w:eastAsia="Times New Roman"/>
                <w:color w:val="000000" w:themeColor="text1"/>
                <w:sz w:val="26"/>
                <w:szCs w:val="26"/>
                <w:lang w:eastAsia="lv-LV"/>
              </w:rPr>
              <w:t xml:space="preserve">emot vērā, ka daudzi </w:t>
            </w:r>
            <w:r w:rsidRPr="00B72112">
              <w:rPr>
                <w:rFonts w:eastAsia="Times New Roman"/>
                <w:color w:val="000000" w:themeColor="text1"/>
                <w:sz w:val="26"/>
                <w:szCs w:val="26"/>
                <w:lang w:eastAsia="lv-LV"/>
              </w:rPr>
              <w:t xml:space="preserve">termini </w:t>
            </w:r>
            <w:r w:rsidR="00CE1C93" w:rsidRPr="00B72112">
              <w:rPr>
                <w:rFonts w:eastAsia="Times New Roman"/>
                <w:color w:val="000000" w:themeColor="text1"/>
                <w:sz w:val="26"/>
                <w:szCs w:val="26"/>
                <w:lang w:eastAsia="lv-LV"/>
              </w:rPr>
              <w:t xml:space="preserve">netiek praksē lietoti, tie šajā </w:t>
            </w:r>
            <w:r w:rsidR="00F11C0D" w:rsidRPr="00B72112">
              <w:rPr>
                <w:rFonts w:eastAsia="Times New Roman"/>
                <w:color w:val="000000" w:themeColor="text1"/>
                <w:sz w:val="26"/>
                <w:szCs w:val="26"/>
                <w:lang w:eastAsia="lv-LV"/>
              </w:rPr>
              <w:t>Noteikumu projektā</w:t>
            </w:r>
            <w:r w:rsidR="00CE1C93" w:rsidRPr="00B72112">
              <w:rPr>
                <w:rFonts w:eastAsia="Times New Roman"/>
                <w:color w:val="000000" w:themeColor="text1"/>
                <w:sz w:val="26"/>
                <w:szCs w:val="26"/>
                <w:lang w:eastAsia="lv-LV"/>
              </w:rPr>
              <w:t xml:space="preserve"> nav iekļauti</w:t>
            </w:r>
            <w:r w:rsidR="005A040F" w:rsidRPr="00B72112">
              <w:rPr>
                <w:rFonts w:eastAsia="Times New Roman"/>
                <w:color w:val="000000" w:themeColor="text1"/>
                <w:sz w:val="26"/>
                <w:szCs w:val="26"/>
                <w:lang w:eastAsia="lv-LV"/>
              </w:rPr>
              <w:t>.</w:t>
            </w:r>
            <w:r w:rsidR="005E69EB" w:rsidRPr="00B72112">
              <w:rPr>
                <w:color w:val="000000" w:themeColor="text1"/>
                <w:sz w:val="26"/>
                <w:szCs w:val="26"/>
              </w:rPr>
              <w:t xml:space="preserve"> </w:t>
            </w:r>
          </w:p>
          <w:p w14:paraId="35352435" w14:textId="77777777" w:rsidR="005C10AA" w:rsidRDefault="005C10AA" w:rsidP="00F63E65">
            <w:pPr>
              <w:jc w:val="both"/>
              <w:rPr>
                <w:color w:val="000000" w:themeColor="text1"/>
                <w:sz w:val="26"/>
                <w:szCs w:val="26"/>
              </w:rPr>
            </w:pPr>
          </w:p>
          <w:p w14:paraId="43C69C17" w14:textId="02F16CAE" w:rsidR="005C10AA" w:rsidRPr="005C10AA" w:rsidRDefault="005C10AA" w:rsidP="005C10AA">
            <w:pPr>
              <w:jc w:val="both"/>
              <w:rPr>
                <w:color w:val="000000" w:themeColor="text1"/>
                <w:sz w:val="26"/>
                <w:szCs w:val="26"/>
              </w:rPr>
            </w:pPr>
            <w:r>
              <w:rPr>
                <w:color w:val="000000" w:themeColor="text1"/>
                <w:sz w:val="26"/>
                <w:szCs w:val="26"/>
              </w:rPr>
              <w:t xml:space="preserve">Noteikumu projektā būvēm ir noteiktas prasības </w:t>
            </w:r>
            <w:r w:rsidRPr="005C10AA">
              <w:rPr>
                <w:color w:val="000000" w:themeColor="text1"/>
                <w:sz w:val="26"/>
                <w:szCs w:val="26"/>
              </w:rPr>
              <w:t xml:space="preserve"> mitruma un kondensāta aizsardzība</w:t>
            </w:r>
            <w:r>
              <w:rPr>
                <w:color w:val="000000" w:themeColor="text1"/>
                <w:sz w:val="26"/>
                <w:szCs w:val="26"/>
              </w:rPr>
              <w:t>i, kuras jānodrošina:</w:t>
            </w:r>
          </w:p>
          <w:p w14:paraId="355F00F6" w14:textId="1A107BD9" w:rsidR="005C10AA" w:rsidRPr="005C10AA" w:rsidRDefault="005C10AA" w:rsidP="005C10AA">
            <w:pPr>
              <w:pStyle w:val="ListParagraph"/>
              <w:numPr>
                <w:ilvl w:val="0"/>
                <w:numId w:val="32"/>
              </w:numPr>
              <w:jc w:val="both"/>
              <w:rPr>
                <w:color w:val="000000" w:themeColor="text1"/>
                <w:sz w:val="26"/>
                <w:szCs w:val="26"/>
              </w:rPr>
            </w:pPr>
            <w:r w:rsidRPr="005C10AA">
              <w:rPr>
                <w:color w:val="000000" w:themeColor="text1"/>
                <w:sz w:val="26"/>
                <w:szCs w:val="26"/>
              </w:rPr>
              <w:t>1.stāva grīdas atzīmei pie galvenās ieejas jābūt augstākai par apkārtējo teritoriju</w:t>
            </w:r>
            <w:r>
              <w:rPr>
                <w:color w:val="000000" w:themeColor="text1"/>
                <w:sz w:val="26"/>
                <w:szCs w:val="26"/>
              </w:rPr>
              <w:t>, tas nozīmē, ka 1.stāva grīdas līmenim ir jābūt augstākam par zemes līmeni ieejas zonā, lai tādējādi pasargātu no lietus un sniega kušanas ūdeņu iekļūšanas ēkās</w:t>
            </w:r>
            <w:r w:rsidRPr="005C10AA">
              <w:rPr>
                <w:color w:val="000000" w:themeColor="text1"/>
                <w:sz w:val="26"/>
                <w:szCs w:val="26"/>
              </w:rPr>
              <w:t>;</w:t>
            </w:r>
          </w:p>
          <w:p w14:paraId="18B4B8B5" w14:textId="7092E909" w:rsidR="005C10AA" w:rsidRPr="005C10AA" w:rsidRDefault="005C10AA" w:rsidP="005C10AA">
            <w:pPr>
              <w:pStyle w:val="ListParagraph"/>
              <w:numPr>
                <w:ilvl w:val="0"/>
                <w:numId w:val="32"/>
              </w:numPr>
              <w:jc w:val="both"/>
              <w:rPr>
                <w:color w:val="000000" w:themeColor="text1"/>
                <w:sz w:val="26"/>
                <w:szCs w:val="26"/>
              </w:rPr>
            </w:pPr>
            <w:r w:rsidRPr="005C10AA">
              <w:rPr>
                <w:color w:val="000000" w:themeColor="text1"/>
                <w:sz w:val="26"/>
                <w:szCs w:val="26"/>
              </w:rPr>
              <w:t>ēkas ieejas jāpasargā no lietus un sniega gan grīdas, (piemēram, lievenis) gan pārseguma līmenī (piemēram, ieejas jumtiņš);</w:t>
            </w:r>
          </w:p>
          <w:p w14:paraId="681EBB56" w14:textId="60494785" w:rsidR="005C10AA" w:rsidRPr="005C10AA" w:rsidRDefault="005C10AA" w:rsidP="005C10AA">
            <w:pPr>
              <w:pStyle w:val="ListParagraph"/>
              <w:numPr>
                <w:ilvl w:val="0"/>
                <w:numId w:val="32"/>
              </w:numPr>
              <w:jc w:val="both"/>
              <w:rPr>
                <w:color w:val="000000" w:themeColor="text1"/>
                <w:sz w:val="26"/>
                <w:szCs w:val="26"/>
              </w:rPr>
            </w:pPr>
            <w:r w:rsidRPr="005C10AA">
              <w:rPr>
                <w:color w:val="000000" w:themeColor="text1"/>
                <w:sz w:val="26"/>
                <w:szCs w:val="26"/>
              </w:rPr>
              <w:t>pamatiem, grīdām uz grunts un pazemes stāvu sienām paredz risinājumus aizsardzībai pret gruntsūdens un kapilārā mitruma iedarbību;</w:t>
            </w:r>
          </w:p>
          <w:p w14:paraId="3F970BB7" w14:textId="05F0C72E" w:rsidR="008C067C" w:rsidRPr="005C10AA" w:rsidRDefault="005C10AA" w:rsidP="005C10AA">
            <w:pPr>
              <w:pStyle w:val="ListParagraph"/>
              <w:numPr>
                <w:ilvl w:val="0"/>
                <w:numId w:val="32"/>
              </w:numPr>
              <w:jc w:val="both"/>
              <w:rPr>
                <w:color w:val="000000" w:themeColor="text1"/>
                <w:sz w:val="26"/>
                <w:szCs w:val="26"/>
              </w:rPr>
            </w:pPr>
            <w:r w:rsidRPr="005C10AA">
              <w:rPr>
                <w:color w:val="000000" w:themeColor="text1"/>
                <w:sz w:val="26"/>
                <w:szCs w:val="26"/>
              </w:rPr>
              <w:t>lietusūdeņi jānovada lietusūdens savākšanas sistēmā vai gruntī, saskaņā ar pašvaldības saistošajiem noteikumiem.</w:t>
            </w:r>
          </w:p>
          <w:p w14:paraId="4819CF9E" w14:textId="77777777" w:rsidR="005C10AA" w:rsidRPr="00B72112" w:rsidRDefault="005C10AA" w:rsidP="00F63E65">
            <w:pPr>
              <w:jc w:val="both"/>
              <w:rPr>
                <w:color w:val="000000" w:themeColor="text1"/>
                <w:sz w:val="26"/>
                <w:szCs w:val="26"/>
              </w:rPr>
            </w:pPr>
          </w:p>
          <w:p w14:paraId="5F7207B5" w14:textId="60D3D1D9" w:rsidR="00CE1C93" w:rsidRPr="00B72112" w:rsidRDefault="005E69EB"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Ēku  projektēšanā ievēro būvniecību regulējošo normatīvo aktu prasības, kā arī ugunsdrošības  un higiēnu reglamentējošo normatīvo aktu prasības.</w:t>
            </w:r>
          </w:p>
          <w:p w14:paraId="34F7BF2A" w14:textId="16673D52" w:rsidR="00F73A89" w:rsidRPr="00B72112" w:rsidRDefault="00F11C0D"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Noteikumu projekts</w:t>
            </w:r>
            <w:r w:rsidR="0054382B" w:rsidRPr="00B72112">
              <w:rPr>
                <w:rFonts w:eastAsia="Times New Roman"/>
                <w:color w:val="000000" w:themeColor="text1"/>
                <w:sz w:val="26"/>
                <w:szCs w:val="26"/>
                <w:lang w:eastAsia="lv-LV"/>
              </w:rPr>
              <w:t xml:space="preserve"> nosaka ēku galvenos raksturlielumus, piemēram, stāvu skaitu, apbūves laukumu, ēkas kopējo platību, telpas platību, ārtelpu platību, kā arī inženierbūvju </w:t>
            </w:r>
            <w:r w:rsidR="00717C14" w:rsidRPr="00B72112">
              <w:rPr>
                <w:rFonts w:eastAsia="Times New Roman"/>
                <w:color w:val="000000" w:themeColor="text1"/>
                <w:sz w:val="26"/>
                <w:szCs w:val="26"/>
                <w:lang w:eastAsia="lv-LV"/>
              </w:rPr>
              <w:t xml:space="preserve">apjoma rādītājus, </w:t>
            </w:r>
            <w:r w:rsidR="0054382B" w:rsidRPr="00B72112">
              <w:rPr>
                <w:rFonts w:eastAsia="Times New Roman"/>
                <w:color w:val="000000" w:themeColor="text1"/>
                <w:sz w:val="26"/>
                <w:szCs w:val="26"/>
                <w:lang w:eastAsia="lv-LV"/>
              </w:rPr>
              <w:t xml:space="preserve"> piemēram, </w:t>
            </w:r>
            <w:r w:rsidR="00717C14" w:rsidRPr="00B72112">
              <w:rPr>
                <w:rFonts w:eastAsia="Times New Roman"/>
                <w:color w:val="000000" w:themeColor="text1"/>
                <w:sz w:val="26"/>
                <w:szCs w:val="26"/>
                <w:lang w:eastAsia="lv-LV"/>
              </w:rPr>
              <w:t>lineārām inženierbūvēm norāda garumu, platumu vai citus nepieciešamos raksturlielumus atbilstoši to klasifikācijai, savukārt, punktveida inženierbūvēm norāda garumu, platumu,  augstumu</w:t>
            </w:r>
            <w:r w:rsidR="00717C14" w:rsidRPr="00B72112">
              <w:rPr>
                <w:color w:val="000000" w:themeColor="text1"/>
                <w:sz w:val="26"/>
                <w:szCs w:val="26"/>
              </w:rPr>
              <w:t xml:space="preserve"> </w:t>
            </w:r>
            <w:r w:rsidR="00717C14" w:rsidRPr="00B72112">
              <w:rPr>
                <w:rFonts w:eastAsia="Times New Roman"/>
                <w:color w:val="000000" w:themeColor="text1"/>
                <w:sz w:val="26"/>
                <w:szCs w:val="26"/>
                <w:lang w:eastAsia="lv-LV"/>
              </w:rPr>
              <w:t>vai citus nepieciešamos raksturlielumus atbilstoši to klasifikācijai.</w:t>
            </w:r>
          </w:p>
          <w:p w14:paraId="42559AD4" w14:textId="77777777" w:rsidR="004C20E9" w:rsidRPr="00B72112" w:rsidRDefault="004C20E9" w:rsidP="00F63E65">
            <w:pPr>
              <w:jc w:val="both"/>
              <w:rPr>
                <w:rFonts w:eastAsia="Times New Roman"/>
                <w:b/>
                <w:bCs/>
                <w:color w:val="000000" w:themeColor="text1"/>
                <w:sz w:val="26"/>
                <w:szCs w:val="26"/>
                <w:lang w:eastAsia="lv-LV"/>
              </w:rPr>
            </w:pPr>
          </w:p>
          <w:p w14:paraId="7D5BD128" w14:textId="11ECBE84" w:rsidR="004E28A7" w:rsidRPr="00B72112" w:rsidRDefault="004F2CD6"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Stāvu skaits</w:t>
            </w:r>
          </w:p>
          <w:p w14:paraId="59034796" w14:textId="6DDE30E5" w:rsidR="00001EBA" w:rsidRPr="00B72112" w:rsidRDefault="00001EBA"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Dzīvojamās ēkas augstumu un stāvu skaitu pieņem saskaņā ar vietējās pašvaldības teritorijas plānojumu, lokālplānojumu (ja tāds ir izstrādāts) un detālplānojumu (ja tas nepieciešams saskaņā ar normatīvajiem aktiem).</w:t>
            </w:r>
          </w:p>
          <w:p w14:paraId="4D2FCEA1" w14:textId="560704B0" w:rsidR="001F2010" w:rsidRPr="00B72112" w:rsidRDefault="00F11C0D" w:rsidP="00F63E65">
            <w:pPr>
              <w:jc w:val="both"/>
              <w:rPr>
                <w:rFonts w:eastAsia="Times New Roman"/>
                <w:i/>
                <w:iCs/>
                <w:strike/>
                <w:color w:val="000000" w:themeColor="text1"/>
                <w:sz w:val="26"/>
                <w:szCs w:val="26"/>
                <w:lang w:eastAsia="lv-LV"/>
              </w:rPr>
            </w:pPr>
            <w:r w:rsidRPr="00B72112">
              <w:rPr>
                <w:rFonts w:eastAsia="Times New Roman"/>
                <w:color w:val="000000" w:themeColor="text1"/>
                <w:sz w:val="26"/>
                <w:szCs w:val="26"/>
                <w:lang w:eastAsia="lv-LV"/>
              </w:rPr>
              <w:t>Noteikumu projektā</w:t>
            </w:r>
            <w:r w:rsidR="004E02FA" w:rsidRPr="00B72112">
              <w:rPr>
                <w:rFonts w:eastAsia="Times New Roman"/>
                <w:color w:val="000000" w:themeColor="text1"/>
                <w:sz w:val="26"/>
                <w:szCs w:val="26"/>
                <w:lang w:eastAsia="lv-LV"/>
              </w:rPr>
              <w:t xml:space="preserve"> ir noteikts, kas tiek ieskaitīts stāvu skaitā un ko neieskaita stāvu skaitā.</w:t>
            </w:r>
            <w:r w:rsidR="00712858" w:rsidRPr="00B72112">
              <w:rPr>
                <w:rFonts w:eastAsia="Times New Roman"/>
                <w:color w:val="000000" w:themeColor="text1"/>
                <w:sz w:val="26"/>
                <w:szCs w:val="26"/>
                <w:lang w:eastAsia="lv-LV"/>
              </w:rPr>
              <w:t xml:space="preserve"> Ēkas stāvu skaitā ieskaita visus izmantojamos virszemes stāvus, tai skaitā cokola, mansarda, tehnisko un jumta stāvu, ja tajā ir izbūvētas telpas. </w:t>
            </w:r>
            <w:r w:rsidR="004E02FA" w:rsidRPr="00B72112">
              <w:rPr>
                <w:rFonts w:eastAsia="Times New Roman"/>
                <w:color w:val="000000" w:themeColor="text1"/>
                <w:sz w:val="26"/>
                <w:szCs w:val="26"/>
                <w:lang w:eastAsia="lv-LV"/>
              </w:rPr>
              <w:t xml:space="preserve"> </w:t>
            </w:r>
            <w:r w:rsidR="000F4A48" w:rsidRPr="00B72112">
              <w:rPr>
                <w:rFonts w:eastAsia="Times New Roman"/>
                <w:i/>
                <w:iCs/>
                <w:color w:val="000000" w:themeColor="text1"/>
                <w:sz w:val="26"/>
                <w:szCs w:val="26"/>
                <w:lang w:eastAsia="lv-LV"/>
              </w:rPr>
              <w:t>(</w:t>
            </w:r>
            <w:r w:rsidR="00DB5C21" w:rsidRPr="00B72112">
              <w:rPr>
                <w:rFonts w:eastAsia="Times New Roman"/>
                <w:i/>
                <w:iCs/>
                <w:color w:val="000000" w:themeColor="text1"/>
                <w:sz w:val="26"/>
                <w:szCs w:val="26"/>
                <w:lang w:eastAsia="lv-LV"/>
              </w:rPr>
              <w:t>P</w:t>
            </w:r>
            <w:r w:rsidR="000F4A48" w:rsidRPr="00B72112">
              <w:rPr>
                <w:rFonts w:eastAsia="Times New Roman"/>
                <w:i/>
                <w:iCs/>
                <w:color w:val="000000" w:themeColor="text1"/>
                <w:sz w:val="26"/>
                <w:szCs w:val="26"/>
                <w:lang w:eastAsia="lv-LV"/>
              </w:rPr>
              <w:t>ār</w:t>
            </w:r>
            <w:r w:rsidR="00DB3F70" w:rsidRPr="00B72112">
              <w:rPr>
                <w:rFonts w:eastAsia="Times New Roman"/>
                <w:i/>
                <w:iCs/>
                <w:color w:val="000000" w:themeColor="text1"/>
                <w:sz w:val="26"/>
                <w:szCs w:val="26"/>
                <w:lang w:eastAsia="lv-LV"/>
              </w:rPr>
              <w:t>ņemts no LBN 208</w:t>
            </w:r>
            <w:r w:rsidR="00FA2E69"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4F2CD6" w:rsidRPr="00B72112">
              <w:rPr>
                <w:rFonts w:eastAsia="Times New Roman"/>
                <w:i/>
                <w:iCs/>
                <w:color w:val="000000" w:themeColor="text1"/>
                <w:sz w:val="26"/>
                <w:szCs w:val="26"/>
                <w:lang w:eastAsia="lv-LV"/>
              </w:rPr>
              <w:t>10</w:t>
            </w:r>
            <w:r w:rsidR="00DB3F70" w:rsidRPr="00B72112">
              <w:rPr>
                <w:rFonts w:eastAsia="Times New Roman"/>
                <w:i/>
                <w:iCs/>
                <w:color w:val="000000" w:themeColor="text1"/>
                <w:sz w:val="26"/>
                <w:szCs w:val="26"/>
                <w:lang w:eastAsia="lv-LV"/>
              </w:rPr>
              <w:t>.punkts, LBN 211–</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4F2CD6" w:rsidRPr="00B72112">
              <w:rPr>
                <w:rFonts w:eastAsia="Times New Roman"/>
                <w:i/>
                <w:iCs/>
                <w:color w:val="000000" w:themeColor="text1"/>
                <w:sz w:val="26"/>
                <w:szCs w:val="26"/>
                <w:lang w:eastAsia="lv-LV"/>
              </w:rPr>
              <w:t>7</w:t>
            </w:r>
            <w:r w:rsidR="00DB3F70" w:rsidRPr="00B72112">
              <w:rPr>
                <w:rFonts w:eastAsia="Times New Roman"/>
                <w:i/>
                <w:iCs/>
                <w:color w:val="000000" w:themeColor="text1"/>
                <w:sz w:val="26"/>
                <w:szCs w:val="26"/>
                <w:lang w:eastAsia="lv-LV"/>
              </w:rPr>
              <w:t>.punkts</w:t>
            </w:r>
            <w:r w:rsidR="00712858" w:rsidRPr="00B72112">
              <w:rPr>
                <w:rFonts w:eastAsia="Times New Roman"/>
                <w:i/>
                <w:iCs/>
                <w:color w:val="000000" w:themeColor="text1"/>
                <w:sz w:val="26"/>
                <w:szCs w:val="26"/>
                <w:lang w:eastAsia="lv-LV"/>
              </w:rPr>
              <w:t>, tos precizējot.)</w:t>
            </w:r>
            <w:r w:rsidR="001F2010" w:rsidRPr="00B72112">
              <w:rPr>
                <w:rFonts w:eastAsia="Times New Roman"/>
                <w:color w:val="000000" w:themeColor="text1"/>
                <w:sz w:val="26"/>
                <w:szCs w:val="26"/>
                <w:lang w:eastAsia="lv-LV"/>
              </w:rPr>
              <w:t xml:space="preserve"> </w:t>
            </w:r>
          </w:p>
          <w:p w14:paraId="2D47CABD" w14:textId="0914D985" w:rsidR="00DB3F70" w:rsidRPr="00B72112" w:rsidRDefault="004E28A7"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Savukārt stāvu skaitā neieskaita </w:t>
            </w:r>
            <w:r w:rsidR="00C8337B" w:rsidRPr="00B72112">
              <w:rPr>
                <w:rFonts w:eastAsia="Times New Roman"/>
                <w:color w:val="000000" w:themeColor="text1"/>
                <w:sz w:val="26"/>
                <w:szCs w:val="26"/>
                <w:lang w:eastAsia="lv-LV"/>
              </w:rPr>
              <w:t>p</w:t>
            </w:r>
            <w:r w:rsidRPr="00B72112">
              <w:rPr>
                <w:rFonts w:eastAsia="Times New Roman"/>
                <w:color w:val="000000" w:themeColor="text1"/>
                <w:sz w:val="26"/>
                <w:szCs w:val="26"/>
                <w:lang w:eastAsia="lv-LV"/>
              </w:rPr>
              <w:t>agrabstāvu</w:t>
            </w:r>
            <w:r w:rsidR="00C8337B" w:rsidRPr="00B72112">
              <w:rPr>
                <w:rFonts w:eastAsia="Times New Roman"/>
                <w:color w:val="000000" w:themeColor="text1"/>
                <w:sz w:val="26"/>
                <w:szCs w:val="26"/>
                <w:lang w:eastAsia="lv-LV"/>
              </w:rPr>
              <w:t>,</w:t>
            </w:r>
            <w:r w:rsidRPr="00B72112">
              <w:rPr>
                <w:rFonts w:eastAsia="Times New Roman"/>
                <w:color w:val="000000" w:themeColor="text1"/>
                <w:sz w:val="26"/>
                <w:szCs w:val="26"/>
                <w:lang w:eastAsia="lv-LV"/>
              </w:rPr>
              <w:t xml:space="preserve"> </w:t>
            </w:r>
            <w:r w:rsidR="007A7508" w:rsidRPr="00B72112">
              <w:rPr>
                <w:rFonts w:eastAsia="Times New Roman"/>
                <w:color w:val="000000" w:themeColor="text1"/>
                <w:sz w:val="26"/>
                <w:szCs w:val="26"/>
                <w:lang w:eastAsia="lv-LV"/>
              </w:rPr>
              <w:t xml:space="preserve">antresolstāvu, </w:t>
            </w:r>
            <w:r w:rsidRPr="00B72112">
              <w:rPr>
                <w:rFonts w:eastAsia="Times New Roman"/>
                <w:color w:val="000000" w:themeColor="text1"/>
                <w:sz w:val="26"/>
                <w:szCs w:val="26"/>
                <w:lang w:eastAsia="lv-LV"/>
              </w:rPr>
              <w:t>bēniņus, tehniskās izbūves, piemēram, ventkameras, kāpņu telpu izejas uz jumtu</w:t>
            </w:r>
            <w:r w:rsidR="00C8337B" w:rsidRPr="00B72112">
              <w:rPr>
                <w:rFonts w:eastAsia="Times New Roman"/>
                <w:color w:val="000000" w:themeColor="text1"/>
                <w:sz w:val="26"/>
                <w:szCs w:val="26"/>
                <w:lang w:eastAsia="lv-LV"/>
              </w:rPr>
              <w:t>.</w:t>
            </w:r>
            <w:r w:rsidRPr="00B72112">
              <w:rPr>
                <w:rFonts w:eastAsia="Times New Roman"/>
                <w:color w:val="000000" w:themeColor="text1"/>
                <w:sz w:val="26"/>
                <w:szCs w:val="26"/>
                <w:lang w:eastAsia="lv-LV"/>
              </w:rPr>
              <w:t xml:space="preserve">  Ja tehniskais stāvs ir zemāks par 2,4 metriem (no grīdas līdz griestiem)</w:t>
            </w:r>
            <w:r w:rsidR="007A7508" w:rsidRPr="00B72112">
              <w:rPr>
                <w:rFonts w:eastAsia="Times New Roman"/>
                <w:color w:val="000000" w:themeColor="text1"/>
                <w:sz w:val="26"/>
                <w:szCs w:val="26"/>
                <w:lang w:eastAsia="lv-LV"/>
              </w:rPr>
              <w:t>.</w:t>
            </w:r>
            <w:r w:rsidR="004E02FA" w:rsidRPr="00B72112">
              <w:rPr>
                <w:rFonts w:eastAsia="Times New Roman"/>
                <w:color w:val="000000" w:themeColor="text1"/>
                <w:sz w:val="26"/>
                <w:szCs w:val="26"/>
                <w:lang w:eastAsia="lv-LV"/>
              </w:rPr>
              <w:t>(</w:t>
            </w:r>
            <w:r w:rsidR="004E02FA" w:rsidRPr="00B72112">
              <w:rPr>
                <w:rFonts w:eastAsia="Times New Roman"/>
                <w:i/>
                <w:iCs/>
                <w:color w:val="000000" w:themeColor="text1"/>
                <w:sz w:val="26"/>
                <w:szCs w:val="26"/>
                <w:lang w:eastAsia="lv-LV"/>
              </w:rPr>
              <w:t>P</w:t>
            </w:r>
            <w:r w:rsidR="00DB3F70" w:rsidRPr="00B72112">
              <w:rPr>
                <w:rFonts w:eastAsia="Times New Roman"/>
                <w:i/>
                <w:iCs/>
                <w:color w:val="000000" w:themeColor="text1"/>
                <w:sz w:val="26"/>
                <w:szCs w:val="26"/>
                <w:lang w:eastAsia="lv-LV"/>
              </w:rPr>
              <w:t>ārņemts no LBN 208</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FB07AA" w:rsidRPr="00B72112">
              <w:rPr>
                <w:rFonts w:eastAsia="Times New Roman"/>
                <w:i/>
                <w:iCs/>
                <w:color w:val="000000" w:themeColor="text1"/>
                <w:sz w:val="26"/>
                <w:szCs w:val="26"/>
                <w:lang w:eastAsia="lv-LV"/>
              </w:rPr>
              <w:t>10</w:t>
            </w:r>
            <w:r w:rsidR="00DB3F70" w:rsidRPr="00B72112">
              <w:rPr>
                <w:rFonts w:eastAsia="Times New Roman"/>
                <w:i/>
                <w:iCs/>
                <w:color w:val="000000" w:themeColor="text1"/>
                <w:sz w:val="26"/>
                <w:szCs w:val="26"/>
                <w:lang w:eastAsia="lv-LV"/>
              </w:rPr>
              <w:t>.punkts</w:t>
            </w:r>
            <w:r w:rsidR="007A7508" w:rsidRPr="00B72112">
              <w:rPr>
                <w:rFonts w:eastAsia="Times New Roman"/>
                <w:i/>
                <w:iCs/>
                <w:color w:val="000000" w:themeColor="text1"/>
                <w:sz w:val="26"/>
                <w:szCs w:val="26"/>
                <w:lang w:eastAsia="lv-LV"/>
              </w:rPr>
              <w:t>.</w:t>
            </w:r>
            <w:r w:rsidR="00DB3F70" w:rsidRPr="00B72112">
              <w:rPr>
                <w:rFonts w:eastAsia="Times New Roman"/>
                <w:i/>
                <w:iCs/>
                <w:color w:val="000000" w:themeColor="text1"/>
                <w:sz w:val="26"/>
                <w:szCs w:val="26"/>
                <w:lang w:eastAsia="lv-LV"/>
              </w:rPr>
              <w:t>)</w:t>
            </w:r>
          </w:p>
          <w:p w14:paraId="1EA36FF1" w14:textId="77777777" w:rsidR="00C823DD" w:rsidRPr="00B72112" w:rsidRDefault="00C823DD" w:rsidP="00F63E65">
            <w:pPr>
              <w:jc w:val="both"/>
              <w:rPr>
                <w:rFonts w:eastAsia="Times New Roman"/>
                <w:i/>
                <w:iCs/>
                <w:color w:val="000000" w:themeColor="text1"/>
                <w:sz w:val="26"/>
                <w:szCs w:val="26"/>
                <w:lang w:eastAsia="lv-LV"/>
              </w:rPr>
            </w:pPr>
          </w:p>
          <w:p w14:paraId="441D2032" w14:textId="3865939A" w:rsidR="00C97446" w:rsidRPr="00B72112" w:rsidRDefault="00F73A89"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 xml:space="preserve">Apbūves laukums </w:t>
            </w:r>
          </w:p>
          <w:p w14:paraId="661B7E25" w14:textId="0E9F3292" w:rsidR="00C8337B" w:rsidRPr="00B72112" w:rsidRDefault="00C8337B" w:rsidP="00F63E65">
            <w:pPr>
              <w:tabs>
                <w:tab w:val="left" w:pos="851"/>
              </w:tabs>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Apbūves blīvumu un intensitāt</w:t>
            </w:r>
            <w:r w:rsidR="00604A1A" w:rsidRPr="00B72112">
              <w:rPr>
                <w:rFonts w:eastAsia="Times New Roman"/>
                <w:color w:val="000000" w:themeColor="text1"/>
                <w:sz w:val="26"/>
                <w:szCs w:val="26"/>
                <w:lang w:eastAsia="lv-LV"/>
              </w:rPr>
              <w:t>es</w:t>
            </w:r>
            <w:r w:rsidRPr="00B72112">
              <w:rPr>
                <w:rFonts w:eastAsia="Times New Roman"/>
                <w:color w:val="000000" w:themeColor="text1"/>
                <w:sz w:val="26"/>
                <w:szCs w:val="26"/>
                <w:lang w:eastAsia="lv-LV"/>
              </w:rPr>
              <w:t xml:space="preserve"> aprēķinu nosaka saskaņā ar normatīvo aktu </w:t>
            </w:r>
            <w:r w:rsidR="006E2315" w:rsidRPr="00B72112">
              <w:rPr>
                <w:rFonts w:eastAsia="Times New Roman"/>
                <w:color w:val="000000" w:themeColor="text1"/>
                <w:sz w:val="26"/>
                <w:szCs w:val="26"/>
                <w:lang w:eastAsia="lv-LV"/>
              </w:rPr>
              <w:t xml:space="preserve">par </w:t>
            </w:r>
            <w:r w:rsidRPr="00B72112">
              <w:rPr>
                <w:rFonts w:eastAsia="Times New Roman"/>
                <w:color w:val="000000" w:themeColor="text1"/>
                <w:sz w:val="26"/>
                <w:szCs w:val="26"/>
                <w:lang w:eastAsia="lv-LV"/>
              </w:rPr>
              <w:t>prasībām teritorijas plānošanas, izmantošanas un apbūves jomā</w:t>
            </w:r>
            <w:r w:rsidR="007A7508" w:rsidRPr="00B72112">
              <w:rPr>
                <w:rFonts w:eastAsia="Times New Roman"/>
                <w:i/>
                <w:iCs/>
                <w:color w:val="000000" w:themeColor="text1"/>
                <w:sz w:val="26"/>
                <w:szCs w:val="26"/>
                <w:lang w:eastAsia="lv-LV"/>
              </w:rPr>
              <w:t xml:space="preserve"> un tas netiek dublēts šajā </w:t>
            </w:r>
            <w:r w:rsidR="00F11C0D" w:rsidRPr="00B72112">
              <w:rPr>
                <w:rFonts w:eastAsia="Times New Roman"/>
                <w:i/>
                <w:iCs/>
                <w:color w:val="000000" w:themeColor="text1"/>
                <w:sz w:val="26"/>
                <w:szCs w:val="26"/>
                <w:lang w:eastAsia="lv-LV"/>
              </w:rPr>
              <w:t>Noteikumu projektā</w:t>
            </w:r>
            <w:r w:rsidR="007A7508" w:rsidRPr="00B72112">
              <w:rPr>
                <w:rFonts w:eastAsia="Times New Roman"/>
                <w:i/>
                <w:iCs/>
                <w:color w:val="000000" w:themeColor="text1"/>
                <w:sz w:val="26"/>
                <w:szCs w:val="26"/>
                <w:lang w:eastAsia="lv-LV"/>
              </w:rPr>
              <w:t>.</w:t>
            </w:r>
          </w:p>
          <w:p w14:paraId="1E107D4D" w14:textId="286A14B9" w:rsidR="00DB3F70" w:rsidRPr="00B72112" w:rsidRDefault="00C31025"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Apbūves laukumā neieskaita konstruktīvos elementus, piemēram, atklātās ārējās evakuācijas kāpnes, balkonus (tai skaitā, ja tie ir arī aizstikloti) rampas, pārkares  līdz 1,5 metriem (arī jumta pārkares), horizontālās markīzes un ārējā apgaismojuma elementus. Apbūves laukumā neieskaita zemes līmenī neapbūvētu platību vai apstādījumu platību, ja tās atrodas zem būves vai tās daļas, kura pacelta virs zemes vismaz 3,5 metrus.</w:t>
            </w:r>
            <w:r w:rsidR="00881539" w:rsidRPr="00B72112">
              <w:rPr>
                <w:rFonts w:eastAsia="Times New Roman"/>
                <w:color w:val="000000" w:themeColor="text1"/>
                <w:sz w:val="26"/>
                <w:szCs w:val="26"/>
                <w:lang w:eastAsia="lv-LV"/>
              </w:rPr>
              <w:t xml:space="preserve"> </w:t>
            </w:r>
            <w:r w:rsidR="00DB3F70" w:rsidRPr="00B72112">
              <w:rPr>
                <w:rFonts w:eastAsia="Times New Roman"/>
                <w:i/>
                <w:iCs/>
                <w:color w:val="000000" w:themeColor="text1"/>
                <w:sz w:val="26"/>
                <w:szCs w:val="26"/>
                <w:lang w:eastAsia="lv-LV"/>
              </w:rPr>
              <w:t>(</w:t>
            </w:r>
            <w:r w:rsidR="00054EA5" w:rsidRPr="00B72112">
              <w:rPr>
                <w:rFonts w:eastAsia="Times New Roman"/>
                <w:i/>
                <w:iCs/>
                <w:color w:val="000000" w:themeColor="text1"/>
                <w:sz w:val="26"/>
                <w:szCs w:val="26"/>
                <w:lang w:eastAsia="lv-LV"/>
              </w:rPr>
              <w:t>P</w:t>
            </w:r>
            <w:r w:rsidR="00DB3F70" w:rsidRPr="00B72112">
              <w:rPr>
                <w:rFonts w:eastAsia="Times New Roman"/>
                <w:i/>
                <w:iCs/>
                <w:color w:val="000000" w:themeColor="text1"/>
                <w:sz w:val="26"/>
                <w:szCs w:val="26"/>
                <w:lang w:eastAsia="lv-LV"/>
              </w:rPr>
              <w:t>ārņemts no LBN 208</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8B4250" w:rsidRPr="00B72112">
              <w:rPr>
                <w:rFonts w:eastAsia="Times New Roman"/>
                <w:i/>
                <w:iCs/>
                <w:color w:val="000000" w:themeColor="text1"/>
                <w:sz w:val="26"/>
                <w:szCs w:val="26"/>
                <w:lang w:eastAsia="lv-LV"/>
              </w:rPr>
              <w:t>14</w:t>
            </w:r>
            <w:r w:rsidR="00DB3F70" w:rsidRPr="00B72112">
              <w:rPr>
                <w:rFonts w:eastAsia="Times New Roman"/>
                <w:i/>
                <w:iCs/>
                <w:color w:val="000000" w:themeColor="text1"/>
                <w:sz w:val="26"/>
                <w:szCs w:val="26"/>
                <w:lang w:eastAsia="lv-LV"/>
              </w:rPr>
              <w:t>.punkts, LBN 211</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8B4250" w:rsidRPr="00B72112">
              <w:rPr>
                <w:rFonts w:eastAsia="Times New Roman"/>
                <w:i/>
                <w:iCs/>
                <w:color w:val="000000" w:themeColor="text1"/>
                <w:sz w:val="26"/>
                <w:szCs w:val="26"/>
                <w:lang w:eastAsia="lv-LV"/>
              </w:rPr>
              <w:t>9</w:t>
            </w:r>
            <w:r w:rsidR="00DB3F70" w:rsidRPr="00B72112">
              <w:rPr>
                <w:rFonts w:eastAsia="Times New Roman"/>
                <w:i/>
                <w:iCs/>
                <w:color w:val="000000" w:themeColor="text1"/>
                <w:sz w:val="26"/>
                <w:szCs w:val="26"/>
                <w:lang w:eastAsia="lv-LV"/>
              </w:rPr>
              <w:t>.punkts</w:t>
            </w:r>
            <w:r w:rsidR="00B52A93" w:rsidRPr="00B72112">
              <w:rPr>
                <w:rFonts w:eastAsia="Times New Roman"/>
                <w:i/>
                <w:iCs/>
                <w:color w:val="000000" w:themeColor="text1"/>
                <w:sz w:val="26"/>
                <w:szCs w:val="26"/>
                <w:lang w:eastAsia="lv-LV"/>
              </w:rPr>
              <w:t xml:space="preserve">, precizēts, ko apbūves laukumā neieskaita, papildinot ar </w:t>
            </w:r>
            <w:r w:rsidR="00A83B67" w:rsidRPr="00B72112">
              <w:rPr>
                <w:rFonts w:eastAsia="Times New Roman"/>
                <w:i/>
                <w:iCs/>
                <w:color w:val="000000" w:themeColor="text1"/>
                <w:sz w:val="26"/>
                <w:szCs w:val="26"/>
                <w:lang w:eastAsia="lv-LV"/>
              </w:rPr>
              <w:t>konstruktīv</w:t>
            </w:r>
            <w:r w:rsidR="00B52A93" w:rsidRPr="00B72112">
              <w:rPr>
                <w:rFonts w:eastAsia="Times New Roman"/>
                <w:i/>
                <w:iCs/>
                <w:color w:val="000000" w:themeColor="text1"/>
                <w:sz w:val="26"/>
                <w:szCs w:val="26"/>
                <w:lang w:eastAsia="lv-LV"/>
              </w:rPr>
              <w:t>o elementu piemēriem</w:t>
            </w:r>
            <w:r w:rsidR="008B4250" w:rsidRPr="00B72112">
              <w:rPr>
                <w:rFonts w:eastAsia="Times New Roman"/>
                <w:i/>
                <w:iCs/>
                <w:color w:val="000000" w:themeColor="text1"/>
                <w:sz w:val="26"/>
                <w:szCs w:val="26"/>
                <w:lang w:eastAsia="lv-LV"/>
              </w:rPr>
              <w:t>.</w:t>
            </w:r>
            <w:r w:rsidR="00DB3F70" w:rsidRPr="00B72112">
              <w:rPr>
                <w:rFonts w:eastAsia="Times New Roman"/>
                <w:i/>
                <w:iCs/>
                <w:color w:val="000000" w:themeColor="text1"/>
                <w:sz w:val="26"/>
                <w:szCs w:val="26"/>
                <w:lang w:eastAsia="lv-LV"/>
              </w:rPr>
              <w:t>)</w:t>
            </w:r>
          </w:p>
          <w:p w14:paraId="5CA36F62" w14:textId="6086AB67" w:rsidR="00DB3F70" w:rsidRPr="00B72112" w:rsidRDefault="007A7508"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Prasības b</w:t>
            </w:r>
            <w:r w:rsidR="00604A1A" w:rsidRPr="00B72112">
              <w:rPr>
                <w:rFonts w:eastAsia="Times New Roman"/>
                <w:color w:val="000000" w:themeColor="text1"/>
                <w:sz w:val="26"/>
                <w:szCs w:val="26"/>
                <w:lang w:eastAsia="lv-LV"/>
              </w:rPr>
              <w:t>ūvju būvtilpum</w:t>
            </w:r>
            <w:r w:rsidRPr="00B72112">
              <w:rPr>
                <w:rFonts w:eastAsia="Times New Roman"/>
                <w:color w:val="000000" w:themeColor="text1"/>
                <w:sz w:val="26"/>
                <w:szCs w:val="26"/>
                <w:lang w:eastAsia="lv-LV"/>
              </w:rPr>
              <w:t xml:space="preserve">a noteikšanai </w:t>
            </w:r>
            <w:r w:rsidR="00F11C0D" w:rsidRPr="00B72112">
              <w:rPr>
                <w:rFonts w:eastAsia="Times New Roman"/>
                <w:color w:val="000000" w:themeColor="text1"/>
                <w:sz w:val="26"/>
                <w:szCs w:val="26"/>
                <w:lang w:eastAsia="lv-LV"/>
              </w:rPr>
              <w:t>Noteikumu projektā</w:t>
            </w:r>
            <w:r w:rsidR="00D4302C" w:rsidRPr="00B72112">
              <w:rPr>
                <w:rFonts w:eastAsia="Times New Roman"/>
                <w:color w:val="000000" w:themeColor="text1"/>
                <w:sz w:val="26"/>
                <w:szCs w:val="26"/>
                <w:lang w:eastAsia="lv-LV"/>
              </w:rPr>
              <w:t xml:space="preserve"> </w:t>
            </w:r>
            <w:r w:rsidR="00881539" w:rsidRPr="00B72112">
              <w:rPr>
                <w:rFonts w:eastAsia="Times New Roman"/>
                <w:color w:val="000000" w:themeColor="text1"/>
                <w:sz w:val="26"/>
                <w:szCs w:val="26"/>
                <w:lang w:eastAsia="lv-LV"/>
              </w:rPr>
              <w:t xml:space="preserve">nav noteiktas un </w:t>
            </w:r>
            <w:r w:rsidRPr="00B72112">
              <w:rPr>
                <w:rFonts w:eastAsia="Times New Roman"/>
                <w:color w:val="000000" w:themeColor="text1"/>
                <w:sz w:val="26"/>
                <w:szCs w:val="26"/>
                <w:lang w:eastAsia="lv-LV"/>
              </w:rPr>
              <w:t>netiek dublētas</w:t>
            </w:r>
            <w:r w:rsidR="006E2315" w:rsidRPr="00B72112">
              <w:rPr>
                <w:rFonts w:eastAsia="Times New Roman"/>
                <w:color w:val="000000" w:themeColor="text1"/>
                <w:sz w:val="26"/>
                <w:szCs w:val="26"/>
                <w:lang w:eastAsia="lv-LV"/>
              </w:rPr>
              <w:t xml:space="preserve"> no</w:t>
            </w:r>
            <w:r w:rsidRPr="00B72112">
              <w:rPr>
                <w:rFonts w:eastAsia="Times New Roman"/>
                <w:color w:val="000000" w:themeColor="text1"/>
                <w:sz w:val="26"/>
                <w:szCs w:val="26"/>
                <w:lang w:eastAsia="lv-LV"/>
              </w:rPr>
              <w:t xml:space="preserve"> “</w:t>
            </w:r>
            <w:r w:rsidR="00D4302C" w:rsidRPr="00B72112">
              <w:rPr>
                <w:rFonts w:eastAsia="Times New Roman"/>
                <w:color w:val="000000" w:themeColor="text1"/>
                <w:sz w:val="26"/>
                <w:szCs w:val="26"/>
                <w:lang w:eastAsia="lv-LV"/>
              </w:rPr>
              <w:t>Būvju kadastrālās uzmērīšanas noteikumi</w:t>
            </w:r>
            <w:r w:rsidRPr="00B72112">
              <w:rPr>
                <w:rFonts w:eastAsia="Times New Roman"/>
                <w:color w:val="000000" w:themeColor="text1"/>
                <w:sz w:val="26"/>
                <w:szCs w:val="26"/>
                <w:lang w:eastAsia="lv-LV"/>
              </w:rPr>
              <w:t>”</w:t>
            </w:r>
            <w:r w:rsidR="00D4302C" w:rsidRPr="00B72112">
              <w:rPr>
                <w:rFonts w:eastAsia="Times New Roman"/>
                <w:color w:val="000000" w:themeColor="text1"/>
                <w:sz w:val="26"/>
                <w:szCs w:val="26"/>
                <w:lang w:eastAsia="lv-LV"/>
              </w:rPr>
              <w:t xml:space="preserve"> (apstiprināts ar Ministru kabineta 2012.gada 10.janvāra noteikumiem Nr.48).</w:t>
            </w:r>
          </w:p>
          <w:p w14:paraId="6F0112A9" w14:textId="6C1D1080" w:rsidR="00A34B4F" w:rsidRPr="00B72112" w:rsidRDefault="00A34B4F"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Apbūves laukumā arī ieskaita platību starp cokolu vai pirmā stāva ārsienu un stabiem, kas balsta ēkas daļu, kas nav nojume, platību, kuru aizņem āra kāpnes, panduss,</w:t>
            </w:r>
            <w:r w:rsidR="003A4439">
              <w:rPr>
                <w:rFonts w:eastAsia="Times New Roman"/>
                <w:color w:val="000000" w:themeColor="text1"/>
                <w:sz w:val="26"/>
                <w:szCs w:val="26"/>
                <w:lang w:eastAsia="lv-LV"/>
              </w:rPr>
              <w:t xml:space="preserve"> lokālā uzbrauktuve,</w:t>
            </w:r>
            <w:r w:rsidRPr="00B72112">
              <w:rPr>
                <w:rFonts w:eastAsia="Times New Roman"/>
                <w:color w:val="000000" w:themeColor="text1"/>
                <w:sz w:val="26"/>
                <w:szCs w:val="26"/>
                <w:lang w:eastAsia="lv-LV"/>
              </w:rPr>
              <w:t xml:space="preserve"> terase un lievenis</w:t>
            </w:r>
            <w:r w:rsidR="00064FDA"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ēkas sastāvā esošās nojumes apbūves laukumu, kuru nosaka pēc tiem pašiem principiem, kā to nosaka brīvi stāvošai nojumei</w:t>
            </w:r>
            <w:r w:rsidR="00064FDA" w:rsidRPr="00B72112">
              <w:rPr>
                <w:rFonts w:eastAsia="Times New Roman"/>
                <w:color w:val="000000" w:themeColor="text1"/>
                <w:sz w:val="26"/>
                <w:szCs w:val="26"/>
                <w:lang w:eastAsia="lv-LV"/>
              </w:rPr>
              <w:t>, kā arī</w:t>
            </w:r>
            <w:r w:rsidR="00114979" w:rsidRPr="00B72112">
              <w:rPr>
                <w:rFonts w:eastAsia="Times New Roman"/>
                <w:color w:val="000000" w:themeColor="text1"/>
                <w:sz w:val="26"/>
                <w:szCs w:val="26"/>
                <w:lang w:eastAsia="lv-LV"/>
              </w:rPr>
              <w:t xml:space="preserve">, piemēram, </w:t>
            </w:r>
            <w:r w:rsidRPr="00B72112">
              <w:rPr>
                <w:rFonts w:eastAsia="Times New Roman"/>
                <w:color w:val="000000" w:themeColor="text1"/>
                <w:sz w:val="26"/>
                <w:szCs w:val="26"/>
                <w:lang w:eastAsia="lv-LV"/>
              </w:rPr>
              <w:t>guļbaļķu ēkas baļķu galus.</w:t>
            </w:r>
          </w:p>
          <w:p w14:paraId="4743B20A" w14:textId="77777777" w:rsidR="00C823DD" w:rsidRPr="00B72112" w:rsidRDefault="00C823DD" w:rsidP="00F63E65">
            <w:pPr>
              <w:jc w:val="both"/>
              <w:rPr>
                <w:rFonts w:eastAsia="Times New Roman"/>
                <w:i/>
                <w:iCs/>
                <w:color w:val="000000" w:themeColor="text1"/>
                <w:sz w:val="26"/>
                <w:szCs w:val="26"/>
                <w:lang w:eastAsia="lv-LV"/>
              </w:rPr>
            </w:pPr>
          </w:p>
          <w:p w14:paraId="0D6F1164" w14:textId="160D1800" w:rsidR="008B4250" w:rsidRPr="00B72112" w:rsidRDefault="008B4250"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 xml:space="preserve">Ēkas kopējā platība, </w:t>
            </w:r>
            <w:r w:rsidR="00353ACA" w:rsidRPr="00B72112">
              <w:rPr>
                <w:rFonts w:eastAsia="Times New Roman"/>
                <w:b/>
                <w:bCs/>
                <w:color w:val="000000" w:themeColor="text1"/>
                <w:sz w:val="26"/>
                <w:szCs w:val="26"/>
                <w:lang w:eastAsia="lv-LV"/>
              </w:rPr>
              <w:t xml:space="preserve">stāvu platība, </w:t>
            </w:r>
            <w:r w:rsidRPr="00B72112">
              <w:rPr>
                <w:rFonts w:eastAsia="Times New Roman"/>
                <w:b/>
                <w:bCs/>
                <w:color w:val="000000" w:themeColor="text1"/>
                <w:sz w:val="26"/>
                <w:szCs w:val="26"/>
                <w:lang w:eastAsia="lv-LV"/>
              </w:rPr>
              <w:t>telpas platība un ārtelpu platība</w:t>
            </w:r>
          </w:p>
          <w:p w14:paraId="3566BB32" w14:textId="7FA485D7" w:rsidR="00DB3F70" w:rsidRPr="00B72112" w:rsidRDefault="00353ACA"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Ēkas telpu platībā ieskaita jebkuru, tai skaitā tehnisko telpu platību (antresolstāvu, verandu, ārējo stikloto galeriju platību). Kāpņu telpas vai tās daļas platību stāva pārseguma līmenī ieskaita tā stāva platībā, no kura kāpņu laids ved augšup. Ātrija</w:t>
            </w:r>
            <w:r w:rsidR="00C31025" w:rsidRPr="00B72112">
              <w:rPr>
                <w:rFonts w:eastAsia="Times New Roman"/>
                <w:color w:val="000000" w:themeColor="text1"/>
                <w:sz w:val="26"/>
                <w:szCs w:val="26"/>
                <w:lang w:eastAsia="lv-LV"/>
              </w:rPr>
              <w:t xml:space="preserve"> un </w:t>
            </w:r>
            <w:r w:rsidRPr="00B72112">
              <w:rPr>
                <w:rFonts w:eastAsia="Times New Roman"/>
                <w:color w:val="000000" w:themeColor="text1"/>
                <w:sz w:val="26"/>
                <w:szCs w:val="26"/>
                <w:lang w:eastAsia="lv-LV"/>
              </w:rPr>
              <w:t xml:space="preserve"> lifta šahtu platības ieskaita tikai apakšējā stāvā.</w:t>
            </w:r>
            <w:r w:rsidR="00B235CE" w:rsidRPr="00B72112">
              <w:rPr>
                <w:rFonts w:eastAsia="Times New Roman"/>
                <w:color w:val="000000" w:themeColor="text1"/>
                <w:sz w:val="26"/>
                <w:szCs w:val="26"/>
                <w:lang w:eastAsia="lv-LV"/>
              </w:rPr>
              <w:t xml:space="preserve"> </w:t>
            </w:r>
            <w:r w:rsidR="00DB3F70" w:rsidRPr="00B72112">
              <w:rPr>
                <w:rFonts w:eastAsia="Times New Roman"/>
                <w:i/>
                <w:iCs/>
                <w:color w:val="000000" w:themeColor="text1"/>
                <w:sz w:val="26"/>
                <w:szCs w:val="26"/>
                <w:lang w:eastAsia="lv-LV"/>
              </w:rPr>
              <w:t>(</w:t>
            </w:r>
            <w:r w:rsidR="00054EA5" w:rsidRPr="00B72112">
              <w:rPr>
                <w:rFonts w:eastAsia="Times New Roman"/>
                <w:i/>
                <w:iCs/>
                <w:color w:val="000000" w:themeColor="text1"/>
                <w:sz w:val="26"/>
                <w:szCs w:val="26"/>
                <w:lang w:eastAsia="lv-LV"/>
              </w:rPr>
              <w:t>P</w:t>
            </w:r>
            <w:r w:rsidR="00DB3F70" w:rsidRPr="00B72112">
              <w:rPr>
                <w:rFonts w:eastAsia="Times New Roman"/>
                <w:i/>
                <w:iCs/>
                <w:color w:val="000000" w:themeColor="text1"/>
                <w:sz w:val="26"/>
                <w:szCs w:val="26"/>
                <w:lang w:eastAsia="lv-LV"/>
              </w:rPr>
              <w:t>ārņemts no LBN 208</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8B4250" w:rsidRPr="00B72112">
              <w:rPr>
                <w:rFonts w:eastAsia="Times New Roman"/>
                <w:i/>
                <w:iCs/>
                <w:color w:val="000000" w:themeColor="text1"/>
                <w:sz w:val="26"/>
                <w:szCs w:val="26"/>
                <w:lang w:eastAsia="lv-LV"/>
              </w:rPr>
              <w:t>1</w:t>
            </w:r>
            <w:r w:rsidR="00DB3F70" w:rsidRPr="00B72112">
              <w:rPr>
                <w:rFonts w:eastAsia="Times New Roman"/>
                <w:i/>
                <w:iCs/>
                <w:color w:val="000000" w:themeColor="text1"/>
                <w:sz w:val="26"/>
                <w:szCs w:val="26"/>
                <w:lang w:eastAsia="lv-LV"/>
              </w:rPr>
              <w:t>6.punkts)</w:t>
            </w:r>
          </w:p>
          <w:p w14:paraId="17F25461" w14:textId="35E1098A" w:rsidR="00B235CE" w:rsidRPr="00B72112" w:rsidRDefault="00B235CE"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Ēkas kopējā platībā ieskaita, izdalot atsevišķi, neapkurināmu ārtelpu platības – balkonu, lodžiju, terašu, lieveņu, ekspluatējamo jumtu, atklātu galeriju platības</w:t>
            </w:r>
            <w:r w:rsidR="00E01D00" w:rsidRPr="00B72112">
              <w:rPr>
                <w:rFonts w:eastAsia="Times New Roman"/>
                <w:color w:val="000000" w:themeColor="text1"/>
                <w:sz w:val="26"/>
                <w:szCs w:val="26"/>
                <w:lang w:eastAsia="lv-LV"/>
              </w:rPr>
              <w:t>, bet ē</w:t>
            </w:r>
            <w:r w:rsidRPr="00B72112">
              <w:rPr>
                <w:rFonts w:eastAsia="Times New Roman"/>
                <w:color w:val="000000" w:themeColor="text1"/>
                <w:sz w:val="26"/>
                <w:szCs w:val="26"/>
                <w:lang w:eastAsia="lv-LV"/>
              </w:rPr>
              <w:t>kas kopējā platībā neieskaita bēniņu, tehniskās pagrīdes un ārējo atklāto kāpņu platību.</w:t>
            </w:r>
            <w:r w:rsidR="00054EA5"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 xml:space="preserve">Dzīvokļa kopējo platību nosaka, summējot dzīvokļa iekštelpu platību un dzīvokļa ārtelpu – balkonu, lodžiju un terašu platību. </w:t>
            </w:r>
            <w:r w:rsidR="00DB3F70" w:rsidRPr="00B72112">
              <w:rPr>
                <w:rFonts w:eastAsia="Times New Roman"/>
                <w:i/>
                <w:iCs/>
                <w:color w:val="000000" w:themeColor="text1"/>
                <w:sz w:val="26"/>
                <w:szCs w:val="26"/>
                <w:lang w:eastAsia="lv-LV"/>
              </w:rPr>
              <w:t>(</w:t>
            </w:r>
            <w:r w:rsidR="00054EA5" w:rsidRPr="00B72112">
              <w:rPr>
                <w:rFonts w:eastAsia="Times New Roman"/>
                <w:i/>
                <w:iCs/>
                <w:color w:val="000000" w:themeColor="text1"/>
                <w:sz w:val="26"/>
                <w:szCs w:val="26"/>
                <w:lang w:eastAsia="lv-LV"/>
              </w:rPr>
              <w:t>P</w:t>
            </w:r>
            <w:r w:rsidR="00DB3F70" w:rsidRPr="00B72112">
              <w:rPr>
                <w:rFonts w:eastAsia="Times New Roman"/>
                <w:i/>
                <w:iCs/>
                <w:color w:val="000000" w:themeColor="text1"/>
                <w:sz w:val="26"/>
                <w:szCs w:val="26"/>
                <w:lang w:eastAsia="lv-LV"/>
              </w:rPr>
              <w:t>ārņemts no LBN 208</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E01D00" w:rsidRPr="00B72112">
              <w:rPr>
                <w:rFonts w:eastAsia="Times New Roman"/>
                <w:i/>
                <w:iCs/>
                <w:color w:val="000000" w:themeColor="text1"/>
                <w:sz w:val="26"/>
                <w:szCs w:val="26"/>
                <w:lang w:eastAsia="lv-LV"/>
              </w:rPr>
              <w:t>1</w:t>
            </w:r>
            <w:r w:rsidR="00DB3F70" w:rsidRPr="00B72112">
              <w:rPr>
                <w:rFonts w:eastAsia="Times New Roman"/>
                <w:i/>
                <w:iCs/>
                <w:color w:val="000000" w:themeColor="text1"/>
                <w:sz w:val="26"/>
                <w:szCs w:val="26"/>
                <w:lang w:eastAsia="lv-LV"/>
              </w:rPr>
              <w:t>6.punkts, LBN 211</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D853C2" w:rsidRPr="00B72112">
              <w:rPr>
                <w:rFonts w:eastAsia="Times New Roman"/>
                <w:i/>
                <w:iCs/>
                <w:color w:val="000000" w:themeColor="text1"/>
                <w:sz w:val="26"/>
                <w:szCs w:val="26"/>
                <w:lang w:eastAsia="lv-LV"/>
              </w:rPr>
              <w:t>13.</w:t>
            </w:r>
            <w:r w:rsidR="00DB3F70" w:rsidRPr="00B72112">
              <w:rPr>
                <w:rFonts w:eastAsia="Times New Roman"/>
                <w:i/>
                <w:iCs/>
                <w:color w:val="000000" w:themeColor="text1"/>
                <w:sz w:val="26"/>
                <w:szCs w:val="26"/>
                <w:lang w:eastAsia="lv-LV"/>
              </w:rPr>
              <w:t>punkts)</w:t>
            </w:r>
          </w:p>
          <w:p w14:paraId="00040E4F" w14:textId="5292C1E5" w:rsidR="00DB3F70" w:rsidRPr="00B72112" w:rsidRDefault="00B235CE"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Telpas platību aprēķina, nosakot lineāros izmērus (m) starp apdarinātu sienu virsmām grīdas līmenī (bez grīdlīstēm),  arī ēkās ar slīpām fasādēm vai jumta stāvos</w:t>
            </w:r>
            <w:r w:rsidR="00795771" w:rsidRPr="00B72112">
              <w:rPr>
                <w:rFonts w:eastAsia="Times New Roman"/>
                <w:color w:val="000000" w:themeColor="text1"/>
                <w:sz w:val="26"/>
                <w:szCs w:val="26"/>
                <w:lang w:eastAsia="lv-LV"/>
              </w:rPr>
              <w:t xml:space="preserve"> un t</w:t>
            </w:r>
            <w:r w:rsidRPr="00B72112">
              <w:rPr>
                <w:rFonts w:eastAsia="Times New Roman"/>
                <w:color w:val="000000" w:themeColor="text1"/>
                <w:sz w:val="26"/>
                <w:szCs w:val="26"/>
                <w:lang w:eastAsia="lv-LV"/>
              </w:rPr>
              <w:t>elpas platībā ieskaita tajā iebūvēto skapju platību.</w:t>
            </w:r>
            <w:r w:rsidR="00795771"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 xml:space="preserve">Telpas platībā neieskaita telpas daļu zem slīpām konstrukcijām, ja attiecīgās telpas daļas augstums no grīdas līdz konstrukcijas apakšējai virsmai ir mazāks par 1,6 metri, kā arī </w:t>
            </w:r>
            <w:r w:rsidR="00C667EF" w:rsidRPr="00B72112">
              <w:rPr>
                <w:rFonts w:eastAsia="Times New Roman"/>
                <w:color w:val="000000" w:themeColor="text1"/>
                <w:sz w:val="26"/>
                <w:szCs w:val="26"/>
                <w:lang w:eastAsia="lv-LV"/>
              </w:rPr>
              <w:t xml:space="preserve">logu, durvju ailas </w:t>
            </w:r>
            <w:r w:rsidRPr="00B72112">
              <w:rPr>
                <w:rFonts w:eastAsia="Times New Roman"/>
                <w:color w:val="000000" w:themeColor="text1"/>
                <w:sz w:val="26"/>
                <w:szCs w:val="26"/>
                <w:lang w:eastAsia="lv-LV"/>
              </w:rPr>
              <w:t>laukumus</w:t>
            </w:r>
            <w:r w:rsidR="00C667EF" w:rsidRPr="00B72112">
              <w:rPr>
                <w:rFonts w:eastAsia="Times New Roman"/>
                <w:color w:val="000000" w:themeColor="text1"/>
                <w:sz w:val="26"/>
                <w:szCs w:val="26"/>
                <w:lang w:eastAsia="lv-LV"/>
              </w:rPr>
              <w:t xml:space="preserve"> un laukumus</w:t>
            </w:r>
            <w:r w:rsidRPr="00B72112">
              <w:rPr>
                <w:rFonts w:eastAsia="Times New Roman"/>
                <w:color w:val="000000" w:themeColor="text1"/>
                <w:sz w:val="26"/>
                <w:szCs w:val="26"/>
                <w:lang w:eastAsia="lv-LV"/>
              </w:rPr>
              <w:t>, ko aizņem stacionāras apkures krāsnis</w:t>
            </w:r>
            <w:r w:rsidR="00C667EF" w:rsidRPr="00B72112">
              <w:rPr>
                <w:rFonts w:eastAsia="Times New Roman"/>
                <w:color w:val="000000" w:themeColor="text1"/>
                <w:sz w:val="26"/>
                <w:szCs w:val="26"/>
                <w:lang w:eastAsia="lv-LV"/>
              </w:rPr>
              <w:t>,</w:t>
            </w:r>
            <w:r w:rsidRPr="00B72112">
              <w:rPr>
                <w:rFonts w:eastAsia="Times New Roman"/>
                <w:color w:val="000000" w:themeColor="text1"/>
                <w:sz w:val="26"/>
                <w:szCs w:val="26"/>
                <w:lang w:eastAsia="lv-LV"/>
              </w:rPr>
              <w:t xml:space="preserve"> pavardi, dūmeņi.</w:t>
            </w:r>
            <w:r w:rsidR="00FB57D1" w:rsidRPr="00B72112">
              <w:rPr>
                <w:rFonts w:eastAsia="Times New Roman"/>
                <w:color w:val="000000" w:themeColor="text1"/>
                <w:sz w:val="26"/>
                <w:szCs w:val="26"/>
                <w:lang w:eastAsia="lv-LV"/>
              </w:rPr>
              <w:t xml:space="preserve"> </w:t>
            </w:r>
            <w:r w:rsidR="00DB3F70" w:rsidRPr="00B72112">
              <w:rPr>
                <w:rFonts w:eastAsia="Times New Roman"/>
                <w:i/>
                <w:iCs/>
                <w:color w:val="000000" w:themeColor="text1"/>
                <w:sz w:val="26"/>
                <w:szCs w:val="26"/>
                <w:lang w:eastAsia="lv-LV"/>
              </w:rPr>
              <w:t>(</w:t>
            </w:r>
            <w:r w:rsidR="00054EA5" w:rsidRPr="00B72112">
              <w:rPr>
                <w:rFonts w:eastAsia="Times New Roman"/>
                <w:i/>
                <w:iCs/>
                <w:color w:val="000000" w:themeColor="text1"/>
                <w:sz w:val="26"/>
                <w:szCs w:val="26"/>
                <w:lang w:eastAsia="lv-LV"/>
              </w:rPr>
              <w:t>P</w:t>
            </w:r>
            <w:r w:rsidR="00DB3F70" w:rsidRPr="00B72112">
              <w:rPr>
                <w:rFonts w:eastAsia="Times New Roman"/>
                <w:i/>
                <w:iCs/>
                <w:color w:val="000000" w:themeColor="text1"/>
                <w:sz w:val="26"/>
                <w:szCs w:val="26"/>
                <w:lang w:eastAsia="lv-LV"/>
              </w:rPr>
              <w:t>ārņemts no LBN 208</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w:t>
            </w:r>
            <w:r w:rsidR="00E01D00" w:rsidRPr="00B72112">
              <w:rPr>
                <w:rFonts w:eastAsia="Times New Roman"/>
                <w:i/>
                <w:iCs/>
                <w:color w:val="000000" w:themeColor="text1"/>
                <w:sz w:val="26"/>
                <w:szCs w:val="26"/>
                <w:lang w:eastAsia="lv-LV"/>
              </w:rPr>
              <w:t>18</w:t>
            </w:r>
            <w:r w:rsidR="00DB3F70" w:rsidRPr="00B72112">
              <w:rPr>
                <w:rFonts w:eastAsia="Times New Roman"/>
                <w:i/>
                <w:iCs/>
                <w:color w:val="000000" w:themeColor="text1"/>
                <w:sz w:val="26"/>
                <w:szCs w:val="26"/>
                <w:lang w:eastAsia="lv-LV"/>
              </w:rPr>
              <w:t>.punkts, LBN 211</w:t>
            </w:r>
            <w:r w:rsidR="00FA0CFD" w:rsidRPr="00B72112">
              <w:rPr>
                <w:rFonts w:eastAsia="Times New Roman"/>
                <w:i/>
                <w:iCs/>
                <w:color w:val="000000" w:themeColor="text1"/>
                <w:sz w:val="26"/>
                <w:szCs w:val="26"/>
                <w:lang w:eastAsia="lv-LV"/>
              </w:rPr>
              <w:t>-15</w:t>
            </w:r>
            <w:r w:rsidR="00DB3F70" w:rsidRPr="00B72112">
              <w:rPr>
                <w:rFonts w:eastAsia="Times New Roman"/>
                <w:i/>
                <w:iCs/>
                <w:color w:val="000000" w:themeColor="text1"/>
                <w:sz w:val="26"/>
                <w:szCs w:val="26"/>
                <w:lang w:eastAsia="lv-LV"/>
              </w:rPr>
              <w:t xml:space="preserve">  1</w:t>
            </w:r>
            <w:r w:rsidR="00E01D00" w:rsidRPr="00B72112">
              <w:rPr>
                <w:rFonts w:eastAsia="Times New Roman"/>
                <w:i/>
                <w:iCs/>
                <w:color w:val="000000" w:themeColor="text1"/>
                <w:sz w:val="26"/>
                <w:szCs w:val="26"/>
                <w:lang w:eastAsia="lv-LV"/>
              </w:rPr>
              <w:t>5</w:t>
            </w:r>
            <w:r w:rsidR="00DB3F70" w:rsidRPr="00B72112">
              <w:rPr>
                <w:rFonts w:eastAsia="Times New Roman"/>
                <w:i/>
                <w:iCs/>
                <w:color w:val="000000" w:themeColor="text1"/>
                <w:sz w:val="26"/>
                <w:szCs w:val="26"/>
                <w:lang w:eastAsia="lv-LV"/>
              </w:rPr>
              <w:t>.punkts</w:t>
            </w:r>
            <w:r w:rsidR="00C667EF" w:rsidRPr="00B72112">
              <w:rPr>
                <w:rFonts w:eastAsia="Times New Roman"/>
                <w:i/>
                <w:iCs/>
                <w:color w:val="000000" w:themeColor="text1"/>
                <w:sz w:val="26"/>
                <w:szCs w:val="26"/>
                <w:lang w:eastAsia="lv-LV"/>
              </w:rPr>
              <w:t xml:space="preserve"> un precizēts, papildinot, ka telpas platībā neieskaita arī logu un durvju ailas laukumus.</w:t>
            </w:r>
            <w:r w:rsidR="00DB3F70" w:rsidRPr="00B72112">
              <w:rPr>
                <w:rFonts w:eastAsia="Times New Roman"/>
                <w:i/>
                <w:iCs/>
                <w:color w:val="000000" w:themeColor="text1"/>
                <w:sz w:val="26"/>
                <w:szCs w:val="26"/>
                <w:lang w:eastAsia="lv-LV"/>
              </w:rPr>
              <w:t>)</w:t>
            </w:r>
          </w:p>
          <w:p w14:paraId="27325920" w14:textId="441D30A1" w:rsidR="00353ACA" w:rsidRPr="00B72112" w:rsidRDefault="00353ACA" w:rsidP="00F63E65">
            <w:pPr>
              <w:tabs>
                <w:tab w:val="left" w:pos="851"/>
              </w:tabs>
              <w:jc w:val="both"/>
              <w:rPr>
                <w:i/>
                <w:iCs/>
                <w:color w:val="000000" w:themeColor="text1"/>
                <w:sz w:val="26"/>
                <w:szCs w:val="26"/>
              </w:rPr>
            </w:pPr>
            <w:r w:rsidRPr="00B72112">
              <w:rPr>
                <w:color w:val="000000" w:themeColor="text1"/>
                <w:sz w:val="26"/>
                <w:szCs w:val="26"/>
              </w:rPr>
              <w:t>Stāvu platība ir uz zemes gabala esošo būvju visu stāvu (izņemot pagrabstāvu un bēniņus) visu līmeņu platību summa. Stāvu platību mēra pa katra stāva ārsienu ārējo kontūru, ieskaitot iekšsienas un lodžijas, bet neskaitot balkonus, terases un dabiski ventilējamas neapkurināmas dubultās fasādes, ārējās atklātās kāpnes un arhitektoniskos rotājumus. Aprēķinot stāva platību mansarda stāvam, mērījumu veic 1,6 m augstumā no mansarda stāva grīdas pa ārsienu (augšējā stāva pārseguma) ārējo kontūru. Stāvu platībā neieskaita teritoriju zem būves daļas, kas pacelta virs zemes vismaz 3,5 m augstumā un nepārsniedz 30 % no būves apbūves laukuma. Būvēm, kurām nav ārsienu, stāvu platību mēra pa ārējo norobežojošo konstrukciju kontūru.</w:t>
            </w:r>
            <w:r w:rsidR="008E72DE" w:rsidRPr="00B72112">
              <w:rPr>
                <w:color w:val="000000" w:themeColor="text1"/>
              </w:rPr>
              <w:t xml:space="preserve"> </w:t>
            </w:r>
            <w:r w:rsidR="008E72DE" w:rsidRPr="00B72112">
              <w:rPr>
                <w:i/>
                <w:iCs/>
                <w:color w:val="000000" w:themeColor="text1"/>
                <w:sz w:val="26"/>
                <w:szCs w:val="26"/>
              </w:rPr>
              <w:t>(Pārņemts no LBN 208-15  13.punkts)</w:t>
            </w:r>
          </w:p>
          <w:p w14:paraId="0E9E0855" w14:textId="5D70D252" w:rsidR="00DB3F70" w:rsidRPr="00B72112" w:rsidRDefault="00C667E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K</w:t>
            </w:r>
            <w:r w:rsidR="00B235CE" w:rsidRPr="00B72112">
              <w:rPr>
                <w:rFonts w:eastAsia="Times New Roman"/>
                <w:color w:val="000000" w:themeColor="text1"/>
                <w:sz w:val="26"/>
                <w:szCs w:val="26"/>
                <w:lang w:eastAsia="lv-LV"/>
              </w:rPr>
              <w:t>āpņu, pandusu un slīpņu platība tiek mērīta kā to vertikāla projekcija uz attiecīgā stāva grīdas.</w:t>
            </w:r>
            <w:r w:rsidR="00353ACA" w:rsidRPr="00B72112">
              <w:rPr>
                <w:rFonts w:eastAsia="Times New Roman"/>
                <w:color w:val="000000" w:themeColor="text1"/>
                <w:sz w:val="26"/>
                <w:szCs w:val="26"/>
                <w:lang w:eastAsia="lv-LV"/>
              </w:rPr>
              <w:t xml:space="preserve"> G</w:t>
            </w:r>
            <w:r w:rsidR="00B235CE" w:rsidRPr="00B72112">
              <w:rPr>
                <w:rFonts w:eastAsia="Times New Roman"/>
                <w:color w:val="000000" w:themeColor="text1"/>
                <w:sz w:val="26"/>
                <w:szCs w:val="26"/>
                <w:lang w:eastAsia="lv-LV"/>
              </w:rPr>
              <w:t>alerijas,  tehniskās platformas u.tml. tiek pieskaitīti pie tuvākā stāva grīdas līmeņa (piemēram, rampas</w:t>
            </w:r>
            <w:r w:rsidR="00B235CE" w:rsidRPr="00B72112">
              <w:rPr>
                <w:rFonts w:eastAsia="Times New Roman"/>
                <w:i/>
                <w:iCs/>
                <w:color w:val="000000" w:themeColor="text1"/>
                <w:sz w:val="26"/>
                <w:szCs w:val="26"/>
                <w:lang w:eastAsia="lv-LV"/>
              </w:rPr>
              <w:t>).</w:t>
            </w:r>
            <w:r w:rsidR="00DB3F70" w:rsidRPr="00B72112">
              <w:rPr>
                <w:rFonts w:eastAsia="Times New Roman"/>
                <w:i/>
                <w:iCs/>
                <w:color w:val="000000" w:themeColor="text1"/>
                <w:sz w:val="26"/>
                <w:szCs w:val="26"/>
                <w:lang w:eastAsia="lv-LV"/>
              </w:rPr>
              <w:t xml:space="preserve"> </w:t>
            </w:r>
            <w:r w:rsidR="00D4085B" w:rsidRPr="00B72112">
              <w:rPr>
                <w:rFonts w:eastAsia="Times New Roman"/>
                <w:i/>
                <w:iCs/>
                <w:color w:val="000000" w:themeColor="text1"/>
                <w:sz w:val="26"/>
                <w:szCs w:val="26"/>
                <w:lang w:eastAsia="lv-LV"/>
              </w:rPr>
              <w:t>(Jauns punkts, iepriekšējā regulējumā tas nebija noteikts</w:t>
            </w:r>
            <w:r w:rsidR="00C67053" w:rsidRPr="00B72112">
              <w:rPr>
                <w:rFonts w:eastAsia="Times New Roman"/>
                <w:i/>
                <w:iCs/>
                <w:color w:val="000000" w:themeColor="text1"/>
                <w:sz w:val="26"/>
                <w:szCs w:val="26"/>
                <w:lang w:eastAsia="lv-LV"/>
              </w:rPr>
              <w:t>.</w:t>
            </w:r>
            <w:r w:rsidR="00D4085B" w:rsidRPr="00B72112">
              <w:rPr>
                <w:rFonts w:eastAsia="Times New Roman"/>
                <w:i/>
                <w:iCs/>
                <w:color w:val="000000" w:themeColor="text1"/>
                <w:sz w:val="26"/>
                <w:szCs w:val="26"/>
                <w:lang w:eastAsia="lv-LV"/>
              </w:rPr>
              <w:t>)</w:t>
            </w:r>
          </w:p>
          <w:p w14:paraId="45DBDD62" w14:textId="11E17E50" w:rsidR="00DB3F70" w:rsidRPr="00B72112" w:rsidRDefault="00B235CE"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Balkonu un lodžijas platību aprēķina grīdas līmenī, par robežu nosakot sienu un margu iekšējo virsmu. Terases platību aprēķina grīdas līmenī, par robežu nosakot sienu vai margu iekšējo virsmu, vai terases grīdas beigas</w:t>
            </w:r>
            <w:r w:rsidR="00D01930" w:rsidRPr="00B72112">
              <w:rPr>
                <w:rFonts w:eastAsia="Times New Roman"/>
                <w:color w:val="000000" w:themeColor="text1"/>
                <w:sz w:val="26"/>
                <w:szCs w:val="26"/>
                <w:lang w:eastAsia="lv-LV"/>
              </w:rPr>
              <w:t>.</w:t>
            </w:r>
            <w:r w:rsidR="00D4085B" w:rsidRPr="00B72112">
              <w:rPr>
                <w:rFonts w:eastAsia="Times New Roman"/>
                <w:color w:val="000000" w:themeColor="text1"/>
                <w:sz w:val="26"/>
                <w:szCs w:val="26"/>
                <w:lang w:eastAsia="lv-LV"/>
              </w:rPr>
              <w:t xml:space="preserve"> </w:t>
            </w:r>
            <w:r w:rsidR="00C67053" w:rsidRPr="00B72112">
              <w:rPr>
                <w:rFonts w:eastAsia="Times New Roman"/>
                <w:color w:val="000000" w:themeColor="text1"/>
                <w:sz w:val="26"/>
                <w:szCs w:val="26"/>
                <w:lang w:eastAsia="lv-LV"/>
              </w:rPr>
              <w:t>(</w:t>
            </w:r>
            <w:r w:rsidR="00D01930" w:rsidRPr="00B72112">
              <w:rPr>
                <w:rFonts w:eastAsia="Times New Roman"/>
                <w:i/>
                <w:iCs/>
                <w:color w:val="000000" w:themeColor="text1"/>
                <w:sz w:val="26"/>
                <w:szCs w:val="26"/>
                <w:lang w:eastAsia="lv-LV"/>
              </w:rPr>
              <w:t>Pārņemts no LBN 208-15  19.punkts attiecībā uz ārtelpām</w:t>
            </w:r>
            <w:r w:rsidR="00C67053" w:rsidRPr="00B72112">
              <w:rPr>
                <w:rFonts w:eastAsia="Times New Roman"/>
                <w:i/>
                <w:iCs/>
                <w:color w:val="000000" w:themeColor="text1"/>
                <w:sz w:val="26"/>
                <w:szCs w:val="26"/>
                <w:lang w:eastAsia="lv-LV"/>
              </w:rPr>
              <w:t>, izteikts jaunā redakcijā</w:t>
            </w:r>
            <w:r w:rsidR="00D01930" w:rsidRPr="00B72112">
              <w:rPr>
                <w:rFonts w:eastAsia="Times New Roman"/>
                <w:i/>
                <w:iCs/>
                <w:color w:val="000000" w:themeColor="text1"/>
                <w:sz w:val="26"/>
                <w:szCs w:val="26"/>
                <w:lang w:eastAsia="lv-LV"/>
              </w:rPr>
              <w:t>.)</w:t>
            </w:r>
          </w:p>
          <w:p w14:paraId="681A02A8" w14:textId="2244BC22" w:rsidR="00C67053" w:rsidRPr="00B72112" w:rsidRDefault="00B235CE"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Skatītāju zāles platību kinoteātriem, klubiem, teātriem un koncertzālēm </w:t>
            </w:r>
            <w:r w:rsidR="00E437A5" w:rsidRPr="00B72112">
              <w:rPr>
                <w:rFonts w:eastAsia="Times New Roman"/>
                <w:color w:val="000000" w:themeColor="text1"/>
                <w:sz w:val="26"/>
                <w:szCs w:val="26"/>
                <w:lang w:eastAsia="lv-LV"/>
              </w:rPr>
              <w:t xml:space="preserve">aprēķina </w:t>
            </w:r>
            <w:r w:rsidRPr="00B72112">
              <w:rPr>
                <w:rFonts w:eastAsia="Times New Roman"/>
                <w:color w:val="000000" w:themeColor="text1"/>
                <w:sz w:val="26"/>
                <w:szCs w:val="26"/>
                <w:lang w:eastAsia="lv-LV"/>
              </w:rPr>
              <w:t>līdz skatuves priekšējai plaknei, vai orķestra bedrei.</w:t>
            </w:r>
            <w:r w:rsidR="00C67053" w:rsidRPr="00B72112">
              <w:rPr>
                <w:rFonts w:eastAsia="Times New Roman"/>
                <w:i/>
                <w:iCs/>
                <w:color w:val="000000" w:themeColor="text1"/>
                <w:sz w:val="26"/>
                <w:szCs w:val="26"/>
                <w:lang w:eastAsia="lv-LV"/>
              </w:rPr>
              <w:t xml:space="preserve"> (Jauns punkts, iepriekšējā regulējumā tas nebija noteikts.)</w:t>
            </w:r>
          </w:p>
          <w:p w14:paraId="5215210D" w14:textId="35726C86" w:rsidR="00C67053" w:rsidRPr="00B72112" w:rsidRDefault="00B235CE"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Ražošanas ēkās telpu platībā ieskaita tuneļus, iekšējās zonas, </w:t>
            </w:r>
            <w:r w:rsidR="003A07F4" w:rsidRPr="00B72112">
              <w:rPr>
                <w:rFonts w:eastAsia="Times New Roman"/>
                <w:color w:val="000000" w:themeColor="text1"/>
                <w:sz w:val="26"/>
                <w:szCs w:val="26"/>
                <w:lang w:eastAsia="lv-LV"/>
              </w:rPr>
              <w:t>antresol</w:t>
            </w:r>
            <w:r w:rsidRPr="00B72112">
              <w:rPr>
                <w:rFonts w:eastAsia="Times New Roman"/>
                <w:color w:val="000000" w:themeColor="text1"/>
                <w:sz w:val="26"/>
                <w:szCs w:val="26"/>
                <w:lang w:eastAsia="lv-LV"/>
              </w:rPr>
              <w:t>stāvus, visus iekšējo stāvu līmeņus, rampas, galerijas (horizontālas projekcijas) un galerijas pārejai uz citām ēkām</w:t>
            </w:r>
            <w:r w:rsidR="00DB3F70" w:rsidRPr="00B72112">
              <w:rPr>
                <w:rFonts w:eastAsia="Times New Roman"/>
                <w:color w:val="000000" w:themeColor="text1"/>
                <w:sz w:val="26"/>
                <w:szCs w:val="26"/>
                <w:lang w:eastAsia="lv-LV"/>
              </w:rPr>
              <w:t>, bet r</w:t>
            </w:r>
            <w:r w:rsidRPr="00B72112">
              <w:rPr>
                <w:rFonts w:eastAsia="Times New Roman"/>
                <w:color w:val="000000" w:themeColor="text1"/>
                <w:sz w:val="26"/>
                <w:szCs w:val="26"/>
                <w:lang w:eastAsia="lv-LV"/>
              </w:rPr>
              <w:t>ažošanas ēku telpu platībā neieskaita tehniskās pagrīdes, kas zemākas par 1,6 metriem, izvirzītu konstrukciju pamatnes vai šahtas, kam nav nepieciešami konstrukciju kanāli, kā arī platformas celtņu, konveijeru,  apgaismes ķermeņu apkopei.</w:t>
            </w:r>
            <w:r w:rsidR="00DB3F70" w:rsidRPr="00B72112">
              <w:rPr>
                <w:rFonts w:eastAsia="Times New Roman"/>
                <w:color w:val="000000" w:themeColor="text1"/>
                <w:sz w:val="26"/>
                <w:szCs w:val="26"/>
                <w:lang w:eastAsia="lv-LV"/>
              </w:rPr>
              <w:t xml:space="preserve"> </w:t>
            </w:r>
            <w:r w:rsidR="00C67053" w:rsidRPr="00B72112">
              <w:rPr>
                <w:rFonts w:eastAsia="Times New Roman"/>
                <w:i/>
                <w:iCs/>
                <w:color w:val="000000" w:themeColor="text1"/>
                <w:sz w:val="26"/>
                <w:szCs w:val="26"/>
                <w:lang w:eastAsia="lv-LV"/>
              </w:rPr>
              <w:t>(Jauns punkts, iepriekšējā regulējumā ražošanas ēku telpām nebija noteikts.)</w:t>
            </w:r>
          </w:p>
          <w:p w14:paraId="17F3B3C4" w14:textId="00EE06BF" w:rsidR="00645DF4" w:rsidRPr="00B72112" w:rsidRDefault="00B235CE"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Telpas daļa, kas aizņem divus vai vairāk stāvus daudzstāvu ēkā, jāiekļauj kopējā platībā apakšējā stāvā</w:t>
            </w:r>
            <w:r w:rsidR="0088456C" w:rsidRPr="00B72112">
              <w:rPr>
                <w:rFonts w:eastAsia="Times New Roman"/>
                <w:color w:val="000000" w:themeColor="text1"/>
                <w:sz w:val="26"/>
                <w:szCs w:val="26"/>
                <w:lang w:eastAsia="lv-LV"/>
              </w:rPr>
              <w:t xml:space="preserve">, bet </w:t>
            </w:r>
            <w:r w:rsidR="00B913FF" w:rsidRPr="00B72112">
              <w:rPr>
                <w:rFonts w:eastAsia="Times New Roman"/>
                <w:color w:val="000000" w:themeColor="text1"/>
                <w:sz w:val="26"/>
                <w:szCs w:val="26"/>
                <w:lang w:eastAsia="lv-LV"/>
              </w:rPr>
              <w:t>s</w:t>
            </w:r>
            <w:r w:rsidRPr="00B72112">
              <w:rPr>
                <w:rFonts w:eastAsia="Times New Roman"/>
                <w:color w:val="000000" w:themeColor="text1"/>
                <w:sz w:val="26"/>
                <w:szCs w:val="26"/>
                <w:lang w:eastAsia="lv-LV"/>
              </w:rPr>
              <w:t>egtām nojumēm platību rēķina pa sienu iekšējām virsmām vai ārējo kolonnu asīm, ja nav sienu.</w:t>
            </w:r>
            <w:r w:rsidR="00645DF4"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645DF4" w:rsidRPr="00B72112">
              <w:rPr>
                <w:rFonts w:eastAsia="Times New Roman"/>
                <w:i/>
                <w:iCs/>
                <w:color w:val="000000" w:themeColor="text1"/>
                <w:sz w:val="26"/>
                <w:szCs w:val="26"/>
                <w:lang w:eastAsia="lv-LV"/>
              </w:rPr>
              <w:t>Jauns punkts, iepriekšējā regulējumā nebija noteikts.)</w:t>
            </w:r>
          </w:p>
          <w:p w14:paraId="18C3C17E" w14:textId="77777777" w:rsidR="00C31025" w:rsidRPr="00B72112" w:rsidRDefault="00B50A17"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 xml:space="preserve"> </w:t>
            </w:r>
          </w:p>
          <w:p w14:paraId="3A8B0C65" w14:textId="5BAD0C75" w:rsidR="00B50A17" w:rsidRPr="00B72112" w:rsidRDefault="00B50A17"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Vides pieejamība</w:t>
            </w:r>
          </w:p>
          <w:p w14:paraId="194283F2" w14:textId="2E2510BB" w:rsidR="000E15CD" w:rsidRPr="00B72112" w:rsidRDefault="00544E23"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 </w:t>
            </w:r>
            <w:bookmarkStart w:id="4" w:name="_Hlk67316018"/>
            <w:r w:rsidR="00313C71" w:rsidRPr="00313C71">
              <w:rPr>
                <w:rFonts w:eastAsia="Times New Roman"/>
                <w:color w:val="000000" w:themeColor="text1"/>
                <w:sz w:val="26"/>
                <w:szCs w:val="26"/>
                <w:lang w:eastAsia="lv-LV"/>
              </w:rPr>
              <w:t>Vides pieejamības projektēšanā izmanto pētījumos paustās atziņas par universālā dizaina izmantošanu, kā arī Latvijā un citās valstīs izstrādātās un aprobētās vadlīnijas, metodiskos ieteikumus un standartus</w:t>
            </w:r>
            <w:bookmarkEnd w:id="4"/>
            <w:r w:rsidRPr="00B72112">
              <w:rPr>
                <w:rFonts w:eastAsia="Times New Roman"/>
                <w:color w:val="000000" w:themeColor="text1"/>
                <w:sz w:val="26"/>
                <w:szCs w:val="26"/>
                <w:lang w:eastAsia="lv-LV"/>
              </w:rPr>
              <w:t>.</w:t>
            </w:r>
            <w:r w:rsidR="000E15CD" w:rsidRPr="00B72112">
              <w:rPr>
                <w:rFonts w:eastAsia="Times New Roman"/>
                <w:i/>
                <w:iCs/>
                <w:color w:val="000000" w:themeColor="text1"/>
                <w:sz w:val="26"/>
                <w:szCs w:val="26"/>
                <w:lang w:eastAsia="lv-LV"/>
              </w:rPr>
              <w:t xml:space="preserve"> (Jauns punkts, iepriekšējā regulējumā nebija noteikts.)</w:t>
            </w:r>
          </w:p>
          <w:p w14:paraId="2B553244" w14:textId="27CCA4A5" w:rsidR="00B50A17" w:rsidRPr="00B72112" w:rsidRDefault="00B50A17" w:rsidP="00F63E65">
            <w:pPr>
              <w:jc w:val="both"/>
              <w:rPr>
                <w:rFonts w:eastAsia="Times New Roman"/>
                <w:color w:val="000000" w:themeColor="text1"/>
                <w:sz w:val="26"/>
                <w:szCs w:val="26"/>
                <w:lang w:eastAsia="lv-LV"/>
              </w:rPr>
            </w:pPr>
          </w:p>
          <w:p w14:paraId="7BA0936E" w14:textId="57D83600" w:rsidR="000E15CD" w:rsidRPr="00B72112" w:rsidRDefault="000E15CD" w:rsidP="00F63E65">
            <w:pPr>
              <w:jc w:val="both"/>
              <w:rPr>
                <w:color w:val="000000" w:themeColor="text1"/>
                <w:sz w:val="26"/>
                <w:szCs w:val="26"/>
              </w:rPr>
            </w:pPr>
            <w:r w:rsidRPr="00B72112">
              <w:rPr>
                <w:color w:val="000000" w:themeColor="text1"/>
                <w:sz w:val="26"/>
                <w:szCs w:val="26"/>
              </w:rPr>
              <w:t>Publiskās ēkās un publiskās telpās, publisko ēku teritorijā, kā arī daudzdzīvokļu dzīvojamo ēku  teritorijā  jānodrošina piekļuve cilvēkiem ar kustību un redzes traucējumiem.</w:t>
            </w:r>
            <w:r w:rsidRPr="00B72112">
              <w:rPr>
                <w:rFonts w:eastAsia="Times New Roman"/>
                <w:i/>
                <w:iCs/>
                <w:color w:val="000000" w:themeColor="text1"/>
                <w:sz w:val="26"/>
                <w:szCs w:val="26"/>
                <w:lang w:eastAsia="lv-LV"/>
              </w:rPr>
              <w:t xml:space="preserve"> (Jauns punkts, iepriekšējā regulējumā nebija noteikts.)</w:t>
            </w:r>
          </w:p>
          <w:p w14:paraId="5A44E808" w14:textId="77777777" w:rsidR="000E15CD" w:rsidRPr="00B72112" w:rsidRDefault="000E15CD" w:rsidP="00F63E65">
            <w:pPr>
              <w:ind w:left="142"/>
              <w:jc w:val="both"/>
              <w:rPr>
                <w:color w:val="000000" w:themeColor="text1"/>
                <w:sz w:val="26"/>
                <w:szCs w:val="26"/>
              </w:rPr>
            </w:pPr>
          </w:p>
          <w:p w14:paraId="4D187CAD" w14:textId="5A40F1C7" w:rsidR="000E15CD" w:rsidRPr="00B72112" w:rsidRDefault="000E15CD" w:rsidP="00F63E65">
            <w:pPr>
              <w:jc w:val="both"/>
              <w:rPr>
                <w:rFonts w:eastAsia="Times New Roman"/>
                <w:i/>
                <w:iCs/>
                <w:color w:val="000000" w:themeColor="text1"/>
                <w:sz w:val="26"/>
                <w:szCs w:val="26"/>
                <w:lang w:eastAsia="lv-LV"/>
              </w:rPr>
            </w:pPr>
            <w:r w:rsidRPr="00B72112">
              <w:rPr>
                <w:color w:val="000000" w:themeColor="text1"/>
                <w:sz w:val="26"/>
                <w:szCs w:val="26"/>
              </w:rPr>
              <w:t>Daudzdzīvokļu ēkās līdz trim stāviem jānodrošina vides pieejamības prasības iekļūšanai ēkā pirmā stāva līmenī. Daudzdzīvokļu dzīvojamās ēkās, kurās liftu uzstādīšanas obligātu nepieciešamību nosaka Latvijas būvnormatīvi,  vides pieejamības prasības jānodrošina visos stāvos pieejai līdz liftam un līdz katra dzīvokļa ieejai.</w:t>
            </w:r>
            <w:r w:rsidRPr="00B72112">
              <w:rPr>
                <w:rFonts w:eastAsia="Times New Roman"/>
                <w:i/>
                <w:iCs/>
                <w:color w:val="000000" w:themeColor="text1"/>
                <w:sz w:val="26"/>
                <w:szCs w:val="26"/>
                <w:lang w:eastAsia="lv-LV"/>
              </w:rPr>
              <w:t xml:space="preserve"> (Pārņemts no LBN 211-15 84.punkts, to precizējot.)</w:t>
            </w:r>
          </w:p>
          <w:p w14:paraId="20866B87" w14:textId="3F73D862" w:rsidR="000E15CD" w:rsidRPr="00B72112" w:rsidRDefault="000E15CD" w:rsidP="00F63E65">
            <w:pPr>
              <w:jc w:val="both"/>
              <w:rPr>
                <w:color w:val="000000" w:themeColor="text1"/>
                <w:sz w:val="26"/>
                <w:szCs w:val="26"/>
              </w:rPr>
            </w:pPr>
          </w:p>
          <w:p w14:paraId="0659E3D5" w14:textId="4F4C2C61" w:rsidR="009B3EB1" w:rsidRPr="00B72112" w:rsidRDefault="000E15CD" w:rsidP="00F63E65">
            <w:pPr>
              <w:jc w:val="both"/>
              <w:rPr>
                <w:color w:val="000000" w:themeColor="text1"/>
                <w:sz w:val="26"/>
                <w:szCs w:val="26"/>
              </w:rPr>
            </w:pPr>
            <w:r w:rsidRPr="00B72112">
              <w:rPr>
                <w:color w:val="000000" w:themeColor="text1"/>
                <w:sz w:val="26"/>
                <w:szCs w:val="26"/>
              </w:rPr>
              <w:t>Publiskās ēkās un to telpās personām ar funkcionāliem traucējumiem jānodrošina piekļuve un lietošanas ērtības gan kā apmeklētājiem, gan kā telpu lietotājiem. Papildaprīkojuma nepieciešamību nosaka projektēšanas uzdevumā.</w:t>
            </w:r>
            <w:r w:rsidR="009B3EB1" w:rsidRPr="00B72112">
              <w:rPr>
                <w:rFonts w:eastAsia="Times New Roman"/>
                <w:i/>
                <w:iCs/>
                <w:color w:val="000000" w:themeColor="text1"/>
                <w:sz w:val="26"/>
                <w:szCs w:val="26"/>
                <w:lang w:eastAsia="lv-LV"/>
              </w:rPr>
              <w:t xml:space="preserve"> (Jauns punkts, iepriekšējā regulējumā nebija noteikts.)</w:t>
            </w:r>
          </w:p>
          <w:p w14:paraId="230E58F9" w14:textId="77777777" w:rsidR="000E15CD" w:rsidRPr="00B72112" w:rsidRDefault="000E15CD" w:rsidP="00F63E65">
            <w:pPr>
              <w:ind w:left="142"/>
              <w:jc w:val="both"/>
              <w:rPr>
                <w:color w:val="000000" w:themeColor="text1"/>
                <w:sz w:val="26"/>
                <w:szCs w:val="26"/>
              </w:rPr>
            </w:pPr>
          </w:p>
          <w:p w14:paraId="384F55B6" w14:textId="77777777" w:rsidR="009B3EB1" w:rsidRPr="00B72112" w:rsidRDefault="000E15CD" w:rsidP="00F63E65">
            <w:pPr>
              <w:jc w:val="both"/>
              <w:rPr>
                <w:color w:val="000000" w:themeColor="text1"/>
                <w:sz w:val="26"/>
                <w:szCs w:val="26"/>
              </w:rPr>
            </w:pPr>
            <w:r w:rsidRPr="00B72112">
              <w:rPr>
                <w:color w:val="000000" w:themeColor="text1"/>
                <w:sz w:val="26"/>
                <w:szCs w:val="26"/>
              </w:rPr>
              <w:t xml:space="preserve">Biroju un administratīvās pārvaldes telpās, un cita lietošanas veida telpās, kuras atrodas ražošanas, lauksaimniecības un noliktavu ēkās, jānodrošina vides pieejamības prasības. </w:t>
            </w:r>
            <w:r w:rsidR="009B3EB1" w:rsidRPr="00B72112">
              <w:rPr>
                <w:rFonts w:eastAsia="Times New Roman"/>
                <w:i/>
                <w:iCs/>
                <w:color w:val="000000" w:themeColor="text1"/>
                <w:sz w:val="26"/>
                <w:szCs w:val="26"/>
                <w:lang w:eastAsia="lv-LV"/>
              </w:rPr>
              <w:t>(Jauns punkts, iepriekšējā regulējumā nebija noteikts.)</w:t>
            </w:r>
          </w:p>
          <w:p w14:paraId="32362163" w14:textId="77777777" w:rsidR="000E15CD" w:rsidRPr="00B72112" w:rsidRDefault="000E15CD" w:rsidP="00F63E65">
            <w:pPr>
              <w:ind w:firstLine="851"/>
              <w:jc w:val="both"/>
              <w:rPr>
                <w:color w:val="000000" w:themeColor="text1"/>
                <w:sz w:val="26"/>
                <w:szCs w:val="26"/>
              </w:rPr>
            </w:pPr>
          </w:p>
          <w:p w14:paraId="20E2433F" w14:textId="7D4598D1" w:rsidR="009B3EB1" w:rsidRPr="00B72112" w:rsidRDefault="0031044D" w:rsidP="00F63E65">
            <w:pPr>
              <w:jc w:val="both"/>
              <w:rPr>
                <w:color w:val="000000" w:themeColor="text1"/>
                <w:sz w:val="26"/>
                <w:szCs w:val="26"/>
              </w:rPr>
            </w:pPr>
            <w:r w:rsidRPr="0031044D">
              <w:rPr>
                <w:color w:val="000000" w:themeColor="text1"/>
                <w:sz w:val="26"/>
                <w:szCs w:val="26"/>
              </w:rPr>
              <w:t xml:space="preserve">Vides pieejamības prasības var nepiemērot ražošanas, lauksaimniecības, noliktavu un tehniskajām telpām, ja telpā notiekošo procesu specifika ir tāda, ka personas ar noteiktiem funkcionāliem traucējumiem nevar veikt šajās telpās paredzētās darbības. </w:t>
            </w:r>
            <w:r w:rsidR="009B3EB1" w:rsidRPr="00B72112">
              <w:rPr>
                <w:rFonts w:eastAsia="Times New Roman"/>
                <w:i/>
                <w:iCs/>
                <w:color w:val="000000" w:themeColor="text1"/>
                <w:sz w:val="26"/>
                <w:szCs w:val="26"/>
                <w:lang w:eastAsia="lv-LV"/>
              </w:rPr>
              <w:t>(Jauns punkts, iepriekšējā regulējumā nebija noteikts.)</w:t>
            </w:r>
          </w:p>
          <w:p w14:paraId="123F2A71" w14:textId="77777777" w:rsidR="000E15CD" w:rsidRPr="00B72112" w:rsidRDefault="000E15CD" w:rsidP="00F63E65">
            <w:pPr>
              <w:ind w:firstLine="851"/>
              <w:jc w:val="both"/>
              <w:rPr>
                <w:color w:val="000000" w:themeColor="text1"/>
                <w:sz w:val="26"/>
                <w:szCs w:val="26"/>
              </w:rPr>
            </w:pPr>
          </w:p>
          <w:p w14:paraId="1C4BEEDE" w14:textId="1E394035" w:rsidR="000E15CD" w:rsidRPr="00B72112" w:rsidRDefault="000E15CD" w:rsidP="00F63E65">
            <w:pPr>
              <w:jc w:val="both"/>
              <w:rPr>
                <w:color w:val="000000" w:themeColor="text1"/>
                <w:sz w:val="26"/>
                <w:szCs w:val="26"/>
              </w:rPr>
            </w:pPr>
            <w:r w:rsidRPr="00B72112">
              <w:rPr>
                <w:color w:val="000000" w:themeColor="text1"/>
                <w:sz w:val="26"/>
                <w:szCs w:val="26"/>
              </w:rPr>
              <w:t>Publisku pasākumu telpās vismaz 3 % vietu no kopējā vietu skaita paredz personām ar funkcionāliem traucējumiem, nodrošinot vismaz 1,2 metrus garu un 0,9 metri platu brīvu laukumu ar horizontālu grīdu.</w:t>
            </w:r>
            <w:r w:rsidR="009B3EB1" w:rsidRPr="00B72112">
              <w:rPr>
                <w:rFonts w:eastAsia="Times New Roman"/>
                <w:i/>
                <w:iCs/>
                <w:color w:val="000000" w:themeColor="text1"/>
                <w:sz w:val="26"/>
                <w:szCs w:val="26"/>
                <w:lang w:eastAsia="lv-LV"/>
              </w:rPr>
              <w:t xml:space="preserve"> (Pārņemts no LBN 208-15 74.punkts).</w:t>
            </w:r>
          </w:p>
          <w:p w14:paraId="28178EDF" w14:textId="77777777" w:rsidR="000E15CD" w:rsidRPr="00B72112" w:rsidRDefault="000E15CD" w:rsidP="00F63E65">
            <w:pPr>
              <w:ind w:firstLine="851"/>
              <w:jc w:val="both"/>
              <w:rPr>
                <w:color w:val="000000" w:themeColor="text1"/>
                <w:sz w:val="26"/>
                <w:szCs w:val="26"/>
              </w:rPr>
            </w:pPr>
          </w:p>
          <w:p w14:paraId="2AD0BAC8" w14:textId="5D490C23" w:rsidR="000E15CD" w:rsidRPr="00B72112" w:rsidRDefault="000E15CD" w:rsidP="00F63E65">
            <w:pPr>
              <w:tabs>
                <w:tab w:val="left" w:pos="851"/>
              </w:tabs>
              <w:jc w:val="both"/>
              <w:rPr>
                <w:color w:val="000000" w:themeColor="text1"/>
                <w:sz w:val="26"/>
                <w:szCs w:val="26"/>
              </w:rPr>
            </w:pPr>
            <w:r w:rsidRPr="00B72112">
              <w:rPr>
                <w:color w:val="000000" w:themeColor="text1"/>
                <w:sz w:val="26"/>
                <w:szCs w:val="26"/>
              </w:rPr>
              <w:t>Riteņkrēslu lietotājiem paredzētai virtuvei jābūt ar ejas platumu ne mazāk kā 1,5 metri līdz virtuves aprīkojumam, atbilstošu aprīkojumu nosaka projektēšanas uzdevumā.</w:t>
            </w:r>
            <w:r w:rsidR="009B3EB1" w:rsidRPr="00B72112">
              <w:rPr>
                <w:rFonts w:eastAsia="Times New Roman"/>
                <w:i/>
                <w:iCs/>
                <w:color w:val="000000" w:themeColor="text1"/>
                <w:sz w:val="26"/>
                <w:szCs w:val="26"/>
                <w:lang w:eastAsia="lv-LV"/>
              </w:rPr>
              <w:t xml:space="preserve"> (Jauns punkts, iepriekšējā regulējumā nebija noteikts.)</w:t>
            </w:r>
          </w:p>
          <w:p w14:paraId="5B48F34A" w14:textId="77777777" w:rsidR="009B3EB1" w:rsidRPr="00B72112" w:rsidRDefault="009B3EB1" w:rsidP="00F63E65">
            <w:pPr>
              <w:tabs>
                <w:tab w:val="left" w:pos="851"/>
              </w:tabs>
              <w:jc w:val="both"/>
              <w:rPr>
                <w:color w:val="000000" w:themeColor="text1"/>
                <w:sz w:val="26"/>
                <w:szCs w:val="26"/>
              </w:rPr>
            </w:pPr>
          </w:p>
          <w:p w14:paraId="249A6638" w14:textId="41F6AC30" w:rsidR="000E15CD" w:rsidRPr="00B72112" w:rsidRDefault="000E15CD" w:rsidP="00F63E65">
            <w:pPr>
              <w:tabs>
                <w:tab w:val="left" w:pos="851"/>
              </w:tabs>
              <w:jc w:val="both"/>
              <w:rPr>
                <w:color w:val="000000" w:themeColor="text1"/>
                <w:sz w:val="26"/>
                <w:szCs w:val="26"/>
              </w:rPr>
            </w:pPr>
            <w:r w:rsidRPr="00B72112">
              <w:rPr>
                <w:color w:val="000000" w:themeColor="text1"/>
                <w:sz w:val="26"/>
                <w:szCs w:val="26"/>
              </w:rPr>
              <w:t>Riteņkrēslu lietotājiem paredzētai ārtelpai (balkonu, lodžiju, terašu) minimālais platums – 1,5 metri līdz norobežojošām konstrukcijām. Pieeju ārtelpai paredzēt bez sliekšņiem (maksimālais sliekšņa augstums – 15 mm, ar noapaļojumu).</w:t>
            </w:r>
            <w:r w:rsidR="009B3EB1" w:rsidRPr="00B72112">
              <w:rPr>
                <w:rFonts w:eastAsia="Times New Roman"/>
                <w:i/>
                <w:iCs/>
                <w:color w:val="000000" w:themeColor="text1"/>
                <w:sz w:val="26"/>
                <w:szCs w:val="26"/>
                <w:lang w:eastAsia="lv-LV"/>
              </w:rPr>
              <w:t xml:space="preserve"> (Jauns punkts, iepriekšējā regulējumā nebija noteikts.)</w:t>
            </w:r>
          </w:p>
          <w:p w14:paraId="52504AD5" w14:textId="77777777" w:rsidR="000E15CD" w:rsidRPr="00B72112" w:rsidRDefault="000E15CD" w:rsidP="00F63E65">
            <w:pPr>
              <w:tabs>
                <w:tab w:val="left" w:pos="851"/>
              </w:tabs>
              <w:jc w:val="both"/>
              <w:rPr>
                <w:color w:val="000000" w:themeColor="text1"/>
                <w:sz w:val="26"/>
                <w:szCs w:val="26"/>
              </w:rPr>
            </w:pPr>
          </w:p>
          <w:p w14:paraId="1FE74B4A" w14:textId="5C882E48" w:rsidR="00B50A17" w:rsidRPr="00B72112" w:rsidRDefault="000E15CD" w:rsidP="00F63E65">
            <w:pPr>
              <w:tabs>
                <w:tab w:val="left" w:pos="851"/>
              </w:tabs>
              <w:jc w:val="both"/>
              <w:rPr>
                <w:color w:val="000000" w:themeColor="text1"/>
                <w:sz w:val="26"/>
                <w:szCs w:val="26"/>
              </w:rPr>
            </w:pPr>
            <w:r w:rsidRPr="00B72112">
              <w:rPr>
                <w:color w:val="000000" w:themeColor="text1"/>
                <w:sz w:val="26"/>
                <w:szCs w:val="26"/>
              </w:rPr>
              <w:t>Personām ar funkcionāliem traucējumiem gaiteņu platumu paredz ne mazāku par 1,5 metriem, kā arī saskaņā ar evakuācijas prasībām.</w:t>
            </w:r>
            <w:r w:rsidR="009B3EB1" w:rsidRPr="00B72112">
              <w:rPr>
                <w:rFonts w:eastAsia="Times New Roman"/>
                <w:i/>
                <w:iCs/>
                <w:color w:val="000000" w:themeColor="text1"/>
                <w:sz w:val="26"/>
                <w:szCs w:val="26"/>
                <w:lang w:eastAsia="lv-LV"/>
              </w:rPr>
              <w:t xml:space="preserve"> (Jauns punkts, iepriekšējā regulējumā nebija noteikts.)</w:t>
            </w:r>
          </w:p>
          <w:p w14:paraId="6F646455" w14:textId="77777777" w:rsidR="00C675B8" w:rsidRPr="00B72112" w:rsidRDefault="00C675B8" w:rsidP="00F63E65">
            <w:pPr>
              <w:tabs>
                <w:tab w:val="left" w:pos="851"/>
              </w:tabs>
              <w:jc w:val="both"/>
              <w:rPr>
                <w:color w:val="000000" w:themeColor="text1"/>
                <w:sz w:val="26"/>
                <w:szCs w:val="26"/>
              </w:rPr>
            </w:pPr>
          </w:p>
          <w:p w14:paraId="4C5831F3" w14:textId="77777777" w:rsidR="00146099" w:rsidRDefault="00146099" w:rsidP="00F63E65">
            <w:pPr>
              <w:jc w:val="both"/>
              <w:rPr>
                <w:rFonts w:eastAsia="Times New Roman"/>
                <w:b/>
                <w:bCs/>
                <w:color w:val="000000" w:themeColor="text1"/>
                <w:sz w:val="26"/>
                <w:szCs w:val="26"/>
                <w:lang w:eastAsia="lv-LV"/>
              </w:rPr>
            </w:pPr>
          </w:p>
          <w:p w14:paraId="6A68E753" w14:textId="77777777" w:rsidR="00146099" w:rsidRDefault="00146099" w:rsidP="00F63E65">
            <w:pPr>
              <w:jc w:val="both"/>
              <w:rPr>
                <w:rFonts w:eastAsia="Times New Roman"/>
                <w:b/>
                <w:bCs/>
                <w:color w:val="000000" w:themeColor="text1"/>
                <w:sz w:val="26"/>
                <w:szCs w:val="26"/>
                <w:lang w:eastAsia="lv-LV"/>
              </w:rPr>
            </w:pPr>
          </w:p>
          <w:p w14:paraId="0D03B8AE" w14:textId="6E811E00" w:rsidR="00C823DD" w:rsidRPr="00B72112" w:rsidRDefault="00C823DD"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Telpu augstumi</w:t>
            </w:r>
          </w:p>
          <w:p w14:paraId="28128290" w14:textId="0FEBA9DE" w:rsidR="00A238AB" w:rsidRPr="00B72112" w:rsidRDefault="00A238AB" w:rsidP="00F63E65">
            <w:pPr>
              <w:tabs>
                <w:tab w:val="left" w:pos="851"/>
              </w:tabs>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Noteikts minimālais augstums no  tīrās grīdas atzīmes līdz griestu konstrukcijas </w:t>
            </w:r>
            <w:r w:rsidR="00C675B8" w:rsidRPr="00B72112">
              <w:rPr>
                <w:rFonts w:eastAsia="Times New Roman"/>
                <w:color w:val="000000" w:themeColor="text1"/>
                <w:sz w:val="26"/>
                <w:szCs w:val="26"/>
                <w:lang w:eastAsia="lv-LV"/>
              </w:rPr>
              <w:t xml:space="preserve">apdares </w:t>
            </w:r>
            <w:r w:rsidRPr="00B72112">
              <w:rPr>
                <w:rFonts w:eastAsia="Times New Roman"/>
                <w:color w:val="000000" w:themeColor="text1"/>
                <w:sz w:val="26"/>
                <w:szCs w:val="26"/>
                <w:lang w:eastAsia="lv-LV"/>
              </w:rPr>
              <w:t>apakšējai virsmai:</w:t>
            </w:r>
          </w:p>
          <w:p w14:paraId="6A2DCAD2" w14:textId="2321853A" w:rsidR="00A238AB" w:rsidRPr="00B72112" w:rsidRDefault="00A238AB" w:rsidP="00F63E65">
            <w:pPr>
              <w:pStyle w:val="ListParagraph"/>
              <w:numPr>
                <w:ilvl w:val="0"/>
                <w:numId w:val="20"/>
              </w:numPr>
              <w:tabs>
                <w:tab w:val="left" w:pos="851"/>
              </w:tabs>
              <w:ind w:left="811" w:hanging="425"/>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publiskās telpās - 2,7 metri</w:t>
            </w:r>
            <w:r w:rsidR="0088456C" w:rsidRPr="00B72112">
              <w:rPr>
                <w:rFonts w:eastAsia="Times New Roman"/>
                <w:color w:val="000000" w:themeColor="text1"/>
                <w:sz w:val="26"/>
                <w:szCs w:val="26"/>
                <w:lang w:eastAsia="lv-LV"/>
              </w:rPr>
              <w:t xml:space="preserve"> </w:t>
            </w:r>
            <w:r w:rsidR="0088456C" w:rsidRPr="00B72112">
              <w:rPr>
                <w:rFonts w:eastAsia="Times New Roman"/>
                <w:i/>
                <w:iCs/>
                <w:color w:val="000000" w:themeColor="text1"/>
                <w:sz w:val="26"/>
                <w:szCs w:val="26"/>
                <w:lang w:eastAsia="lv-LV"/>
              </w:rPr>
              <w:t>(</w:t>
            </w:r>
            <w:r w:rsidR="00645DF4" w:rsidRPr="00B72112">
              <w:rPr>
                <w:rFonts w:eastAsia="Times New Roman"/>
                <w:i/>
                <w:iCs/>
                <w:color w:val="000000" w:themeColor="text1"/>
                <w:sz w:val="26"/>
                <w:szCs w:val="26"/>
                <w:lang w:eastAsia="lv-LV"/>
              </w:rPr>
              <w:t>Pārņemts no LBN</w:t>
            </w:r>
            <w:r w:rsidR="0088456C" w:rsidRPr="00B72112">
              <w:rPr>
                <w:rFonts w:eastAsia="Times New Roman"/>
                <w:i/>
                <w:iCs/>
                <w:color w:val="000000" w:themeColor="text1"/>
                <w:sz w:val="26"/>
                <w:szCs w:val="26"/>
                <w:lang w:eastAsia="lv-LV"/>
              </w:rPr>
              <w:t xml:space="preserve"> 208-15 20.p</w:t>
            </w:r>
            <w:r w:rsidR="00645DF4" w:rsidRPr="00B72112">
              <w:rPr>
                <w:rFonts w:eastAsia="Times New Roman"/>
                <w:i/>
                <w:iCs/>
                <w:color w:val="000000" w:themeColor="text1"/>
                <w:sz w:val="26"/>
                <w:szCs w:val="26"/>
                <w:lang w:eastAsia="lv-LV"/>
              </w:rPr>
              <w:t>unkts</w:t>
            </w:r>
            <w:r w:rsidR="0088456C" w:rsidRPr="00B72112">
              <w:rPr>
                <w:rFonts w:eastAsia="Times New Roman"/>
                <w:i/>
                <w:iCs/>
                <w:color w:val="000000" w:themeColor="text1"/>
                <w:sz w:val="26"/>
                <w:szCs w:val="26"/>
                <w:lang w:eastAsia="lv-LV"/>
              </w:rPr>
              <w:t>.)</w:t>
            </w:r>
          </w:p>
          <w:p w14:paraId="394DC8B7" w14:textId="0940A72C" w:rsidR="00A238AB" w:rsidRPr="00B72112" w:rsidRDefault="00A238AB" w:rsidP="00F63E65">
            <w:pPr>
              <w:pStyle w:val="ListParagraph"/>
              <w:numPr>
                <w:ilvl w:val="0"/>
                <w:numId w:val="20"/>
              </w:numPr>
              <w:tabs>
                <w:tab w:val="left" w:pos="851"/>
              </w:tabs>
              <w:ind w:left="811" w:hanging="425"/>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dzīvojamās telpās - 2,5 metri; </w:t>
            </w:r>
            <w:r w:rsidR="0088456C" w:rsidRPr="00B72112">
              <w:rPr>
                <w:rFonts w:eastAsia="Times New Roman"/>
                <w:i/>
                <w:iCs/>
                <w:color w:val="000000" w:themeColor="text1"/>
                <w:sz w:val="26"/>
                <w:szCs w:val="26"/>
                <w:lang w:eastAsia="lv-LV"/>
              </w:rPr>
              <w:t>(</w:t>
            </w:r>
            <w:r w:rsidR="00645DF4" w:rsidRPr="00B72112">
              <w:rPr>
                <w:rFonts w:eastAsia="Times New Roman"/>
                <w:i/>
                <w:iCs/>
                <w:color w:val="000000" w:themeColor="text1"/>
                <w:sz w:val="26"/>
                <w:szCs w:val="26"/>
                <w:lang w:eastAsia="lv-LV"/>
              </w:rPr>
              <w:t xml:space="preserve">Pārņemts no </w:t>
            </w:r>
            <w:r w:rsidR="0088456C" w:rsidRPr="00B72112">
              <w:rPr>
                <w:rFonts w:eastAsia="Times New Roman"/>
                <w:i/>
                <w:iCs/>
                <w:color w:val="000000" w:themeColor="text1"/>
                <w:sz w:val="26"/>
                <w:szCs w:val="26"/>
                <w:lang w:eastAsia="lv-LV"/>
              </w:rPr>
              <w:t>LBN 211-15 16.p</w:t>
            </w:r>
            <w:r w:rsidR="00645DF4" w:rsidRPr="00B72112">
              <w:rPr>
                <w:rFonts w:eastAsia="Times New Roman"/>
                <w:i/>
                <w:iCs/>
                <w:color w:val="000000" w:themeColor="text1"/>
                <w:sz w:val="26"/>
                <w:szCs w:val="26"/>
                <w:lang w:eastAsia="lv-LV"/>
              </w:rPr>
              <w:t>unkts</w:t>
            </w:r>
            <w:r w:rsidR="0088456C" w:rsidRPr="00B72112">
              <w:rPr>
                <w:rFonts w:eastAsia="Times New Roman"/>
                <w:i/>
                <w:iCs/>
                <w:color w:val="000000" w:themeColor="text1"/>
                <w:sz w:val="26"/>
                <w:szCs w:val="26"/>
                <w:lang w:eastAsia="lv-LV"/>
              </w:rPr>
              <w:t>.)</w:t>
            </w:r>
          </w:p>
          <w:p w14:paraId="452421C5" w14:textId="30865EE8" w:rsidR="00A238AB" w:rsidRPr="00B72112" w:rsidRDefault="005A6D7B" w:rsidP="00F63E65">
            <w:pPr>
              <w:pStyle w:val="ListParagraph"/>
              <w:numPr>
                <w:ilvl w:val="0"/>
                <w:numId w:val="20"/>
              </w:numPr>
              <w:tabs>
                <w:tab w:val="left" w:pos="851"/>
              </w:tabs>
              <w:ind w:left="811" w:hanging="425"/>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tūristu, </w:t>
            </w:r>
            <w:r w:rsidR="00A238AB" w:rsidRPr="00B72112">
              <w:rPr>
                <w:rFonts w:eastAsia="Times New Roman"/>
                <w:color w:val="000000" w:themeColor="text1"/>
                <w:sz w:val="26"/>
                <w:szCs w:val="26"/>
                <w:lang w:eastAsia="lv-LV"/>
              </w:rPr>
              <w:t>viesu izmitināšanas ēkās un sociālo ēku guļamtelpās - 2,5 metri;</w:t>
            </w:r>
            <w:r w:rsidR="00C47D9F" w:rsidRPr="00B72112">
              <w:rPr>
                <w:rFonts w:eastAsia="Times New Roman"/>
                <w:color w:val="000000" w:themeColor="text1"/>
                <w:sz w:val="26"/>
                <w:szCs w:val="26"/>
                <w:lang w:eastAsia="lv-LV"/>
              </w:rPr>
              <w:t xml:space="preserve"> </w:t>
            </w:r>
            <w:r w:rsidR="00645DF4" w:rsidRPr="00B72112">
              <w:rPr>
                <w:rFonts w:eastAsia="Times New Roman"/>
                <w:color w:val="000000" w:themeColor="text1"/>
                <w:sz w:val="26"/>
                <w:szCs w:val="26"/>
                <w:lang w:eastAsia="lv-LV"/>
              </w:rPr>
              <w:t>(</w:t>
            </w:r>
            <w:r w:rsidR="00645DF4" w:rsidRPr="00B72112">
              <w:rPr>
                <w:rFonts w:eastAsia="Times New Roman"/>
                <w:i/>
                <w:iCs/>
                <w:color w:val="000000" w:themeColor="text1"/>
                <w:sz w:val="26"/>
                <w:szCs w:val="26"/>
                <w:lang w:eastAsia="lv-LV"/>
              </w:rPr>
              <w:t>Pārņemts no LBN</w:t>
            </w:r>
            <w:r w:rsidR="00C47D9F" w:rsidRPr="00B72112">
              <w:rPr>
                <w:rFonts w:eastAsia="Times New Roman"/>
                <w:i/>
                <w:iCs/>
                <w:color w:val="000000" w:themeColor="text1"/>
                <w:sz w:val="26"/>
                <w:szCs w:val="26"/>
                <w:lang w:eastAsia="lv-LV"/>
              </w:rPr>
              <w:t xml:space="preserve"> 211-15 111.p</w:t>
            </w:r>
            <w:r w:rsidR="00645DF4" w:rsidRPr="00B72112">
              <w:rPr>
                <w:rFonts w:eastAsia="Times New Roman"/>
                <w:i/>
                <w:iCs/>
                <w:color w:val="000000" w:themeColor="text1"/>
                <w:sz w:val="26"/>
                <w:szCs w:val="26"/>
                <w:lang w:eastAsia="lv-LV"/>
              </w:rPr>
              <w:t xml:space="preserve">unkts un izteikts </w:t>
            </w:r>
            <w:r w:rsidR="00C47D9F" w:rsidRPr="00B72112">
              <w:rPr>
                <w:rFonts w:eastAsia="Times New Roman"/>
                <w:i/>
                <w:iCs/>
                <w:color w:val="000000" w:themeColor="text1"/>
                <w:sz w:val="26"/>
                <w:szCs w:val="26"/>
                <w:lang w:eastAsia="lv-LV"/>
              </w:rPr>
              <w:t>jaun</w:t>
            </w:r>
            <w:r w:rsidR="00645DF4" w:rsidRPr="00B72112">
              <w:rPr>
                <w:rFonts w:eastAsia="Times New Roman"/>
                <w:i/>
                <w:iCs/>
                <w:color w:val="000000" w:themeColor="text1"/>
                <w:sz w:val="26"/>
                <w:szCs w:val="26"/>
                <w:lang w:eastAsia="lv-LV"/>
              </w:rPr>
              <w:t>ā</w:t>
            </w:r>
            <w:r w:rsidR="00C47D9F" w:rsidRPr="00B72112">
              <w:rPr>
                <w:rFonts w:eastAsia="Times New Roman"/>
                <w:i/>
                <w:iCs/>
                <w:color w:val="000000" w:themeColor="text1"/>
                <w:sz w:val="26"/>
                <w:szCs w:val="26"/>
                <w:lang w:eastAsia="lv-LV"/>
              </w:rPr>
              <w:t xml:space="preserve"> red</w:t>
            </w:r>
            <w:r w:rsidR="00645DF4" w:rsidRPr="00B72112">
              <w:rPr>
                <w:rFonts w:eastAsia="Times New Roman"/>
                <w:i/>
                <w:iCs/>
                <w:color w:val="000000" w:themeColor="text1"/>
                <w:sz w:val="26"/>
                <w:szCs w:val="26"/>
                <w:lang w:eastAsia="lv-LV"/>
              </w:rPr>
              <w:t>akcijā.</w:t>
            </w:r>
            <w:r w:rsidR="00C47D9F" w:rsidRPr="00B72112">
              <w:rPr>
                <w:rFonts w:eastAsia="Times New Roman"/>
                <w:i/>
                <w:iCs/>
                <w:color w:val="000000" w:themeColor="text1"/>
                <w:sz w:val="26"/>
                <w:szCs w:val="26"/>
                <w:lang w:eastAsia="lv-LV"/>
              </w:rPr>
              <w:t>)</w:t>
            </w:r>
          </w:p>
          <w:p w14:paraId="0C1515DD" w14:textId="7C491A15" w:rsidR="00A238AB" w:rsidRPr="00B72112" w:rsidRDefault="00A238AB" w:rsidP="00F63E65">
            <w:pPr>
              <w:pStyle w:val="ListParagraph"/>
              <w:numPr>
                <w:ilvl w:val="0"/>
                <w:numId w:val="20"/>
              </w:numPr>
              <w:tabs>
                <w:tab w:val="left" w:pos="851"/>
              </w:tabs>
              <w:ind w:left="811" w:hanging="425"/>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gaiteņos, sanitārtehniskās, tehniskās un dzīvojamo ēku palīgtelpās - 2,2 metri;</w:t>
            </w:r>
            <w:r w:rsidR="00C47D9F" w:rsidRPr="00B72112">
              <w:rPr>
                <w:rFonts w:eastAsia="Times New Roman"/>
                <w:color w:val="000000" w:themeColor="text1"/>
                <w:sz w:val="26"/>
                <w:szCs w:val="26"/>
                <w:lang w:eastAsia="lv-LV"/>
              </w:rPr>
              <w:t xml:space="preserve"> </w:t>
            </w:r>
            <w:r w:rsidR="00C47D9F" w:rsidRPr="00B72112">
              <w:rPr>
                <w:rFonts w:eastAsia="Times New Roman"/>
                <w:i/>
                <w:iCs/>
                <w:color w:val="000000" w:themeColor="text1"/>
                <w:sz w:val="26"/>
                <w:szCs w:val="26"/>
                <w:lang w:eastAsia="lv-LV"/>
              </w:rPr>
              <w:t>(</w:t>
            </w:r>
            <w:r w:rsidR="00645DF4" w:rsidRPr="00B72112">
              <w:rPr>
                <w:rFonts w:eastAsia="Times New Roman"/>
                <w:i/>
                <w:iCs/>
                <w:color w:val="000000" w:themeColor="text1"/>
                <w:sz w:val="26"/>
                <w:szCs w:val="26"/>
                <w:lang w:eastAsia="lv-LV"/>
              </w:rPr>
              <w:t>Pārņemts no LBN</w:t>
            </w:r>
            <w:r w:rsidR="00C47D9F" w:rsidRPr="00B72112">
              <w:rPr>
                <w:rFonts w:eastAsia="Times New Roman"/>
                <w:i/>
                <w:iCs/>
                <w:color w:val="000000" w:themeColor="text1"/>
                <w:sz w:val="26"/>
                <w:szCs w:val="26"/>
                <w:lang w:eastAsia="lv-LV"/>
              </w:rPr>
              <w:t xml:space="preserve"> 208-15 66.p</w:t>
            </w:r>
            <w:r w:rsidR="00645DF4" w:rsidRPr="00B72112">
              <w:rPr>
                <w:rFonts w:eastAsia="Times New Roman"/>
                <w:i/>
                <w:iCs/>
                <w:color w:val="000000" w:themeColor="text1"/>
                <w:sz w:val="26"/>
                <w:szCs w:val="26"/>
                <w:lang w:eastAsia="lv-LV"/>
              </w:rPr>
              <w:t xml:space="preserve">unkts un izteikts </w:t>
            </w:r>
            <w:r w:rsidR="00C47D9F" w:rsidRPr="00B72112">
              <w:rPr>
                <w:rFonts w:eastAsia="Times New Roman"/>
                <w:i/>
                <w:iCs/>
                <w:color w:val="000000" w:themeColor="text1"/>
                <w:sz w:val="26"/>
                <w:szCs w:val="26"/>
                <w:lang w:eastAsia="lv-LV"/>
              </w:rPr>
              <w:t>jaun</w:t>
            </w:r>
            <w:r w:rsidR="00D63B97" w:rsidRPr="00B72112">
              <w:rPr>
                <w:rFonts w:eastAsia="Times New Roman"/>
                <w:i/>
                <w:iCs/>
                <w:color w:val="000000" w:themeColor="text1"/>
                <w:sz w:val="26"/>
                <w:szCs w:val="26"/>
                <w:lang w:eastAsia="lv-LV"/>
              </w:rPr>
              <w:t>ā</w:t>
            </w:r>
            <w:r w:rsidR="00C47D9F" w:rsidRPr="00B72112">
              <w:rPr>
                <w:rFonts w:eastAsia="Times New Roman"/>
                <w:i/>
                <w:iCs/>
                <w:color w:val="000000" w:themeColor="text1"/>
                <w:sz w:val="26"/>
                <w:szCs w:val="26"/>
                <w:lang w:eastAsia="lv-LV"/>
              </w:rPr>
              <w:t xml:space="preserve"> red</w:t>
            </w:r>
            <w:r w:rsidR="00D63B97" w:rsidRPr="00B72112">
              <w:rPr>
                <w:rFonts w:eastAsia="Times New Roman"/>
                <w:i/>
                <w:iCs/>
                <w:color w:val="000000" w:themeColor="text1"/>
                <w:sz w:val="26"/>
                <w:szCs w:val="26"/>
                <w:lang w:eastAsia="lv-LV"/>
              </w:rPr>
              <w:t>akcijā.</w:t>
            </w:r>
            <w:r w:rsidR="00C47D9F" w:rsidRPr="00B72112">
              <w:rPr>
                <w:rFonts w:eastAsia="Times New Roman"/>
                <w:i/>
                <w:iCs/>
                <w:color w:val="000000" w:themeColor="text1"/>
                <w:sz w:val="26"/>
                <w:szCs w:val="26"/>
                <w:lang w:eastAsia="lv-LV"/>
              </w:rPr>
              <w:t>)</w:t>
            </w:r>
          </w:p>
          <w:p w14:paraId="0133C562" w14:textId="59E14F7E" w:rsidR="00A238AB" w:rsidRPr="00B72112" w:rsidRDefault="00A238AB" w:rsidP="00F63E65">
            <w:pPr>
              <w:pStyle w:val="ListParagraph"/>
              <w:numPr>
                <w:ilvl w:val="0"/>
                <w:numId w:val="20"/>
              </w:numPr>
              <w:tabs>
                <w:tab w:val="left" w:pos="851"/>
              </w:tabs>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tehniskām telpām pagrabstāvā, cokolstāvā, bēniņstāvā, tehniskā stāvā - 1,8 metri, izņemot telpas, kurām būvnormatīvā par ugunsdrošību noteiktas citas prasības</w:t>
            </w:r>
            <w:r w:rsidR="003D4A18" w:rsidRPr="00B72112">
              <w:rPr>
                <w:rFonts w:eastAsia="Times New Roman"/>
                <w:color w:val="000000" w:themeColor="text1"/>
                <w:sz w:val="26"/>
                <w:szCs w:val="26"/>
                <w:lang w:eastAsia="lv-LV"/>
              </w:rPr>
              <w:t xml:space="preserve"> (Ministru kabineta 2015.gada 30.jūnija noteikumi Nr.333</w:t>
            </w:r>
            <w:r w:rsidR="00856F4F" w:rsidRPr="00B72112">
              <w:rPr>
                <w:rFonts w:eastAsia="Times New Roman"/>
                <w:color w:val="000000" w:themeColor="text1"/>
                <w:sz w:val="26"/>
                <w:szCs w:val="26"/>
                <w:lang w:eastAsia="lv-LV"/>
              </w:rPr>
              <w:t xml:space="preserve"> “</w:t>
            </w:r>
            <w:r w:rsidR="003D4A18" w:rsidRPr="00B72112">
              <w:rPr>
                <w:rFonts w:eastAsia="Times New Roman"/>
                <w:color w:val="000000" w:themeColor="text1"/>
                <w:sz w:val="26"/>
                <w:szCs w:val="26"/>
                <w:lang w:eastAsia="lv-LV"/>
              </w:rPr>
              <w:t>Noteikumi par Latvijas būvnormatīvu LBN 201-15 "Būvju ugunsdrošība"</w:t>
            </w:r>
            <w:r w:rsidR="00856F4F" w:rsidRPr="00B72112">
              <w:rPr>
                <w:rFonts w:eastAsia="Times New Roman"/>
                <w:color w:val="000000" w:themeColor="text1"/>
                <w:sz w:val="26"/>
                <w:szCs w:val="26"/>
                <w:lang w:eastAsia="lv-LV"/>
              </w:rPr>
              <w:t>”</w:t>
            </w:r>
            <w:r w:rsidR="003D4A18" w:rsidRPr="00B72112">
              <w:rPr>
                <w:rFonts w:eastAsia="Times New Roman"/>
                <w:color w:val="000000" w:themeColor="text1"/>
                <w:sz w:val="26"/>
                <w:szCs w:val="26"/>
                <w:lang w:eastAsia="lv-LV"/>
              </w:rPr>
              <w:t xml:space="preserve"> (</w:t>
            </w:r>
            <w:r w:rsidR="00856F4F" w:rsidRPr="00B72112">
              <w:rPr>
                <w:rFonts w:eastAsia="Times New Roman"/>
                <w:color w:val="000000" w:themeColor="text1"/>
                <w:sz w:val="26"/>
                <w:szCs w:val="26"/>
                <w:lang w:eastAsia="lv-LV"/>
              </w:rPr>
              <w:t xml:space="preserve">turpmāk - </w:t>
            </w:r>
            <w:r w:rsidR="003D4A18" w:rsidRPr="00B72112">
              <w:rPr>
                <w:rFonts w:eastAsia="Times New Roman"/>
                <w:color w:val="000000" w:themeColor="text1"/>
                <w:sz w:val="26"/>
                <w:szCs w:val="26"/>
                <w:lang w:eastAsia="lv-LV"/>
              </w:rPr>
              <w:t>LBN 201-15</w:t>
            </w:r>
            <w:r w:rsidR="00856F4F" w:rsidRPr="00B72112">
              <w:rPr>
                <w:rFonts w:eastAsia="Times New Roman"/>
                <w:color w:val="000000" w:themeColor="text1"/>
                <w:sz w:val="26"/>
                <w:szCs w:val="26"/>
                <w:lang w:eastAsia="lv-LV"/>
              </w:rPr>
              <w:t>)</w:t>
            </w:r>
            <w:r w:rsidR="003D4A18" w:rsidRPr="00B72112">
              <w:rPr>
                <w:rFonts w:eastAsia="Times New Roman"/>
                <w:color w:val="000000" w:themeColor="text1"/>
                <w:sz w:val="26"/>
                <w:szCs w:val="26"/>
                <w:lang w:eastAsia="lv-LV"/>
              </w:rPr>
              <w:t xml:space="preserve"> </w:t>
            </w:r>
            <w:r w:rsidR="00856F4F" w:rsidRPr="00B72112">
              <w:rPr>
                <w:rFonts w:eastAsia="Times New Roman"/>
                <w:color w:val="000000" w:themeColor="text1"/>
                <w:sz w:val="26"/>
                <w:szCs w:val="26"/>
                <w:lang w:eastAsia="lv-LV"/>
              </w:rPr>
              <w:t xml:space="preserve">146., </w:t>
            </w:r>
            <w:r w:rsidR="003D4A18" w:rsidRPr="00B72112">
              <w:rPr>
                <w:rFonts w:eastAsia="Times New Roman"/>
                <w:color w:val="000000" w:themeColor="text1"/>
                <w:sz w:val="26"/>
                <w:szCs w:val="26"/>
                <w:lang w:eastAsia="lv-LV"/>
              </w:rPr>
              <w:t xml:space="preserve"> 149.punkts</w:t>
            </w:r>
            <w:r w:rsidR="0088456C" w:rsidRPr="00B72112">
              <w:rPr>
                <w:rFonts w:eastAsia="Times New Roman"/>
                <w:color w:val="000000" w:themeColor="text1"/>
                <w:sz w:val="26"/>
                <w:szCs w:val="26"/>
                <w:lang w:eastAsia="lv-LV"/>
              </w:rPr>
              <w:t>)</w:t>
            </w:r>
            <w:r w:rsidR="007357DB" w:rsidRPr="00B72112">
              <w:rPr>
                <w:rFonts w:eastAsia="Times New Roman"/>
                <w:color w:val="000000" w:themeColor="text1"/>
                <w:sz w:val="26"/>
                <w:szCs w:val="26"/>
                <w:lang w:eastAsia="lv-LV"/>
              </w:rPr>
              <w:t xml:space="preserve">, </w:t>
            </w:r>
            <w:r w:rsidR="00C47D9F" w:rsidRPr="00B72112">
              <w:rPr>
                <w:rFonts w:eastAsia="Times New Roman"/>
                <w:i/>
                <w:iCs/>
                <w:color w:val="000000" w:themeColor="text1"/>
                <w:sz w:val="26"/>
                <w:szCs w:val="26"/>
                <w:lang w:eastAsia="lv-LV"/>
              </w:rPr>
              <w:t>(</w:t>
            </w:r>
            <w:r w:rsidR="00D63B97" w:rsidRPr="00B72112">
              <w:rPr>
                <w:rFonts w:eastAsia="Times New Roman"/>
                <w:i/>
                <w:iCs/>
                <w:color w:val="000000" w:themeColor="text1"/>
                <w:sz w:val="26"/>
                <w:szCs w:val="26"/>
                <w:lang w:eastAsia="lv-LV"/>
              </w:rPr>
              <w:t>Pārņemts no LBN</w:t>
            </w:r>
            <w:r w:rsidR="00C47D9F" w:rsidRPr="00B72112">
              <w:rPr>
                <w:rFonts w:eastAsia="Times New Roman"/>
                <w:i/>
                <w:iCs/>
                <w:color w:val="000000" w:themeColor="text1"/>
                <w:sz w:val="26"/>
                <w:szCs w:val="26"/>
                <w:lang w:eastAsia="lv-LV"/>
              </w:rPr>
              <w:t xml:space="preserve"> 211-15 17.p</w:t>
            </w:r>
            <w:r w:rsidR="00D63B97" w:rsidRPr="00B72112">
              <w:rPr>
                <w:rFonts w:eastAsia="Times New Roman"/>
                <w:i/>
                <w:iCs/>
                <w:color w:val="000000" w:themeColor="text1"/>
                <w:sz w:val="26"/>
                <w:szCs w:val="26"/>
                <w:lang w:eastAsia="lv-LV"/>
              </w:rPr>
              <w:t>unkts</w:t>
            </w:r>
            <w:r w:rsidR="00C47D9F" w:rsidRPr="00B72112">
              <w:rPr>
                <w:rFonts w:eastAsia="Times New Roman"/>
                <w:i/>
                <w:iCs/>
                <w:color w:val="000000" w:themeColor="text1"/>
                <w:sz w:val="26"/>
                <w:szCs w:val="26"/>
                <w:lang w:eastAsia="lv-LV"/>
              </w:rPr>
              <w:t>.)</w:t>
            </w:r>
          </w:p>
          <w:p w14:paraId="1A74EE89" w14:textId="61EE542E" w:rsidR="00A238AB" w:rsidRPr="00B72112" w:rsidRDefault="00A238AB" w:rsidP="00F63E65">
            <w:pPr>
              <w:pStyle w:val="ListParagraph"/>
              <w:numPr>
                <w:ilvl w:val="0"/>
                <w:numId w:val="20"/>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pagrabstāvā, cokolstāvā, bēniņstāvā, tehniskā stāvā līdz vienam metram garā posmā ejas augstums var būt 1,6 metri, šajos stāvos var ierīkot 1,6 metrus augstas ailas.</w:t>
            </w:r>
            <w:r w:rsidR="004A2E12" w:rsidRPr="00B72112">
              <w:rPr>
                <w:rFonts w:eastAsia="Times New Roman"/>
                <w:color w:val="000000" w:themeColor="text1"/>
                <w:sz w:val="26"/>
                <w:szCs w:val="26"/>
                <w:lang w:eastAsia="lv-LV"/>
              </w:rPr>
              <w:t xml:space="preserve"> </w:t>
            </w:r>
            <w:r w:rsidR="004A2E12" w:rsidRPr="00B72112">
              <w:rPr>
                <w:rFonts w:eastAsia="Times New Roman"/>
                <w:i/>
                <w:iCs/>
                <w:color w:val="000000" w:themeColor="text1"/>
                <w:sz w:val="26"/>
                <w:szCs w:val="26"/>
                <w:lang w:eastAsia="lv-LV"/>
              </w:rPr>
              <w:t>(</w:t>
            </w:r>
            <w:r w:rsidR="00D63B97" w:rsidRPr="00B72112">
              <w:rPr>
                <w:rFonts w:eastAsia="Times New Roman"/>
                <w:i/>
                <w:iCs/>
                <w:color w:val="000000" w:themeColor="text1"/>
                <w:sz w:val="26"/>
                <w:szCs w:val="26"/>
                <w:lang w:eastAsia="lv-LV"/>
              </w:rPr>
              <w:t xml:space="preserve">Pārņemts no </w:t>
            </w:r>
            <w:r w:rsidR="00B913FF" w:rsidRPr="00B72112">
              <w:rPr>
                <w:rFonts w:eastAsia="Times New Roman"/>
                <w:i/>
                <w:iCs/>
                <w:color w:val="000000" w:themeColor="text1"/>
                <w:sz w:val="26"/>
                <w:szCs w:val="26"/>
                <w:lang w:eastAsia="lv-LV"/>
              </w:rPr>
              <w:t>LBN 2</w:t>
            </w:r>
            <w:r w:rsidR="004A2E12" w:rsidRPr="00B72112">
              <w:rPr>
                <w:rFonts w:eastAsia="Times New Roman"/>
                <w:i/>
                <w:iCs/>
                <w:color w:val="000000" w:themeColor="text1"/>
                <w:sz w:val="26"/>
                <w:szCs w:val="26"/>
                <w:lang w:eastAsia="lv-LV"/>
              </w:rPr>
              <w:t>1</w:t>
            </w:r>
            <w:r w:rsidR="00B913FF" w:rsidRPr="00B72112">
              <w:rPr>
                <w:rFonts w:eastAsia="Times New Roman"/>
                <w:i/>
                <w:iCs/>
                <w:color w:val="000000" w:themeColor="text1"/>
                <w:sz w:val="26"/>
                <w:szCs w:val="26"/>
                <w:lang w:eastAsia="lv-LV"/>
              </w:rPr>
              <w:t xml:space="preserve">1-15 </w:t>
            </w:r>
            <w:r w:rsidR="009C5F8E" w:rsidRPr="00B72112">
              <w:rPr>
                <w:rFonts w:eastAsia="Times New Roman"/>
                <w:i/>
                <w:iCs/>
                <w:color w:val="000000" w:themeColor="text1"/>
                <w:sz w:val="26"/>
                <w:szCs w:val="26"/>
                <w:lang w:eastAsia="lv-LV"/>
              </w:rPr>
              <w:t>68.p</w:t>
            </w:r>
            <w:r w:rsidR="00D63B97" w:rsidRPr="00B72112">
              <w:rPr>
                <w:rFonts w:eastAsia="Times New Roman"/>
                <w:i/>
                <w:iCs/>
                <w:color w:val="000000" w:themeColor="text1"/>
                <w:sz w:val="26"/>
                <w:szCs w:val="26"/>
                <w:lang w:eastAsia="lv-LV"/>
              </w:rPr>
              <w:t>unkts</w:t>
            </w:r>
            <w:r w:rsidR="009C5F8E" w:rsidRPr="00B72112">
              <w:rPr>
                <w:rFonts w:eastAsia="Times New Roman"/>
                <w:i/>
                <w:iCs/>
                <w:color w:val="000000" w:themeColor="text1"/>
                <w:sz w:val="26"/>
                <w:szCs w:val="26"/>
                <w:lang w:eastAsia="lv-LV"/>
              </w:rPr>
              <w:t>.)</w:t>
            </w:r>
          </w:p>
          <w:p w14:paraId="5B95939D" w14:textId="79FE8B51" w:rsidR="00FA0CFD" w:rsidRPr="00B72112" w:rsidRDefault="00A238AB"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Veicot publiskas</w:t>
            </w:r>
            <w:r w:rsidR="006E2315" w:rsidRPr="00B72112">
              <w:rPr>
                <w:rFonts w:eastAsia="Times New Roman"/>
                <w:color w:val="000000" w:themeColor="text1"/>
                <w:sz w:val="26"/>
                <w:szCs w:val="26"/>
                <w:lang w:eastAsia="lv-LV"/>
              </w:rPr>
              <w:t xml:space="preserve"> vai dzīvojamas </w:t>
            </w:r>
            <w:r w:rsidRPr="00B72112">
              <w:rPr>
                <w:rFonts w:eastAsia="Times New Roman"/>
                <w:color w:val="000000" w:themeColor="text1"/>
                <w:sz w:val="26"/>
                <w:szCs w:val="26"/>
                <w:lang w:eastAsia="lv-LV"/>
              </w:rPr>
              <w:t>ēkas atjaunošanu vai pārbūvi, ir atļauts saglabāt esošos stāvu gabarītus</w:t>
            </w:r>
            <w:r w:rsidR="006E2315" w:rsidRPr="00B72112">
              <w:rPr>
                <w:rFonts w:eastAsia="Times New Roman"/>
                <w:color w:val="000000" w:themeColor="text1"/>
                <w:sz w:val="26"/>
                <w:szCs w:val="26"/>
                <w:lang w:eastAsia="lv-LV"/>
              </w:rPr>
              <w:t>, tai skaitā esošo telpu augstumu.</w:t>
            </w:r>
          </w:p>
          <w:p w14:paraId="053DD811" w14:textId="77777777" w:rsidR="00B75158" w:rsidRPr="00B72112" w:rsidRDefault="00B75158" w:rsidP="00F63E65">
            <w:pPr>
              <w:jc w:val="both"/>
              <w:rPr>
                <w:rFonts w:eastAsia="Times New Roman"/>
                <w:i/>
                <w:iCs/>
                <w:color w:val="000000" w:themeColor="text1"/>
                <w:sz w:val="26"/>
                <w:szCs w:val="26"/>
                <w:lang w:eastAsia="lv-LV"/>
              </w:rPr>
            </w:pPr>
          </w:p>
          <w:p w14:paraId="753024EF" w14:textId="6090897B" w:rsidR="00C823DD" w:rsidRPr="00B72112" w:rsidRDefault="00C823DD"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Apgaismojums</w:t>
            </w:r>
          </w:p>
          <w:p w14:paraId="144CCAE0" w14:textId="66F57844" w:rsidR="00FA0CFD" w:rsidRPr="00B72112" w:rsidRDefault="00E01A4C" w:rsidP="00F63E65">
            <w:pPr>
              <w:jc w:val="both"/>
              <w:rPr>
                <w:rFonts w:eastAsia="Times New Roman"/>
                <w:i/>
                <w:iCs/>
                <w:color w:val="000000" w:themeColor="text1"/>
                <w:sz w:val="26"/>
                <w:szCs w:val="26"/>
                <w:lang w:eastAsia="lv-LV"/>
              </w:rPr>
            </w:pPr>
            <w:r w:rsidRPr="00E01A4C">
              <w:rPr>
                <w:rFonts w:eastAsia="Times New Roman"/>
                <w:color w:val="000000" w:themeColor="text1"/>
                <w:sz w:val="26"/>
                <w:szCs w:val="26"/>
                <w:lang w:eastAsia="lv-LV"/>
              </w:rPr>
              <w:t>Dzīvojamām un publiskām ēkām paredz dabisko apgaismojumu caur logiem ārsienās vai virsgaismas logiem jumta pārsegumā, kā arī aprīko ar mākslīgo apgaismojumu. Telpās, kurās atrodas darba vietas, tai skaitā ražošanas un darba telpās, paredz mākslīgo apgaismojumu atbilstoši funkcionālai nepieciešamībai, higiēnas prasībām un normatīvajiem aktiem par darba aizsardzības prasībām darba vietās</w:t>
            </w:r>
            <w:r w:rsidR="00933791" w:rsidRPr="00B72112">
              <w:rPr>
                <w:rFonts w:eastAsia="Times New Roman"/>
                <w:color w:val="000000" w:themeColor="text1"/>
                <w:sz w:val="26"/>
                <w:szCs w:val="26"/>
                <w:lang w:eastAsia="lv-LV"/>
              </w:rPr>
              <w:t xml:space="preserve">. </w:t>
            </w:r>
            <w:r w:rsidR="00C76125" w:rsidRPr="00B72112">
              <w:rPr>
                <w:rFonts w:eastAsia="Times New Roman"/>
                <w:color w:val="000000" w:themeColor="text1"/>
                <w:sz w:val="26"/>
                <w:szCs w:val="26"/>
                <w:lang w:eastAsia="lv-LV"/>
              </w:rPr>
              <w:t>(</w:t>
            </w:r>
            <w:r w:rsidR="00933791" w:rsidRPr="00B72112">
              <w:rPr>
                <w:rFonts w:eastAsia="Times New Roman"/>
                <w:color w:val="000000" w:themeColor="text1"/>
                <w:sz w:val="26"/>
                <w:szCs w:val="26"/>
                <w:lang w:eastAsia="lv-LV"/>
              </w:rPr>
              <w:t>Ministru kabineta 2009.gada 28.aprīļa noteikumi Nr.359 “Darba aizsardzības prasības darba vietās” 16.p</w:t>
            </w:r>
            <w:r w:rsidR="00B75158" w:rsidRPr="00B72112">
              <w:rPr>
                <w:rFonts w:eastAsia="Times New Roman"/>
                <w:color w:val="000000" w:themeColor="text1"/>
                <w:sz w:val="26"/>
                <w:szCs w:val="26"/>
                <w:lang w:eastAsia="lv-LV"/>
              </w:rPr>
              <w:t>unkts</w:t>
            </w:r>
            <w:r w:rsidR="00C76125" w:rsidRPr="00B72112">
              <w:rPr>
                <w:rFonts w:eastAsia="Times New Roman"/>
                <w:color w:val="000000" w:themeColor="text1"/>
                <w:sz w:val="26"/>
                <w:szCs w:val="26"/>
                <w:lang w:eastAsia="lv-LV"/>
              </w:rPr>
              <w:t>)</w:t>
            </w:r>
            <w:r w:rsidR="00B75158"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(pārņemts no LBN 208</w:t>
            </w:r>
            <w:r w:rsidR="00B75158"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C76125" w:rsidRPr="00B72112">
              <w:rPr>
                <w:rFonts w:eastAsia="Times New Roman"/>
                <w:i/>
                <w:iCs/>
                <w:color w:val="000000" w:themeColor="text1"/>
                <w:sz w:val="26"/>
                <w:szCs w:val="26"/>
                <w:lang w:eastAsia="lv-LV"/>
              </w:rPr>
              <w:t>24</w:t>
            </w:r>
            <w:r w:rsidR="00FA0CFD" w:rsidRPr="00B72112">
              <w:rPr>
                <w:rFonts w:eastAsia="Times New Roman"/>
                <w:i/>
                <w:iCs/>
                <w:color w:val="000000" w:themeColor="text1"/>
                <w:sz w:val="26"/>
                <w:szCs w:val="26"/>
                <w:lang w:eastAsia="lv-LV"/>
              </w:rPr>
              <w:t>.punkts</w:t>
            </w:r>
            <w:r w:rsidR="00FB57D1"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1D3D30EF" w14:textId="26D18928" w:rsidR="008476ED" w:rsidRPr="00B72112" w:rsidRDefault="00B72112" w:rsidP="00F63E65">
            <w:pPr>
              <w:jc w:val="both"/>
              <w:rPr>
                <w:rFonts w:eastAsia="Times New Roman"/>
                <w:i/>
                <w:iCs/>
                <w:color w:val="000000" w:themeColor="text1"/>
                <w:sz w:val="26"/>
                <w:szCs w:val="26"/>
                <w:lang w:eastAsia="lv-LV"/>
              </w:rPr>
            </w:pPr>
            <w:r>
              <w:rPr>
                <w:rFonts w:eastAsia="Times New Roman"/>
                <w:i/>
                <w:iCs/>
                <w:color w:val="000000" w:themeColor="text1"/>
                <w:sz w:val="26"/>
                <w:szCs w:val="26"/>
                <w:lang w:eastAsia="lv-LV"/>
              </w:rPr>
              <w:t>A</w:t>
            </w:r>
            <w:r w:rsidR="008476ED" w:rsidRPr="00B72112">
              <w:rPr>
                <w:rFonts w:eastAsia="Times New Roman"/>
                <w:i/>
                <w:iCs/>
                <w:color w:val="000000" w:themeColor="text1"/>
                <w:sz w:val="26"/>
                <w:szCs w:val="26"/>
                <w:lang w:eastAsia="lv-LV"/>
              </w:rPr>
              <w:t xml:space="preserve">pgaismojuma normas (lx, daži piemēri no </w:t>
            </w:r>
            <w:r w:rsidR="008476ED" w:rsidRPr="00B72112">
              <w:rPr>
                <w:rFonts w:eastAsia="Times New Roman"/>
                <w:color w:val="000000" w:themeColor="text1"/>
                <w:sz w:val="26"/>
                <w:szCs w:val="26"/>
                <w:lang w:eastAsia="lv-LV"/>
              </w:rPr>
              <w:t>Ministru kabineta 2009.gada 28.aprīļa noteikumi Nr.359 “Darba aizsardzības prasības darba vietās” 2.pielikuma</w:t>
            </w:r>
            <w:r w:rsidR="008476ED" w:rsidRPr="00B72112">
              <w:rPr>
                <w:rFonts w:eastAsia="Times New Roman"/>
                <w:i/>
                <w:iCs/>
                <w:color w:val="000000" w:themeColor="text1"/>
                <w:sz w:val="26"/>
                <w:szCs w:val="26"/>
                <w:lang w:eastAsia="lv-LV"/>
              </w:rPr>
              <w:t>):</w:t>
            </w:r>
          </w:p>
          <w:p w14:paraId="4F8AFCFE" w14:textId="4FAB0A89"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birojos, pie rakstāmgaldiem – 500 lx;</w:t>
            </w:r>
          </w:p>
          <w:p w14:paraId="221870A5" w14:textId="3765262B"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koridori, gaiteņi – 100 lx;</w:t>
            </w:r>
          </w:p>
          <w:p w14:paraId="1EA631A6" w14:textId="526E248A"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noliktavas – 200 lx;</w:t>
            </w:r>
          </w:p>
          <w:p w14:paraId="68CB809F" w14:textId="6141DE19"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frizētavas un skaistumkopšanas saloni – 500 lx;</w:t>
            </w:r>
          </w:p>
          <w:p w14:paraId="6212535D" w14:textId="09615302"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tirdzniecības zonas - 300 lx;</w:t>
            </w:r>
          </w:p>
          <w:p w14:paraId="7414FD6F" w14:textId="03E02C26"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bērnudārzi, bērnu dienas centri            - 300 lx;</w:t>
            </w:r>
          </w:p>
          <w:p w14:paraId="644B85AE" w14:textId="0C84CA59"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gājēju pārejas – 50 lx;</w:t>
            </w:r>
          </w:p>
          <w:p w14:paraId="405455E1" w14:textId="641C78B7"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sporta, trenažieru zāles – 300 lx;</w:t>
            </w:r>
          </w:p>
          <w:p w14:paraId="7E6F6144" w14:textId="1C162A2F"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tehniskā rasēšana (darbs pie rasējamā galda) – 750 lx;</w:t>
            </w:r>
          </w:p>
          <w:p w14:paraId="11F36751" w14:textId="23AB07B4"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sapulču, konferenču telpas – 500 lx;</w:t>
            </w:r>
          </w:p>
          <w:p w14:paraId="41CF3A69" w14:textId="5B340A14"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klientu pieņemšanas vietas, reģistratūras – 300 lx;</w:t>
            </w:r>
          </w:p>
          <w:p w14:paraId="46009986" w14:textId="47240E08"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kasiera darba vieta, iesaiņošanas galds – 500 lx;</w:t>
            </w:r>
          </w:p>
          <w:p w14:paraId="200E792E" w14:textId="724EB86F" w:rsidR="008476ED" w:rsidRPr="00B72112"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autostāvvietu teritorija – 75 lx;</w:t>
            </w:r>
          </w:p>
          <w:p w14:paraId="006D40AA" w14:textId="1C617565" w:rsidR="00F110B6" w:rsidRDefault="008476ED"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virtuve – 400 lx</w:t>
            </w:r>
            <w:r w:rsidR="00F110B6">
              <w:rPr>
                <w:rFonts w:eastAsia="Times New Roman"/>
                <w:i/>
                <w:iCs/>
                <w:color w:val="000000" w:themeColor="text1"/>
                <w:sz w:val="26"/>
                <w:szCs w:val="26"/>
                <w:lang w:eastAsia="lv-LV"/>
              </w:rPr>
              <w:t>;</w:t>
            </w:r>
          </w:p>
          <w:p w14:paraId="10157425" w14:textId="1FB9E119" w:rsidR="00F110B6" w:rsidRDefault="00F110B6" w:rsidP="00F110B6">
            <w:pPr>
              <w:jc w:val="both"/>
              <w:rPr>
                <w:rFonts w:eastAsia="Times New Roman"/>
                <w:i/>
                <w:iCs/>
                <w:color w:val="000000" w:themeColor="text1"/>
                <w:sz w:val="26"/>
                <w:szCs w:val="26"/>
                <w:lang w:eastAsia="lv-LV"/>
              </w:rPr>
            </w:pPr>
            <w:r w:rsidRPr="00F110B6">
              <w:rPr>
                <w:rFonts w:eastAsia="Times New Roman"/>
                <w:i/>
                <w:iCs/>
                <w:color w:val="000000" w:themeColor="text1"/>
                <w:sz w:val="26"/>
                <w:szCs w:val="26"/>
                <w:lang w:eastAsia="lv-LV"/>
              </w:rPr>
              <w:t xml:space="preserve">• piebraukšanas/izbraukšanas ceļi autostāvvietā dienā </w:t>
            </w:r>
            <w:r>
              <w:rPr>
                <w:rFonts w:eastAsia="Times New Roman"/>
                <w:i/>
                <w:iCs/>
                <w:color w:val="000000" w:themeColor="text1"/>
                <w:sz w:val="26"/>
                <w:szCs w:val="26"/>
                <w:lang w:eastAsia="lv-LV"/>
              </w:rPr>
              <w:t>p</w:t>
            </w:r>
            <w:r w:rsidRPr="00F110B6">
              <w:rPr>
                <w:rFonts w:eastAsia="Times New Roman"/>
                <w:i/>
                <w:iCs/>
                <w:color w:val="000000" w:themeColor="text1"/>
                <w:sz w:val="26"/>
                <w:szCs w:val="26"/>
                <w:lang w:eastAsia="lv-LV"/>
              </w:rPr>
              <w:t>azemes vai slēgtās autostāvvietas</w:t>
            </w:r>
            <w:r>
              <w:rPr>
                <w:rFonts w:eastAsia="Times New Roman"/>
                <w:i/>
                <w:iCs/>
                <w:color w:val="000000" w:themeColor="text1"/>
                <w:sz w:val="26"/>
                <w:szCs w:val="26"/>
                <w:lang w:eastAsia="lv-LV"/>
              </w:rPr>
              <w:t xml:space="preserve"> -300 lx;</w:t>
            </w:r>
          </w:p>
          <w:p w14:paraId="0067019C" w14:textId="3881B2FB" w:rsidR="00F110B6" w:rsidRDefault="00F110B6" w:rsidP="00F110B6">
            <w:pPr>
              <w:jc w:val="both"/>
              <w:rPr>
                <w:rFonts w:eastAsia="Times New Roman"/>
                <w:i/>
                <w:iCs/>
                <w:color w:val="000000" w:themeColor="text1"/>
                <w:sz w:val="26"/>
                <w:szCs w:val="26"/>
                <w:lang w:eastAsia="lv-LV"/>
              </w:rPr>
            </w:pPr>
            <w:r w:rsidRPr="00F110B6">
              <w:rPr>
                <w:rFonts w:eastAsia="Times New Roman"/>
                <w:i/>
                <w:iCs/>
                <w:color w:val="000000" w:themeColor="text1"/>
                <w:sz w:val="26"/>
                <w:szCs w:val="26"/>
                <w:lang w:eastAsia="lv-LV"/>
              </w:rPr>
              <w:t>• autostāvvietu teritorija (iebraukšanas/izbraukšanas ceļi autostāvvietā naktī, satiksmes zonas, automašīnu stāvvietas)</w:t>
            </w:r>
            <w:r>
              <w:rPr>
                <w:rFonts w:eastAsia="Times New Roman"/>
                <w:i/>
                <w:iCs/>
                <w:color w:val="000000" w:themeColor="text1"/>
                <w:sz w:val="26"/>
                <w:szCs w:val="26"/>
                <w:lang w:eastAsia="lv-LV"/>
              </w:rPr>
              <w:t xml:space="preserve"> p</w:t>
            </w:r>
            <w:r w:rsidRPr="00F110B6">
              <w:rPr>
                <w:rFonts w:eastAsia="Times New Roman"/>
                <w:i/>
                <w:iCs/>
                <w:color w:val="000000" w:themeColor="text1"/>
                <w:sz w:val="26"/>
                <w:szCs w:val="26"/>
                <w:lang w:eastAsia="lv-LV"/>
              </w:rPr>
              <w:t>azemes vai slēgtās autostāvvietas</w:t>
            </w:r>
            <w:r>
              <w:rPr>
                <w:rFonts w:eastAsia="Times New Roman"/>
                <w:i/>
                <w:iCs/>
                <w:color w:val="000000" w:themeColor="text1"/>
                <w:sz w:val="26"/>
                <w:szCs w:val="26"/>
                <w:lang w:eastAsia="lv-LV"/>
              </w:rPr>
              <w:t xml:space="preserve"> -75 lx.</w:t>
            </w:r>
          </w:p>
          <w:p w14:paraId="6180DD5F" w14:textId="77777777" w:rsidR="00F110B6" w:rsidRPr="00B72112" w:rsidRDefault="00F110B6" w:rsidP="00F63E65">
            <w:pPr>
              <w:jc w:val="both"/>
              <w:rPr>
                <w:rFonts w:eastAsia="Times New Roman"/>
                <w:i/>
                <w:iCs/>
                <w:color w:val="000000" w:themeColor="text1"/>
                <w:sz w:val="26"/>
                <w:szCs w:val="26"/>
                <w:lang w:eastAsia="lv-LV"/>
              </w:rPr>
            </w:pPr>
          </w:p>
          <w:p w14:paraId="610FA8DF" w14:textId="6BE27295" w:rsidR="00FA0CFD" w:rsidRDefault="00933791"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Dabiskais apgaismojums nepieciešams koplietošanas telpās </w:t>
            </w:r>
            <w:r w:rsidR="00B72112" w:rsidRPr="00B72112">
              <w:rPr>
                <w:rFonts w:eastAsia="Times New Roman"/>
                <w:color w:val="000000" w:themeColor="text1"/>
                <w:sz w:val="26"/>
                <w:szCs w:val="26"/>
                <w:lang w:eastAsia="lv-LV"/>
              </w:rPr>
              <w:t>(kāpņu telpās, kopējos gaiteņos) un dzīvojamo ēku dzīvojamās telpās.</w:t>
            </w:r>
            <w:r w:rsid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75158"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211 –</w:t>
            </w:r>
            <w:r w:rsidR="00B75158"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C76125" w:rsidRPr="00B72112">
              <w:rPr>
                <w:rFonts w:eastAsia="Times New Roman"/>
                <w:i/>
                <w:iCs/>
                <w:color w:val="000000" w:themeColor="text1"/>
                <w:sz w:val="26"/>
                <w:szCs w:val="26"/>
                <w:lang w:eastAsia="lv-LV"/>
              </w:rPr>
              <w:t>39</w:t>
            </w:r>
            <w:r w:rsidR="00FA0CFD" w:rsidRPr="00B72112">
              <w:rPr>
                <w:rFonts w:eastAsia="Times New Roman"/>
                <w:i/>
                <w:iCs/>
                <w:color w:val="000000" w:themeColor="text1"/>
                <w:sz w:val="26"/>
                <w:szCs w:val="26"/>
                <w:lang w:eastAsia="lv-LV"/>
              </w:rPr>
              <w:t>.punkts</w:t>
            </w:r>
            <w:r w:rsidR="00B72112">
              <w:rPr>
                <w:rFonts w:eastAsia="Times New Roman"/>
                <w:i/>
                <w:iCs/>
                <w:color w:val="000000" w:themeColor="text1"/>
                <w:sz w:val="26"/>
                <w:szCs w:val="26"/>
                <w:lang w:eastAsia="lv-LV"/>
              </w:rPr>
              <w:t>, to precizējot</w:t>
            </w:r>
            <w:r w:rsidR="00FB57D1"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6952BF27" w14:textId="77777777" w:rsidR="005E69CF" w:rsidRPr="00B72112" w:rsidRDefault="005E69CF" w:rsidP="00F63E65">
            <w:pPr>
              <w:jc w:val="both"/>
              <w:rPr>
                <w:rFonts w:eastAsia="Times New Roman"/>
                <w:i/>
                <w:iCs/>
                <w:color w:val="000000" w:themeColor="text1"/>
                <w:sz w:val="26"/>
                <w:szCs w:val="26"/>
                <w:lang w:eastAsia="lv-LV"/>
              </w:rPr>
            </w:pPr>
          </w:p>
          <w:p w14:paraId="30CE6760" w14:textId="75AD194C" w:rsidR="00FA0CFD" w:rsidRPr="00B72112" w:rsidRDefault="00F11C0D"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Noteikumu projektā</w:t>
            </w:r>
            <w:r w:rsidR="005918FE" w:rsidRPr="00B72112">
              <w:rPr>
                <w:rFonts w:eastAsia="Times New Roman"/>
                <w:color w:val="000000" w:themeColor="text1"/>
                <w:sz w:val="26"/>
                <w:szCs w:val="26"/>
                <w:lang w:eastAsia="lv-LV"/>
              </w:rPr>
              <w:t xml:space="preserve"> vairs netiek noteiktas insolācijas prasības</w:t>
            </w:r>
            <w:r w:rsidR="004C74E0">
              <w:rPr>
                <w:rFonts w:eastAsia="Times New Roman"/>
                <w:color w:val="000000" w:themeColor="text1"/>
                <w:sz w:val="26"/>
                <w:szCs w:val="26"/>
                <w:lang w:eastAsia="lv-LV"/>
              </w:rPr>
              <w:t>. T</w:t>
            </w:r>
            <w:r w:rsidR="004C74E0" w:rsidRPr="004C74E0">
              <w:rPr>
                <w:rFonts w:eastAsia="Times New Roman"/>
                <w:color w:val="000000" w:themeColor="text1"/>
                <w:sz w:val="26"/>
                <w:szCs w:val="26"/>
                <w:lang w:eastAsia="lv-LV"/>
              </w:rPr>
              <w:t>oties ir noteikta prasība logu ailu laukumu attiecībai pret grīdas laukumu. Insolācijas aprēķiniem tiek pielietoti dažādi aprēķinu modeļi, kā arī insolācijas prasības teritorijās, kur ir sarežģīti apbūves apstākļi (pilsētu vēsturiskie centri) tās nevar pilnībā piemērot. Pētot ārzemju pieredzi attiecībā uz insolāciju, norādām, ka daudzās valstīs nav noteiktu prasību insolācijai, bet galvenā prasība ir logu un grīdas laukumu   attiecība.</w:t>
            </w:r>
            <w:r w:rsidR="004C74E0">
              <w:rPr>
                <w:rFonts w:eastAsia="Times New Roman"/>
                <w:color w:val="000000" w:themeColor="text1"/>
                <w:sz w:val="26"/>
                <w:szCs w:val="26"/>
                <w:lang w:eastAsia="lv-LV"/>
              </w:rPr>
              <w:t xml:space="preserve"> </w:t>
            </w:r>
            <w:r w:rsidR="00933791" w:rsidRPr="00B72112">
              <w:rPr>
                <w:rFonts w:eastAsia="Times New Roman"/>
                <w:color w:val="000000" w:themeColor="text1"/>
                <w:sz w:val="26"/>
                <w:szCs w:val="26"/>
                <w:lang w:eastAsia="lv-LV"/>
              </w:rPr>
              <w:t xml:space="preserve">Logu ailu laukumu attiecība pret grīdas laukumu dzīvojamās telpās un virtuvēs ir vismaz 1:8, bet izglītības iestādēs, kas īsteno vispārējās pamatizglītības, vispārējās vidējās izglītības, profesionālās pamatizglītības, arodizglītības vai profesionālās vidējās izglītības programmas, </w:t>
            </w:r>
            <w:r w:rsidR="00C31025" w:rsidRPr="00B72112">
              <w:rPr>
                <w:rFonts w:eastAsia="Times New Roman"/>
                <w:color w:val="000000" w:themeColor="text1"/>
                <w:sz w:val="26"/>
                <w:szCs w:val="26"/>
                <w:lang w:eastAsia="lv-LV"/>
              </w:rPr>
              <w:t>vismaz</w:t>
            </w:r>
            <w:r w:rsidR="00933791" w:rsidRPr="00B72112">
              <w:rPr>
                <w:rFonts w:eastAsia="Times New Roman"/>
                <w:color w:val="000000" w:themeColor="text1"/>
                <w:sz w:val="26"/>
                <w:szCs w:val="26"/>
                <w:lang w:eastAsia="lv-LV"/>
              </w:rPr>
              <w:t xml:space="preserve"> 1:5. </w:t>
            </w:r>
            <w:r w:rsidR="00B75158" w:rsidRPr="00B72112">
              <w:rPr>
                <w:rFonts w:eastAsia="Times New Roman"/>
                <w:color w:val="000000" w:themeColor="text1"/>
                <w:sz w:val="26"/>
                <w:szCs w:val="26"/>
                <w:lang w:eastAsia="lv-LV"/>
              </w:rPr>
              <w:t>(</w:t>
            </w:r>
            <w:r w:rsidR="00B75158"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 xml:space="preserve">ārņemts no </w:t>
            </w:r>
            <w:r w:rsidR="00C76125" w:rsidRPr="00B72112">
              <w:rPr>
                <w:rFonts w:eastAsia="Times New Roman"/>
                <w:i/>
                <w:iCs/>
                <w:color w:val="000000" w:themeColor="text1"/>
                <w:sz w:val="26"/>
                <w:szCs w:val="26"/>
                <w:lang w:eastAsia="lv-LV"/>
              </w:rPr>
              <w:t>M</w:t>
            </w:r>
            <w:r w:rsidR="00B75158" w:rsidRPr="00B72112">
              <w:rPr>
                <w:rFonts w:eastAsia="Times New Roman"/>
                <w:i/>
                <w:iCs/>
                <w:color w:val="000000" w:themeColor="text1"/>
                <w:sz w:val="26"/>
                <w:szCs w:val="26"/>
                <w:lang w:eastAsia="lv-LV"/>
              </w:rPr>
              <w:t>inistru kabineta</w:t>
            </w:r>
            <w:r w:rsidR="00C76125" w:rsidRPr="00B72112">
              <w:rPr>
                <w:rFonts w:eastAsia="Times New Roman"/>
                <w:i/>
                <w:iCs/>
                <w:color w:val="000000" w:themeColor="text1"/>
                <w:sz w:val="26"/>
                <w:szCs w:val="26"/>
                <w:lang w:eastAsia="lv-LV"/>
              </w:rPr>
              <w:t xml:space="preserve"> 2002.gada 27.decembra not</w:t>
            </w:r>
            <w:r w:rsidR="00B75158" w:rsidRPr="00B72112">
              <w:rPr>
                <w:rFonts w:eastAsia="Times New Roman"/>
                <w:i/>
                <w:iCs/>
                <w:color w:val="000000" w:themeColor="text1"/>
                <w:sz w:val="26"/>
                <w:szCs w:val="26"/>
                <w:lang w:eastAsia="lv-LV"/>
              </w:rPr>
              <w:t xml:space="preserve">eikumiem </w:t>
            </w:r>
            <w:r w:rsidR="00C76125" w:rsidRPr="00B72112">
              <w:rPr>
                <w:rFonts w:eastAsia="Times New Roman"/>
                <w:i/>
                <w:iCs/>
                <w:color w:val="000000" w:themeColor="text1"/>
                <w:sz w:val="26"/>
                <w:szCs w:val="26"/>
                <w:lang w:eastAsia="lv-LV"/>
              </w:rPr>
              <w:t>Nr.610</w:t>
            </w:r>
            <w:r w:rsidR="00FB57D1" w:rsidRPr="00B72112">
              <w:rPr>
                <w:rFonts w:eastAsia="Times New Roman"/>
                <w:i/>
                <w:iCs/>
                <w:color w:val="000000" w:themeColor="text1"/>
                <w:sz w:val="26"/>
                <w:szCs w:val="26"/>
                <w:lang w:eastAsia="lv-LV"/>
              </w:rPr>
              <w:t xml:space="preserve"> </w:t>
            </w:r>
            <w:r w:rsidR="00C76125" w:rsidRPr="00B72112">
              <w:rPr>
                <w:rFonts w:eastAsia="Times New Roman"/>
                <w:i/>
                <w:iCs/>
                <w:color w:val="000000" w:themeColor="text1"/>
                <w:sz w:val="26"/>
                <w:szCs w:val="26"/>
                <w:lang w:eastAsia="lv-LV"/>
              </w:rPr>
              <w:t>“Higiēnas prasības izglītības iestādēm, kas īsteno vispārējās pamatizglītības, vispārējās vidējās izglītības, profesionālās pamatizglītības, arodizglītības vai profesionālās vidējās izglītības programmas”41</w:t>
            </w:r>
            <w:r w:rsidR="00FA0CFD" w:rsidRPr="00B72112">
              <w:rPr>
                <w:rFonts w:eastAsia="Times New Roman"/>
                <w:i/>
                <w:iCs/>
                <w:color w:val="000000" w:themeColor="text1"/>
                <w:sz w:val="26"/>
                <w:szCs w:val="26"/>
                <w:lang w:eastAsia="lv-LV"/>
              </w:rPr>
              <w:t>.punkts, LBN 211</w:t>
            </w:r>
            <w:r w:rsidR="0043096B" w:rsidRPr="00B72112">
              <w:rPr>
                <w:rFonts w:eastAsia="Times New Roman"/>
                <w:i/>
                <w:iCs/>
                <w:color w:val="000000" w:themeColor="text1"/>
                <w:sz w:val="26"/>
                <w:szCs w:val="26"/>
                <w:lang w:eastAsia="lv-LV"/>
              </w:rPr>
              <w:t>-</w:t>
            </w:r>
            <w:r w:rsidR="00B75158" w:rsidRPr="00B72112">
              <w:rPr>
                <w:rFonts w:eastAsia="Times New Roman"/>
                <w:i/>
                <w:iCs/>
                <w:color w:val="000000" w:themeColor="text1"/>
                <w:sz w:val="26"/>
                <w:szCs w:val="26"/>
                <w:lang w:eastAsia="lv-LV"/>
              </w:rPr>
              <w:t xml:space="preserve">15 </w:t>
            </w:r>
            <w:r w:rsidR="00C76125" w:rsidRPr="00B72112">
              <w:rPr>
                <w:rFonts w:eastAsia="Times New Roman"/>
                <w:i/>
                <w:iCs/>
                <w:color w:val="000000" w:themeColor="text1"/>
                <w:sz w:val="26"/>
                <w:szCs w:val="26"/>
                <w:lang w:eastAsia="lv-LV"/>
              </w:rPr>
              <w:t>4</w:t>
            </w:r>
            <w:r w:rsidR="00FA0CFD" w:rsidRPr="00B72112">
              <w:rPr>
                <w:rFonts w:eastAsia="Times New Roman"/>
                <w:i/>
                <w:iCs/>
                <w:color w:val="000000" w:themeColor="text1"/>
                <w:sz w:val="26"/>
                <w:szCs w:val="26"/>
                <w:lang w:eastAsia="lv-LV"/>
              </w:rPr>
              <w:t>0.punkts</w:t>
            </w:r>
            <w:r w:rsidR="00FB57D1"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770EC09A" w14:textId="77777777" w:rsidR="005918FE" w:rsidRPr="00B72112" w:rsidRDefault="00933791"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Dabisko apgaismojumu var neparedzēt sanitārtehniskās  telpās, kā arī citās cilvēku īslaicīgas uzturēšanās telpās, kur tas nav nepieciešams atbilstoši telpas lietošanas veidam un projektēšanas uzdevuma nosacījumiem un telpās, kur tehnoloģiski nepieciešams normēts mākslīgais apgaismojums, vai dabīgais apgaismojums traucē iekārtu darbu. </w:t>
            </w:r>
          </w:p>
          <w:p w14:paraId="7960AB15" w14:textId="4CFE6860" w:rsidR="00FA0CFD" w:rsidRPr="00B72112" w:rsidRDefault="00933791"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Telpas logu orientāciju pret debespusēm izglītības un ārstniecības iestādēs projektē atbilstoši šā </w:t>
            </w:r>
            <w:r w:rsidR="00F11C0D" w:rsidRPr="00B72112">
              <w:rPr>
                <w:rFonts w:eastAsia="Times New Roman"/>
                <w:color w:val="000000" w:themeColor="text1"/>
                <w:sz w:val="26"/>
                <w:szCs w:val="26"/>
                <w:lang w:eastAsia="lv-LV"/>
              </w:rPr>
              <w:t>Noteikumu projekta</w:t>
            </w:r>
            <w:r w:rsidRPr="00B72112">
              <w:rPr>
                <w:rFonts w:eastAsia="Times New Roman"/>
                <w:color w:val="000000" w:themeColor="text1"/>
                <w:sz w:val="26"/>
                <w:szCs w:val="26"/>
                <w:lang w:eastAsia="lv-LV"/>
              </w:rPr>
              <w:t xml:space="preserve"> 1. pielikumam.</w:t>
            </w:r>
            <w:r w:rsidR="0043096B"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75158"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208</w:t>
            </w:r>
            <w:r w:rsidR="00C76125" w:rsidRPr="00B72112">
              <w:rPr>
                <w:rFonts w:eastAsia="Times New Roman"/>
                <w:i/>
                <w:iCs/>
                <w:color w:val="000000" w:themeColor="text1"/>
                <w:sz w:val="26"/>
                <w:szCs w:val="26"/>
                <w:lang w:eastAsia="lv-LV"/>
              </w:rPr>
              <w:t>-15</w:t>
            </w:r>
            <w:r w:rsidR="0043096B" w:rsidRPr="00B72112">
              <w:rPr>
                <w:rFonts w:eastAsia="Times New Roman"/>
                <w:i/>
                <w:iCs/>
                <w:color w:val="000000" w:themeColor="text1"/>
                <w:sz w:val="26"/>
                <w:szCs w:val="26"/>
                <w:lang w:eastAsia="lv-LV"/>
              </w:rPr>
              <w:t xml:space="preserve"> </w:t>
            </w:r>
            <w:r w:rsidR="00C76125" w:rsidRPr="00B72112">
              <w:rPr>
                <w:rFonts w:eastAsia="Times New Roman"/>
                <w:i/>
                <w:iCs/>
                <w:color w:val="000000" w:themeColor="text1"/>
                <w:sz w:val="26"/>
                <w:szCs w:val="26"/>
                <w:lang w:eastAsia="lv-LV"/>
              </w:rPr>
              <w:t>24</w:t>
            </w:r>
            <w:r w:rsidR="00FA0CFD" w:rsidRPr="00B72112">
              <w:rPr>
                <w:rFonts w:eastAsia="Times New Roman"/>
                <w:i/>
                <w:iCs/>
                <w:color w:val="000000" w:themeColor="text1"/>
                <w:sz w:val="26"/>
                <w:szCs w:val="26"/>
                <w:lang w:eastAsia="lv-LV"/>
              </w:rPr>
              <w:t>.punkts,</w:t>
            </w:r>
            <w:r w:rsidR="0043096B" w:rsidRPr="00B72112">
              <w:rPr>
                <w:rFonts w:eastAsia="Times New Roman"/>
                <w:i/>
                <w:iCs/>
                <w:color w:val="000000" w:themeColor="text1"/>
                <w:sz w:val="26"/>
                <w:szCs w:val="26"/>
                <w:lang w:eastAsia="lv-LV"/>
              </w:rPr>
              <w:t xml:space="preserve"> </w:t>
            </w:r>
            <w:r w:rsidR="00035803" w:rsidRPr="00B72112">
              <w:rPr>
                <w:rFonts w:eastAsia="Times New Roman"/>
                <w:i/>
                <w:iCs/>
                <w:color w:val="000000" w:themeColor="text1"/>
                <w:sz w:val="26"/>
                <w:szCs w:val="26"/>
                <w:lang w:eastAsia="lv-LV"/>
              </w:rPr>
              <w:t>2.piel</w:t>
            </w:r>
            <w:r w:rsidR="0043096B" w:rsidRPr="00B72112">
              <w:rPr>
                <w:rFonts w:eastAsia="Times New Roman"/>
                <w:i/>
                <w:iCs/>
                <w:color w:val="000000" w:themeColor="text1"/>
                <w:sz w:val="26"/>
                <w:szCs w:val="26"/>
                <w:lang w:eastAsia="lv-LV"/>
              </w:rPr>
              <w:t>ikums un izteikts</w:t>
            </w:r>
            <w:r w:rsidR="00035803" w:rsidRPr="00B72112">
              <w:rPr>
                <w:rFonts w:eastAsia="Times New Roman"/>
                <w:i/>
                <w:iCs/>
                <w:color w:val="000000" w:themeColor="text1"/>
                <w:sz w:val="26"/>
                <w:szCs w:val="26"/>
                <w:lang w:eastAsia="lv-LV"/>
              </w:rPr>
              <w:t xml:space="preserve"> jaun</w:t>
            </w:r>
            <w:r w:rsidR="0043096B" w:rsidRPr="00B72112">
              <w:rPr>
                <w:rFonts w:eastAsia="Times New Roman"/>
                <w:i/>
                <w:iCs/>
                <w:color w:val="000000" w:themeColor="text1"/>
                <w:sz w:val="26"/>
                <w:szCs w:val="26"/>
                <w:lang w:eastAsia="lv-LV"/>
              </w:rPr>
              <w:t>ā</w:t>
            </w:r>
            <w:r w:rsidR="00035803" w:rsidRPr="00B72112">
              <w:rPr>
                <w:rFonts w:eastAsia="Times New Roman"/>
                <w:i/>
                <w:iCs/>
                <w:color w:val="000000" w:themeColor="text1"/>
                <w:sz w:val="26"/>
                <w:szCs w:val="26"/>
                <w:lang w:eastAsia="lv-LV"/>
              </w:rPr>
              <w:t xml:space="preserve"> red</w:t>
            </w:r>
            <w:r w:rsidR="0043096B" w:rsidRPr="00B72112">
              <w:rPr>
                <w:rFonts w:eastAsia="Times New Roman"/>
                <w:i/>
                <w:iCs/>
                <w:color w:val="000000" w:themeColor="text1"/>
                <w:sz w:val="26"/>
                <w:szCs w:val="26"/>
                <w:lang w:eastAsia="lv-LV"/>
              </w:rPr>
              <w:t>akcijā.</w:t>
            </w:r>
            <w:r w:rsidR="00035803" w:rsidRPr="00B72112">
              <w:rPr>
                <w:rFonts w:eastAsia="Times New Roman"/>
                <w:i/>
                <w:iCs/>
                <w:color w:val="000000" w:themeColor="text1"/>
                <w:sz w:val="26"/>
                <w:szCs w:val="26"/>
                <w:lang w:eastAsia="lv-LV"/>
              </w:rPr>
              <w:t>)</w:t>
            </w:r>
          </w:p>
          <w:p w14:paraId="7C828608" w14:textId="365CD6D8" w:rsidR="00C675B8" w:rsidRPr="00B72112" w:rsidRDefault="00C675B8" w:rsidP="00F63E65">
            <w:pPr>
              <w:jc w:val="both"/>
              <w:rPr>
                <w:rFonts w:eastAsia="Times New Roman"/>
                <w:b/>
                <w:bCs/>
                <w:color w:val="000000" w:themeColor="text1"/>
                <w:sz w:val="26"/>
                <w:szCs w:val="26"/>
                <w:lang w:eastAsia="lv-LV"/>
              </w:rPr>
            </w:pPr>
          </w:p>
          <w:p w14:paraId="3A42DC49" w14:textId="298DD27F" w:rsidR="00C675B8" w:rsidRPr="00B72112" w:rsidRDefault="00C675B8" w:rsidP="00F63E65">
            <w:pPr>
              <w:contextualSpacing/>
              <w:jc w:val="both"/>
              <w:rPr>
                <w:b/>
                <w:bCs/>
                <w:color w:val="000000" w:themeColor="text1"/>
                <w:sz w:val="26"/>
                <w:szCs w:val="26"/>
              </w:rPr>
            </w:pPr>
            <w:r w:rsidRPr="00B72112">
              <w:rPr>
                <w:b/>
                <w:bCs/>
                <w:color w:val="000000" w:themeColor="text1"/>
                <w:sz w:val="26"/>
                <w:szCs w:val="26"/>
              </w:rPr>
              <w:t>Bezkontakta funkcionalitāte</w:t>
            </w:r>
          </w:p>
          <w:p w14:paraId="39FED516" w14:textId="6B66D523" w:rsidR="00C675B8" w:rsidRPr="00B72112" w:rsidRDefault="00C675B8" w:rsidP="00F63E65">
            <w:pPr>
              <w:tabs>
                <w:tab w:val="left" w:pos="851"/>
              </w:tabs>
              <w:jc w:val="both"/>
              <w:rPr>
                <w:color w:val="000000" w:themeColor="text1"/>
                <w:sz w:val="26"/>
                <w:szCs w:val="26"/>
              </w:rPr>
            </w:pPr>
            <w:r w:rsidRPr="00B72112">
              <w:rPr>
                <w:color w:val="000000" w:themeColor="text1"/>
                <w:sz w:val="26"/>
                <w:szCs w:val="26"/>
              </w:rPr>
              <w:t>Trešās grupas publisku ēku un inženierbūvju apmeklētājiem paredzētās ieejas aprīko ar bezkontakta durvīm.</w:t>
            </w:r>
            <w:r w:rsidRPr="00B72112">
              <w:rPr>
                <w:rFonts w:eastAsia="Times New Roman"/>
                <w:i/>
                <w:iCs/>
                <w:color w:val="000000" w:themeColor="text1"/>
                <w:sz w:val="26"/>
                <w:szCs w:val="26"/>
                <w:lang w:eastAsia="lv-LV"/>
              </w:rPr>
              <w:t xml:space="preserve"> </w:t>
            </w:r>
          </w:p>
          <w:p w14:paraId="6AE761AE" w14:textId="4EEED888" w:rsidR="00C675B8" w:rsidRPr="00B72112" w:rsidRDefault="00C675B8" w:rsidP="00F63E65">
            <w:pPr>
              <w:tabs>
                <w:tab w:val="left" w:pos="851"/>
              </w:tabs>
              <w:jc w:val="both"/>
              <w:rPr>
                <w:color w:val="000000" w:themeColor="text1"/>
                <w:sz w:val="26"/>
                <w:szCs w:val="26"/>
              </w:rPr>
            </w:pPr>
            <w:r w:rsidRPr="00B72112">
              <w:rPr>
                <w:color w:val="000000" w:themeColor="text1"/>
                <w:sz w:val="26"/>
                <w:szCs w:val="26"/>
              </w:rPr>
              <w:t>Publiskās ēkās un inženierbūvēs apmeklētājiem paredzētajās tualetēs ierīko izlietnes aprīkotas ar bezkontakta jaucējkrāniem, tualetes podus aprīko ar bezkontakta skalošanas sensoru, kā arī tualetes telpas aprīko ar apgaismojuma slēgšanas sensoru.</w:t>
            </w:r>
            <w:r w:rsidRPr="00B72112">
              <w:rPr>
                <w:rFonts w:eastAsia="Times New Roman"/>
                <w:i/>
                <w:iCs/>
                <w:color w:val="000000" w:themeColor="text1"/>
                <w:sz w:val="26"/>
                <w:szCs w:val="26"/>
                <w:lang w:eastAsia="lv-LV"/>
              </w:rPr>
              <w:t xml:space="preserve"> </w:t>
            </w:r>
          </w:p>
          <w:p w14:paraId="429B7DF5" w14:textId="4E9EFFBB" w:rsidR="00C675B8" w:rsidRPr="00B72112" w:rsidRDefault="00C675B8" w:rsidP="00F63E65">
            <w:pPr>
              <w:tabs>
                <w:tab w:val="left" w:pos="851"/>
              </w:tabs>
              <w:jc w:val="both"/>
              <w:rPr>
                <w:color w:val="000000" w:themeColor="text1"/>
                <w:sz w:val="26"/>
                <w:szCs w:val="26"/>
              </w:rPr>
            </w:pPr>
            <w:r w:rsidRPr="00B72112">
              <w:rPr>
                <w:color w:val="000000" w:themeColor="text1"/>
                <w:sz w:val="26"/>
                <w:szCs w:val="26"/>
              </w:rPr>
              <w:t>Darba telpu grupās, ja atbilstoši nodarbināto skaitam pēc aprēķina tualetē ir nepieciešamas 3 vai vairāk izlietnes, tās aprīko ar bezkontakta jaucējkrāniem, tualetes podus aprīko ar bezkontakta skalošanas sensoru, kā arī tualetes telpas aprīko ar apgaismojuma slēgšanas sensoru.</w:t>
            </w:r>
            <w:r w:rsidRPr="00B72112">
              <w:rPr>
                <w:rFonts w:eastAsia="Times New Roman"/>
                <w:i/>
                <w:iCs/>
                <w:color w:val="000000" w:themeColor="text1"/>
                <w:sz w:val="26"/>
                <w:szCs w:val="26"/>
                <w:lang w:eastAsia="lv-LV"/>
              </w:rPr>
              <w:t xml:space="preserve"> (</w:t>
            </w:r>
            <w:r w:rsidR="00B81F14" w:rsidRPr="00B72112">
              <w:rPr>
                <w:rFonts w:eastAsia="Times New Roman"/>
                <w:i/>
                <w:iCs/>
                <w:color w:val="000000" w:themeColor="text1"/>
                <w:sz w:val="26"/>
                <w:szCs w:val="26"/>
                <w:lang w:eastAsia="lv-LV"/>
              </w:rPr>
              <w:t>Izveidota jauna apakšnodaļa</w:t>
            </w:r>
            <w:r w:rsidRPr="00B72112">
              <w:rPr>
                <w:rFonts w:eastAsia="Times New Roman"/>
                <w:i/>
                <w:iCs/>
                <w:color w:val="000000" w:themeColor="text1"/>
                <w:sz w:val="26"/>
                <w:szCs w:val="26"/>
                <w:lang w:eastAsia="lv-LV"/>
              </w:rPr>
              <w:t>, iepriekšējā regulējumā nebija noteikts.)</w:t>
            </w:r>
          </w:p>
          <w:p w14:paraId="631B33BB" w14:textId="77777777" w:rsidR="001A789D" w:rsidRPr="00B72112" w:rsidRDefault="001A789D" w:rsidP="00F63E65">
            <w:pPr>
              <w:ind w:firstLine="741"/>
              <w:jc w:val="both"/>
              <w:rPr>
                <w:b/>
                <w:bCs/>
                <w:color w:val="000000" w:themeColor="text1"/>
                <w:sz w:val="26"/>
                <w:szCs w:val="26"/>
              </w:rPr>
            </w:pPr>
          </w:p>
          <w:p w14:paraId="29B7E294" w14:textId="1ACA7D4E" w:rsidR="00C675B8" w:rsidRPr="00B72112" w:rsidRDefault="00C675B8" w:rsidP="00F63E65">
            <w:pPr>
              <w:jc w:val="both"/>
              <w:rPr>
                <w:b/>
                <w:bCs/>
                <w:color w:val="000000" w:themeColor="text1"/>
                <w:sz w:val="26"/>
                <w:szCs w:val="26"/>
              </w:rPr>
            </w:pPr>
            <w:r w:rsidRPr="00B72112">
              <w:rPr>
                <w:b/>
                <w:bCs/>
                <w:color w:val="000000" w:themeColor="text1"/>
                <w:sz w:val="26"/>
                <w:szCs w:val="26"/>
              </w:rPr>
              <w:t xml:space="preserve"> Sanitārtehniskās telpas</w:t>
            </w:r>
          </w:p>
          <w:p w14:paraId="76F6EAFE" w14:textId="77777777" w:rsidR="00D85957" w:rsidRDefault="00E437A5" w:rsidP="00E437A5">
            <w:pPr>
              <w:jc w:val="both"/>
              <w:rPr>
                <w:color w:val="000000" w:themeColor="text1"/>
                <w:sz w:val="26"/>
                <w:szCs w:val="26"/>
              </w:rPr>
            </w:pPr>
            <w:r w:rsidRPr="00B72112">
              <w:rPr>
                <w:rFonts w:eastAsia="Times New Roman"/>
                <w:color w:val="000000" w:themeColor="text1"/>
                <w:sz w:val="26"/>
                <w:szCs w:val="26"/>
                <w:lang w:eastAsia="lv-LV"/>
              </w:rPr>
              <w:t>Publisko būvju telpu grupās projektē vismaz vienu tualetes telpu, kas ir pieejama riteņkrēslu lietotājiem, un nodrošina tai piekļuvi no jebkuras vietas (telpas, stāva). Attālums līdz tualetei ne lielāks par 50 metriem.</w:t>
            </w:r>
            <w:r w:rsidRPr="00B72112">
              <w:rPr>
                <w:rFonts w:eastAsia="Times New Roman"/>
                <w:i/>
                <w:iCs/>
                <w:color w:val="000000" w:themeColor="text1"/>
                <w:sz w:val="26"/>
                <w:szCs w:val="26"/>
                <w:lang w:eastAsia="lv-LV"/>
              </w:rPr>
              <w:t xml:space="preserve"> (Pārņemts no LBN 208-15  59.punkts, papildinot ar attālumu 100m.)</w:t>
            </w:r>
            <w:r w:rsidRPr="00B72112">
              <w:rPr>
                <w:color w:val="000000" w:themeColor="text1"/>
                <w:sz w:val="26"/>
                <w:szCs w:val="26"/>
              </w:rPr>
              <w:t xml:space="preserve"> </w:t>
            </w:r>
          </w:p>
          <w:p w14:paraId="1DF67388" w14:textId="5A7C8B40" w:rsidR="00E437A5" w:rsidRPr="00B72112" w:rsidRDefault="00D85957" w:rsidP="00E437A5">
            <w:pPr>
              <w:jc w:val="both"/>
              <w:rPr>
                <w:rFonts w:eastAsia="Times New Roman"/>
                <w:i/>
                <w:iCs/>
                <w:color w:val="000000" w:themeColor="text1"/>
                <w:sz w:val="26"/>
                <w:szCs w:val="26"/>
                <w:lang w:eastAsia="lv-LV"/>
              </w:rPr>
            </w:pPr>
            <w:r w:rsidRPr="00D85957">
              <w:rPr>
                <w:rFonts w:eastAsia="Times New Roman"/>
                <w:color w:val="000000" w:themeColor="text1"/>
                <w:sz w:val="26"/>
                <w:szCs w:val="26"/>
                <w:lang w:eastAsia="lv-LV"/>
              </w:rPr>
              <w:t>Otrās un trešās grupas p</w:t>
            </w:r>
            <w:r w:rsidR="00E437A5" w:rsidRPr="00B72112">
              <w:rPr>
                <w:rFonts w:eastAsia="Times New Roman"/>
                <w:color w:val="000000" w:themeColor="text1"/>
                <w:sz w:val="26"/>
                <w:szCs w:val="26"/>
                <w:lang w:eastAsia="lv-LV"/>
              </w:rPr>
              <w:t>ubliskās būvēs var paredzēt higiēnas telpu ar minimāliem izmēriem 2,2x2,5 metri. Telpā jāparedz klozetpodu, bidetu, izlietni, vietu 2x0,8 metri kušetei, spoguli, bērnu pārtinamo galdiņu.</w:t>
            </w:r>
            <w:r>
              <w:rPr>
                <w:rFonts w:eastAsia="Times New Roman"/>
                <w:color w:val="000000" w:themeColor="text1"/>
                <w:sz w:val="26"/>
                <w:szCs w:val="26"/>
                <w:lang w:eastAsia="lv-LV"/>
              </w:rPr>
              <w:t xml:space="preserve"> </w:t>
            </w:r>
            <w:r w:rsidR="00E437A5" w:rsidRPr="00B72112">
              <w:rPr>
                <w:rFonts w:eastAsia="Times New Roman"/>
                <w:color w:val="000000" w:themeColor="text1"/>
                <w:sz w:val="26"/>
                <w:szCs w:val="26"/>
                <w:lang w:eastAsia="lv-LV"/>
              </w:rPr>
              <w:t>Higiēnas telpu var apvienot ar sanitārtehnisko  telpu personām ar funkcionāliem traucējumiem (</w:t>
            </w:r>
            <w:r w:rsidR="00E437A5" w:rsidRPr="00B72112">
              <w:rPr>
                <w:rFonts w:eastAsia="Times New Roman"/>
                <w:i/>
                <w:iCs/>
                <w:color w:val="000000" w:themeColor="text1"/>
                <w:sz w:val="26"/>
                <w:szCs w:val="26"/>
                <w:lang w:eastAsia="lv-LV"/>
              </w:rPr>
              <w:t>Jauns punkts, kas nosaka, ka var paredzēt higiēnas telpas publiskās būvēs).</w:t>
            </w:r>
          </w:p>
          <w:p w14:paraId="12BAE40D" w14:textId="77777777" w:rsidR="00E437A5" w:rsidRPr="00B72112" w:rsidRDefault="00E437A5" w:rsidP="00E437A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Publisko ēku telpu grupās personām ar funkcionāliem traucējumiem sanitārtehniskās telpās paredz piemērotu telpas iekārtojumu un papildaprīkojumu, ja tas nepieciešams. </w:t>
            </w:r>
            <w:r w:rsidRPr="00B72112">
              <w:rPr>
                <w:rFonts w:eastAsia="Times New Roman"/>
                <w:i/>
                <w:iCs/>
                <w:color w:val="000000" w:themeColor="text1"/>
                <w:sz w:val="26"/>
                <w:szCs w:val="26"/>
                <w:lang w:eastAsia="lv-LV"/>
              </w:rPr>
              <w:t>(Pārņemts no LBN 208-15  51.punkts, papildināts.)</w:t>
            </w:r>
          </w:p>
          <w:p w14:paraId="26CB90AE" w14:textId="77777777" w:rsidR="00E437A5" w:rsidRPr="00B72112" w:rsidRDefault="00E437A5" w:rsidP="00E437A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Publiskās telpu grupās personām ar funkcionāliem traucējumiem iekārtu izvietojums sanitārtehniskajās telpās :</w:t>
            </w:r>
          </w:p>
          <w:p w14:paraId="6A7A2166" w14:textId="77777777" w:rsidR="00E437A5" w:rsidRPr="00B72112" w:rsidRDefault="00E437A5" w:rsidP="00E437A5">
            <w:pPr>
              <w:pStyle w:val="ListParagraph"/>
              <w:numPr>
                <w:ilvl w:val="0"/>
                <w:numId w:val="31"/>
              </w:num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klozetpodu izvieto tā, lai vienā vai abās pusēs 0,8 metru platumā būtu brīva piekļuve riteņkrēslu lietotājam,</w:t>
            </w:r>
            <w:r w:rsidRPr="00B72112">
              <w:rPr>
                <w:rFonts w:eastAsia="Times New Roman"/>
                <w:i/>
                <w:iCs/>
                <w:color w:val="000000" w:themeColor="text1"/>
                <w:sz w:val="26"/>
                <w:szCs w:val="26"/>
                <w:lang w:eastAsia="lv-LV"/>
              </w:rPr>
              <w:t xml:space="preserve"> (Pārņemts no LBN 208-15  89.2.punkts.)</w:t>
            </w:r>
          </w:p>
          <w:p w14:paraId="6A603D1D" w14:textId="66DEB92D" w:rsidR="00E437A5" w:rsidRPr="00B72112" w:rsidRDefault="00E437A5" w:rsidP="00E437A5">
            <w:pPr>
              <w:pStyle w:val="ListParagraph"/>
              <w:numPr>
                <w:ilvl w:val="0"/>
                <w:numId w:val="31"/>
              </w:num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xml:space="preserve"> </w:t>
            </w:r>
            <w:r w:rsidRPr="00B72112">
              <w:rPr>
                <w:rFonts w:eastAsia="Times New Roman"/>
                <w:color w:val="000000" w:themeColor="text1"/>
                <w:sz w:val="26"/>
                <w:szCs w:val="26"/>
                <w:lang w:eastAsia="lv-LV"/>
              </w:rPr>
              <w:t>klozetpoda priekšā paredz brīvu manevrēšanas laukumu 1,5</w:t>
            </w:r>
            <w:r w:rsidR="001D6B77" w:rsidRPr="00B72112">
              <w:rPr>
                <w:rFonts w:eastAsia="Times New Roman"/>
                <w:color w:val="000000" w:themeColor="text1"/>
                <w:sz w:val="26"/>
                <w:szCs w:val="26"/>
                <w:lang w:eastAsia="lv-LV"/>
              </w:rPr>
              <w:t>x1,5</w:t>
            </w:r>
            <w:r w:rsidRPr="00B72112">
              <w:rPr>
                <w:rFonts w:eastAsia="Times New Roman"/>
                <w:color w:val="000000" w:themeColor="text1"/>
                <w:sz w:val="26"/>
                <w:szCs w:val="26"/>
                <w:lang w:eastAsia="lv-LV"/>
              </w:rPr>
              <w:t xml:space="preserve"> metr</w:t>
            </w:r>
            <w:r w:rsidR="001D6B77" w:rsidRPr="00B72112">
              <w:rPr>
                <w:rFonts w:eastAsia="Times New Roman"/>
                <w:color w:val="000000" w:themeColor="text1"/>
                <w:sz w:val="26"/>
                <w:szCs w:val="26"/>
                <w:lang w:eastAsia="lv-LV"/>
              </w:rPr>
              <w:t>i</w:t>
            </w:r>
            <w:r w:rsidRPr="00B72112">
              <w:rPr>
                <w:rFonts w:eastAsia="Times New Roman"/>
                <w:color w:val="000000" w:themeColor="text1"/>
                <w:sz w:val="26"/>
                <w:szCs w:val="26"/>
                <w:lang w:eastAsia="lv-LV"/>
              </w:rPr>
              <w:t xml:space="preserve"> </w:t>
            </w:r>
            <w:r w:rsidRPr="00B72112">
              <w:rPr>
                <w:rFonts w:eastAsia="Times New Roman"/>
                <w:i/>
                <w:iCs/>
                <w:color w:val="000000" w:themeColor="text1"/>
                <w:sz w:val="26"/>
                <w:szCs w:val="26"/>
                <w:lang w:eastAsia="lv-LV"/>
              </w:rPr>
              <w:t xml:space="preserve">(pārņemts no LBN 208-15  60.punkts) </w:t>
            </w:r>
          </w:p>
          <w:p w14:paraId="0915736E" w14:textId="77777777" w:rsidR="00E437A5" w:rsidRPr="00B72112" w:rsidRDefault="00E437A5" w:rsidP="00E437A5">
            <w:pPr>
              <w:pStyle w:val="ListParagraph"/>
              <w:numPr>
                <w:ilvl w:val="0"/>
                <w:numId w:val="31"/>
              </w:num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paredz divas palīdzības pogas (0,15 un 0,9 m augstumā no grīdas), kas ir savienotas ar auklu un gaismas indikatoru. Sistēmas signālus automātiski pārraida uz kontroles un signalizācijas ierīci (pulti), kuru pastāvīgi uzrauga personāls. </w:t>
            </w:r>
            <w:r w:rsidRPr="00B72112">
              <w:rPr>
                <w:rFonts w:eastAsia="Times New Roman"/>
                <w:i/>
                <w:iCs/>
                <w:color w:val="000000" w:themeColor="text1"/>
                <w:sz w:val="26"/>
                <w:szCs w:val="26"/>
                <w:lang w:eastAsia="lv-LV"/>
              </w:rPr>
              <w:t xml:space="preserve">(Pārņemts no LBN 208-15  61.punkts, iepriekšējā regulējumā attālums bija 1,2 metri,  </w:t>
            </w:r>
            <w:r w:rsidRPr="00B72112">
              <w:rPr>
                <w:rFonts w:eastAsia="Times New Roman"/>
                <w:color w:val="000000" w:themeColor="text1"/>
                <w:sz w:val="26"/>
                <w:szCs w:val="26"/>
                <w:lang w:eastAsia="lv-LV"/>
              </w:rPr>
              <w:t>paredz papildaprīkojumu atbilstoši vadlīnijām par vides pieejamību.</w:t>
            </w:r>
            <w:r w:rsidRPr="00B72112">
              <w:rPr>
                <w:color w:val="000000" w:themeColor="text1"/>
                <w:sz w:val="26"/>
                <w:szCs w:val="26"/>
              </w:rPr>
              <w:t xml:space="preserve"> </w:t>
            </w:r>
            <w:r w:rsidRPr="00B72112">
              <w:rPr>
                <w:rFonts w:eastAsia="Times New Roman"/>
                <w:i/>
                <w:iCs/>
                <w:color w:val="000000" w:themeColor="text1"/>
                <w:sz w:val="26"/>
                <w:szCs w:val="26"/>
                <w:lang w:eastAsia="lv-LV"/>
              </w:rPr>
              <w:t>(Pārņemts no LBN 208-15  61.punkts.)</w:t>
            </w:r>
          </w:p>
          <w:p w14:paraId="16F9FA09" w14:textId="77777777" w:rsidR="00E437A5" w:rsidRPr="00B72112" w:rsidRDefault="00E437A5" w:rsidP="00E437A5">
            <w:pPr>
              <w:jc w:val="both"/>
              <w:rPr>
                <w:rFonts w:eastAsia="Times New Roman"/>
                <w:i/>
                <w:iCs/>
                <w:color w:val="000000" w:themeColor="text1"/>
                <w:sz w:val="26"/>
                <w:szCs w:val="26"/>
                <w:lang w:eastAsia="lv-LV"/>
              </w:rPr>
            </w:pPr>
            <w:r w:rsidRPr="00B72112">
              <w:rPr>
                <w:color w:val="000000" w:themeColor="text1"/>
                <w:sz w:val="26"/>
                <w:szCs w:val="26"/>
              </w:rPr>
              <w:t>Dzīvojamās ēkās personām ar funkcionāliem traucējumiem dušas telpas minimālie izmēri 1,8x1,8 metri.</w:t>
            </w:r>
            <w:r w:rsidRPr="00B72112">
              <w:rPr>
                <w:rFonts w:eastAsia="Times New Roman"/>
                <w:i/>
                <w:iCs/>
                <w:color w:val="000000" w:themeColor="text1"/>
                <w:sz w:val="26"/>
                <w:szCs w:val="26"/>
                <w:lang w:eastAsia="lv-LV"/>
              </w:rPr>
              <w:t xml:space="preserve"> (Jauns punkts, iepriekšējā regulējumā tas nebija noteikts.)</w:t>
            </w:r>
          </w:p>
          <w:p w14:paraId="0EF9F228" w14:textId="77777777" w:rsidR="00E437A5" w:rsidRPr="00B72112" w:rsidRDefault="00E437A5" w:rsidP="00E437A5">
            <w:pPr>
              <w:jc w:val="both"/>
              <w:rPr>
                <w:rFonts w:eastAsia="Times New Roman"/>
                <w:i/>
                <w:iCs/>
                <w:color w:val="000000" w:themeColor="text1"/>
                <w:sz w:val="26"/>
                <w:szCs w:val="26"/>
                <w:lang w:eastAsia="lv-LV"/>
              </w:rPr>
            </w:pPr>
            <w:r w:rsidRPr="00B72112">
              <w:rPr>
                <w:color w:val="000000" w:themeColor="text1"/>
                <w:sz w:val="26"/>
                <w:szCs w:val="26"/>
              </w:rPr>
              <w:t>Tualetes minimālais platums personām ar funkcionāliem traucējumiem  1,6 metri, bet minimālais garums  2,2 metri.</w:t>
            </w:r>
            <w:r w:rsidRPr="00B72112">
              <w:rPr>
                <w:rFonts w:eastAsia="Times New Roman"/>
                <w:i/>
                <w:iCs/>
                <w:color w:val="000000" w:themeColor="text1"/>
                <w:sz w:val="26"/>
                <w:szCs w:val="26"/>
                <w:lang w:eastAsia="lv-LV"/>
              </w:rPr>
              <w:t xml:space="preserve"> (Jauns punkts, iepriekšējā regulējumā tas nebija noteikts.)</w:t>
            </w:r>
          </w:p>
          <w:p w14:paraId="25CB9591" w14:textId="77777777" w:rsidR="00E437A5" w:rsidRPr="00B72112" w:rsidRDefault="00E437A5" w:rsidP="00E437A5">
            <w:pPr>
              <w:jc w:val="both"/>
              <w:rPr>
                <w:rFonts w:eastAsia="Times New Roman"/>
                <w:i/>
                <w:iCs/>
                <w:color w:val="000000" w:themeColor="text1"/>
                <w:sz w:val="26"/>
                <w:szCs w:val="26"/>
                <w:lang w:eastAsia="lv-LV"/>
              </w:rPr>
            </w:pPr>
            <w:r w:rsidRPr="00B72112">
              <w:rPr>
                <w:color w:val="000000" w:themeColor="text1"/>
                <w:sz w:val="26"/>
                <w:szCs w:val="26"/>
                <w:shd w:val="clear" w:color="auto" w:fill="FFFFFF"/>
              </w:rPr>
              <w:t>Vannas istabas minimālais platums personām ar funkcionāliem traucējumiem 1,8 metri, bet garums 2,3 metri.</w:t>
            </w:r>
            <w:r w:rsidRPr="00B72112">
              <w:rPr>
                <w:rFonts w:eastAsia="Times New Roman"/>
                <w:i/>
                <w:iCs/>
                <w:color w:val="000000" w:themeColor="text1"/>
                <w:sz w:val="26"/>
                <w:szCs w:val="26"/>
                <w:lang w:eastAsia="lv-LV"/>
              </w:rPr>
              <w:t xml:space="preserve"> (Jauns punkts, iepriekšējā regulējumā tas nebija noteikts.)</w:t>
            </w:r>
          </w:p>
          <w:p w14:paraId="0E359586" w14:textId="77777777" w:rsidR="00E437A5" w:rsidRPr="00B72112" w:rsidRDefault="00E437A5" w:rsidP="00E437A5">
            <w:pPr>
              <w:jc w:val="both"/>
              <w:rPr>
                <w:rFonts w:eastAsia="Times New Roman"/>
                <w:i/>
                <w:iCs/>
                <w:color w:val="000000" w:themeColor="text1"/>
                <w:sz w:val="26"/>
                <w:szCs w:val="26"/>
                <w:lang w:eastAsia="lv-LV"/>
              </w:rPr>
            </w:pPr>
            <w:r w:rsidRPr="00B72112">
              <w:rPr>
                <w:color w:val="000000" w:themeColor="text1"/>
                <w:sz w:val="26"/>
                <w:szCs w:val="26"/>
                <w:shd w:val="clear" w:color="auto" w:fill="FFFFFF"/>
              </w:rPr>
              <w:t>Ja paredzēts savietotais sanitārais mezgls personām ar funkcionāliem traucējumiem, minimālais izmērs ir 2,2x2,5 metri.</w:t>
            </w:r>
            <w:r w:rsidRPr="00B72112">
              <w:rPr>
                <w:rFonts w:eastAsia="Times New Roman"/>
                <w:i/>
                <w:iCs/>
                <w:color w:val="000000" w:themeColor="text1"/>
                <w:sz w:val="26"/>
                <w:szCs w:val="26"/>
                <w:lang w:eastAsia="lv-LV"/>
              </w:rPr>
              <w:t xml:space="preserve"> (Jauns punkts, iepriekšējā regulējumā tas nebija noteikts.)</w:t>
            </w:r>
          </w:p>
          <w:p w14:paraId="38B5F1D9" w14:textId="77777777" w:rsidR="00E437A5" w:rsidRPr="00B72112" w:rsidRDefault="00E437A5" w:rsidP="00E437A5">
            <w:pPr>
              <w:jc w:val="both"/>
              <w:rPr>
                <w:rFonts w:eastAsia="Times New Roman"/>
                <w:i/>
                <w:iCs/>
                <w:color w:val="000000" w:themeColor="text1"/>
                <w:sz w:val="26"/>
                <w:szCs w:val="26"/>
                <w:lang w:eastAsia="lv-LV"/>
              </w:rPr>
            </w:pPr>
            <w:r w:rsidRPr="00B72112">
              <w:rPr>
                <w:color w:val="000000" w:themeColor="text1"/>
                <w:sz w:val="26"/>
                <w:szCs w:val="26"/>
              </w:rPr>
              <w:t> Sporta, kultūras un izklaides ēkas lietotājiem un apmeklētājiem ar funkcionāliem traucējumiem  jāparedz vismaz divas pielāgotas tualetes un dušas. Attālums līdz tualetei un dušai nav lielāks par 50 metriem.</w:t>
            </w:r>
            <w:r w:rsidRPr="00B72112">
              <w:rPr>
                <w:rFonts w:eastAsia="Times New Roman"/>
                <w:i/>
                <w:iCs/>
                <w:color w:val="000000" w:themeColor="text1"/>
                <w:sz w:val="26"/>
                <w:szCs w:val="26"/>
                <w:lang w:eastAsia="lv-LV"/>
              </w:rPr>
              <w:t xml:space="preserve"> (Jauns punkts, iepriekšējā regulējumā tas nebija noteikts.)</w:t>
            </w:r>
          </w:p>
          <w:p w14:paraId="4856492F" w14:textId="7F99541B" w:rsidR="00C675B8" w:rsidRPr="00B72112" w:rsidRDefault="00C675B8" w:rsidP="00F63E65">
            <w:pPr>
              <w:jc w:val="both"/>
              <w:rPr>
                <w:rFonts w:eastAsia="Times New Roman"/>
                <w:i/>
                <w:iCs/>
                <w:color w:val="000000" w:themeColor="text1"/>
                <w:sz w:val="26"/>
                <w:szCs w:val="26"/>
                <w:lang w:eastAsia="lv-LV"/>
              </w:rPr>
            </w:pPr>
            <w:r w:rsidRPr="00B72112">
              <w:rPr>
                <w:color w:val="000000" w:themeColor="text1"/>
                <w:sz w:val="26"/>
                <w:szCs w:val="26"/>
              </w:rPr>
              <w:t xml:space="preserve">Tualešu un sanitāro iekārtu minimālo skaitu aprēķina atbilstoši šā </w:t>
            </w:r>
            <w:r w:rsidR="00F11C0D" w:rsidRPr="00B72112">
              <w:rPr>
                <w:color w:val="000000" w:themeColor="text1"/>
                <w:sz w:val="26"/>
                <w:szCs w:val="26"/>
              </w:rPr>
              <w:t>Noteikumu projekta</w:t>
            </w:r>
            <w:r w:rsidRPr="00B72112">
              <w:rPr>
                <w:color w:val="000000" w:themeColor="text1"/>
                <w:sz w:val="26"/>
                <w:szCs w:val="26"/>
              </w:rPr>
              <w:t xml:space="preserve"> 2. pielikumam. Tualetēs nodrošina higiēnas prasības.</w:t>
            </w:r>
            <w:r w:rsidR="00C20EA0" w:rsidRPr="00B72112">
              <w:rPr>
                <w:rFonts w:eastAsia="Times New Roman"/>
                <w:i/>
                <w:iCs/>
                <w:color w:val="000000" w:themeColor="text1"/>
                <w:sz w:val="26"/>
                <w:szCs w:val="26"/>
                <w:lang w:eastAsia="lv-LV"/>
              </w:rPr>
              <w:t xml:space="preserve"> (Pārņemts no LBN 208-15  82.punkts un 3.pielikums, izteikts jaunā redakcijā.)</w:t>
            </w:r>
          </w:p>
          <w:p w14:paraId="7B9FA05C" w14:textId="6D7254BC" w:rsidR="00C675B8" w:rsidRPr="00B72112" w:rsidRDefault="00C675B8" w:rsidP="00F63E65">
            <w:pPr>
              <w:jc w:val="both"/>
              <w:rPr>
                <w:rFonts w:eastAsia="Times New Roman"/>
                <w:color w:val="000000" w:themeColor="text1"/>
                <w:sz w:val="26"/>
                <w:szCs w:val="26"/>
                <w:lang w:eastAsia="lv-LV"/>
              </w:rPr>
            </w:pPr>
            <w:r w:rsidRPr="00B72112">
              <w:rPr>
                <w:color w:val="000000" w:themeColor="text1"/>
                <w:sz w:val="26"/>
                <w:szCs w:val="26"/>
              </w:rPr>
              <w:t xml:space="preserve">Ja konkrētais gadījums šā </w:t>
            </w:r>
            <w:r w:rsidR="00F11C0D" w:rsidRPr="00B72112">
              <w:rPr>
                <w:color w:val="000000" w:themeColor="text1"/>
                <w:sz w:val="26"/>
                <w:szCs w:val="26"/>
              </w:rPr>
              <w:t>Noteikumu projekta</w:t>
            </w:r>
            <w:r w:rsidRPr="00B72112">
              <w:rPr>
                <w:color w:val="000000" w:themeColor="text1"/>
                <w:sz w:val="26"/>
                <w:szCs w:val="26"/>
              </w:rPr>
              <w:t xml:space="preserve"> 2. pielikumā nav minēts, sanitāro iekārtu minimālo skaitu nosaka atbilstoši higiēnas noteikumiem attiecīgajam būves veidam un funkcionālai nepieciešamībai. </w:t>
            </w:r>
            <w:r w:rsidR="00C20EA0" w:rsidRPr="00B72112">
              <w:rPr>
                <w:rFonts w:eastAsia="Times New Roman"/>
                <w:i/>
                <w:iCs/>
                <w:color w:val="000000" w:themeColor="text1"/>
                <w:sz w:val="26"/>
                <w:szCs w:val="26"/>
                <w:lang w:eastAsia="lv-LV"/>
              </w:rPr>
              <w:t>(Pārņemts no LBN 208-15   3.pielikums, 3.piezīme, precizēts.)</w:t>
            </w:r>
            <w:r w:rsidR="00D804EC" w:rsidRPr="00B72112">
              <w:t xml:space="preserve"> </w:t>
            </w:r>
            <w:r w:rsidR="00D804EC" w:rsidRPr="00B72112">
              <w:rPr>
                <w:rFonts w:eastAsia="Times New Roman"/>
                <w:color w:val="000000" w:themeColor="text1"/>
                <w:sz w:val="26"/>
                <w:szCs w:val="26"/>
                <w:lang w:eastAsia="lv-LV"/>
              </w:rPr>
              <w:t>Pasūtītājs var noteikt cik sanitārās iekārtas viņam funkcionāli nepieciešamas savā dzīvojamā ēkā vai dzīvoklī.</w:t>
            </w:r>
            <w:r w:rsidR="007D53DA" w:rsidRPr="00B72112">
              <w:rPr>
                <w:rFonts w:eastAsia="Times New Roman"/>
                <w:color w:val="000000" w:themeColor="text1"/>
                <w:sz w:val="26"/>
                <w:szCs w:val="26"/>
                <w:lang w:eastAsia="lv-LV"/>
              </w:rPr>
              <w:t xml:space="preserve"> Dzīvojamās ēkās dušas telpas, tualetes vai savietotā sanmezgla izmērus izvēlas atbilstoši funkcionālajai nepieciešamībai un ergonomikai.</w:t>
            </w:r>
          </w:p>
          <w:p w14:paraId="378403B6" w14:textId="77777777" w:rsidR="00C20EA0" w:rsidRPr="00B72112" w:rsidRDefault="00C20EA0" w:rsidP="00F63E65">
            <w:pPr>
              <w:ind w:firstLine="741"/>
              <w:jc w:val="both"/>
              <w:rPr>
                <w:color w:val="000000" w:themeColor="text1"/>
                <w:sz w:val="26"/>
                <w:szCs w:val="26"/>
              </w:rPr>
            </w:pPr>
          </w:p>
          <w:p w14:paraId="35D7D1CC" w14:textId="41AA9DC9" w:rsidR="00C675B8" w:rsidRPr="00B72112" w:rsidRDefault="00C675B8" w:rsidP="00F63E65">
            <w:pPr>
              <w:jc w:val="both"/>
              <w:rPr>
                <w:color w:val="000000" w:themeColor="text1"/>
                <w:sz w:val="26"/>
                <w:szCs w:val="26"/>
              </w:rPr>
            </w:pPr>
            <w:r w:rsidRPr="00B72112">
              <w:rPr>
                <w:color w:val="000000" w:themeColor="text1"/>
                <w:sz w:val="26"/>
                <w:szCs w:val="26"/>
              </w:rPr>
              <w:t> Biroju ēkās un telpu grupās, kas tiek izmantotas darījumiem un dažādiem administratīvajiem mērķiem, vīriešu tualetēs pisuārus paredz vismaz pusi no kopējā  sanitāro iekārtu skaita.</w:t>
            </w:r>
            <w:r w:rsidR="008819A7" w:rsidRPr="00B72112">
              <w:rPr>
                <w:color w:val="000000" w:themeColor="text1"/>
              </w:rPr>
              <w:t xml:space="preserve"> </w:t>
            </w:r>
            <w:r w:rsidR="008819A7" w:rsidRPr="00B72112">
              <w:rPr>
                <w:i/>
                <w:iCs/>
                <w:color w:val="000000" w:themeColor="text1"/>
                <w:sz w:val="26"/>
                <w:szCs w:val="26"/>
              </w:rPr>
              <w:t>(Pārņemts no LBN 208-15   3.pielikums, 1.piezīme, precizēts.)</w:t>
            </w:r>
          </w:p>
          <w:p w14:paraId="33985A00" w14:textId="77777777" w:rsidR="00C675B8" w:rsidRPr="00B72112" w:rsidRDefault="00C675B8" w:rsidP="00F63E65">
            <w:pPr>
              <w:ind w:firstLine="741"/>
              <w:jc w:val="both"/>
              <w:rPr>
                <w:color w:val="000000" w:themeColor="text1"/>
                <w:sz w:val="26"/>
                <w:szCs w:val="26"/>
              </w:rPr>
            </w:pPr>
          </w:p>
          <w:p w14:paraId="76C17223" w14:textId="3B32B707" w:rsidR="00C675B8" w:rsidRPr="00B72112" w:rsidRDefault="00C675B8" w:rsidP="00F63E65">
            <w:pPr>
              <w:jc w:val="both"/>
              <w:rPr>
                <w:color w:val="000000" w:themeColor="text1"/>
                <w:sz w:val="26"/>
                <w:szCs w:val="26"/>
              </w:rPr>
            </w:pPr>
            <w:r w:rsidRPr="00B72112">
              <w:rPr>
                <w:color w:val="000000" w:themeColor="text1"/>
                <w:sz w:val="26"/>
                <w:szCs w:val="26"/>
              </w:rPr>
              <w:t xml:space="preserve">Darba telpās jebkura lietošanas veida ēkā, ja cilvēku skaits ir mazāks par šā </w:t>
            </w:r>
            <w:r w:rsidR="00F11C0D" w:rsidRPr="00B72112">
              <w:rPr>
                <w:color w:val="000000" w:themeColor="text1"/>
                <w:sz w:val="26"/>
                <w:szCs w:val="26"/>
              </w:rPr>
              <w:t>Noteikumu projekta</w:t>
            </w:r>
            <w:r w:rsidRPr="00B72112">
              <w:rPr>
                <w:color w:val="000000" w:themeColor="text1"/>
                <w:sz w:val="26"/>
                <w:szCs w:val="26"/>
              </w:rPr>
              <w:t xml:space="preserve"> 2.pielikumā noteikto, ierīko vienu klozetpodu atsevišķā kabīnē un priekštelpu, kurā atrodas izlietne. </w:t>
            </w:r>
            <w:r w:rsidR="00110F80">
              <w:rPr>
                <w:color w:val="000000" w:themeColor="text1"/>
                <w:sz w:val="26"/>
                <w:szCs w:val="26"/>
              </w:rPr>
              <w:t>Šādai kopīgai t</w:t>
            </w:r>
            <w:r w:rsidRPr="00B72112">
              <w:rPr>
                <w:color w:val="000000" w:themeColor="text1"/>
                <w:sz w:val="26"/>
                <w:szCs w:val="26"/>
              </w:rPr>
              <w:t>ualetei ir jābūt pieejamai personām, kuras pārvietojas riteņkrēslos.</w:t>
            </w:r>
            <w:r w:rsidR="008819A7" w:rsidRPr="00B72112">
              <w:rPr>
                <w:i/>
                <w:iCs/>
                <w:color w:val="000000" w:themeColor="text1"/>
                <w:sz w:val="26"/>
                <w:szCs w:val="26"/>
              </w:rPr>
              <w:t xml:space="preserve"> (Pārņemts no LBN 208-15   3.pielikums, 2.piezīme, precizēts.)</w:t>
            </w:r>
          </w:p>
          <w:p w14:paraId="7D1529CC" w14:textId="77777777" w:rsidR="00C20EA0" w:rsidRPr="00B72112" w:rsidRDefault="00C20EA0" w:rsidP="00F63E65">
            <w:pPr>
              <w:jc w:val="both"/>
              <w:rPr>
                <w:color w:val="000000" w:themeColor="text1"/>
                <w:sz w:val="26"/>
                <w:szCs w:val="26"/>
              </w:rPr>
            </w:pPr>
            <w:bookmarkStart w:id="5" w:name="_Hlk56674076"/>
          </w:p>
          <w:p w14:paraId="401A3343" w14:textId="67F0468C" w:rsidR="00C675B8" w:rsidRPr="00B72112" w:rsidRDefault="00110F80" w:rsidP="00F63E65">
            <w:pPr>
              <w:jc w:val="both"/>
              <w:rPr>
                <w:color w:val="000000" w:themeColor="text1"/>
                <w:sz w:val="26"/>
                <w:szCs w:val="26"/>
              </w:rPr>
            </w:pPr>
            <w:r w:rsidRPr="00AF1BD9">
              <w:rPr>
                <w:color w:val="000000" w:themeColor="text1"/>
              </w:rPr>
              <w:t>Publiskās un ražošanas ēkās paredz dalītas vai kopīgas tualetes telpas sievietēm un vīriešiem, precizējot to projektēšanas uzdevumā. Tualetei ir jābūt pieejamai no koplietošanas telpām.  Gadījumos, kad vīriešu un sieviešu tualetes kabīnes ir izvietotas dalītos blokos, nepieciešams izveidot vismaz vienu pielāgoto tualeti ārpus vīriešu un sieviešu blokiem cilvēkiem, kuriem palīdzību sniedz pretējā dzimuma pārstāvis. Šādai pielāgotai kopīgai tualetei ir jābūt pieejamai personām, kas pārvietojas riteņkrēslos.</w:t>
            </w:r>
            <w:r w:rsidR="00C675B8" w:rsidRPr="00B72112">
              <w:rPr>
                <w:color w:val="000000" w:themeColor="text1"/>
                <w:sz w:val="26"/>
                <w:szCs w:val="26"/>
              </w:rPr>
              <w:t xml:space="preserve"> </w:t>
            </w:r>
            <w:r w:rsidR="008819A7" w:rsidRPr="00B72112">
              <w:rPr>
                <w:i/>
                <w:iCs/>
                <w:color w:val="000000" w:themeColor="text1"/>
                <w:sz w:val="26"/>
                <w:szCs w:val="26"/>
              </w:rPr>
              <w:t>(Pārņemts no LBN 208-15   84.punkts, precizēts.)</w:t>
            </w:r>
          </w:p>
          <w:p w14:paraId="482D5932" w14:textId="77777777" w:rsidR="00C675B8" w:rsidRPr="00B72112" w:rsidRDefault="00C675B8" w:rsidP="00F63E65">
            <w:pPr>
              <w:ind w:firstLine="720"/>
              <w:jc w:val="both"/>
              <w:rPr>
                <w:color w:val="000000" w:themeColor="text1"/>
                <w:sz w:val="26"/>
                <w:szCs w:val="26"/>
              </w:rPr>
            </w:pPr>
          </w:p>
          <w:p w14:paraId="0EC3B46D" w14:textId="64AA16AC" w:rsidR="00C675B8" w:rsidRPr="00B72112" w:rsidRDefault="00C675B8" w:rsidP="00F63E65">
            <w:pPr>
              <w:jc w:val="both"/>
              <w:rPr>
                <w:i/>
                <w:iCs/>
                <w:color w:val="000000" w:themeColor="text1"/>
                <w:sz w:val="26"/>
                <w:szCs w:val="26"/>
              </w:rPr>
            </w:pPr>
            <w:r w:rsidRPr="00B72112">
              <w:rPr>
                <w:color w:val="000000" w:themeColor="text1"/>
                <w:sz w:val="26"/>
                <w:szCs w:val="26"/>
              </w:rPr>
              <w:t>No publiskām telpām, kurās pastāvīgi uzturas cilvēki, tualetes atdala ar priekštelpu, paredzot, ka tajā var iekļūt cilvēki riteņkrēslā.</w:t>
            </w:r>
            <w:r w:rsidR="008819A7" w:rsidRPr="00B72112">
              <w:rPr>
                <w:color w:val="000000" w:themeColor="text1"/>
              </w:rPr>
              <w:t xml:space="preserve"> </w:t>
            </w:r>
            <w:r w:rsidR="008819A7" w:rsidRPr="00B72112">
              <w:rPr>
                <w:i/>
                <w:iCs/>
                <w:color w:val="000000" w:themeColor="text1"/>
                <w:sz w:val="26"/>
                <w:szCs w:val="26"/>
              </w:rPr>
              <w:t>(Pārņemts no LBN 208-15   85.punkts, precizēts.)</w:t>
            </w:r>
          </w:p>
          <w:p w14:paraId="04ED643C" w14:textId="77777777" w:rsidR="00C675B8" w:rsidRPr="00B72112" w:rsidRDefault="00C675B8" w:rsidP="00F63E65">
            <w:pPr>
              <w:ind w:firstLine="741"/>
              <w:jc w:val="both"/>
              <w:rPr>
                <w:color w:val="000000" w:themeColor="text1"/>
                <w:sz w:val="26"/>
                <w:szCs w:val="26"/>
              </w:rPr>
            </w:pPr>
          </w:p>
          <w:p w14:paraId="222B12D6" w14:textId="0CC9A9E0" w:rsidR="00C675B8" w:rsidRPr="00B72112" w:rsidRDefault="00C675B8" w:rsidP="00F63E65">
            <w:pPr>
              <w:jc w:val="both"/>
              <w:rPr>
                <w:i/>
                <w:iCs/>
                <w:color w:val="000000" w:themeColor="text1"/>
                <w:sz w:val="26"/>
                <w:szCs w:val="26"/>
              </w:rPr>
            </w:pPr>
            <w:r w:rsidRPr="00B72112">
              <w:rPr>
                <w:color w:val="000000" w:themeColor="text1"/>
                <w:sz w:val="26"/>
                <w:szCs w:val="26"/>
              </w:rPr>
              <w:t>Publiskās un ražošanas ēkās tualetei vai tās priekštelpai jābūt aprīkotai ar roku mazgātni (izlietni).</w:t>
            </w:r>
            <w:r w:rsidR="008819A7" w:rsidRPr="00B72112">
              <w:rPr>
                <w:color w:val="000000" w:themeColor="text1"/>
              </w:rPr>
              <w:t xml:space="preserve"> </w:t>
            </w:r>
            <w:r w:rsidR="008819A7" w:rsidRPr="00B72112">
              <w:rPr>
                <w:i/>
                <w:iCs/>
                <w:color w:val="000000" w:themeColor="text1"/>
                <w:sz w:val="26"/>
                <w:szCs w:val="26"/>
              </w:rPr>
              <w:t>(Pārņemts no LBN 208-15   86.punkts, precizēts.)</w:t>
            </w:r>
          </w:p>
          <w:p w14:paraId="697E68B1" w14:textId="77777777" w:rsidR="00C675B8" w:rsidRPr="00B72112" w:rsidRDefault="00C675B8" w:rsidP="00F63E65">
            <w:pPr>
              <w:ind w:firstLine="720"/>
              <w:jc w:val="both"/>
              <w:rPr>
                <w:color w:val="000000" w:themeColor="text1"/>
                <w:sz w:val="26"/>
                <w:szCs w:val="26"/>
              </w:rPr>
            </w:pPr>
          </w:p>
          <w:p w14:paraId="31833D0C" w14:textId="01005F00" w:rsidR="00C675B8" w:rsidRPr="00B72112" w:rsidRDefault="00C675B8" w:rsidP="00F63E65">
            <w:pPr>
              <w:jc w:val="both"/>
              <w:rPr>
                <w:color w:val="000000" w:themeColor="text1"/>
                <w:sz w:val="26"/>
                <w:szCs w:val="26"/>
              </w:rPr>
            </w:pPr>
            <w:r w:rsidRPr="00B72112">
              <w:rPr>
                <w:color w:val="000000" w:themeColor="text1"/>
                <w:sz w:val="26"/>
                <w:szCs w:val="26"/>
              </w:rPr>
              <w:t>Dušas telpas minimālie izmēri publiskās, ražošanas, lauksaimniecības un noliktavu ēkās:</w:t>
            </w:r>
          </w:p>
          <w:p w14:paraId="600B0CA2" w14:textId="0842AD49" w:rsidR="00C675B8" w:rsidRPr="00B72112" w:rsidRDefault="00C675B8" w:rsidP="00F63E65">
            <w:pPr>
              <w:pStyle w:val="ListParagraph"/>
              <w:numPr>
                <w:ilvl w:val="0"/>
                <w:numId w:val="29"/>
              </w:numPr>
              <w:jc w:val="both"/>
              <w:rPr>
                <w:color w:val="000000" w:themeColor="text1"/>
                <w:sz w:val="26"/>
                <w:szCs w:val="26"/>
              </w:rPr>
            </w:pPr>
            <w:r w:rsidRPr="00B72112">
              <w:rPr>
                <w:color w:val="000000" w:themeColor="text1"/>
                <w:sz w:val="26"/>
                <w:szCs w:val="26"/>
              </w:rPr>
              <w:t>dušas paliktnis vai platība vienai dušas vietai 0,8x0,8 metri;</w:t>
            </w:r>
          </w:p>
          <w:p w14:paraId="64EDCA00" w14:textId="77777777" w:rsidR="00C20EA0" w:rsidRPr="00B72112" w:rsidRDefault="00C675B8" w:rsidP="00F63E65">
            <w:pPr>
              <w:pStyle w:val="ListParagraph"/>
              <w:numPr>
                <w:ilvl w:val="0"/>
                <w:numId w:val="29"/>
              </w:numPr>
              <w:jc w:val="both"/>
              <w:rPr>
                <w:color w:val="000000" w:themeColor="text1"/>
                <w:sz w:val="26"/>
                <w:szCs w:val="26"/>
              </w:rPr>
            </w:pPr>
            <w:r w:rsidRPr="00B72112">
              <w:rPr>
                <w:color w:val="000000" w:themeColor="text1"/>
                <w:sz w:val="26"/>
                <w:szCs w:val="26"/>
              </w:rPr>
              <w:t>platība vienai dušas vietai starp sadalošām sieniņām 0,9x0,9 metri;</w:t>
            </w:r>
          </w:p>
          <w:p w14:paraId="592D793A" w14:textId="5AEEE3C0" w:rsidR="00C675B8" w:rsidRPr="00B72112" w:rsidRDefault="00C675B8" w:rsidP="00F63E65">
            <w:pPr>
              <w:pStyle w:val="ListParagraph"/>
              <w:numPr>
                <w:ilvl w:val="0"/>
                <w:numId w:val="29"/>
              </w:numPr>
              <w:jc w:val="both"/>
              <w:rPr>
                <w:color w:val="000000" w:themeColor="text1"/>
                <w:sz w:val="26"/>
                <w:szCs w:val="26"/>
              </w:rPr>
            </w:pPr>
            <w:r w:rsidRPr="00B72112">
              <w:rPr>
                <w:color w:val="000000" w:themeColor="text1"/>
                <w:sz w:val="26"/>
                <w:szCs w:val="26"/>
              </w:rPr>
              <w:t>brīvās telpas minimālais platums pie dušām, ja dušas izvietotas vienā rindā - 0,9 metri, ja izvietotas pretējās rindās - 1,2 metri. Starp dušas ierīcēm ierīko gludas, viegli mazgājamas, dezinficējamas un necaurspīdīgas starpsienas</w:t>
            </w:r>
            <w:r w:rsidR="00C20EA0" w:rsidRPr="00B72112">
              <w:rPr>
                <w:color w:val="000000" w:themeColor="text1"/>
                <w:sz w:val="26"/>
                <w:szCs w:val="26"/>
              </w:rPr>
              <w:t>;</w:t>
            </w:r>
          </w:p>
          <w:p w14:paraId="76EB5DBE" w14:textId="77777777" w:rsidR="008819A7" w:rsidRPr="00B72112" w:rsidRDefault="00C675B8" w:rsidP="00F63E65">
            <w:pPr>
              <w:pStyle w:val="ListParagraph"/>
              <w:numPr>
                <w:ilvl w:val="0"/>
                <w:numId w:val="29"/>
              </w:numPr>
              <w:jc w:val="both"/>
              <w:rPr>
                <w:i/>
                <w:iCs/>
                <w:color w:val="000000" w:themeColor="text1"/>
                <w:sz w:val="26"/>
                <w:szCs w:val="26"/>
              </w:rPr>
            </w:pPr>
            <w:r w:rsidRPr="00B72112">
              <w:rPr>
                <w:color w:val="000000" w:themeColor="text1"/>
                <w:sz w:val="26"/>
                <w:szCs w:val="26"/>
              </w:rPr>
              <w:t>ja publiskajā ēkā ir paredzētas dušas telpas, tad vismaz vienai no tām ir jābūt pielāgotai personām, kuras pārvietojas riteņkrēslos.</w:t>
            </w:r>
          </w:p>
          <w:p w14:paraId="072B155F" w14:textId="1565A158" w:rsidR="00C675B8" w:rsidRPr="00B72112" w:rsidRDefault="008819A7" w:rsidP="00F63E65">
            <w:pPr>
              <w:jc w:val="both"/>
              <w:rPr>
                <w:i/>
                <w:iCs/>
                <w:color w:val="000000" w:themeColor="text1"/>
                <w:sz w:val="26"/>
                <w:szCs w:val="26"/>
              </w:rPr>
            </w:pPr>
            <w:r w:rsidRPr="00B72112">
              <w:rPr>
                <w:i/>
                <w:iCs/>
                <w:color w:val="000000" w:themeColor="text1"/>
                <w:sz w:val="26"/>
                <w:szCs w:val="26"/>
              </w:rPr>
              <w:t>(Pārņemts no LBN 208-15   84.punkts, izteikts jaunā redakcijā.)</w:t>
            </w:r>
          </w:p>
          <w:bookmarkEnd w:id="5"/>
          <w:p w14:paraId="1ADFA0E0" w14:textId="4DAD8AE1" w:rsidR="00C675B8" w:rsidRDefault="00D85957" w:rsidP="00D85957">
            <w:pPr>
              <w:jc w:val="both"/>
              <w:rPr>
                <w:rFonts w:eastAsia="Times New Roman"/>
                <w:color w:val="000000" w:themeColor="text1"/>
                <w:sz w:val="26"/>
                <w:szCs w:val="26"/>
                <w:lang w:eastAsia="lv-LV"/>
              </w:rPr>
            </w:pPr>
            <w:r>
              <w:rPr>
                <w:color w:val="000000" w:themeColor="text1"/>
                <w:sz w:val="26"/>
                <w:szCs w:val="26"/>
              </w:rPr>
              <w:t xml:space="preserve">Sanitārtehnisko telpu izmēri cilvēkiem bez funkcionālajiem traucējumiem netiek noteikti šajā būvnormatīvā. Izmēri šīm telpām nosakāmi, lai </w:t>
            </w:r>
            <w:r w:rsidRPr="00B72112">
              <w:rPr>
                <w:rFonts w:eastAsia="Times New Roman"/>
                <w:color w:val="000000" w:themeColor="text1"/>
                <w:sz w:val="26"/>
                <w:szCs w:val="26"/>
                <w:lang w:eastAsia="lv-LV"/>
              </w:rPr>
              <w:t>nodrošinātu t</w:t>
            </w:r>
            <w:r>
              <w:rPr>
                <w:rFonts w:eastAsia="Times New Roman"/>
                <w:color w:val="000000" w:themeColor="text1"/>
                <w:sz w:val="26"/>
                <w:szCs w:val="26"/>
                <w:lang w:eastAsia="lv-LV"/>
              </w:rPr>
              <w:t>elpu</w:t>
            </w:r>
            <w:r w:rsidRPr="00B72112">
              <w:rPr>
                <w:rFonts w:eastAsia="Times New Roman"/>
                <w:color w:val="000000" w:themeColor="text1"/>
                <w:sz w:val="26"/>
                <w:szCs w:val="26"/>
                <w:lang w:eastAsia="lv-LV"/>
              </w:rPr>
              <w:t xml:space="preserve"> funkcionalitāti, antropometrijas (ņemot vērā cilvēku augumu un ķermeņa proporcijas) un ergonomikas</w:t>
            </w:r>
            <w:r>
              <w:rPr>
                <w:rFonts w:eastAsia="Times New Roman"/>
                <w:color w:val="000000" w:themeColor="text1"/>
                <w:sz w:val="26"/>
                <w:szCs w:val="26"/>
                <w:lang w:eastAsia="lv-LV"/>
              </w:rPr>
              <w:t xml:space="preserve"> likumsakarību ievērošanu atbilstoši telpu lietošanas veidam. </w:t>
            </w:r>
          </w:p>
          <w:p w14:paraId="15B5BA79" w14:textId="77777777" w:rsidR="00D85957" w:rsidRPr="00B72112" w:rsidRDefault="00D85957" w:rsidP="00D85957">
            <w:pPr>
              <w:jc w:val="both"/>
              <w:rPr>
                <w:color w:val="000000" w:themeColor="text1"/>
                <w:sz w:val="26"/>
                <w:szCs w:val="26"/>
              </w:rPr>
            </w:pPr>
          </w:p>
          <w:p w14:paraId="102B702B" w14:textId="6E8D8C70" w:rsidR="00C675B8" w:rsidRPr="00B72112" w:rsidRDefault="00C675B8" w:rsidP="00F63E65">
            <w:pPr>
              <w:jc w:val="both"/>
              <w:rPr>
                <w:b/>
                <w:bCs/>
                <w:color w:val="000000" w:themeColor="text1"/>
                <w:sz w:val="26"/>
                <w:szCs w:val="26"/>
              </w:rPr>
            </w:pPr>
            <w:r w:rsidRPr="00B72112">
              <w:rPr>
                <w:b/>
                <w:bCs/>
                <w:color w:val="000000" w:themeColor="text1"/>
                <w:sz w:val="26"/>
                <w:szCs w:val="26"/>
              </w:rPr>
              <w:t>Nekaitīguma prasības būvēm</w:t>
            </w:r>
          </w:p>
          <w:p w14:paraId="1D8A2388" w14:textId="5377FD98" w:rsidR="00C675B8" w:rsidRPr="00B72112" w:rsidRDefault="00C675B8" w:rsidP="00F63E65">
            <w:pPr>
              <w:pStyle w:val="tv213"/>
              <w:shd w:val="clear" w:color="auto" w:fill="FFFFFF"/>
              <w:spacing w:before="0" w:beforeAutospacing="0" w:after="0" w:afterAutospacing="0"/>
              <w:ind w:firstLine="0"/>
              <w:rPr>
                <w:color w:val="000000" w:themeColor="text1"/>
                <w:sz w:val="26"/>
                <w:szCs w:val="26"/>
              </w:rPr>
            </w:pPr>
            <w:r w:rsidRPr="00B72112">
              <w:rPr>
                <w:color w:val="000000" w:themeColor="text1"/>
                <w:sz w:val="26"/>
                <w:szCs w:val="26"/>
              </w:rPr>
              <w:t>Būvēs drīkst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2A746365" w14:textId="77AF45E9" w:rsidR="00C675B8" w:rsidRPr="00B72112" w:rsidRDefault="00C675B8" w:rsidP="00F63E65">
            <w:pPr>
              <w:pStyle w:val="tv213"/>
              <w:shd w:val="clear" w:color="auto" w:fill="FFFFFF"/>
              <w:spacing w:before="0" w:beforeAutospacing="0" w:after="0" w:afterAutospacing="0" w:line="293" w:lineRule="atLeast"/>
              <w:ind w:firstLine="0"/>
              <w:rPr>
                <w:color w:val="000000" w:themeColor="text1"/>
                <w:sz w:val="26"/>
                <w:szCs w:val="26"/>
              </w:rPr>
            </w:pPr>
            <w:r w:rsidRPr="00B72112">
              <w:rPr>
                <w:color w:val="000000" w:themeColor="text1"/>
                <w:sz w:val="26"/>
                <w:szCs w:val="26"/>
              </w:rPr>
              <w:t>Veselības aprūpes un izglītības ēkās lieto apdares materiālus, kuru kopējo gaistošo organisko savienojumu</w:t>
            </w:r>
            <w:r w:rsidR="00B81F14" w:rsidRPr="00B72112">
              <w:rPr>
                <w:color w:val="000000" w:themeColor="text1"/>
                <w:sz w:val="26"/>
                <w:szCs w:val="26"/>
              </w:rPr>
              <w:t xml:space="preserve">          </w:t>
            </w:r>
            <w:r w:rsidRPr="00B72112">
              <w:rPr>
                <w:color w:val="000000" w:themeColor="text1"/>
                <w:sz w:val="26"/>
                <w:szCs w:val="26"/>
              </w:rPr>
              <w:t xml:space="preserve"> (</w:t>
            </w:r>
            <w:r w:rsidRPr="00B72112">
              <w:rPr>
                <w:i/>
                <w:iCs/>
                <w:color w:val="000000" w:themeColor="text1"/>
                <w:sz w:val="26"/>
                <w:szCs w:val="26"/>
              </w:rPr>
              <w:t>total volatile organic compounds</w:t>
            </w:r>
            <w:r w:rsidRPr="00B72112">
              <w:rPr>
                <w:color w:val="000000" w:themeColor="text1"/>
                <w:sz w:val="26"/>
                <w:szCs w:val="26"/>
              </w:rPr>
              <w:t>, TVOC) emisiju līmenis 28 dienas pēc ierīkošanas nepārsniedz 30 μg/m</w:t>
            </w:r>
            <w:r w:rsidRPr="00B72112">
              <w:rPr>
                <w:color w:val="000000" w:themeColor="text1"/>
                <w:sz w:val="26"/>
                <w:szCs w:val="26"/>
                <w:vertAlign w:val="superscript"/>
              </w:rPr>
              <w:t>3</w:t>
            </w:r>
            <w:r w:rsidRPr="00B72112">
              <w:rPr>
                <w:color w:val="000000" w:themeColor="text1"/>
                <w:sz w:val="26"/>
                <w:szCs w:val="26"/>
              </w:rPr>
              <w:t xml:space="preserve"> un kas nesatur ftalātus un formaldehīdus.</w:t>
            </w:r>
          </w:p>
          <w:p w14:paraId="388058DC" w14:textId="532169A7" w:rsidR="00C675B8" w:rsidRPr="00B72112" w:rsidRDefault="00C675B8" w:rsidP="00F63E65">
            <w:pPr>
              <w:pStyle w:val="tv213"/>
              <w:shd w:val="clear" w:color="auto" w:fill="FFFFFF"/>
              <w:spacing w:before="0" w:beforeAutospacing="0" w:after="0" w:afterAutospacing="0" w:line="293" w:lineRule="atLeast"/>
              <w:ind w:firstLine="0"/>
              <w:rPr>
                <w:color w:val="000000" w:themeColor="text1"/>
                <w:sz w:val="26"/>
                <w:szCs w:val="26"/>
              </w:rPr>
            </w:pPr>
            <w:bookmarkStart w:id="6" w:name="p6"/>
            <w:bookmarkStart w:id="7" w:name="p-367521"/>
            <w:bookmarkEnd w:id="6"/>
            <w:bookmarkEnd w:id="7"/>
            <w:r w:rsidRPr="00B72112">
              <w:rPr>
                <w:color w:val="000000" w:themeColor="text1"/>
                <w:sz w:val="26"/>
                <w:szCs w:val="26"/>
              </w:rPr>
              <w:t xml:space="preserve">Nav pieļaujama svina un tā savienojumu izmantošana plastmasu būvizstrādājumos un būvdarbos, tai skaitā svina un tā savienojumu izmantošana par plastmasu </w:t>
            </w:r>
            <w:r w:rsidR="00B81F14" w:rsidRPr="00B72112">
              <w:rPr>
                <w:color w:val="000000" w:themeColor="text1"/>
                <w:sz w:val="26"/>
                <w:szCs w:val="26"/>
              </w:rPr>
              <w:t xml:space="preserve">     </w:t>
            </w:r>
            <w:r w:rsidRPr="00B72112">
              <w:rPr>
                <w:color w:val="000000" w:themeColor="text1"/>
                <w:sz w:val="26"/>
                <w:szCs w:val="26"/>
              </w:rPr>
              <w:t xml:space="preserve">stabilizatoru un šādu plastmasas būvizstrādājumu </w:t>
            </w:r>
            <w:r w:rsidR="00B81F14" w:rsidRPr="00B72112">
              <w:rPr>
                <w:color w:val="000000" w:themeColor="text1"/>
                <w:sz w:val="26"/>
                <w:szCs w:val="26"/>
              </w:rPr>
              <w:t xml:space="preserve">              </w:t>
            </w:r>
            <w:r w:rsidRPr="00B72112">
              <w:rPr>
                <w:color w:val="000000" w:themeColor="text1"/>
                <w:sz w:val="26"/>
                <w:szCs w:val="26"/>
              </w:rPr>
              <w:t>iebūvēšana būvēs. Atļauts iebūvēt reciklētus plastmasas būvizstrādājumus, kuru sastāvā ir līdz 20 % svara daļas svina stabilizatorus saturošas otrreizējas plastmasas.</w:t>
            </w:r>
          </w:p>
          <w:p w14:paraId="73DF968D" w14:textId="465839E2" w:rsidR="00B81F14" w:rsidRPr="00B72112" w:rsidRDefault="00C675B8" w:rsidP="00F63E65">
            <w:pPr>
              <w:pStyle w:val="tv213"/>
              <w:shd w:val="clear" w:color="auto" w:fill="FFFFFF"/>
              <w:spacing w:before="0" w:beforeAutospacing="0" w:after="0" w:afterAutospacing="0" w:line="293" w:lineRule="atLeast"/>
              <w:ind w:firstLine="0"/>
              <w:rPr>
                <w:i/>
                <w:iCs/>
                <w:color w:val="000000" w:themeColor="text1"/>
                <w:sz w:val="26"/>
                <w:szCs w:val="26"/>
              </w:rPr>
            </w:pPr>
            <w:bookmarkStart w:id="8" w:name="p7"/>
            <w:bookmarkStart w:id="9" w:name="p-367522"/>
            <w:bookmarkEnd w:id="8"/>
            <w:bookmarkEnd w:id="9"/>
            <w:r w:rsidRPr="00B72112">
              <w:rPr>
                <w:color w:val="000000" w:themeColor="text1"/>
                <w:sz w:val="26"/>
                <w:szCs w:val="26"/>
              </w:rPr>
              <w:t xml:space="preserve">Publiskās un dzīvojamās ēkās aizliegts iebūvēt ražotnes vai uzņēmumus, kuru darbība saistīta ar negatīvu </w:t>
            </w:r>
            <w:r w:rsidR="00B81F14" w:rsidRPr="00B72112">
              <w:rPr>
                <w:color w:val="000000" w:themeColor="text1"/>
                <w:sz w:val="26"/>
                <w:szCs w:val="26"/>
              </w:rPr>
              <w:t xml:space="preserve">          </w:t>
            </w:r>
            <w:r w:rsidRPr="00B72112">
              <w:rPr>
                <w:color w:val="000000" w:themeColor="text1"/>
                <w:sz w:val="26"/>
                <w:szCs w:val="26"/>
              </w:rPr>
              <w:t>ietekmi uz vidi un vides piesārņojumu (bioloģiskais</w:t>
            </w:r>
            <w:r w:rsidR="00B81F14" w:rsidRPr="00B72112">
              <w:rPr>
                <w:color w:val="000000" w:themeColor="text1"/>
                <w:sz w:val="26"/>
                <w:szCs w:val="26"/>
              </w:rPr>
              <w:t xml:space="preserve">    </w:t>
            </w:r>
            <w:r w:rsidRPr="00B72112">
              <w:rPr>
                <w:color w:val="000000" w:themeColor="text1"/>
                <w:sz w:val="26"/>
                <w:szCs w:val="26"/>
              </w:rPr>
              <w:t xml:space="preserve"> piesārņojums, smakas, troksnis, putekļi un citi kaitīgie </w:t>
            </w:r>
            <w:r w:rsidR="00B81F14" w:rsidRPr="00B72112">
              <w:rPr>
                <w:color w:val="000000" w:themeColor="text1"/>
                <w:sz w:val="26"/>
                <w:szCs w:val="26"/>
              </w:rPr>
              <w:t xml:space="preserve">    </w:t>
            </w:r>
            <w:r w:rsidRPr="00B72112">
              <w:rPr>
                <w:color w:val="000000" w:themeColor="text1"/>
                <w:sz w:val="26"/>
                <w:szCs w:val="26"/>
              </w:rPr>
              <w:t>vides faktori).</w:t>
            </w:r>
            <w:r w:rsidR="008819A7" w:rsidRPr="00B72112">
              <w:rPr>
                <w:color w:val="000000" w:themeColor="text1"/>
                <w:sz w:val="26"/>
                <w:szCs w:val="26"/>
              </w:rPr>
              <w:t xml:space="preserve"> (</w:t>
            </w:r>
            <w:r w:rsidR="008819A7" w:rsidRPr="00B72112">
              <w:rPr>
                <w:i/>
                <w:iCs/>
                <w:color w:val="000000" w:themeColor="text1"/>
                <w:sz w:val="26"/>
                <w:szCs w:val="26"/>
              </w:rPr>
              <w:t>Izveidota jauna apakšnodaļa</w:t>
            </w:r>
            <w:r w:rsidR="00B81F14" w:rsidRPr="00B72112">
              <w:rPr>
                <w:i/>
                <w:iCs/>
                <w:color w:val="000000" w:themeColor="text1"/>
                <w:sz w:val="26"/>
                <w:szCs w:val="26"/>
              </w:rPr>
              <w:t>,                       iepriekšējā regulējumā nebija noteikts</w:t>
            </w:r>
            <w:r w:rsidR="008819A7" w:rsidRPr="00B72112">
              <w:rPr>
                <w:i/>
                <w:iCs/>
                <w:color w:val="000000" w:themeColor="text1"/>
                <w:sz w:val="26"/>
                <w:szCs w:val="26"/>
              </w:rPr>
              <w:t>)</w:t>
            </w:r>
            <w:r w:rsidR="00B81F14" w:rsidRPr="00B72112">
              <w:rPr>
                <w:i/>
                <w:iCs/>
                <w:color w:val="000000" w:themeColor="text1"/>
                <w:sz w:val="26"/>
                <w:szCs w:val="26"/>
              </w:rPr>
              <w:t>.</w:t>
            </w:r>
          </w:p>
          <w:p w14:paraId="7EE77C94" w14:textId="77777777" w:rsidR="00B81F14" w:rsidRPr="00B72112" w:rsidRDefault="00B81F14" w:rsidP="00F63E65">
            <w:pPr>
              <w:pStyle w:val="tv213"/>
              <w:shd w:val="clear" w:color="auto" w:fill="FFFFFF"/>
              <w:spacing w:before="0" w:beforeAutospacing="0" w:after="0" w:afterAutospacing="0" w:line="293" w:lineRule="atLeast"/>
              <w:ind w:firstLine="0"/>
              <w:rPr>
                <w:i/>
                <w:iCs/>
                <w:color w:val="000000" w:themeColor="text1"/>
                <w:sz w:val="26"/>
                <w:szCs w:val="26"/>
              </w:rPr>
            </w:pPr>
          </w:p>
          <w:p w14:paraId="1A1A2E1D" w14:textId="56B35A2A" w:rsidR="000960FF" w:rsidRPr="00B72112" w:rsidRDefault="000960FF" w:rsidP="00F63E65">
            <w:pPr>
              <w:pStyle w:val="tv213"/>
              <w:shd w:val="clear" w:color="auto" w:fill="FFFFFF"/>
              <w:spacing w:before="0" w:beforeAutospacing="0" w:after="0" w:afterAutospacing="0" w:line="293" w:lineRule="atLeast"/>
              <w:ind w:firstLine="0"/>
              <w:rPr>
                <w:i/>
                <w:iCs/>
                <w:color w:val="000000" w:themeColor="text1"/>
                <w:sz w:val="26"/>
                <w:szCs w:val="26"/>
              </w:rPr>
            </w:pPr>
            <w:r w:rsidRPr="00B72112">
              <w:rPr>
                <w:color w:val="000000" w:themeColor="text1"/>
                <w:sz w:val="26"/>
                <w:szCs w:val="26"/>
              </w:rPr>
              <w:t>Dzīvojamās ēkās dušas telpas, tualetes vai savietotā sanmezgla izmērus izvēlas atbilstoši funkcionālajai</w:t>
            </w:r>
            <w:r w:rsidR="00B81F14" w:rsidRPr="00B72112">
              <w:rPr>
                <w:color w:val="000000" w:themeColor="text1"/>
                <w:sz w:val="26"/>
                <w:szCs w:val="26"/>
              </w:rPr>
              <w:t xml:space="preserve">  </w:t>
            </w:r>
            <w:r w:rsidRPr="00B72112">
              <w:rPr>
                <w:color w:val="000000" w:themeColor="text1"/>
                <w:sz w:val="26"/>
                <w:szCs w:val="26"/>
              </w:rPr>
              <w:t xml:space="preserve"> ne</w:t>
            </w:r>
            <w:r w:rsidR="00B81F14" w:rsidRPr="00B72112">
              <w:rPr>
                <w:color w:val="000000" w:themeColor="text1"/>
                <w:sz w:val="26"/>
                <w:szCs w:val="26"/>
              </w:rPr>
              <w:t>pi</w:t>
            </w:r>
            <w:r w:rsidRPr="00B72112">
              <w:rPr>
                <w:color w:val="000000" w:themeColor="text1"/>
                <w:sz w:val="26"/>
                <w:szCs w:val="26"/>
              </w:rPr>
              <w:t>eciešamībai un ergonomijai.</w:t>
            </w:r>
          </w:p>
          <w:p w14:paraId="32BD054E" w14:textId="11B5C1FC" w:rsidR="00DA508E" w:rsidRPr="00B72112" w:rsidRDefault="00DA508E" w:rsidP="001926F5">
            <w:pPr>
              <w:shd w:val="clear" w:color="auto" w:fill="FFFFFF"/>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Publiskās ēkās vai publiskās telpās cilvēku (lietotāju) skaita noteikšanai piemēro Latvijas būvnormatīvu LBN 201-15 “Būvju ugunsdrošība” (apstiprināts ar  Ministru kabineta 2015.gada 30.jūnija noteikumiem Nr.333) 6.tabulā noteikto par nepieciešamo telpas platību uz vienu lietotāju atkarībā no būves lietošanas veida, </w:t>
            </w:r>
            <w:r w:rsidR="00326949" w:rsidRPr="00B72112">
              <w:rPr>
                <w:rFonts w:eastAsia="Times New Roman"/>
                <w:color w:val="000000" w:themeColor="text1"/>
                <w:sz w:val="26"/>
                <w:szCs w:val="26"/>
                <w:lang w:eastAsia="lv-LV"/>
              </w:rPr>
              <w:t>Noteikumu projektā</w:t>
            </w:r>
            <w:r w:rsidRPr="00B72112">
              <w:rPr>
                <w:rFonts w:eastAsia="Times New Roman"/>
                <w:color w:val="000000" w:themeColor="text1"/>
                <w:sz w:val="26"/>
                <w:szCs w:val="26"/>
                <w:lang w:eastAsia="lv-LV"/>
              </w:rPr>
              <w:t xml:space="preserve"> noteiktos kritērijus vienam lietotājam</w:t>
            </w:r>
            <w:r w:rsidR="00326949" w:rsidRPr="00B72112">
              <w:rPr>
                <w:rFonts w:eastAsia="Times New Roman"/>
                <w:color w:val="000000" w:themeColor="text1"/>
                <w:sz w:val="26"/>
                <w:szCs w:val="26"/>
                <w:lang w:eastAsia="lv-LV"/>
              </w:rPr>
              <w:t xml:space="preserve"> (skat. Pielikumus)</w:t>
            </w:r>
            <w:r w:rsidRPr="00B72112">
              <w:rPr>
                <w:rFonts w:eastAsia="Times New Roman"/>
                <w:color w:val="000000" w:themeColor="text1"/>
                <w:sz w:val="26"/>
                <w:szCs w:val="26"/>
                <w:lang w:eastAsia="lv-LV"/>
              </w:rPr>
              <w:t>, kā arī papildus citos normatīvajos aktos noteiktos kritērijus, piemēram, higiēnas noteikumos noteikto minimālo platību vienam pamatlietotājam (audzēknim, skolēnam, pansionāta iemītniekam u.c.) vai pamatlietotāju skaitu kultūras un izklaides iestāžu ēkās (apmeklētāju skaits), kā arī veselības aprūpes iestāžu ēkās (pacientu (gultasvietu) skaits). Norādām, ka kopēju ēkas lietotāju skaitu nosaka, ņemot vērā ēkas pamatlietotāju skaitu, kā arī citus lietotājus (piemēram, tehniskais personāls un apmeklētāji).</w:t>
            </w:r>
          </w:p>
          <w:p w14:paraId="311718E8" w14:textId="391402D1" w:rsidR="00DA508E" w:rsidRPr="00B72112" w:rsidRDefault="00DA508E" w:rsidP="001926F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Atbilstoši Latvijas būvnormatīva LBN 201-15 “Būvju ugunsdrošība” 6.tabulai, atkarībā no telpu grupas lietošanas veida, var aprēķināt vai noteikt cilvēku skaitu, kas vienlaicīgi var atrasties šajās telpās, ņemot vērā minimālo telpas platību uz vienu lietotāju. Tā šajā tabulā ir noteikts, ka izklaides un publisko pasākumu telpās aprēķināmā telpas platība uz vienu lietotāju ir 1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ja publisko pasākumu telpās nav paredzētas sēdvietas. Vēršam uzmanību, ka aprēķināmā telpas platība uz vienu lietotāju 1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xml:space="preserve"> attiecas tikai uz publiskām  telpām, kas saskaņā ar </w:t>
            </w:r>
            <w:r w:rsidR="00F11C0D" w:rsidRPr="00B72112">
              <w:rPr>
                <w:rFonts w:eastAsia="Times New Roman"/>
                <w:color w:val="000000" w:themeColor="text1"/>
                <w:sz w:val="26"/>
                <w:szCs w:val="26"/>
                <w:lang w:eastAsia="lv-LV"/>
              </w:rPr>
              <w:t>Noteikumu projektā</w:t>
            </w:r>
            <w:r w:rsidRPr="00B72112">
              <w:rPr>
                <w:rFonts w:eastAsia="Times New Roman"/>
                <w:color w:val="000000" w:themeColor="text1"/>
                <w:sz w:val="26"/>
                <w:szCs w:val="26"/>
                <w:lang w:eastAsia="lv-LV"/>
              </w:rPr>
              <w:t xml:space="preserve">  doto termina skaidrojumu ir sabiedrībai pieejama nedzīvojamā telpa, kurā </w:t>
            </w:r>
            <w:r w:rsidR="00A63DB2" w:rsidRPr="00B72112">
              <w:rPr>
                <w:rFonts w:eastAsia="Times New Roman"/>
                <w:color w:val="000000" w:themeColor="text1"/>
                <w:sz w:val="26"/>
                <w:szCs w:val="26"/>
                <w:lang w:eastAsia="lv-LV"/>
              </w:rPr>
              <w:t xml:space="preserve">strādā darbinieki, </w:t>
            </w:r>
            <w:r w:rsidRPr="00B72112">
              <w:rPr>
                <w:rFonts w:eastAsia="Times New Roman"/>
                <w:color w:val="000000" w:themeColor="text1"/>
                <w:sz w:val="26"/>
                <w:szCs w:val="26"/>
                <w:lang w:eastAsia="lv-LV"/>
              </w:rPr>
              <w:t xml:space="preserve"> var uzturēties un saņemt dažādus pakalpojumus apmeklētāji (piemēram, skatītāji, pacienti, klienti, pircēji, pasažieri, studenti, audzēkņi). Būvniecības ierosinātājs bieži plāno publiskajās telpās lielāku komfortu vai lielāku platību uz vienu apmeklētāju, nekā to paredz normatīvie akti, taču, lai vienveidīgi piemērotu kritēriju par cilvēku skaitu publiskās telpās, aprēķinā ņem vērā normatīvajos aktos noteikto telpas platību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uz vienu lietotāju. Telpas platībā neieskaita telpas daļas, kas nav paredzētas pamatlietotājiem, kā arī iebūvētās mēbeles.</w:t>
            </w:r>
          </w:p>
          <w:p w14:paraId="5BD2996A" w14:textId="41F6114D" w:rsidR="00071C52"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Visa veida ēkās, izņemot mazstāvu dzīvojamās ēkas, jāparedz vēdināmas telpas apkopšanas inventāram, ar ūdens un kanalizācijas pieslēgumu</w:t>
            </w:r>
            <w:r w:rsidR="00DA508E" w:rsidRPr="00B72112">
              <w:rPr>
                <w:rFonts w:eastAsia="Times New Roman"/>
                <w:color w:val="000000" w:themeColor="text1"/>
                <w:sz w:val="26"/>
                <w:szCs w:val="26"/>
                <w:lang w:eastAsia="lv-LV"/>
              </w:rPr>
              <w:t>, kā arī ar apkures pieslēgumu, ja nepieciešams</w:t>
            </w:r>
            <w:r w:rsidRPr="00B72112">
              <w:rPr>
                <w:rFonts w:eastAsia="Times New Roman"/>
                <w:color w:val="000000" w:themeColor="text1"/>
                <w:sz w:val="26"/>
                <w:szCs w:val="26"/>
                <w:lang w:eastAsia="lv-LV"/>
              </w:rPr>
              <w:t>. Telpu platība jāpieņem atbilstoši apkopjamo telpu platībai, funkcijai, un pielietojamā apkopšanas inventāra gabarītiem.</w:t>
            </w:r>
            <w:r w:rsidR="00071C52" w:rsidRPr="00B72112">
              <w:rPr>
                <w:rFonts w:eastAsia="Times New Roman"/>
                <w:color w:val="000000" w:themeColor="text1"/>
                <w:sz w:val="26"/>
                <w:szCs w:val="26"/>
                <w:lang w:eastAsia="lv-LV"/>
              </w:rPr>
              <w:t xml:space="preserve"> </w:t>
            </w:r>
            <w:r w:rsidR="00071C52" w:rsidRPr="00B72112">
              <w:rPr>
                <w:rFonts w:eastAsia="Times New Roman"/>
                <w:i/>
                <w:iCs/>
                <w:color w:val="000000" w:themeColor="text1"/>
                <w:sz w:val="26"/>
                <w:szCs w:val="26"/>
                <w:lang w:eastAsia="lv-LV"/>
              </w:rPr>
              <w:t>(Jauns punkts, iepriekšējā regulējumā tas nebija noteikts.)</w:t>
            </w:r>
          </w:p>
          <w:p w14:paraId="372E68E0" w14:textId="395469B3" w:rsidR="00A238AB" w:rsidRPr="00B72112" w:rsidRDefault="00A238AB" w:rsidP="00F63E65">
            <w:pPr>
              <w:jc w:val="both"/>
              <w:rPr>
                <w:rFonts w:eastAsia="Times New Roman"/>
                <w:color w:val="000000" w:themeColor="text1"/>
                <w:sz w:val="26"/>
                <w:szCs w:val="26"/>
                <w:lang w:eastAsia="lv-LV"/>
              </w:rPr>
            </w:pPr>
          </w:p>
          <w:p w14:paraId="0D399496" w14:textId="4D73106D" w:rsidR="00A238AB" w:rsidRPr="00B72112" w:rsidRDefault="00B913FF"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Lietošanas drošības prasības</w:t>
            </w:r>
          </w:p>
          <w:p w14:paraId="6BA428B5" w14:textId="77777777"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Visus būvju elementus un konstrukcijas projektē, ierīko un uztur, lai neapdraudētu cilvēku drošību. </w:t>
            </w:r>
            <w:r w:rsidRPr="00B72112">
              <w:rPr>
                <w:rFonts w:eastAsia="Times New Roman"/>
                <w:i/>
                <w:iCs/>
                <w:color w:val="000000" w:themeColor="text1"/>
                <w:sz w:val="26"/>
                <w:szCs w:val="26"/>
                <w:lang w:eastAsia="lv-LV"/>
              </w:rPr>
              <w:t>(Jauns punkts, iepriekšējā regulējumā tas nebija noteikts.)</w:t>
            </w:r>
          </w:p>
          <w:p w14:paraId="5607C912" w14:textId="77777777" w:rsidR="00A12A64" w:rsidRPr="00B72112" w:rsidRDefault="00A12A64" w:rsidP="00F63E65">
            <w:pPr>
              <w:jc w:val="both"/>
              <w:rPr>
                <w:rFonts w:eastAsia="Times New Roman"/>
                <w:color w:val="000000" w:themeColor="text1"/>
                <w:sz w:val="26"/>
                <w:szCs w:val="26"/>
                <w:lang w:eastAsia="lv-LV"/>
              </w:rPr>
            </w:pPr>
          </w:p>
          <w:p w14:paraId="29048D75" w14:textId="36596153"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Publisko, daudzdzīvokļu dzīvojamo un ražošanas ēku, kā arī inženierbūvēm, ja tajās ir attiecīgas telpas, paredz grīdas segumu atbilstoši telpu funkcionālajai nozīmei. Ieejas mezglos lieto grīdas seguma materiālus ar pretslīdes koeficientu vismaz R10, lai novērstu paklupšanas vai paslīdēšanas gadījumus (uz slidenas vai slapjas grīdas utml).</w:t>
            </w:r>
            <w:r w:rsidRPr="00B72112">
              <w:rPr>
                <w:rFonts w:eastAsia="Times New Roman"/>
                <w:i/>
                <w:iCs/>
                <w:color w:val="000000" w:themeColor="text1"/>
                <w:sz w:val="26"/>
                <w:szCs w:val="26"/>
                <w:lang w:eastAsia="lv-LV"/>
              </w:rPr>
              <w:t xml:space="preserve"> (Jauns punkts, iepriekšējā regulējumā tas nebija noteikts.)</w:t>
            </w:r>
          </w:p>
          <w:p w14:paraId="343130C9" w14:textId="77777777" w:rsidR="00A12A64" w:rsidRPr="00B72112" w:rsidRDefault="00A12A64" w:rsidP="00F63E65">
            <w:pPr>
              <w:jc w:val="both"/>
              <w:rPr>
                <w:rFonts w:eastAsia="Times New Roman"/>
                <w:color w:val="000000" w:themeColor="text1"/>
                <w:sz w:val="26"/>
                <w:szCs w:val="26"/>
                <w:lang w:eastAsia="lv-LV"/>
              </w:rPr>
            </w:pPr>
          </w:p>
          <w:p w14:paraId="1DF77A08" w14:textId="4914BDBF"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Telpu grīdas, kāpnes</w:t>
            </w:r>
            <w:r w:rsidR="003A4439">
              <w:rPr>
                <w:rFonts w:eastAsia="Times New Roman"/>
                <w:color w:val="000000" w:themeColor="text1"/>
                <w:sz w:val="26"/>
                <w:szCs w:val="26"/>
                <w:lang w:eastAsia="lv-LV"/>
              </w:rPr>
              <w:t>, lokālās uzbrauktuves</w:t>
            </w:r>
            <w:r w:rsidRPr="00B72112">
              <w:rPr>
                <w:rFonts w:eastAsia="Times New Roman"/>
                <w:color w:val="000000" w:themeColor="text1"/>
                <w:sz w:val="26"/>
                <w:szCs w:val="26"/>
                <w:lang w:eastAsia="lv-LV"/>
              </w:rPr>
              <w:t xml:space="preserve"> un pandusus ierīko un uztur tā lai, tās nav slidenas, ar bīstamiem izciļņiem, caurumiem vai slīpumiem, kas var apdraudēt cilvēku nokrišanu, paslīdēšanu vai savainošanos.</w:t>
            </w:r>
            <w:r w:rsidRPr="00B72112">
              <w:rPr>
                <w:rFonts w:eastAsia="Times New Roman"/>
                <w:i/>
                <w:iCs/>
                <w:color w:val="000000" w:themeColor="text1"/>
                <w:sz w:val="26"/>
                <w:szCs w:val="26"/>
                <w:lang w:eastAsia="lv-LV"/>
              </w:rPr>
              <w:t xml:space="preserve"> (Jauns punkts, iepriekšējā regulējumā tas nebija noteikts.)</w:t>
            </w:r>
          </w:p>
          <w:p w14:paraId="45791629" w14:textId="77777777"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Būves elementiem, kuru apakšējā mala atrodas mazāk kā 1,9 metru augstumā no grīdas līmeņa</w:t>
            </w:r>
            <w:r w:rsidRPr="00B72112">
              <w:rPr>
                <w:rFonts w:eastAsia="Times New Roman"/>
                <w:b/>
                <w:bCs/>
                <w:color w:val="000000" w:themeColor="text1"/>
                <w:sz w:val="26"/>
                <w:szCs w:val="26"/>
                <w:lang w:eastAsia="lv-LV"/>
              </w:rPr>
              <w:t xml:space="preserve"> (</w:t>
            </w:r>
            <w:r w:rsidRPr="00B72112">
              <w:rPr>
                <w:rFonts w:eastAsia="Times New Roman"/>
                <w:color w:val="000000" w:themeColor="text1"/>
                <w:sz w:val="26"/>
                <w:szCs w:val="26"/>
                <w:lang w:eastAsia="lv-LV"/>
              </w:rPr>
              <w:t xml:space="preserve">piemēram, telpas zem kāpnēm u.c.) paredz kontrastējošu marķējumu vai citu risinājumu, lai novērstu pakrišanu, sasišanos vai savainošanos. </w:t>
            </w:r>
            <w:r w:rsidRPr="00B72112">
              <w:rPr>
                <w:rFonts w:eastAsia="Times New Roman"/>
                <w:i/>
                <w:iCs/>
                <w:color w:val="000000" w:themeColor="text1"/>
                <w:sz w:val="26"/>
                <w:szCs w:val="26"/>
                <w:lang w:eastAsia="lv-LV"/>
              </w:rPr>
              <w:t>(Jauns punkts, iepriekšējā regulējumā tas nebija noteikts.)</w:t>
            </w:r>
          </w:p>
          <w:p w14:paraId="5F62C209" w14:textId="5153F5C4" w:rsidR="00A12A64" w:rsidRPr="00B72112" w:rsidRDefault="00A12A64" w:rsidP="00F63E65">
            <w:pPr>
              <w:jc w:val="both"/>
              <w:rPr>
                <w:rFonts w:eastAsia="Times New Roman"/>
                <w:color w:val="000000" w:themeColor="text1"/>
                <w:sz w:val="26"/>
                <w:szCs w:val="26"/>
                <w:lang w:eastAsia="lv-LV"/>
              </w:rPr>
            </w:pPr>
          </w:p>
          <w:p w14:paraId="1D083600" w14:textId="767EE869"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Margas būvēs projektē atbilstoši konstruktīviem aprēķiniem un ēkas lietošanas veidam, nodrošinot ēkas lietotājiem drošu vidi, novēršot krišanu, ka arī nodrošinot vides pieejamības prasības cilvēkiem ar funkcionāliem traucējumiem.</w:t>
            </w:r>
            <w:r w:rsidRPr="00B72112">
              <w:rPr>
                <w:rFonts w:eastAsia="Times New Roman"/>
                <w:i/>
                <w:iCs/>
                <w:color w:val="000000" w:themeColor="text1"/>
                <w:sz w:val="26"/>
                <w:szCs w:val="26"/>
                <w:lang w:eastAsia="lv-LV"/>
              </w:rPr>
              <w:t xml:space="preserve"> (Jauns punkts, iepriekšējā regulējumā tas nebija noteikts.)</w:t>
            </w:r>
          </w:p>
          <w:p w14:paraId="5F71E0FE" w14:textId="77777777" w:rsidR="00A12A64" w:rsidRPr="00B72112" w:rsidRDefault="00A12A64" w:rsidP="00F63E65">
            <w:pPr>
              <w:jc w:val="both"/>
              <w:rPr>
                <w:rFonts w:eastAsia="Times New Roman"/>
                <w:color w:val="000000" w:themeColor="text1"/>
                <w:sz w:val="26"/>
                <w:szCs w:val="26"/>
                <w:lang w:eastAsia="lv-LV"/>
              </w:rPr>
            </w:pPr>
          </w:p>
          <w:p w14:paraId="7DA70ADD" w14:textId="4187680F"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Logus bērnu iestādēs projektē ar drošības slēdžiem.</w:t>
            </w:r>
            <w:r w:rsidRPr="00B72112">
              <w:rPr>
                <w:rFonts w:eastAsia="Times New Roman"/>
                <w:i/>
                <w:iCs/>
                <w:color w:val="000000" w:themeColor="text1"/>
                <w:sz w:val="26"/>
                <w:szCs w:val="26"/>
                <w:lang w:eastAsia="lv-LV"/>
              </w:rPr>
              <w:t xml:space="preserve"> (Jauns punkts, iepriekšējā regulējumā tas nebija noteikts.)</w:t>
            </w:r>
          </w:p>
          <w:p w14:paraId="02AFCEA3" w14:textId="10F91335" w:rsidR="00A12A64" w:rsidRPr="00B72112" w:rsidRDefault="00A12A6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Caurspīdīgas vai caurredzamas norobežojošās konstrukcijas (īpaši vienlaidu stikla šķērssienas darba telpās un koplietošanas telpās)  izgatavo no droša materiāla vai norobežo tā, lai pasargātu cilvēkus no nokrišanas, uzgrūšanās sienām vai no savainojumiem, sienai sagrūstot.</w:t>
            </w:r>
            <w:r w:rsidRPr="00B72112">
              <w:rPr>
                <w:rFonts w:eastAsia="Times New Roman"/>
                <w:i/>
                <w:iCs/>
                <w:color w:val="000000" w:themeColor="text1"/>
                <w:sz w:val="26"/>
                <w:szCs w:val="26"/>
                <w:lang w:eastAsia="lv-LV"/>
              </w:rPr>
              <w:t xml:space="preserve"> (Jauns punkts, iepriekšējā regulējumā tas nebija noteikts.)</w:t>
            </w:r>
          </w:p>
          <w:p w14:paraId="391DF5FF" w14:textId="2D96E5C2" w:rsidR="00A12A64" w:rsidRPr="00B72112" w:rsidRDefault="00A12A64" w:rsidP="00F63E65">
            <w:pPr>
              <w:jc w:val="both"/>
              <w:rPr>
                <w:rFonts w:eastAsia="Times New Roman"/>
                <w:color w:val="000000" w:themeColor="text1"/>
                <w:sz w:val="26"/>
                <w:szCs w:val="26"/>
                <w:lang w:eastAsia="lv-LV"/>
              </w:rPr>
            </w:pPr>
          </w:p>
          <w:p w14:paraId="3D3058D0" w14:textId="6DBE9C94" w:rsidR="00A12A64" w:rsidRPr="00B72112" w:rsidRDefault="00A12A64"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Kāpnes</w:t>
            </w:r>
          </w:p>
          <w:p w14:paraId="7194E570" w14:textId="3384D00A" w:rsidR="00A12A64"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Pakāpienu skaits vienā kāpņu laidā nedrīkst būt mazāks par trim</w:t>
            </w:r>
            <w:r w:rsidR="00A12A64" w:rsidRPr="00B72112">
              <w:rPr>
                <w:rFonts w:eastAsia="Times New Roman"/>
                <w:color w:val="000000" w:themeColor="text1"/>
                <w:sz w:val="26"/>
                <w:szCs w:val="26"/>
                <w:lang w:eastAsia="lv-LV"/>
              </w:rPr>
              <w:t>, izņemot ēku ieejas</w:t>
            </w:r>
            <w:r w:rsidRPr="00B72112">
              <w:rPr>
                <w:rFonts w:eastAsia="Times New Roman"/>
                <w:color w:val="000000" w:themeColor="text1"/>
                <w:sz w:val="26"/>
                <w:szCs w:val="26"/>
                <w:lang w:eastAsia="lv-LV"/>
              </w:rPr>
              <w:t xml:space="preserve"> un vienā kāpņu laidā nedrīkst būt dažāda augstuma pakāpieni. </w:t>
            </w:r>
            <w:r w:rsidR="00A12A64" w:rsidRPr="00B72112">
              <w:rPr>
                <w:rFonts w:eastAsia="Times New Roman"/>
                <w:color w:val="000000" w:themeColor="text1"/>
                <w:sz w:val="26"/>
                <w:szCs w:val="26"/>
                <w:lang w:eastAsia="lv-LV"/>
              </w:rPr>
              <w:t xml:space="preserve">Kāpņu laidus un laukumus norobežo ar margām, to minimālais augstums 1,1 metri no pakāpiena priekšējās malas. </w:t>
            </w:r>
            <w:r w:rsidR="00A12A64" w:rsidRPr="00B72112">
              <w:rPr>
                <w:rFonts w:eastAsia="Times New Roman"/>
                <w:i/>
                <w:iCs/>
                <w:color w:val="000000" w:themeColor="text1"/>
                <w:sz w:val="26"/>
                <w:szCs w:val="26"/>
                <w:lang w:eastAsia="lv-LV"/>
              </w:rPr>
              <w:t>(Pārņemts no LBN 208-15  28.punkts, LBN 211 – 15 50.punkts, precizēts.)</w:t>
            </w:r>
          </w:p>
          <w:p w14:paraId="092DE1AF" w14:textId="4037A614" w:rsidR="00A50098" w:rsidRPr="00B72112" w:rsidRDefault="00A50098" w:rsidP="00F63E65">
            <w:pPr>
              <w:jc w:val="both"/>
              <w:rPr>
                <w:rFonts w:eastAsia="Times New Roman"/>
                <w:i/>
                <w:iCs/>
                <w:color w:val="000000" w:themeColor="text1"/>
                <w:sz w:val="26"/>
                <w:szCs w:val="26"/>
                <w:lang w:eastAsia="lv-LV"/>
              </w:rPr>
            </w:pPr>
          </w:p>
          <w:p w14:paraId="2EF8F3EB" w14:textId="55FA7EFB" w:rsidR="00A50098" w:rsidRPr="00B72112" w:rsidRDefault="00A50098" w:rsidP="00F63E65">
            <w:pPr>
              <w:jc w:val="both"/>
              <w:rPr>
                <w:rFonts w:eastAsia="Times New Roman"/>
                <w:i/>
                <w:iCs/>
                <w:color w:val="000000" w:themeColor="text1"/>
                <w:sz w:val="26"/>
                <w:szCs w:val="26"/>
                <w:lang w:eastAsia="lv-LV"/>
              </w:rPr>
            </w:pPr>
            <w:r w:rsidRPr="00B72112">
              <w:rPr>
                <w:color w:val="000000" w:themeColor="text1"/>
                <w:sz w:val="26"/>
                <w:szCs w:val="26"/>
              </w:rPr>
              <w:t>Margas stāva pārseguma līmenī sniedzas 30 cm pāri pirmajam un pēdējam pakāpienam, margu gali noapaļoti uz leju, ja margu rokturis ir pārtraukts.</w:t>
            </w:r>
            <w:r w:rsidRPr="00B72112">
              <w:rPr>
                <w:rFonts w:eastAsia="Times New Roman"/>
                <w:i/>
                <w:iCs/>
                <w:color w:val="000000" w:themeColor="text1"/>
                <w:sz w:val="26"/>
                <w:szCs w:val="26"/>
                <w:lang w:eastAsia="lv-LV"/>
              </w:rPr>
              <w:t xml:space="preserve"> (Jauns punkts atbilstoši vides pieejamības prasībām, iepriekšējā regulējumā tas nebija noteikts.)</w:t>
            </w:r>
          </w:p>
          <w:p w14:paraId="05E6451E" w14:textId="77777777" w:rsidR="0092535F" w:rsidRPr="00B72112" w:rsidRDefault="0092535F" w:rsidP="00F63E65">
            <w:pPr>
              <w:jc w:val="both"/>
              <w:rPr>
                <w:rFonts w:eastAsia="Times New Roman"/>
                <w:i/>
                <w:iCs/>
                <w:color w:val="000000" w:themeColor="text1"/>
                <w:sz w:val="26"/>
                <w:szCs w:val="26"/>
                <w:lang w:eastAsia="lv-LV"/>
              </w:rPr>
            </w:pPr>
          </w:p>
          <w:p w14:paraId="00314312" w14:textId="6DF652E2" w:rsidR="003F7924" w:rsidRPr="00B72112" w:rsidRDefault="003F792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Pakāpiena augstums ir no 12 līdz 18 cm. Pakāpiena platuma un divu augstumu summai jābūt no 60 līdz 63 cm. </w:t>
            </w:r>
            <w:r w:rsidRPr="00B72112">
              <w:rPr>
                <w:rFonts w:eastAsia="Times New Roman"/>
                <w:i/>
                <w:iCs/>
                <w:color w:val="000000" w:themeColor="text1"/>
                <w:sz w:val="26"/>
                <w:szCs w:val="26"/>
                <w:lang w:eastAsia="lv-LV"/>
              </w:rPr>
              <w:t>(Pārņemts no LBN 208-15  31.punkts un izteikts jaunā redakcijā.)</w:t>
            </w:r>
          </w:p>
          <w:p w14:paraId="1DD690C7" w14:textId="77777777" w:rsidR="0092535F" w:rsidRPr="00B72112" w:rsidRDefault="0092535F" w:rsidP="00F63E65">
            <w:pPr>
              <w:jc w:val="both"/>
              <w:rPr>
                <w:rFonts w:eastAsia="Times New Roman"/>
                <w:i/>
                <w:iCs/>
                <w:color w:val="000000" w:themeColor="text1"/>
                <w:sz w:val="26"/>
                <w:szCs w:val="26"/>
                <w:lang w:eastAsia="lv-LV"/>
              </w:rPr>
            </w:pPr>
          </w:p>
          <w:p w14:paraId="51D40BE3" w14:textId="77777777" w:rsidR="00A50098" w:rsidRPr="00B72112" w:rsidRDefault="00A50098" w:rsidP="00F63E65">
            <w:pPr>
              <w:contextualSpacing/>
              <w:jc w:val="both"/>
              <w:rPr>
                <w:color w:val="000000" w:themeColor="text1"/>
                <w:sz w:val="26"/>
                <w:szCs w:val="26"/>
              </w:rPr>
            </w:pPr>
            <w:r w:rsidRPr="00B72112">
              <w:rPr>
                <w:color w:val="000000" w:themeColor="text1"/>
                <w:sz w:val="26"/>
                <w:szCs w:val="26"/>
              </w:rPr>
              <w:t>Ar margām vai citām norobežojošām konstrukcijām, kuras kontrastē ar apkārtējo vidi un kas nav zemākas par 1,1 m, aprīko:</w:t>
            </w:r>
          </w:p>
          <w:p w14:paraId="726C56F6" w14:textId="035FF677" w:rsidR="00A50098" w:rsidRPr="00B72112" w:rsidRDefault="00A50098" w:rsidP="00F63E65">
            <w:pPr>
              <w:pStyle w:val="ListParagraph"/>
              <w:numPr>
                <w:ilvl w:val="0"/>
                <w:numId w:val="28"/>
              </w:numPr>
              <w:jc w:val="both"/>
              <w:rPr>
                <w:color w:val="000000" w:themeColor="text1"/>
                <w:sz w:val="26"/>
                <w:szCs w:val="26"/>
              </w:rPr>
            </w:pPr>
            <w:r w:rsidRPr="00B72112">
              <w:rPr>
                <w:color w:val="000000" w:themeColor="text1"/>
                <w:sz w:val="26"/>
                <w:szCs w:val="26"/>
              </w:rPr>
              <w:t>atklātas telpas daļas, kur grīdas līmeņu starpība vertikālajā projekcijā ir lielāka par 0,45 m;</w:t>
            </w:r>
          </w:p>
          <w:p w14:paraId="5BCD0D8D" w14:textId="45BEDBA6" w:rsidR="00A50098" w:rsidRPr="00B72112" w:rsidRDefault="00A50098" w:rsidP="00F63E65">
            <w:pPr>
              <w:pStyle w:val="ListParagraph"/>
              <w:numPr>
                <w:ilvl w:val="0"/>
                <w:numId w:val="28"/>
              </w:numPr>
              <w:jc w:val="both"/>
              <w:rPr>
                <w:color w:val="000000" w:themeColor="text1"/>
                <w:sz w:val="26"/>
                <w:szCs w:val="26"/>
              </w:rPr>
            </w:pPr>
            <w:r w:rsidRPr="00B72112">
              <w:rPr>
                <w:color w:val="000000" w:themeColor="text1"/>
                <w:sz w:val="26"/>
                <w:szCs w:val="26"/>
              </w:rPr>
              <w:t>ārējās un iekšējās kāpnes, ja tās savieno telpas, kuru grīdas līmeņu starpība vertikālajā projekcijā ir lielāka par 0,45 m;</w:t>
            </w:r>
          </w:p>
          <w:p w14:paraId="4C438B0C" w14:textId="77777777" w:rsidR="003F7924" w:rsidRPr="00B72112" w:rsidRDefault="00A50098" w:rsidP="00F63E65">
            <w:pPr>
              <w:pStyle w:val="ListParagraph"/>
              <w:numPr>
                <w:ilvl w:val="0"/>
                <w:numId w:val="28"/>
              </w:numPr>
              <w:jc w:val="both"/>
              <w:rPr>
                <w:color w:val="000000" w:themeColor="text1"/>
                <w:sz w:val="26"/>
                <w:szCs w:val="26"/>
              </w:rPr>
            </w:pPr>
            <w:r w:rsidRPr="00B72112">
              <w:rPr>
                <w:color w:val="000000" w:themeColor="text1"/>
                <w:sz w:val="26"/>
                <w:szCs w:val="26"/>
              </w:rPr>
              <w:t>ja nepieciešams margām var paredzēt papildus margu rokturi 0,7 metru augstumā.</w:t>
            </w:r>
            <w:r w:rsidR="003F7924" w:rsidRPr="00B72112">
              <w:rPr>
                <w:color w:val="000000" w:themeColor="text1"/>
                <w:sz w:val="26"/>
                <w:szCs w:val="26"/>
              </w:rPr>
              <w:t xml:space="preserve"> </w:t>
            </w:r>
          </w:p>
          <w:p w14:paraId="1E83AA27" w14:textId="77777777" w:rsidR="00E87BB6" w:rsidRDefault="003F7924" w:rsidP="00F63E65">
            <w:pPr>
              <w:jc w:val="both"/>
              <w:rPr>
                <w:i/>
                <w:iCs/>
                <w:color w:val="000000" w:themeColor="text1"/>
                <w:sz w:val="26"/>
                <w:szCs w:val="26"/>
              </w:rPr>
            </w:pPr>
            <w:r w:rsidRPr="00B72112">
              <w:rPr>
                <w:i/>
                <w:iCs/>
                <w:color w:val="000000" w:themeColor="text1"/>
                <w:sz w:val="26"/>
                <w:szCs w:val="26"/>
              </w:rPr>
              <w:t xml:space="preserve">(Pārņemts LBN 208-15 32.punkts, </w:t>
            </w:r>
            <w:r w:rsidRPr="00B72112">
              <w:rPr>
                <w:rFonts w:eastAsia="Times New Roman"/>
                <w:i/>
                <w:iCs/>
                <w:color w:val="000000" w:themeColor="text1"/>
                <w:sz w:val="26"/>
                <w:szCs w:val="26"/>
                <w:lang w:eastAsia="lv-LV"/>
              </w:rPr>
              <w:t>LBN 211-15 55.punkts,</w:t>
            </w:r>
            <w:r w:rsidRPr="00B72112">
              <w:rPr>
                <w:i/>
                <w:iCs/>
                <w:color w:val="000000" w:themeColor="text1"/>
                <w:sz w:val="26"/>
                <w:szCs w:val="26"/>
              </w:rPr>
              <w:t xml:space="preserve"> precizēts).</w:t>
            </w:r>
            <w:r w:rsidR="00E87BB6">
              <w:rPr>
                <w:i/>
                <w:iCs/>
                <w:color w:val="000000" w:themeColor="text1"/>
                <w:sz w:val="26"/>
                <w:szCs w:val="26"/>
              </w:rPr>
              <w:t xml:space="preserve"> </w:t>
            </w:r>
          </w:p>
          <w:p w14:paraId="2D94A0B7" w14:textId="06AD4F47" w:rsidR="00A50098" w:rsidRPr="00E87BB6" w:rsidRDefault="00E87BB6" w:rsidP="00F63E65">
            <w:pPr>
              <w:jc w:val="both"/>
              <w:rPr>
                <w:color w:val="000000" w:themeColor="text1"/>
                <w:sz w:val="26"/>
                <w:szCs w:val="26"/>
              </w:rPr>
            </w:pPr>
            <w:r w:rsidRPr="00E87BB6">
              <w:rPr>
                <w:color w:val="000000" w:themeColor="text1"/>
                <w:sz w:val="26"/>
                <w:szCs w:val="26"/>
              </w:rPr>
              <w:t>Papildu margu rokturi 0</w:t>
            </w:r>
            <w:r w:rsidR="00B675DF">
              <w:rPr>
                <w:color w:val="000000" w:themeColor="text1"/>
                <w:sz w:val="26"/>
                <w:szCs w:val="26"/>
              </w:rPr>
              <w:t>,</w:t>
            </w:r>
            <w:r w:rsidRPr="00E87BB6">
              <w:rPr>
                <w:color w:val="000000" w:themeColor="text1"/>
                <w:sz w:val="26"/>
                <w:szCs w:val="26"/>
              </w:rPr>
              <w:t>7</w:t>
            </w:r>
            <w:r w:rsidR="00B675DF">
              <w:rPr>
                <w:color w:val="000000" w:themeColor="text1"/>
                <w:sz w:val="26"/>
                <w:szCs w:val="26"/>
              </w:rPr>
              <w:t xml:space="preserve"> </w:t>
            </w:r>
            <w:r w:rsidRPr="00E87BB6">
              <w:rPr>
                <w:color w:val="000000" w:themeColor="text1"/>
                <w:sz w:val="26"/>
                <w:szCs w:val="26"/>
              </w:rPr>
              <w:t xml:space="preserve">metru augstumā saskaņoti ar </w:t>
            </w:r>
          </w:p>
          <w:p w14:paraId="2C305A07" w14:textId="46983F9B" w:rsidR="0092535F" w:rsidRPr="00B675DF" w:rsidRDefault="00B675DF" w:rsidP="00B675DF">
            <w:pPr>
              <w:jc w:val="both"/>
              <w:rPr>
                <w:i/>
                <w:iCs/>
                <w:color w:val="000000" w:themeColor="text1"/>
                <w:sz w:val="26"/>
                <w:szCs w:val="26"/>
              </w:rPr>
            </w:pPr>
            <w:r w:rsidRPr="00B675DF">
              <w:rPr>
                <w:i/>
                <w:iCs/>
                <w:color w:val="000000" w:themeColor="text1"/>
                <w:sz w:val="26"/>
                <w:szCs w:val="26"/>
              </w:rPr>
              <w:t>Invalīdu un viņu draugu</w:t>
            </w:r>
            <w:r>
              <w:rPr>
                <w:i/>
                <w:iCs/>
                <w:color w:val="000000" w:themeColor="text1"/>
                <w:sz w:val="26"/>
                <w:szCs w:val="26"/>
              </w:rPr>
              <w:t xml:space="preserve"> </w:t>
            </w:r>
            <w:r w:rsidRPr="00B675DF">
              <w:rPr>
                <w:i/>
                <w:iCs/>
                <w:color w:val="000000" w:themeColor="text1"/>
                <w:sz w:val="26"/>
                <w:szCs w:val="26"/>
              </w:rPr>
              <w:t>apvienība APEIRONS</w:t>
            </w:r>
            <w:r>
              <w:rPr>
                <w:i/>
                <w:iCs/>
                <w:color w:val="000000" w:themeColor="text1"/>
                <w:sz w:val="26"/>
                <w:szCs w:val="26"/>
              </w:rPr>
              <w:t xml:space="preserve"> </w:t>
            </w:r>
            <w:r>
              <w:rPr>
                <w:color w:val="000000" w:themeColor="text1"/>
                <w:sz w:val="26"/>
                <w:szCs w:val="26"/>
              </w:rPr>
              <w:t xml:space="preserve">un </w:t>
            </w:r>
            <w:r w:rsidRPr="00B675DF">
              <w:rPr>
                <w:i/>
                <w:iCs/>
                <w:color w:val="000000" w:themeColor="text1"/>
                <w:sz w:val="26"/>
                <w:szCs w:val="26"/>
              </w:rPr>
              <w:t>SUSTENTO, Latvijas Cilvēku ar īpašām vajadzībām sadarbības organizācij</w:t>
            </w:r>
            <w:r>
              <w:rPr>
                <w:i/>
                <w:iCs/>
                <w:color w:val="000000" w:themeColor="text1"/>
                <w:sz w:val="26"/>
                <w:szCs w:val="26"/>
              </w:rPr>
              <w:t>u.</w:t>
            </w:r>
          </w:p>
          <w:p w14:paraId="431DEE73" w14:textId="41C70027" w:rsidR="003F7924" w:rsidRPr="00B72112" w:rsidRDefault="003F792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Daudzdzīvokļu dzīvojamās un publiskās būvēs attālums starp margu konstrukcijas vertikālajiem dalījumiem nedrīkst būt lielāks par 0,12 metriem, margu aizpildījumu veido tā, lai uz margām nebūtu iespēja pakāpties vai caur tām izspraukties. </w:t>
            </w:r>
            <w:r w:rsidRPr="00B72112">
              <w:rPr>
                <w:rFonts w:eastAsia="Times New Roman"/>
                <w:i/>
                <w:iCs/>
                <w:color w:val="000000" w:themeColor="text1"/>
                <w:sz w:val="26"/>
                <w:szCs w:val="26"/>
                <w:lang w:eastAsia="lv-LV"/>
              </w:rPr>
              <w:t>(Jauns punkts, iepriekšējā regulējumā tas nebija noteikts.)</w:t>
            </w:r>
          </w:p>
          <w:p w14:paraId="6EC24D84" w14:textId="77777777" w:rsidR="0092535F" w:rsidRPr="00B72112" w:rsidRDefault="0092535F" w:rsidP="00F63E65">
            <w:pPr>
              <w:jc w:val="both"/>
              <w:rPr>
                <w:rFonts w:eastAsia="Times New Roman"/>
                <w:i/>
                <w:iCs/>
                <w:color w:val="000000" w:themeColor="text1"/>
                <w:sz w:val="26"/>
                <w:szCs w:val="26"/>
                <w:lang w:eastAsia="lv-LV"/>
              </w:rPr>
            </w:pPr>
          </w:p>
          <w:p w14:paraId="6DEA26DA" w14:textId="17739EC6" w:rsidR="003F7924" w:rsidRPr="00B72112" w:rsidRDefault="003F792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Bērnu iestāžu būvēs kāpnēm, kur attālums starp laidiem ir lielāks par 0,1 metru, projektē norobežojošās konstrukcijas (piemēram, siets, režģis) 1,5 metru augstumā ar attiecīgajam vecumam piemērotiem papildus marg</w:t>
            </w:r>
            <w:r w:rsidR="0092535F" w:rsidRPr="00B72112">
              <w:rPr>
                <w:rFonts w:eastAsia="Times New Roman"/>
                <w:color w:val="000000" w:themeColor="text1"/>
                <w:sz w:val="26"/>
                <w:szCs w:val="26"/>
                <w:lang w:eastAsia="lv-LV"/>
              </w:rPr>
              <w:t>u rokturiem</w:t>
            </w:r>
            <w:r w:rsidRPr="00B72112">
              <w:rPr>
                <w:rFonts w:eastAsia="Times New Roman"/>
                <w:color w:val="000000" w:themeColor="text1"/>
                <w:sz w:val="26"/>
                <w:szCs w:val="26"/>
                <w:lang w:eastAsia="lv-LV"/>
              </w:rPr>
              <w:t xml:space="preserve">. </w:t>
            </w:r>
            <w:r w:rsidRPr="00B72112">
              <w:rPr>
                <w:rFonts w:eastAsia="Times New Roman"/>
                <w:i/>
                <w:iCs/>
                <w:color w:val="000000" w:themeColor="text1"/>
                <w:sz w:val="26"/>
                <w:szCs w:val="26"/>
                <w:lang w:eastAsia="lv-LV"/>
              </w:rPr>
              <w:t>(Pārņemts no LBN 208-15  92.punkts.)</w:t>
            </w:r>
          </w:p>
          <w:p w14:paraId="06A3B7EF" w14:textId="77777777" w:rsidR="00A50098" w:rsidRPr="00B72112" w:rsidRDefault="00A50098" w:rsidP="00F63E65">
            <w:pPr>
              <w:jc w:val="both"/>
              <w:rPr>
                <w:rFonts w:eastAsia="Times New Roman"/>
                <w:i/>
                <w:iCs/>
                <w:color w:val="000000" w:themeColor="text1"/>
                <w:sz w:val="26"/>
                <w:szCs w:val="26"/>
                <w:lang w:eastAsia="lv-LV"/>
              </w:rPr>
            </w:pPr>
          </w:p>
          <w:p w14:paraId="0616244B" w14:textId="4B6237A3" w:rsidR="0092535F" w:rsidRPr="00B72112" w:rsidRDefault="0092535F" w:rsidP="00F63E65">
            <w:pPr>
              <w:jc w:val="both"/>
              <w:rPr>
                <w:rFonts w:eastAsia="Times New Roman"/>
                <w:i/>
                <w:iCs/>
                <w:color w:val="000000" w:themeColor="text1"/>
                <w:sz w:val="26"/>
                <w:szCs w:val="26"/>
                <w:lang w:eastAsia="lv-LV"/>
              </w:rPr>
            </w:pPr>
            <w:r w:rsidRPr="00B72112">
              <w:rPr>
                <w:color w:val="000000" w:themeColor="text1"/>
                <w:sz w:val="26"/>
                <w:szCs w:val="26"/>
              </w:rPr>
              <w:t>Ēkās, kas paredzētas pirmsskolas vecuma bērniem, margām paredz papildus rokturus 0,7 metru augstumā.</w:t>
            </w:r>
            <w:r w:rsidRPr="00B72112">
              <w:rPr>
                <w:rFonts w:eastAsia="Times New Roman"/>
                <w:color w:val="000000" w:themeColor="text1"/>
                <w:sz w:val="26"/>
                <w:szCs w:val="26"/>
                <w:lang w:eastAsia="lv-LV"/>
              </w:rPr>
              <w:t xml:space="preserve"> </w:t>
            </w:r>
            <w:r w:rsidRPr="00B72112">
              <w:rPr>
                <w:rFonts w:eastAsia="Times New Roman"/>
                <w:i/>
                <w:iCs/>
                <w:color w:val="000000" w:themeColor="text1"/>
                <w:sz w:val="26"/>
                <w:szCs w:val="26"/>
                <w:lang w:eastAsia="lv-LV"/>
              </w:rPr>
              <w:t>(Jauns punkts, iepriekšējā regulējumā tas nebija noteikts.)</w:t>
            </w:r>
          </w:p>
          <w:p w14:paraId="3D0F3EB7" w14:textId="1A7B0360" w:rsidR="0092535F" w:rsidRPr="00B72112" w:rsidRDefault="0092535F" w:rsidP="00F63E65">
            <w:pPr>
              <w:contextualSpacing/>
              <w:jc w:val="both"/>
              <w:rPr>
                <w:color w:val="000000" w:themeColor="text1"/>
                <w:sz w:val="26"/>
                <w:szCs w:val="26"/>
              </w:rPr>
            </w:pPr>
            <w:r w:rsidRPr="00B72112">
              <w:rPr>
                <w:color w:val="000000" w:themeColor="text1"/>
                <w:sz w:val="26"/>
                <w:szCs w:val="26"/>
              </w:rPr>
              <w:t xml:space="preserve"> </w:t>
            </w:r>
          </w:p>
          <w:p w14:paraId="39835656" w14:textId="77777777" w:rsidR="0092535F" w:rsidRPr="00B72112" w:rsidRDefault="0092535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Skatītāju tribīnēs, un būvēs, kur vienlaicīgo apmeklētāju skaits pārsniedz 500, ar margām 1,1 metru augstumā sadala kāpņu laidus evakuācijas ceļos, ejas un tribīņu kāpnes, ja to platums pārsniedz 3,1 metrus. Joslas nevar būt šaurākas par 1,2 metriem un platākas par 2,0 metriem. </w:t>
            </w:r>
            <w:r w:rsidRPr="00B72112">
              <w:rPr>
                <w:rFonts w:eastAsia="Times New Roman"/>
                <w:i/>
                <w:iCs/>
                <w:color w:val="000000" w:themeColor="text1"/>
                <w:sz w:val="26"/>
                <w:szCs w:val="26"/>
                <w:lang w:eastAsia="lv-LV"/>
              </w:rPr>
              <w:t>(Pārņemts no LBN 208-15  30.punkts.)</w:t>
            </w:r>
          </w:p>
          <w:p w14:paraId="0522087B" w14:textId="05AC0FB5" w:rsidR="00A50098" w:rsidRPr="00B72112" w:rsidRDefault="00A50098" w:rsidP="00F63E65">
            <w:pPr>
              <w:jc w:val="both"/>
              <w:rPr>
                <w:rFonts w:eastAsia="Times New Roman"/>
                <w:i/>
                <w:iCs/>
                <w:color w:val="000000" w:themeColor="text1"/>
                <w:sz w:val="26"/>
                <w:szCs w:val="26"/>
                <w:lang w:eastAsia="lv-LV"/>
              </w:rPr>
            </w:pPr>
          </w:p>
          <w:p w14:paraId="421D89E9" w14:textId="5A56EE9C" w:rsidR="00FA0CFD"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Ražošanas, noliktavu un lauksaimniecības ēkās, kā arī tehnisko stāvu, </w:t>
            </w:r>
            <w:r w:rsidR="003A07F4" w:rsidRPr="00B72112">
              <w:rPr>
                <w:rFonts w:eastAsia="Times New Roman"/>
                <w:color w:val="000000" w:themeColor="text1"/>
                <w:sz w:val="26"/>
                <w:szCs w:val="26"/>
                <w:lang w:eastAsia="lv-LV"/>
              </w:rPr>
              <w:t>antresol</w:t>
            </w:r>
            <w:r w:rsidRPr="00B72112">
              <w:rPr>
                <w:rFonts w:eastAsia="Times New Roman"/>
                <w:color w:val="000000" w:themeColor="text1"/>
                <w:sz w:val="26"/>
                <w:szCs w:val="26"/>
                <w:lang w:eastAsia="lv-LV"/>
              </w:rPr>
              <w:t xml:space="preserve">stāvu un iekārtu apkalpei var izmantot cita slīpuma kāpnes ar minimālo platumu 0,6 metri, ja tas nav pretrunā ar ugunsdrošības normatīviem aktiem. </w:t>
            </w:r>
            <w:r w:rsidR="00071C52" w:rsidRPr="00B72112">
              <w:rPr>
                <w:rFonts w:eastAsia="Times New Roman"/>
                <w:i/>
                <w:iCs/>
                <w:color w:val="000000" w:themeColor="text1"/>
                <w:sz w:val="26"/>
                <w:szCs w:val="26"/>
                <w:lang w:eastAsia="lv-LV"/>
              </w:rPr>
              <w:t>(Jauns punkts, iepriekšējā regulējumā tas nebija noteikts.)</w:t>
            </w:r>
          </w:p>
          <w:p w14:paraId="540CCFC1" w14:textId="77777777" w:rsidR="00406625" w:rsidRPr="00B72112" w:rsidRDefault="00406625" w:rsidP="00F63E65">
            <w:pPr>
              <w:jc w:val="both"/>
              <w:rPr>
                <w:rFonts w:eastAsia="Times New Roman"/>
                <w:i/>
                <w:iCs/>
                <w:color w:val="000000" w:themeColor="text1"/>
                <w:sz w:val="26"/>
                <w:szCs w:val="26"/>
                <w:lang w:eastAsia="lv-LV"/>
              </w:rPr>
            </w:pPr>
          </w:p>
          <w:p w14:paraId="3649D416" w14:textId="79A678A9" w:rsidR="00071C52"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Balkonus, lodžijas, jumta terases un ārējo kāpņu horizontālos posmus norobežo ar margām vai barjerām, kuru minimālais augstums ir 1,10 metri un minimālais brīvais attālums starp vertikālajiem margu elementiem  ir 0,12 metri.</w:t>
            </w:r>
            <w:r w:rsidR="00C62025"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071C52" w:rsidRPr="00B72112">
              <w:rPr>
                <w:rFonts w:eastAsia="Times New Roman"/>
                <w:i/>
                <w:iCs/>
                <w:color w:val="000000" w:themeColor="text1"/>
                <w:sz w:val="26"/>
                <w:szCs w:val="26"/>
                <w:lang w:eastAsia="lv-LV"/>
              </w:rPr>
              <w:t>Pārņemts no</w:t>
            </w:r>
            <w:r w:rsidR="00C62025" w:rsidRPr="00B72112">
              <w:rPr>
                <w:rFonts w:eastAsia="Times New Roman"/>
                <w:i/>
                <w:iCs/>
                <w:color w:val="000000" w:themeColor="text1"/>
                <w:sz w:val="26"/>
                <w:szCs w:val="26"/>
                <w:lang w:eastAsia="lv-LV"/>
              </w:rPr>
              <w:t xml:space="preserve">  LBN 211</w:t>
            </w:r>
            <w:r w:rsidR="00071C52" w:rsidRPr="00B72112">
              <w:rPr>
                <w:rFonts w:eastAsia="Times New Roman"/>
                <w:i/>
                <w:iCs/>
                <w:color w:val="000000" w:themeColor="text1"/>
                <w:sz w:val="26"/>
                <w:szCs w:val="26"/>
                <w:lang w:eastAsia="lv-LV"/>
              </w:rPr>
              <w:t>-15</w:t>
            </w:r>
            <w:r w:rsidR="00C62025" w:rsidRPr="00B72112">
              <w:rPr>
                <w:rFonts w:eastAsia="Times New Roman"/>
                <w:i/>
                <w:iCs/>
                <w:color w:val="000000" w:themeColor="text1"/>
                <w:sz w:val="26"/>
                <w:szCs w:val="26"/>
                <w:lang w:eastAsia="lv-LV"/>
              </w:rPr>
              <w:t xml:space="preserve"> 56.punkt</w:t>
            </w:r>
            <w:r w:rsidR="00071C52" w:rsidRPr="00B72112">
              <w:rPr>
                <w:rFonts w:eastAsia="Times New Roman"/>
                <w:i/>
                <w:iCs/>
                <w:color w:val="000000" w:themeColor="text1"/>
                <w:sz w:val="26"/>
                <w:szCs w:val="26"/>
                <w:lang w:eastAsia="lv-LV"/>
              </w:rPr>
              <w:t>s,</w:t>
            </w:r>
            <w:r w:rsidR="00C62025" w:rsidRPr="00B72112">
              <w:rPr>
                <w:rFonts w:eastAsia="Times New Roman"/>
                <w:i/>
                <w:iCs/>
                <w:color w:val="000000" w:themeColor="text1"/>
                <w:sz w:val="26"/>
                <w:szCs w:val="26"/>
                <w:lang w:eastAsia="lv-LV"/>
              </w:rPr>
              <w:t xml:space="preserve"> pastipr</w:t>
            </w:r>
            <w:r w:rsidR="00071C52" w:rsidRPr="00B72112">
              <w:rPr>
                <w:rFonts w:eastAsia="Times New Roman"/>
                <w:i/>
                <w:iCs/>
                <w:color w:val="000000" w:themeColor="text1"/>
                <w:sz w:val="26"/>
                <w:szCs w:val="26"/>
                <w:lang w:eastAsia="lv-LV"/>
              </w:rPr>
              <w:t>inot</w:t>
            </w:r>
            <w:r w:rsidR="00C62025" w:rsidRPr="00B72112">
              <w:rPr>
                <w:rFonts w:eastAsia="Times New Roman"/>
                <w:i/>
                <w:iCs/>
                <w:color w:val="000000" w:themeColor="text1"/>
                <w:sz w:val="26"/>
                <w:szCs w:val="26"/>
                <w:lang w:eastAsia="lv-LV"/>
              </w:rPr>
              <w:t xml:space="preserve"> </w:t>
            </w:r>
            <w:r w:rsidR="00071C52" w:rsidRPr="00B72112">
              <w:rPr>
                <w:rFonts w:eastAsia="Times New Roman"/>
                <w:i/>
                <w:iCs/>
                <w:color w:val="000000" w:themeColor="text1"/>
                <w:sz w:val="26"/>
                <w:szCs w:val="26"/>
                <w:lang w:eastAsia="lv-LV"/>
              </w:rPr>
              <w:t xml:space="preserve">drošības </w:t>
            </w:r>
            <w:r w:rsidR="00C62025" w:rsidRPr="00B72112">
              <w:rPr>
                <w:rFonts w:eastAsia="Times New Roman"/>
                <w:i/>
                <w:iCs/>
                <w:color w:val="000000" w:themeColor="text1"/>
                <w:sz w:val="26"/>
                <w:szCs w:val="26"/>
                <w:lang w:eastAsia="lv-LV"/>
              </w:rPr>
              <w:t>pras</w:t>
            </w:r>
            <w:r w:rsidR="00071C52" w:rsidRPr="00B72112">
              <w:rPr>
                <w:rFonts w:eastAsia="Times New Roman"/>
                <w:i/>
                <w:iCs/>
                <w:color w:val="000000" w:themeColor="text1"/>
                <w:sz w:val="26"/>
                <w:szCs w:val="26"/>
                <w:lang w:eastAsia="lv-LV"/>
              </w:rPr>
              <w:t>ības.</w:t>
            </w:r>
            <w:r w:rsidR="00FA0CFD" w:rsidRPr="00B72112">
              <w:rPr>
                <w:rFonts w:eastAsia="Times New Roman"/>
                <w:i/>
                <w:iCs/>
                <w:color w:val="000000" w:themeColor="text1"/>
                <w:sz w:val="26"/>
                <w:szCs w:val="26"/>
                <w:lang w:eastAsia="lv-LV"/>
              </w:rPr>
              <w:t>)</w:t>
            </w:r>
            <w:r w:rsidR="00071C52" w:rsidRPr="00B72112">
              <w:rPr>
                <w:rFonts w:eastAsia="Times New Roman"/>
                <w:i/>
                <w:iCs/>
                <w:color w:val="000000" w:themeColor="text1"/>
                <w:sz w:val="26"/>
                <w:szCs w:val="26"/>
                <w:lang w:eastAsia="lv-LV"/>
              </w:rPr>
              <w:t xml:space="preserve"> </w:t>
            </w:r>
          </w:p>
          <w:p w14:paraId="44F1A313" w14:textId="77777777" w:rsidR="00AF6747" w:rsidRPr="00B72112" w:rsidRDefault="00AF6747" w:rsidP="00F63E65">
            <w:pPr>
              <w:jc w:val="both"/>
              <w:rPr>
                <w:rFonts w:eastAsia="Times New Roman"/>
                <w:color w:val="000000" w:themeColor="text1"/>
                <w:sz w:val="26"/>
                <w:szCs w:val="26"/>
                <w:lang w:eastAsia="lv-LV"/>
              </w:rPr>
            </w:pPr>
          </w:p>
          <w:p w14:paraId="676EFAB2" w14:textId="1AFE028D" w:rsidR="00B913FF" w:rsidRPr="00B72112" w:rsidRDefault="00B913FF" w:rsidP="00F63E65">
            <w:pPr>
              <w:jc w:val="both"/>
              <w:rPr>
                <w:rFonts w:eastAsia="Times New Roman"/>
                <w:i/>
                <w:iCs/>
                <w:color w:val="000000" w:themeColor="text1"/>
                <w:sz w:val="26"/>
                <w:szCs w:val="26"/>
                <w:lang w:eastAsia="lv-LV"/>
              </w:rPr>
            </w:pPr>
            <w:r w:rsidRPr="00B72112">
              <w:rPr>
                <w:rFonts w:eastAsia="Times New Roman"/>
                <w:b/>
                <w:bCs/>
                <w:color w:val="000000" w:themeColor="text1"/>
                <w:sz w:val="26"/>
                <w:szCs w:val="26"/>
                <w:lang w:eastAsia="lv-LV"/>
              </w:rPr>
              <w:t>Gaiteņi, durvis un stiklotās sienas</w:t>
            </w:r>
          </w:p>
          <w:p w14:paraId="58450FEE" w14:textId="639AAAB6" w:rsidR="00FA0CFD"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Publisku telpu un dzīvokļu izejas durvju brīvo platumu projektē ne mazāku par 0,9 metriem</w:t>
            </w:r>
            <w:r w:rsidR="00071C52"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071C52"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211</w:t>
            </w:r>
            <w:r w:rsidR="007313D2"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1</w:t>
            </w:r>
            <w:r w:rsidR="001F2B60" w:rsidRPr="00B72112">
              <w:rPr>
                <w:rFonts w:eastAsia="Times New Roman"/>
                <w:i/>
                <w:iCs/>
                <w:color w:val="000000" w:themeColor="text1"/>
                <w:sz w:val="26"/>
                <w:szCs w:val="26"/>
                <w:lang w:eastAsia="lv-LV"/>
              </w:rPr>
              <w:t>5 52.</w:t>
            </w:r>
            <w:r w:rsidR="00FA0CFD" w:rsidRPr="00B72112">
              <w:rPr>
                <w:rFonts w:eastAsia="Times New Roman"/>
                <w:i/>
                <w:iCs/>
                <w:color w:val="000000" w:themeColor="text1"/>
                <w:sz w:val="26"/>
                <w:szCs w:val="26"/>
                <w:lang w:eastAsia="lv-LV"/>
              </w:rPr>
              <w:t>punkts</w:t>
            </w:r>
            <w:r w:rsidR="001F2B60" w:rsidRPr="00B72112">
              <w:rPr>
                <w:rFonts w:eastAsia="Times New Roman"/>
                <w:i/>
                <w:iCs/>
                <w:color w:val="000000" w:themeColor="text1"/>
                <w:sz w:val="26"/>
                <w:szCs w:val="26"/>
                <w:lang w:eastAsia="lv-LV"/>
              </w:rPr>
              <w:t xml:space="preserve"> </w:t>
            </w:r>
            <w:r w:rsidR="00071C52" w:rsidRPr="00B72112">
              <w:rPr>
                <w:rFonts w:eastAsia="Times New Roman"/>
                <w:i/>
                <w:iCs/>
                <w:color w:val="000000" w:themeColor="text1"/>
                <w:sz w:val="26"/>
                <w:szCs w:val="26"/>
                <w:lang w:eastAsia="lv-LV"/>
              </w:rPr>
              <w:t xml:space="preserve">un izteikts </w:t>
            </w:r>
            <w:r w:rsidR="001F2B60" w:rsidRPr="00B72112">
              <w:rPr>
                <w:rFonts w:eastAsia="Times New Roman"/>
                <w:i/>
                <w:iCs/>
                <w:color w:val="000000" w:themeColor="text1"/>
                <w:sz w:val="26"/>
                <w:szCs w:val="26"/>
                <w:lang w:eastAsia="lv-LV"/>
              </w:rPr>
              <w:t>jaun</w:t>
            </w:r>
            <w:r w:rsidR="00071C52" w:rsidRPr="00B72112">
              <w:rPr>
                <w:rFonts w:eastAsia="Times New Roman"/>
                <w:i/>
                <w:iCs/>
                <w:color w:val="000000" w:themeColor="text1"/>
                <w:sz w:val="26"/>
                <w:szCs w:val="26"/>
                <w:lang w:eastAsia="lv-LV"/>
              </w:rPr>
              <w:t>ā</w:t>
            </w:r>
            <w:r w:rsidR="001F2B60" w:rsidRPr="00B72112">
              <w:rPr>
                <w:rFonts w:eastAsia="Times New Roman"/>
                <w:i/>
                <w:iCs/>
                <w:color w:val="000000" w:themeColor="text1"/>
                <w:sz w:val="26"/>
                <w:szCs w:val="26"/>
                <w:lang w:eastAsia="lv-LV"/>
              </w:rPr>
              <w:t xml:space="preserve"> red</w:t>
            </w:r>
            <w:r w:rsidR="00071C52" w:rsidRPr="00B72112">
              <w:rPr>
                <w:rFonts w:eastAsia="Times New Roman"/>
                <w:i/>
                <w:iCs/>
                <w:color w:val="000000" w:themeColor="text1"/>
                <w:sz w:val="26"/>
                <w:szCs w:val="26"/>
                <w:lang w:eastAsia="lv-LV"/>
              </w:rPr>
              <w:t>akcijā</w:t>
            </w:r>
            <w:r w:rsidR="00B137A9" w:rsidRPr="00B72112">
              <w:rPr>
                <w:rFonts w:eastAsia="Times New Roman"/>
                <w:i/>
                <w:iCs/>
                <w:color w:val="000000" w:themeColor="text1"/>
                <w:sz w:val="26"/>
                <w:szCs w:val="26"/>
                <w:lang w:eastAsia="lv-LV"/>
              </w:rPr>
              <w:t>.</w:t>
            </w:r>
            <w:r w:rsidR="00C823DD" w:rsidRPr="00B72112">
              <w:rPr>
                <w:rFonts w:eastAsia="Times New Roman"/>
                <w:i/>
                <w:iCs/>
                <w:color w:val="000000" w:themeColor="text1"/>
                <w:sz w:val="26"/>
                <w:szCs w:val="26"/>
                <w:lang w:eastAsia="lv-LV"/>
              </w:rPr>
              <w:t>)</w:t>
            </w:r>
          </w:p>
          <w:p w14:paraId="60045B14" w14:textId="77777777" w:rsidR="004B2412" w:rsidRPr="00B72112" w:rsidRDefault="004B2412"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Atbilstoši LBN 201-15 149.punktam durvju brīvais augstums evakuācijas ceļos un izejās ir vismaz divi metri. To durvju un eju augstumu, kas ved laukā no tehniskā stāva, kurā paredzēts uzturēties ne vairāk par pieciem lietotājiem, atļauts samazināt līdz 1,9 metriem, bet durvis izejām uz bēniņiem vai jumtu – līdz 1,5 metriem. Durvju brīvais platums ir vismaz 0,9  metri.</w:t>
            </w:r>
          </w:p>
          <w:p w14:paraId="2226F12C" w14:textId="6D525FCA" w:rsidR="004B2412" w:rsidRPr="00B72112" w:rsidRDefault="004B2412"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Savukārt evakuācijas ceļa platums un evakuācijas izejas durvju brīvais platums dzīvokļos nav normēts, bet ārpusdzīvokļa gaiteņa platums ir vismaz 1,5 metri, durvju brīvais platums – vismaz 0,9 metri.</w:t>
            </w:r>
          </w:p>
          <w:p w14:paraId="4AFEF5D5" w14:textId="77777777" w:rsidR="004B2412" w:rsidRPr="00B72112" w:rsidRDefault="004B2412"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Evakuācijas ceļš ir drošs un viegli atrodams kustības ceļš, kas sākas jebkurā būves punktā un ved uz evakuācijas izeju. Evakuācijas izeja ir izeja no būves vai ugunsdrošības nodalījuma daļām, pa kuru var nokļūt ārpus būves zemes virsmas līmenī.</w:t>
            </w:r>
          </w:p>
          <w:p w14:paraId="54D89CC1" w14:textId="3229C5D8" w:rsidR="004B2412" w:rsidRPr="00B72112" w:rsidRDefault="004B2412"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Ievērojot iepriekš minēto, evakuācijas ceļos un izejās durvju brīvajam platumam ir jābūt vismaz 0,9 metri, izņemot dzīvokļa iekšdurvju platumu, piemēram, istabām, tualetei, netiek normēts (varbūt šaurākas par 0,9 m).</w:t>
            </w:r>
          </w:p>
          <w:p w14:paraId="2EA6E817" w14:textId="29588E45" w:rsidR="00FA0CFD"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Ēkās, kur paredzēta gulošu personu aprūpe, gaiteņa platumu projektē ne mazāku par 1,5 metri un durvju brīvo platumu ne mazāku par 1,2 metri.</w:t>
            </w:r>
            <w:r w:rsidR="001F2B60"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208</w:t>
            </w:r>
            <w:r w:rsidR="001F2B60"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1F2B60" w:rsidRPr="00B72112">
              <w:rPr>
                <w:rFonts w:eastAsia="Times New Roman"/>
                <w:i/>
                <w:iCs/>
                <w:color w:val="000000" w:themeColor="text1"/>
                <w:sz w:val="26"/>
                <w:szCs w:val="26"/>
                <w:lang w:eastAsia="lv-LV"/>
              </w:rPr>
              <w:t>5</w:t>
            </w:r>
            <w:r w:rsidR="00FA0CFD" w:rsidRPr="00B72112">
              <w:rPr>
                <w:rFonts w:eastAsia="Times New Roman"/>
                <w:i/>
                <w:iCs/>
                <w:color w:val="000000" w:themeColor="text1"/>
                <w:sz w:val="26"/>
                <w:szCs w:val="26"/>
                <w:lang w:eastAsia="lv-LV"/>
              </w:rPr>
              <w:t>6.punkts</w:t>
            </w:r>
            <w:r w:rsidR="00903D18"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4556B572" w14:textId="77777777" w:rsidR="00406625" w:rsidRPr="00B72112" w:rsidRDefault="00406625" w:rsidP="00F63E65">
            <w:pPr>
              <w:jc w:val="both"/>
              <w:rPr>
                <w:rFonts w:eastAsia="Times New Roman"/>
                <w:i/>
                <w:iCs/>
                <w:color w:val="000000" w:themeColor="text1"/>
                <w:sz w:val="26"/>
                <w:szCs w:val="26"/>
                <w:lang w:eastAsia="lv-LV"/>
              </w:rPr>
            </w:pPr>
          </w:p>
          <w:p w14:paraId="54227A1E" w14:textId="2ED00521" w:rsidR="00FA0CFD" w:rsidRPr="00B72112" w:rsidRDefault="00394343"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Stiklotās norobežojošās konstrukcijas (piemēram, stikla sienas, durvis) projektē vizuāli viegli pamanāmas, tām nodrošina kontrastējošu </w:t>
            </w:r>
            <w:r w:rsidR="004B2412" w:rsidRPr="00B72112">
              <w:rPr>
                <w:rFonts w:eastAsia="Times New Roman"/>
                <w:color w:val="000000" w:themeColor="text1"/>
                <w:sz w:val="26"/>
                <w:szCs w:val="26"/>
                <w:lang w:eastAsia="lv-LV"/>
              </w:rPr>
              <w:t xml:space="preserve">(tumšs uz gaiša) </w:t>
            </w:r>
            <w:r w:rsidRPr="00B72112">
              <w:rPr>
                <w:rFonts w:eastAsia="Times New Roman"/>
                <w:color w:val="000000" w:themeColor="text1"/>
                <w:sz w:val="26"/>
                <w:szCs w:val="26"/>
                <w:lang w:eastAsia="lv-LV"/>
              </w:rPr>
              <w:t>necaurspīdīgu marķējumu vismaz 0,10 metri platā joslā visā stiklotās norobežojošās konstrukcijas platumā un 0,35 metru, 1,40 metru un 1,60 metru augstumā no grīdas.</w:t>
            </w:r>
            <w:r w:rsidR="00B913FF" w:rsidRPr="00B72112">
              <w:rPr>
                <w:rFonts w:eastAsia="Times New Roman"/>
                <w:color w:val="000000" w:themeColor="text1"/>
                <w:sz w:val="26"/>
                <w:szCs w:val="26"/>
                <w:lang w:eastAsia="lv-LV"/>
              </w:rPr>
              <w:t xml:space="preserve"> </w:t>
            </w:r>
            <w:r w:rsidR="00FC7275" w:rsidRPr="00B72112">
              <w:rPr>
                <w:rFonts w:eastAsia="Times New Roman"/>
                <w:color w:val="000000" w:themeColor="text1"/>
                <w:sz w:val="26"/>
                <w:szCs w:val="26"/>
                <w:lang w:eastAsia="lv-LV"/>
              </w:rPr>
              <w:t xml:space="preserve">Abpus </w:t>
            </w:r>
            <w:r w:rsidRPr="00B72112">
              <w:rPr>
                <w:rFonts w:eastAsia="Times New Roman"/>
                <w:color w:val="000000" w:themeColor="text1"/>
                <w:sz w:val="26"/>
                <w:szCs w:val="26"/>
                <w:lang w:eastAsia="lv-LV"/>
              </w:rPr>
              <w:t xml:space="preserve">ieejas </w:t>
            </w:r>
            <w:r w:rsidR="00FC7275" w:rsidRPr="00B72112">
              <w:rPr>
                <w:rFonts w:eastAsia="Times New Roman"/>
                <w:color w:val="000000" w:themeColor="text1"/>
                <w:sz w:val="26"/>
                <w:szCs w:val="26"/>
                <w:lang w:eastAsia="lv-LV"/>
              </w:rPr>
              <w:t>durvīm projektē manevrēšanas laukumu ne mazāku par 1,5 metriem.</w:t>
            </w:r>
            <w:r w:rsidR="00406625"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208</w:t>
            </w:r>
            <w:r w:rsidR="00FC7275"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FC7275" w:rsidRPr="00B72112">
              <w:rPr>
                <w:rFonts w:eastAsia="Times New Roman"/>
                <w:i/>
                <w:iCs/>
                <w:color w:val="000000" w:themeColor="text1"/>
                <w:sz w:val="26"/>
                <w:szCs w:val="26"/>
                <w:lang w:eastAsia="lv-LV"/>
              </w:rPr>
              <w:t>45</w:t>
            </w:r>
            <w:r w:rsidR="00FA0CFD" w:rsidRPr="00B72112">
              <w:rPr>
                <w:rFonts w:eastAsia="Times New Roman"/>
                <w:i/>
                <w:iCs/>
                <w:color w:val="000000" w:themeColor="text1"/>
                <w:sz w:val="26"/>
                <w:szCs w:val="26"/>
                <w:lang w:eastAsia="lv-LV"/>
              </w:rPr>
              <w:t>.punkts</w:t>
            </w:r>
            <w:r w:rsidR="00B137A9" w:rsidRPr="00B72112">
              <w:rPr>
                <w:rFonts w:eastAsia="Times New Roman"/>
                <w:i/>
                <w:iCs/>
                <w:color w:val="000000" w:themeColor="text1"/>
                <w:sz w:val="26"/>
                <w:szCs w:val="26"/>
                <w:lang w:eastAsia="lv-LV"/>
              </w:rPr>
              <w:t>, tas</w:t>
            </w:r>
            <w:r w:rsidR="00FC7275" w:rsidRPr="00B72112">
              <w:rPr>
                <w:rFonts w:eastAsia="Times New Roman"/>
                <w:i/>
                <w:iCs/>
                <w:color w:val="000000" w:themeColor="text1"/>
                <w:sz w:val="26"/>
                <w:szCs w:val="26"/>
                <w:lang w:eastAsia="lv-LV"/>
              </w:rPr>
              <w:t xml:space="preserve"> </w:t>
            </w:r>
            <w:r w:rsidR="00B137A9" w:rsidRPr="00B72112">
              <w:rPr>
                <w:rFonts w:eastAsia="Times New Roman"/>
                <w:i/>
                <w:iCs/>
                <w:color w:val="000000" w:themeColor="text1"/>
                <w:sz w:val="26"/>
                <w:szCs w:val="26"/>
                <w:lang w:eastAsia="lv-LV"/>
              </w:rPr>
              <w:t xml:space="preserve">izteikts </w:t>
            </w:r>
            <w:r w:rsidR="00FC7275" w:rsidRPr="00B72112">
              <w:rPr>
                <w:rFonts w:eastAsia="Times New Roman"/>
                <w:i/>
                <w:iCs/>
                <w:color w:val="000000" w:themeColor="text1"/>
                <w:sz w:val="26"/>
                <w:szCs w:val="26"/>
                <w:lang w:eastAsia="lv-LV"/>
              </w:rPr>
              <w:t>jaun</w:t>
            </w:r>
            <w:r w:rsidR="00B137A9" w:rsidRPr="00B72112">
              <w:rPr>
                <w:rFonts w:eastAsia="Times New Roman"/>
                <w:i/>
                <w:iCs/>
                <w:color w:val="000000" w:themeColor="text1"/>
                <w:sz w:val="26"/>
                <w:szCs w:val="26"/>
                <w:lang w:eastAsia="lv-LV"/>
              </w:rPr>
              <w:t>ā</w:t>
            </w:r>
            <w:r w:rsidR="00FC7275" w:rsidRPr="00B72112">
              <w:rPr>
                <w:rFonts w:eastAsia="Times New Roman"/>
                <w:i/>
                <w:iCs/>
                <w:color w:val="000000" w:themeColor="text1"/>
                <w:sz w:val="26"/>
                <w:szCs w:val="26"/>
                <w:lang w:eastAsia="lv-LV"/>
              </w:rPr>
              <w:t xml:space="preserve"> red</w:t>
            </w:r>
            <w:r w:rsidR="00B137A9" w:rsidRPr="00B72112">
              <w:rPr>
                <w:rFonts w:eastAsia="Times New Roman"/>
                <w:i/>
                <w:iCs/>
                <w:color w:val="000000" w:themeColor="text1"/>
                <w:sz w:val="26"/>
                <w:szCs w:val="26"/>
                <w:lang w:eastAsia="lv-LV"/>
              </w:rPr>
              <w:t>akcijā</w:t>
            </w:r>
            <w:r w:rsidR="00FC7275" w:rsidRPr="00B72112">
              <w:rPr>
                <w:rFonts w:eastAsia="Times New Roman"/>
                <w:i/>
                <w:iCs/>
                <w:color w:val="000000" w:themeColor="text1"/>
                <w:sz w:val="26"/>
                <w:szCs w:val="26"/>
                <w:lang w:eastAsia="lv-LV"/>
              </w:rPr>
              <w:t xml:space="preserve"> </w:t>
            </w:r>
            <w:r w:rsidRPr="00B72112">
              <w:rPr>
                <w:rFonts w:eastAsia="Times New Roman"/>
                <w:i/>
                <w:iCs/>
                <w:color w:val="000000" w:themeColor="text1"/>
                <w:sz w:val="26"/>
                <w:szCs w:val="26"/>
                <w:lang w:eastAsia="lv-LV"/>
              </w:rPr>
              <w:t>papildinot</w:t>
            </w:r>
            <w:r w:rsidR="00FC7275" w:rsidRPr="00B72112">
              <w:rPr>
                <w:rFonts w:eastAsia="Times New Roman"/>
                <w:i/>
                <w:iCs/>
                <w:color w:val="000000" w:themeColor="text1"/>
                <w:sz w:val="26"/>
                <w:szCs w:val="26"/>
                <w:lang w:eastAsia="lv-LV"/>
              </w:rPr>
              <w:t xml:space="preserve"> pras</w:t>
            </w:r>
            <w:r w:rsidR="00B137A9" w:rsidRPr="00B72112">
              <w:rPr>
                <w:rFonts w:eastAsia="Times New Roman"/>
                <w:i/>
                <w:iCs/>
                <w:color w:val="000000" w:themeColor="text1"/>
                <w:sz w:val="26"/>
                <w:szCs w:val="26"/>
                <w:lang w:eastAsia="lv-LV"/>
              </w:rPr>
              <w:t>īb</w:t>
            </w:r>
            <w:r w:rsidRPr="00B72112">
              <w:rPr>
                <w:rFonts w:eastAsia="Times New Roman"/>
                <w:i/>
                <w:iCs/>
                <w:color w:val="000000" w:themeColor="text1"/>
                <w:sz w:val="26"/>
                <w:szCs w:val="26"/>
                <w:lang w:eastAsia="lv-LV"/>
              </w:rPr>
              <w:t>as.</w:t>
            </w:r>
          </w:p>
          <w:p w14:paraId="68D1A081" w14:textId="77777777" w:rsidR="00406625" w:rsidRPr="00B72112" w:rsidRDefault="00406625" w:rsidP="00F63E65">
            <w:pPr>
              <w:jc w:val="both"/>
              <w:rPr>
                <w:rFonts w:eastAsia="Times New Roman"/>
                <w:i/>
                <w:iCs/>
                <w:color w:val="000000" w:themeColor="text1"/>
                <w:sz w:val="26"/>
                <w:szCs w:val="26"/>
                <w:lang w:eastAsia="lv-LV"/>
              </w:rPr>
            </w:pPr>
          </w:p>
          <w:p w14:paraId="75ABAD58" w14:textId="23CFC2F0" w:rsidR="00B137A9"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Ja tiek projektētas virpuļdurvis, paredz atsevišķu ieeju ne </w:t>
            </w:r>
            <w:r w:rsidR="00FC7275" w:rsidRPr="00B72112">
              <w:rPr>
                <w:rFonts w:eastAsia="Times New Roman"/>
                <w:color w:val="000000" w:themeColor="text1"/>
                <w:sz w:val="26"/>
                <w:szCs w:val="26"/>
                <w:lang w:eastAsia="lv-LV"/>
              </w:rPr>
              <w:t>ma</w:t>
            </w:r>
            <w:r w:rsidRPr="00B72112">
              <w:rPr>
                <w:rFonts w:eastAsia="Times New Roman"/>
                <w:color w:val="000000" w:themeColor="text1"/>
                <w:sz w:val="26"/>
                <w:szCs w:val="26"/>
                <w:lang w:eastAsia="lv-LV"/>
              </w:rPr>
              <w:t>zāku par 0,9 metriem.</w:t>
            </w:r>
            <w:r w:rsidR="00FC7275" w:rsidRPr="00B72112">
              <w:rPr>
                <w:rFonts w:eastAsia="Times New Roman"/>
                <w:color w:val="000000" w:themeColor="text1"/>
                <w:sz w:val="26"/>
                <w:szCs w:val="26"/>
                <w:lang w:eastAsia="lv-LV"/>
              </w:rPr>
              <w:t xml:space="preserve"> </w:t>
            </w:r>
            <w:r w:rsidR="007C1512" w:rsidRPr="00B72112">
              <w:rPr>
                <w:rFonts w:eastAsia="Times New Roman"/>
                <w:color w:val="000000" w:themeColor="text1"/>
                <w:sz w:val="26"/>
                <w:szCs w:val="26"/>
                <w:lang w:eastAsia="lv-LV"/>
              </w:rPr>
              <w:t xml:space="preserve">Stiklojumiem augstumā no grīdas 0.70 metri un zemāk paredz drošības pasākumus pret izkrišanu, nokrišanu vai savainošanos. Šī prasība neattiecas uz savrupmājām, rindu un dvīņu mājām. </w:t>
            </w:r>
            <w:r w:rsidR="00B137A9" w:rsidRPr="00B72112">
              <w:rPr>
                <w:rFonts w:eastAsia="Times New Roman"/>
                <w:i/>
                <w:iCs/>
                <w:color w:val="000000" w:themeColor="text1"/>
                <w:sz w:val="26"/>
                <w:szCs w:val="26"/>
                <w:lang w:eastAsia="lv-LV"/>
              </w:rPr>
              <w:t>(Jauns punkts, iepriekšējā regulējumā tas nebija noteikts.)</w:t>
            </w:r>
          </w:p>
          <w:p w14:paraId="733CBC57" w14:textId="77777777" w:rsidR="00D85957" w:rsidRDefault="00D85957" w:rsidP="00F63E65">
            <w:pPr>
              <w:jc w:val="both"/>
              <w:rPr>
                <w:rFonts w:eastAsia="Times New Roman"/>
                <w:b/>
                <w:bCs/>
                <w:color w:val="000000" w:themeColor="text1"/>
                <w:sz w:val="26"/>
                <w:szCs w:val="26"/>
                <w:lang w:eastAsia="lv-LV"/>
              </w:rPr>
            </w:pPr>
          </w:p>
          <w:p w14:paraId="4EB1180D" w14:textId="596E3038" w:rsidR="00B913FF" w:rsidRPr="00B72112" w:rsidRDefault="00B913FF"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Lifti</w:t>
            </w:r>
          </w:p>
          <w:p w14:paraId="0E039366" w14:textId="3A66BD8F" w:rsidR="00DA6412" w:rsidRPr="00B72112" w:rsidRDefault="00DA6412"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Publiskās būvēs, kas ir augstākas par vienu stāvu, visu stāvu apkalpošanai paredz vismaz vienu pasažieru liftu vai izmanto citu risinājumu, kas būtu piemērots personām ar funkcionāliem traucējumiem patstāvīgai lietošanai.</w:t>
            </w:r>
            <w:r w:rsidRPr="00B72112">
              <w:rPr>
                <w:color w:val="000000" w:themeColor="text1"/>
              </w:rPr>
              <w:t xml:space="preserve"> </w:t>
            </w:r>
            <w:r w:rsidRPr="00B72112">
              <w:rPr>
                <w:rFonts w:eastAsia="Times New Roman"/>
                <w:i/>
                <w:iCs/>
                <w:color w:val="000000" w:themeColor="text1"/>
                <w:sz w:val="26"/>
                <w:szCs w:val="26"/>
                <w:lang w:eastAsia="lv-LV"/>
              </w:rPr>
              <w:t>(Jauns punkts, iepriekšējā regulējumā tas nebija noteikts.)</w:t>
            </w:r>
          </w:p>
          <w:p w14:paraId="33776F31" w14:textId="521302B1" w:rsidR="00B137A9" w:rsidRPr="00B72112" w:rsidRDefault="007C1512"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Daudzdzīvokļu dzīvojamās ēkās, ja ēkas augstākas par </w:t>
            </w:r>
            <w:r w:rsidR="00B72A4A">
              <w:rPr>
                <w:rFonts w:eastAsia="Times New Roman"/>
                <w:color w:val="000000" w:themeColor="text1"/>
                <w:sz w:val="26"/>
                <w:szCs w:val="26"/>
                <w:lang w:eastAsia="lv-LV"/>
              </w:rPr>
              <w:t>četriem</w:t>
            </w:r>
            <w:r w:rsidRPr="00B72112">
              <w:rPr>
                <w:rFonts w:eastAsia="Times New Roman"/>
                <w:color w:val="000000" w:themeColor="text1"/>
                <w:sz w:val="26"/>
                <w:szCs w:val="26"/>
                <w:lang w:eastAsia="lv-LV"/>
              </w:rPr>
              <w:t xml:space="preserve"> stāviem nepieciešams lifts, kas nodrošina pieeju visiem dzīvokļiem</w:t>
            </w:r>
            <w:r w:rsidR="00DA6412" w:rsidRPr="00B72112">
              <w:rPr>
                <w:rFonts w:eastAsia="Times New Roman"/>
                <w:color w:val="000000" w:themeColor="text1"/>
                <w:sz w:val="26"/>
                <w:szCs w:val="26"/>
                <w:lang w:eastAsia="lv-LV"/>
              </w:rPr>
              <w:t xml:space="preserve"> pārseguma līmenī</w:t>
            </w:r>
            <w:r w:rsidRPr="00B72112">
              <w:rPr>
                <w:rFonts w:eastAsia="Times New Roman"/>
                <w:color w:val="000000" w:themeColor="text1"/>
                <w:sz w:val="26"/>
                <w:szCs w:val="26"/>
                <w:lang w:eastAsia="lv-LV"/>
              </w:rPr>
              <w:t>.</w:t>
            </w:r>
            <w:r w:rsidR="00B913FF"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208</w:t>
            </w:r>
            <w:r w:rsidR="00FC7275"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FC7275" w:rsidRPr="00B72112">
              <w:rPr>
                <w:rFonts w:eastAsia="Times New Roman"/>
                <w:i/>
                <w:iCs/>
                <w:color w:val="000000" w:themeColor="text1"/>
                <w:sz w:val="26"/>
                <w:szCs w:val="26"/>
                <w:lang w:eastAsia="lv-LV"/>
              </w:rPr>
              <w:t>5</w:t>
            </w:r>
            <w:r w:rsidR="00FA0CFD" w:rsidRPr="00B72112">
              <w:rPr>
                <w:rFonts w:eastAsia="Times New Roman"/>
                <w:i/>
                <w:iCs/>
                <w:color w:val="000000" w:themeColor="text1"/>
                <w:sz w:val="26"/>
                <w:szCs w:val="26"/>
                <w:lang w:eastAsia="lv-LV"/>
              </w:rPr>
              <w:t xml:space="preserve">7.punkts, </w:t>
            </w:r>
            <w:r w:rsidR="00B137A9" w:rsidRPr="00B72112">
              <w:rPr>
                <w:rFonts w:eastAsia="Times New Roman"/>
                <w:i/>
                <w:iCs/>
                <w:color w:val="000000" w:themeColor="text1"/>
                <w:sz w:val="26"/>
                <w:szCs w:val="26"/>
                <w:lang w:eastAsia="lv-LV"/>
              </w:rPr>
              <w:t xml:space="preserve">izteikts </w:t>
            </w:r>
            <w:r w:rsidR="00FC7275" w:rsidRPr="00B72112">
              <w:rPr>
                <w:rFonts w:eastAsia="Times New Roman"/>
                <w:i/>
                <w:iCs/>
                <w:color w:val="000000" w:themeColor="text1"/>
                <w:sz w:val="26"/>
                <w:szCs w:val="26"/>
                <w:lang w:eastAsia="lv-LV"/>
              </w:rPr>
              <w:t>jaun</w:t>
            </w:r>
            <w:r w:rsidR="00B137A9" w:rsidRPr="00B72112">
              <w:rPr>
                <w:rFonts w:eastAsia="Times New Roman"/>
                <w:i/>
                <w:iCs/>
                <w:color w:val="000000" w:themeColor="text1"/>
                <w:sz w:val="26"/>
                <w:szCs w:val="26"/>
                <w:lang w:eastAsia="lv-LV"/>
              </w:rPr>
              <w:t>ā</w:t>
            </w:r>
            <w:r w:rsidR="00FC7275" w:rsidRPr="00B72112">
              <w:rPr>
                <w:rFonts w:eastAsia="Times New Roman"/>
                <w:i/>
                <w:iCs/>
                <w:color w:val="000000" w:themeColor="text1"/>
                <w:sz w:val="26"/>
                <w:szCs w:val="26"/>
                <w:lang w:eastAsia="lv-LV"/>
              </w:rPr>
              <w:t xml:space="preserve"> red</w:t>
            </w:r>
            <w:r w:rsidR="00B137A9" w:rsidRPr="00B72112">
              <w:rPr>
                <w:rFonts w:eastAsia="Times New Roman"/>
                <w:i/>
                <w:iCs/>
                <w:color w:val="000000" w:themeColor="text1"/>
                <w:sz w:val="26"/>
                <w:szCs w:val="26"/>
                <w:lang w:eastAsia="lv-LV"/>
              </w:rPr>
              <w:t>akcijā.</w:t>
            </w:r>
            <w:r w:rsidR="00FA0CFD" w:rsidRPr="00B72112">
              <w:rPr>
                <w:rFonts w:eastAsia="Times New Roman"/>
                <w:i/>
                <w:iCs/>
                <w:color w:val="000000" w:themeColor="text1"/>
                <w:sz w:val="26"/>
                <w:szCs w:val="26"/>
                <w:lang w:eastAsia="lv-LV"/>
              </w:rPr>
              <w:t>)</w:t>
            </w:r>
            <w:r w:rsidR="00B913FF" w:rsidRPr="00B72112">
              <w:rPr>
                <w:rFonts w:eastAsia="Times New Roman"/>
                <w:color w:val="000000" w:themeColor="text1"/>
                <w:sz w:val="26"/>
                <w:szCs w:val="26"/>
                <w:lang w:eastAsia="lv-LV"/>
              </w:rPr>
              <w:t xml:space="preserve"> Liftu skaitu un tehniskos rādītājus aprēķina atbilstoši būves funkcijai, projektēšanas uzdevumam, tajā noteiktajam lietotāju skaitam un maksimālajam lifta gaidīšanas ilgumam. </w:t>
            </w:r>
            <w:r w:rsidR="00B137A9" w:rsidRPr="00B72112">
              <w:rPr>
                <w:rFonts w:eastAsia="Times New Roman"/>
                <w:i/>
                <w:iCs/>
                <w:color w:val="000000" w:themeColor="text1"/>
                <w:sz w:val="26"/>
                <w:szCs w:val="26"/>
                <w:lang w:eastAsia="lv-LV"/>
              </w:rPr>
              <w:t>(Jauns punkts, iepriekšējā regulējumā tas nebija noteikts.)</w:t>
            </w:r>
          </w:p>
          <w:p w14:paraId="238E10EA" w14:textId="77777777" w:rsidR="00406625" w:rsidRPr="00B72112" w:rsidRDefault="00406625" w:rsidP="00F63E65">
            <w:pPr>
              <w:jc w:val="both"/>
              <w:rPr>
                <w:rFonts w:eastAsia="Times New Roman"/>
                <w:i/>
                <w:iCs/>
                <w:color w:val="000000" w:themeColor="text1"/>
                <w:sz w:val="26"/>
                <w:szCs w:val="26"/>
                <w:lang w:eastAsia="lv-LV"/>
              </w:rPr>
            </w:pPr>
          </w:p>
          <w:p w14:paraId="49460726" w14:textId="1C2BB35B" w:rsidR="00FA0CFD"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Minimālie lifta kabīnes izmēri neatkarīgi no stāvu skaita ēkā ir 1100 mm x 1400 mm.</w:t>
            </w:r>
            <w:r w:rsidR="004F54AF" w:rsidRPr="00B72112">
              <w:rPr>
                <w:rFonts w:eastAsia="Times New Roman"/>
                <w:color w:val="000000" w:themeColor="text1"/>
                <w:sz w:val="26"/>
                <w:szCs w:val="26"/>
                <w:lang w:eastAsia="lv-LV"/>
              </w:rPr>
              <w:t xml:space="preserve"> </w:t>
            </w:r>
            <w:r w:rsidR="004F54AF"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4F54AF" w:rsidRPr="00B72112">
              <w:rPr>
                <w:rFonts w:eastAsia="Times New Roman"/>
                <w:i/>
                <w:iCs/>
                <w:color w:val="000000" w:themeColor="text1"/>
                <w:sz w:val="26"/>
                <w:szCs w:val="26"/>
                <w:lang w:eastAsia="lv-LV"/>
              </w:rPr>
              <w:t>ārņemts no LBN 208-15 58.punkts</w:t>
            </w:r>
            <w:r w:rsidR="00B409C1" w:rsidRPr="00B72112">
              <w:rPr>
                <w:rFonts w:eastAsia="Times New Roman"/>
                <w:i/>
                <w:iCs/>
                <w:color w:val="000000" w:themeColor="text1"/>
                <w:sz w:val="26"/>
                <w:szCs w:val="26"/>
                <w:lang w:eastAsia="lv-LV"/>
              </w:rPr>
              <w:t>, LBN 211-15 88.punkts</w:t>
            </w:r>
            <w:r w:rsidR="00B137A9" w:rsidRPr="00B72112">
              <w:rPr>
                <w:rFonts w:eastAsia="Times New Roman"/>
                <w:i/>
                <w:iCs/>
                <w:color w:val="000000" w:themeColor="text1"/>
                <w:sz w:val="26"/>
                <w:szCs w:val="26"/>
                <w:lang w:eastAsia="lv-LV"/>
              </w:rPr>
              <w:t>.</w:t>
            </w:r>
            <w:r w:rsidR="004F54AF" w:rsidRPr="00B72112">
              <w:rPr>
                <w:rFonts w:eastAsia="Times New Roman"/>
                <w:i/>
                <w:iCs/>
                <w:color w:val="000000" w:themeColor="text1"/>
                <w:sz w:val="26"/>
                <w:szCs w:val="26"/>
                <w:lang w:eastAsia="lv-LV"/>
              </w:rPr>
              <w:t>)</w:t>
            </w:r>
            <w:r w:rsidR="004F54AF"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Lifta priekštelpas dziļumu (brīvo zonu) projektē vismaz 1,3 reizes lielāku par lifta kabīnes dziļumu, bet, ja vairāki lifti izvietoti viens otram pretim, – divas reizes lielāku par mazākās lifta kabīnes dziļumu.</w:t>
            </w:r>
            <w:r w:rsidR="00B409C1"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208</w:t>
            </w:r>
            <w:r w:rsidR="004F54AF"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67.punkts</w:t>
            </w:r>
            <w:r w:rsidR="00B137A9"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538C7570" w14:textId="77777777" w:rsidR="00406625" w:rsidRPr="00B72112" w:rsidRDefault="00406625" w:rsidP="00F63E65">
            <w:pPr>
              <w:jc w:val="both"/>
              <w:rPr>
                <w:rFonts w:eastAsia="Times New Roman"/>
                <w:i/>
                <w:iCs/>
                <w:color w:val="000000" w:themeColor="text1"/>
                <w:sz w:val="26"/>
                <w:szCs w:val="26"/>
                <w:lang w:eastAsia="lv-LV"/>
              </w:rPr>
            </w:pPr>
          </w:p>
          <w:p w14:paraId="242ED3F6" w14:textId="4E821930" w:rsidR="00FA0CFD"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Lifta durvju vērtnes brīvais platums ir vismaz 900 mm.</w:t>
            </w:r>
            <w:r w:rsidR="00B409C1" w:rsidRPr="00B72112">
              <w:rPr>
                <w:rFonts w:eastAsia="Times New Roman"/>
                <w:color w:val="000000" w:themeColor="text1"/>
                <w:sz w:val="26"/>
                <w:szCs w:val="26"/>
                <w:lang w:eastAsia="lv-LV"/>
              </w:rPr>
              <w:t xml:space="preserve"> </w:t>
            </w:r>
            <w:r w:rsidR="00B409C1"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B409C1" w:rsidRPr="00B72112">
              <w:rPr>
                <w:rFonts w:eastAsia="Times New Roman"/>
                <w:i/>
                <w:iCs/>
                <w:color w:val="000000" w:themeColor="text1"/>
                <w:sz w:val="26"/>
                <w:szCs w:val="26"/>
                <w:lang w:eastAsia="lv-LV"/>
              </w:rPr>
              <w:t>ārņemts no</w:t>
            </w:r>
            <w:r w:rsidR="00B409C1" w:rsidRPr="00B72112">
              <w:rPr>
                <w:i/>
                <w:iCs/>
                <w:color w:val="000000" w:themeColor="text1"/>
                <w:sz w:val="26"/>
                <w:szCs w:val="26"/>
              </w:rPr>
              <w:t xml:space="preserve"> </w:t>
            </w:r>
            <w:r w:rsidR="00B409C1" w:rsidRPr="00B72112">
              <w:rPr>
                <w:rFonts w:eastAsia="Times New Roman"/>
                <w:i/>
                <w:iCs/>
                <w:color w:val="000000" w:themeColor="text1"/>
                <w:sz w:val="26"/>
                <w:szCs w:val="26"/>
                <w:lang w:eastAsia="lv-LV"/>
              </w:rPr>
              <w:t>LBN 211-15 77.punkts)</w:t>
            </w:r>
            <w:r w:rsidR="00B409C1" w:rsidRPr="00B72112">
              <w:rPr>
                <w:rFonts w:eastAsia="Times New Roman"/>
                <w:color w:val="000000" w:themeColor="text1"/>
                <w:sz w:val="26"/>
                <w:szCs w:val="26"/>
                <w:lang w:eastAsia="lv-LV"/>
              </w:rPr>
              <w:t>.</w:t>
            </w:r>
            <w:r w:rsidR="00B137A9"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Liftu šahtas un mašīntelpas projektē tādā veidā, lai mehānismi neradītu troksni un vibrāciju publiskās un dzīvojamās telpās.</w:t>
            </w:r>
            <w:r w:rsidR="00B137A9" w:rsidRPr="00B72112">
              <w:rPr>
                <w:rFonts w:eastAsia="Times New Roman"/>
                <w:color w:val="000000" w:themeColor="text1"/>
                <w:sz w:val="26"/>
                <w:szCs w:val="26"/>
                <w:lang w:eastAsia="lv-LV"/>
              </w:rPr>
              <w:t xml:space="preserve"> </w:t>
            </w:r>
            <w:r w:rsidR="00FA0CFD"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211</w:t>
            </w:r>
            <w:r w:rsidR="00B137A9"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B409C1" w:rsidRPr="00B72112">
              <w:rPr>
                <w:rFonts w:eastAsia="Times New Roman"/>
                <w:i/>
                <w:iCs/>
                <w:color w:val="000000" w:themeColor="text1"/>
                <w:sz w:val="26"/>
                <w:szCs w:val="26"/>
                <w:lang w:eastAsia="lv-LV"/>
              </w:rPr>
              <w:t>78</w:t>
            </w:r>
            <w:r w:rsidR="00FA0CFD" w:rsidRPr="00B72112">
              <w:rPr>
                <w:rFonts w:eastAsia="Times New Roman"/>
                <w:i/>
                <w:iCs/>
                <w:color w:val="000000" w:themeColor="text1"/>
                <w:sz w:val="26"/>
                <w:szCs w:val="26"/>
                <w:lang w:eastAsia="lv-LV"/>
              </w:rPr>
              <w:t>.punkts</w:t>
            </w:r>
            <w:r w:rsidR="00B137A9"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700D158F" w14:textId="77777777" w:rsidR="00406625" w:rsidRPr="00B72112" w:rsidRDefault="00406625" w:rsidP="00F63E65">
            <w:pPr>
              <w:jc w:val="both"/>
              <w:rPr>
                <w:rFonts w:eastAsia="Times New Roman"/>
                <w:i/>
                <w:iCs/>
                <w:color w:val="000000" w:themeColor="text1"/>
                <w:sz w:val="26"/>
                <w:szCs w:val="26"/>
                <w:lang w:eastAsia="lv-LV"/>
              </w:rPr>
            </w:pPr>
          </w:p>
          <w:p w14:paraId="5F9B2954" w14:textId="77777777" w:rsidR="00406625"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Lifta vadības panelis atrodas 0,9 metri no grīdas līmeņa. Lifta kontrolpaneļa augstākās pogas nedrīkst būt augstāk par 1,2 metri no grīdas līmeņa.</w:t>
            </w:r>
            <w:r w:rsidR="00DA6412" w:rsidRPr="00B72112">
              <w:rPr>
                <w:color w:val="000000" w:themeColor="text1"/>
              </w:rPr>
              <w:t xml:space="preserve"> </w:t>
            </w:r>
            <w:r w:rsidR="00DA6412" w:rsidRPr="00B72112">
              <w:rPr>
                <w:rFonts w:eastAsia="Times New Roman"/>
                <w:color w:val="000000" w:themeColor="text1"/>
                <w:sz w:val="26"/>
                <w:szCs w:val="26"/>
                <w:lang w:eastAsia="lv-LV"/>
              </w:rPr>
              <w:t>Lifta izsaukuma pogas un vadības paneļa pogu apzīmējumu nodrošina Braila rakstā valsts valodā vai taktilā veidā</w:t>
            </w:r>
            <w:r w:rsidR="006239F2" w:rsidRPr="00B72112">
              <w:rPr>
                <w:rFonts w:eastAsia="Times New Roman"/>
                <w:i/>
                <w:iCs/>
                <w:color w:val="000000" w:themeColor="text1"/>
                <w:sz w:val="26"/>
                <w:szCs w:val="26"/>
                <w:lang w:eastAsia="lv-LV"/>
              </w:rPr>
              <w:t xml:space="preserve"> (</w:t>
            </w:r>
            <w:r w:rsidR="00B137A9" w:rsidRPr="00B72112">
              <w:rPr>
                <w:rFonts w:eastAsia="Times New Roman"/>
                <w:i/>
                <w:iCs/>
                <w:color w:val="000000" w:themeColor="text1"/>
                <w:sz w:val="26"/>
                <w:szCs w:val="26"/>
                <w:lang w:eastAsia="lv-LV"/>
              </w:rPr>
              <w:t>P</w:t>
            </w:r>
            <w:r w:rsidR="006239F2" w:rsidRPr="00B72112">
              <w:rPr>
                <w:rFonts w:eastAsia="Times New Roman"/>
                <w:i/>
                <w:iCs/>
                <w:color w:val="000000" w:themeColor="text1"/>
                <w:sz w:val="26"/>
                <w:szCs w:val="26"/>
                <w:lang w:eastAsia="lv-LV"/>
              </w:rPr>
              <w:t>ārņemts no LBN 208-15  53.punkts</w:t>
            </w:r>
            <w:r w:rsidR="00DA6412" w:rsidRPr="00B72112">
              <w:rPr>
                <w:rFonts w:eastAsia="Times New Roman"/>
                <w:i/>
                <w:iCs/>
                <w:color w:val="000000" w:themeColor="text1"/>
                <w:sz w:val="26"/>
                <w:szCs w:val="26"/>
                <w:lang w:eastAsia="lv-LV"/>
              </w:rPr>
              <w:t>, to precizējot</w:t>
            </w:r>
            <w:r w:rsidR="006239F2" w:rsidRPr="00B72112">
              <w:rPr>
                <w:rFonts w:eastAsia="Times New Roman"/>
                <w:i/>
                <w:iCs/>
                <w:color w:val="000000" w:themeColor="text1"/>
                <w:sz w:val="26"/>
                <w:szCs w:val="26"/>
                <w:lang w:eastAsia="lv-LV"/>
              </w:rPr>
              <w:t>)</w:t>
            </w:r>
          </w:p>
          <w:p w14:paraId="71D655C9" w14:textId="77777777" w:rsidR="00406625" w:rsidRPr="00B72112" w:rsidRDefault="00406625" w:rsidP="00F63E65">
            <w:pPr>
              <w:jc w:val="both"/>
              <w:rPr>
                <w:rFonts w:eastAsia="Times New Roman"/>
                <w:i/>
                <w:iCs/>
                <w:color w:val="000000" w:themeColor="text1"/>
                <w:sz w:val="26"/>
                <w:szCs w:val="26"/>
                <w:lang w:eastAsia="lv-LV"/>
              </w:rPr>
            </w:pPr>
          </w:p>
          <w:p w14:paraId="2FBA2915" w14:textId="46A5EB51" w:rsidR="00FA0CFD" w:rsidRPr="00B72112" w:rsidRDefault="00B137A9" w:rsidP="00F63E65">
            <w:pPr>
              <w:jc w:val="both"/>
              <w:rPr>
                <w:rFonts w:eastAsia="Times New Roman"/>
                <w:i/>
                <w:iCs/>
                <w:color w:val="000000" w:themeColor="text1"/>
                <w:sz w:val="26"/>
                <w:szCs w:val="26"/>
                <w:lang w:eastAsia="lv-LV"/>
              </w:rPr>
            </w:pPr>
            <w:r w:rsidRPr="00B72112">
              <w:rPr>
                <w:rFonts w:eastAsia="Times New Roman"/>
                <w:i/>
                <w:iCs/>
                <w:color w:val="000000" w:themeColor="text1"/>
                <w:sz w:val="26"/>
                <w:szCs w:val="26"/>
                <w:lang w:eastAsia="lv-LV"/>
              </w:rPr>
              <w:t xml:space="preserve"> </w:t>
            </w:r>
            <w:r w:rsidR="00B913FF" w:rsidRPr="00B72112">
              <w:rPr>
                <w:rFonts w:eastAsia="Times New Roman"/>
                <w:color w:val="000000" w:themeColor="text1"/>
                <w:sz w:val="26"/>
                <w:szCs w:val="26"/>
                <w:lang w:eastAsia="lv-LV"/>
              </w:rPr>
              <w:t>Kravas lifta priekštelpas laukum</w:t>
            </w:r>
            <w:r w:rsidR="006239F2" w:rsidRPr="00B72112">
              <w:rPr>
                <w:rFonts w:eastAsia="Times New Roman"/>
                <w:color w:val="000000" w:themeColor="text1"/>
                <w:sz w:val="26"/>
                <w:szCs w:val="26"/>
                <w:lang w:eastAsia="lv-LV"/>
              </w:rPr>
              <w:t xml:space="preserve">u projektē </w:t>
            </w:r>
            <w:r w:rsidR="00B913FF" w:rsidRPr="00B72112">
              <w:rPr>
                <w:rFonts w:eastAsia="Times New Roman"/>
                <w:color w:val="000000" w:themeColor="text1"/>
                <w:sz w:val="26"/>
                <w:szCs w:val="26"/>
                <w:lang w:eastAsia="lv-LV"/>
              </w:rPr>
              <w:t>ne mazāk</w:t>
            </w:r>
            <w:r w:rsidR="006239F2" w:rsidRPr="00B72112">
              <w:rPr>
                <w:rFonts w:eastAsia="Times New Roman"/>
                <w:color w:val="000000" w:themeColor="text1"/>
                <w:sz w:val="26"/>
                <w:szCs w:val="26"/>
                <w:lang w:eastAsia="lv-LV"/>
              </w:rPr>
              <w:t>u</w:t>
            </w:r>
            <w:r w:rsidR="00B913FF" w:rsidRPr="00B72112">
              <w:rPr>
                <w:rFonts w:eastAsia="Times New Roman"/>
                <w:color w:val="000000" w:themeColor="text1"/>
                <w:sz w:val="26"/>
                <w:szCs w:val="26"/>
                <w:lang w:eastAsia="lv-LV"/>
              </w:rPr>
              <w:t xml:space="preserve"> kā 6 m</w:t>
            </w:r>
            <w:r w:rsidR="00B913FF" w:rsidRPr="00B72112">
              <w:rPr>
                <w:rFonts w:eastAsia="Times New Roman"/>
                <w:color w:val="000000" w:themeColor="text1"/>
                <w:sz w:val="26"/>
                <w:szCs w:val="26"/>
                <w:vertAlign w:val="superscript"/>
                <w:lang w:eastAsia="lv-LV"/>
              </w:rPr>
              <w:t>2</w:t>
            </w:r>
            <w:r w:rsidR="00B913FF" w:rsidRPr="00B72112">
              <w:rPr>
                <w:rFonts w:eastAsia="Times New Roman"/>
                <w:color w:val="000000" w:themeColor="text1"/>
                <w:sz w:val="26"/>
                <w:szCs w:val="26"/>
                <w:lang w:eastAsia="lv-LV"/>
              </w:rPr>
              <w:t xml:space="preserve"> – liftiem ar celtspēju līdz 2 t</w:t>
            </w:r>
            <w:r w:rsidR="006239F2" w:rsidRPr="00B72112">
              <w:rPr>
                <w:rFonts w:eastAsia="Times New Roman"/>
                <w:color w:val="000000" w:themeColor="text1"/>
                <w:sz w:val="26"/>
                <w:szCs w:val="26"/>
                <w:lang w:eastAsia="lv-LV"/>
              </w:rPr>
              <w:t xml:space="preserve"> un </w:t>
            </w:r>
            <w:r w:rsidR="00B913FF" w:rsidRPr="00B72112">
              <w:rPr>
                <w:rFonts w:eastAsia="Times New Roman"/>
                <w:color w:val="000000" w:themeColor="text1"/>
                <w:sz w:val="26"/>
                <w:szCs w:val="26"/>
                <w:lang w:eastAsia="lv-LV"/>
              </w:rPr>
              <w:t>ne mazāks kā 8 m</w:t>
            </w:r>
            <w:r w:rsidR="00B913FF" w:rsidRPr="00B72112">
              <w:rPr>
                <w:rFonts w:eastAsia="Times New Roman"/>
                <w:color w:val="000000" w:themeColor="text1"/>
                <w:sz w:val="26"/>
                <w:szCs w:val="26"/>
                <w:vertAlign w:val="superscript"/>
                <w:lang w:eastAsia="lv-LV"/>
              </w:rPr>
              <w:t>2</w:t>
            </w:r>
            <w:r w:rsidR="00B913FF" w:rsidRPr="00B72112">
              <w:rPr>
                <w:rFonts w:eastAsia="Times New Roman"/>
                <w:color w:val="000000" w:themeColor="text1"/>
                <w:sz w:val="26"/>
                <w:szCs w:val="26"/>
                <w:lang w:eastAsia="lv-LV"/>
              </w:rPr>
              <w:t xml:space="preserve"> – liftiem ar celtspēju virs 2 t</w:t>
            </w:r>
            <w:r w:rsidR="006239F2" w:rsidRPr="00B72112">
              <w:rPr>
                <w:rFonts w:eastAsia="Times New Roman"/>
                <w:color w:val="000000" w:themeColor="text1"/>
                <w:sz w:val="26"/>
                <w:szCs w:val="26"/>
                <w:lang w:eastAsia="lv-LV"/>
              </w:rPr>
              <w:t>onnām</w:t>
            </w:r>
            <w:r w:rsidR="00B913FF" w:rsidRPr="00B72112">
              <w:rPr>
                <w:rFonts w:eastAsia="Times New Roman"/>
                <w:color w:val="000000" w:themeColor="text1"/>
                <w:sz w:val="26"/>
                <w:szCs w:val="26"/>
                <w:lang w:eastAsia="lv-LV"/>
              </w:rPr>
              <w:t>.</w:t>
            </w:r>
            <w:r w:rsidR="006239F2" w:rsidRPr="00B72112">
              <w:rPr>
                <w:color w:val="000000" w:themeColor="text1"/>
                <w:sz w:val="26"/>
                <w:szCs w:val="26"/>
              </w:rPr>
              <w:t xml:space="preserve"> </w:t>
            </w:r>
            <w:r w:rsidR="006239F2" w:rsidRPr="00B72112">
              <w:rPr>
                <w:rFonts w:eastAsia="Times New Roman"/>
                <w:color w:val="000000" w:themeColor="text1"/>
                <w:sz w:val="26"/>
                <w:szCs w:val="26"/>
                <w:lang w:eastAsia="lv-LV"/>
              </w:rPr>
              <w:t>(</w:t>
            </w:r>
            <w:r w:rsidRPr="00B72112">
              <w:rPr>
                <w:rFonts w:eastAsia="Times New Roman"/>
                <w:i/>
                <w:iCs/>
                <w:color w:val="000000" w:themeColor="text1"/>
                <w:sz w:val="26"/>
                <w:szCs w:val="26"/>
                <w:lang w:eastAsia="lv-LV"/>
              </w:rPr>
              <w:t>P</w:t>
            </w:r>
            <w:r w:rsidR="006239F2" w:rsidRPr="00B72112">
              <w:rPr>
                <w:rFonts w:eastAsia="Times New Roman"/>
                <w:i/>
                <w:iCs/>
                <w:color w:val="000000" w:themeColor="text1"/>
                <w:sz w:val="26"/>
                <w:szCs w:val="26"/>
                <w:lang w:eastAsia="lv-LV"/>
              </w:rPr>
              <w:t>ārņemts no LBN 208-15  68.punkts</w:t>
            </w:r>
            <w:r w:rsidRPr="00B72112">
              <w:rPr>
                <w:rFonts w:eastAsia="Times New Roman"/>
                <w:i/>
                <w:iCs/>
                <w:color w:val="000000" w:themeColor="text1"/>
                <w:sz w:val="26"/>
                <w:szCs w:val="26"/>
                <w:lang w:eastAsia="lv-LV"/>
              </w:rPr>
              <w:t>.</w:t>
            </w:r>
            <w:r w:rsidR="006239F2" w:rsidRPr="00B72112">
              <w:rPr>
                <w:rFonts w:eastAsia="Times New Roman"/>
                <w:i/>
                <w:iCs/>
                <w:color w:val="000000" w:themeColor="text1"/>
                <w:sz w:val="26"/>
                <w:szCs w:val="26"/>
                <w:lang w:eastAsia="lv-LV"/>
              </w:rPr>
              <w:t>)</w:t>
            </w:r>
            <w:r w:rsidR="00196B95" w:rsidRPr="00B72112">
              <w:rPr>
                <w:rFonts w:eastAsia="Times New Roman"/>
                <w:i/>
                <w:iCs/>
                <w:color w:val="000000" w:themeColor="text1"/>
                <w:sz w:val="26"/>
                <w:szCs w:val="26"/>
                <w:lang w:eastAsia="lv-LV"/>
              </w:rPr>
              <w:t xml:space="preserve"> </w:t>
            </w:r>
          </w:p>
          <w:p w14:paraId="66416075" w14:textId="77777777" w:rsidR="00406625" w:rsidRPr="00B72112" w:rsidRDefault="00406625" w:rsidP="00F63E65">
            <w:pPr>
              <w:jc w:val="both"/>
              <w:rPr>
                <w:rFonts w:eastAsia="Times New Roman"/>
                <w:i/>
                <w:iCs/>
                <w:color w:val="000000" w:themeColor="text1"/>
                <w:sz w:val="26"/>
                <w:szCs w:val="26"/>
                <w:lang w:eastAsia="lv-LV"/>
              </w:rPr>
            </w:pPr>
          </w:p>
          <w:p w14:paraId="3775056D" w14:textId="3263E0CC" w:rsidR="00F63E65" w:rsidRPr="00B72112" w:rsidRDefault="00DA6412" w:rsidP="00F63E65">
            <w:pPr>
              <w:jc w:val="both"/>
              <w:rPr>
                <w:i/>
                <w:iCs/>
                <w:color w:val="000000" w:themeColor="text1"/>
                <w:sz w:val="26"/>
                <w:szCs w:val="26"/>
              </w:rPr>
            </w:pPr>
            <w:r w:rsidRPr="00B72112">
              <w:rPr>
                <w:color w:val="000000" w:themeColor="text1"/>
                <w:sz w:val="26"/>
                <w:szCs w:val="26"/>
              </w:rPr>
              <w:t>Pārbūvējamās un atjaunojamās ēkas, ja nav iespējama lifta izbūve, var izmantot citu risinājumu, kas piemērots patstāvīgai lietošanai personām ar funkcionāliem traucējumiem</w:t>
            </w:r>
            <w:r w:rsidRPr="00B72112">
              <w:rPr>
                <w:i/>
                <w:iCs/>
                <w:color w:val="000000" w:themeColor="text1"/>
                <w:sz w:val="26"/>
                <w:szCs w:val="26"/>
              </w:rPr>
              <w:t>.</w:t>
            </w:r>
            <w:r w:rsidR="00F63E65" w:rsidRPr="00B72112">
              <w:rPr>
                <w:i/>
                <w:iCs/>
                <w:color w:val="000000" w:themeColor="text1"/>
              </w:rPr>
              <w:t xml:space="preserve"> </w:t>
            </w:r>
            <w:r w:rsidR="00F63E65" w:rsidRPr="00B72112">
              <w:rPr>
                <w:i/>
                <w:iCs/>
                <w:color w:val="000000" w:themeColor="text1"/>
                <w:sz w:val="26"/>
                <w:szCs w:val="26"/>
              </w:rPr>
              <w:t>(Pārņemts no LBN 208-15  57.punkts., to precizējot).</w:t>
            </w:r>
          </w:p>
          <w:p w14:paraId="3E570F7F" w14:textId="77777777" w:rsidR="00DA6412" w:rsidRPr="00B72112" w:rsidRDefault="00DA6412" w:rsidP="00F63E65">
            <w:pPr>
              <w:ind w:firstLine="605"/>
              <w:contextualSpacing/>
              <w:jc w:val="both"/>
              <w:rPr>
                <w:color w:val="000000" w:themeColor="text1"/>
                <w:sz w:val="26"/>
                <w:szCs w:val="26"/>
              </w:rPr>
            </w:pPr>
          </w:p>
          <w:p w14:paraId="2CFA5607" w14:textId="790E7000" w:rsidR="00DA6412" w:rsidRPr="00B72112" w:rsidRDefault="00DA6412" w:rsidP="00F63E65">
            <w:pPr>
              <w:jc w:val="both"/>
              <w:rPr>
                <w:i/>
                <w:iCs/>
                <w:color w:val="000000" w:themeColor="text1"/>
                <w:sz w:val="26"/>
                <w:szCs w:val="26"/>
              </w:rPr>
            </w:pPr>
            <w:r w:rsidRPr="00B72112">
              <w:rPr>
                <w:color w:val="000000" w:themeColor="text1"/>
                <w:sz w:val="26"/>
                <w:szCs w:val="26"/>
              </w:rPr>
              <w:t>Publisku ēku lifta kabīnē nodrošina audio un vizuālo informāciju par lifta darbību (stāvs, kurā lifts atrodas, braukšanas virzienu, durvju atvēršanos, aizvēršanos). Lifta izsaukuma pogas un vadības paneļa pogu apzīmējumu nodrošina Braila rakstā valsts valodā vai taktilā veidā.</w:t>
            </w:r>
            <w:r w:rsidR="00F63E65" w:rsidRPr="00B72112">
              <w:rPr>
                <w:color w:val="000000" w:themeColor="text1"/>
              </w:rPr>
              <w:t xml:space="preserve"> </w:t>
            </w:r>
            <w:r w:rsidR="00F63E65" w:rsidRPr="00B72112">
              <w:rPr>
                <w:i/>
                <w:iCs/>
                <w:color w:val="000000" w:themeColor="text1"/>
              </w:rPr>
              <w:t>(</w:t>
            </w:r>
            <w:r w:rsidR="00F63E65" w:rsidRPr="00B72112">
              <w:rPr>
                <w:i/>
                <w:iCs/>
                <w:color w:val="000000" w:themeColor="text1"/>
                <w:sz w:val="26"/>
                <w:szCs w:val="26"/>
              </w:rPr>
              <w:t>Pārņemts no LBN 208-15  58.punkts, to precizējot).</w:t>
            </w:r>
          </w:p>
          <w:p w14:paraId="18DF1E85" w14:textId="77777777" w:rsidR="007C1512" w:rsidRPr="00B72112" w:rsidRDefault="007C1512" w:rsidP="00F63E65">
            <w:pPr>
              <w:jc w:val="both"/>
              <w:rPr>
                <w:rFonts w:eastAsia="Times New Roman"/>
                <w:b/>
                <w:bCs/>
                <w:color w:val="000000" w:themeColor="text1"/>
                <w:sz w:val="26"/>
                <w:szCs w:val="26"/>
                <w:lang w:eastAsia="lv-LV"/>
              </w:rPr>
            </w:pPr>
          </w:p>
          <w:p w14:paraId="5D2694C2" w14:textId="39875BF2" w:rsidR="00B913FF" w:rsidRPr="00B72112" w:rsidRDefault="00B913FF"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Rampas</w:t>
            </w:r>
          </w:p>
          <w:p w14:paraId="20DD6E9A" w14:textId="751E6721" w:rsidR="00B137A9"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Iekraušanas un izkraušanas rampas un platformas projektē, ņemot vērā kravas aizsardzības un iekraušanas un izkraušanas mehānismu prasības no atmosfēras nokrišņiem, trokšņa aizsardzības un cilvēku drošības prasības</w:t>
            </w:r>
            <w:r w:rsidR="00B137A9" w:rsidRPr="00B72112">
              <w:rPr>
                <w:rFonts w:eastAsia="Times New Roman"/>
                <w:color w:val="000000" w:themeColor="text1"/>
                <w:sz w:val="26"/>
                <w:szCs w:val="26"/>
                <w:lang w:eastAsia="lv-LV"/>
              </w:rPr>
              <w:t xml:space="preserve">. </w:t>
            </w:r>
            <w:r w:rsidR="00B137A9" w:rsidRPr="00B72112">
              <w:rPr>
                <w:rFonts w:eastAsia="Times New Roman"/>
                <w:i/>
                <w:iCs/>
                <w:color w:val="000000" w:themeColor="text1"/>
                <w:sz w:val="26"/>
                <w:szCs w:val="26"/>
                <w:lang w:eastAsia="lv-LV"/>
              </w:rPr>
              <w:t>(Jauns punkts, iepriekšējā regulējumā tas nebija noteikts.)</w:t>
            </w:r>
          </w:p>
          <w:p w14:paraId="2A675C25" w14:textId="77777777" w:rsidR="00406625" w:rsidRPr="00B72112" w:rsidRDefault="00406625" w:rsidP="00F63E65">
            <w:pPr>
              <w:jc w:val="both"/>
              <w:rPr>
                <w:rFonts w:eastAsia="Times New Roman"/>
                <w:i/>
                <w:iCs/>
                <w:color w:val="000000" w:themeColor="text1"/>
                <w:sz w:val="26"/>
                <w:szCs w:val="26"/>
                <w:lang w:eastAsia="lv-LV"/>
              </w:rPr>
            </w:pPr>
          </w:p>
          <w:p w14:paraId="6581FABF" w14:textId="0BA19CAB" w:rsidR="00406625" w:rsidRPr="00B72112" w:rsidRDefault="00406625"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Pie dzīvojamām ēkām, kur fasādē nav dzīvojamo telpu logu (piemēram, gala fasāde bez logiem) preču izkraušanai vai iekraušanai projektē  īpašas iebrauktuves, pazemes tuneļus vai speciālas iekraušanas telpas. Iekraušanas telpas var neprojektēt, ja publiskas telpas platība nav lielāka par 150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w:t>
            </w:r>
            <w:r w:rsidRPr="00B72112">
              <w:rPr>
                <w:color w:val="000000" w:themeColor="text1"/>
              </w:rPr>
              <w:t xml:space="preserve"> </w:t>
            </w:r>
            <w:r w:rsidRPr="00B72112">
              <w:rPr>
                <w:rFonts w:eastAsia="Times New Roman"/>
                <w:i/>
                <w:iCs/>
                <w:color w:val="000000" w:themeColor="text1"/>
                <w:sz w:val="26"/>
                <w:szCs w:val="26"/>
                <w:lang w:eastAsia="lv-LV"/>
              </w:rPr>
              <w:t>(Pārņemts no LBN 211-15 31.punkts, to precizējot.)</w:t>
            </w:r>
          </w:p>
          <w:p w14:paraId="5256A3BD" w14:textId="77777777" w:rsidR="00406625" w:rsidRPr="00B72112" w:rsidRDefault="00406625" w:rsidP="00F63E65">
            <w:pPr>
              <w:jc w:val="both"/>
              <w:rPr>
                <w:rFonts w:eastAsia="Times New Roman"/>
                <w:color w:val="000000" w:themeColor="text1"/>
                <w:sz w:val="26"/>
                <w:szCs w:val="26"/>
                <w:lang w:eastAsia="lv-LV"/>
              </w:rPr>
            </w:pPr>
          </w:p>
          <w:p w14:paraId="6C31C7FE" w14:textId="020ECB42" w:rsidR="00FA0CFD" w:rsidRPr="00B72112" w:rsidRDefault="00F85D50"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Preču izkraušana un iekraušana cita lietošanas veida  telpās caur ēkas dzīvojamās daļas ieeju ir aizliegta. </w:t>
            </w:r>
            <w:r w:rsidR="00FA0CFD"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FA0CFD" w:rsidRPr="00B72112">
              <w:rPr>
                <w:rFonts w:eastAsia="Times New Roman"/>
                <w:i/>
                <w:iCs/>
                <w:color w:val="000000" w:themeColor="text1"/>
                <w:sz w:val="26"/>
                <w:szCs w:val="26"/>
                <w:lang w:eastAsia="lv-LV"/>
              </w:rPr>
              <w:t>ārņemts no LBN 211</w:t>
            </w:r>
            <w:r w:rsidR="0080148C" w:rsidRPr="00B72112">
              <w:rPr>
                <w:rFonts w:eastAsia="Times New Roman"/>
                <w:i/>
                <w:iCs/>
                <w:color w:val="000000" w:themeColor="text1"/>
                <w:sz w:val="26"/>
                <w:szCs w:val="26"/>
                <w:lang w:eastAsia="lv-LV"/>
              </w:rPr>
              <w:t>-15</w:t>
            </w:r>
            <w:r w:rsidR="00FA0CFD" w:rsidRPr="00B72112">
              <w:rPr>
                <w:rFonts w:eastAsia="Times New Roman"/>
                <w:i/>
                <w:iCs/>
                <w:color w:val="000000" w:themeColor="text1"/>
                <w:sz w:val="26"/>
                <w:szCs w:val="26"/>
                <w:lang w:eastAsia="lv-LV"/>
              </w:rPr>
              <w:t xml:space="preserve"> </w:t>
            </w:r>
            <w:r w:rsidR="00196B95" w:rsidRPr="00B72112">
              <w:rPr>
                <w:rFonts w:eastAsia="Times New Roman"/>
                <w:i/>
                <w:iCs/>
                <w:color w:val="000000" w:themeColor="text1"/>
                <w:sz w:val="26"/>
                <w:szCs w:val="26"/>
                <w:lang w:eastAsia="lv-LV"/>
              </w:rPr>
              <w:t>32</w:t>
            </w:r>
            <w:r w:rsidR="00FA0CFD" w:rsidRPr="00B72112">
              <w:rPr>
                <w:rFonts w:eastAsia="Times New Roman"/>
                <w:i/>
                <w:iCs/>
                <w:color w:val="000000" w:themeColor="text1"/>
                <w:sz w:val="26"/>
                <w:szCs w:val="26"/>
                <w:lang w:eastAsia="lv-LV"/>
              </w:rPr>
              <w:t>.punkts</w:t>
            </w:r>
            <w:r w:rsidR="00B137A9" w:rsidRPr="00B72112">
              <w:rPr>
                <w:rFonts w:eastAsia="Times New Roman"/>
                <w:i/>
                <w:iCs/>
                <w:color w:val="000000" w:themeColor="text1"/>
                <w:sz w:val="26"/>
                <w:szCs w:val="26"/>
                <w:lang w:eastAsia="lv-LV"/>
              </w:rPr>
              <w:t>.</w:t>
            </w:r>
            <w:r w:rsidR="00FA0CFD" w:rsidRPr="00B72112">
              <w:rPr>
                <w:rFonts w:eastAsia="Times New Roman"/>
                <w:i/>
                <w:iCs/>
                <w:color w:val="000000" w:themeColor="text1"/>
                <w:sz w:val="26"/>
                <w:szCs w:val="26"/>
                <w:lang w:eastAsia="lv-LV"/>
              </w:rPr>
              <w:t>)</w:t>
            </w:r>
          </w:p>
          <w:p w14:paraId="7D47A260" w14:textId="77777777" w:rsidR="00B913FF" w:rsidRPr="00B72112" w:rsidRDefault="00B913FF" w:rsidP="00F63E65">
            <w:pPr>
              <w:jc w:val="both"/>
              <w:rPr>
                <w:rFonts w:eastAsia="Times New Roman"/>
                <w:color w:val="000000" w:themeColor="text1"/>
                <w:sz w:val="26"/>
                <w:szCs w:val="26"/>
                <w:lang w:eastAsia="lv-LV"/>
              </w:rPr>
            </w:pPr>
          </w:p>
          <w:p w14:paraId="402D41DF" w14:textId="5EF15AB5" w:rsidR="00B913FF" w:rsidRPr="00B72112" w:rsidRDefault="00B913FF" w:rsidP="00F63E65">
            <w:pPr>
              <w:jc w:val="both"/>
              <w:rPr>
                <w:rFonts w:eastAsia="Times New Roman"/>
                <w:color w:val="000000" w:themeColor="text1"/>
                <w:sz w:val="26"/>
                <w:szCs w:val="26"/>
                <w:lang w:eastAsia="lv-LV"/>
              </w:rPr>
            </w:pPr>
            <w:r w:rsidRPr="00B72112">
              <w:rPr>
                <w:rFonts w:eastAsia="Times New Roman"/>
                <w:b/>
                <w:bCs/>
                <w:color w:val="000000" w:themeColor="text1"/>
                <w:sz w:val="26"/>
                <w:szCs w:val="26"/>
                <w:lang w:eastAsia="lv-LV"/>
              </w:rPr>
              <w:t>Jumti</w:t>
            </w:r>
          </w:p>
          <w:p w14:paraId="6AD88C10" w14:textId="010B229C" w:rsidR="00B913FF"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 Dzīvojamo ēku jumtus projektē</w:t>
            </w:r>
            <w:r w:rsidR="00F85D50" w:rsidRPr="00B72112">
              <w:rPr>
                <w:rFonts w:eastAsia="Times New Roman"/>
                <w:color w:val="000000" w:themeColor="text1"/>
                <w:sz w:val="26"/>
                <w:szCs w:val="26"/>
                <w:lang w:eastAsia="lv-LV"/>
              </w:rPr>
              <w:t xml:space="preserve"> vai nu ar</w:t>
            </w:r>
            <w:r w:rsidRPr="00B72112">
              <w:rPr>
                <w:rFonts w:eastAsia="Times New Roman"/>
                <w:color w:val="000000" w:themeColor="text1"/>
                <w:sz w:val="26"/>
                <w:szCs w:val="26"/>
                <w:lang w:eastAsia="lv-LV"/>
              </w:rPr>
              <w:t xml:space="preserve"> ārējo vai iekšējo ūdens noteci – sešu stāvu un zemākām ēkām</w:t>
            </w:r>
            <w:r w:rsidR="00F85D50" w:rsidRPr="00B72112">
              <w:rPr>
                <w:rFonts w:eastAsia="Times New Roman"/>
                <w:color w:val="000000" w:themeColor="text1"/>
                <w:sz w:val="26"/>
                <w:szCs w:val="26"/>
                <w:lang w:eastAsia="lv-LV"/>
              </w:rPr>
              <w:t xml:space="preserve"> vai </w:t>
            </w:r>
            <w:r w:rsidRPr="00B72112">
              <w:rPr>
                <w:rFonts w:eastAsia="Times New Roman"/>
                <w:color w:val="000000" w:themeColor="text1"/>
                <w:sz w:val="26"/>
                <w:szCs w:val="26"/>
                <w:lang w:eastAsia="lv-LV"/>
              </w:rPr>
              <w:t>tikai ar iekšējo ūdens noteci – septiņu stāvu un augstākām ēkām.</w:t>
            </w:r>
            <w:r w:rsidR="00406625" w:rsidRPr="00B72112">
              <w:rPr>
                <w:color w:val="000000" w:themeColor="text1"/>
              </w:rPr>
              <w:t xml:space="preserve"> </w:t>
            </w:r>
            <w:r w:rsidR="00406625" w:rsidRPr="00B72112">
              <w:rPr>
                <w:rFonts w:eastAsia="Times New Roman"/>
                <w:i/>
                <w:iCs/>
                <w:color w:val="000000" w:themeColor="text1"/>
                <w:sz w:val="26"/>
                <w:szCs w:val="26"/>
                <w:lang w:eastAsia="lv-LV"/>
              </w:rPr>
              <w:t>(Pārņemts no LBN 211-15 70. punkts).</w:t>
            </w:r>
          </w:p>
          <w:p w14:paraId="233B5B7E" w14:textId="582AA4EC" w:rsidR="00062904" w:rsidRPr="00B72112" w:rsidRDefault="0006290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Veicot sešu stāvu ēkas pārbūvi, tur izbūvējot mansarda stāvu ir atļauts saglabāt esošo lietusūdens novadīšanas sistēmu. (</w:t>
            </w:r>
            <w:r w:rsidRPr="00B72112">
              <w:rPr>
                <w:rFonts w:eastAsia="Times New Roman"/>
                <w:i/>
                <w:iCs/>
                <w:color w:val="000000" w:themeColor="text1"/>
                <w:sz w:val="26"/>
                <w:szCs w:val="26"/>
                <w:lang w:eastAsia="lv-LV"/>
              </w:rPr>
              <w:t>Jauns punkts, iepriekš nebija noteikts).</w:t>
            </w:r>
          </w:p>
          <w:p w14:paraId="7115A6D4" w14:textId="77777777" w:rsidR="00AD5239" w:rsidRPr="00B72112" w:rsidRDefault="00AD5239" w:rsidP="00AD523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Lai nodrošinātu drošu pārvietošanos pa ēkai pieguļošo pārvietošanās zonu un tai pienākošo brauktuvi, ir jānodrošina sniega un ūdens slodzes nepārsniegšanu uz jumta konstrukcijām un sniega/ledus nenokrišanu no jumta uz zemāk esošām konstrukcijām, apstādījumiem vai cilvēkiem. </w:t>
            </w:r>
          </w:p>
          <w:p w14:paraId="66ADFAB7" w14:textId="77777777" w:rsidR="00AD5239" w:rsidRPr="00B72112" w:rsidRDefault="00AD5239" w:rsidP="00AD523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Jumtus ar slīpumu lielāku par 11 grādiem aprīko ar sniega aizturu sistēmām, kas ir horizontālas, vienrindu vai daudzrindu barjeras vai sniega turētājiem, kuri ir vismaz 60 cm augsti virs jumta plaknes punktveida vai horizontāli izvirzīti elementi.</w:t>
            </w:r>
          </w:p>
          <w:p w14:paraId="3B783E62" w14:textId="77777777" w:rsidR="00AD5239" w:rsidRPr="00B72112" w:rsidRDefault="00AD5239" w:rsidP="00AD523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Jumtiem sākot ar 45 grādu slīpumu uzstāda sniega noturēšanas sistēmas, pa visu jumta platību sadalītus punktveida un horizontālus sniega tvērējus vai sniega aiztures sistēmas, kas notur sniegu uz visas jumta virsmas, novēršot sniega vai ledus slīdēšanu pa jumta plakni.</w:t>
            </w:r>
          </w:p>
          <w:p w14:paraId="0EFE11C4" w14:textId="108602EA" w:rsidR="00AD5239" w:rsidRPr="00B72112" w:rsidRDefault="00AD5239" w:rsidP="00AD523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Sniega aiztures un noturēšanas sistēmas vai sniega turētājus izvieto saskaņā ar konkrētajā reģionā noteikto sniega svaru, ņemot vērā jumta slīpumu un ražotāja norādījumus. Izstrādājumiem ir jābūt </w:t>
            </w:r>
            <w:r w:rsidR="008B2143" w:rsidRPr="00B72112">
              <w:rPr>
                <w:rFonts w:eastAsia="Times New Roman"/>
                <w:color w:val="000000" w:themeColor="text1"/>
                <w:sz w:val="26"/>
                <w:szCs w:val="26"/>
                <w:lang w:eastAsia="lv-LV"/>
              </w:rPr>
              <w:t xml:space="preserve">sertificētiem, tiem jābūt </w:t>
            </w:r>
            <w:r w:rsidRPr="00B72112">
              <w:rPr>
                <w:rFonts w:eastAsia="Times New Roman"/>
                <w:color w:val="000000" w:themeColor="text1"/>
                <w:sz w:val="26"/>
                <w:szCs w:val="26"/>
                <w:lang w:eastAsia="lv-LV"/>
              </w:rPr>
              <w:t>veiktiem slodzes noturības aprēķiniem, saskaņā ar kuriem veic to daudzuma un novietojuma plānošanu un montāžu. Sniega aiztures un noturēšanas sistēmu vai sniega turētāju montāžu jāveic kvalificētam personālam. Jādokumentē montāžas darbības, jāveic foto fiksācija un vismaz reizi 12 mēnešos jāveic to tehniskā pārbaude. Iepriekš minētās sniega aizsardzības sistēmas nedrīkst izmantot kā enkuru, stiprinājuma punktu, pa tām nedrīkst  pārvietoties personas.</w:t>
            </w:r>
          </w:p>
          <w:p w14:paraId="07235CA3" w14:textId="418AEC35" w:rsidR="00AA2153" w:rsidRPr="00B72112" w:rsidRDefault="00AD5239" w:rsidP="00AD5239">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Uz jumtiem var paredzēt arī ledus aiztures, no korpusa metāla vai stieples izgatavotus elementus ledus aizturēšanai starp jumta segumu un sniega aiztures sistēmu, tos uzstādot ar maksimālo attālumu 25 cm vienu no otra, bet uz metāla valcētiem vai līdzīgiem jumta segumiem jābūt divām aizturēm katrā profilā.</w:t>
            </w:r>
            <w:r w:rsidRPr="00B72112">
              <w:rPr>
                <w:rFonts w:eastAsia="Times New Roman"/>
                <w:i/>
                <w:iCs/>
                <w:color w:val="000000" w:themeColor="text1"/>
                <w:sz w:val="26"/>
                <w:szCs w:val="26"/>
                <w:lang w:eastAsia="lv-LV"/>
              </w:rPr>
              <w:t xml:space="preserve"> </w:t>
            </w:r>
            <w:r w:rsidR="00AA2153" w:rsidRPr="00B72112">
              <w:rPr>
                <w:rFonts w:eastAsia="Times New Roman"/>
                <w:i/>
                <w:iCs/>
                <w:color w:val="000000" w:themeColor="text1"/>
                <w:sz w:val="26"/>
                <w:szCs w:val="26"/>
                <w:lang w:eastAsia="lv-LV"/>
              </w:rPr>
              <w:t>(</w:t>
            </w:r>
            <w:r w:rsidR="00B137A9" w:rsidRPr="00B72112">
              <w:rPr>
                <w:rFonts w:eastAsia="Times New Roman"/>
                <w:i/>
                <w:iCs/>
                <w:color w:val="000000" w:themeColor="text1"/>
                <w:sz w:val="26"/>
                <w:szCs w:val="26"/>
                <w:lang w:eastAsia="lv-LV"/>
              </w:rPr>
              <w:t>P</w:t>
            </w:r>
            <w:r w:rsidR="00AA2153" w:rsidRPr="00B72112">
              <w:rPr>
                <w:rFonts w:eastAsia="Times New Roman"/>
                <w:i/>
                <w:iCs/>
                <w:color w:val="000000" w:themeColor="text1"/>
                <w:sz w:val="26"/>
                <w:szCs w:val="26"/>
                <w:lang w:eastAsia="lv-LV"/>
              </w:rPr>
              <w:t>ārņemts no LBN 211</w:t>
            </w:r>
            <w:r w:rsidR="00B137A9" w:rsidRPr="00B72112">
              <w:rPr>
                <w:rFonts w:eastAsia="Times New Roman"/>
                <w:i/>
                <w:iCs/>
                <w:color w:val="000000" w:themeColor="text1"/>
                <w:sz w:val="26"/>
                <w:szCs w:val="26"/>
                <w:lang w:eastAsia="lv-LV"/>
              </w:rPr>
              <w:t>-15</w:t>
            </w:r>
            <w:r w:rsidR="00AA2153" w:rsidRPr="00B72112">
              <w:rPr>
                <w:rFonts w:eastAsia="Times New Roman"/>
                <w:i/>
                <w:iCs/>
                <w:color w:val="000000" w:themeColor="text1"/>
                <w:sz w:val="26"/>
                <w:szCs w:val="26"/>
                <w:lang w:eastAsia="lv-LV"/>
              </w:rPr>
              <w:t xml:space="preserve"> </w:t>
            </w:r>
            <w:r w:rsidR="00F85D50" w:rsidRPr="00B72112">
              <w:rPr>
                <w:rFonts w:eastAsia="Times New Roman"/>
                <w:i/>
                <w:iCs/>
                <w:color w:val="000000" w:themeColor="text1"/>
                <w:sz w:val="26"/>
                <w:szCs w:val="26"/>
                <w:lang w:eastAsia="lv-LV"/>
              </w:rPr>
              <w:t>71.</w:t>
            </w:r>
            <w:r w:rsidR="00AA2153" w:rsidRPr="00B72112">
              <w:rPr>
                <w:rFonts w:eastAsia="Times New Roman"/>
                <w:i/>
                <w:iCs/>
                <w:color w:val="000000" w:themeColor="text1"/>
                <w:sz w:val="26"/>
                <w:szCs w:val="26"/>
                <w:lang w:eastAsia="lv-LV"/>
              </w:rPr>
              <w:t>punkts</w:t>
            </w:r>
            <w:r w:rsidR="00F85D50" w:rsidRPr="00B72112">
              <w:rPr>
                <w:rFonts w:eastAsia="Times New Roman"/>
                <w:i/>
                <w:iCs/>
                <w:color w:val="000000" w:themeColor="text1"/>
                <w:sz w:val="26"/>
                <w:szCs w:val="26"/>
                <w:lang w:eastAsia="lv-LV"/>
              </w:rPr>
              <w:t xml:space="preserve"> </w:t>
            </w:r>
            <w:r w:rsidR="00B137A9" w:rsidRPr="00B72112">
              <w:rPr>
                <w:rFonts w:eastAsia="Times New Roman"/>
                <w:i/>
                <w:iCs/>
                <w:color w:val="000000" w:themeColor="text1"/>
                <w:sz w:val="26"/>
                <w:szCs w:val="26"/>
                <w:lang w:eastAsia="lv-LV"/>
              </w:rPr>
              <w:t xml:space="preserve">un izteikts </w:t>
            </w:r>
            <w:r w:rsidR="00F85D50" w:rsidRPr="00B72112">
              <w:rPr>
                <w:rFonts w:eastAsia="Times New Roman"/>
                <w:i/>
                <w:iCs/>
                <w:color w:val="000000" w:themeColor="text1"/>
                <w:sz w:val="26"/>
                <w:szCs w:val="26"/>
                <w:lang w:eastAsia="lv-LV"/>
              </w:rPr>
              <w:t>jaun</w:t>
            </w:r>
            <w:r w:rsidR="00B137A9" w:rsidRPr="00B72112">
              <w:rPr>
                <w:rFonts w:eastAsia="Times New Roman"/>
                <w:i/>
                <w:iCs/>
                <w:color w:val="000000" w:themeColor="text1"/>
                <w:sz w:val="26"/>
                <w:szCs w:val="26"/>
                <w:lang w:eastAsia="lv-LV"/>
              </w:rPr>
              <w:t>ā</w:t>
            </w:r>
            <w:r w:rsidR="00F85D50" w:rsidRPr="00B72112">
              <w:rPr>
                <w:rFonts w:eastAsia="Times New Roman"/>
                <w:i/>
                <w:iCs/>
                <w:color w:val="000000" w:themeColor="text1"/>
                <w:sz w:val="26"/>
                <w:szCs w:val="26"/>
                <w:lang w:eastAsia="lv-LV"/>
              </w:rPr>
              <w:t xml:space="preserve"> red</w:t>
            </w:r>
            <w:r w:rsidR="00B137A9" w:rsidRPr="00B72112">
              <w:rPr>
                <w:rFonts w:eastAsia="Times New Roman"/>
                <w:i/>
                <w:iCs/>
                <w:color w:val="000000" w:themeColor="text1"/>
                <w:sz w:val="26"/>
                <w:szCs w:val="26"/>
                <w:lang w:eastAsia="lv-LV"/>
              </w:rPr>
              <w:t>akcijā</w:t>
            </w:r>
            <w:r w:rsidR="00AA2153" w:rsidRPr="00B72112">
              <w:rPr>
                <w:rFonts w:eastAsia="Times New Roman"/>
                <w:i/>
                <w:iCs/>
                <w:color w:val="000000" w:themeColor="text1"/>
                <w:sz w:val="26"/>
                <w:szCs w:val="26"/>
                <w:lang w:eastAsia="lv-LV"/>
              </w:rPr>
              <w:t>)</w:t>
            </w:r>
            <w:r w:rsidR="0096138D" w:rsidRPr="00B72112">
              <w:rPr>
                <w:rFonts w:eastAsia="Times New Roman"/>
                <w:i/>
                <w:iCs/>
                <w:color w:val="000000" w:themeColor="text1"/>
                <w:sz w:val="26"/>
                <w:szCs w:val="26"/>
                <w:lang w:eastAsia="lv-LV"/>
              </w:rPr>
              <w:t xml:space="preserve">. </w:t>
            </w:r>
          </w:p>
          <w:p w14:paraId="29F19A2F" w14:textId="09E2ADD9" w:rsidR="005A58F7" w:rsidRPr="00B72112" w:rsidRDefault="00910E58"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Minimālās prasības attiecībā uz jumta mitruma un siltuma izolāciju</w:t>
            </w:r>
            <w:r w:rsidR="00CF4748" w:rsidRPr="00B72112">
              <w:rPr>
                <w:rFonts w:eastAsia="Times New Roman"/>
                <w:color w:val="000000" w:themeColor="text1"/>
                <w:sz w:val="26"/>
                <w:szCs w:val="26"/>
                <w:lang w:eastAsia="lv-LV"/>
              </w:rPr>
              <w:t>, kā arī gaisa caurlaidību</w:t>
            </w:r>
            <w:r w:rsidRPr="00B72112">
              <w:rPr>
                <w:rFonts w:eastAsia="Times New Roman"/>
                <w:color w:val="000000" w:themeColor="text1"/>
                <w:sz w:val="26"/>
                <w:szCs w:val="26"/>
                <w:lang w:eastAsia="lv-LV"/>
              </w:rPr>
              <w:t xml:space="preserve"> </w:t>
            </w:r>
            <w:r w:rsidR="00CF4748" w:rsidRPr="00B72112">
              <w:rPr>
                <w:rFonts w:eastAsia="Times New Roman"/>
                <w:color w:val="000000" w:themeColor="text1"/>
                <w:sz w:val="26"/>
                <w:szCs w:val="26"/>
                <w:lang w:eastAsia="lv-LV"/>
              </w:rPr>
              <w:t>noteiktas</w:t>
            </w:r>
            <w:r w:rsidRPr="00B72112">
              <w:rPr>
                <w:rFonts w:eastAsia="Times New Roman"/>
                <w:color w:val="000000" w:themeColor="text1"/>
                <w:sz w:val="26"/>
                <w:szCs w:val="26"/>
                <w:lang w:eastAsia="lv-LV"/>
              </w:rPr>
              <w:t xml:space="preserve"> LBN 002-19 "Ēku norobežojošo konstrukciju siltumtehnika"</w:t>
            </w:r>
            <w:r w:rsidR="00CF4748" w:rsidRPr="00B72112">
              <w:rPr>
                <w:rFonts w:eastAsia="Times New Roman"/>
                <w:color w:val="000000" w:themeColor="text1"/>
                <w:sz w:val="26"/>
                <w:szCs w:val="26"/>
                <w:lang w:eastAsia="lv-LV"/>
              </w:rPr>
              <w:t>.</w:t>
            </w:r>
          </w:p>
          <w:p w14:paraId="520BF8B5" w14:textId="28BF028A" w:rsidR="00AD5239" w:rsidRPr="00B72112" w:rsidRDefault="00AD5239" w:rsidP="00AD5239">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Savietotajiem jumtiem paredz risinājumus, kas samazina saules siltuma transmisiju telpā.</w:t>
            </w:r>
            <w:r w:rsidRPr="00B72112">
              <w:rPr>
                <w:rFonts w:eastAsia="Times New Roman"/>
                <w:i/>
                <w:iCs/>
                <w:color w:val="000000" w:themeColor="text1"/>
                <w:sz w:val="26"/>
                <w:szCs w:val="26"/>
                <w:lang w:eastAsia="lv-LV"/>
              </w:rPr>
              <w:t xml:space="preserve"> (Pārņemts no LBN 211-15 72.punkts un izteikts jaunā redakcijā). </w:t>
            </w:r>
          </w:p>
          <w:p w14:paraId="0D62299A" w14:textId="30510B4D" w:rsidR="00CF4748" w:rsidRPr="00B72112" w:rsidRDefault="00CF4748" w:rsidP="00F63E65">
            <w:pPr>
              <w:jc w:val="both"/>
              <w:rPr>
                <w:rFonts w:eastAsia="Times New Roman"/>
                <w:color w:val="000000" w:themeColor="text1"/>
                <w:sz w:val="26"/>
                <w:szCs w:val="26"/>
                <w:lang w:eastAsia="lv-LV"/>
              </w:rPr>
            </w:pPr>
          </w:p>
          <w:p w14:paraId="4817E017" w14:textId="51E3E690" w:rsidR="00B913FF" w:rsidRPr="00B72112" w:rsidRDefault="00AA30C4"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Pandusi un uzbrauktuves</w:t>
            </w:r>
          </w:p>
          <w:p w14:paraId="56F2C0AA" w14:textId="2C80477B" w:rsidR="00AA30C4" w:rsidRPr="00B72112" w:rsidRDefault="00B913FF" w:rsidP="00AA30C4">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Publiskām ēkās un telpās, daudzdzīvokļu dzīvojamās ēkās un to teritorijā  jānodrošina piekļuve cilvēkiem ar funkcionāliem traucējumiem. </w:t>
            </w:r>
            <w:r w:rsidR="00AA7229" w:rsidRPr="00B72112">
              <w:rPr>
                <w:rFonts w:eastAsia="Times New Roman"/>
                <w:color w:val="000000" w:themeColor="text1"/>
                <w:sz w:val="26"/>
                <w:szCs w:val="26"/>
                <w:lang w:eastAsia="lv-LV"/>
              </w:rPr>
              <w:t xml:space="preserve">Pandusu vai </w:t>
            </w:r>
            <w:r w:rsidR="003A4439">
              <w:rPr>
                <w:rFonts w:eastAsia="Times New Roman"/>
                <w:color w:val="000000" w:themeColor="text1"/>
                <w:sz w:val="26"/>
                <w:szCs w:val="26"/>
                <w:lang w:eastAsia="lv-LV"/>
              </w:rPr>
              <w:t xml:space="preserve">lokālo </w:t>
            </w:r>
            <w:r w:rsidR="00AA7229" w:rsidRPr="00B72112">
              <w:rPr>
                <w:rFonts w:eastAsia="Times New Roman"/>
                <w:color w:val="000000" w:themeColor="text1"/>
                <w:sz w:val="26"/>
                <w:szCs w:val="26"/>
                <w:lang w:eastAsia="lv-LV"/>
              </w:rPr>
              <w:t>uzbrauktuvi aprīko ar neslīdošu segumu un tā platums ir ne mazāks kā 1 metrs</w:t>
            </w:r>
            <w:r w:rsidRPr="00B72112">
              <w:rPr>
                <w:rFonts w:eastAsia="Times New Roman"/>
                <w:color w:val="000000" w:themeColor="text1"/>
                <w:sz w:val="26"/>
                <w:szCs w:val="26"/>
                <w:lang w:eastAsia="lv-LV"/>
              </w:rPr>
              <w:t xml:space="preserve">, slīpums </w:t>
            </w:r>
            <w:r w:rsidR="00AA30C4" w:rsidRPr="00B72112">
              <w:rPr>
                <w:rFonts w:eastAsia="Times New Roman"/>
                <w:color w:val="000000" w:themeColor="text1"/>
                <w:sz w:val="26"/>
                <w:szCs w:val="26"/>
                <w:lang w:eastAsia="lv-LV"/>
              </w:rPr>
              <w:t xml:space="preserve">kustības šķērsvirzienā </w:t>
            </w:r>
            <w:r w:rsidRPr="00B72112">
              <w:rPr>
                <w:rFonts w:eastAsia="Times New Roman"/>
                <w:color w:val="000000" w:themeColor="text1"/>
                <w:sz w:val="26"/>
                <w:szCs w:val="26"/>
                <w:lang w:eastAsia="lv-LV"/>
              </w:rPr>
              <w:t>ne</w:t>
            </w:r>
            <w:r w:rsidR="00AA30C4" w:rsidRPr="00B72112">
              <w:rPr>
                <w:rFonts w:eastAsia="Times New Roman"/>
                <w:color w:val="000000" w:themeColor="text1"/>
                <w:sz w:val="26"/>
                <w:szCs w:val="26"/>
                <w:lang w:eastAsia="lv-LV"/>
              </w:rPr>
              <w:t>drīkst pārsniegt 1</w:t>
            </w:r>
            <w:r w:rsidRPr="00B72112">
              <w:rPr>
                <w:rFonts w:eastAsia="Times New Roman"/>
                <w:color w:val="000000" w:themeColor="text1"/>
                <w:sz w:val="26"/>
                <w:szCs w:val="26"/>
                <w:lang w:eastAsia="lv-LV"/>
              </w:rPr>
              <w:t>:</w:t>
            </w:r>
            <w:r w:rsidR="00AA30C4" w:rsidRPr="00B72112">
              <w:rPr>
                <w:rFonts w:eastAsia="Times New Roman"/>
                <w:color w:val="000000" w:themeColor="text1"/>
                <w:sz w:val="26"/>
                <w:szCs w:val="26"/>
                <w:lang w:eastAsia="lv-LV"/>
              </w:rPr>
              <w:t>3</w:t>
            </w:r>
            <w:r w:rsidRPr="00B72112">
              <w:rPr>
                <w:rFonts w:eastAsia="Times New Roman"/>
                <w:color w:val="000000" w:themeColor="text1"/>
                <w:sz w:val="26"/>
                <w:szCs w:val="26"/>
                <w:lang w:eastAsia="lv-LV"/>
              </w:rPr>
              <w:t>0</w:t>
            </w:r>
            <w:r w:rsidR="00AA30C4" w:rsidRPr="00B72112">
              <w:rPr>
                <w:rFonts w:eastAsia="Times New Roman"/>
                <w:color w:val="000000" w:themeColor="text1"/>
                <w:sz w:val="26"/>
                <w:szCs w:val="26"/>
                <w:lang w:eastAsia="lv-LV"/>
              </w:rPr>
              <w:t>. Pandusa slīpumu (garenvirzienā) nosaka atkarībā no līmeņu starpības, kas jāpārvar. Ja kopējā līmeņu starpība, kas jāpārvar:</w:t>
            </w:r>
          </w:p>
          <w:p w14:paraId="110E14BD" w14:textId="4563AEB4" w:rsidR="00AA30C4" w:rsidRPr="00B72112" w:rsidRDefault="00AA30C4" w:rsidP="00812FB4">
            <w:pPr>
              <w:pStyle w:val="ListParagraph"/>
              <w:numPr>
                <w:ilvl w:val="0"/>
                <w:numId w:val="30"/>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ir līdz 0,15 metriem, </w:t>
            </w:r>
            <w:r w:rsidR="003A4439">
              <w:rPr>
                <w:rFonts w:eastAsia="Times New Roman"/>
                <w:color w:val="000000" w:themeColor="text1"/>
                <w:sz w:val="26"/>
                <w:szCs w:val="26"/>
                <w:lang w:eastAsia="lv-LV"/>
              </w:rPr>
              <w:t>lokālās uzbrauktuves</w:t>
            </w:r>
            <w:r w:rsidRPr="00B72112">
              <w:rPr>
                <w:rFonts w:eastAsia="Times New Roman"/>
                <w:color w:val="000000" w:themeColor="text1"/>
                <w:sz w:val="26"/>
                <w:szCs w:val="26"/>
                <w:lang w:eastAsia="lv-LV"/>
              </w:rPr>
              <w:t xml:space="preserve"> slīpums nedrīkst būt lielāks par 1:10;</w:t>
            </w:r>
          </w:p>
          <w:p w14:paraId="643E438A" w14:textId="34B1F994" w:rsidR="00AA30C4" w:rsidRPr="00B72112" w:rsidRDefault="00AA30C4" w:rsidP="00AA30C4">
            <w:pPr>
              <w:pStyle w:val="ListParagraph"/>
              <w:numPr>
                <w:ilvl w:val="0"/>
                <w:numId w:val="30"/>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ir robežās no 0,15 metriem līdz 0,3 metriem, slīpums nedrīkst būt lielāks par 1:12;</w:t>
            </w:r>
          </w:p>
          <w:p w14:paraId="1E6132FA" w14:textId="47048ADE" w:rsidR="00AA30C4" w:rsidRPr="00B72112" w:rsidRDefault="00AA30C4" w:rsidP="00AA30C4">
            <w:pPr>
              <w:pStyle w:val="ListParagraph"/>
              <w:numPr>
                <w:ilvl w:val="0"/>
                <w:numId w:val="30"/>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ir robežās no 0,3 metriem līdz 0,5 metriem,  pandusa slīpums nedrīkst būt lielāks par 1:15;</w:t>
            </w:r>
          </w:p>
          <w:p w14:paraId="5D98E1CD" w14:textId="561D9E58" w:rsidR="00AA30C4" w:rsidRPr="00B72112" w:rsidRDefault="00AA30C4" w:rsidP="00AA30C4">
            <w:pPr>
              <w:pStyle w:val="ListParagraph"/>
              <w:numPr>
                <w:ilvl w:val="0"/>
                <w:numId w:val="30"/>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ir lielāka par 0,5 metriem, pandusa slīpums 1:20.</w:t>
            </w:r>
          </w:p>
          <w:p w14:paraId="2B31A813" w14:textId="0C3E2EA9" w:rsidR="00AA30C4" w:rsidRPr="00B72112" w:rsidRDefault="00AA30C4" w:rsidP="00AA30C4">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 </w:t>
            </w:r>
            <w:r w:rsidR="003A4439" w:rsidRPr="003A4439">
              <w:rPr>
                <w:rFonts w:eastAsia="Times New Roman"/>
                <w:color w:val="000000" w:themeColor="text1"/>
                <w:sz w:val="26"/>
                <w:szCs w:val="26"/>
                <w:lang w:eastAsia="lv-LV"/>
              </w:rPr>
              <w:t>Ja lokālās uzbrauktuves līmeņu starpības pārvarēšanai  slīpums ir mazāks par 4%, kopējais garums mazāks par 10 metriem un līmeņu starpība ir mazāka par 0,2 metriem, margas un apmales nav jāparedz</w:t>
            </w:r>
            <w:r w:rsidRPr="00B72112">
              <w:rPr>
                <w:rFonts w:eastAsia="Times New Roman"/>
                <w:color w:val="000000" w:themeColor="text1"/>
                <w:sz w:val="26"/>
                <w:szCs w:val="26"/>
                <w:lang w:eastAsia="lv-LV"/>
              </w:rPr>
              <w:t>.</w:t>
            </w:r>
          </w:p>
          <w:p w14:paraId="2B00EE3B" w14:textId="2E741578" w:rsidR="00AA30C4" w:rsidRPr="00B72112" w:rsidRDefault="00AA30C4" w:rsidP="00AA30C4">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Pandusa abās pusēs paredz margas ar rokturiem divos līmeņos ar augstumu 0,70 metrus un 1,1 metrus no grīdas līmeņa. Pandusu aprīko ar apmalēm visā to garumā 0,1 metru augstumā</w:t>
            </w:r>
            <w:r w:rsidRPr="00B72112">
              <w:rPr>
                <w:rFonts w:eastAsia="Times New Roman"/>
                <w:i/>
                <w:iCs/>
                <w:color w:val="000000" w:themeColor="text1"/>
                <w:sz w:val="26"/>
                <w:szCs w:val="26"/>
                <w:lang w:eastAsia="lv-LV"/>
              </w:rPr>
              <w:t>.</w:t>
            </w:r>
            <w:r w:rsidR="001C3AE3" w:rsidRPr="00B72112">
              <w:rPr>
                <w:i/>
                <w:iCs/>
                <w:color w:val="000000" w:themeColor="text1"/>
              </w:rPr>
              <w:t xml:space="preserve"> </w:t>
            </w:r>
            <w:r w:rsidR="001C3AE3" w:rsidRPr="00B72112">
              <w:rPr>
                <w:rFonts w:eastAsia="Times New Roman"/>
                <w:i/>
                <w:iCs/>
                <w:color w:val="000000" w:themeColor="text1"/>
                <w:sz w:val="26"/>
                <w:szCs w:val="26"/>
                <w:lang w:eastAsia="lv-LV"/>
              </w:rPr>
              <w:t>(Jaunas prasības, saskaņā ar vides pieejamības prasībām, iepriekšējā regulējumā tas nebija noteikts.)</w:t>
            </w:r>
          </w:p>
          <w:p w14:paraId="5DC005EE" w14:textId="77777777" w:rsidR="00AA30C4" w:rsidRPr="00B72112" w:rsidRDefault="00AA30C4" w:rsidP="00AA30C4">
            <w:pPr>
              <w:jc w:val="both"/>
              <w:rPr>
                <w:rFonts w:eastAsia="Times New Roman"/>
                <w:color w:val="000000" w:themeColor="text1"/>
                <w:sz w:val="26"/>
                <w:szCs w:val="26"/>
                <w:lang w:eastAsia="lv-LV"/>
              </w:rPr>
            </w:pPr>
          </w:p>
          <w:p w14:paraId="5258CDE3" w14:textId="19207875" w:rsidR="00AA30C4" w:rsidRPr="00B72112" w:rsidRDefault="00AA30C4" w:rsidP="00AA30C4">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Ja pandusa vai </w:t>
            </w:r>
            <w:r w:rsidR="003A4439">
              <w:rPr>
                <w:rFonts w:eastAsia="Times New Roman"/>
                <w:color w:val="000000" w:themeColor="text1"/>
                <w:sz w:val="26"/>
                <w:szCs w:val="26"/>
                <w:lang w:eastAsia="lv-LV"/>
              </w:rPr>
              <w:t xml:space="preserve">lokālās </w:t>
            </w:r>
            <w:r w:rsidRPr="00B72112">
              <w:rPr>
                <w:rFonts w:eastAsia="Times New Roman"/>
                <w:color w:val="000000" w:themeColor="text1"/>
                <w:sz w:val="26"/>
                <w:szCs w:val="26"/>
                <w:lang w:eastAsia="lv-LV"/>
              </w:rPr>
              <w:t xml:space="preserve">uzbrauktuves garums pārsniedz 10 metrus, paredz vismaz vienu atpūtas laukumu, bet ne retāk kā ik pēc 6 metriem. Atpūtas laukuma minimālais garums ir 1,2 metri, ja šajā vietā </w:t>
            </w:r>
            <w:r w:rsidR="003A4439">
              <w:rPr>
                <w:rFonts w:eastAsia="Times New Roman"/>
                <w:color w:val="000000" w:themeColor="text1"/>
                <w:sz w:val="26"/>
                <w:szCs w:val="26"/>
                <w:lang w:eastAsia="lv-LV"/>
              </w:rPr>
              <w:t xml:space="preserve">panduss vai lokālā </w:t>
            </w:r>
            <w:r w:rsidRPr="00B72112">
              <w:rPr>
                <w:rFonts w:eastAsia="Times New Roman"/>
                <w:color w:val="000000" w:themeColor="text1"/>
                <w:sz w:val="26"/>
                <w:szCs w:val="26"/>
                <w:lang w:eastAsia="lv-LV"/>
              </w:rPr>
              <w:t>uzbrauktuve maina virzienu, atpūtas laukuma garums nav mazāks par 1,5 metriem.</w:t>
            </w:r>
            <w:r w:rsidRPr="00B72112">
              <w:rPr>
                <w:rFonts w:eastAsia="Times New Roman"/>
                <w:i/>
                <w:iCs/>
                <w:color w:val="000000" w:themeColor="text1"/>
                <w:sz w:val="26"/>
                <w:szCs w:val="26"/>
                <w:lang w:eastAsia="lv-LV"/>
              </w:rPr>
              <w:t xml:space="preserve"> (Pārņemts no LBN 211-15 84. un 36.punkts)</w:t>
            </w:r>
          </w:p>
          <w:p w14:paraId="02ADCD7B" w14:textId="77777777" w:rsidR="00E437A5" w:rsidRPr="00B72112" w:rsidRDefault="00E437A5" w:rsidP="00F63E65">
            <w:pPr>
              <w:jc w:val="both"/>
              <w:rPr>
                <w:rFonts w:eastAsia="Times New Roman"/>
                <w:b/>
                <w:bCs/>
                <w:color w:val="000000" w:themeColor="text1"/>
                <w:sz w:val="26"/>
                <w:szCs w:val="26"/>
                <w:lang w:eastAsia="lv-LV"/>
              </w:rPr>
            </w:pPr>
          </w:p>
          <w:p w14:paraId="1C85AC8F" w14:textId="41F22CCF" w:rsidR="00B913FF" w:rsidRPr="00B72112" w:rsidRDefault="00B913FF"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Skaņas, vizuālā un taktilā informācija</w:t>
            </w:r>
          </w:p>
          <w:p w14:paraId="73D1684E" w14:textId="753B13D0" w:rsidR="00B913FF" w:rsidRPr="00B72112" w:rsidRDefault="00B913FF"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Personām ar redzes vai dzirdes traucējumiem publiskās būvēs paredz iespēju saņemt nepieciešamo skaņas </w:t>
            </w:r>
            <w:r w:rsidR="00091A47" w:rsidRPr="00B72112">
              <w:rPr>
                <w:rFonts w:eastAsia="Times New Roman"/>
                <w:color w:val="000000" w:themeColor="text1"/>
                <w:sz w:val="26"/>
                <w:szCs w:val="26"/>
                <w:lang w:eastAsia="lv-LV"/>
              </w:rPr>
              <w:t>(t.sk. nedzirdīgiem cilvēkiem vizuālo trauksmes signālu)  un taktilo (taustāmo) informāciju</w:t>
            </w:r>
            <w:r w:rsidRPr="00B72112">
              <w:rPr>
                <w:rFonts w:eastAsia="Times New Roman"/>
                <w:color w:val="000000" w:themeColor="text1"/>
                <w:sz w:val="26"/>
                <w:szCs w:val="26"/>
                <w:lang w:eastAsia="lv-LV"/>
              </w:rPr>
              <w:t>:</w:t>
            </w:r>
          </w:p>
          <w:p w14:paraId="3D3E4589" w14:textId="4743F656" w:rsidR="00B913FF" w:rsidRPr="00B72112" w:rsidRDefault="00B913FF" w:rsidP="00F63E65">
            <w:pPr>
              <w:pStyle w:val="ListParagraph"/>
              <w:numPr>
                <w:ilvl w:val="0"/>
                <w:numId w:val="26"/>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būves ieejas un telpas aprīko ar labi uztveramām, kontrastējošām un labi izgaismotām zīmēm un norādēm atbilstoši vadlīnijām par vides pieejamību;</w:t>
            </w:r>
          </w:p>
          <w:p w14:paraId="18FE6473" w14:textId="14F780C4" w:rsidR="00B913FF" w:rsidRPr="00B72112" w:rsidRDefault="007E1E96" w:rsidP="00F63E65">
            <w:pPr>
              <w:jc w:val="both"/>
              <w:rPr>
                <w:rFonts w:eastAsia="Times New Roman"/>
                <w:color w:val="000000" w:themeColor="text1"/>
                <w:sz w:val="26"/>
                <w:szCs w:val="26"/>
                <w:lang w:eastAsia="lv-LV"/>
              </w:rPr>
            </w:pPr>
            <w:r w:rsidRPr="00B72112">
              <w:rPr>
                <w:rFonts w:eastAsia="Times New Roman"/>
                <w:i/>
                <w:iCs/>
                <w:color w:val="000000" w:themeColor="text1"/>
                <w:sz w:val="26"/>
                <w:szCs w:val="26"/>
                <w:lang w:eastAsia="lv-LV"/>
              </w:rPr>
              <w:t>(</w:t>
            </w:r>
            <w:r w:rsidR="007313D2" w:rsidRPr="00B72112">
              <w:rPr>
                <w:rFonts w:eastAsia="Times New Roman"/>
                <w:i/>
                <w:iCs/>
                <w:color w:val="000000" w:themeColor="text1"/>
                <w:sz w:val="26"/>
                <w:szCs w:val="26"/>
                <w:lang w:eastAsia="lv-LV"/>
              </w:rPr>
              <w:t>P</w:t>
            </w:r>
            <w:r w:rsidRPr="00B72112">
              <w:rPr>
                <w:rFonts w:eastAsia="Times New Roman"/>
                <w:i/>
                <w:iCs/>
                <w:color w:val="000000" w:themeColor="text1"/>
                <w:sz w:val="26"/>
                <w:szCs w:val="26"/>
                <w:lang w:eastAsia="lv-LV"/>
              </w:rPr>
              <w:t>ārņemts no LBN 2</w:t>
            </w:r>
            <w:r w:rsidR="00FF5A1F" w:rsidRPr="00B72112">
              <w:rPr>
                <w:rFonts w:eastAsia="Times New Roman"/>
                <w:i/>
                <w:iCs/>
                <w:color w:val="000000" w:themeColor="text1"/>
                <w:sz w:val="26"/>
                <w:szCs w:val="26"/>
                <w:lang w:eastAsia="lv-LV"/>
              </w:rPr>
              <w:t>08</w:t>
            </w:r>
            <w:r w:rsidR="007313D2" w:rsidRPr="00B72112">
              <w:rPr>
                <w:rFonts w:eastAsia="Times New Roman"/>
                <w:i/>
                <w:iCs/>
                <w:color w:val="000000" w:themeColor="text1"/>
                <w:sz w:val="26"/>
                <w:szCs w:val="26"/>
                <w:lang w:eastAsia="lv-LV"/>
              </w:rPr>
              <w:t>-</w:t>
            </w:r>
            <w:r w:rsidRPr="00B72112">
              <w:rPr>
                <w:rFonts w:eastAsia="Times New Roman"/>
                <w:i/>
                <w:iCs/>
                <w:color w:val="000000" w:themeColor="text1"/>
                <w:sz w:val="26"/>
                <w:szCs w:val="26"/>
                <w:lang w:eastAsia="lv-LV"/>
              </w:rPr>
              <w:t>15 52.1.apakšpunkts)</w:t>
            </w:r>
          </w:p>
          <w:p w14:paraId="726054C9" w14:textId="41456166" w:rsidR="00B913FF" w:rsidRPr="00B72112" w:rsidRDefault="00B913FF" w:rsidP="00F63E65">
            <w:pPr>
              <w:pStyle w:val="ListParagraph"/>
              <w:numPr>
                <w:ilvl w:val="0"/>
                <w:numId w:val="26"/>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evakuācijas ceļos durvīm, kā arī grīdām un citām apdares virsmām jābūt savstarpēji kontrastējošām;</w:t>
            </w:r>
          </w:p>
          <w:p w14:paraId="6FB477A4" w14:textId="580391D3" w:rsidR="007E1E96" w:rsidRPr="00B72112" w:rsidRDefault="007E1E96" w:rsidP="00F63E65">
            <w:pPr>
              <w:jc w:val="both"/>
              <w:rPr>
                <w:rFonts w:eastAsia="Times New Roman"/>
                <w:color w:val="000000" w:themeColor="text1"/>
                <w:sz w:val="26"/>
                <w:szCs w:val="26"/>
                <w:lang w:eastAsia="lv-LV"/>
              </w:rPr>
            </w:pPr>
            <w:r w:rsidRPr="00B72112">
              <w:rPr>
                <w:rFonts w:eastAsia="Times New Roman"/>
                <w:i/>
                <w:iCs/>
                <w:color w:val="000000" w:themeColor="text1"/>
                <w:sz w:val="26"/>
                <w:szCs w:val="26"/>
                <w:lang w:eastAsia="lv-LV"/>
              </w:rPr>
              <w:t>(</w:t>
            </w:r>
            <w:r w:rsidR="007313D2" w:rsidRPr="00B72112">
              <w:rPr>
                <w:rFonts w:eastAsia="Times New Roman"/>
                <w:i/>
                <w:iCs/>
                <w:color w:val="000000" w:themeColor="text1"/>
                <w:sz w:val="26"/>
                <w:szCs w:val="26"/>
                <w:lang w:eastAsia="lv-LV"/>
              </w:rPr>
              <w:t>P</w:t>
            </w:r>
            <w:r w:rsidRPr="00B72112">
              <w:rPr>
                <w:rFonts w:eastAsia="Times New Roman"/>
                <w:i/>
                <w:iCs/>
                <w:color w:val="000000" w:themeColor="text1"/>
                <w:sz w:val="26"/>
                <w:szCs w:val="26"/>
                <w:lang w:eastAsia="lv-LV"/>
              </w:rPr>
              <w:t>ārņemts no LBN 2</w:t>
            </w:r>
            <w:r w:rsidR="00FF5A1F" w:rsidRPr="00B72112">
              <w:rPr>
                <w:rFonts w:eastAsia="Times New Roman"/>
                <w:i/>
                <w:iCs/>
                <w:color w:val="000000" w:themeColor="text1"/>
                <w:sz w:val="26"/>
                <w:szCs w:val="26"/>
                <w:lang w:eastAsia="lv-LV"/>
              </w:rPr>
              <w:t>08</w:t>
            </w:r>
            <w:r w:rsidR="007313D2" w:rsidRPr="00B72112">
              <w:rPr>
                <w:rFonts w:eastAsia="Times New Roman"/>
                <w:i/>
                <w:iCs/>
                <w:color w:val="000000" w:themeColor="text1"/>
                <w:sz w:val="26"/>
                <w:szCs w:val="26"/>
                <w:lang w:eastAsia="lv-LV"/>
              </w:rPr>
              <w:t>-</w:t>
            </w:r>
            <w:r w:rsidRPr="00B72112">
              <w:rPr>
                <w:rFonts w:eastAsia="Times New Roman"/>
                <w:i/>
                <w:iCs/>
                <w:color w:val="000000" w:themeColor="text1"/>
                <w:sz w:val="26"/>
                <w:szCs w:val="26"/>
                <w:lang w:eastAsia="lv-LV"/>
              </w:rPr>
              <w:t>15 52.2.apakšpunkts)</w:t>
            </w:r>
          </w:p>
          <w:p w14:paraId="44EDA364" w14:textId="69B0F59A" w:rsidR="00B913FF" w:rsidRPr="00B72112" w:rsidRDefault="00B913FF" w:rsidP="00F63E65">
            <w:pPr>
              <w:pStyle w:val="ListParagraph"/>
              <w:numPr>
                <w:ilvl w:val="0"/>
                <w:numId w:val="26"/>
              </w:numPr>
              <w:ind w:left="675"/>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uz kāpņu margām pie pirmā un pēdējā pakāpiena iestrādā stāva numuru taktilo (sataustāmo) apzīmējumu vai numuru Braila rakstā</w:t>
            </w:r>
            <w:r w:rsidR="001C3AE3" w:rsidRPr="00B72112">
              <w:rPr>
                <w:rFonts w:eastAsia="Times New Roman"/>
                <w:color w:val="000000" w:themeColor="text1"/>
                <w:sz w:val="26"/>
                <w:szCs w:val="26"/>
                <w:lang w:eastAsia="lv-LV"/>
              </w:rPr>
              <w:t xml:space="preserve"> valsts valodā</w:t>
            </w:r>
            <w:r w:rsidRPr="00B72112">
              <w:rPr>
                <w:rFonts w:eastAsia="Times New Roman"/>
                <w:color w:val="000000" w:themeColor="text1"/>
                <w:sz w:val="26"/>
                <w:szCs w:val="26"/>
                <w:lang w:eastAsia="lv-LV"/>
              </w:rPr>
              <w:t xml:space="preserve">; </w:t>
            </w:r>
            <w:r w:rsidR="007E1E96" w:rsidRPr="00B72112">
              <w:rPr>
                <w:rFonts w:eastAsia="Times New Roman"/>
                <w:i/>
                <w:iCs/>
                <w:color w:val="000000" w:themeColor="text1"/>
                <w:sz w:val="26"/>
                <w:szCs w:val="26"/>
                <w:lang w:eastAsia="lv-LV"/>
              </w:rPr>
              <w:t>(</w:t>
            </w:r>
            <w:r w:rsidR="007313D2" w:rsidRPr="00B72112">
              <w:rPr>
                <w:rFonts w:eastAsia="Times New Roman"/>
                <w:i/>
                <w:iCs/>
                <w:color w:val="000000" w:themeColor="text1"/>
                <w:sz w:val="26"/>
                <w:szCs w:val="26"/>
                <w:lang w:eastAsia="lv-LV"/>
              </w:rPr>
              <w:t>P</w:t>
            </w:r>
            <w:r w:rsidR="007E1E96" w:rsidRPr="00B72112">
              <w:rPr>
                <w:rFonts w:eastAsia="Times New Roman"/>
                <w:i/>
                <w:iCs/>
                <w:color w:val="000000" w:themeColor="text1"/>
                <w:sz w:val="26"/>
                <w:szCs w:val="26"/>
                <w:lang w:eastAsia="lv-LV"/>
              </w:rPr>
              <w:t>ārņemts no LBN 2</w:t>
            </w:r>
            <w:r w:rsidR="00FF5A1F" w:rsidRPr="00B72112">
              <w:rPr>
                <w:rFonts w:eastAsia="Times New Roman"/>
                <w:i/>
                <w:iCs/>
                <w:color w:val="000000" w:themeColor="text1"/>
                <w:sz w:val="26"/>
                <w:szCs w:val="26"/>
                <w:lang w:eastAsia="lv-LV"/>
              </w:rPr>
              <w:t>08</w:t>
            </w:r>
            <w:r w:rsidR="007313D2" w:rsidRPr="00B72112">
              <w:rPr>
                <w:rFonts w:eastAsia="Times New Roman"/>
                <w:i/>
                <w:iCs/>
                <w:color w:val="000000" w:themeColor="text1"/>
                <w:sz w:val="26"/>
                <w:szCs w:val="26"/>
                <w:lang w:eastAsia="lv-LV"/>
              </w:rPr>
              <w:t>-</w:t>
            </w:r>
            <w:r w:rsidR="007E1E96" w:rsidRPr="00B72112">
              <w:rPr>
                <w:rFonts w:eastAsia="Times New Roman"/>
                <w:i/>
                <w:iCs/>
                <w:color w:val="000000" w:themeColor="text1"/>
                <w:sz w:val="26"/>
                <w:szCs w:val="26"/>
                <w:lang w:eastAsia="lv-LV"/>
              </w:rPr>
              <w:t>15 52.1.apakšpunkts</w:t>
            </w:r>
            <w:r w:rsidR="001C3AE3" w:rsidRPr="00B72112">
              <w:rPr>
                <w:rFonts w:eastAsia="Times New Roman"/>
                <w:i/>
                <w:iCs/>
                <w:color w:val="000000" w:themeColor="text1"/>
                <w:sz w:val="26"/>
                <w:szCs w:val="26"/>
                <w:lang w:eastAsia="lv-LV"/>
              </w:rPr>
              <w:t>, to precizējot</w:t>
            </w:r>
            <w:r w:rsidR="007366F0" w:rsidRPr="00B72112">
              <w:rPr>
                <w:rFonts w:eastAsia="Times New Roman"/>
                <w:i/>
                <w:iCs/>
                <w:color w:val="000000" w:themeColor="text1"/>
                <w:sz w:val="26"/>
                <w:szCs w:val="26"/>
                <w:lang w:eastAsia="lv-LV"/>
              </w:rPr>
              <w:t>)</w:t>
            </w:r>
          </w:p>
          <w:p w14:paraId="44CE660D" w14:textId="136A67A3" w:rsidR="00B913FF" w:rsidRPr="00B72112" w:rsidRDefault="00B913FF" w:rsidP="00F63E65">
            <w:pPr>
              <w:pStyle w:val="ListParagraph"/>
              <w:numPr>
                <w:ilvl w:val="0"/>
                <w:numId w:val="26"/>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līmeņu maiņu pandusa</w:t>
            </w:r>
            <w:r w:rsidR="003A4439">
              <w:rPr>
                <w:rFonts w:eastAsia="Times New Roman"/>
                <w:color w:val="000000" w:themeColor="text1"/>
                <w:sz w:val="26"/>
                <w:szCs w:val="26"/>
                <w:lang w:eastAsia="lv-LV"/>
              </w:rPr>
              <w:t xml:space="preserve"> vai lokālās uzbrauktuves </w:t>
            </w:r>
            <w:r w:rsidRPr="00B72112">
              <w:rPr>
                <w:rFonts w:eastAsia="Times New Roman"/>
                <w:color w:val="000000" w:themeColor="text1"/>
                <w:sz w:val="26"/>
                <w:szCs w:val="26"/>
                <w:lang w:eastAsia="lv-LV"/>
              </w:rPr>
              <w:t xml:space="preserve"> sākumā un beigās, kā arī kāpņu pirmo un pēdējo pakāpienu marķē ar spilgtu kontrastējošu ne mazāk kā 5 cm platu svītru) visā kāpņu vai pandusa platumā; kontrastējošas krāsas pakāpienu vai kāpņu laukumiņu;</w:t>
            </w:r>
            <w:r w:rsidR="007366F0" w:rsidRPr="00B72112">
              <w:rPr>
                <w:color w:val="000000" w:themeColor="text1"/>
                <w:sz w:val="26"/>
                <w:szCs w:val="26"/>
              </w:rPr>
              <w:t xml:space="preserve"> </w:t>
            </w:r>
            <w:r w:rsidR="007366F0" w:rsidRPr="00B72112">
              <w:rPr>
                <w:rFonts w:eastAsia="Times New Roman"/>
                <w:i/>
                <w:iCs/>
                <w:color w:val="000000" w:themeColor="text1"/>
                <w:sz w:val="26"/>
                <w:szCs w:val="26"/>
                <w:lang w:eastAsia="lv-LV"/>
              </w:rPr>
              <w:t>(</w:t>
            </w:r>
            <w:r w:rsidR="007313D2" w:rsidRPr="00B72112">
              <w:rPr>
                <w:rFonts w:eastAsia="Times New Roman"/>
                <w:i/>
                <w:iCs/>
                <w:color w:val="000000" w:themeColor="text1"/>
                <w:sz w:val="26"/>
                <w:szCs w:val="26"/>
                <w:lang w:eastAsia="lv-LV"/>
              </w:rPr>
              <w:t>P</w:t>
            </w:r>
            <w:r w:rsidR="007366F0" w:rsidRPr="00B72112">
              <w:rPr>
                <w:rFonts w:eastAsia="Times New Roman"/>
                <w:i/>
                <w:iCs/>
                <w:color w:val="000000" w:themeColor="text1"/>
                <w:sz w:val="26"/>
                <w:szCs w:val="26"/>
                <w:lang w:eastAsia="lv-LV"/>
              </w:rPr>
              <w:t>ārņemts no LBN 2</w:t>
            </w:r>
            <w:r w:rsidR="00FF5A1F" w:rsidRPr="00B72112">
              <w:rPr>
                <w:rFonts w:eastAsia="Times New Roman"/>
                <w:i/>
                <w:iCs/>
                <w:color w:val="000000" w:themeColor="text1"/>
                <w:sz w:val="26"/>
                <w:szCs w:val="26"/>
                <w:lang w:eastAsia="lv-LV"/>
              </w:rPr>
              <w:t>08</w:t>
            </w:r>
            <w:r w:rsidR="007313D2" w:rsidRPr="00B72112">
              <w:rPr>
                <w:rFonts w:eastAsia="Times New Roman"/>
                <w:i/>
                <w:iCs/>
                <w:color w:val="000000" w:themeColor="text1"/>
                <w:sz w:val="26"/>
                <w:szCs w:val="26"/>
                <w:lang w:eastAsia="lv-LV"/>
              </w:rPr>
              <w:t>-</w:t>
            </w:r>
            <w:r w:rsidR="007366F0" w:rsidRPr="00B72112">
              <w:rPr>
                <w:rFonts w:eastAsia="Times New Roman"/>
                <w:i/>
                <w:iCs/>
                <w:color w:val="000000" w:themeColor="text1"/>
                <w:sz w:val="26"/>
                <w:szCs w:val="26"/>
                <w:lang w:eastAsia="lv-LV"/>
              </w:rPr>
              <w:t>15 52.5.</w:t>
            </w:r>
            <w:r w:rsidR="00CF4748" w:rsidRPr="00B72112">
              <w:rPr>
                <w:rFonts w:eastAsia="Times New Roman"/>
                <w:i/>
                <w:iCs/>
                <w:color w:val="000000" w:themeColor="text1"/>
                <w:sz w:val="26"/>
                <w:szCs w:val="26"/>
                <w:lang w:eastAsia="lv-LV"/>
              </w:rPr>
              <w:t xml:space="preserve"> </w:t>
            </w:r>
            <w:r w:rsidR="007366F0" w:rsidRPr="00B72112">
              <w:rPr>
                <w:rFonts w:eastAsia="Times New Roman"/>
                <w:i/>
                <w:iCs/>
                <w:color w:val="000000" w:themeColor="text1"/>
                <w:sz w:val="26"/>
                <w:szCs w:val="26"/>
                <w:lang w:eastAsia="lv-LV"/>
              </w:rPr>
              <w:t>apakšpunkts)</w:t>
            </w:r>
          </w:p>
          <w:p w14:paraId="205DB80F" w14:textId="52F2E291" w:rsidR="00B913FF" w:rsidRPr="00B72112" w:rsidRDefault="00B913FF" w:rsidP="00F63E65">
            <w:pPr>
              <w:pStyle w:val="ListParagraph"/>
              <w:numPr>
                <w:ilvl w:val="0"/>
                <w:numId w:val="26"/>
              </w:num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kāpnēm</w:t>
            </w:r>
            <w:r w:rsidR="003A4439">
              <w:rPr>
                <w:rFonts w:eastAsia="Times New Roman"/>
                <w:color w:val="000000" w:themeColor="text1"/>
                <w:sz w:val="26"/>
                <w:szCs w:val="26"/>
                <w:lang w:eastAsia="lv-LV"/>
              </w:rPr>
              <w:t>,</w:t>
            </w:r>
            <w:r w:rsidRPr="00B72112">
              <w:rPr>
                <w:rFonts w:eastAsia="Times New Roman"/>
                <w:color w:val="000000" w:themeColor="text1"/>
                <w:sz w:val="26"/>
                <w:szCs w:val="26"/>
                <w:lang w:eastAsia="lv-LV"/>
              </w:rPr>
              <w:t xml:space="preserve"> </w:t>
            </w:r>
            <w:r w:rsidR="003A4439">
              <w:rPr>
                <w:rFonts w:eastAsia="Times New Roman"/>
                <w:color w:val="000000" w:themeColor="text1"/>
                <w:sz w:val="26"/>
                <w:szCs w:val="26"/>
                <w:lang w:eastAsia="lv-LV"/>
              </w:rPr>
              <w:t xml:space="preserve">visos stāvos, </w:t>
            </w:r>
            <w:r w:rsidRPr="00B72112">
              <w:rPr>
                <w:rFonts w:eastAsia="Times New Roman"/>
                <w:color w:val="000000" w:themeColor="text1"/>
                <w:sz w:val="26"/>
                <w:szCs w:val="26"/>
                <w:lang w:eastAsia="lv-LV"/>
              </w:rPr>
              <w:t xml:space="preserve">sākumā un beigās </w:t>
            </w:r>
            <w:r w:rsidR="001C3AE3" w:rsidRPr="00B72112">
              <w:rPr>
                <w:rFonts w:eastAsia="Times New Roman"/>
                <w:color w:val="000000" w:themeColor="text1"/>
                <w:sz w:val="26"/>
                <w:szCs w:val="26"/>
                <w:lang w:eastAsia="lv-LV"/>
              </w:rPr>
              <w:t xml:space="preserve"> visā kāpņu platumā </w:t>
            </w:r>
            <w:r w:rsidRPr="00B72112">
              <w:rPr>
                <w:rFonts w:eastAsia="Times New Roman"/>
                <w:color w:val="000000" w:themeColor="text1"/>
                <w:sz w:val="26"/>
                <w:szCs w:val="26"/>
                <w:lang w:eastAsia="lv-LV"/>
              </w:rPr>
              <w:t xml:space="preserve">izveido </w:t>
            </w:r>
            <w:r w:rsidR="001C3AE3" w:rsidRPr="00B72112">
              <w:rPr>
                <w:rFonts w:eastAsia="Times New Roman"/>
                <w:color w:val="000000" w:themeColor="text1"/>
                <w:sz w:val="26"/>
                <w:szCs w:val="26"/>
                <w:lang w:eastAsia="lv-LV"/>
              </w:rPr>
              <w:t xml:space="preserve">0,4 metri </w:t>
            </w:r>
            <w:r w:rsidRPr="00B72112">
              <w:rPr>
                <w:rFonts w:eastAsia="Times New Roman"/>
                <w:color w:val="000000" w:themeColor="text1"/>
                <w:sz w:val="26"/>
                <w:szCs w:val="26"/>
                <w:lang w:eastAsia="lv-LV"/>
              </w:rPr>
              <w:t>taktilo virsmu 0,</w:t>
            </w:r>
            <w:r w:rsidR="001C3AE3" w:rsidRPr="00B72112">
              <w:rPr>
                <w:rFonts w:eastAsia="Times New Roman"/>
                <w:color w:val="000000" w:themeColor="text1"/>
                <w:sz w:val="26"/>
                <w:szCs w:val="26"/>
                <w:lang w:eastAsia="lv-LV"/>
              </w:rPr>
              <w:t>3</w:t>
            </w:r>
            <w:r w:rsidRPr="00B72112">
              <w:rPr>
                <w:rFonts w:eastAsia="Times New Roman"/>
                <w:color w:val="000000" w:themeColor="text1"/>
                <w:sz w:val="26"/>
                <w:szCs w:val="26"/>
                <w:lang w:eastAsia="lv-LV"/>
              </w:rPr>
              <w:t xml:space="preserve"> – </w:t>
            </w:r>
            <w:r w:rsidR="001C3AE3" w:rsidRPr="00B72112">
              <w:rPr>
                <w:rFonts w:eastAsia="Times New Roman"/>
                <w:color w:val="000000" w:themeColor="text1"/>
                <w:sz w:val="26"/>
                <w:szCs w:val="26"/>
                <w:lang w:eastAsia="lv-LV"/>
              </w:rPr>
              <w:t>0,5</w:t>
            </w:r>
            <w:r w:rsidRPr="00B72112">
              <w:rPr>
                <w:rFonts w:eastAsia="Times New Roman"/>
                <w:color w:val="000000" w:themeColor="text1"/>
                <w:sz w:val="26"/>
                <w:szCs w:val="26"/>
                <w:lang w:eastAsia="lv-LV"/>
              </w:rPr>
              <w:t xml:space="preserve"> metri pirms kāpnēm, kas brīdina par tuvošanos kāpnēm.</w:t>
            </w:r>
            <w:r w:rsidR="007366F0" w:rsidRPr="00B72112">
              <w:rPr>
                <w:color w:val="000000" w:themeColor="text1"/>
                <w:sz w:val="26"/>
                <w:szCs w:val="26"/>
              </w:rPr>
              <w:t xml:space="preserve"> </w:t>
            </w:r>
            <w:r w:rsidR="007366F0" w:rsidRPr="00B72112">
              <w:rPr>
                <w:rFonts w:eastAsia="Times New Roman"/>
                <w:i/>
                <w:iCs/>
                <w:color w:val="000000" w:themeColor="text1"/>
                <w:sz w:val="26"/>
                <w:szCs w:val="26"/>
                <w:lang w:eastAsia="lv-LV"/>
              </w:rPr>
              <w:t>(</w:t>
            </w:r>
            <w:r w:rsidR="007313D2" w:rsidRPr="00B72112">
              <w:rPr>
                <w:rFonts w:eastAsia="Times New Roman"/>
                <w:i/>
                <w:iCs/>
                <w:color w:val="000000" w:themeColor="text1"/>
                <w:sz w:val="26"/>
                <w:szCs w:val="26"/>
                <w:lang w:eastAsia="lv-LV"/>
              </w:rPr>
              <w:t>P</w:t>
            </w:r>
            <w:r w:rsidR="007366F0" w:rsidRPr="00B72112">
              <w:rPr>
                <w:rFonts w:eastAsia="Times New Roman"/>
                <w:i/>
                <w:iCs/>
                <w:color w:val="000000" w:themeColor="text1"/>
                <w:sz w:val="26"/>
                <w:szCs w:val="26"/>
                <w:lang w:eastAsia="lv-LV"/>
              </w:rPr>
              <w:t>ārņemts no LBN 2</w:t>
            </w:r>
            <w:r w:rsidR="00FF5A1F" w:rsidRPr="00B72112">
              <w:rPr>
                <w:rFonts w:eastAsia="Times New Roman"/>
                <w:i/>
                <w:iCs/>
                <w:color w:val="000000" w:themeColor="text1"/>
                <w:sz w:val="26"/>
                <w:szCs w:val="26"/>
                <w:lang w:eastAsia="lv-LV"/>
              </w:rPr>
              <w:t>08</w:t>
            </w:r>
            <w:r w:rsidR="007313D2" w:rsidRPr="00B72112">
              <w:rPr>
                <w:rFonts w:eastAsia="Times New Roman"/>
                <w:i/>
                <w:iCs/>
                <w:color w:val="000000" w:themeColor="text1"/>
                <w:sz w:val="26"/>
                <w:szCs w:val="26"/>
                <w:lang w:eastAsia="lv-LV"/>
              </w:rPr>
              <w:t>-</w:t>
            </w:r>
            <w:r w:rsidR="007366F0" w:rsidRPr="00B72112">
              <w:rPr>
                <w:rFonts w:eastAsia="Times New Roman"/>
                <w:i/>
                <w:iCs/>
                <w:color w:val="000000" w:themeColor="text1"/>
                <w:sz w:val="26"/>
                <w:szCs w:val="26"/>
                <w:lang w:eastAsia="lv-LV"/>
              </w:rPr>
              <w:t>15 52.3.</w:t>
            </w:r>
            <w:r w:rsidR="007313D2" w:rsidRPr="00B72112">
              <w:rPr>
                <w:rFonts w:eastAsia="Times New Roman"/>
                <w:i/>
                <w:iCs/>
                <w:color w:val="000000" w:themeColor="text1"/>
                <w:sz w:val="26"/>
                <w:szCs w:val="26"/>
                <w:lang w:eastAsia="lv-LV"/>
              </w:rPr>
              <w:t xml:space="preserve"> </w:t>
            </w:r>
            <w:r w:rsidR="007366F0" w:rsidRPr="00B72112">
              <w:rPr>
                <w:rFonts w:eastAsia="Times New Roman"/>
                <w:i/>
                <w:iCs/>
                <w:color w:val="000000" w:themeColor="text1"/>
                <w:sz w:val="26"/>
                <w:szCs w:val="26"/>
                <w:lang w:eastAsia="lv-LV"/>
              </w:rPr>
              <w:t>apakšpunkts</w:t>
            </w:r>
            <w:r w:rsidR="00F857A2" w:rsidRPr="00B72112">
              <w:rPr>
                <w:rFonts w:eastAsia="Times New Roman"/>
                <w:i/>
                <w:iCs/>
                <w:color w:val="000000" w:themeColor="text1"/>
                <w:sz w:val="26"/>
                <w:szCs w:val="26"/>
                <w:lang w:eastAsia="lv-LV"/>
              </w:rPr>
              <w:t>,</w:t>
            </w:r>
            <w:r w:rsidR="007366F0" w:rsidRPr="00B72112">
              <w:rPr>
                <w:rFonts w:eastAsia="Times New Roman"/>
                <w:i/>
                <w:iCs/>
                <w:color w:val="000000" w:themeColor="text1"/>
                <w:sz w:val="26"/>
                <w:szCs w:val="26"/>
                <w:lang w:eastAsia="lv-LV"/>
              </w:rPr>
              <w:t xml:space="preserve"> </w:t>
            </w:r>
            <w:r w:rsidR="00F857A2" w:rsidRPr="00B72112">
              <w:rPr>
                <w:rFonts w:eastAsia="Times New Roman"/>
                <w:i/>
                <w:iCs/>
                <w:color w:val="000000" w:themeColor="text1"/>
                <w:sz w:val="26"/>
                <w:szCs w:val="26"/>
                <w:lang w:eastAsia="lv-LV"/>
              </w:rPr>
              <w:t>papildinot ar</w:t>
            </w:r>
            <w:r w:rsidR="007366F0" w:rsidRPr="00B72112">
              <w:rPr>
                <w:rFonts w:eastAsia="Times New Roman"/>
                <w:i/>
                <w:iCs/>
                <w:color w:val="000000" w:themeColor="text1"/>
                <w:sz w:val="26"/>
                <w:szCs w:val="26"/>
                <w:lang w:eastAsia="lv-LV"/>
              </w:rPr>
              <w:t xml:space="preserve"> attāluma norād</w:t>
            </w:r>
            <w:r w:rsidR="00F857A2" w:rsidRPr="00B72112">
              <w:rPr>
                <w:rFonts w:eastAsia="Times New Roman"/>
                <w:i/>
                <w:iCs/>
                <w:color w:val="000000" w:themeColor="text1"/>
                <w:sz w:val="26"/>
                <w:szCs w:val="26"/>
                <w:lang w:eastAsia="lv-LV"/>
              </w:rPr>
              <w:t>ēm.</w:t>
            </w:r>
            <w:r w:rsidR="007366F0" w:rsidRPr="00B72112">
              <w:rPr>
                <w:rFonts w:eastAsia="Times New Roman"/>
                <w:i/>
                <w:iCs/>
                <w:color w:val="000000" w:themeColor="text1"/>
                <w:sz w:val="26"/>
                <w:szCs w:val="26"/>
                <w:lang w:eastAsia="lv-LV"/>
              </w:rPr>
              <w:t>)</w:t>
            </w:r>
          </w:p>
          <w:p w14:paraId="2BD6A413" w14:textId="1E144B76" w:rsidR="00F857A2" w:rsidRPr="00B72112" w:rsidRDefault="00F857A2"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A</w:t>
            </w:r>
            <w:r w:rsidR="00B913FF" w:rsidRPr="00B72112">
              <w:rPr>
                <w:rFonts w:eastAsia="Times New Roman"/>
                <w:color w:val="000000" w:themeColor="text1"/>
                <w:sz w:val="26"/>
                <w:szCs w:val="26"/>
                <w:lang w:eastAsia="lv-LV"/>
              </w:rPr>
              <w:t>pkārt pelbaseiniem, kā arī līdz pieejamai ieejai jāizveido vaduļu sistēma, kas izteikti kontrastē ar apkārtējo vidi. Ar vizuāliem un taustes kontrastiem jāatzīmē peldbaseina robeža, sāniem jābūt kontrastējošiem</w:t>
            </w:r>
            <w:r w:rsidR="00B913FF" w:rsidRPr="003A4439">
              <w:rPr>
                <w:rFonts w:eastAsia="Times New Roman"/>
                <w:color w:val="000000" w:themeColor="text1"/>
                <w:sz w:val="26"/>
                <w:szCs w:val="26"/>
                <w:lang w:eastAsia="lv-LV"/>
              </w:rPr>
              <w:t xml:space="preserve">. </w:t>
            </w:r>
            <w:r w:rsidR="003A4439" w:rsidRPr="003A4439">
              <w:rPr>
                <w:color w:val="000000" w:themeColor="text1"/>
                <w:sz w:val="26"/>
                <w:szCs w:val="26"/>
              </w:rPr>
              <w:t>Prasība neattiecas uz peldbaseiniem viena vai divu dzīvokļu mājām.</w:t>
            </w:r>
            <w:r w:rsidR="003A4439" w:rsidRPr="00B72112">
              <w:rPr>
                <w:rFonts w:eastAsia="Times New Roman"/>
                <w:i/>
                <w:iCs/>
                <w:color w:val="000000" w:themeColor="text1"/>
                <w:sz w:val="26"/>
                <w:szCs w:val="26"/>
                <w:lang w:eastAsia="lv-LV"/>
              </w:rPr>
              <w:t xml:space="preserve"> </w:t>
            </w:r>
            <w:r w:rsidRPr="00B72112">
              <w:rPr>
                <w:rFonts w:eastAsia="Times New Roman"/>
                <w:i/>
                <w:iCs/>
                <w:color w:val="000000" w:themeColor="text1"/>
                <w:sz w:val="26"/>
                <w:szCs w:val="26"/>
                <w:lang w:eastAsia="lv-LV"/>
              </w:rPr>
              <w:t>(Jauns punkts, iepriekšējā regulējumā tas nebija noteikts.)</w:t>
            </w:r>
          </w:p>
          <w:p w14:paraId="4185FD2D" w14:textId="77777777" w:rsidR="000B1D70" w:rsidRPr="00B72112" w:rsidRDefault="000B1D70" w:rsidP="00F63E65">
            <w:pPr>
              <w:jc w:val="both"/>
              <w:rPr>
                <w:rFonts w:eastAsia="Times New Roman"/>
                <w:i/>
                <w:iCs/>
                <w:color w:val="000000" w:themeColor="text1"/>
                <w:sz w:val="26"/>
                <w:szCs w:val="26"/>
                <w:lang w:eastAsia="lv-LV"/>
              </w:rPr>
            </w:pPr>
          </w:p>
          <w:p w14:paraId="2235F562" w14:textId="336673F5" w:rsidR="00FF5A1F" w:rsidRPr="00B72112" w:rsidRDefault="001C3AE3"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Mācību, konferenču, semināru un koncertzāļu telpas un citās telpas un zonas, kurās būtiska skaņas uztveršana un saprašana, aprīko ar indukcijas cilpas sistēmu vai citu sistēmu, kas novērš blakus trokšņu iedarbību un nodrošina atskaņošanu  personām ar dzirdes traucējumiem.</w:t>
            </w:r>
            <w:r w:rsidR="00C2197F" w:rsidRPr="00B72112">
              <w:rPr>
                <w:rFonts w:eastAsia="Times New Roman"/>
                <w:color w:val="000000" w:themeColor="text1"/>
                <w:sz w:val="26"/>
                <w:szCs w:val="26"/>
                <w:lang w:eastAsia="lv-LV"/>
              </w:rPr>
              <w:t xml:space="preserve"> </w:t>
            </w:r>
            <w:r w:rsidR="00FF5A1F" w:rsidRPr="00B72112">
              <w:rPr>
                <w:rFonts w:eastAsia="Times New Roman"/>
                <w:i/>
                <w:iCs/>
                <w:color w:val="000000" w:themeColor="text1"/>
                <w:sz w:val="26"/>
                <w:szCs w:val="26"/>
                <w:lang w:eastAsia="lv-LV"/>
              </w:rPr>
              <w:t>(</w:t>
            </w:r>
            <w:r w:rsidR="00F857A2" w:rsidRPr="00B72112">
              <w:rPr>
                <w:rFonts w:eastAsia="Times New Roman"/>
                <w:i/>
                <w:iCs/>
                <w:color w:val="000000" w:themeColor="text1"/>
                <w:sz w:val="26"/>
                <w:szCs w:val="26"/>
                <w:lang w:eastAsia="lv-LV"/>
              </w:rPr>
              <w:t>P</w:t>
            </w:r>
            <w:r w:rsidR="00FF5A1F" w:rsidRPr="00B72112">
              <w:rPr>
                <w:rFonts w:eastAsia="Times New Roman"/>
                <w:i/>
                <w:iCs/>
                <w:color w:val="000000" w:themeColor="text1"/>
                <w:sz w:val="26"/>
                <w:szCs w:val="26"/>
                <w:lang w:eastAsia="lv-LV"/>
              </w:rPr>
              <w:t>ārņemts no LBN 208</w:t>
            </w:r>
            <w:r w:rsidR="00F857A2" w:rsidRPr="00B72112">
              <w:rPr>
                <w:rFonts w:eastAsia="Times New Roman"/>
                <w:i/>
                <w:iCs/>
                <w:color w:val="000000" w:themeColor="text1"/>
                <w:sz w:val="26"/>
                <w:szCs w:val="26"/>
                <w:lang w:eastAsia="lv-LV"/>
              </w:rPr>
              <w:t>-</w:t>
            </w:r>
            <w:r w:rsidR="00FF5A1F" w:rsidRPr="00B72112">
              <w:rPr>
                <w:rFonts w:eastAsia="Times New Roman"/>
                <w:i/>
                <w:iCs/>
                <w:color w:val="000000" w:themeColor="text1"/>
                <w:sz w:val="26"/>
                <w:szCs w:val="26"/>
                <w:lang w:eastAsia="lv-LV"/>
              </w:rPr>
              <w:t>15 52.6.</w:t>
            </w:r>
            <w:r w:rsidR="00F857A2" w:rsidRPr="00B72112">
              <w:rPr>
                <w:rFonts w:eastAsia="Times New Roman"/>
                <w:i/>
                <w:iCs/>
                <w:color w:val="000000" w:themeColor="text1"/>
                <w:sz w:val="26"/>
                <w:szCs w:val="26"/>
                <w:lang w:eastAsia="lv-LV"/>
              </w:rPr>
              <w:t xml:space="preserve"> </w:t>
            </w:r>
            <w:r w:rsidR="00FF5A1F" w:rsidRPr="00B72112">
              <w:rPr>
                <w:rFonts w:eastAsia="Times New Roman"/>
                <w:i/>
                <w:iCs/>
                <w:color w:val="000000" w:themeColor="text1"/>
                <w:sz w:val="26"/>
                <w:szCs w:val="26"/>
                <w:lang w:eastAsia="lv-LV"/>
              </w:rPr>
              <w:t>apakšpunkts</w:t>
            </w:r>
            <w:r w:rsidR="00F857A2" w:rsidRPr="00B72112">
              <w:rPr>
                <w:rFonts w:eastAsia="Times New Roman"/>
                <w:i/>
                <w:iCs/>
                <w:color w:val="000000" w:themeColor="text1"/>
                <w:sz w:val="26"/>
                <w:szCs w:val="26"/>
                <w:lang w:eastAsia="lv-LV"/>
              </w:rPr>
              <w:t xml:space="preserve"> un izsakot</w:t>
            </w:r>
            <w:r w:rsidR="00FF5A1F" w:rsidRPr="00B72112">
              <w:rPr>
                <w:rFonts w:eastAsia="Times New Roman"/>
                <w:i/>
                <w:iCs/>
                <w:color w:val="000000" w:themeColor="text1"/>
                <w:sz w:val="26"/>
                <w:szCs w:val="26"/>
                <w:lang w:eastAsia="lv-LV"/>
              </w:rPr>
              <w:t xml:space="preserve"> jaun</w:t>
            </w:r>
            <w:r w:rsidR="00F857A2" w:rsidRPr="00B72112">
              <w:rPr>
                <w:rFonts w:eastAsia="Times New Roman"/>
                <w:i/>
                <w:iCs/>
                <w:color w:val="000000" w:themeColor="text1"/>
                <w:sz w:val="26"/>
                <w:szCs w:val="26"/>
                <w:lang w:eastAsia="lv-LV"/>
              </w:rPr>
              <w:t>ā</w:t>
            </w:r>
            <w:r w:rsidR="00FF5A1F" w:rsidRPr="00B72112">
              <w:rPr>
                <w:rFonts w:eastAsia="Times New Roman"/>
                <w:i/>
                <w:iCs/>
                <w:color w:val="000000" w:themeColor="text1"/>
                <w:sz w:val="26"/>
                <w:szCs w:val="26"/>
                <w:lang w:eastAsia="lv-LV"/>
              </w:rPr>
              <w:t xml:space="preserve"> red</w:t>
            </w:r>
            <w:r w:rsidR="00F857A2" w:rsidRPr="00B72112">
              <w:rPr>
                <w:rFonts w:eastAsia="Times New Roman"/>
                <w:i/>
                <w:iCs/>
                <w:color w:val="000000" w:themeColor="text1"/>
                <w:sz w:val="26"/>
                <w:szCs w:val="26"/>
                <w:lang w:eastAsia="lv-LV"/>
              </w:rPr>
              <w:t>akcijā.</w:t>
            </w:r>
            <w:r w:rsidR="00FF5A1F" w:rsidRPr="00B72112">
              <w:rPr>
                <w:rFonts w:eastAsia="Times New Roman"/>
                <w:i/>
                <w:iCs/>
                <w:color w:val="000000" w:themeColor="text1"/>
                <w:sz w:val="26"/>
                <w:szCs w:val="26"/>
                <w:lang w:eastAsia="lv-LV"/>
              </w:rPr>
              <w:t>)</w:t>
            </w:r>
          </w:p>
          <w:p w14:paraId="7C7B487B" w14:textId="77777777" w:rsidR="001C3AE3" w:rsidRPr="00B72112" w:rsidRDefault="001C3AE3" w:rsidP="00F63E65">
            <w:pPr>
              <w:jc w:val="both"/>
              <w:rPr>
                <w:rFonts w:eastAsia="Times New Roman"/>
                <w:i/>
                <w:iCs/>
                <w:color w:val="000000" w:themeColor="text1"/>
                <w:sz w:val="26"/>
                <w:szCs w:val="26"/>
                <w:lang w:eastAsia="lv-LV"/>
              </w:rPr>
            </w:pPr>
          </w:p>
          <w:p w14:paraId="78214854" w14:textId="7AB51EA2" w:rsidR="00B67738"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Taktilā uzraksta burtiem un cipariem jākontrastē ar pamatni, un burtu augstums nav mazāks par 25 mm, burtu biezums nav mazāks par 5 mm, reljefa izvirzījums nav mazāks par 1 mm. Izvietojot informācijas taktilās plāksnes pie telpām, tās novieto blakus durvīm 1,6 metri augstumā no grīdas līmeņa, pie liftiem  0,9 – 1,2 metri augstumā no grīdas līmeņa.</w:t>
            </w:r>
            <w:r w:rsidR="00B67738" w:rsidRPr="00B72112">
              <w:rPr>
                <w:rFonts w:eastAsia="Times New Roman"/>
                <w:i/>
                <w:iCs/>
                <w:color w:val="000000" w:themeColor="text1"/>
                <w:sz w:val="26"/>
                <w:szCs w:val="26"/>
                <w:lang w:eastAsia="lv-LV"/>
              </w:rPr>
              <w:t xml:space="preserve"> (</w:t>
            </w:r>
            <w:r w:rsidR="00F857A2" w:rsidRPr="00B72112">
              <w:rPr>
                <w:rFonts w:eastAsia="Times New Roman"/>
                <w:i/>
                <w:iCs/>
                <w:color w:val="000000" w:themeColor="text1"/>
                <w:sz w:val="26"/>
                <w:szCs w:val="26"/>
                <w:lang w:eastAsia="lv-LV"/>
              </w:rPr>
              <w:t>P</w:t>
            </w:r>
            <w:r w:rsidR="00B67738" w:rsidRPr="00B72112">
              <w:rPr>
                <w:rFonts w:eastAsia="Times New Roman"/>
                <w:i/>
                <w:iCs/>
                <w:color w:val="000000" w:themeColor="text1"/>
                <w:sz w:val="26"/>
                <w:szCs w:val="26"/>
                <w:lang w:eastAsia="lv-LV"/>
              </w:rPr>
              <w:t>ārņemts no LBN 208</w:t>
            </w:r>
            <w:r w:rsidR="00FE178B" w:rsidRPr="00B72112">
              <w:rPr>
                <w:rFonts w:eastAsia="Times New Roman"/>
                <w:i/>
                <w:iCs/>
                <w:color w:val="000000" w:themeColor="text1"/>
                <w:sz w:val="26"/>
                <w:szCs w:val="26"/>
                <w:lang w:eastAsia="lv-LV"/>
              </w:rPr>
              <w:t>-15</w:t>
            </w:r>
            <w:r w:rsidR="00B67738" w:rsidRPr="00B72112">
              <w:rPr>
                <w:rFonts w:eastAsia="Times New Roman"/>
                <w:i/>
                <w:iCs/>
                <w:color w:val="000000" w:themeColor="text1"/>
                <w:sz w:val="26"/>
                <w:szCs w:val="26"/>
                <w:lang w:eastAsia="lv-LV"/>
              </w:rPr>
              <w:t xml:space="preserve">  </w:t>
            </w:r>
            <w:r w:rsidR="00FE178B" w:rsidRPr="00B72112">
              <w:rPr>
                <w:rFonts w:eastAsia="Times New Roman"/>
                <w:i/>
                <w:iCs/>
                <w:color w:val="000000" w:themeColor="text1"/>
                <w:sz w:val="26"/>
                <w:szCs w:val="26"/>
                <w:lang w:eastAsia="lv-LV"/>
              </w:rPr>
              <w:t>53</w:t>
            </w:r>
            <w:r w:rsidR="00B67738" w:rsidRPr="00B72112">
              <w:rPr>
                <w:rFonts w:eastAsia="Times New Roman"/>
                <w:i/>
                <w:iCs/>
                <w:color w:val="000000" w:themeColor="text1"/>
                <w:sz w:val="26"/>
                <w:szCs w:val="26"/>
                <w:lang w:eastAsia="lv-LV"/>
              </w:rPr>
              <w:t>.punkts</w:t>
            </w:r>
            <w:r w:rsidR="00F857A2"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w:t>
            </w:r>
          </w:p>
          <w:p w14:paraId="11651F45" w14:textId="77777777" w:rsidR="000B1D70" w:rsidRPr="00B72112" w:rsidRDefault="000B1D70" w:rsidP="00F63E65">
            <w:pPr>
              <w:jc w:val="both"/>
              <w:rPr>
                <w:rFonts w:eastAsia="Times New Roman"/>
                <w:i/>
                <w:iCs/>
                <w:color w:val="000000" w:themeColor="text1"/>
                <w:sz w:val="26"/>
                <w:szCs w:val="26"/>
                <w:lang w:eastAsia="lv-LV"/>
              </w:rPr>
            </w:pPr>
          </w:p>
          <w:p w14:paraId="4397B0D0" w14:textId="45691715" w:rsidR="00EE0C1B" w:rsidRPr="00B72112" w:rsidRDefault="00EE0C1B"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Uzraksta burtiem un cipariem Braila rakstā jābūt rakstītiem valsts valodā un veidotiem pēc sekojošiem parametriem: punkta diametrs 1,3 — 1,6 mm; attālums starp blakus esošajiem punktiem (no punkta centra līdz centram) sešpunkta ietvaros horizontāli un vertikāli, bet ne pa diagonāli ir 2,5 mm; attālums no viena sešpunkta 1. punkta līdz blakus esošā sešpunkta 1. punktam ir 6 mm; attālums starp līnijām no augšējā sešpunkta 1. punkta līdz apakšējā sešpunkta 1. punktam ir 10 mm; punkta augstums ne mazāks par 0,8 mm, bet diametrs — 1,6 mm.</w:t>
            </w:r>
          </w:p>
          <w:p w14:paraId="1398115D" w14:textId="77777777" w:rsidR="00556D3B" w:rsidRDefault="00556D3B" w:rsidP="00F63E65">
            <w:pPr>
              <w:jc w:val="both"/>
              <w:rPr>
                <w:rFonts w:eastAsia="Times New Roman"/>
                <w:b/>
                <w:bCs/>
                <w:color w:val="000000" w:themeColor="text1"/>
                <w:sz w:val="26"/>
                <w:szCs w:val="26"/>
                <w:lang w:eastAsia="lv-LV"/>
              </w:rPr>
            </w:pPr>
          </w:p>
          <w:p w14:paraId="1CBBD0BC" w14:textId="36270FDB" w:rsidR="00B913FF" w:rsidRPr="00B72112" w:rsidRDefault="00B913FF"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Speciālās prasības</w:t>
            </w:r>
          </w:p>
          <w:p w14:paraId="7700789A" w14:textId="673CED15" w:rsidR="00B913FF" w:rsidRPr="00B72112" w:rsidRDefault="00B913FF" w:rsidP="00F63E65">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Dzīvojamās ēkas</w:t>
            </w:r>
          </w:p>
          <w:p w14:paraId="6174F332" w14:textId="36A1B088" w:rsidR="00D01B0F" w:rsidRPr="00B72112" w:rsidRDefault="008F3CB4"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Minimālie attālumi starp daudzdzīvokļu dzīvojamo divu un triju stāvu ēku dzīvojamo telpu logiem vai dzīvojamo un nedzīvojamo telpu  logiem dažādās fasādēs, kas novietotas savstarpējā 135</w:t>
            </w:r>
            <w:r w:rsidRPr="00B72112">
              <w:rPr>
                <w:rFonts w:eastAsia="Times New Roman"/>
                <w:color w:val="000000" w:themeColor="text1"/>
                <w:sz w:val="26"/>
                <w:szCs w:val="26"/>
                <w:vertAlign w:val="superscript"/>
                <w:lang w:eastAsia="lv-LV"/>
              </w:rPr>
              <w:t>o</w:t>
            </w:r>
            <w:r w:rsidRPr="00B72112">
              <w:rPr>
                <w:rFonts w:eastAsia="Times New Roman"/>
                <w:color w:val="000000" w:themeColor="text1"/>
                <w:sz w:val="26"/>
                <w:szCs w:val="26"/>
                <w:lang w:eastAsia="lv-LV"/>
              </w:rPr>
              <w:t xml:space="preserve"> lenķī vai mazāk – ne mazāk par 15 metriem un četru stāvu un augstākām ēkām ne mazāk par 20 metriem. </w:t>
            </w:r>
            <w:r w:rsidR="00B67738" w:rsidRPr="00B72112">
              <w:rPr>
                <w:rFonts w:eastAsia="Times New Roman"/>
                <w:i/>
                <w:iCs/>
                <w:color w:val="000000" w:themeColor="text1"/>
                <w:sz w:val="26"/>
                <w:szCs w:val="26"/>
                <w:lang w:eastAsia="lv-LV"/>
              </w:rPr>
              <w:t>(</w:t>
            </w:r>
            <w:r w:rsidR="0048540A" w:rsidRPr="00B72112">
              <w:rPr>
                <w:rFonts w:eastAsia="Times New Roman"/>
                <w:i/>
                <w:iCs/>
                <w:color w:val="000000" w:themeColor="text1"/>
                <w:sz w:val="26"/>
                <w:szCs w:val="26"/>
                <w:lang w:eastAsia="lv-LV"/>
              </w:rPr>
              <w:t>P</w:t>
            </w:r>
            <w:r w:rsidR="00B67738" w:rsidRPr="00B72112">
              <w:rPr>
                <w:rFonts w:eastAsia="Times New Roman"/>
                <w:i/>
                <w:iCs/>
                <w:color w:val="000000" w:themeColor="text1"/>
                <w:sz w:val="26"/>
                <w:szCs w:val="26"/>
                <w:lang w:eastAsia="lv-LV"/>
              </w:rPr>
              <w:t>ārņemts no LBN 211</w:t>
            </w:r>
            <w:r w:rsidR="0048540A" w:rsidRPr="00B72112">
              <w:rPr>
                <w:rFonts w:eastAsia="Times New Roman"/>
                <w:i/>
                <w:iCs/>
                <w:color w:val="000000" w:themeColor="text1"/>
                <w:sz w:val="26"/>
                <w:szCs w:val="26"/>
                <w:lang w:eastAsia="lv-LV"/>
              </w:rPr>
              <w:t>-</w:t>
            </w:r>
            <w:r w:rsidR="007F72DC" w:rsidRPr="00B72112">
              <w:rPr>
                <w:rFonts w:eastAsia="Times New Roman"/>
                <w:i/>
                <w:iCs/>
                <w:color w:val="000000" w:themeColor="text1"/>
                <w:sz w:val="26"/>
                <w:szCs w:val="26"/>
                <w:lang w:eastAsia="lv-LV"/>
              </w:rPr>
              <w:t>15</w:t>
            </w:r>
            <w:r w:rsidR="00B67738" w:rsidRPr="00B72112">
              <w:rPr>
                <w:rFonts w:eastAsia="Times New Roman"/>
                <w:i/>
                <w:iCs/>
                <w:color w:val="000000" w:themeColor="text1"/>
                <w:sz w:val="26"/>
                <w:szCs w:val="26"/>
                <w:lang w:eastAsia="lv-LV"/>
              </w:rPr>
              <w:t xml:space="preserve"> </w:t>
            </w:r>
            <w:r w:rsidR="007F72DC" w:rsidRPr="00B72112">
              <w:rPr>
                <w:rFonts w:eastAsia="Times New Roman"/>
                <w:i/>
                <w:iCs/>
                <w:color w:val="000000" w:themeColor="text1"/>
                <w:sz w:val="26"/>
                <w:szCs w:val="26"/>
                <w:lang w:eastAsia="lv-LV"/>
              </w:rPr>
              <w:t>33</w:t>
            </w:r>
            <w:r w:rsidR="00B67738" w:rsidRPr="00B72112">
              <w:rPr>
                <w:rFonts w:eastAsia="Times New Roman"/>
                <w:i/>
                <w:iCs/>
                <w:color w:val="000000" w:themeColor="text1"/>
                <w:sz w:val="26"/>
                <w:szCs w:val="26"/>
                <w:lang w:eastAsia="lv-LV"/>
              </w:rPr>
              <w:t>.punkts</w:t>
            </w:r>
            <w:r w:rsidRPr="00B72112">
              <w:rPr>
                <w:rFonts w:eastAsia="Times New Roman"/>
                <w:i/>
                <w:iCs/>
                <w:color w:val="000000" w:themeColor="text1"/>
                <w:sz w:val="26"/>
                <w:szCs w:val="26"/>
                <w:lang w:eastAsia="lv-LV"/>
              </w:rPr>
              <w:t>, to precizējot</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w:t>
            </w:r>
            <w:r w:rsidR="00EE1FAA" w:rsidRPr="00B72112">
              <w:rPr>
                <w:rFonts w:eastAsia="Times New Roman"/>
                <w:i/>
                <w:iCs/>
                <w:color w:val="000000" w:themeColor="text1"/>
                <w:sz w:val="26"/>
                <w:szCs w:val="26"/>
                <w:lang w:eastAsia="lv-LV"/>
              </w:rPr>
              <w:t xml:space="preserve"> </w:t>
            </w:r>
            <w:r w:rsidR="00EE1FAA" w:rsidRPr="00B72112">
              <w:rPr>
                <w:rFonts w:eastAsia="Times New Roman"/>
                <w:color w:val="000000" w:themeColor="text1"/>
                <w:sz w:val="26"/>
                <w:szCs w:val="26"/>
                <w:lang w:eastAsia="lv-LV"/>
              </w:rPr>
              <w:t>I</w:t>
            </w:r>
            <w:r w:rsidR="0048540A" w:rsidRPr="00B72112">
              <w:rPr>
                <w:rFonts w:eastAsia="Times New Roman"/>
                <w:color w:val="000000" w:themeColor="text1"/>
                <w:sz w:val="26"/>
                <w:szCs w:val="26"/>
                <w:lang w:eastAsia="lv-LV"/>
              </w:rPr>
              <w:t>epri</w:t>
            </w:r>
            <w:r w:rsidR="00EE1FAA" w:rsidRPr="00B72112">
              <w:rPr>
                <w:rFonts w:eastAsia="Times New Roman"/>
                <w:color w:val="000000" w:themeColor="text1"/>
                <w:sz w:val="26"/>
                <w:szCs w:val="26"/>
                <w:lang w:eastAsia="lv-LV"/>
              </w:rPr>
              <w:t>e</w:t>
            </w:r>
            <w:r w:rsidR="0048540A" w:rsidRPr="00B72112">
              <w:rPr>
                <w:rFonts w:eastAsia="Times New Roman"/>
                <w:color w:val="000000" w:themeColor="text1"/>
                <w:sz w:val="26"/>
                <w:szCs w:val="26"/>
                <w:lang w:eastAsia="lv-LV"/>
              </w:rPr>
              <w:t>kš</w:t>
            </w:r>
            <w:r w:rsidR="00B913FF"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minētos minimālos attālumus starp daudzdzīvokļu ēkām var neievērot, ja ēka ir plānota kultūrvēsturiskās aizsardzības zonā, pašvaldības teritorijas plānojumā noteiktajās perimetrālās vai daļēji perimetrālās apbūves zonās.</w:t>
            </w:r>
            <w:r w:rsidR="00EE1FAA" w:rsidRPr="00B72112">
              <w:rPr>
                <w:rFonts w:eastAsia="Times New Roman"/>
                <w:color w:val="000000" w:themeColor="text1"/>
                <w:sz w:val="26"/>
                <w:szCs w:val="26"/>
                <w:lang w:eastAsia="lv-LV"/>
              </w:rPr>
              <w:t xml:space="preserve"> </w:t>
            </w:r>
            <w:r w:rsidR="00B67738" w:rsidRPr="00B72112">
              <w:rPr>
                <w:rFonts w:eastAsia="Times New Roman"/>
                <w:i/>
                <w:iCs/>
                <w:color w:val="000000" w:themeColor="text1"/>
                <w:sz w:val="26"/>
                <w:szCs w:val="26"/>
                <w:lang w:eastAsia="lv-LV"/>
              </w:rPr>
              <w:t>(</w:t>
            </w:r>
            <w:r w:rsidR="00EE1FAA" w:rsidRPr="00B72112">
              <w:rPr>
                <w:rFonts w:eastAsia="Times New Roman"/>
                <w:i/>
                <w:iCs/>
                <w:color w:val="000000" w:themeColor="text1"/>
                <w:sz w:val="26"/>
                <w:szCs w:val="26"/>
                <w:lang w:eastAsia="lv-LV"/>
              </w:rPr>
              <w:t>P</w:t>
            </w:r>
            <w:r w:rsidR="00B67738" w:rsidRPr="00B72112">
              <w:rPr>
                <w:rFonts w:eastAsia="Times New Roman"/>
                <w:i/>
                <w:iCs/>
                <w:color w:val="000000" w:themeColor="text1"/>
                <w:sz w:val="26"/>
                <w:szCs w:val="26"/>
                <w:lang w:eastAsia="lv-LV"/>
              </w:rPr>
              <w:t>ārņemts no LBN 211</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1</w:t>
            </w:r>
            <w:r w:rsidR="000E56A9" w:rsidRPr="00B72112">
              <w:rPr>
                <w:rFonts w:eastAsia="Times New Roman"/>
                <w:i/>
                <w:iCs/>
                <w:color w:val="000000" w:themeColor="text1"/>
                <w:sz w:val="26"/>
                <w:szCs w:val="26"/>
                <w:lang w:eastAsia="lv-LV"/>
              </w:rPr>
              <w:t>5 34.</w:t>
            </w:r>
            <w:r w:rsidR="00B67738" w:rsidRPr="00B72112">
              <w:rPr>
                <w:rFonts w:eastAsia="Times New Roman"/>
                <w:i/>
                <w:iCs/>
                <w:color w:val="000000" w:themeColor="text1"/>
                <w:sz w:val="26"/>
                <w:szCs w:val="26"/>
                <w:lang w:eastAsia="lv-LV"/>
              </w:rPr>
              <w:t>punkts</w:t>
            </w:r>
            <w:r w:rsidRPr="00B72112">
              <w:rPr>
                <w:rFonts w:eastAsia="Times New Roman"/>
                <w:i/>
                <w:iCs/>
                <w:color w:val="000000" w:themeColor="text1"/>
                <w:sz w:val="26"/>
                <w:szCs w:val="26"/>
                <w:lang w:eastAsia="lv-LV"/>
              </w:rPr>
              <w:t>, to precizējot</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w:t>
            </w:r>
            <w:r w:rsidR="00EE1FAA" w:rsidRPr="00B72112">
              <w:rPr>
                <w:rFonts w:eastAsia="Times New Roman"/>
                <w:i/>
                <w:iCs/>
                <w:color w:val="000000" w:themeColor="text1"/>
                <w:sz w:val="26"/>
                <w:szCs w:val="26"/>
                <w:lang w:eastAsia="lv-LV"/>
              </w:rPr>
              <w:t xml:space="preserve"> </w:t>
            </w:r>
          </w:p>
          <w:p w14:paraId="30196A36" w14:textId="557F48C5" w:rsidR="00B67738"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Dzīvokli</w:t>
            </w:r>
            <w:r w:rsidR="00D01B0F"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 xml:space="preserve"> p</w:t>
            </w:r>
            <w:r w:rsidR="000E56A9" w:rsidRPr="00B72112">
              <w:rPr>
                <w:rFonts w:eastAsia="Times New Roman"/>
                <w:color w:val="000000" w:themeColor="text1"/>
                <w:sz w:val="26"/>
                <w:szCs w:val="26"/>
                <w:lang w:eastAsia="lv-LV"/>
              </w:rPr>
              <w:t>ro</w:t>
            </w:r>
            <w:r w:rsidRPr="00B72112">
              <w:rPr>
                <w:rFonts w:eastAsia="Times New Roman"/>
                <w:color w:val="000000" w:themeColor="text1"/>
                <w:sz w:val="26"/>
                <w:szCs w:val="26"/>
                <w:lang w:eastAsia="lv-LV"/>
              </w:rPr>
              <w:t>jektē,  ievērojot dzīvojamo telpu, un palīgtelpu funkcionālo zonējumu un to racionālu savstarpējo sasaisti.</w:t>
            </w:r>
            <w:r w:rsidR="00EE1FAA" w:rsidRPr="00B72112">
              <w:rPr>
                <w:rFonts w:eastAsia="Times New Roman"/>
                <w:color w:val="000000" w:themeColor="text1"/>
                <w:sz w:val="26"/>
                <w:szCs w:val="26"/>
                <w:lang w:eastAsia="lv-LV"/>
              </w:rPr>
              <w:t xml:space="preserve"> </w:t>
            </w:r>
            <w:r w:rsidR="00B67738" w:rsidRPr="00B72112">
              <w:rPr>
                <w:rFonts w:eastAsia="Times New Roman"/>
                <w:i/>
                <w:iCs/>
                <w:color w:val="000000" w:themeColor="text1"/>
                <w:sz w:val="26"/>
                <w:szCs w:val="26"/>
                <w:lang w:eastAsia="lv-LV"/>
              </w:rPr>
              <w:t>(</w:t>
            </w:r>
            <w:r w:rsidR="00EE1FAA" w:rsidRPr="00B72112">
              <w:rPr>
                <w:rFonts w:eastAsia="Times New Roman"/>
                <w:i/>
                <w:iCs/>
                <w:color w:val="000000" w:themeColor="text1"/>
                <w:sz w:val="26"/>
                <w:szCs w:val="26"/>
                <w:lang w:eastAsia="lv-LV"/>
              </w:rPr>
              <w:t>P</w:t>
            </w:r>
            <w:r w:rsidR="00B67738" w:rsidRPr="00B72112">
              <w:rPr>
                <w:rFonts w:eastAsia="Times New Roman"/>
                <w:i/>
                <w:iCs/>
                <w:color w:val="000000" w:themeColor="text1"/>
                <w:sz w:val="26"/>
                <w:szCs w:val="26"/>
                <w:lang w:eastAsia="lv-LV"/>
              </w:rPr>
              <w:t>ārņemts no LBN 211</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1</w:t>
            </w:r>
            <w:r w:rsidR="000E56A9" w:rsidRPr="00B72112">
              <w:rPr>
                <w:rFonts w:eastAsia="Times New Roman"/>
                <w:i/>
                <w:iCs/>
                <w:color w:val="000000" w:themeColor="text1"/>
                <w:sz w:val="26"/>
                <w:szCs w:val="26"/>
                <w:lang w:eastAsia="lv-LV"/>
              </w:rPr>
              <w:t>5 18</w:t>
            </w:r>
            <w:r w:rsidR="00B67738" w:rsidRPr="00B72112">
              <w:rPr>
                <w:rFonts w:eastAsia="Times New Roman"/>
                <w:i/>
                <w:iCs/>
                <w:color w:val="000000" w:themeColor="text1"/>
                <w:sz w:val="26"/>
                <w:szCs w:val="26"/>
                <w:lang w:eastAsia="lv-LV"/>
              </w:rPr>
              <w:t>.punkts</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w:t>
            </w:r>
          </w:p>
          <w:p w14:paraId="0F17A3CE" w14:textId="744C9338" w:rsidR="00146099" w:rsidRPr="00146099" w:rsidRDefault="00146099" w:rsidP="00F63E65">
            <w:pPr>
              <w:jc w:val="both"/>
              <w:rPr>
                <w:rFonts w:eastAsia="Times New Roman"/>
                <w:i/>
                <w:iCs/>
                <w:color w:val="000000" w:themeColor="text1"/>
                <w:sz w:val="26"/>
                <w:szCs w:val="26"/>
                <w:lang w:eastAsia="lv-LV"/>
              </w:rPr>
            </w:pPr>
            <w:r w:rsidRPr="00146099">
              <w:rPr>
                <w:rFonts w:eastAsia="Times New Roman"/>
                <w:color w:val="000000" w:themeColor="text1"/>
                <w:sz w:val="26"/>
                <w:szCs w:val="26"/>
                <w:lang w:eastAsia="lv-LV"/>
              </w:rPr>
              <w:t>Dzīvokļos sanitārtehniskās telpas projektā tā, lai nepieciešamības gadījumā tās varētu pielāgot personām ar kustību traucējumiem, bez nepieciešamības skart nesošās konstrukcijas.</w:t>
            </w:r>
            <w:r>
              <w:rPr>
                <w:rFonts w:eastAsia="Times New Roman"/>
                <w:color w:val="000000" w:themeColor="text1"/>
                <w:sz w:val="26"/>
                <w:szCs w:val="26"/>
                <w:lang w:eastAsia="lv-LV"/>
              </w:rPr>
              <w:t xml:space="preserve"> Šādos gadījumos var paredzēt platākus gaiteņus. </w:t>
            </w:r>
            <w:r w:rsidRPr="00146099">
              <w:rPr>
                <w:rFonts w:eastAsia="Times New Roman"/>
                <w:i/>
                <w:iCs/>
                <w:color w:val="000000" w:themeColor="text1"/>
                <w:sz w:val="26"/>
                <w:szCs w:val="26"/>
                <w:lang w:eastAsia="lv-LV"/>
              </w:rPr>
              <w:t>(Jauns punkts)</w:t>
            </w:r>
            <w:r>
              <w:rPr>
                <w:rFonts w:eastAsia="Times New Roman"/>
                <w:i/>
                <w:iCs/>
                <w:color w:val="000000" w:themeColor="text1"/>
                <w:sz w:val="26"/>
                <w:szCs w:val="26"/>
                <w:lang w:eastAsia="lv-LV"/>
              </w:rPr>
              <w:t>.</w:t>
            </w:r>
          </w:p>
          <w:p w14:paraId="2F455575" w14:textId="59897C14" w:rsidR="008F3CB4" w:rsidRPr="00B72112" w:rsidRDefault="008F3CB4" w:rsidP="008F3CB4">
            <w:pPr>
              <w:jc w:val="both"/>
              <w:rPr>
                <w:rFonts w:eastAsia="Times New Roman"/>
                <w:i/>
                <w:iCs/>
                <w:color w:val="000000" w:themeColor="text1"/>
                <w:sz w:val="26"/>
                <w:szCs w:val="26"/>
                <w:lang w:eastAsia="lv-LV"/>
              </w:rPr>
            </w:pPr>
            <w:r w:rsidRPr="00B72112">
              <w:rPr>
                <w:color w:val="000000" w:themeColor="text1"/>
                <w:sz w:val="26"/>
                <w:szCs w:val="26"/>
                <w:shd w:val="clear" w:color="auto" w:fill="FFFFFF"/>
              </w:rPr>
              <w:t>Daudzdzīvokļu ēkā ieteicams izvietot saimniecības telpas, kas paredzētas bērnu ratiņu, invalīdu riteņkrēslu un citu tehnisko palīglīdzekļu, ragaviņu, slēpju un velosipēdu novietošanai.</w:t>
            </w:r>
            <w:r w:rsidRPr="00B72112">
              <w:rPr>
                <w:rFonts w:eastAsia="Times New Roman"/>
                <w:i/>
                <w:iCs/>
                <w:color w:val="000000" w:themeColor="text1"/>
                <w:sz w:val="26"/>
                <w:szCs w:val="26"/>
                <w:lang w:eastAsia="lv-LV"/>
              </w:rPr>
              <w:t xml:space="preserve"> (Pārņemts no LBN 211-15 26.punkts.)</w:t>
            </w:r>
          </w:p>
          <w:p w14:paraId="08BC6ADD" w14:textId="6FBB770D" w:rsidR="00B67738" w:rsidRPr="00B72112" w:rsidRDefault="00B913FF"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Daudzdzīvokļu dzīvojamās ēkās sanitārtehniskās telpas izvieto virs līdzīgas nozīmes telpām zemākajā stāvā. Ir pieļaujama to atrašanās virs zemākā stāva dzīvokļa dzīvojamām telpām, ja ir ievērotas skaņas izolācijas, hidroizolācijas, siltumizolācijas, ugunsdrošības, ventilācijas un ekspluatācijas drošības prasības.</w:t>
            </w:r>
            <w:r w:rsidR="000E56A9" w:rsidRPr="00B72112">
              <w:rPr>
                <w:rFonts w:eastAsia="Times New Roman"/>
                <w:color w:val="000000" w:themeColor="text1"/>
                <w:sz w:val="26"/>
                <w:szCs w:val="26"/>
                <w:lang w:eastAsia="lv-LV"/>
              </w:rPr>
              <w:t xml:space="preserve"> </w:t>
            </w:r>
            <w:r w:rsidR="00B67738" w:rsidRPr="00B72112">
              <w:rPr>
                <w:rFonts w:eastAsia="Times New Roman"/>
                <w:i/>
                <w:iCs/>
                <w:color w:val="000000" w:themeColor="text1"/>
                <w:sz w:val="26"/>
                <w:szCs w:val="26"/>
                <w:lang w:eastAsia="lv-LV"/>
              </w:rPr>
              <w:t>(</w:t>
            </w:r>
            <w:r w:rsidR="00EE1FAA" w:rsidRPr="00B72112">
              <w:rPr>
                <w:rFonts w:eastAsia="Times New Roman"/>
                <w:i/>
                <w:iCs/>
                <w:color w:val="000000" w:themeColor="text1"/>
                <w:sz w:val="26"/>
                <w:szCs w:val="26"/>
                <w:lang w:eastAsia="lv-LV"/>
              </w:rPr>
              <w:t>P</w:t>
            </w:r>
            <w:r w:rsidR="00B67738" w:rsidRPr="00B72112">
              <w:rPr>
                <w:rFonts w:eastAsia="Times New Roman"/>
                <w:i/>
                <w:iCs/>
                <w:color w:val="000000" w:themeColor="text1"/>
                <w:sz w:val="26"/>
                <w:szCs w:val="26"/>
                <w:lang w:eastAsia="lv-LV"/>
              </w:rPr>
              <w:t>ārņemts no LBN 211</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1</w:t>
            </w:r>
            <w:r w:rsidR="000E56A9" w:rsidRPr="00B72112">
              <w:rPr>
                <w:rFonts w:eastAsia="Times New Roman"/>
                <w:i/>
                <w:iCs/>
                <w:color w:val="000000" w:themeColor="text1"/>
                <w:sz w:val="26"/>
                <w:szCs w:val="26"/>
                <w:lang w:eastAsia="lv-LV"/>
              </w:rPr>
              <w:t>5 22.</w:t>
            </w:r>
            <w:r w:rsidR="00B67738" w:rsidRPr="00B72112">
              <w:rPr>
                <w:rFonts w:eastAsia="Times New Roman"/>
                <w:i/>
                <w:iCs/>
                <w:color w:val="000000" w:themeColor="text1"/>
                <w:sz w:val="26"/>
                <w:szCs w:val="26"/>
                <w:lang w:eastAsia="lv-LV"/>
              </w:rPr>
              <w:t>punkts</w:t>
            </w:r>
            <w:r w:rsidR="00EE1FAA" w:rsidRPr="00B72112">
              <w:rPr>
                <w:rFonts w:eastAsia="Times New Roman"/>
                <w:i/>
                <w:iCs/>
                <w:color w:val="000000" w:themeColor="text1"/>
                <w:sz w:val="26"/>
                <w:szCs w:val="26"/>
                <w:lang w:eastAsia="lv-LV"/>
              </w:rPr>
              <w:t>.</w:t>
            </w:r>
            <w:r w:rsidR="00B67738" w:rsidRPr="00B72112">
              <w:rPr>
                <w:rFonts w:eastAsia="Times New Roman"/>
                <w:i/>
                <w:iCs/>
                <w:color w:val="000000" w:themeColor="text1"/>
                <w:sz w:val="26"/>
                <w:szCs w:val="26"/>
                <w:lang w:eastAsia="lv-LV"/>
              </w:rPr>
              <w:t>)</w:t>
            </w:r>
          </w:p>
          <w:p w14:paraId="64A93007" w14:textId="641D3964" w:rsidR="008F3CB4" w:rsidRPr="00B72112" w:rsidRDefault="008F3CB4" w:rsidP="008F3CB4">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Dzīvojamā ēkā vai tās daļā pieļaujams izvietot publiskas telpas, ja ir ievērotas skaņas izolācijas, higiēnas, siltumizolācijas, ugunsdrošības un ekspluatācijas drošības prasības.</w:t>
            </w:r>
            <w:r w:rsidR="00444327" w:rsidRPr="00B72112">
              <w:rPr>
                <w:color w:val="000000" w:themeColor="text1"/>
              </w:rPr>
              <w:t xml:space="preserve"> </w:t>
            </w:r>
            <w:r w:rsidR="00444327" w:rsidRPr="00B72112">
              <w:rPr>
                <w:rFonts w:eastAsia="Times New Roman"/>
                <w:i/>
                <w:iCs/>
                <w:color w:val="000000" w:themeColor="text1"/>
                <w:sz w:val="26"/>
                <w:szCs w:val="26"/>
                <w:lang w:eastAsia="lv-LV"/>
              </w:rPr>
              <w:t>(Pārņemts no LBN 211-15 28.punkts.)</w:t>
            </w:r>
          </w:p>
          <w:p w14:paraId="429827FF" w14:textId="7A120AEE" w:rsidR="008F3CB4" w:rsidRPr="00B72112" w:rsidRDefault="008F3CB4" w:rsidP="008F3CB4">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Daudzdzīvokļu dzīvojamās ēkās inženiertīkliem, kas neattiecas uz attiecīgā stāva dzīvokļa aprīkojumu, nepieciešamas slēgtas šahtas vai kanāli norobežojošajās konstrukcijās.</w:t>
            </w:r>
            <w:r w:rsidR="00444327" w:rsidRPr="00B72112">
              <w:rPr>
                <w:color w:val="000000" w:themeColor="text1"/>
              </w:rPr>
              <w:t xml:space="preserve"> </w:t>
            </w:r>
            <w:r w:rsidR="004C2418" w:rsidRPr="00B72112">
              <w:rPr>
                <w:rFonts w:eastAsia="Times New Roman"/>
                <w:i/>
                <w:iCs/>
                <w:color w:val="000000" w:themeColor="text1"/>
                <w:sz w:val="26"/>
                <w:szCs w:val="26"/>
                <w:lang w:eastAsia="lv-LV"/>
              </w:rPr>
              <w:t>(Pārņemts no LBN 211-15 23.punkts.)</w:t>
            </w:r>
          </w:p>
          <w:p w14:paraId="05D32A08" w14:textId="60DE256E" w:rsidR="008F3CB4" w:rsidRPr="00B72112" w:rsidRDefault="008F3CB4" w:rsidP="008F3CB4">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Visa veida dzīvojamās ēkās, izņemot savrupmājas, dvīņu un rindu mājās, jāparedz vēdināmas telpas apkopšanas inventāram ar ūdens, kanalizācijas un, ja nepieciešams, apkures pieslēgumu. Telpu platība jāaprēķina atbilstoši apkopjamo telpu platībai, funkcijai un pielietojamā apkopšanas inventāra gabarītiem.</w:t>
            </w:r>
            <w:r w:rsidR="00444327" w:rsidRPr="00B72112">
              <w:rPr>
                <w:color w:val="000000" w:themeColor="text1"/>
              </w:rPr>
              <w:t xml:space="preserve"> </w:t>
            </w:r>
            <w:r w:rsidR="00444327" w:rsidRPr="00B72112">
              <w:rPr>
                <w:rFonts w:eastAsia="Times New Roman"/>
                <w:i/>
                <w:iCs/>
                <w:color w:val="000000" w:themeColor="text1"/>
                <w:sz w:val="26"/>
                <w:szCs w:val="26"/>
                <w:lang w:eastAsia="lv-LV"/>
              </w:rPr>
              <w:t>(Pārņemts no LBN 211-15 25.punkts.)</w:t>
            </w:r>
          </w:p>
          <w:p w14:paraId="5013F283" w14:textId="6F8CE284" w:rsidR="008F3CB4" w:rsidRDefault="00C5498C" w:rsidP="00F63E65">
            <w:pPr>
              <w:jc w:val="both"/>
              <w:rPr>
                <w:rFonts w:eastAsia="Times New Roman"/>
                <w:color w:val="000000" w:themeColor="text1"/>
                <w:sz w:val="26"/>
                <w:szCs w:val="26"/>
                <w:lang w:eastAsia="lv-LV"/>
              </w:rPr>
            </w:pPr>
            <w:r w:rsidRPr="00C5498C">
              <w:rPr>
                <w:rFonts w:eastAsia="Times New Roman"/>
                <w:color w:val="000000" w:themeColor="text1"/>
                <w:sz w:val="26"/>
                <w:szCs w:val="26"/>
                <w:lang w:eastAsia="lv-LV"/>
              </w:rPr>
              <w:t>G</w:t>
            </w:r>
            <w:r w:rsidR="00067A17" w:rsidRPr="00C5498C">
              <w:rPr>
                <w:rFonts w:eastAsia="Times New Roman"/>
                <w:color w:val="000000" w:themeColor="text1"/>
                <w:sz w:val="26"/>
                <w:szCs w:val="26"/>
                <w:lang w:eastAsia="lv-LV"/>
              </w:rPr>
              <w:t xml:space="preserve">adījumos, kad telpām, kuras atrodas cokolstāvā </w:t>
            </w:r>
            <w:r>
              <w:rPr>
                <w:rFonts w:eastAsia="Times New Roman"/>
                <w:color w:val="000000" w:themeColor="text1"/>
                <w:sz w:val="26"/>
                <w:szCs w:val="26"/>
                <w:lang w:eastAsia="lv-LV"/>
              </w:rPr>
              <w:t xml:space="preserve">vai pagrabstāvā, </w:t>
            </w:r>
            <w:r w:rsidR="00067A17" w:rsidRPr="00C5498C">
              <w:rPr>
                <w:rFonts w:eastAsia="Times New Roman"/>
                <w:color w:val="000000" w:themeColor="text1"/>
                <w:sz w:val="26"/>
                <w:szCs w:val="26"/>
                <w:lang w:eastAsia="lv-LV"/>
              </w:rPr>
              <w:t>vēlas mainīt lietošanas veidu (piemēram, uz dzīvojamām telpām) jāizpilda visas minimālās prasības atbilstoši jaunajam lietošanas veidam.</w:t>
            </w:r>
          </w:p>
          <w:p w14:paraId="0ADACBC1" w14:textId="77777777" w:rsidR="00C5498C" w:rsidRPr="00C5498C" w:rsidRDefault="00C5498C" w:rsidP="00F63E65">
            <w:pPr>
              <w:jc w:val="both"/>
              <w:rPr>
                <w:rFonts w:eastAsia="Times New Roman"/>
                <w:color w:val="000000" w:themeColor="text1"/>
                <w:sz w:val="26"/>
                <w:szCs w:val="26"/>
                <w:lang w:eastAsia="lv-LV"/>
              </w:rPr>
            </w:pPr>
          </w:p>
          <w:p w14:paraId="2498895E" w14:textId="77777777" w:rsidR="00435EF6" w:rsidRPr="00B72112" w:rsidRDefault="00435EF6" w:rsidP="00435EF6">
            <w:pPr>
              <w:jc w:val="both"/>
              <w:rPr>
                <w:rFonts w:eastAsia="Times New Roman"/>
                <w:color w:val="000000" w:themeColor="text1"/>
                <w:sz w:val="26"/>
                <w:szCs w:val="26"/>
                <w:lang w:eastAsia="lv-LV"/>
              </w:rPr>
            </w:pPr>
            <w:r w:rsidRPr="00B72112">
              <w:rPr>
                <w:rFonts w:eastAsia="Times New Roman"/>
                <w:b/>
                <w:bCs/>
                <w:color w:val="000000" w:themeColor="text1"/>
                <w:sz w:val="26"/>
                <w:szCs w:val="26"/>
                <w:lang w:eastAsia="lv-LV"/>
              </w:rPr>
              <w:t>Viesu izmitināšanas ēkas</w:t>
            </w:r>
          </w:p>
          <w:p w14:paraId="0ADA9B71" w14:textId="77777777" w:rsidR="00435EF6" w:rsidRPr="00B72112" w:rsidRDefault="00435EF6" w:rsidP="00435EF6">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Ar viesu izmitināšanas ēkām saprot viesnīcas un tām līdzīga lietojuma ēkas (viesnīcas, moteļi, pansijas, viesu mājas, atpūtas ēkas ar pirts telpu, banketu zāli un nakšņošanas vietām u. tml.) Ministru kabineta 2018. gada 12. jūnija noteikumu Nr. 326 “Būvju klasifikācijas noteikumi” izpratnē. </w:t>
            </w:r>
          </w:p>
          <w:p w14:paraId="7F89EBAE" w14:textId="6F405BED" w:rsidR="00435EF6" w:rsidRPr="00B72112" w:rsidRDefault="00435EF6" w:rsidP="00435EF6">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Viesu izmitināšanas ēkās, kuru kopējā platība nav lielāka par 150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xml:space="preserve">, projektē atbilstoši </w:t>
            </w:r>
            <w:r w:rsidR="00A63DB2" w:rsidRPr="00B72112">
              <w:rPr>
                <w:rFonts w:eastAsia="Times New Roman"/>
                <w:color w:val="000000" w:themeColor="text1"/>
                <w:sz w:val="26"/>
                <w:szCs w:val="26"/>
                <w:lang w:eastAsia="lv-LV"/>
              </w:rPr>
              <w:t>Noteikumu projekta</w:t>
            </w:r>
            <w:r w:rsidRPr="00B72112">
              <w:rPr>
                <w:rFonts w:eastAsia="Times New Roman"/>
                <w:color w:val="000000" w:themeColor="text1"/>
                <w:sz w:val="26"/>
                <w:szCs w:val="26"/>
                <w:lang w:eastAsia="lv-LV"/>
              </w:rPr>
              <w:t xml:space="preserve"> daļai par dzīvojamām ēkām.</w:t>
            </w:r>
            <w:r w:rsidRPr="00B72112">
              <w:rPr>
                <w:rFonts w:eastAsia="Times New Roman"/>
                <w:i/>
                <w:iCs/>
                <w:color w:val="000000" w:themeColor="text1"/>
                <w:sz w:val="26"/>
                <w:szCs w:val="26"/>
                <w:lang w:eastAsia="lv-LV"/>
              </w:rPr>
              <w:t xml:space="preserve"> (Pārņemts no LBN 208-15  109.punkts, iepriekšējā regulējumā tas bija noteikts tūristu un citas īslaicīgās apmešanās būves.) </w:t>
            </w:r>
            <w:r w:rsidRPr="00B72112">
              <w:rPr>
                <w:rFonts w:eastAsia="Times New Roman"/>
                <w:color w:val="000000" w:themeColor="text1"/>
                <w:sz w:val="26"/>
                <w:szCs w:val="26"/>
                <w:lang w:eastAsia="lv-LV"/>
              </w:rPr>
              <w:t>Viesu izmitināšanas ēkās, kurās ir paredzētas vairāk nekā 20 guļamtelpu, vismaz 3% no kopējā guļamtelpu skaita, bet ne mazāk kā vienu numuru, pielāgo personām ar funkcionāliem traucējumiem.</w:t>
            </w:r>
            <w:r w:rsidRPr="00B72112">
              <w:rPr>
                <w:rFonts w:eastAsia="Times New Roman"/>
                <w:i/>
                <w:iCs/>
                <w:color w:val="000000" w:themeColor="text1"/>
                <w:sz w:val="26"/>
                <w:szCs w:val="26"/>
                <w:lang w:eastAsia="lv-LV"/>
              </w:rPr>
              <w:t xml:space="preserve"> (Pārņemts no LBN 208-15  112.punkts,  iepriekšējā regulējumā tas bija noteikts tūristu būvēm.). </w:t>
            </w:r>
            <w:r w:rsidRPr="00B72112">
              <w:rPr>
                <w:rFonts w:eastAsia="Times New Roman"/>
                <w:color w:val="000000" w:themeColor="text1"/>
                <w:sz w:val="26"/>
                <w:szCs w:val="26"/>
                <w:lang w:eastAsia="lv-LV"/>
              </w:rPr>
              <w:t>Viesu izmitināšanas ēkās, kurās ir paredzētas mazāk nekā 20 guļamtelpu, vismaz vienu numuru, pielāgo personām ar funkcionāliem traucējumiem</w:t>
            </w:r>
            <w:r w:rsidRPr="00B72112">
              <w:rPr>
                <w:rFonts w:eastAsia="Times New Roman"/>
                <w:i/>
                <w:iCs/>
                <w:color w:val="000000" w:themeColor="text1"/>
                <w:sz w:val="26"/>
                <w:szCs w:val="26"/>
                <w:lang w:eastAsia="lv-LV"/>
              </w:rPr>
              <w:t xml:space="preserve">. (Jauns punkts). </w:t>
            </w:r>
            <w:r w:rsidRPr="00B72112">
              <w:rPr>
                <w:rFonts w:eastAsia="Times New Roman"/>
                <w:color w:val="000000" w:themeColor="text1"/>
                <w:sz w:val="26"/>
                <w:szCs w:val="26"/>
                <w:lang w:eastAsia="lv-LV"/>
              </w:rPr>
              <w:t>Viesu mītnēs, kur ēkas kopējā platība nav lielāka par 150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xml:space="preserve">, kuras paredzētas personai ar funkcionāliem traucējumiem, vides pieejamību projektē atbilstoši </w:t>
            </w:r>
            <w:r w:rsidR="00A63DB2" w:rsidRPr="00B72112">
              <w:rPr>
                <w:rFonts w:eastAsia="Times New Roman"/>
                <w:color w:val="000000" w:themeColor="text1"/>
                <w:sz w:val="26"/>
                <w:szCs w:val="26"/>
                <w:lang w:eastAsia="lv-LV"/>
              </w:rPr>
              <w:t xml:space="preserve">Noteikumu projekta </w:t>
            </w:r>
            <w:r w:rsidRPr="00B72112">
              <w:rPr>
                <w:rFonts w:eastAsia="Times New Roman"/>
                <w:color w:val="000000" w:themeColor="text1"/>
                <w:sz w:val="26"/>
                <w:szCs w:val="26"/>
                <w:lang w:eastAsia="lv-LV"/>
              </w:rPr>
              <w:t xml:space="preserve">prasībām. </w:t>
            </w:r>
            <w:r w:rsidRPr="00B72112">
              <w:rPr>
                <w:rFonts w:eastAsia="Times New Roman"/>
                <w:i/>
                <w:iCs/>
                <w:color w:val="000000" w:themeColor="text1"/>
                <w:sz w:val="26"/>
                <w:szCs w:val="26"/>
                <w:lang w:eastAsia="lv-LV"/>
              </w:rPr>
              <w:t xml:space="preserve">(Pārņemts no LBN 208-15  110.punkts). </w:t>
            </w:r>
            <w:r w:rsidRPr="00B72112">
              <w:rPr>
                <w:rFonts w:eastAsia="Times New Roman"/>
                <w:color w:val="000000" w:themeColor="text1"/>
                <w:sz w:val="26"/>
                <w:szCs w:val="26"/>
                <w:lang w:eastAsia="lv-LV"/>
              </w:rPr>
              <w:t>Ja paredzētas divas līdz piecas viesu mītnes, kur katras ēkas kopējā platība nav lielāka par 150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vides pieejamība ir jāparedz vismaz vienā no ēkām. Ja paredzētas vairāk par piecām viesu mītnēm, kur katras ēkas kopējā platība nav lielāka par 150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 vides pieejamība jānodrošina vismaz 20% ēkās no kopējā ēku skaita.</w:t>
            </w:r>
            <w:r w:rsidRPr="00B72112">
              <w:rPr>
                <w:rFonts w:eastAsia="Times New Roman"/>
                <w:i/>
                <w:iCs/>
                <w:color w:val="000000" w:themeColor="text1"/>
                <w:sz w:val="26"/>
                <w:szCs w:val="26"/>
                <w:lang w:eastAsia="lv-LV"/>
              </w:rPr>
              <w:t xml:space="preserve"> (Pārņemts no LBN 208-15  112.punkts)</w:t>
            </w:r>
          </w:p>
          <w:p w14:paraId="6FF7B933" w14:textId="0D88C5A7" w:rsidR="008F3CB4" w:rsidRPr="00B72112" w:rsidRDefault="008F3CB4" w:rsidP="00F63E65">
            <w:pPr>
              <w:jc w:val="both"/>
              <w:rPr>
                <w:rFonts w:eastAsia="Times New Roman"/>
                <w:b/>
                <w:bCs/>
                <w:color w:val="000000" w:themeColor="text1"/>
                <w:sz w:val="26"/>
                <w:szCs w:val="26"/>
                <w:lang w:eastAsia="lv-LV"/>
              </w:rPr>
            </w:pPr>
          </w:p>
          <w:p w14:paraId="4D5AB3B5" w14:textId="77777777" w:rsidR="00435EF6" w:rsidRPr="00B72112" w:rsidRDefault="00435EF6" w:rsidP="00435EF6">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Veselības aprūpes iestādes</w:t>
            </w:r>
          </w:p>
          <w:p w14:paraId="5B6CF2F2" w14:textId="639137BE" w:rsidR="00435EF6" w:rsidRPr="00B72112" w:rsidRDefault="00435EF6" w:rsidP="00435EF6">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 Projektējot ārstniecības un aprūpes iestādes, nepieciešamās telpu grupas un funkcijas, higiēnas prasības noteiktas attiecīgās jomas normatīvajos aktos. Minētā prasības attiecas arī uz ārstniecības un aprūpes telpu grupām, kas atrodas cita lietošanas veida būvēs.</w:t>
            </w:r>
          </w:p>
          <w:p w14:paraId="0CAE3B57" w14:textId="55145129" w:rsidR="00435EF6" w:rsidRPr="00B72112" w:rsidRDefault="00435EF6" w:rsidP="00435EF6">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Ārstniecības iestāžu pacientu palātās jāparedz sanitārtehniskā telpa ar atbilstošu aprīkojumu, kas piemērota cilvēkiem riteņkrēslos.</w:t>
            </w:r>
          </w:p>
          <w:p w14:paraId="53134F57" w14:textId="7D3F0B94" w:rsidR="008F3CB4" w:rsidRPr="00B72112" w:rsidRDefault="00435EF6" w:rsidP="00435EF6">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Rentgena un staru terapijas kabinetus, kuros atrodas starojuma avots, radioiziotopās diagnostikas laboratorijas nedrīkst izvietot (virs, zem vai blakus) bērnu un grūtnieču palātām.</w:t>
            </w:r>
            <w:r w:rsidR="00A004AB" w:rsidRPr="00B72112">
              <w:rPr>
                <w:color w:val="000000" w:themeColor="text1"/>
              </w:rPr>
              <w:t xml:space="preserve"> </w:t>
            </w:r>
            <w:r w:rsidR="00A004AB" w:rsidRPr="00B72112">
              <w:rPr>
                <w:rFonts w:eastAsia="Times New Roman"/>
                <w:i/>
                <w:iCs/>
                <w:color w:val="000000" w:themeColor="text1"/>
                <w:sz w:val="26"/>
                <w:szCs w:val="26"/>
                <w:lang w:eastAsia="lv-LV"/>
              </w:rPr>
              <w:t>(Jauni punkti, iepriekšējā regulējumā tas nebija noteikts.)</w:t>
            </w:r>
          </w:p>
          <w:p w14:paraId="377707CD" w14:textId="6C7326AD" w:rsidR="008F3CB4" w:rsidRPr="00B72112" w:rsidRDefault="008F3CB4" w:rsidP="00F63E65">
            <w:pPr>
              <w:jc w:val="both"/>
              <w:rPr>
                <w:rFonts w:eastAsia="Times New Roman"/>
                <w:color w:val="000000" w:themeColor="text1"/>
                <w:sz w:val="26"/>
                <w:szCs w:val="26"/>
                <w:lang w:eastAsia="lv-LV"/>
              </w:rPr>
            </w:pPr>
          </w:p>
          <w:p w14:paraId="1D948323" w14:textId="77777777" w:rsidR="00A004AB" w:rsidRPr="00B72112" w:rsidRDefault="00A004AB" w:rsidP="00A004AB">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Plašizklaides būves</w:t>
            </w:r>
          </w:p>
          <w:p w14:paraId="3313B981" w14:textId="14F58D06" w:rsidR="00A004AB" w:rsidRPr="00B72112" w:rsidRDefault="00A004AB" w:rsidP="00A004AB">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Attālums no visattālākās vietas, kur uzturas cilvēki, līdz tualetēm nedrīkst pārsniegt 75 metrus. Stadionos, arēnās, brīvdabas estrādēs un citās brīvdabas izklaides būvēs attālums no tālākās skatītāju vietas līdz tualetēm nedrīkst pārsniegt 150 metrus. </w:t>
            </w:r>
            <w:r w:rsidRPr="00B72112">
              <w:rPr>
                <w:rFonts w:eastAsia="Times New Roman"/>
                <w:i/>
                <w:iCs/>
                <w:color w:val="000000" w:themeColor="text1"/>
                <w:sz w:val="26"/>
                <w:szCs w:val="26"/>
                <w:lang w:eastAsia="lv-LV"/>
              </w:rPr>
              <w:t>(Pārņemts no LBN 208-11  81.punkts</w:t>
            </w:r>
            <w:r w:rsidR="00C06168" w:rsidRPr="00B72112">
              <w:rPr>
                <w:rFonts w:eastAsia="Times New Roman"/>
                <w:i/>
                <w:iCs/>
                <w:color w:val="000000" w:themeColor="text1"/>
                <w:sz w:val="26"/>
                <w:szCs w:val="26"/>
                <w:lang w:eastAsia="lv-LV"/>
              </w:rPr>
              <w:t>).</w:t>
            </w:r>
          </w:p>
          <w:p w14:paraId="189FA792" w14:textId="17135488" w:rsidR="008F3CB4" w:rsidRPr="00B72112" w:rsidRDefault="00A004AB" w:rsidP="00A004AB">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Pirmsskolas bērnu spēļu zona publiskā ēkā (izņemot bērnu iestādes) jāplāno ne augstāk par 2. stāvu, un ne tālāk kā 20 metrus no evakuācijas izejas.</w:t>
            </w:r>
            <w:r w:rsidR="00C06168" w:rsidRPr="00B72112">
              <w:rPr>
                <w:color w:val="000000" w:themeColor="text1"/>
              </w:rPr>
              <w:t xml:space="preserve"> </w:t>
            </w:r>
            <w:r w:rsidR="00C06168" w:rsidRPr="00B72112">
              <w:rPr>
                <w:rFonts w:eastAsia="Times New Roman"/>
                <w:i/>
                <w:iCs/>
                <w:color w:val="000000" w:themeColor="text1"/>
                <w:sz w:val="26"/>
                <w:szCs w:val="26"/>
                <w:lang w:eastAsia="lv-LV"/>
              </w:rPr>
              <w:t>(Jauns punkts, iepriekšējā regulējumā tas nebija noteikts.)</w:t>
            </w:r>
          </w:p>
          <w:p w14:paraId="68895761" w14:textId="77EA0006" w:rsidR="008F3CB4" w:rsidRPr="00B72112" w:rsidRDefault="008F3CB4" w:rsidP="00F63E65">
            <w:pPr>
              <w:jc w:val="both"/>
              <w:rPr>
                <w:rFonts w:eastAsia="Times New Roman"/>
                <w:i/>
                <w:iCs/>
                <w:color w:val="000000" w:themeColor="text1"/>
                <w:sz w:val="26"/>
                <w:szCs w:val="26"/>
                <w:lang w:eastAsia="lv-LV"/>
              </w:rPr>
            </w:pPr>
          </w:p>
          <w:p w14:paraId="5A1A9863" w14:textId="77777777" w:rsidR="000E5269" w:rsidRPr="00B72112" w:rsidRDefault="00C06168" w:rsidP="00C06168">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Sporta būves</w:t>
            </w:r>
          </w:p>
          <w:p w14:paraId="09009B42" w14:textId="643B82ED"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Sporta zāles projektē, vadoties no  projektēšanas uzdevumā definētās būves, kādas nozīmes sporta pasākumiem tā paredzēta, norādot sacensību mērogu (starptautiska mēroga, valsts mēroga, lokāla mēroga vai treniņu vajadzībām) un atbilstoši tam piemēro starptautiskos standartus, tai skaitā sporta federāciju izdotos standartus un vadlīnijas attiecīgajam sporta veidam.</w:t>
            </w:r>
            <w:r w:rsidRPr="00B72112">
              <w:rPr>
                <w:color w:val="000000" w:themeColor="text1"/>
              </w:rPr>
              <w:t xml:space="preserve"> </w:t>
            </w:r>
            <w:r w:rsidRPr="00B72112">
              <w:rPr>
                <w:rFonts w:eastAsia="Times New Roman"/>
                <w:i/>
                <w:iCs/>
                <w:color w:val="000000" w:themeColor="text1"/>
                <w:sz w:val="26"/>
                <w:szCs w:val="26"/>
                <w:lang w:eastAsia="lv-LV"/>
              </w:rPr>
              <w:t>(Jauns punkts, iepriekšējā regulējumā tas nebija noteikts.)</w:t>
            </w:r>
          </w:p>
          <w:p w14:paraId="3645D2ED" w14:textId="77777777" w:rsidR="00727695" w:rsidRPr="00B72112" w:rsidRDefault="00727695" w:rsidP="00C06168">
            <w:pPr>
              <w:jc w:val="both"/>
              <w:rPr>
                <w:rFonts w:eastAsia="Times New Roman"/>
                <w:b/>
                <w:bCs/>
                <w:color w:val="000000" w:themeColor="text1"/>
                <w:sz w:val="26"/>
                <w:szCs w:val="26"/>
                <w:lang w:eastAsia="lv-LV"/>
              </w:rPr>
            </w:pPr>
          </w:p>
          <w:p w14:paraId="7EFC8469" w14:textId="77777777" w:rsidR="00727695" w:rsidRPr="00B72112" w:rsidRDefault="00727695" w:rsidP="00C06168">
            <w:pPr>
              <w:jc w:val="both"/>
              <w:rPr>
                <w:rFonts w:eastAsia="Times New Roman"/>
                <w:b/>
                <w:bCs/>
                <w:color w:val="000000" w:themeColor="text1"/>
                <w:sz w:val="26"/>
                <w:szCs w:val="26"/>
                <w:lang w:eastAsia="lv-LV"/>
              </w:rPr>
            </w:pPr>
          </w:p>
          <w:p w14:paraId="4FB021C8" w14:textId="2FB99E59" w:rsidR="00C06168" w:rsidRPr="00B72112" w:rsidRDefault="00C06168" w:rsidP="00C06168">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Skatītāju zāles un tribīnes</w:t>
            </w:r>
          </w:p>
          <w:p w14:paraId="330CCB13" w14:textId="7A62E1BA"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Skatītāju zāles platību kinoteātros</w:t>
            </w:r>
            <w:r w:rsidR="00727695" w:rsidRPr="00B72112">
              <w:rPr>
                <w:rFonts w:eastAsia="Times New Roman"/>
                <w:color w:val="000000" w:themeColor="text1"/>
                <w:sz w:val="26"/>
                <w:szCs w:val="26"/>
                <w:lang w:eastAsia="lv-LV"/>
              </w:rPr>
              <w:t xml:space="preserve">, </w:t>
            </w:r>
            <w:r w:rsidRPr="00B72112">
              <w:rPr>
                <w:rFonts w:eastAsia="Times New Roman"/>
                <w:color w:val="000000" w:themeColor="text1"/>
                <w:sz w:val="26"/>
                <w:szCs w:val="26"/>
                <w:lang w:eastAsia="lv-LV"/>
              </w:rPr>
              <w:t xml:space="preserve">klubos, teātros un koncertzālēs </w:t>
            </w:r>
            <w:r w:rsidR="00727695" w:rsidRPr="00B72112">
              <w:rPr>
                <w:rFonts w:eastAsia="Times New Roman"/>
                <w:color w:val="000000" w:themeColor="text1"/>
                <w:sz w:val="26"/>
                <w:szCs w:val="26"/>
                <w:lang w:eastAsia="lv-LV"/>
              </w:rPr>
              <w:t xml:space="preserve">aprēķina </w:t>
            </w:r>
            <w:r w:rsidRPr="00B72112">
              <w:rPr>
                <w:rFonts w:eastAsia="Times New Roman"/>
                <w:color w:val="000000" w:themeColor="text1"/>
                <w:sz w:val="26"/>
                <w:szCs w:val="26"/>
                <w:lang w:eastAsia="lv-LV"/>
              </w:rPr>
              <w:t xml:space="preserve">līdz skatuves priekšējai plaknei vai orķestra bedrei. Skatītāju zālē nepārtrauktā rindā drīkst izvietot ne vairāk kā 25 stacionāras sēdvietas, ja izeja ir uz vienu pusi un ne vairāk kā 50 stacionāras sēdvietas, ja izeja ir uz divām pusēm. </w:t>
            </w:r>
            <w:r w:rsidRPr="00B72112">
              <w:rPr>
                <w:rFonts w:eastAsia="Times New Roman"/>
                <w:i/>
                <w:iCs/>
                <w:color w:val="000000" w:themeColor="text1"/>
                <w:sz w:val="26"/>
                <w:szCs w:val="26"/>
                <w:lang w:eastAsia="lv-LV"/>
              </w:rPr>
              <w:t>(Pārņemts no LBN 208 -15 75.punkts.)</w:t>
            </w:r>
          </w:p>
          <w:p w14:paraId="0CD77471" w14:textId="77777777"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Durvju ailu platumu skatītāju zālē projektē vismaz 1,2 metri, gaiteņa vai vestibila platumu pie zāles vismaz 2,4 metri. </w:t>
            </w:r>
            <w:r w:rsidRPr="00B72112">
              <w:rPr>
                <w:rFonts w:eastAsia="Times New Roman"/>
                <w:i/>
                <w:iCs/>
                <w:color w:val="000000" w:themeColor="text1"/>
                <w:sz w:val="26"/>
                <w:szCs w:val="26"/>
                <w:lang w:eastAsia="lv-LV"/>
              </w:rPr>
              <w:t>(Pārņemts no LBN 208-15 77.punkts)</w:t>
            </w:r>
            <w:r w:rsidRPr="00B72112">
              <w:rPr>
                <w:rFonts w:eastAsia="Times New Roman"/>
                <w:color w:val="000000" w:themeColor="text1"/>
                <w:sz w:val="26"/>
                <w:szCs w:val="26"/>
                <w:lang w:eastAsia="lv-LV"/>
              </w:rPr>
              <w:t xml:space="preserve"> Skatītāju zālēs ar stacionārām sēdvietām eju platumu starp rindām projektē ne mazāku kā 0,45 metri. </w:t>
            </w:r>
            <w:r w:rsidRPr="00B72112">
              <w:rPr>
                <w:rFonts w:eastAsia="Times New Roman"/>
                <w:i/>
                <w:iCs/>
                <w:color w:val="000000" w:themeColor="text1"/>
                <w:sz w:val="26"/>
                <w:szCs w:val="26"/>
                <w:lang w:eastAsia="lv-LV"/>
              </w:rPr>
              <w:t>(Pārņemts no LBN 208-15 79.punkts)</w:t>
            </w:r>
          </w:p>
          <w:p w14:paraId="409AD30A" w14:textId="2A80AE9E"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Ja līmeņu starpība starp sēdvietu rindām ir lielāka nekā 0,45 metri, gar katras rindas eju nepieciešama vismaz 1,1 metri augsta norobežojoša konstrukcija, kas netraucē redzamību. </w:t>
            </w:r>
            <w:r w:rsidRPr="00B72112">
              <w:rPr>
                <w:rFonts w:eastAsia="Times New Roman"/>
                <w:i/>
                <w:iCs/>
                <w:color w:val="000000" w:themeColor="text1"/>
                <w:sz w:val="26"/>
                <w:szCs w:val="26"/>
                <w:lang w:eastAsia="lv-LV"/>
              </w:rPr>
              <w:t>(Pārņemts no LBN 208-15 80.punkts.)</w:t>
            </w:r>
          </w:p>
          <w:p w14:paraId="0E9F051F" w14:textId="77777777"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Zālēs ar transformējamām skatītāju vietām paredz krēslu un solu fiksāciju. Stacionārās un transformējamās skatītāju sēdvietas nodrošina pret apgāšanos vai nobīdīšanos. </w:t>
            </w:r>
            <w:r w:rsidRPr="00B72112">
              <w:rPr>
                <w:rFonts w:eastAsia="Times New Roman"/>
                <w:i/>
                <w:iCs/>
                <w:color w:val="000000" w:themeColor="text1"/>
                <w:sz w:val="26"/>
                <w:szCs w:val="26"/>
                <w:lang w:eastAsia="lv-LV"/>
              </w:rPr>
              <w:t>(Pārņemts no LBN 208-15  123.punkts.)</w:t>
            </w:r>
          </w:p>
          <w:p w14:paraId="05942B9D" w14:textId="5AF939FF"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Kultūras un izklaides iestāžu būvēs, kurās ir skatuves, nokļūšanai uz to paredz pandusu,</w:t>
            </w:r>
            <w:r w:rsidR="00E721C6">
              <w:rPr>
                <w:rFonts w:eastAsia="Times New Roman"/>
                <w:color w:val="000000" w:themeColor="text1"/>
                <w:sz w:val="26"/>
                <w:szCs w:val="26"/>
                <w:lang w:eastAsia="lv-LV"/>
              </w:rPr>
              <w:t xml:space="preserve"> </w:t>
            </w:r>
            <w:r w:rsidR="003A4439">
              <w:rPr>
                <w:rFonts w:eastAsia="Times New Roman"/>
                <w:color w:val="000000" w:themeColor="text1"/>
                <w:sz w:val="26"/>
                <w:szCs w:val="26"/>
                <w:lang w:eastAsia="lv-LV"/>
              </w:rPr>
              <w:t xml:space="preserve">lokālo uzbrauktuvi, </w:t>
            </w:r>
            <w:r w:rsidRPr="00B72112">
              <w:rPr>
                <w:rFonts w:eastAsia="Times New Roman"/>
                <w:color w:val="000000" w:themeColor="text1"/>
                <w:sz w:val="26"/>
                <w:szCs w:val="26"/>
                <w:lang w:eastAsia="lv-LV"/>
              </w:rPr>
              <w:t xml:space="preserve"> liftu vai citu risinājumu, kas būtu piemērots cilvēkiem ar funkcionāliem traucējumiem patstāvīgai lietošanai. </w:t>
            </w:r>
            <w:r w:rsidRPr="00B72112">
              <w:rPr>
                <w:rFonts w:eastAsia="Times New Roman"/>
                <w:i/>
                <w:iCs/>
                <w:color w:val="000000" w:themeColor="text1"/>
                <w:sz w:val="26"/>
                <w:szCs w:val="26"/>
                <w:lang w:eastAsia="lv-LV"/>
              </w:rPr>
              <w:t>(Jauns punkts, iepriekšējā regulējumā tas nebija noteikts.)</w:t>
            </w:r>
          </w:p>
          <w:p w14:paraId="2059E61A" w14:textId="40A6CE67" w:rsidR="00C06168" w:rsidRPr="00B72112" w:rsidRDefault="00C06168" w:rsidP="00C06168">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Ar margām aprīkotu skatītāju tribīņu slīpums vaļējās un segtās būvēs nedrīkst pārsniegt 1:1,6. Ja tribīnē neierīko </w:t>
            </w:r>
            <w:r w:rsidR="002041B3" w:rsidRPr="00B72112">
              <w:rPr>
                <w:rFonts w:eastAsia="Times New Roman"/>
                <w:color w:val="000000" w:themeColor="text1"/>
                <w:sz w:val="26"/>
                <w:szCs w:val="26"/>
                <w:lang w:eastAsia="lv-LV"/>
              </w:rPr>
              <w:t>1,1</w:t>
            </w:r>
            <w:r w:rsidRPr="00B72112">
              <w:rPr>
                <w:rFonts w:eastAsia="Times New Roman"/>
                <w:color w:val="000000" w:themeColor="text1"/>
                <w:sz w:val="26"/>
                <w:szCs w:val="26"/>
                <w:lang w:eastAsia="lv-LV"/>
              </w:rPr>
              <w:t xml:space="preserve"> metru augstas margas, tad slīpums nedrīkst pārsniegt 1:1,4.</w:t>
            </w:r>
            <w:r w:rsidRPr="00B72112">
              <w:rPr>
                <w:rFonts w:eastAsia="Times New Roman"/>
                <w:i/>
                <w:iCs/>
                <w:color w:val="000000" w:themeColor="text1"/>
                <w:sz w:val="26"/>
                <w:szCs w:val="26"/>
                <w:lang w:eastAsia="lv-LV"/>
              </w:rPr>
              <w:t xml:space="preserve"> (Jauns punkts, iepriekšējā regulējumā tas nebija noteikts.)</w:t>
            </w:r>
          </w:p>
          <w:p w14:paraId="67A00A99" w14:textId="175D2F08" w:rsidR="002041B3" w:rsidRPr="00B72112" w:rsidRDefault="002041B3" w:rsidP="002041B3">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Pārbūvējamām, atjaunojamām un restaurējamām skatītāju zālēm pieļaujams saglabāt esošo sēdvietas laukumu, ja nodrošināti nepieciešamie evakuācijas ceļa gabarīti.</w:t>
            </w:r>
            <w:r w:rsidRPr="00B72112">
              <w:rPr>
                <w:color w:val="000000" w:themeColor="text1"/>
              </w:rPr>
              <w:t xml:space="preserve"> </w:t>
            </w:r>
            <w:r w:rsidRPr="00B72112">
              <w:rPr>
                <w:rFonts w:eastAsia="Times New Roman"/>
                <w:i/>
                <w:iCs/>
                <w:color w:val="000000" w:themeColor="text1"/>
                <w:sz w:val="26"/>
                <w:szCs w:val="26"/>
                <w:lang w:eastAsia="lv-LV"/>
              </w:rPr>
              <w:t>(Pārņemts no LBN 208-15  71.punkts)</w:t>
            </w:r>
          </w:p>
          <w:p w14:paraId="68A85E9D" w14:textId="7BEC1222" w:rsidR="002041B3" w:rsidRPr="00B72112" w:rsidRDefault="002041B3" w:rsidP="002041B3">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Sēdvietu numurus  paredz  vizuāli kontrastējošus, kā arī ar taktilo virsmu.</w:t>
            </w:r>
            <w:r w:rsidRPr="00B72112">
              <w:rPr>
                <w:rFonts w:eastAsia="Times New Roman"/>
                <w:i/>
                <w:iCs/>
                <w:color w:val="000000" w:themeColor="text1"/>
                <w:sz w:val="26"/>
                <w:szCs w:val="26"/>
                <w:lang w:eastAsia="lv-LV"/>
              </w:rPr>
              <w:t xml:space="preserve"> (Jauns punkts, iepriekšējā regulējumā tas nebija noteikts.)</w:t>
            </w:r>
          </w:p>
          <w:p w14:paraId="670FD393" w14:textId="280E5FF5" w:rsidR="008F3CB4" w:rsidRPr="00B72112" w:rsidRDefault="008F3CB4" w:rsidP="002041B3">
            <w:pPr>
              <w:jc w:val="both"/>
              <w:rPr>
                <w:rFonts w:eastAsia="Times New Roman"/>
                <w:color w:val="000000" w:themeColor="text1"/>
                <w:sz w:val="26"/>
                <w:szCs w:val="26"/>
                <w:lang w:eastAsia="lv-LV"/>
              </w:rPr>
            </w:pPr>
          </w:p>
          <w:p w14:paraId="2FB2FE71" w14:textId="77777777" w:rsidR="002041B3" w:rsidRPr="00B72112" w:rsidRDefault="002041B3" w:rsidP="002041B3">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Biroju ēkas</w:t>
            </w:r>
          </w:p>
          <w:p w14:paraId="78C374E6" w14:textId="17C51576" w:rsidR="002041B3" w:rsidRPr="00B72112" w:rsidRDefault="002041B3" w:rsidP="002041B3">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Darba telpas jānodrošina ar visiem darbiniekiem pieejamu virtuves zonu, ja stāva vai telpu grupas kopējā platība ir lielāka par 200 m</w:t>
            </w:r>
            <w:r w:rsidRPr="00B72112">
              <w:rPr>
                <w:rFonts w:eastAsia="Times New Roman"/>
                <w:color w:val="000000" w:themeColor="text1"/>
                <w:sz w:val="26"/>
                <w:szCs w:val="26"/>
                <w:vertAlign w:val="superscript"/>
                <w:lang w:eastAsia="lv-LV"/>
              </w:rPr>
              <w:t>2</w:t>
            </w:r>
            <w:r w:rsidRPr="00B72112">
              <w:rPr>
                <w:rFonts w:eastAsia="Times New Roman"/>
                <w:color w:val="000000" w:themeColor="text1"/>
                <w:sz w:val="26"/>
                <w:szCs w:val="26"/>
                <w:lang w:eastAsia="lv-LV"/>
              </w:rPr>
              <w:t>.</w:t>
            </w:r>
          </w:p>
          <w:p w14:paraId="4A83F93E" w14:textId="4DD194DB" w:rsidR="002041B3" w:rsidRPr="00B72112" w:rsidRDefault="002041B3" w:rsidP="002041B3">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Kabinetos ar vairākām darba vietām un atvērtā plānojuma birojos jānodrošina akustiskās sieniņas vai skaņas barjeras un atsevišķas pārrunu telpas darbinieku savstarpējai komunikācijai. </w:t>
            </w:r>
            <w:r w:rsidRPr="00B72112">
              <w:rPr>
                <w:rFonts w:eastAsia="Times New Roman"/>
                <w:i/>
                <w:iCs/>
                <w:color w:val="000000" w:themeColor="text1"/>
                <w:sz w:val="26"/>
                <w:szCs w:val="26"/>
                <w:lang w:eastAsia="lv-LV"/>
              </w:rPr>
              <w:t xml:space="preserve"> (Jauni punkti, iepriekšējā regulējumā tas nebija noteikts.)</w:t>
            </w:r>
          </w:p>
          <w:p w14:paraId="37D42190" w14:textId="4D13A39C" w:rsidR="00B67738" w:rsidRPr="00B72112" w:rsidRDefault="00B67738" w:rsidP="00F63E65">
            <w:pPr>
              <w:jc w:val="both"/>
              <w:rPr>
                <w:rFonts w:eastAsia="Times New Roman"/>
                <w:i/>
                <w:iCs/>
                <w:color w:val="000000" w:themeColor="text1"/>
                <w:sz w:val="26"/>
                <w:szCs w:val="26"/>
                <w:lang w:eastAsia="lv-LV"/>
              </w:rPr>
            </w:pPr>
          </w:p>
          <w:p w14:paraId="4FBBE3CB" w14:textId="77777777" w:rsidR="000E5269" w:rsidRPr="00B72112" w:rsidRDefault="000E5269" w:rsidP="000E5269">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Izglītības un zinātnes iestāžu ēkas</w:t>
            </w:r>
          </w:p>
          <w:p w14:paraId="16FE7818" w14:textId="286C3F81"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Skolu, pirmsskolas un ārstniecības iestāžu telpu minimālās platības dotas noteikumos par higiēnas prasībām izglītības iestādēm, kas īsteno pirmsskolas izglītības, vispārējās pamatizglītības, vispārējās vidējās izglītības, profesionālās pamatizglītības, arodizglītības vai profesionālās vidējās izglītības programmas, kā arī noteikumos par higiēnas prasībām ārstniecības iestādēs.</w:t>
            </w:r>
          </w:p>
          <w:p w14:paraId="51B18C8E" w14:textId="37146FB5"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Laboratorijas telpu platību zinātniskajās un pētniecības iestāžu būvēs nosaka atbilstoši pētniecības tehnoloģijas prasībām.</w:t>
            </w:r>
          </w:p>
          <w:p w14:paraId="19DFAB6D" w14:textId="4A36F8EE" w:rsidR="007F4330" w:rsidRPr="00B72112" w:rsidRDefault="000E5269" w:rsidP="007F4330">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Auditoriju, lekciju telpu, laboratoriju un speciālo klašu platību </w:t>
            </w:r>
            <w:r w:rsidR="00A63DB2" w:rsidRPr="00B72112">
              <w:rPr>
                <w:rFonts w:eastAsia="Times New Roman"/>
                <w:color w:val="000000" w:themeColor="text1"/>
                <w:sz w:val="26"/>
                <w:szCs w:val="26"/>
                <w:lang w:eastAsia="lv-LV"/>
              </w:rPr>
              <w:t xml:space="preserve">vienai personai </w:t>
            </w:r>
            <w:r w:rsidRPr="00B72112">
              <w:rPr>
                <w:rFonts w:eastAsia="Times New Roman"/>
                <w:color w:val="000000" w:themeColor="text1"/>
                <w:sz w:val="26"/>
                <w:szCs w:val="26"/>
                <w:lang w:eastAsia="lv-LV"/>
              </w:rPr>
              <w:t xml:space="preserve">nosaka atbilstoši </w:t>
            </w:r>
            <w:r w:rsidR="00A63DB2" w:rsidRPr="00B72112">
              <w:rPr>
                <w:rFonts w:eastAsia="Times New Roman"/>
                <w:color w:val="000000" w:themeColor="text1"/>
                <w:sz w:val="26"/>
                <w:szCs w:val="26"/>
                <w:lang w:eastAsia="lv-LV"/>
              </w:rPr>
              <w:t>Noteikumu projekta</w:t>
            </w:r>
            <w:r w:rsidRPr="00B72112">
              <w:rPr>
                <w:rFonts w:eastAsia="Times New Roman"/>
                <w:color w:val="000000" w:themeColor="text1"/>
                <w:sz w:val="26"/>
                <w:szCs w:val="26"/>
                <w:lang w:eastAsia="lv-LV"/>
              </w:rPr>
              <w:t xml:space="preserve"> 3.pielikumam.</w:t>
            </w:r>
            <w:r w:rsidR="007F4330" w:rsidRPr="00B72112">
              <w:rPr>
                <w:rFonts w:eastAsia="Times New Roman"/>
                <w:i/>
                <w:iCs/>
                <w:color w:val="000000" w:themeColor="text1"/>
                <w:sz w:val="26"/>
                <w:szCs w:val="26"/>
                <w:lang w:eastAsia="lv-LV"/>
              </w:rPr>
              <w:t xml:space="preserve"> (Jauni punkti)</w:t>
            </w:r>
          </w:p>
          <w:p w14:paraId="795727EF" w14:textId="77777777" w:rsidR="000E5269" w:rsidRPr="00B72112" w:rsidRDefault="000E5269" w:rsidP="000E5269">
            <w:pPr>
              <w:jc w:val="both"/>
              <w:rPr>
                <w:rFonts w:eastAsia="Times New Roman"/>
                <w:color w:val="000000" w:themeColor="text1"/>
                <w:sz w:val="26"/>
                <w:szCs w:val="26"/>
                <w:lang w:eastAsia="lv-LV"/>
              </w:rPr>
            </w:pPr>
          </w:p>
          <w:p w14:paraId="1FA3FA75" w14:textId="16DEC45F" w:rsidR="000E5269" w:rsidRPr="00B72112" w:rsidRDefault="000E5269" w:rsidP="000E5269">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Tirdzniecības un sabiedriskās ēdināšanas iestādes</w:t>
            </w:r>
          </w:p>
          <w:p w14:paraId="5F1EA968" w14:textId="5C3BDE65"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Eju platumam tirdzniecības zālē jābūt ne mazāk kā 1,4 metriem, to neaizsedz tirdzniecības letes, plaukti, preces vai cita veida mēbeles vai aprīkojums. </w:t>
            </w:r>
          </w:p>
          <w:p w14:paraId="4EDB35A8" w14:textId="6AE8E79C" w:rsidR="007F4330" w:rsidRPr="00B72112" w:rsidRDefault="000E5269" w:rsidP="007F4330">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Ja eja pilda arī evakuācijas funkcijas, tad eju platums jāparedz atbilstoši būvnormatīvam par ugunsdrošību.</w:t>
            </w:r>
            <w:r w:rsidR="007F4330" w:rsidRPr="00B72112">
              <w:rPr>
                <w:rFonts w:eastAsia="Times New Roman"/>
                <w:color w:val="000000" w:themeColor="text1"/>
                <w:sz w:val="26"/>
                <w:szCs w:val="26"/>
                <w:lang w:eastAsia="lv-LV"/>
              </w:rPr>
              <w:t xml:space="preserve"> </w:t>
            </w:r>
            <w:r w:rsidR="007F4330" w:rsidRPr="00B72112">
              <w:rPr>
                <w:rFonts w:eastAsia="Times New Roman"/>
                <w:i/>
                <w:iCs/>
                <w:color w:val="000000" w:themeColor="text1"/>
                <w:sz w:val="26"/>
                <w:szCs w:val="26"/>
                <w:lang w:eastAsia="lv-LV"/>
              </w:rPr>
              <w:t xml:space="preserve"> (Jauni punkti)</w:t>
            </w:r>
          </w:p>
          <w:p w14:paraId="226E70F9" w14:textId="77777777" w:rsidR="000E5269" w:rsidRPr="00B72112" w:rsidRDefault="000E5269" w:rsidP="000E5269">
            <w:pPr>
              <w:jc w:val="both"/>
              <w:rPr>
                <w:rFonts w:eastAsia="Times New Roman"/>
                <w:color w:val="000000" w:themeColor="text1"/>
                <w:sz w:val="26"/>
                <w:szCs w:val="26"/>
                <w:lang w:eastAsia="lv-LV"/>
              </w:rPr>
            </w:pPr>
          </w:p>
          <w:p w14:paraId="01F0B7E8" w14:textId="0875AB42" w:rsidR="000E5269" w:rsidRPr="00B72112" w:rsidRDefault="000E5269" w:rsidP="000E5269">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Muzeji un bibliotēkas</w:t>
            </w:r>
          </w:p>
          <w:p w14:paraId="4F8E32BC" w14:textId="03A8DAA0"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Bibliotēku grāmatu krātuves telpu platību aprēķina atbilstoši projektēšanas uzdevumam.</w:t>
            </w:r>
            <w:r w:rsidR="000A175E" w:rsidRPr="00B72112">
              <w:rPr>
                <w:rFonts w:eastAsia="Times New Roman"/>
                <w:color w:val="000000" w:themeColor="text1"/>
                <w:sz w:val="26"/>
                <w:szCs w:val="26"/>
                <w:lang w:eastAsia="lv-LV"/>
              </w:rPr>
              <w:t xml:space="preserve"> </w:t>
            </w:r>
            <w:r w:rsidR="000A175E" w:rsidRPr="00B72112">
              <w:rPr>
                <w:rFonts w:eastAsia="Times New Roman"/>
                <w:i/>
                <w:iCs/>
                <w:color w:val="000000" w:themeColor="text1"/>
                <w:sz w:val="26"/>
                <w:szCs w:val="26"/>
                <w:lang w:eastAsia="lv-LV"/>
              </w:rPr>
              <w:t>(Jauns punkts, iepriekšējā regulējumā tas nebija noteikts.)</w:t>
            </w:r>
          </w:p>
          <w:p w14:paraId="1F72E687" w14:textId="77777777" w:rsidR="00FF36AD" w:rsidRPr="00B72112" w:rsidRDefault="00FF36AD" w:rsidP="000E5269">
            <w:pPr>
              <w:jc w:val="both"/>
              <w:rPr>
                <w:rFonts w:eastAsia="Times New Roman"/>
                <w:color w:val="000000" w:themeColor="text1"/>
                <w:sz w:val="26"/>
                <w:szCs w:val="26"/>
                <w:lang w:eastAsia="lv-LV"/>
              </w:rPr>
            </w:pPr>
          </w:p>
          <w:p w14:paraId="4E5B10A9" w14:textId="3D35A116" w:rsidR="000E5269" w:rsidRPr="00B72112" w:rsidRDefault="000E5269" w:rsidP="000E5269">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Rūpnieciskās ražošanas, lauksaimniecības un  noliktavu ēkas</w:t>
            </w:r>
          </w:p>
          <w:p w14:paraId="53BDCF49" w14:textId="509F8865"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Ražošanas plūsmas un tehnoloģija jāizstrādā tehnoloģiskajā daļā saskaņā ar projektēšanas uzdevumu.</w:t>
            </w:r>
          </w:p>
          <w:p w14:paraId="4FA94C2B" w14:textId="54087A9F"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Ja netiek norādīta tehnoloģija, projektā jānorāda ēkai piemērotās slodzes (no iekārtam, aprīkojuma un ugunsslodzes) un pieļaujamie izmantošanas veidi.</w:t>
            </w:r>
            <w:r w:rsidR="000A175E" w:rsidRPr="00B72112">
              <w:rPr>
                <w:rFonts w:eastAsia="Times New Roman"/>
                <w:i/>
                <w:iCs/>
                <w:color w:val="000000" w:themeColor="text1"/>
                <w:sz w:val="26"/>
                <w:szCs w:val="26"/>
                <w:lang w:eastAsia="lv-LV"/>
              </w:rPr>
              <w:t xml:space="preserve"> (Jauni punkti, iepriekšējā regulējumā tas nebija noteikts.)</w:t>
            </w:r>
          </w:p>
          <w:p w14:paraId="2836D899" w14:textId="54112075" w:rsidR="000A175E" w:rsidRPr="00B72112" w:rsidRDefault="000E5269" w:rsidP="000A175E">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 xml:space="preserve"> Stāvā, kas atrodas zem vai virs publiskām telpām, kā arī publiskas būves pagrabā un cokola stāvā nedrīkst atrasties noliktavas vai ražošanas telpas, kas paredzētas sprādzienbīstamu vielu un materiālu uzglabāšanai vai darbībai ar tiem.</w:t>
            </w:r>
            <w:r w:rsidR="000A175E" w:rsidRPr="00B72112">
              <w:rPr>
                <w:rFonts w:eastAsia="Times New Roman"/>
                <w:i/>
                <w:iCs/>
                <w:color w:val="000000" w:themeColor="text1"/>
                <w:sz w:val="26"/>
                <w:szCs w:val="26"/>
                <w:lang w:eastAsia="lv-LV"/>
              </w:rPr>
              <w:t xml:space="preserve"> (Pārņemts no LBN 208-15  23.punkts)</w:t>
            </w:r>
          </w:p>
          <w:p w14:paraId="14256CDF" w14:textId="7ACE62CD" w:rsidR="000E5269" w:rsidRPr="00B72112" w:rsidRDefault="000E5269" w:rsidP="000E5269">
            <w:pPr>
              <w:jc w:val="both"/>
              <w:rPr>
                <w:rFonts w:eastAsia="Times New Roman"/>
                <w:i/>
                <w:iCs/>
                <w:color w:val="000000" w:themeColor="text1"/>
                <w:sz w:val="26"/>
                <w:szCs w:val="26"/>
                <w:lang w:eastAsia="lv-LV"/>
              </w:rPr>
            </w:pPr>
          </w:p>
          <w:p w14:paraId="4E435596" w14:textId="77777777" w:rsidR="000E5269" w:rsidRPr="00B72112" w:rsidRDefault="000E5269" w:rsidP="000E5269">
            <w:pPr>
              <w:jc w:val="both"/>
              <w:rPr>
                <w:rFonts w:eastAsia="Times New Roman"/>
                <w:b/>
                <w:bCs/>
                <w:color w:val="000000" w:themeColor="text1"/>
                <w:sz w:val="26"/>
                <w:szCs w:val="26"/>
                <w:lang w:eastAsia="lv-LV"/>
              </w:rPr>
            </w:pPr>
            <w:r w:rsidRPr="00B72112">
              <w:rPr>
                <w:rFonts w:eastAsia="Times New Roman"/>
                <w:b/>
                <w:bCs/>
                <w:color w:val="000000" w:themeColor="text1"/>
                <w:sz w:val="26"/>
                <w:szCs w:val="26"/>
                <w:lang w:eastAsia="lv-LV"/>
              </w:rPr>
              <w:t>Transporta būves</w:t>
            </w:r>
          </w:p>
          <w:p w14:paraId="485C372E" w14:textId="17CFDB0A" w:rsidR="000E5269" w:rsidRPr="00B72112" w:rsidRDefault="000E5269" w:rsidP="000E5269">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 xml:space="preserve">Transporta būvju projektēšanā pilnībā jāievēro vides pieejamības un universālā dizaina prasības, transporta kustības drošības, gājēju drošības un ugunsdrošības prasības saskaņā ar šā </w:t>
            </w:r>
            <w:r w:rsidR="00A63DB2" w:rsidRPr="00B72112">
              <w:rPr>
                <w:rFonts w:eastAsia="Times New Roman"/>
                <w:color w:val="000000" w:themeColor="text1"/>
                <w:sz w:val="26"/>
                <w:szCs w:val="26"/>
                <w:lang w:eastAsia="lv-LV"/>
              </w:rPr>
              <w:t>Noteikumu projekta</w:t>
            </w:r>
            <w:r w:rsidRPr="00B72112">
              <w:rPr>
                <w:rFonts w:eastAsia="Times New Roman"/>
                <w:color w:val="000000" w:themeColor="text1"/>
                <w:sz w:val="26"/>
                <w:szCs w:val="26"/>
                <w:lang w:eastAsia="lv-LV"/>
              </w:rPr>
              <w:t xml:space="preserve"> un citām atbilstošās jomas normatīvo aktu prasībām.</w:t>
            </w:r>
          </w:p>
          <w:p w14:paraId="2108533E" w14:textId="397B088A" w:rsidR="000E5269" w:rsidRPr="00B72112" w:rsidRDefault="000E5269" w:rsidP="000E5269">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Vairāklīmeņu autostāvvietās paredz diennakts apgaismojumu, apmeklētāju sanitārtehniskās telpas, ceļa zīmju un marķējumu sistēmu, t.sk. gājēju ceļus, konstrukciju aizsargbarjeras.</w:t>
            </w:r>
            <w:r w:rsidRPr="00B72112">
              <w:rPr>
                <w:rFonts w:eastAsia="Times New Roman"/>
                <w:i/>
                <w:iCs/>
                <w:color w:val="000000" w:themeColor="text1"/>
                <w:sz w:val="26"/>
                <w:szCs w:val="26"/>
                <w:lang w:eastAsia="lv-LV"/>
              </w:rPr>
              <w:t xml:space="preserve"> (Jaun</w:t>
            </w:r>
            <w:r w:rsidR="000A175E" w:rsidRPr="00B72112">
              <w:rPr>
                <w:rFonts w:eastAsia="Times New Roman"/>
                <w:i/>
                <w:iCs/>
                <w:color w:val="000000" w:themeColor="text1"/>
                <w:sz w:val="26"/>
                <w:szCs w:val="26"/>
                <w:lang w:eastAsia="lv-LV"/>
              </w:rPr>
              <w:t>i</w:t>
            </w:r>
            <w:r w:rsidRPr="00B72112">
              <w:rPr>
                <w:rFonts w:eastAsia="Times New Roman"/>
                <w:i/>
                <w:iCs/>
                <w:color w:val="000000" w:themeColor="text1"/>
                <w:sz w:val="26"/>
                <w:szCs w:val="26"/>
                <w:lang w:eastAsia="lv-LV"/>
              </w:rPr>
              <w:t xml:space="preserve"> punkt</w:t>
            </w:r>
            <w:r w:rsidR="000A175E" w:rsidRPr="00B72112">
              <w:rPr>
                <w:rFonts w:eastAsia="Times New Roman"/>
                <w:i/>
                <w:iCs/>
                <w:color w:val="000000" w:themeColor="text1"/>
                <w:sz w:val="26"/>
                <w:szCs w:val="26"/>
                <w:lang w:eastAsia="lv-LV"/>
              </w:rPr>
              <w:t>i</w:t>
            </w:r>
            <w:r w:rsidRPr="00B72112">
              <w:rPr>
                <w:rFonts w:eastAsia="Times New Roman"/>
                <w:i/>
                <w:iCs/>
                <w:color w:val="000000" w:themeColor="text1"/>
                <w:sz w:val="26"/>
                <w:szCs w:val="26"/>
                <w:lang w:eastAsia="lv-LV"/>
              </w:rPr>
              <w:t>, iepriekšējā regulējumā tas nebija noteikts.)</w:t>
            </w:r>
          </w:p>
          <w:p w14:paraId="50110919" w14:textId="576E31BC" w:rsidR="000E5269" w:rsidRPr="00B72112" w:rsidRDefault="000E5269" w:rsidP="000E5269">
            <w:pPr>
              <w:jc w:val="both"/>
              <w:rPr>
                <w:rFonts w:eastAsia="Times New Roman"/>
                <w:color w:val="000000" w:themeColor="text1"/>
                <w:sz w:val="26"/>
                <w:szCs w:val="26"/>
                <w:lang w:eastAsia="lv-LV"/>
              </w:rPr>
            </w:pPr>
          </w:p>
          <w:p w14:paraId="17FC9A96" w14:textId="7CFE446E" w:rsidR="00D01B0F" w:rsidRPr="00B72112" w:rsidRDefault="00D05F58" w:rsidP="00F63E65">
            <w:pPr>
              <w:jc w:val="both"/>
              <w:rPr>
                <w:color w:val="000000" w:themeColor="text1"/>
                <w:sz w:val="26"/>
                <w:szCs w:val="26"/>
              </w:rPr>
            </w:pPr>
            <w:r w:rsidRPr="00B72112">
              <w:rPr>
                <w:color w:val="000000" w:themeColor="text1"/>
                <w:sz w:val="26"/>
                <w:szCs w:val="26"/>
              </w:rPr>
              <w:t>Ministru kabineta 2009.gada 28.aprīļa noteikumi Nr.359 "Darba aizsardzības prasības darba vietās" nosaka drošības un veselības aizsardzības prasības attiecībā uz atsevišķu būvju elementu projektēšanu, iekārtošanu un uzturēšanu, nodrošinot Padomes 1989.gada 30.novembra Direktīvas 89/654/EEC par minimālajām prasībām attiecībā uz drošību un veselības aizsardzību darba vietā prasību pārņemšanu. Attiecībā uz darba vietu projektēšanu ir nepieciešams ņemt vērā arī prasības, kas noteiktas Ministru kabineta 2009.gada 28.aprīļa noteikumos Nr.359 "Darba aizsardzības prasības darba vietās"</w:t>
            </w:r>
            <w:r w:rsidR="00721661" w:rsidRPr="00B72112">
              <w:rPr>
                <w:color w:val="000000" w:themeColor="text1"/>
                <w:sz w:val="26"/>
                <w:szCs w:val="26"/>
              </w:rPr>
              <w:t>.</w:t>
            </w:r>
          </w:p>
          <w:p w14:paraId="41943B67" w14:textId="77777777" w:rsidR="000A175E" w:rsidRPr="00B72112" w:rsidRDefault="000A175E" w:rsidP="00F63E65">
            <w:pPr>
              <w:jc w:val="both"/>
              <w:rPr>
                <w:color w:val="000000" w:themeColor="text1"/>
                <w:sz w:val="26"/>
                <w:szCs w:val="26"/>
              </w:rPr>
            </w:pPr>
          </w:p>
          <w:p w14:paraId="27B94B4B" w14:textId="2EC53E94" w:rsidR="00721661" w:rsidRPr="00B72112" w:rsidRDefault="00721661" w:rsidP="00F63E65">
            <w:pPr>
              <w:jc w:val="both"/>
              <w:rPr>
                <w:rFonts w:eastAsia="Times New Roman"/>
                <w:i/>
                <w:iCs/>
                <w:color w:val="000000" w:themeColor="text1"/>
                <w:sz w:val="26"/>
                <w:szCs w:val="26"/>
                <w:lang w:eastAsia="lv-LV"/>
              </w:rPr>
            </w:pPr>
            <w:r w:rsidRPr="00B72112">
              <w:rPr>
                <w:rFonts w:eastAsia="Times New Roman"/>
                <w:color w:val="000000" w:themeColor="text1"/>
                <w:sz w:val="26"/>
                <w:szCs w:val="26"/>
                <w:lang w:eastAsia="lv-LV"/>
              </w:rPr>
              <w:t>Kā labs palīgs arhitektiem varētu kalpot pasaulē plaši pazīstamais arhitektūras standarts “Ernst and Peter Neufert. Architects’ Date” , kas piedzīvojis jau vairākus izdevumus, iztulkots daudzās valodās un joprojām tiek uzskatīts par labāko rokasgrāmatu projektētājiem</w:t>
            </w:r>
            <w:r w:rsidRPr="00B72112">
              <w:rPr>
                <w:rFonts w:eastAsia="Times New Roman"/>
                <w:i/>
                <w:iCs/>
                <w:color w:val="000000" w:themeColor="text1"/>
                <w:sz w:val="26"/>
                <w:szCs w:val="26"/>
                <w:lang w:eastAsia="lv-LV"/>
              </w:rPr>
              <w:t xml:space="preserve">.              </w:t>
            </w:r>
          </w:p>
          <w:p w14:paraId="52D78901" w14:textId="7C823AFF" w:rsidR="00721661" w:rsidRPr="00B72112" w:rsidRDefault="00721661" w:rsidP="00F63E65">
            <w:pPr>
              <w:pStyle w:val="FootnoteText"/>
              <w:jc w:val="both"/>
              <w:rPr>
                <w:color w:val="000000" w:themeColor="text1"/>
                <w:sz w:val="24"/>
                <w:szCs w:val="24"/>
                <w:u w:val="single"/>
              </w:rPr>
            </w:pPr>
            <w:r w:rsidRPr="00B72112">
              <w:rPr>
                <w:color w:val="000000" w:themeColor="text1"/>
              </w:rPr>
              <w:t>(</w:t>
            </w:r>
            <w:hyperlink r:id="rId9" w:history="1">
              <w:r w:rsidRPr="00B72112">
                <w:rPr>
                  <w:rStyle w:val="Hyperlink"/>
                  <w:color w:val="000000" w:themeColor="text1"/>
                  <w:sz w:val="24"/>
                  <w:szCs w:val="24"/>
                </w:rPr>
                <w:t>https://www.academia.edu/21246356/Ernst_Neufert_</w:t>
              </w:r>
            </w:hyperlink>
            <w:r w:rsidRPr="00B72112">
              <w:rPr>
                <w:color w:val="000000" w:themeColor="text1"/>
                <w:sz w:val="24"/>
                <w:szCs w:val="24"/>
              </w:rPr>
              <w:t xml:space="preserve">   </w:t>
            </w:r>
            <w:r w:rsidRPr="00B72112">
              <w:rPr>
                <w:color w:val="000000" w:themeColor="text1"/>
                <w:sz w:val="24"/>
                <w:szCs w:val="24"/>
                <w:u w:val="single"/>
              </w:rPr>
              <w:t>ARCHTECTS_DATA)</w:t>
            </w:r>
            <w:r w:rsidR="00CF4748" w:rsidRPr="00B72112">
              <w:rPr>
                <w:color w:val="000000" w:themeColor="text1"/>
                <w:sz w:val="24"/>
                <w:szCs w:val="24"/>
                <w:u w:val="single"/>
              </w:rPr>
              <w:t>.</w:t>
            </w:r>
          </w:p>
          <w:p w14:paraId="2B1E5641" w14:textId="77777777" w:rsidR="00F83DC4" w:rsidRPr="00B72112" w:rsidRDefault="00F83DC4" w:rsidP="00F63E65">
            <w:pPr>
              <w:pStyle w:val="FootnoteText"/>
              <w:jc w:val="both"/>
              <w:rPr>
                <w:color w:val="000000" w:themeColor="text1"/>
                <w:sz w:val="24"/>
                <w:szCs w:val="24"/>
                <w:u w:val="single"/>
              </w:rPr>
            </w:pPr>
          </w:p>
          <w:p w14:paraId="62FF32E7" w14:textId="45BF5D63" w:rsidR="000244C6" w:rsidRPr="00B72112" w:rsidRDefault="000244C6" w:rsidP="00F63E65">
            <w:pPr>
              <w:pStyle w:val="FootnoteText"/>
              <w:jc w:val="both"/>
              <w:rPr>
                <w:color w:val="000000" w:themeColor="text1"/>
                <w:sz w:val="26"/>
                <w:szCs w:val="26"/>
              </w:rPr>
            </w:pPr>
            <w:r w:rsidRPr="00B72112">
              <w:rPr>
                <w:color w:val="000000" w:themeColor="text1"/>
                <w:sz w:val="26"/>
                <w:szCs w:val="26"/>
              </w:rPr>
              <w:t xml:space="preserve">Tīmekļvietnē www.lvs.lv ir publicēts  to Latvijas </w:t>
            </w:r>
            <w:r w:rsidR="00F83DC4" w:rsidRPr="00B72112">
              <w:rPr>
                <w:color w:val="000000" w:themeColor="text1"/>
                <w:sz w:val="26"/>
                <w:szCs w:val="26"/>
              </w:rPr>
              <w:t xml:space="preserve">        </w:t>
            </w:r>
            <w:r w:rsidRPr="00B72112">
              <w:rPr>
                <w:color w:val="000000" w:themeColor="text1"/>
                <w:sz w:val="26"/>
                <w:szCs w:val="26"/>
              </w:rPr>
              <w:t xml:space="preserve">nacionālo standartu saraksts, kurus piemēro Būvju </w:t>
            </w:r>
            <w:r w:rsidR="00F83DC4" w:rsidRPr="00B72112">
              <w:rPr>
                <w:color w:val="000000" w:themeColor="text1"/>
                <w:sz w:val="26"/>
                <w:szCs w:val="26"/>
              </w:rPr>
              <w:t xml:space="preserve">    </w:t>
            </w:r>
            <w:r w:rsidRPr="00B72112">
              <w:rPr>
                <w:color w:val="000000" w:themeColor="text1"/>
                <w:sz w:val="26"/>
                <w:szCs w:val="26"/>
              </w:rPr>
              <w:t xml:space="preserve">vispārīgo prasību būvnormatīva LBN 200-21 izpildei. </w:t>
            </w:r>
          </w:p>
          <w:p w14:paraId="596E6E17" w14:textId="77777777" w:rsidR="00F83DC4" w:rsidRPr="00B72112" w:rsidRDefault="00F83DC4" w:rsidP="00F63E65">
            <w:pPr>
              <w:pStyle w:val="FootnoteText"/>
              <w:jc w:val="both"/>
              <w:rPr>
                <w:color w:val="000000" w:themeColor="text1"/>
                <w:sz w:val="26"/>
                <w:szCs w:val="26"/>
              </w:rPr>
            </w:pPr>
          </w:p>
          <w:p w14:paraId="2300DF42" w14:textId="5942CBD9" w:rsidR="000244C6" w:rsidRPr="00B72112" w:rsidRDefault="00F84586" w:rsidP="00DE629B">
            <w:pPr>
              <w:pStyle w:val="FootnoteText"/>
              <w:jc w:val="both"/>
              <w:rPr>
                <w:color w:val="000000" w:themeColor="text1"/>
                <w:sz w:val="26"/>
                <w:szCs w:val="26"/>
              </w:rPr>
            </w:pPr>
            <w:r w:rsidRPr="00B72112">
              <w:rPr>
                <w:color w:val="000000" w:themeColor="text1"/>
                <w:sz w:val="26"/>
                <w:szCs w:val="26"/>
              </w:rPr>
              <w:t>LBN 208-15 un LBN 211-15 noteiktās prasības ugunsdrošībai, inženiertīkliem tiks pārceltas uz attiecīgas j</w:t>
            </w:r>
            <w:r w:rsidR="00DE629B">
              <w:rPr>
                <w:color w:val="000000" w:themeColor="text1"/>
                <w:sz w:val="26"/>
                <w:szCs w:val="26"/>
              </w:rPr>
              <w:t>o</w:t>
            </w:r>
            <w:r w:rsidRPr="00B72112">
              <w:rPr>
                <w:color w:val="000000" w:themeColor="text1"/>
                <w:sz w:val="26"/>
                <w:szCs w:val="26"/>
              </w:rPr>
              <w:t>mas normatīvajiem aktiem</w:t>
            </w:r>
            <w:r w:rsidR="00DE629B">
              <w:rPr>
                <w:color w:val="000000" w:themeColor="text1"/>
                <w:sz w:val="26"/>
                <w:szCs w:val="26"/>
              </w:rPr>
              <w:t>. Ugunsdrošības prasības</w:t>
            </w:r>
            <w:r w:rsidRPr="00B72112">
              <w:rPr>
                <w:color w:val="000000" w:themeColor="text1"/>
                <w:sz w:val="26"/>
                <w:szCs w:val="26"/>
              </w:rPr>
              <w:t xml:space="preserve"> </w:t>
            </w:r>
            <w:r w:rsidR="00DE629B">
              <w:rPr>
                <w:color w:val="000000" w:themeColor="text1"/>
                <w:sz w:val="26"/>
                <w:szCs w:val="26"/>
              </w:rPr>
              <w:t>–</w:t>
            </w:r>
            <w:r w:rsidRPr="00B72112">
              <w:rPr>
                <w:color w:val="000000" w:themeColor="text1"/>
                <w:sz w:val="26"/>
                <w:szCs w:val="26"/>
              </w:rPr>
              <w:t xml:space="preserve"> </w:t>
            </w:r>
            <w:r w:rsidR="00DE629B">
              <w:rPr>
                <w:color w:val="000000" w:themeColor="text1"/>
                <w:sz w:val="26"/>
                <w:szCs w:val="26"/>
              </w:rPr>
              <w:t xml:space="preserve">uz </w:t>
            </w:r>
            <w:r w:rsidR="003237D0" w:rsidRPr="00B72112">
              <w:rPr>
                <w:color w:val="000000" w:themeColor="text1"/>
                <w:sz w:val="26"/>
                <w:szCs w:val="26"/>
              </w:rPr>
              <w:t>Ministru kabineta 2015.gada 30.jūnija noteikumiem Nr.333 “Noteikumi par Latvijas būvnormatīvu LBN 201-15 "Būvju ugunsdrošība"”</w:t>
            </w:r>
            <w:r w:rsidR="00DE629B">
              <w:rPr>
                <w:color w:val="000000" w:themeColor="text1"/>
                <w:sz w:val="26"/>
                <w:szCs w:val="26"/>
              </w:rPr>
              <w:t xml:space="preserve">. Iekšējie inženiertīkli- uz </w:t>
            </w:r>
            <w:r w:rsidR="003237D0" w:rsidRPr="00B72112">
              <w:rPr>
                <w:color w:val="000000" w:themeColor="text1"/>
                <w:sz w:val="26"/>
                <w:szCs w:val="26"/>
              </w:rPr>
              <w:t xml:space="preserve">Ministru kabineta 2015.gada 30.jūnija noteikumi Nr.332 “Noteikumi par Latvijas būvnormatīvu LBN 221-15 "Ēku iekšējais ūdensvads un kanalizācija"”, </w:t>
            </w:r>
            <w:r w:rsidR="00DE629B" w:rsidRPr="00DE629B">
              <w:rPr>
                <w:color w:val="000000" w:themeColor="text1"/>
                <w:sz w:val="26"/>
                <w:szCs w:val="26"/>
              </w:rPr>
              <w:t>Ministru kabineta</w:t>
            </w:r>
            <w:r w:rsidR="00DE629B">
              <w:rPr>
                <w:color w:val="000000" w:themeColor="text1"/>
                <w:sz w:val="26"/>
                <w:szCs w:val="26"/>
              </w:rPr>
              <w:t xml:space="preserve"> </w:t>
            </w:r>
            <w:r w:rsidR="00DE629B" w:rsidRPr="00DE629B">
              <w:rPr>
                <w:color w:val="000000" w:themeColor="text1"/>
                <w:sz w:val="26"/>
                <w:szCs w:val="26"/>
              </w:rPr>
              <w:t>2015.gada 16.jūnija</w:t>
            </w:r>
            <w:r w:rsidR="00DE629B">
              <w:rPr>
                <w:color w:val="000000" w:themeColor="text1"/>
                <w:sz w:val="26"/>
                <w:szCs w:val="26"/>
              </w:rPr>
              <w:t xml:space="preserve"> </w:t>
            </w:r>
            <w:r w:rsidR="00DE629B" w:rsidRPr="00DE629B">
              <w:rPr>
                <w:color w:val="000000" w:themeColor="text1"/>
                <w:sz w:val="26"/>
                <w:szCs w:val="26"/>
              </w:rPr>
              <w:t xml:space="preserve">noteikumi Nr.310 </w:t>
            </w:r>
            <w:r w:rsidR="00DE629B">
              <w:rPr>
                <w:color w:val="000000" w:themeColor="text1"/>
                <w:sz w:val="26"/>
                <w:szCs w:val="26"/>
              </w:rPr>
              <w:t xml:space="preserve">“Noteikumi par Latvijas būvnormatīvu </w:t>
            </w:r>
            <w:r w:rsidR="00DE629B" w:rsidRPr="00DE629B">
              <w:rPr>
                <w:color w:val="000000" w:themeColor="text1"/>
                <w:sz w:val="26"/>
                <w:szCs w:val="26"/>
              </w:rPr>
              <w:t>LBN 231-15 "Dzīvojamo un publisko ēku apkure un ventilācija"</w:t>
            </w:r>
            <w:r w:rsidR="00DE629B">
              <w:rPr>
                <w:color w:val="000000" w:themeColor="text1"/>
                <w:sz w:val="26"/>
                <w:szCs w:val="26"/>
              </w:rPr>
              <w:t xml:space="preserve">”, </w:t>
            </w:r>
            <w:r w:rsidR="003237D0" w:rsidRPr="00B72112">
              <w:rPr>
                <w:color w:val="000000" w:themeColor="text1"/>
                <w:sz w:val="26"/>
                <w:szCs w:val="26"/>
              </w:rPr>
              <w:t>Ministru kabineta 2015.gada 9.jūnija noteikumi Nr.294 “Noteikumi par Latvijas būvnormatīvu LBN 261-15 "Ēku iekšējā elektroinstalācija"”</w:t>
            </w:r>
            <w:r w:rsidR="000244C6" w:rsidRPr="00B72112">
              <w:rPr>
                <w:color w:val="000000" w:themeColor="text1"/>
                <w:sz w:val="26"/>
                <w:szCs w:val="26"/>
              </w:rPr>
              <w:t xml:space="preserve">, bet tehniskās prasības gaisa pieplūdei un ventilācijai ir </w:t>
            </w:r>
            <w:r w:rsidR="00DE629B">
              <w:rPr>
                <w:color w:val="000000" w:themeColor="text1"/>
                <w:sz w:val="26"/>
                <w:szCs w:val="26"/>
              </w:rPr>
              <w:t>pārcel</w:t>
            </w:r>
            <w:r w:rsidR="000244C6" w:rsidRPr="00B72112">
              <w:rPr>
                <w:color w:val="000000" w:themeColor="text1"/>
                <w:sz w:val="26"/>
                <w:szCs w:val="26"/>
              </w:rPr>
              <w:t xml:space="preserve">tas </w:t>
            </w:r>
            <w:r w:rsidR="00DE629B">
              <w:rPr>
                <w:color w:val="000000" w:themeColor="text1"/>
                <w:sz w:val="26"/>
                <w:szCs w:val="26"/>
              </w:rPr>
              <w:t xml:space="preserve">uz </w:t>
            </w:r>
            <w:r w:rsidR="000244C6" w:rsidRPr="00B72112">
              <w:rPr>
                <w:color w:val="000000" w:themeColor="text1"/>
                <w:sz w:val="26"/>
                <w:szCs w:val="26"/>
              </w:rPr>
              <w:t>LBN 231-15 "Dzīvojamo un publisko ēku apkure un ventilācija".</w:t>
            </w:r>
          </w:p>
          <w:p w14:paraId="330D42DB" w14:textId="77777777" w:rsidR="00F83DC4" w:rsidRPr="00B72112" w:rsidRDefault="00F83DC4" w:rsidP="000244C6">
            <w:pPr>
              <w:pStyle w:val="FootnoteText"/>
              <w:jc w:val="both"/>
              <w:rPr>
                <w:color w:val="000000" w:themeColor="text1"/>
                <w:sz w:val="26"/>
                <w:szCs w:val="26"/>
              </w:rPr>
            </w:pPr>
          </w:p>
          <w:p w14:paraId="6F0F2A46" w14:textId="1ECA87E1" w:rsidR="00727695" w:rsidRPr="00B72112" w:rsidRDefault="00C2699D" w:rsidP="00F63E65">
            <w:pPr>
              <w:jc w:val="both"/>
              <w:rPr>
                <w:color w:val="000000" w:themeColor="text1"/>
                <w:sz w:val="26"/>
                <w:szCs w:val="26"/>
              </w:rPr>
            </w:pPr>
            <w:r w:rsidRPr="00B72112">
              <w:rPr>
                <w:color w:val="000000" w:themeColor="text1"/>
                <w:sz w:val="26"/>
                <w:szCs w:val="26"/>
              </w:rPr>
              <w:t>Tieslietu ministrijai būs j</w:t>
            </w:r>
            <w:r w:rsidR="00727695" w:rsidRPr="00B72112">
              <w:rPr>
                <w:color w:val="000000" w:themeColor="text1"/>
                <w:sz w:val="26"/>
                <w:szCs w:val="26"/>
              </w:rPr>
              <w:t>āveic grozījumi “Būvju kadastrālās uzmērīšanas noteikumi” (apstiprināts ar Ministru kabineta 2012.gada 10.janvāra noteikumiem Nr.48), svītrojot 25. un 26. punktu, 42.1., 42.3.</w:t>
            </w:r>
            <w:r w:rsidR="00CE0FF5" w:rsidRPr="00B72112">
              <w:rPr>
                <w:color w:val="000000" w:themeColor="text1"/>
                <w:sz w:val="26"/>
                <w:szCs w:val="26"/>
              </w:rPr>
              <w:t>apakšpunktus</w:t>
            </w:r>
            <w:r w:rsidR="00727695" w:rsidRPr="00B72112">
              <w:rPr>
                <w:color w:val="000000" w:themeColor="text1"/>
                <w:sz w:val="26"/>
                <w:szCs w:val="26"/>
              </w:rPr>
              <w:t xml:space="preserve">, </w:t>
            </w:r>
            <w:r w:rsidR="00CE0FF5" w:rsidRPr="00B72112">
              <w:rPr>
                <w:color w:val="000000" w:themeColor="text1"/>
                <w:sz w:val="26"/>
                <w:szCs w:val="26"/>
              </w:rPr>
              <w:t xml:space="preserve">43.punktu, 43.1, 43.2., 43.3., 43.4.apakšpunktus, </w:t>
            </w:r>
            <w:r w:rsidR="00727695" w:rsidRPr="00B72112">
              <w:rPr>
                <w:color w:val="000000" w:themeColor="text1"/>
                <w:sz w:val="26"/>
                <w:szCs w:val="26"/>
              </w:rPr>
              <w:t xml:space="preserve">lai nedublētos ar prasībām, kuras noteiktas </w:t>
            </w:r>
            <w:r w:rsidR="00A63DB2" w:rsidRPr="00B72112">
              <w:rPr>
                <w:color w:val="000000" w:themeColor="text1"/>
                <w:sz w:val="26"/>
                <w:szCs w:val="26"/>
              </w:rPr>
              <w:t>Noteikumu projektā.</w:t>
            </w:r>
          </w:p>
          <w:p w14:paraId="5ACB7EAE" w14:textId="77777777" w:rsidR="00F83DC4" w:rsidRPr="00B72112" w:rsidRDefault="00F83DC4" w:rsidP="00F63E65">
            <w:pPr>
              <w:jc w:val="both"/>
              <w:rPr>
                <w:rFonts w:eastAsia="Times New Roman"/>
                <w:color w:val="000000" w:themeColor="text1"/>
                <w:sz w:val="26"/>
                <w:szCs w:val="26"/>
                <w:lang w:eastAsia="lv-LV"/>
              </w:rPr>
            </w:pPr>
          </w:p>
          <w:p w14:paraId="69ED5068" w14:textId="77777777" w:rsidR="0066341C" w:rsidRPr="00B72112" w:rsidRDefault="000B15AB" w:rsidP="00F63E65">
            <w:pPr>
              <w:jc w:val="both"/>
              <w:rPr>
                <w:rFonts w:eastAsia="Times New Roman"/>
                <w:color w:val="000000" w:themeColor="text1"/>
                <w:sz w:val="26"/>
                <w:szCs w:val="26"/>
                <w:lang w:eastAsia="lv-LV"/>
              </w:rPr>
            </w:pPr>
            <w:r w:rsidRPr="00B72112">
              <w:rPr>
                <w:rFonts w:eastAsia="Times New Roman"/>
                <w:color w:val="000000" w:themeColor="text1"/>
                <w:sz w:val="26"/>
                <w:szCs w:val="26"/>
                <w:lang w:eastAsia="lv-LV"/>
              </w:rPr>
              <w:t>Ar šo noteikumu stāšanos spēkā zaudēs spēku Latvijas būvnormatīvi - LBN 208-15 „Publiskas būves” (apstiprināts ar Ministru kabineta 2015.gada 30.jūnija noteikumiem Nr.331) un LBN 211-15 “Dzīvojamās ēkas” (apstiprināts ar Ministru kabineta 2015.gada 30.jūnija noteikumiem Nr.340)</w:t>
            </w:r>
          </w:p>
          <w:p w14:paraId="504270FE" w14:textId="50C32849" w:rsidR="00D01B0F" w:rsidRPr="00B72112" w:rsidRDefault="00D01B0F" w:rsidP="00F63E65">
            <w:pPr>
              <w:jc w:val="both"/>
              <w:rPr>
                <w:rFonts w:eastAsia="Times New Roman"/>
                <w:color w:val="000000" w:themeColor="text1"/>
                <w:sz w:val="26"/>
                <w:szCs w:val="26"/>
                <w:lang w:eastAsia="lv-LV"/>
              </w:rPr>
            </w:pPr>
          </w:p>
        </w:tc>
      </w:tr>
      <w:bookmarkEnd w:id="1"/>
      <w:tr w:rsidR="00501881" w:rsidRPr="00501881" w14:paraId="306DC3A5" w14:textId="77777777">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D486F26" w14:textId="5C3DD1E9" w:rsidR="00692720" w:rsidRPr="00501881" w:rsidRDefault="004428CF">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lastRenderedPageBreak/>
              <w:t>3</w:t>
            </w:r>
            <w:r w:rsidR="00743335" w:rsidRPr="00501881">
              <w:rPr>
                <w:rFonts w:eastAsia="Times New Roman"/>
                <w:color w:val="000000" w:themeColor="text1"/>
                <w:sz w:val="26"/>
                <w:szCs w:val="26"/>
                <w:lang w:eastAsia="lv-LV"/>
              </w:rPr>
              <w:t>.</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DCBD9A"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Projekta izstrādē iesaistītās institūcijas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28AA6" w14:textId="77777777" w:rsidR="00692720" w:rsidRPr="00501881" w:rsidRDefault="00743335">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Ekonomikas ministrija</w:t>
            </w:r>
          </w:p>
        </w:tc>
      </w:tr>
      <w:tr w:rsidR="00501881" w:rsidRPr="00501881" w14:paraId="754A91FB" w14:textId="77777777">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75366"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4774AE"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53FE2C"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Nav</w:t>
            </w:r>
          </w:p>
        </w:tc>
      </w:tr>
    </w:tbl>
    <w:p w14:paraId="48CF4CA2" w14:textId="77777777" w:rsidR="00692720" w:rsidRPr="00501881" w:rsidRDefault="00743335">
      <w:pPr>
        <w:shd w:val="clear" w:color="auto" w:fill="FFFFFF"/>
        <w:ind w:firstLine="300"/>
        <w:rPr>
          <w:rFonts w:eastAsia="Times New Roman"/>
          <w:color w:val="000000" w:themeColor="text1"/>
          <w:sz w:val="26"/>
          <w:szCs w:val="26"/>
          <w:lang w:eastAsia="lv-LV"/>
        </w:rPr>
      </w:pPr>
      <w:r w:rsidRPr="00501881">
        <w:rPr>
          <w:rFonts w:eastAsia="Times New Roman"/>
          <w:color w:val="000000" w:themeColor="text1"/>
          <w:sz w:val="26"/>
          <w:szCs w:val="26"/>
          <w:lang w:eastAsia="lv-LV"/>
        </w:rPr>
        <w:t> </w:t>
      </w:r>
    </w:p>
    <w:tbl>
      <w:tblPr>
        <w:tblW w:w="5000" w:type="pct"/>
        <w:tblCellMar>
          <w:left w:w="10" w:type="dxa"/>
          <w:right w:w="10" w:type="dxa"/>
        </w:tblCellMar>
        <w:tblLook w:val="04A0" w:firstRow="1" w:lastRow="0" w:firstColumn="1" w:lastColumn="0" w:noHBand="0" w:noVBand="1"/>
      </w:tblPr>
      <w:tblGrid>
        <w:gridCol w:w="453"/>
        <w:gridCol w:w="2807"/>
        <w:gridCol w:w="5795"/>
      </w:tblGrid>
      <w:tr w:rsidR="00501881" w:rsidRPr="00501881" w14:paraId="65A15431" w14:textId="77777777">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3BBC5D5" w14:textId="77777777" w:rsidR="00692720" w:rsidRPr="00501881" w:rsidRDefault="00743335">
            <w:pPr>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II. Tiesību akta projekta ietekme uz sabiedrību, tautsaimniecības attīstību un administratīvo slogu</w:t>
            </w:r>
          </w:p>
        </w:tc>
      </w:tr>
      <w:tr w:rsidR="00501881" w:rsidRPr="00501881" w14:paraId="7ADDAC27" w14:textId="77777777" w:rsidTr="004B1708">
        <w:trPr>
          <w:trHeight w:val="88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27D781"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8836BCC"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Sabiedrības mērķgrupas, kuras tiesiskais regulējums ietekmē vai varētu ietekmēt</w:t>
            </w:r>
          </w:p>
        </w:tc>
        <w:tc>
          <w:tcPr>
            <w:tcW w:w="5795" w:type="dxa"/>
            <w:tcBorders>
              <w:top w:val="outset" w:sz="6" w:space="0" w:color="414142"/>
              <w:left w:val="outset" w:sz="6" w:space="0" w:color="414142"/>
              <w:bottom w:val="outset" w:sz="6" w:space="0" w:color="414142"/>
              <w:right w:val="outset" w:sz="6" w:space="0" w:color="414142"/>
            </w:tcBorders>
            <w:shd w:val="clear" w:color="auto" w:fill="FFFFFF" w:themeFill="background1"/>
            <w:tcMar>
              <w:top w:w="30" w:type="dxa"/>
              <w:left w:w="30" w:type="dxa"/>
              <w:bottom w:w="30" w:type="dxa"/>
              <w:right w:w="30" w:type="dxa"/>
            </w:tcMar>
          </w:tcPr>
          <w:p w14:paraId="72CB4331" w14:textId="4CDA9AE7" w:rsidR="00692720" w:rsidRPr="00501881" w:rsidRDefault="00A63DB2" w:rsidP="004B1708">
            <w:pPr>
              <w:jc w:val="both"/>
              <w:rPr>
                <w:color w:val="000000" w:themeColor="text1"/>
                <w:sz w:val="26"/>
                <w:szCs w:val="26"/>
              </w:rPr>
            </w:pPr>
            <w:r>
              <w:rPr>
                <w:rFonts w:eastAsia="Times New Roman"/>
                <w:color w:val="000000" w:themeColor="text1"/>
                <w:sz w:val="26"/>
                <w:szCs w:val="26"/>
                <w:lang w:eastAsia="lv-LV"/>
              </w:rPr>
              <w:t xml:space="preserve">Noteikumu projekta </w:t>
            </w:r>
            <w:r w:rsidR="00743335" w:rsidRPr="00501881">
              <w:rPr>
                <w:rFonts w:eastAsia="Times New Roman"/>
                <w:color w:val="000000" w:themeColor="text1"/>
                <w:sz w:val="26"/>
                <w:szCs w:val="26"/>
                <w:lang w:eastAsia="lv-LV"/>
              </w:rPr>
              <w:t xml:space="preserve">regulējums attiecas uz būvniecības </w:t>
            </w:r>
            <w:r w:rsidR="00110D02" w:rsidRPr="00501881">
              <w:rPr>
                <w:rFonts w:eastAsia="Times New Roman"/>
                <w:color w:val="000000" w:themeColor="text1"/>
                <w:sz w:val="26"/>
                <w:szCs w:val="26"/>
                <w:lang w:eastAsia="lv-LV"/>
              </w:rPr>
              <w:t>ieceres ierosinātājiem</w:t>
            </w:r>
            <w:r w:rsidR="00205081" w:rsidRPr="00501881">
              <w:rPr>
                <w:rFonts w:eastAsia="Times New Roman"/>
                <w:color w:val="000000" w:themeColor="text1"/>
                <w:sz w:val="26"/>
                <w:szCs w:val="26"/>
                <w:lang w:eastAsia="lv-LV"/>
              </w:rPr>
              <w:t xml:space="preserve"> un izstrādātājiem</w:t>
            </w:r>
            <w:r w:rsidR="001537BB" w:rsidRPr="00501881">
              <w:rPr>
                <w:rFonts w:eastAsia="Times New Roman"/>
                <w:color w:val="000000" w:themeColor="text1"/>
                <w:sz w:val="26"/>
                <w:szCs w:val="26"/>
                <w:lang w:eastAsia="lv-LV"/>
              </w:rPr>
              <w:t>.</w:t>
            </w:r>
            <w:r w:rsidR="009400BD" w:rsidRPr="00501881">
              <w:rPr>
                <w:rFonts w:eastAsia="Times New Roman"/>
                <w:color w:val="000000" w:themeColor="text1"/>
                <w:sz w:val="26"/>
                <w:szCs w:val="26"/>
                <w:lang w:eastAsia="lv-LV"/>
              </w:rPr>
              <w:t xml:space="preserve"> </w:t>
            </w:r>
          </w:p>
        </w:tc>
      </w:tr>
      <w:tr w:rsidR="00501881" w:rsidRPr="00501881" w14:paraId="0F0C5797"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5225007"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064D9C3"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Tiesiskā regulējuma ietekme uz tautsaimniecību un administratīvo slogu</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02D0AD" w14:textId="77777777" w:rsidR="00692720" w:rsidRPr="00501881" w:rsidRDefault="00743335">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Sabiedrības grupām un institūcijām projekta tiesiskais regulējums nemaina tiesības un pienākumus, kā arī veicamās darbības.</w:t>
            </w:r>
          </w:p>
        </w:tc>
      </w:tr>
      <w:tr w:rsidR="00501881" w:rsidRPr="00501881" w14:paraId="5DD1FCD0"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88EE0E"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2183C1"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Administratīvo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FC82F79" w14:textId="3E2E42A6" w:rsidR="00692720" w:rsidRPr="00501881" w:rsidRDefault="003A5E28">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Projekts šo jomu neskar</w:t>
            </w:r>
          </w:p>
        </w:tc>
      </w:tr>
      <w:tr w:rsidR="00501881" w:rsidRPr="00501881" w14:paraId="657C8EAF"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DC98D1"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8DF814A"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Atbilstības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6FB4EB" w14:textId="77777777" w:rsidR="00692720" w:rsidRPr="00501881" w:rsidRDefault="00743335">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Projekts šo jomu neskar.</w:t>
            </w:r>
          </w:p>
        </w:tc>
      </w:tr>
      <w:tr w:rsidR="00501881" w:rsidRPr="00501881" w14:paraId="30C8D330" w14:textId="77777777">
        <w:trPr>
          <w:trHeight w:val="34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7ABE64" w14:textId="77777777" w:rsidR="00692720" w:rsidRPr="00501881" w:rsidRDefault="00743335">
            <w:pPr>
              <w:jc w:val="center"/>
              <w:rPr>
                <w:rFonts w:eastAsia="Times New Roman"/>
                <w:color w:val="000000" w:themeColor="text1"/>
                <w:sz w:val="26"/>
                <w:szCs w:val="26"/>
                <w:lang w:eastAsia="lv-LV"/>
              </w:rPr>
            </w:pPr>
            <w:r w:rsidRPr="00501881">
              <w:rPr>
                <w:rFonts w:eastAsia="Times New Roman"/>
                <w:color w:val="000000" w:themeColor="text1"/>
                <w:sz w:val="26"/>
                <w:szCs w:val="26"/>
                <w:lang w:eastAsia="lv-LV"/>
              </w:rPr>
              <w:t>5.</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E6F4F8"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050A4A4" w14:textId="77777777" w:rsidR="00692720" w:rsidRPr="00501881" w:rsidRDefault="00743335">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Nav</w:t>
            </w:r>
          </w:p>
        </w:tc>
      </w:tr>
    </w:tbl>
    <w:p w14:paraId="235AA757" w14:textId="77777777" w:rsidR="00692720" w:rsidRPr="00501881" w:rsidRDefault="00743335">
      <w:pPr>
        <w:shd w:val="clear" w:color="auto" w:fill="FFFFFF"/>
        <w:ind w:firstLine="300"/>
        <w:rPr>
          <w:rFonts w:eastAsia="Times New Roman"/>
          <w:color w:val="000000" w:themeColor="text1"/>
          <w:sz w:val="26"/>
          <w:szCs w:val="26"/>
          <w:lang w:eastAsia="lv-LV"/>
        </w:rPr>
      </w:pPr>
      <w:r w:rsidRPr="00501881">
        <w:rPr>
          <w:rFonts w:eastAsia="Times New Roman"/>
          <w:color w:val="000000" w:themeColor="text1"/>
          <w:sz w:val="26"/>
          <w:szCs w:val="26"/>
          <w:lang w:eastAsia="lv-LV"/>
        </w:rPr>
        <w:t> </w:t>
      </w:r>
    </w:p>
    <w:tbl>
      <w:tblPr>
        <w:tblW w:w="5000" w:type="pct"/>
        <w:jc w:val="center"/>
        <w:tblCellMar>
          <w:left w:w="10" w:type="dxa"/>
          <w:right w:w="10" w:type="dxa"/>
        </w:tblCellMar>
        <w:tblLook w:val="04A0" w:firstRow="1" w:lastRow="0" w:firstColumn="1" w:lastColumn="0" w:noHBand="0" w:noVBand="1"/>
      </w:tblPr>
      <w:tblGrid>
        <w:gridCol w:w="9055"/>
      </w:tblGrid>
      <w:tr w:rsidR="00501881" w:rsidRPr="00501881" w14:paraId="11A174C1" w14:textId="77777777">
        <w:trPr>
          <w:trHeight w:val="288"/>
          <w:jc w:val="center"/>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67D280BB" w14:textId="77777777" w:rsidR="00692720" w:rsidRPr="00501881" w:rsidRDefault="00743335">
            <w:pPr>
              <w:spacing w:before="100" w:after="100" w:line="293" w:lineRule="atLeast"/>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III. Tiesību akta projekta ietekme uz valsts budžetu un pašvaldību budžetiem</w:t>
            </w:r>
          </w:p>
        </w:tc>
      </w:tr>
      <w:tr w:rsidR="00692720" w:rsidRPr="00501881" w14:paraId="40FBBEB9" w14:textId="77777777">
        <w:trPr>
          <w:trHeight w:val="288"/>
          <w:jc w:val="center"/>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A08DC63" w14:textId="77777777" w:rsidR="00692720" w:rsidRPr="00501881" w:rsidRDefault="00743335">
            <w:pPr>
              <w:spacing w:before="100" w:after="100" w:line="293" w:lineRule="atLeast"/>
              <w:jc w:val="center"/>
              <w:rPr>
                <w:rFonts w:eastAsia="Times New Roman"/>
                <w:bCs/>
                <w:color w:val="000000" w:themeColor="text1"/>
                <w:sz w:val="26"/>
                <w:szCs w:val="26"/>
                <w:lang w:eastAsia="lv-LV"/>
              </w:rPr>
            </w:pPr>
            <w:r w:rsidRPr="00501881">
              <w:rPr>
                <w:rFonts w:eastAsia="Times New Roman"/>
                <w:bCs/>
                <w:color w:val="000000" w:themeColor="text1"/>
                <w:sz w:val="26"/>
                <w:szCs w:val="26"/>
                <w:lang w:eastAsia="lv-LV"/>
              </w:rPr>
              <w:t>Projekts šo jomu neskar</w:t>
            </w:r>
          </w:p>
        </w:tc>
      </w:tr>
    </w:tbl>
    <w:p w14:paraId="14D08352" w14:textId="77777777" w:rsidR="00692720" w:rsidRPr="00501881" w:rsidRDefault="00692720">
      <w:pPr>
        <w:shd w:val="clear" w:color="auto" w:fill="FFFFFF"/>
        <w:ind w:firstLine="300"/>
        <w:rPr>
          <w:rFonts w:eastAsia="Times New Roman"/>
          <w:color w:val="000000" w:themeColor="text1"/>
          <w:sz w:val="26"/>
          <w:szCs w:val="26"/>
          <w:lang w:eastAsia="lv-LV"/>
        </w:rPr>
      </w:pPr>
    </w:p>
    <w:tbl>
      <w:tblPr>
        <w:tblW w:w="5003" w:type="pct"/>
        <w:jc w:val="center"/>
        <w:tblCellMar>
          <w:left w:w="10" w:type="dxa"/>
          <w:right w:w="10" w:type="dxa"/>
        </w:tblCellMar>
        <w:tblLook w:val="04A0" w:firstRow="1" w:lastRow="0" w:firstColumn="1" w:lastColumn="0" w:noHBand="0" w:noVBand="1"/>
      </w:tblPr>
      <w:tblGrid>
        <w:gridCol w:w="561"/>
        <w:gridCol w:w="2307"/>
        <w:gridCol w:w="6192"/>
      </w:tblGrid>
      <w:tr w:rsidR="00501881" w:rsidRPr="00501881" w14:paraId="2ECA9F01" w14:textId="77777777">
        <w:trPr>
          <w:trHeight w:val="450"/>
          <w:jc w:val="center"/>
        </w:trPr>
        <w:tc>
          <w:tcPr>
            <w:tcW w:w="906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E4A988A" w14:textId="77777777" w:rsidR="00692720" w:rsidRPr="00501881" w:rsidRDefault="00743335">
            <w:pPr>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IV. Tiesību akta projekta ietekme uz spēkā esošo tiesību normu sistēmu</w:t>
            </w:r>
          </w:p>
        </w:tc>
      </w:tr>
      <w:tr w:rsidR="00501881" w:rsidRPr="00501881" w14:paraId="56460DA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E42BE09" w14:textId="77777777" w:rsidR="00692720" w:rsidRPr="00501881" w:rsidRDefault="00743335">
            <w:pPr>
              <w:jc w:val="center"/>
              <w:rPr>
                <w:rFonts w:eastAsia="Times New Roman"/>
                <w:color w:val="000000" w:themeColor="text1"/>
                <w:sz w:val="26"/>
                <w:szCs w:val="26"/>
              </w:rPr>
            </w:pPr>
            <w:r w:rsidRPr="00501881">
              <w:rPr>
                <w:rFonts w:eastAsia="Times New Roman"/>
                <w:color w:val="000000" w:themeColor="text1"/>
                <w:sz w:val="26"/>
                <w:szCs w:val="26"/>
              </w:rPr>
              <w:t>1.</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1811C7C" w14:textId="77777777" w:rsidR="00692720" w:rsidRPr="00501881" w:rsidRDefault="00743335">
            <w:pPr>
              <w:rPr>
                <w:rFonts w:eastAsia="Times New Roman"/>
                <w:color w:val="000000" w:themeColor="text1"/>
                <w:sz w:val="26"/>
                <w:szCs w:val="26"/>
              </w:rPr>
            </w:pPr>
            <w:r w:rsidRPr="00501881">
              <w:rPr>
                <w:rFonts w:eastAsia="Times New Roman"/>
                <w:color w:val="000000" w:themeColor="text1"/>
                <w:sz w:val="26"/>
                <w:szCs w:val="26"/>
              </w:rPr>
              <w:t>Saistītie tiesību aktu projekti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B453108" w14:textId="0FBFB040" w:rsidR="009E746A" w:rsidRPr="00501881" w:rsidRDefault="009E746A" w:rsidP="009E746A">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Jāveic grozījumi Ministru kabineta 2015.gada 30.jūnija noteikumos Nr.333 “Noteikumi par Latvijas būvnormatīvu LBN 201-15 "Būvju ugunsdrošība"”, Ministru kabineta 2015.gada 30.jūnija noteikumos Nr.332 “Noteikumi par Latvijas būvnormatīvu LBN 221-15 "Ēku iekšējais ūdensvads un kanalizācija"”, Ministru kabineta 2015.gada 9.jūnija noteikumos Nr.294 “Noteikumi par Latvijas būvnormatīvu LBN 261-15 "Ēku iekšējā elektroinstalācija"”, jo apvienojot LBN 208-15 un 211-15, prasības attiecībā uz ugunsdrošību inženiertīkliem jāpārceļ uz atbilstošas jomas būvnormatīviem.</w:t>
            </w:r>
          </w:p>
          <w:p w14:paraId="612EAA3F" w14:textId="1284FCB9" w:rsidR="00A63DB2" w:rsidRPr="00501881" w:rsidRDefault="006B5627" w:rsidP="00A63DB2">
            <w:pPr>
              <w:jc w:val="both"/>
              <w:rPr>
                <w:color w:val="000000" w:themeColor="text1"/>
                <w:sz w:val="26"/>
                <w:szCs w:val="26"/>
              </w:rPr>
            </w:pPr>
            <w:r w:rsidRPr="00501881">
              <w:rPr>
                <w:color w:val="000000" w:themeColor="text1"/>
                <w:sz w:val="26"/>
                <w:szCs w:val="26"/>
              </w:rPr>
              <w:t xml:space="preserve">Jāveic arī grozījumi “Būvju kadastrālās uzmērīšanas noteikumi” (apstiprināts ar Ministru kabineta 2012.gada 10.janvāra noteikumiem Nr.48), lai nedublētos ar prasībām, kuras noteiktas </w:t>
            </w:r>
            <w:r w:rsidR="00A63DB2">
              <w:rPr>
                <w:color w:val="000000" w:themeColor="text1"/>
                <w:sz w:val="26"/>
                <w:szCs w:val="26"/>
              </w:rPr>
              <w:t>Noteikumu projektā.</w:t>
            </w:r>
          </w:p>
        </w:tc>
      </w:tr>
      <w:tr w:rsidR="00501881" w:rsidRPr="00501881" w14:paraId="726DA0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8858BB0" w14:textId="77777777" w:rsidR="00692720" w:rsidRPr="00501881" w:rsidRDefault="00743335">
            <w:pPr>
              <w:jc w:val="center"/>
              <w:rPr>
                <w:rFonts w:eastAsia="Times New Roman"/>
                <w:color w:val="000000" w:themeColor="text1"/>
                <w:sz w:val="26"/>
                <w:szCs w:val="26"/>
              </w:rPr>
            </w:pPr>
            <w:r w:rsidRPr="00501881">
              <w:rPr>
                <w:rFonts w:eastAsia="Times New Roman"/>
                <w:color w:val="000000" w:themeColor="text1"/>
                <w:sz w:val="26"/>
                <w:szCs w:val="26"/>
              </w:rPr>
              <w:t>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64CD39B" w14:textId="77777777" w:rsidR="00692720" w:rsidRPr="00501881" w:rsidRDefault="00743335">
            <w:pPr>
              <w:rPr>
                <w:rFonts w:eastAsia="Times New Roman"/>
                <w:color w:val="000000" w:themeColor="text1"/>
                <w:sz w:val="26"/>
                <w:szCs w:val="26"/>
              </w:rPr>
            </w:pPr>
            <w:r w:rsidRPr="00501881">
              <w:rPr>
                <w:rFonts w:eastAsia="Times New Roman"/>
                <w:color w:val="000000" w:themeColor="text1"/>
                <w:sz w:val="26"/>
                <w:szCs w:val="26"/>
              </w:rPr>
              <w:t>Atbildīgā institūcija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5E8DAB" w14:textId="77777777" w:rsidR="00692720" w:rsidRPr="00501881" w:rsidRDefault="00743335">
            <w:pPr>
              <w:jc w:val="both"/>
              <w:rPr>
                <w:color w:val="000000" w:themeColor="text1"/>
                <w:sz w:val="26"/>
                <w:szCs w:val="26"/>
              </w:rPr>
            </w:pPr>
            <w:r w:rsidRPr="00501881">
              <w:rPr>
                <w:rFonts w:eastAsia="Times New Roman"/>
                <w:color w:val="000000" w:themeColor="text1"/>
                <w:sz w:val="26"/>
                <w:szCs w:val="26"/>
                <w:lang w:eastAsia="lv-LV"/>
              </w:rPr>
              <w:t>Ekonomikas ministrija</w:t>
            </w:r>
          </w:p>
        </w:tc>
      </w:tr>
      <w:tr w:rsidR="00692720" w:rsidRPr="00501881" w14:paraId="3E6A2EA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2C57813" w14:textId="77777777" w:rsidR="00692720" w:rsidRPr="00501881" w:rsidRDefault="00743335">
            <w:pPr>
              <w:jc w:val="center"/>
              <w:rPr>
                <w:rFonts w:eastAsia="Times New Roman"/>
                <w:color w:val="000000" w:themeColor="text1"/>
                <w:sz w:val="26"/>
                <w:szCs w:val="26"/>
              </w:rPr>
            </w:pPr>
            <w:r w:rsidRPr="00501881">
              <w:rPr>
                <w:rFonts w:eastAsia="Times New Roman"/>
                <w:color w:val="000000" w:themeColor="text1"/>
                <w:sz w:val="26"/>
                <w:szCs w:val="26"/>
              </w:rPr>
              <w:t>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9C686A" w14:textId="77777777" w:rsidR="00692720" w:rsidRPr="00501881" w:rsidRDefault="00743335">
            <w:pPr>
              <w:rPr>
                <w:rFonts w:eastAsia="Times New Roman"/>
                <w:color w:val="000000" w:themeColor="text1"/>
                <w:sz w:val="26"/>
                <w:szCs w:val="26"/>
              </w:rPr>
            </w:pPr>
            <w:r w:rsidRPr="00501881">
              <w:rPr>
                <w:rFonts w:eastAsia="Times New Roman"/>
                <w:color w:val="000000" w:themeColor="text1"/>
                <w:sz w:val="26"/>
                <w:szCs w:val="26"/>
              </w:rPr>
              <w:t>Cita informācija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375E798F" w14:textId="256A81AE" w:rsidR="00D01B0F" w:rsidRPr="00501881" w:rsidRDefault="009E746A" w:rsidP="009E746A">
            <w:pPr>
              <w:jc w:val="both"/>
              <w:rPr>
                <w:color w:val="000000" w:themeColor="text1"/>
                <w:sz w:val="26"/>
                <w:szCs w:val="26"/>
              </w:rPr>
            </w:pPr>
            <w:r w:rsidRPr="00501881">
              <w:rPr>
                <w:color w:val="000000" w:themeColor="text1"/>
                <w:sz w:val="26"/>
                <w:szCs w:val="26"/>
                <w:lang w:eastAsia="lv-LV"/>
              </w:rPr>
              <w:t>Nav</w:t>
            </w:r>
            <w:r w:rsidRPr="00501881">
              <w:rPr>
                <w:rFonts w:eastAsia="Times New Roman"/>
                <w:color w:val="000000" w:themeColor="text1"/>
                <w:sz w:val="26"/>
                <w:szCs w:val="26"/>
                <w:lang w:eastAsia="lv-LV"/>
              </w:rPr>
              <w:t xml:space="preserve"> </w:t>
            </w:r>
          </w:p>
        </w:tc>
      </w:tr>
    </w:tbl>
    <w:p w14:paraId="0A8B9B80" w14:textId="77777777" w:rsidR="00692720" w:rsidRPr="00501881" w:rsidRDefault="00692720">
      <w:pPr>
        <w:rPr>
          <w:rFonts w:eastAsia="Times New Roman"/>
          <w:color w:val="000000" w:themeColor="text1"/>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01881" w:rsidRPr="00501881" w14:paraId="30E50539"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vAlign w:val="center"/>
          </w:tcPr>
          <w:p w14:paraId="28D93C24" w14:textId="77777777" w:rsidR="00692720" w:rsidRPr="00501881" w:rsidRDefault="00743335">
            <w:pPr>
              <w:spacing w:before="100" w:after="100" w:line="293" w:lineRule="atLeast"/>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V. Tiesību akta projekta atbilstība Latvijas Republikas starptautiskajām saistībām</w:t>
            </w:r>
          </w:p>
        </w:tc>
      </w:tr>
      <w:tr w:rsidR="00501881" w:rsidRPr="00501881" w14:paraId="52272EB2"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14:paraId="5D0634DF" w14:textId="77777777" w:rsidR="00692720" w:rsidRPr="00501881" w:rsidRDefault="00743335">
            <w:pPr>
              <w:jc w:val="center"/>
              <w:rPr>
                <w:color w:val="000000" w:themeColor="text1"/>
                <w:sz w:val="26"/>
                <w:szCs w:val="26"/>
              </w:rPr>
            </w:pPr>
            <w:r w:rsidRPr="00501881">
              <w:rPr>
                <w:rFonts w:eastAsia="Times New Roman"/>
                <w:bCs/>
                <w:color w:val="000000" w:themeColor="text1"/>
                <w:sz w:val="26"/>
                <w:szCs w:val="26"/>
                <w:lang w:eastAsia="lv-LV"/>
              </w:rPr>
              <w:t>Projekts šo jomu neskar</w:t>
            </w:r>
          </w:p>
        </w:tc>
      </w:tr>
    </w:tbl>
    <w:p w14:paraId="44373AC8" w14:textId="77777777" w:rsidR="00692720" w:rsidRPr="00501881" w:rsidRDefault="00692720">
      <w:pPr>
        <w:shd w:val="clear" w:color="auto" w:fill="FFFFFF"/>
        <w:ind w:firstLine="300"/>
        <w:rPr>
          <w:rFonts w:eastAsia="Times New Roman"/>
          <w:color w:val="000000" w:themeColor="text1"/>
          <w:sz w:val="26"/>
          <w:szCs w:val="26"/>
          <w:lang w:eastAsia="lv-LV"/>
        </w:rPr>
      </w:pPr>
    </w:p>
    <w:tbl>
      <w:tblPr>
        <w:tblW w:w="5000" w:type="pct"/>
        <w:jc w:val="center"/>
        <w:tblCellMar>
          <w:left w:w="10" w:type="dxa"/>
          <w:right w:w="10" w:type="dxa"/>
        </w:tblCellMar>
        <w:tblLook w:val="04A0" w:firstRow="1" w:lastRow="0" w:firstColumn="1" w:lastColumn="0" w:noHBand="0" w:noVBand="1"/>
      </w:tblPr>
      <w:tblGrid>
        <w:gridCol w:w="452"/>
        <w:gridCol w:w="2717"/>
        <w:gridCol w:w="5886"/>
      </w:tblGrid>
      <w:tr w:rsidR="00501881" w:rsidRPr="00501881" w14:paraId="6DC9C7AC" w14:textId="77777777">
        <w:trPr>
          <w:trHeight w:val="420"/>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5D6D583" w14:textId="77777777" w:rsidR="00692720" w:rsidRPr="00501881" w:rsidRDefault="00743335">
            <w:pPr>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VI. Sabiedrības līdzdalība un komunikācijas aktivitātes</w:t>
            </w:r>
          </w:p>
        </w:tc>
      </w:tr>
      <w:tr w:rsidR="00501881" w:rsidRPr="00501881" w14:paraId="50D1C70D" w14:textId="77777777">
        <w:trPr>
          <w:trHeight w:val="54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FDFD74"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1.</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F1419A"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Plānotās sabiedrības līdzdalības un komunikācijas aktivitātes saistībā ar projektu</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56132BF" w14:textId="4A249A4B" w:rsidR="003A5E28" w:rsidRPr="00501881" w:rsidRDefault="00743335" w:rsidP="003A5E28">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 xml:space="preserve">Saskaņā ar Ministru kabineta 2009. gada 25.augusta noteikumu Nr. 970 “Sabiedrības līdzdalības kārtība attīstības plānošanas procesā” 5. punktu ir nodrošināta atbilstoša sabiedrības līdzdalība laika periodā no 2020. gada </w:t>
            </w:r>
            <w:r w:rsidR="00FE0518" w:rsidRPr="00501881">
              <w:rPr>
                <w:rFonts w:eastAsia="Times New Roman"/>
                <w:color w:val="000000" w:themeColor="text1"/>
                <w:sz w:val="26"/>
                <w:szCs w:val="26"/>
                <w:lang w:eastAsia="lv-LV"/>
              </w:rPr>
              <w:t>7.maija</w:t>
            </w:r>
            <w:r w:rsidRPr="00501881">
              <w:rPr>
                <w:rFonts w:eastAsia="Times New Roman"/>
                <w:color w:val="000000" w:themeColor="text1"/>
                <w:sz w:val="26"/>
                <w:szCs w:val="26"/>
                <w:lang w:eastAsia="lv-LV"/>
              </w:rPr>
              <w:t xml:space="preserve"> līdz 2020. gada</w:t>
            </w:r>
            <w:r w:rsidR="00FE0518" w:rsidRPr="00501881">
              <w:rPr>
                <w:rFonts w:eastAsia="Times New Roman"/>
                <w:color w:val="000000" w:themeColor="text1"/>
                <w:sz w:val="26"/>
                <w:szCs w:val="26"/>
                <w:lang w:eastAsia="lv-LV"/>
              </w:rPr>
              <w:t xml:space="preserve"> 26.maijam</w:t>
            </w:r>
            <w:r w:rsidR="003A5E28" w:rsidRPr="00501881">
              <w:rPr>
                <w:rFonts w:eastAsia="Times New Roman"/>
                <w:color w:val="000000" w:themeColor="text1"/>
                <w:sz w:val="26"/>
                <w:szCs w:val="26"/>
                <w:lang w:eastAsia="lv-LV"/>
              </w:rPr>
              <w:t xml:space="preserve"> Ekonomikas ministrijas tīmekļa vietnē :</w:t>
            </w:r>
          </w:p>
          <w:p w14:paraId="0CE4BB95" w14:textId="77777777" w:rsidR="003A5E28" w:rsidRPr="00501881" w:rsidRDefault="003A5E28" w:rsidP="003A5E28">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https://em.gov.lv/lv/par_ministriju/sabiedribas_ lidzdaliba/diskusiju_dokumenti/buvniecibas_politika/</w:t>
            </w:r>
          </w:p>
          <w:p w14:paraId="746E9186" w14:textId="70166313" w:rsidR="00D01B0F" w:rsidRPr="00501881" w:rsidRDefault="00D01B0F" w:rsidP="003A5E28">
            <w:pPr>
              <w:jc w:val="both"/>
              <w:rPr>
                <w:rFonts w:eastAsia="Times New Roman"/>
                <w:color w:val="000000" w:themeColor="text1"/>
                <w:sz w:val="26"/>
                <w:szCs w:val="26"/>
                <w:lang w:eastAsia="lv-LV"/>
              </w:rPr>
            </w:pPr>
          </w:p>
        </w:tc>
      </w:tr>
      <w:tr w:rsidR="00501881" w:rsidRPr="00501881" w14:paraId="272F92BE" w14:textId="77777777">
        <w:trPr>
          <w:trHeight w:val="33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ACE23DA" w14:textId="77777777" w:rsidR="005246FB"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2.</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422BC6" w14:textId="77777777" w:rsidR="005246FB"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Sabiedrības līdzdalība projekta izstrādē</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4BF7A" w14:textId="77777777" w:rsidR="009E746A" w:rsidRPr="00501881" w:rsidRDefault="009E746A" w:rsidP="009E746A">
            <w:pPr>
              <w:jc w:val="both"/>
              <w:rPr>
                <w:rFonts w:eastAsia="Times New Roman"/>
                <w:iCs/>
                <w:color w:val="000000" w:themeColor="text1"/>
                <w:sz w:val="26"/>
                <w:szCs w:val="26"/>
                <w:lang w:eastAsia="lv-LV"/>
              </w:rPr>
            </w:pPr>
            <w:r w:rsidRPr="00501881">
              <w:rPr>
                <w:rFonts w:eastAsia="Times New Roman"/>
                <w:iCs/>
                <w:color w:val="000000" w:themeColor="text1"/>
                <w:sz w:val="26"/>
                <w:szCs w:val="26"/>
                <w:lang w:eastAsia="lv-LV"/>
              </w:rPr>
              <w:t>Sabiedrības pārstāvju izteiktie priekšlikumi tika saņemti no Latvijas Arhitektu savienības, Latvijas Būvinženieru savienības, Valsts Ugunsdzēsības un glābšanas dienesta.</w:t>
            </w:r>
          </w:p>
          <w:p w14:paraId="12963302" w14:textId="32B1F89C" w:rsidR="00D01B0F" w:rsidRPr="00501881" w:rsidRDefault="00D01B0F" w:rsidP="009E746A">
            <w:pPr>
              <w:jc w:val="both"/>
              <w:rPr>
                <w:rFonts w:eastAsia="Times New Roman"/>
                <w:color w:val="000000" w:themeColor="text1"/>
                <w:sz w:val="26"/>
                <w:szCs w:val="26"/>
                <w:lang w:eastAsia="lv-LV"/>
              </w:rPr>
            </w:pPr>
          </w:p>
        </w:tc>
      </w:tr>
      <w:tr w:rsidR="00501881" w:rsidRPr="00501881" w14:paraId="1AC92B21" w14:textId="77777777">
        <w:trPr>
          <w:trHeight w:val="465"/>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1D53A5" w14:textId="77777777" w:rsidR="005246FB"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3.</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B1ECBDD" w14:textId="77777777" w:rsidR="005246FB"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Sabiedrības līdzdalības rezultāti</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97F819" w14:textId="4A7FAB75" w:rsidR="009E746A" w:rsidRPr="00501881" w:rsidRDefault="009E746A" w:rsidP="009E746A">
            <w:pPr>
              <w:jc w:val="both"/>
              <w:rPr>
                <w:rFonts w:eastAsia="Times New Roman"/>
                <w:bCs/>
                <w:iCs/>
                <w:color w:val="000000" w:themeColor="text1"/>
                <w:sz w:val="26"/>
                <w:szCs w:val="26"/>
                <w:lang w:eastAsia="lv-LV"/>
              </w:rPr>
            </w:pPr>
            <w:r w:rsidRPr="00501881">
              <w:rPr>
                <w:rFonts w:eastAsia="Times New Roman"/>
                <w:bCs/>
                <w:iCs/>
                <w:color w:val="000000" w:themeColor="text1"/>
                <w:sz w:val="26"/>
                <w:szCs w:val="26"/>
                <w:lang w:eastAsia="lv-LV"/>
              </w:rPr>
              <w:t>Sabiedrības pārstāvj</w:t>
            </w:r>
            <w:r w:rsidR="002B3409">
              <w:rPr>
                <w:rFonts w:eastAsia="Times New Roman"/>
                <w:bCs/>
                <w:iCs/>
                <w:color w:val="000000" w:themeColor="text1"/>
                <w:sz w:val="26"/>
                <w:szCs w:val="26"/>
                <w:lang w:eastAsia="lv-LV"/>
              </w:rPr>
              <w:t>i</w:t>
            </w:r>
            <w:r w:rsidRPr="00501881">
              <w:rPr>
                <w:rFonts w:eastAsia="Times New Roman"/>
                <w:bCs/>
                <w:iCs/>
                <w:color w:val="000000" w:themeColor="text1"/>
                <w:sz w:val="26"/>
                <w:szCs w:val="26"/>
                <w:lang w:eastAsia="lv-LV"/>
              </w:rPr>
              <w:t xml:space="preserve"> </w:t>
            </w:r>
            <w:r w:rsidR="002B3409">
              <w:rPr>
                <w:rFonts w:eastAsia="Times New Roman"/>
                <w:bCs/>
                <w:iCs/>
                <w:color w:val="000000" w:themeColor="text1"/>
                <w:sz w:val="26"/>
                <w:szCs w:val="26"/>
                <w:lang w:eastAsia="lv-LV"/>
              </w:rPr>
              <w:t xml:space="preserve">ir </w:t>
            </w:r>
            <w:r w:rsidRPr="00501881">
              <w:rPr>
                <w:rFonts w:eastAsia="Times New Roman"/>
                <w:bCs/>
                <w:iCs/>
                <w:color w:val="000000" w:themeColor="text1"/>
                <w:sz w:val="26"/>
                <w:szCs w:val="26"/>
                <w:lang w:eastAsia="lv-LV"/>
              </w:rPr>
              <w:t>izteik</w:t>
            </w:r>
            <w:r w:rsidR="002B3409">
              <w:rPr>
                <w:rFonts w:eastAsia="Times New Roman"/>
                <w:bCs/>
                <w:iCs/>
                <w:color w:val="000000" w:themeColor="text1"/>
                <w:sz w:val="26"/>
                <w:szCs w:val="26"/>
                <w:lang w:eastAsia="lv-LV"/>
              </w:rPr>
              <w:t>uši</w:t>
            </w:r>
            <w:r w:rsidRPr="00501881">
              <w:rPr>
                <w:rFonts w:eastAsia="Times New Roman"/>
                <w:bCs/>
                <w:iCs/>
                <w:color w:val="000000" w:themeColor="text1"/>
                <w:sz w:val="26"/>
                <w:szCs w:val="26"/>
                <w:lang w:eastAsia="lv-LV"/>
              </w:rPr>
              <w:t xml:space="preserve"> priekšlikum</w:t>
            </w:r>
            <w:r w:rsidR="002B3409">
              <w:rPr>
                <w:rFonts w:eastAsia="Times New Roman"/>
                <w:bCs/>
                <w:iCs/>
                <w:color w:val="000000" w:themeColor="text1"/>
                <w:sz w:val="26"/>
                <w:szCs w:val="26"/>
                <w:lang w:eastAsia="lv-LV"/>
              </w:rPr>
              <w:t>us par terminiem, ēku galvenajiem raksturlielumiem, par prasībām apgaismojumam, par lietošanas drošību, prasībām liftiem, jumtiem</w:t>
            </w:r>
            <w:r w:rsidR="00984CF0">
              <w:rPr>
                <w:rFonts w:eastAsia="Times New Roman"/>
                <w:bCs/>
                <w:iCs/>
                <w:color w:val="000000" w:themeColor="text1"/>
                <w:sz w:val="26"/>
                <w:szCs w:val="26"/>
                <w:lang w:eastAsia="lv-LV"/>
              </w:rPr>
              <w:t>, vides pieejamībai personām ar funkcionāliem traucējumiem. Priekšlikumi</w:t>
            </w:r>
            <w:r w:rsidR="002B3409">
              <w:rPr>
                <w:rFonts w:eastAsia="Times New Roman"/>
                <w:bCs/>
                <w:iCs/>
                <w:color w:val="000000" w:themeColor="text1"/>
                <w:sz w:val="26"/>
                <w:szCs w:val="26"/>
                <w:lang w:eastAsia="lv-LV"/>
              </w:rPr>
              <w:t xml:space="preserve"> tika</w:t>
            </w:r>
            <w:r w:rsidRPr="00501881">
              <w:rPr>
                <w:rFonts w:eastAsia="Times New Roman"/>
                <w:bCs/>
                <w:iCs/>
                <w:color w:val="000000" w:themeColor="text1"/>
                <w:sz w:val="26"/>
                <w:szCs w:val="26"/>
                <w:lang w:eastAsia="lv-LV"/>
              </w:rPr>
              <w:t xml:space="preserve"> </w:t>
            </w:r>
            <w:r w:rsidR="002B3409">
              <w:rPr>
                <w:rFonts w:eastAsia="Times New Roman"/>
                <w:bCs/>
                <w:iCs/>
                <w:color w:val="000000" w:themeColor="text1"/>
                <w:sz w:val="26"/>
                <w:szCs w:val="26"/>
                <w:lang w:eastAsia="lv-LV"/>
              </w:rPr>
              <w:t>i</w:t>
            </w:r>
            <w:r w:rsidRPr="00501881">
              <w:rPr>
                <w:rFonts w:eastAsia="Times New Roman"/>
                <w:bCs/>
                <w:iCs/>
                <w:color w:val="000000" w:themeColor="text1"/>
                <w:sz w:val="26"/>
                <w:szCs w:val="26"/>
                <w:lang w:eastAsia="lv-LV"/>
              </w:rPr>
              <w:t xml:space="preserve">zskatīti, precizēti un ietverti </w:t>
            </w:r>
            <w:r w:rsidR="001926F5" w:rsidRPr="00501881">
              <w:rPr>
                <w:rFonts w:eastAsia="Times New Roman"/>
                <w:bCs/>
                <w:iCs/>
                <w:color w:val="000000" w:themeColor="text1"/>
                <w:sz w:val="26"/>
                <w:szCs w:val="26"/>
                <w:lang w:eastAsia="lv-LV"/>
              </w:rPr>
              <w:t>Ministru kabineta noteikumu projektā “Būvju vispārīgo prasību būvnormatīvs LBN 200-21”</w:t>
            </w:r>
            <w:r w:rsidRPr="00501881">
              <w:rPr>
                <w:rFonts w:eastAsia="Times New Roman"/>
                <w:bCs/>
                <w:iCs/>
                <w:color w:val="000000" w:themeColor="text1"/>
                <w:sz w:val="26"/>
                <w:szCs w:val="26"/>
                <w:lang w:eastAsia="lv-LV"/>
              </w:rPr>
              <w:t>.</w:t>
            </w:r>
          </w:p>
          <w:p w14:paraId="177FBED8" w14:textId="113AC2F5" w:rsidR="00D01B0F" w:rsidRPr="00501881" w:rsidRDefault="00D01B0F" w:rsidP="009E746A">
            <w:pPr>
              <w:jc w:val="both"/>
              <w:rPr>
                <w:rFonts w:eastAsia="Times New Roman"/>
                <w:color w:val="000000" w:themeColor="text1"/>
                <w:sz w:val="26"/>
                <w:szCs w:val="26"/>
                <w:lang w:eastAsia="lv-LV"/>
              </w:rPr>
            </w:pPr>
          </w:p>
        </w:tc>
      </w:tr>
      <w:tr w:rsidR="00501881" w:rsidRPr="00501881" w14:paraId="2F3A97BB" w14:textId="77777777">
        <w:trPr>
          <w:trHeight w:val="29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884F7B" w14:textId="77777777" w:rsidR="005246FB"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4.</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5DE7E4" w14:textId="77777777" w:rsidR="005246FB"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Cita informācija</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795F73C" w14:textId="61F44BB7" w:rsidR="00A63DB2" w:rsidRPr="00501881" w:rsidRDefault="005246FB" w:rsidP="005246FB">
            <w:pPr>
              <w:rPr>
                <w:rFonts w:eastAsia="Times New Roman"/>
                <w:color w:val="000000" w:themeColor="text1"/>
                <w:sz w:val="26"/>
                <w:szCs w:val="26"/>
                <w:lang w:eastAsia="lv-LV"/>
              </w:rPr>
            </w:pPr>
            <w:r w:rsidRPr="00501881">
              <w:rPr>
                <w:rFonts w:eastAsia="Times New Roman"/>
                <w:color w:val="000000" w:themeColor="text1"/>
                <w:sz w:val="26"/>
                <w:szCs w:val="26"/>
                <w:lang w:eastAsia="lv-LV"/>
              </w:rPr>
              <w:t>Nav</w:t>
            </w:r>
          </w:p>
        </w:tc>
      </w:tr>
    </w:tbl>
    <w:p w14:paraId="75DBC017" w14:textId="77777777" w:rsidR="00692720" w:rsidRPr="00501881" w:rsidRDefault="00743335">
      <w:pPr>
        <w:shd w:val="clear" w:color="auto" w:fill="FFFFFF"/>
        <w:ind w:firstLine="300"/>
        <w:rPr>
          <w:rFonts w:eastAsia="Times New Roman"/>
          <w:color w:val="000000" w:themeColor="text1"/>
          <w:sz w:val="26"/>
          <w:szCs w:val="26"/>
          <w:lang w:eastAsia="lv-LV"/>
        </w:rPr>
      </w:pPr>
      <w:r w:rsidRPr="00501881">
        <w:rPr>
          <w:rFonts w:eastAsia="Times New Roman"/>
          <w:color w:val="000000" w:themeColor="text1"/>
          <w:sz w:val="26"/>
          <w:szCs w:val="26"/>
          <w:lang w:eastAsia="lv-LV"/>
        </w:rPr>
        <w:t> </w:t>
      </w:r>
    </w:p>
    <w:tbl>
      <w:tblPr>
        <w:tblW w:w="5000" w:type="pct"/>
        <w:jc w:val="center"/>
        <w:tblCellMar>
          <w:left w:w="10" w:type="dxa"/>
          <w:right w:w="10" w:type="dxa"/>
        </w:tblCellMar>
        <w:tblLook w:val="04A0" w:firstRow="1" w:lastRow="0" w:firstColumn="1" w:lastColumn="0" w:noHBand="0" w:noVBand="1"/>
      </w:tblPr>
      <w:tblGrid>
        <w:gridCol w:w="453"/>
        <w:gridCol w:w="3441"/>
        <w:gridCol w:w="5161"/>
      </w:tblGrid>
      <w:tr w:rsidR="00501881" w:rsidRPr="00501881" w14:paraId="657FBEA5" w14:textId="77777777">
        <w:trPr>
          <w:trHeight w:val="375"/>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A65266C" w14:textId="77777777" w:rsidR="00692720" w:rsidRPr="00501881" w:rsidRDefault="00743335">
            <w:pPr>
              <w:jc w:val="center"/>
              <w:rPr>
                <w:rFonts w:eastAsia="Times New Roman"/>
                <w:b/>
                <w:bCs/>
                <w:color w:val="000000" w:themeColor="text1"/>
                <w:sz w:val="26"/>
                <w:szCs w:val="26"/>
                <w:lang w:eastAsia="lv-LV"/>
              </w:rPr>
            </w:pPr>
            <w:r w:rsidRPr="00501881">
              <w:rPr>
                <w:rFonts w:eastAsia="Times New Roman"/>
                <w:b/>
                <w:bCs/>
                <w:color w:val="000000" w:themeColor="text1"/>
                <w:sz w:val="26"/>
                <w:szCs w:val="26"/>
                <w:lang w:eastAsia="lv-LV"/>
              </w:rPr>
              <w:t>VII. Tiesību akta projekta izpildes nodrošināšana un tās ietekme uz institūcijām</w:t>
            </w:r>
          </w:p>
        </w:tc>
      </w:tr>
      <w:tr w:rsidR="00501881" w:rsidRPr="00501881" w14:paraId="304C27CA" w14:textId="77777777">
        <w:trPr>
          <w:trHeight w:val="42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C1AFBB"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1.</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7F996F"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Projekta izpildē iesaistītās institūcijas</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2E24F2" w14:textId="77777777" w:rsidR="00692720" w:rsidRPr="00501881" w:rsidRDefault="00743335">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Ekonomikas ministrija</w:t>
            </w:r>
          </w:p>
        </w:tc>
      </w:tr>
      <w:tr w:rsidR="00501881" w:rsidRPr="00501881" w14:paraId="3D7CFE20" w14:textId="77777777">
        <w:trPr>
          <w:trHeight w:val="45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9F3BFC"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2.</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CD16F4"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Projekta izpildes ietekme uz pārvaldes funkcijām un institucionālo struktūru.</w:t>
            </w:r>
          </w:p>
          <w:p w14:paraId="33100C81"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Jaunu institūciju izveide, esošu institūciju likvidācija vai reorganizācija, to ietekme uz institūcijas cilvēkresursiem</w:t>
            </w:r>
          </w:p>
          <w:p w14:paraId="25F65167" w14:textId="3B9DE2BC" w:rsidR="00D01B0F" w:rsidRPr="00501881" w:rsidRDefault="00D01B0F">
            <w:pPr>
              <w:rPr>
                <w:rFonts w:eastAsia="Times New Roman"/>
                <w:color w:val="000000" w:themeColor="text1"/>
                <w:sz w:val="26"/>
                <w:szCs w:val="26"/>
                <w:lang w:eastAsia="lv-LV"/>
              </w:rPr>
            </w:pP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59DB02F" w14:textId="6B27C19C" w:rsidR="00692720" w:rsidRPr="00501881" w:rsidRDefault="00743335">
            <w:pPr>
              <w:jc w:val="both"/>
              <w:rPr>
                <w:rFonts w:eastAsia="Times New Roman"/>
                <w:color w:val="000000" w:themeColor="text1"/>
                <w:sz w:val="26"/>
                <w:szCs w:val="26"/>
                <w:lang w:eastAsia="lv-LV"/>
              </w:rPr>
            </w:pPr>
            <w:r w:rsidRPr="00501881">
              <w:rPr>
                <w:rFonts w:eastAsia="Times New Roman"/>
                <w:color w:val="000000" w:themeColor="text1"/>
                <w:sz w:val="26"/>
                <w:szCs w:val="26"/>
                <w:lang w:eastAsia="lv-LV"/>
              </w:rPr>
              <w:t xml:space="preserve">Jaunas institūcijas netiks veidotas un nav nepieciešams likvidēt vai reorganizēt esošās institūcijas. Līdz ar to </w:t>
            </w:r>
            <w:r w:rsidR="001926F5" w:rsidRPr="00501881">
              <w:rPr>
                <w:rFonts w:eastAsia="Times New Roman"/>
                <w:color w:val="000000" w:themeColor="text1"/>
                <w:sz w:val="26"/>
                <w:szCs w:val="26"/>
                <w:lang w:eastAsia="lv-LV"/>
              </w:rPr>
              <w:t xml:space="preserve">Ministru kabineta noteikumu projekta “Būvju vispārīgo prasību būvnormatīvs LBN 200-21” </w:t>
            </w:r>
            <w:r w:rsidRPr="00501881">
              <w:rPr>
                <w:rFonts w:eastAsia="Times New Roman"/>
                <w:color w:val="000000" w:themeColor="text1"/>
                <w:sz w:val="26"/>
                <w:szCs w:val="26"/>
                <w:lang w:eastAsia="lv-LV"/>
              </w:rPr>
              <w:t xml:space="preserve"> izpilde neietekmēs institūciju cilvēkresursus.</w:t>
            </w:r>
          </w:p>
        </w:tc>
      </w:tr>
      <w:tr w:rsidR="00692720" w:rsidRPr="00501881" w14:paraId="50034CE3" w14:textId="77777777">
        <w:trPr>
          <w:trHeight w:val="39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F2DDF9F"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3.</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8DA57"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Cita informācija</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90CED96" w14:textId="77777777" w:rsidR="00692720" w:rsidRPr="00501881" w:rsidRDefault="00743335">
            <w:pPr>
              <w:rPr>
                <w:rFonts w:eastAsia="Times New Roman"/>
                <w:color w:val="000000" w:themeColor="text1"/>
                <w:sz w:val="26"/>
                <w:szCs w:val="26"/>
                <w:lang w:eastAsia="lv-LV"/>
              </w:rPr>
            </w:pPr>
            <w:r w:rsidRPr="00501881">
              <w:rPr>
                <w:rFonts w:eastAsia="Times New Roman"/>
                <w:color w:val="000000" w:themeColor="text1"/>
                <w:sz w:val="26"/>
                <w:szCs w:val="26"/>
                <w:lang w:eastAsia="lv-LV"/>
              </w:rPr>
              <w:t>Nav</w:t>
            </w:r>
          </w:p>
        </w:tc>
      </w:tr>
    </w:tbl>
    <w:p w14:paraId="29A97F8D" w14:textId="77777777" w:rsidR="00692720" w:rsidRPr="00501881" w:rsidRDefault="00692720">
      <w:pPr>
        <w:rPr>
          <w:color w:val="000000" w:themeColor="text1"/>
          <w:sz w:val="26"/>
          <w:szCs w:val="26"/>
        </w:rPr>
      </w:pPr>
    </w:p>
    <w:p w14:paraId="668F0AF4" w14:textId="77777777" w:rsidR="00692720" w:rsidRPr="00501881" w:rsidRDefault="00743335">
      <w:pPr>
        <w:rPr>
          <w:bCs/>
          <w:color w:val="000000" w:themeColor="text1"/>
          <w:sz w:val="26"/>
          <w:szCs w:val="26"/>
        </w:rPr>
      </w:pPr>
      <w:r w:rsidRPr="00501881">
        <w:rPr>
          <w:bCs/>
          <w:color w:val="000000" w:themeColor="text1"/>
          <w:sz w:val="26"/>
          <w:szCs w:val="26"/>
        </w:rPr>
        <w:t>Iesniedzējs:</w:t>
      </w:r>
    </w:p>
    <w:p w14:paraId="18A41E77" w14:textId="452B9D97" w:rsidR="00692720" w:rsidRPr="00556D3B" w:rsidRDefault="00556D3B">
      <w:pPr>
        <w:rPr>
          <w:color w:val="000000" w:themeColor="text1"/>
          <w:sz w:val="26"/>
          <w:szCs w:val="26"/>
        </w:rPr>
      </w:pPr>
      <w:r w:rsidRPr="00556D3B">
        <w:rPr>
          <w:bCs/>
          <w:color w:val="000000" w:themeColor="text1"/>
          <w:sz w:val="26"/>
          <w:szCs w:val="26"/>
        </w:rPr>
        <w:t>Ekonomikas ministr</w:t>
      </w:r>
      <w:r w:rsidR="000B1B6B">
        <w:rPr>
          <w:bCs/>
          <w:color w:val="000000" w:themeColor="text1"/>
          <w:sz w:val="26"/>
          <w:szCs w:val="26"/>
        </w:rPr>
        <w:t>s</w:t>
      </w:r>
      <w:r w:rsidRPr="00556D3B">
        <w:rPr>
          <w:bCs/>
          <w:color w:val="000000" w:themeColor="text1"/>
          <w:sz w:val="26"/>
          <w:szCs w:val="26"/>
        </w:rPr>
        <w:tab/>
      </w:r>
      <w:r w:rsidRPr="00556D3B">
        <w:rPr>
          <w:bCs/>
          <w:color w:val="000000" w:themeColor="text1"/>
          <w:sz w:val="26"/>
          <w:szCs w:val="26"/>
        </w:rPr>
        <w:tab/>
      </w:r>
      <w:r w:rsidRPr="00556D3B">
        <w:rPr>
          <w:bCs/>
          <w:color w:val="000000" w:themeColor="text1"/>
          <w:sz w:val="26"/>
          <w:szCs w:val="26"/>
        </w:rPr>
        <w:tab/>
      </w:r>
      <w:r w:rsidR="000B1B6B">
        <w:rPr>
          <w:bCs/>
          <w:color w:val="000000" w:themeColor="text1"/>
          <w:sz w:val="26"/>
          <w:szCs w:val="26"/>
        </w:rPr>
        <w:tab/>
      </w:r>
      <w:r w:rsidR="000B1B6B">
        <w:rPr>
          <w:bCs/>
          <w:color w:val="000000" w:themeColor="text1"/>
          <w:sz w:val="26"/>
          <w:szCs w:val="26"/>
        </w:rPr>
        <w:tab/>
      </w:r>
      <w:r w:rsidR="000B1B6B">
        <w:rPr>
          <w:bCs/>
          <w:color w:val="000000" w:themeColor="text1"/>
          <w:sz w:val="26"/>
          <w:szCs w:val="26"/>
        </w:rPr>
        <w:tab/>
      </w:r>
      <w:r w:rsidR="000B1B6B">
        <w:rPr>
          <w:bCs/>
          <w:color w:val="000000" w:themeColor="text1"/>
          <w:sz w:val="26"/>
          <w:szCs w:val="26"/>
        </w:rPr>
        <w:tab/>
        <w:t>J.Vitenbergs</w:t>
      </w:r>
      <w:r w:rsidRPr="00556D3B">
        <w:rPr>
          <w:bCs/>
          <w:color w:val="000000" w:themeColor="text1"/>
          <w:sz w:val="26"/>
          <w:szCs w:val="26"/>
        </w:rPr>
        <w:tab/>
      </w:r>
      <w:r w:rsidR="00743335" w:rsidRPr="00556D3B">
        <w:rPr>
          <w:color w:val="000000" w:themeColor="text1"/>
          <w:sz w:val="26"/>
          <w:szCs w:val="26"/>
        </w:rPr>
        <w:tab/>
      </w:r>
      <w:r w:rsidR="00743335" w:rsidRPr="00556D3B">
        <w:rPr>
          <w:color w:val="000000" w:themeColor="text1"/>
          <w:sz w:val="26"/>
          <w:szCs w:val="26"/>
        </w:rPr>
        <w:tab/>
      </w:r>
      <w:r w:rsidR="00743335" w:rsidRPr="00556D3B">
        <w:rPr>
          <w:color w:val="000000" w:themeColor="text1"/>
          <w:sz w:val="26"/>
          <w:szCs w:val="26"/>
        </w:rPr>
        <w:tab/>
      </w:r>
      <w:r w:rsidR="00743335" w:rsidRPr="00556D3B">
        <w:rPr>
          <w:color w:val="000000" w:themeColor="text1"/>
          <w:sz w:val="26"/>
          <w:szCs w:val="26"/>
        </w:rPr>
        <w:tab/>
      </w:r>
      <w:r w:rsidR="00743335" w:rsidRPr="00556D3B">
        <w:rPr>
          <w:color w:val="000000" w:themeColor="text1"/>
          <w:sz w:val="26"/>
          <w:szCs w:val="26"/>
        </w:rPr>
        <w:tab/>
      </w:r>
      <w:r w:rsidR="00743335" w:rsidRPr="00556D3B">
        <w:rPr>
          <w:color w:val="000000" w:themeColor="text1"/>
          <w:sz w:val="26"/>
          <w:szCs w:val="26"/>
        </w:rPr>
        <w:tab/>
        <w:t>        </w:t>
      </w:r>
      <w:r w:rsidR="00743335" w:rsidRPr="00556D3B">
        <w:rPr>
          <w:color w:val="000000" w:themeColor="text1"/>
          <w:sz w:val="26"/>
          <w:szCs w:val="26"/>
        </w:rPr>
        <w:tab/>
        <w:t xml:space="preserve">   </w:t>
      </w:r>
    </w:p>
    <w:p w14:paraId="6B317D51" w14:textId="77777777" w:rsidR="00692720" w:rsidRPr="00501881" w:rsidRDefault="00692720">
      <w:pPr>
        <w:rPr>
          <w:bCs/>
          <w:color w:val="000000" w:themeColor="text1"/>
          <w:sz w:val="26"/>
          <w:szCs w:val="26"/>
        </w:rPr>
      </w:pPr>
    </w:p>
    <w:p w14:paraId="64A16E35" w14:textId="77777777" w:rsidR="00692720" w:rsidRPr="00501881" w:rsidRDefault="00743335">
      <w:pPr>
        <w:rPr>
          <w:bCs/>
          <w:color w:val="000000" w:themeColor="text1"/>
          <w:sz w:val="26"/>
          <w:szCs w:val="26"/>
        </w:rPr>
      </w:pPr>
      <w:r w:rsidRPr="00501881">
        <w:rPr>
          <w:bCs/>
          <w:color w:val="000000" w:themeColor="text1"/>
          <w:sz w:val="26"/>
          <w:szCs w:val="26"/>
        </w:rPr>
        <w:t xml:space="preserve">Vīza: </w:t>
      </w:r>
    </w:p>
    <w:p w14:paraId="61FFB85A" w14:textId="406346BF" w:rsidR="00D33E83" w:rsidRPr="00501881" w:rsidRDefault="00D33E83" w:rsidP="00D33E83">
      <w:pPr>
        <w:tabs>
          <w:tab w:val="right" w:pos="9071"/>
        </w:tabs>
        <w:rPr>
          <w:color w:val="000000" w:themeColor="text1"/>
          <w:sz w:val="26"/>
          <w:szCs w:val="26"/>
        </w:rPr>
      </w:pPr>
      <w:bookmarkStart w:id="10" w:name="_Hlk31020690"/>
      <w:r w:rsidRPr="00501881">
        <w:rPr>
          <w:color w:val="000000" w:themeColor="text1"/>
          <w:sz w:val="26"/>
          <w:szCs w:val="26"/>
        </w:rPr>
        <w:t>Valsts sekretārs</w:t>
      </w:r>
      <w:r w:rsidR="00BC7E0D" w:rsidRPr="00501881">
        <w:rPr>
          <w:color w:val="000000" w:themeColor="text1"/>
          <w:sz w:val="26"/>
          <w:szCs w:val="26"/>
        </w:rPr>
        <w:t xml:space="preserve">                                                                               </w:t>
      </w:r>
      <w:r w:rsidR="0087582E" w:rsidRPr="00501881">
        <w:rPr>
          <w:color w:val="000000" w:themeColor="text1"/>
          <w:sz w:val="26"/>
          <w:szCs w:val="26"/>
        </w:rPr>
        <w:t xml:space="preserve">       </w:t>
      </w:r>
      <w:r w:rsidRPr="00501881">
        <w:rPr>
          <w:color w:val="000000" w:themeColor="text1"/>
          <w:sz w:val="26"/>
          <w:szCs w:val="26"/>
        </w:rPr>
        <w:t>E.</w:t>
      </w:r>
      <w:r w:rsidR="00BC7E0D" w:rsidRPr="00501881">
        <w:rPr>
          <w:color w:val="000000" w:themeColor="text1"/>
          <w:sz w:val="26"/>
          <w:szCs w:val="26"/>
        </w:rPr>
        <w:t xml:space="preserve"> </w:t>
      </w:r>
      <w:r w:rsidRPr="00501881">
        <w:rPr>
          <w:color w:val="000000" w:themeColor="text1"/>
          <w:sz w:val="26"/>
          <w:szCs w:val="26"/>
        </w:rPr>
        <w:t>Valantis</w:t>
      </w:r>
      <w:bookmarkEnd w:id="10"/>
    </w:p>
    <w:p w14:paraId="4AF4C48C" w14:textId="03881D76" w:rsidR="00692720" w:rsidRDefault="00692720">
      <w:pPr>
        <w:rPr>
          <w:color w:val="000000" w:themeColor="text1"/>
          <w:sz w:val="26"/>
          <w:szCs w:val="26"/>
        </w:rPr>
      </w:pPr>
    </w:p>
    <w:p w14:paraId="17DEE161" w14:textId="5C7911D7" w:rsidR="00CE0FF5" w:rsidRDefault="00CE0FF5">
      <w:pPr>
        <w:rPr>
          <w:color w:val="000000" w:themeColor="text1"/>
          <w:sz w:val="26"/>
          <w:szCs w:val="26"/>
        </w:rPr>
      </w:pPr>
    </w:p>
    <w:p w14:paraId="5923A3A8" w14:textId="474A436A" w:rsidR="00CE0FF5" w:rsidRDefault="00CE0FF5">
      <w:pPr>
        <w:rPr>
          <w:color w:val="000000" w:themeColor="text1"/>
          <w:sz w:val="26"/>
          <w:szCs w:val="26"/>
        </w:rPr>
      </w:pPr>
    </w:p>
    <w:p w14:paraId="07091C1E" w14:textId="03885FE0" w:rsidR="00CE0FF5" w:rsidRDefault="00CE0FF5">
      <w:pPr>
        <w:rPr>
          <w:color w:val="000000" w:themeColor="text1"/>
          <w:sz w:val="26"/>
          <w:szCs w:val="26"/>
        </w:rPr>
      </w:pPr>
    </w:p>
    <w:p w14:paraId="21D2D7F6" w14:textId="30B3CC10" w:rsidR="00CE0FF5" w:rsidRDefault="00CE0FF5">
      <w:pPr>
        <w:rPr>
          <w:color w:val="000000" w:themeColor="text1"/>
          <w:sz w:val="26"/>
          <w:szCs w:val="26"/>
        </w:rPr>
      </w:pPr>
    </w:p>
    <w:p w14:paraId="43107D95" w14:textId="77777777" w:rsidR="00CE0FF5" w:rsidRPr="00501881" w:rsidRDefault="00CE0FF5">
      <w:pPr>
        <w:rPr>
          <w:color w:val="000000" w:themeColor="text1"/>
          <w:sz w:val="26"/>
          <w:szCs w:val="26"/>
        </w:rPr>
      </w:pPr>
    </w:p>
    <w:p w14:paraId="357D4F8E" w14:textId="77777777" w:rsidR="00692720" w:rsidRPr="00501881" w:rsidRDefault="00692720">
      <w:pPr>
        <w:rPr>
          <w:color w:val="000000" w:themeColor="text1"/>
          <w:sz w:val="20"/>
          <w:szCs w:val="20"/>
        </w:rPr>
      </w:pPr>
    </w:p>
    <w:p w14:paraId="2361D69A" w14:textId="77777777" w:rsidR="00692720" w:rsidRPr="00501881" w:rsidRDefault="00743335">
      <w:pPr>
        <w:rPr>
          <w:color w:val="000000" w:themeColor="text1"/>
          <w:sz w:val="20"/>
          <w:szCs w:val="20"/>
        </w:rPr>
      </w:pPr>
      <w:r w:rsidRPr="00501881">
        <w:rPr>
          <w:color w:val="000000" w:themeColor="text1"/>
          <w:sz w:val="20"/>
          <w:szCs w:val="20"/>
        </w:rPr>
        <w:t>Vīksna, 67013140</w:t>
      </w:r>
    </w:p>
    <w:p w14:paraId="73C5CE48" w14:textId="4B92C97B" w:rsidR="00692720" w:rsidRPr="00501881" w:rsidRDefault="00743335">
      <w:pPr>
        <w:rPr>
          <w:color w:val="000000" w:themeColor="text1"/>
        </w:rPr>
      </w:pPr>
      <w:r w:rsidRPr="00501881">
        <w:rPr>
          <w:color w:val="000000" w:themeColor="text1"/>
          <w:sz w:val="20"/>
          <w:szCs w:val="20"/>
        </w:rPr>
        <w:t>Marija.Viksna@em.gov.lv</w:t>
      </w:r>
    </w:p>
    <w:sectPr w:rsidR="00692720" w:rsidRPr="00501881">
      <w:headerReference w:type="default" r:id="rId10"/>
      <w:footerReference w:type="default" r:id="rId11"/>
      <w:footerReference w:type="first" r:id="rId12"/>
      <w:pgSz w:w="11906" w:h="16838"/>
      <w:pgMar w:top="1134" w:right="1134"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69B47" w14:textId="77777777" w:rsidR="00903013" w:rsidRDefault="00903013">
      <w:r>
        <w:separator/>
      </w:r>
    </w:p>
  </w:endnote>
  <w:endnote w:type="continuationSeparator" w:id="0">
    <w:p w14:paraId="78CE08E6" w14:textId="77777777" w:rsidR="00903013" w:rsidRDefault="0090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BFA1" w14:textId="7FBB7591" w:rsidR="00C20EA0" w:rsidRDefault="00C20EA0" w:rsidP="00974CA2">
    <w:pPr>
      <w:pStyle w:val="Footer"/>
    </w:pPr>
    <w:r>
      <w:rPr>
        <w:sz w:val="20"/>
        <w:szCs w:val="20"/>
      </w:rPr>
      <w:t>EManot_</w:t>
    </w:r>
    <w:r w:rsidR="001C40F2">
      <w:rPr>
        <w:sz w:val="20"/>
        <w:szCs w:val="20"/>
      </w:rPr>
      <w:t>3103</w:t>
    </w:r>
    <w:r w:rsidR="00944CF1">
      <w:rPr>
        <w:sz w:val="20"/>
        <w:szCs w:val="20"/>
      </w:rPr>
      <w:t>21</w:t>
    </w:r>
    <w:r>
      <w:rPr>
        <w:sz w:val="20"/>
        <w:szCs w:val="20"/>
      </w:rPr>
      <w:t>_LBN200_2</w:t>
    </w:r>
    <w:r w:rsidR="00944CF1">
      <w:rPr>
        <w:sz w:val="20"/>
        <w:szCs w:val="20"/>
      </w:rPr>
      <w:t>1</w:t>
    </w:r>
    <w:r>
      <w:fldChar w:fldCharType="begin"/>
    </w:r>
    <w:r>
      <w:instrText xml:space="preserve"> FILENAME </w:instrText>
    </w:r>
    <w: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42C7" w14:textId="1295E5F6" w:rsidR="00C20EA0" w:rsidRDefault="00C20EA0">
    <w:pPr>
      <w:pStyle w:val="Footer"/>
      <w:rPr>
        <w:sz w:val="20"/>
        <w:szCs w:val="20"/>
      </w:rPr>
    </w:pPr>
    <w:r>
      <w:rPr>
        <w:sz w:val="20"/>
        <w:szCs w:val="20"/>
      </w:rPr>
      <w:t>EManot_</w:t>
    </w:r>
    <w:r w:rsidR="00BA6429">
      <w:rPr>
        <w:sz w:val="20"/>
        <w:szCs w:val="20"/>
      </w:rPr>
      <w:t>3103</w:t>
    </w:r>
    <w:r w:rsidR="00944CF1">
      <w:rPr>
        <w:sz w:val="20"/>
        <w:szCs w:val="20"/>
      </w:rPr>
      <w:t>21</w:t>
    </w:r>
    <w:r>
      <w:rPr>
        <w:sz w:val="20"/>
        <w:szCs w:val="20"/>
      </w:rPr>
      <w:t>_LBN200_2</w:t>
    </w:r>
    <w:r w:rsidR="00944CF1">
      <w:rPr>
        <w:sz w:val="20"/>
        <w:szCs w:val="20"/>
      </w:rPr>
      <w:t>1</w:t>
    </w:r>
  </w:p>
  <w:p w14:paraId="3207EFC2" w14:textId="77777777" w:rsidR="00C20EA0" w:rsidRDefault="00C20EA0">
    <w:pPr>
      <w:pStyle w:val="Footer"/>
      <w:rPr>
        <w:sz w:val="20"/>
        <w:szCs w:val="20"/>
      </w:rPr>
    </w:pPr>
  </w:p>
  <w:p w14:paraId="748D81B7" w14:textId="77777777" w:rsidR="00C20EA0" w:rsidRDefault="00C20EA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0F72" w14:textId="77777777" w:rsidR="00903013" w:rsidRDefault="00903013">
      <w:r>
        <w:rPr>
          <w:color w:val="000000"/>
        </w:rPr>
        <w:separator/>
      </w:r>
    </w:p>
  </w:footnote>
  <w:footnote w:type="continuationSeparator" w:id="0">
    <w:p w14:paraId="78AD9D37" w14:textId="77777777" w:rsidR="00903013" w:rsidRDefault="0090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BCD2" w14:textId="77777777" w:rsidR="00C20EA0" w:rsidRDefault="00C20EA0">
    <w:pPr>
      <w:pStyle w:val="Header"/>
      <w:jc w:val="center"/>
    </w:pPr>
    <w:r>
      <w:rPr>
        <w:sz w:val="24"/>
      </w:rPr>
      <w:fldChar w:fldCharType="begin"/>
    </w:r>
    <w:r>
      <w:rPr>
        <w:sz w:val="24"/>
      </w:rPr>
      <w:instrText xml:space="preserve"> PAGE </w:instrText>
    </w:r>
    <w:r>
      <w:rPr>
        <w:sz w:val="24"/>
      </w:rPr>
      <w:fldChar w:fldCharType="separate"/>
    </w:r>
    <w:r>
      <w:rPr>
        <w:sz w:val="24"/>
      </w:rPr>
      <w:t>3</w:t>
    </w:r>
    <w:r>
      <w:rPr>
        <w:sz w:val="24"/>
      </w:rPr>
      <w:fldChar w:fldCharType="end"/>
    </w:r>
  </w:p>
  <w:p w14:paraId="0400C399" w14:textId="77777777" w:rsidR="00C20EA0" w:rsidRDefault="00C20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D0A"/>
    <w:multiLevelType w:val="hybridMultilevel"/>
    <w:tmpl w:val="67441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C1B92"/>
    <w:multiLevelType w:val="hybridMultilevel"/>
    <w:tmpl w:val="2E606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932EBF"/>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 w15:restartNumberingAfterBreak="0">
    <w:nsid w:val="0C7F1A51"/>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4"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C3E76"/>
    <w:multiLevelType w:val="hybridMultilevel"/>
    <w:tmpl w:val="929E5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2A393D"/>
    <w:multiLevelType w:val="hybridMultilevel"/>
    <w:tmpl w:val="3F9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D3BB6"/>
    <w:multiLevelType w:val="hybridMultilevel"/>
    <w:tmpl w:val="EB1A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7044E5"/>
    <w:multiLevelType w:val="hybridMultilevel"/>
    <w:tmpl w:val="2FA42320"/>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10" w15:restartNumberingAfterBreak="0">
    <w:nsid w:val="282B2830"/>
    <w:multiLevelType w:val="hybridMultilevel"/>
    <w:tmpl w:val="AF9E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56165B"/>
    <w:multiLevelType w:val="hybridMultilevel"/>
    <w:tmpl w:val="022A7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9C0048"/>
    <w:multiLevelType w:val="hybridMultilevel"/>
    <w:tmpl w:val="D75090AE"/>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3" w15:restartNumberingAfterBreak="0">
    <w:nsid w:val="30D21AF0"/>
    <w:multiLevelType w:val="hybridMultilevel"/>
    <w:tmpl w:val="4AC6E25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17B6649"/>
    <w:multiLevelType w:val="hybridMultilevel"/>
    <w:tmpl w:val="EE3AE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47E2D"/>
    <w:multiLevelType w:val="hybridMultilevel"/>
    <w:tmpl w:val="5B80A454"/>
    <w:lvl w:ilvl="0" w:tplc="66A06D1C">
      <w:start w:val="6"/>
      <w:numFmt w:val="bullet"/>
      <w:lvlText w:val="-"/>
      <w:lvlJc w:val="left"/>
      <w:pPr>
        <w:ind w:left="1984" w:hanging="360"/>
      </w:pPr>
      <w:rPr>
        <w:rFonts w:ascii="Times New Roman" w:eastAsia="Times New Roman" w:hAnsi="Times New Roman" w:cs="Times New Roman" w:hint="default"/>
      </w:rPr>
    </w:lvl>
    <w:lvl w:ilvl="1" w:tplc="04260003" w:tentative="1">
      <w:start w:val="1"/>
      <w:numFmt w:val="bullet"/>
      <w:lvlText w:val="o"/>
      <w:lvlJc w:val="left"/>
      <w:pPr>
        <w:ind w:left="2704" w:hanging="360"/>
      </w:pPr>
      <w:rPr>
        <w:rFonts w:ascii="Courier New" w:hAnsi="Courier New" w:cs="Courier New" w:hint="default"/>
      </w:rPr>
    </w:lvl>
    <w:lvl w:ilvl="2" w:tplc="04260005" w:tentative="1">
      <w:start w:val="1"/>
      <w:numFmt w:val="bullet"/>
      <w:lvlText w:val=""/>
      <w:lvlJc w:val="left"/>
      <w:pPr>
        <w:ind w:left="3424" w:hanging="360"/>
      </w:pPr>
      <w:rPr>
        <w:rFonts w:ascii="Wingdings" w:hAnsi="Wingdings" w:hint="default"/>
      </w:rPr>
    </w:lvl>
    <w:lvl w:ilvl="3" w:tplc="04260001" w:tentative="1">
      <w:start w:val="1"/>
      <w:numFmt w:val="bullet"/>
      <w:lvlText w:val=""/>
      <w:lvlJc w:val="left"/>
      <w:pPr>
        <w:ind w:left="4144" w:hanging="360"/>
      </w:pPr>
      <w:rPr>
        <w:rFonts w:ascii="Symbol" w:hAnsi="Symbol" w:hint="default"/>
      </w:rPr>
    </w:lvl>
    <w:lvl w:ilvl="4" w:tplc="04260003" w:tentative="1">
      <w:start w:val="1"/>
      <w:numFmt w:val="bullet"/>
      <w:lvlText w:val="o"/>
      <w:lvlJc w:val="left"/>
      <w:pPr>
        <w:ind w:left="4864" w:hanging="360"/>
      </w:pPr>
      <w:rPr>
        <w:rFonts w:ascii="Courier New" w:hAnsi="Courier New" w:cs="Courier New" w:hint="default"/>
      </w:rPr>
    </w:lvl>
    <w:lvl w:ilvl="5" w:tplc="04260005" w:tentative="1">
      <w:start w:val="1"/>
      <w:numFmt w:val="bullet"/>
      <w:lvlText w:val=""/>
      <w:lvlJc w:val="left"/>
      <w:pPr>
        <w:ind w:left="5584" w:hanging="360"/>
      </w:pPr>
      <w:rPr>
        <w:rFonts w:ascii="Wingdings" w:hAnsi="Wingdings" w:hint="default"/>
      </w:rPr>
    </w:lvl>
    <w:lvl w:ilvl="6" w:tplc="04260001" w:tentative="1">
      <w:start w:val="1"/>
      <w:numFmt w:val="bullet"/>
      <w:lvlText w:val=""/>
      <w:lvlJc w:val="left"/>
      <w:pPr>
        <w:ind w:left="6304" w:hanging="360"/>
      </w:pPr>
      <w:rPr>
        <w:rFonts w:ascii="Symbol" w:hAnsi="Symbol" w:hint="default"/>
      </w:rPr>
    </w:lvl>
    <w:lvl w:ilvl="7" w:tplc="04260003" w:tentative="1">
      <w:start w:val="1"/>
      <w:numFmt w:val="bullet"/>
      <w:lvlText w:val="o"/>
      <w:lvlJc w:val="left"/>
      <w:pPr>
        <w:ind w:left="7024" w:hanging="360"/>
      </w:pPr>
      <w:rPr>
        <w:rFonts w:ascii="Courier New" w:hAnsi="Courier New" w:cs="Courier New" w:hint="default"/>
      </w:rPr>
    </w:lvl>
    <w:lvl w:ilvl="8" w:tplc="04260005" w:tentative="1">
      <w:start w:val="1"/>
      <w:numFmt w:val="bullet"/>
      <w:lvlText w:val=""/>
      <w:lvlJc w:val="left"/>
      <w:pPr>
        <w:ind w:left="7744" w:hanging="360"/>
      </w:pPr>
      <w:rPr>
        <w:rFonts w:ascii="Wingdings" w:hAnsi="Wingdings" w:hint="default"/>
      </w:rPr>
    </w:lvl>
  </w:abstractNum>
  <w:abstractNum w:abstractNumId="16"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7" w15:restartNumberingAfterBreak="0">
    <w:nsid w:val="3A8B3846"/>
    <w:multiLevelType w:val="hybridMultilevel"/>
    <w:tmpl w:val="6382CD00"/>
    <w:lvl w:ilvl="0" w:tplc="27B6F4A0">
      <w:start w:val="6"/>
      <w:numFmt w:val="bullet"/>
      <w:lvlText w:val="-"/>
      <w:lvlJc w:val="left"/>
      <w:pPr>
        <w:ind w:left="2104" w:hanging="360"/>
      </w:pPr>
      <w:rPr>
        <w:rFonts w:ascii="Times New Roman" w:eastAsia="Times New Roman" w:hAnsi="Times New Roman" w:cs="Times New Roman" w:hint="default"/>
      </w:rPr>
    </w:lvl>
    <w:lvl w:ilvl="1" w:tplc="04260003" w:tentative="1">
      <w:start w:val="1"/>
      <w:numFmt w:val="bullet"/>
      <w:lvlText w:val="o"/>
      <w:lvlJc w:val="left"/>
      <w:pPr>
        <w:ind w:left="2824" w:hanging="360"/>
      </w:pPr>
      <w:rPr>
        <w:rFonts w:ascii="Courier New" w:hAnsi="Courier New" w:cs="Courier New" w:hint="default"/>
      </w:rPr>
    </w:lvl>
    <w:lvl w:ilvl="2" w:tplc="04260005" w:tentative="1">
      <w:start w:val="1"/>
      <w:numFmt w:val="bullet"/>
      <w:lvlText w:val=""/>
      <w:lvlJc w:val="left"/>
      <w:pPr>
        <w:ind w:left="3544" w:hanging="360"/>
      </w:pPr>
      <w:rPr>
        <w:rFonts w:ascii="Wingdings" w:hAnsi="Wingdings" w:hint="default"/>
      </w:rPr>
    </w:lvl>
    <w:lvl w:ilvl="3" w:tplc="04260001" w:tentative="1">
      <w:start w:val="1"/>
      <w:numFmt w:val="bullet"/>
      <w:lvlText w:val=""/>
      <w:lvlJc w:val="left"/>
      <w:pPr>
        <w:ind w:left="4264" w:hanging="360"/>
      </w:pPr>
      <w:rPr>
        <w:rFonts w:ascii="Symbol" w:hAnsi="Symbol" w:hint="default"/>
      </w:rPr>
    </w:lvl>
    <w:lvl w:ilvl="4" w:tplc="04260003" w:tentative="1">
      <w:start w:val="1"/>
      <w:numFmt w:val="bullet"/>
      <w:lvlText w:val="o"/>
      <w:lvlJc w:val="left"/>
      <w:pPr>
        <w:ind w:left="4984" w:hanging="360"/>
      </w:pPr>
      <w:rPr>
        <w:rFonts w:ascii="Courier New" w:hAnsi="Courier New" w:cs="Courier New" w:hint="default"/>
      </w:rPr>
    </w:lvl>
    <w:lvl w:ilvl="5" w:tplc="04260005" w:tentative="1">
      <w:start w:val="1"/>
      <w:numFmt w:val="bullet"/>
      <w:lvlText w:val=""/>
      <w:lvlJc w:val="left"/>
      <w:pPr>
        <w:ind w:left="5704" w:hanging="360"/>
      </w:pPr>
      <w:rPr>
        <w:rFonts w:ascii="Wingdings" w:hAnsi="Wingdings" w:hint="default"/>
      </w:rPr>
    </w:lvl>
    <w:lvl w:ilvl="6" w:tplc="04260001" w:tentative="1">
      <w:start w:val="1"/>
      <w:numFmt w:val="bullet"/>
      <w:lvlText w:val=""/>
      <w:lvlJc w:val="left"/>
      <w:pPr>
        <w:ind w:left="6424" w:hanging="360"/>
      </w:pPr>
      <w:rPr>
        <w:rFonts w:ascii="Symbol" w:hAnsi="Symbol" w:hint="default"/>
      </w:rPr>
    </w:lvl>
    <w:lvl w:ilvl="7" w:tplc="04260003" w:tentative="1">
      <w:start w:val="1"/>
      <w:numFmt w:val="bullet"/>
      <w:lvlText w:val="o"/>
      <w:lvlJc w:val="left"/>
      <w:pPr>
        <w:ind w:left="7144" w:hanging="360"/>
      </w:pPr>
      <w:rPr>
        <w:rFonts w:ascii="Courier New" w:hAnsi="Courier New" w:cs="Courier New" w:hint="default"/>
      </w:rPr>
    </w:lvl>
    <w:lvl w:ilvl="8" w:tplc="04260005" w:tentative="1">
      <w:start w:val="1"/>
      <w:numFmt w:val="bullet"/>
      <w:lvlText w:val=""/>
      <w:lvlJc w:val="left"/>
      <w:pPr>
        <w:ind w:left="7864" w:hanging="360"/>
      </w:pPr>
      <w:rPr>
        <w:rFonts w:ascii="Wingdings" w:hAnsi="Wingdings" w:hint="default"/>
      </w:rPr>
    </w:lvl>
  </w:abstractNum>
  <w:abstractNum w:abstractNumId="18" w15:restartNumberingAfterBreak="0">
    <w:nsid w:val="3BC11D54"/>
    <w:multiLevelType w:val="hybridMultilevel"/>
    <w:tmpl w:val="D720789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3F4CD6"/>
    <w:multiLevelType w:val="hybridMultilevel"/>
    <w:tmpl w:val="D28E1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F025FB"/>
    <w:multiLevelType w:val="hybridMultilevel"/>
    <w:tmpl w:val="B846E874"/>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1" w15:restartNumberingAfterBreak="0">
    <w:nsid w:val="57576844"/>
    <w:multiLevelType w:val="hybridMultilevel"/>
    <w:tmpl w:val="CEE8121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3C5F64"/>
    <w:multiLevelType w:val="hybridMultilevel"/>
    <w:tmpl w:val="A2CCE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D25EF4"/>
    <w:multiLevelType w:val="hybridMultilevel"/>
    <w:tmpl w:val="6CC8A52A"/>
    <w:lvl w:ilvl="0" w:tplc="CDBC594E">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BD82E57"/>
    <w:multiLevelType w:val="hybridMultilevel"/>
    <w:tmpl w:val="4602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A22938"/>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6" w15:restartNumberingAfterBreak="0">
    <w:nsid w:val="67224FDE"/>
    <w:multiLevelType w:val="hybridMultilevel"/>
    <w:tmpl w:val="330E2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750D50"/>
    <w:multiLevelType w:val="hybridMultilevel"/>
    <w:tmpl w:val="A080B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262E34"/>
    <w:multiLevelType w:val="hybridMultilevel"/>
    <w:tmpl w:val="DBA00E32"/>
    <w:lvl w:ilvl="0" w:tplc="149ABA8E">
      <w:start w:val="1"/>
      <w:numFmt w:val="bullet"/>
      <w:lvlText w:val=""/>
      <w:lvlJc w:val="left"/>
      <w:pPr>
        <w:ind w:left="790" w:hanging="360"/>
      </w:pPr>
      <w:rPr>
        <w:rFonts w:ascii="Symbol" w:hAnsi="Symbol" w:hint="default"/>
        <w:color w:val="auto"/>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9" w15:restartNumberingAfterBreak="0">
    <w:nsid w:val="6FE7348E"/>
    <w:multiLevelType w:val="hybridMultilevel"/>
    <w:tmpl w:val="21CAB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99152E"/>
    <w:multiLevelType w:val="hybridMultilevel"/>
    <w:tmpl w:val="5EFC6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A555FE5"/>
    <w:multiLevelType w:val="hybridMultilevel"/>
    <w:tmpl w:val="26CA7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4"/>
  </w:num>
  <w:num w:numId="4">
    <w:abstractNumId w:val="7"/>
  </w:num>
  <w:num w:numId="5">
    <w:abstractNumId w:val="6"/>
  </w:num>
  <w:num w:numId="6">
    <w:abstractNumId w:val="7"/>
    <w:lvlOverride w:ilvl="0">
      <w:startOverride w:val="1"/>
    </w:lvlOverride>
  </w:num>
  <w:num w:numId="7">
    <w:abstractNumId w:val="8"/>
  </w:num>
  <w:num w:numId="8">
    <w:abstractNumId w:val="18"/>
  </w:num>
  <w:num w:numId="9">
    <w:abstractNumId w:val="21"/>
  </w:num>
  <w:num w:numId="10">
    <w:abstractNumId w:val="4"/>
  </w:num>
  <w:num w:numId="11">
    <w:abstractNumId w:val="13"/>
  </w:num>
  <w:num w:numId="12">
    <w:abstractNumId w:val="20"/>
  </w:num>
  <w:num w:numId="13">
    <w:abstractNumId w:val="16"/>
  </w:num>
  <w:num w:numId="14">
    <w:abstractNumId w:val="9"/>
  </w:num>
  <w:num w:numId="15">
    <w:abstractNumId w:val="3"/>
  </w:num>
  <w:num w:numId="16">
    <w:abstractNumId w:val="25"/>
  </w:num>
  <w:num w:numId="17">
    <w:abstractNumId w:val="2"/>
  </w:num>
  <w:num w:numId="18">
    <w:abstractNumId w:val="15"/>
  </w:num>
  <w:num w:numId="19">
    <w:abstractNumId w:val="17"/>
  </w:num>
  <w:num w:numId="20">
    <w:abstractNumId w:val="28"/>
  </w:num>
  <w:num w:numId="21">
    <w:abstractNumId w:val="10"/>
  </w:num>
  <w:num w:numId="22">
    <w:abstractNumId w:val="19"/>
  </w:num>
  <w:num w:numId="23">
    <w:abstractNumId w:val="1"/>
  </w:num>
  <w:num w:numId="24">
    <w:abstractNumId w:val="27"/>
  </w:num>
  <w:num w:numId="25">
    <w:abstractNumId w:val="29"/>
  </w:num>
  <w:num w:numId="26">
    <w:abstractNumId w:val="23"/>
  </w:num>
  <w:num w:numId="27">
    <w:abstractNumId w:val="14"/>
  </w:num>
  <w:num w:numId="28">
    <w:abstractNumId w:val="26"/>
  </w:num>
  <w:num w:numId="29">
    <w:abstractNumId w:val="0"/>
  </w:num>
  <w:num w:numId="30">
    <w:abstractNumId w:val="5"/>
  </w:num>
  <w:num w:numId="31">
    <w:abstractNumId w:val="2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20"/>
    <w:rsid w:val="00001EBA"/>
    <w:rsid w:val="00014695"/>
    <w:rsid w:val="00017255"/>
    <w:rsid w:val="00020D9F"/>
    <w:rsid w:val="000244C6"/>
    <w:rsid w:val="00033CEB"/>
    <w:rsid w:val="00035803"/>
    <w:rsid w:val="00036378"/>
    <w:rsid w:val="00040B60"/>
    <w:rsid w:val="00054EA5"/>
    <w:rsid w:val="00056E6A"/>
    <w:rsid w:val="00062904"/>
    <w:rsid w:val="00064FDA"/>
    <w:rsid w:val="00067A17"/>
    <w:rsid w:val="00071C52"/>
    <w:rsid w:val="00072791"/>
    <w:rsid w:val="00076577"/>
    <w:rsid w:val="000856E7"/>
    <w:rsid w:val="00085C29"/>
    <w:rsid w:val="000909BA"/>
    <w:rsid w:val="00091A47"/>
    <w:rsid w:val="000960FF"/>
    <w:rsid w:val="000A175E"/>
    <w:rsid w:val="000A5BDA"/>
    <w:rsid w:val="000A6A8D"/>
    <w:rsid w:val="000B15AB"/>
    <w:rsid w:val="000B1B6B"/>
    <w:rsid w:val="000B1D70"/>
    <w:rsid w:val="000B556F"/>
    <w:rsid w:val="000B61B0"/>
    <w:rsid w:val="000C0D8A"/>
    <w:rsid w:val="000E15CD"/>
    <w:rsid w:val="000E17C2"/>
    <w:rsid w:val="000E2B29"/>
    <w:rsid w:val="000E30B9"/>
    <w:rsid w:val="000E345F"/>
    <w:rsid w:val="000E5269"/>
    <w:rsid w:val="000E56A9"/>
    <w:rsid w:val="000F0380"/>
    <w:rsid w:val="000F44A8"/>
    <w:rsid w:val="000F4A48"/>
    <w:rsid w:val="00101001"/>
    <w:rsid w:val="0010453E"/>
    <w:rsid w:val="00105A9E"/>
    <w:rsid w:val="00110D02"/>
    <w:rsid w:val="00110F80"/>
    <w:rsid w:val="00114979"/>
    <w:rsid w:val="00114F21"/>
    <w:rsid w:val="00116BA3"/>
    <w:rsid w:val="00120EE6"/>
    <w:rsid w:val="00122709"/>
    <w:rsid w:val="00127958"/>
    <w:rsid w:val="0013697B"/>
    <w:rsid w:val="001447B0"/>
    <w:rsid w:val="00146099"/>
    <w:rsid w:val="00146AB0"/>
    <w:rsid w:val="001501D1"/>
    <w:rsid w:val="00151645"/>
    <w:rsid w:val="001537BB"/>
    <w:rsid w:val="00156DB2"/>
    <w:rsid w:val="001700C1"/>
    <w:rsid w:val="00176209"/>
    <w:rsid w:val="00185965"/>
    <w:rsid w:val="001926F5"/>
    <w:rsid w:val="00194520"/>
    <w:rsid w:val="00196B95"/>
    <w:rsid w:val="001A1B19"/>
    <w:rsid w:val="001A4319"/>
    <w:rsid w:val="001A789D"/>
    <w:rsid w:val="001C0A8D"/>
    <w:rsid w:val="001C2064"/>
    <w:rsid w:val="001C3AE3"/>
    <w:rsid w:val="001C40F2"/>
    <w:rsid w:val="001D6B77"/>
    <w:rsid w:val="001E174C"/>
    <w:rsid w:val="001E187B"/>
    <w:rsid w:val="001F2010"/>
    <w:rsid w:val="001F2B60"/>
    <w:rsid w:val="001F3A66"/>
    <w:rsid w:val="00200421"/>
    <w:rsid w:val="002008CC"/>
    <w:rsid w:val="002041B3"/>
    <w:rsid w:val="00205081"/>
    <w:rsid w:val="00212A81"/>
    <w:rsid w:val="00214563"/>
    <w:rsid w:val="00214FDD"/>
    <w:rsid w:val="0022295C"/>
    <w:rsid w:val="00237499"/>
    <w:rsid w:val="002429E4"/>
    <w:rsid w:val="0025115A"/>
    <w:rsid w:val="002518C6"/>
    <w:rsid w:val="00253DCD"/>
    <w:rsid w:val="00255146"/>
    <w:rsid w:val="00261262"/>
    <w:rsid w:val="00272AE5"/>
    <w:rsid w:val="00272CA5"/>
    <w:rsid w:val="00273737"/>
    <w:rsid w:val="0027632F"/>
    <w:rsid w:val="00287C8B"/>
    <w:rsid w:val="00292F6E"/>
    <w:rsid w:val="00294DB8"/>
    <w:rsid w:val="00297A6F"/>
    <w:rsid w:val="002B3409"/>
    <w:rsid w:val="002B5DF0"/>
    <w:rsid w:val="002B774A"/>
    <w:rsid w:val="002E0207"/>
    <w:rsid w:val="002F34FB"/>
    <w:rsid w:val="002F55C9"/>
    <w:rsid w:val="002F58A4"/>
    <w:rsid w:val="002F66AA"/>
    <w:rsid w:val="00302C8B"/>
    <w:rsid w:val="00305FAE"/>
    <w:rsid w:val="003075BC"/>
    <w:rsid w:val="0031044D"/>
    <w:rsid w:val="00313C71"/>
    <w:rsid w:val="003237D0"/>
    <w:rsid w:val="003258CA"/>
    <w:rsid w:val="00326949"/>
    <w:rsid w:val="003322F2"/>
    <w:rsid w:val="00333A46"/>
    <w:rsid w:val="0033794A"/>
    <w:rsid w:val="003417A2"/>
    <w:rsid w:val="00341F67"/>
    <w:rsid w:val="003505EA"/>
    <w:rsid w:val="00351281"/>
    <w:rsid w:val="00353ACA"/>
    <w:rsid w:val="0035679C"/>
    <w:rsid w:val="00362220"/>
    <w:rsid w:val="003633C6"/>
    <w:rsid w:val="00364A14"/>
    <w:rsid w:val="00370F1D"/>
    <w:rsid w:val="00373665"/>
    <w:rsid w:val="0037603A"/>
    <w:rsid w:val="00387DD6"/>
    <w:rsid w:val="00394343"/>
    <w:rsid w:val="00397CE9"/>
    <w:rsid w:val="003A07F4"/>
    <w:rsid w:val="003A4439"/>
    <w:rsid w:val="003A5600"/>
    <w:rsid w:val="003A57D4"/>
    <w:rsid w:val="003A5E28"/>
    <w:rsid w:val="003B0672"/>
    <w:rsid w:val="003B184C"/>
    <w:rsid w:val="003B3C5B"/>
    <w:rsid w:val="003B5427"/>
    <w:rsid w:val="003B6811"/>
    <w:rsid w:val="003C3FE6"/>
    <w:rsid w:val="003C63D8"/>
    <w:rsid w:val="003D42BE"/>
    <w:rsid w:val="003D46BE"/>
    <w:rsid w:val="003D4A18"/>
    <w:rsid w:val="003D5D09"/>
    <w:rsid w:val="003D6BC9"/>
    <w:rsid w:val="003E321B"/>
    <w:rsid w:val="003F2A8A"/>
    <w:rsid w:val="003F340D"/>
    <w:rsid w:val="003F5008"/>
    <w:rsid w:val="003F7924"/>
    <w:rsid w:val="00401929"/>
    <w:rsid w:val="0040425E"/>
    <w:rsid w:val="00404D33"/>
    <w:rsid w:val="00404DD7"/>
    <w:rsid w:val="00406625"/>
    <w:rsid w:val="00411731"/>
    <w:rsid w:val="00412099"/>
    <w:rsid w:val="0042009A"/>
    <w:rsid w:val="00422809"/>
    <w:rsid w:val="0042497B"/>
    <w:rsid w:val="004301B7"/>
    <w:rsid w:val="0043096B"/>
    <w:rsid w:val="00435A6E"/>
    <w:rsid w:val="00435EF6"/>
    <w:rsid w:val="00437246"/>
    <w:rsid w:val="004428CF"/>
    <w:rsid w:val="00444327"/>
    <w:rsid w:val="00445300"/>
    <w:rsid w:val="0046747D"/>
    <w:rsid w:val="004817F4"/>
    <w:rsid w:val="00481B22"/>
    <w:rsid w:val="0048540A"/>
    <w:rsid w:val="004956F8"/>
    <w:rsid w:val="004A2E12"/>
    <w:rsid w:val="004A6B81"/>
    <w:rsid w:val="004A7703"/>
    <w:rsid w:val="004A7B57"/>
    <w:rsid w:val="004B0F1B"/>
    <w:rsid w:val="004B1708"/>
    <w:rsid w:val="004B177E"/>
    <w:rsid w:val="004B2412"/>
    <w:rsid w:val="004C128A"/>
    <w:rsid w:val="004C20E9"/>
    <w:rsid w:val="004C2418"/>
    <w:rsid w:val="004C2A53"/>
    <w:rsid w:val="004C511E"/>
    <w:rsid w:val="004C74E0"/>
    <w:rsid w:val="004D635F"/>
    <w:rsid w:val="004E02FA"/>
    <w:rsid w:val="004E2718"/>
    <w:rsid w:val="004E28A7"/>
    <w:rsid w:val="004E3C64"/>
    <w:rsid w:val="004E44D8"/>
    <w:rsid w:val="004E4593"/>
    <w:rsid w:val="004F2CD6"/>
    <w:rsid w:val="004F54AF"/>
    <w:rsid w:val="00501881"/>
    <w:rsid w:val="0050453D"/>
    <w:rsid w:val="00513AB4"/>
    <w:rsid w:val="00514E72"/>
    <w:rsid w:val="00521BF5"/>
    <w:rsid w:val="005246FB"/>
    <w:rsid w:val="00530B34"/>
    <w:rsid w:val="005364D6"/>
    <w:rsid w:val="00537798"/>
    <w:rsid w:val="005424FD"/>
    <w:rsid w:val="0054382B"/>
    <w:rsid w:val="00544E23"/>
    <w:rsid w:val="00554830"/>
    <w:rsid w:val="00556539"/>
    <w:rsid w:val="00556D3B"/>
    <w:rsid w:val="00560482"/>
    <w:rsid w:val="00561749"/>
    <w:rsid w:val="00567A2A"/>
    <w:rsid w:val="00570ADD"/>
    <w:rsid w:val="005735AC"/>
    <w:rsid w:val="00587298"/>
    <w:rsid w:val="005918FE"/>
    <w:rsid w:val="00592545"/>
    <w:rsid w:val="005974DC"/>
    <w:rsid w:val="005A040F"/>
    <w:rsid w:val="005A58F7"/>
    <w:rsid w:val="005A67DA"/>
    <w:rsid w:val="005A6D7B"/>
    <w:rsid w:val="005B3350"/>
    <w:rsid w:val="005C10AA"/>
    <w:rsid w:val="005C161C"/>
    <w:rsid w:val="005C3B6C"/>
    <w:rsid w:val="005C5812"/>
    <w:rsid w:val="005D5C9B"/>
    <w:rsid w:val="005E0D77"/>
    <w:rsid w:val="005E10EF"/>
    <w:rsid w:val="005E1427"/>
    <w:rsid w:val="005E52A4"/>
    <w:rsid w:val="005E69CF"/>
    <w:rsid w:val="005E69EB"/>
    <w:rsid w:val="005E728E"/>
    <w:rsid w:val="005E7933"/>
    <w:rsid w:val="005F421A"/>
    <w:rsid w:val="005F7C00"/>
    <w:rsid w:val="00602787"/>
    <w:rsid w:val="00604A1A"/>
    <w:rsid w:val="00621E58"/>
    <w:rsid w:val="006239F2"/>
    <w:rsid w:val="00626D70"/>
    <w:rsid w:val="00631400"/>
    <w:rsid w:val="00641B23"/>
    <w:rsid w:val="00641F85"/>
    <w:rsid w:val="00642889"/>
    <w:rsid w:val="00645DF4"/>
    <w:rsid w:val="00646757"/>
    <w:rsid w:val="006501BC"/>
    <w:rsid w:val="00653A20"/>
    <w:rsid w:val="00654943"/>
    <w:rsid w:val="0066341C"/>
    <w:rsid w:val="0066648F"/>
    <w:rsid w:val="00670982"/>
    <w:rsid w:val="006722CC"/>
    <w:rsid w:val="00672611"/>
    <w:rsid w:val="006920CD"/>
    <w:rsid w:val="00692720"/>
    <w:rsid w:val="006A266F"/>
    <w:rsid w:val="006A4AD8"/>
    <w:rsid w:val="006B5627"/>
    <w:rsid w:val="006B59AF"/>
    <w:rsid w:val="006C4840"/>
    <w:rsid w:val="006D2112"/>
    <w:rsid w:val="006D23B5"/>
    <w:rsid w:val="006D7370"/>
    <w:rsid w:val="006E2315"/>
    <w:rsid w:val="006E47C0"/>
    <w:rsid w:val="006F432D"/>
    <w:rsid w:val="0070121B"/>
    <w:rsid w:val="00712858"/>
    <w:rsid w:val="00713F40"/>
    <w:rsid w:val="00717C14"/>
    <w:rsid w:val="00721661"/>
    <w:rsid w:val="007255B9"/>
    <w:rsid w:val="00727695"/>
    <w:rsid w:val="007313D2"/>
    <w:rsid w:val="007357DB"/>
    <w:rsid w:val="007366F0"/>
    <w:rsid w:val="00737700"/>
    <w:rsid w:val="00743335"/>
    <w:rsid w:val="00746FD8"/>
    <w:rsid w:val="00752EAB"/>
    <w:rsid w:val="007548B2"/>
    <w:rsid w:val="00755B42"/>
    <w:rsid w:val="00767AFD"/>
    <w:rsid w:val="00771359"/>
    <w:rsid w:val="0078318A"/>
    <w:rsid w:val="00786A33"/>
    <w:rsid w:val="007927B8"/>
    <w:rsid w:val="00794BD9"/>
    <w:rsid w:val="00795771"/>
    <w:rsid w:val="007A097F"/>
    <w:rsid w:val="007A2C0E"/>
    <w:rsid w:val="007A7508"/>
    <w:rsid w:val="007B62B2"/>
    <w:rsid w:val="007B7846"/>
    <w:rsid w:val="007C068B"/>
    <w:rsid w:val="007C09BB"/>
    <w:rsid w:val="007C1512"/>
    <w:rsid w:val="007C2D48"/>
    <w:rsid w:val="007D1665"/>
    <w:rsid w:val="007D2186"/>
    <w:rsid w:val="007D53DA"/>
    <w:rsid w:val="007D64B7"/>
    <w:rsid w:val="007E0B9D"/>
    <w:rsid w:val="007E1E96"/>
    <w:rsid w:val="007F4330"/>
    <w:rsid w:val="007F72DC"/>
    <w:rsid w:val="008008C5"/>
    <w:rsid w:val="00800DF1"/>
    <w:rsid w:val="0080148C"/>
    <w:rsid w:val="0080496B"/>
    <w:rsid w:val="008062CC"/>
    <w:rsid w:val="0081033C"/>
    <w:rsid w:val="00812C69"/>
    <w:rsid w:val="008134EA"/>
    <w:rsid w:val="00813ADE"/>
    <w:rsid w:val="0081410C"/>
    <w:rsid w:val="008143AC"/>
    <w:rsid w:val="008213AE"/>
    <w:rsid w:val="00822687"/>
    <w:rsid w:val="00827CCE"/>
    <w:rsid w:val="008302B3"/>
    <w:rsid w:val="0084353F"/>
    <w:rsid w:val="00844FDF"/>
    <w:rsid w:val="008476ED"/>
    <w:rsid w:val="008517F8"/>
    <w:rsid w:val="00856F4F"/>
    <w:rsid w:val="00860015"/>
    <w:rsid w:val="0086348C"/>
    <w:rsid w:val="008672AE"/>
    <w:rsid w:val="00870046"/>
    <w:rsid w:val="00872D66"/>
    <w:rsid w:val="008742A1"/>
    <w:rsid w:val="0087582E"/>
    <w:rsid w:val="00881081"/>
    <w:rsid w:val="00881539"/>
    <w:rsid w:val="008819A7"/>
    <w:rsid w:val="0088456C"/>
    <w:rsid w:val="008875DF"/>
    <w:rsid w:val="0088760E"/>
    <w:rsid w:val="00891BE1"/>
    <w:rsid w:val="008966B0"/>
    <w:rsid w:val="00896B79"/>
    <w:rsid w:val="008A3869"/>
    <w:rsid w:val="008A3AE9"/>
    <w:rsid w:val="008A4083"/>
    <w:rsid w:val="008B0881"/>
    <w:rsid w:val="008B20CC"/>
    <w:rsid w:val="008B2143"/>
    <w:rsid w:val="008B4250"/>
    <w:rsid w:val="008C067C"/>
    <w:rsid w:val="008D1E29"/>
    <w:rsid w:val="008E72DE"/>
    <w:rsid w:val="008E763B"/>
    <w:rsid w:val="008F15F0"/>
    <w:rsid w:val="008F2857"/>
    <w:rsid w:val="008F3CB4"/>
    <w:rsid w:val="008F4BB5"/>
    <w:rsid w:val="00903013"/>
    <w:rsid w:val="00903D18"/>
    <w:rsid w:val="00906EB0"/>
    <w:rsid w:val="00910E58"/>
    <w:rsid w:val="009112A0"/>
    <w:rsid w:val="00917BC7"/>
    <w:rsid w:val="0092535F"/>
    <w:rsid w:val="00926BDE"/>
    <w:rsid w:val="0093145E"/>
    <w:rsid w:val="00933070"/>
    <w:rsid w:val="00933791"/>
    <w:rsid w:val="009400BD"/>
    <w:rsid w:val="00942590"/>
    <w:rsid w:val="00944CF1"/>
    <w:rsid w:val="00960420"/>
    <w:rsid w:val="0096073F"/>
    <w:rsid w:val="00960B9C"/>
    <w:rsid w:val="0096138D"/>
    <w:rsid w:val="009653E5"/>
    <w:rsid w:val="00974CA2"/>
    <w:rsid w:val="009765DF"/>
    <w:rsid w:val="00984CF0"/>
    <w:rsid w:val="00985E35"/>
    <w:rsid w:val="00995D71"/>
    <w:rsid w:val="009A719D"/>
    <w:rsid w:val="009B0267"/>
    <w:rsid w:val="009B1E97"/>
    <w:rsid w:val="009B3BCC"/>
    <w:rsid w:val="009B3EB1"/>
    <w:rsid w:val="009C2320"/>
    <w:rsid w:val="009C5F8E"/>
    <w:rsid w:val="009C75CD"/>
    <w:rsid w:val="009E0020"/>
    <w:rsid w:val="009E0310"/>
    <w:rsid w:val="009E1E83"/>
    <w:rsid w:val="009E68D1"/>
    <w:rsid w:val="009E7198"/>
    <w:rsid w:val="009E746A"/>
    <w:rsid w:val="009F3D82"/>
    <w:rsid w:val="00A004AB"/>
    <w:rsid w:val="00A01666"/>
    <w:rsid w:val="00A120E9"/>
    <w:rsid w:val="00A12A64"/>
    <w:rsid w:val="00A14479"/>
    <w:rsid w:val="00A15147"/>
    <w:rsid w:val="00A1794E"/>
    <w:rsid w:val="00A238AB"/>
    <w:rsid w:val="00A253C5"/>
    <w:rsid w:val="00A34B4F"/>
    <w:rsid w:val="00A37AE2"/>
    <w:rsid w:val="00A37EA7"/>
    <w:rsid w:val="00A45D54"/>
    <w:rsid w:val="00A50098"/>
    <w:rsid w:val="00A54E29"/>
    <w:rsid w:val="00A61A4D"/>
    <w:rsid w:val="00A63DB2"/>
    <w:rsid w:val="00A739B2"/>
    <w:rsid w:val="00A759E5"/>
    <w:rsid w:val="00A83B67"/>
    <w:rsid w:val="00A83C52"/>
    <w:rsid w:val="00AA2153"/>
    <w:rsid w:val="00AA30C4"/>
    <w:rsid w:val="00AA31F4"/>
    <w:rsid w:val="00AA5516"/>
    <w:rsid w:val="00AA6150"/>
    <w:rsid w:val="00AA7229"/>
    <w:rsid w:val="00AB5351"/>
    <w:rsid w:val="00AB5BF8"/>
    <w:rsid w:val="00AB6C33"/>
    <w:rsid w:val="00AC72ED"/>
    <w:rsid w:val="00AD1FD4"/>
    <w:rsid w:val="00AD5239"/>
    <w:rsid w:val="00AF2F1C"/>
    <w:rsid w:val="00AF5F52"/>
    <w:rsid w:val="00AF6747"/>
    <w:rsid w:val="00AF798A"/>
    <w:rsid w:val="00B02414"/>
    <w:rsid w:val="00B0523A"/>
    <w:rsid w:val="00B07150"/>
    <w:rsid w:val="00B102B4"/>
    <w:rsid w:val="00B137A9"/>
    <w:rsid w:val="00B213B9"/>
    <w:rsid w:val="00B21C59"/>
    <w:rsid w:val="00B235CE"/>
    <w:rsid w:val="00B355D6"/>
    <w:rsid w:val="00B409C1"/>
    <w:rsid w:val="00B46CEA"/>
    <w:rsid w:val="00B47B70"/>
    <w:rsid w:val="00B50A17"/>
    <w:rsid w:val="00B51057"/>
    <w:rsid w:val="00B5283A"/>
    <w:rsid w:val="00B52A93"/>
    <w:rsid w:val="00B62BBD"/>
    <w:rsid w:val="00B663E9"/>
    <w:rsid w:val="00B675DF"/>
    <w:rsid w:val="00B67738"/>
    <w:rsid w:val="00B72112"/>
    <w:rsid w:val="00B72A4A"/>
    <w:rsid w:val="00B75158"/>
    <w:rsid w:val="00B76EA5"/>
    <w:rsid w:val="00B81F14"/>
    <w:rsid w:val="00B83A61"/>
    <w:rsid w:val="00B913FF"/>
    <w:rsid w:val="00BA0C83"/>
    <w:rsid w:val="00BA6429"/>
    <w:rsid w:val="00BA69D5"/>
    <w:rsid w:val="00BA6E84"/>
    <w:rsid w:val="00BB6BBB"/>
    <w:rsid w:val="00BC12A5"/>
    <w:rsid w:val="00BC28AF"/>
    <w:rsid w:val="00BC35FD"/>
    <w:rsid w:val="00BC7E0D"/>
    <w:rsid w:val="00BD622A"/>
    <w:rsid w:val="00BD6FCE"/>
    <w:rsid w:val="00BE3FBD"/>
    <w:rsid w:val="00BF482F"/>
    <w:rsid w:val="00BF6B4A"/>
    <w:rsid w:val="00C06168"/>
    <w:rsid w:val="00C149B3"/>
    <w:rsid w:val="00C14ABC"/>
    <w:rsid w:val="00C20EA0"/>
    <w:rsid w:val="00C2197F"/>
    <w:rsid w:val="00C22258"/>
    <w:rsid w:val="00C23166"/>
    <w:rsid w:val="00C24E9B"/>
    <w:rsid w:val="00C2699D"/>
    <w:rsid w:val="00C31025"/>
    <w:rsid w:val="00C3416A"/>
    <w:rsid w:val="00C345ED"/>
    <w:rsid w:val="00C354F4"/>
    <w:rsid w:val="00C408D0"/>
    <w:rsid w:val="00C44AA2"/>
    <w:rsid w:val="00C46A97"/>
    <w:rsid w:val="00C46F87"/>
    <w:rsid w:val="00C478F3"/>
    <w:rsid w:val="00C47D9F"/>
    <w:rsid w:val="00C5498C"/>
    <w:rsid w:val="00C62025"/>
    <w:rsid w:val="00C638F9"/>
    <w:rsid w:val="00C64D97"/>
    <w:rsid w:val="00C667EF"/>
    <w:rsid w:val="00C67053"/>
    <w:rsid w:val="00C675B8"/>
    <w:rsid w:val="00C76125"/>
    <w:rsid w:val="00C773EB"/>
    <w:rsid w:val="00C823DD"/>
    <w:rsid w:val="00C8337B"/>
    <w:rsid w:val="00C837D0"/>
    <w:rsid w:val="00C90874"/>
    <w:rsid w:val="00C95002"/>
    <w:rsid w:val="00C95248"/>
    <w:rsid w:val="00C96F96"/>
    <w:rsid w:val="00C97446"/>
    <w:rsid w:val="00CA2B23"/>
    <w:rsid w:val="00CA52D3"/>
    <w:rsid w:val="00CB07D2"/>
    <w:rsid w:val="00CB0D3B"/>
    <w:rsid w:val="00CB5616"/>
    <w:rsid w:val="00CC14FB"/>
    <w:rsid w:val="00CC4122"/>
    <w:rsid w:val="00CE0FF5"/>
    <w:rsid w:val="00CE1C93"/>
    <w:rsid w:val="00CF3969"/>
    <w:rsid w:val="00CF4748"/>
    <w:rsid w:val="00D01930"/>
    <w:rsid w:val="00D01B0F"/>
    <w:rsid w:val="00D01F54"/>
    <w:rsid w:val="00D02DF5"/>
    <w:rsid w:val="00D03C92"/>
    <w:rsid w:val="00D05F58"/>
    <w:rsid w:val="00D07E8B"/>
    <w:rsid w:val="00D11E11"/>
    <w:rsid w:val="00D213B9"/>
    <w:rsid w:val="00D33725"/>
    <w:rsid w:val="00D33E83"/>
    <w:rsid w:val="00D4085B"/>
    <w:rsid w:val="00D4302C"/>
    <w:rsid w:val="00D53857"/>
    <w:rsid w:val="00D55E28"/>
    <w:rsid w:val="00D62DD0"/>
    <w:rsid w:val="00D63B97"/>
    <w:rsid w:val="00D77468"/>
    <w:rsid w:val="00D804EC"/>
    <w:rsid w:val="00D80619"/>
    <w:rsid w:val="00D83D64"/>
    <w:rsid w:val="00D83F25"/>
    <w:rsid w:val="00D853C2"/>
    <w:rsid w:val="00D85957"/>
    <w:rsid w:val="00DA508E"/>
    <w:rsid w:val="00DA6412"/>
    <w:rsid w:val="00DB3F70"/>
    <w:rsid w:val="00DB5C21"/>
    <w:rsid w:val="00DB669A"/>
    <w:rsid w:val="00DD22B3"/>
    <w:rsid w:val="00DD6ABE"/>
    <w:rsid w:val="00DE629B"/>
    <w:rsid w:val="00DF0E72"/>
    <w:rsid w:val="00E01A4C"/>
    <w:rsid w:val="00E01D00"/>
    <w:rsid w:val="00E04F04"/>
    <w:rsid w:val="00E16549"/>
    <w:rsid w:val="00E30A67"/>
    <w:rsid w:val="00E356A5"/>
    <w:rsid w:val="00E35BC8"/>
    <w:rsid w:val="00E42708"/>
    <w:rsid w:val="00E437A5"/>
    <w:rsid w:val="00E50B82"/>
    <w:rsid w:val="00E51151"/>
    <w:rsid w:val="00E569E0"/>
    <w:rsid w:val="00E721C6"/>
    <w:rsid w:val="00E723CF"/>
    <w:rsid w:val="00E81829"/>
    <w:rsid w:val="00E86BBE"/>
    <w:rsid w:val="00E87605"/>
    <w:rsid w:val="00E87BB6"/>
    <w:rsid w:val="00EA3FF7"/>
    <w:rsid w:val="00EB2658"/>
    <w:rsid w:val="00EB311E"/>
    <w:rsid w:val="00EB45F1"/>
    <w:rsid w:val="00EC0635"/>
    <w:rsid w:val="00EC1D69"/>
    <w:rsid w:val="00EC3D92"/>
    <w:rsid w:val="00EC6DCA"/>
    <w:rsid w:val="00ED1A67"/>
    <w:rsid w:val="00ED2452"/>
    <w:rsid w:val="00ED4678"/>
    <w:rsid w:val="00ED4970"/>
    <w:rsid w:val="00ED737F"/>
    <w:rsid w:val="00EE0C1B"/>
    <w:rsid w:val="00EE1FAA"/>
    <w:rsid w:val="00EE274F"/>
    <w:rsid w:val="00EF56AA"/>
    <w:rsid w:val="00F00E16"/>
    <w:rsid w:val="00F07105"/>
    <w:rsid w:val="00F10F4C"/>
    <w:rsid w:val="00F110B6"/>
    <w:rsid w:val="00F11C0D"/>
    <w:rsid w:val="00F156D9"/>
    <w:rsid w:val="00F2288C"/>
    <w:rsid w:val="00F22D9D"/>
    <w:rsid w:val="00F23310"/>
    <w:rsid w:val="00F304FC"/>
    <w:rsid w:val="00F32493"/>
    <w:rsid w:val="00F3768E"/>
    <w:rsid w:val="00F50CD0"/>
    <w:rsid w:val="00F52BB8"/>
    <w:rsid w:val="00F5386B"/>
    <w:rsid w:val="00F63E65"/>
    <w:rsid w:val="00F66A22"/>
    <w:rsid w:val="00F66CF3"/>
    <w:rsid w:val="00F73A89"/>
    <w:rsid w:val="00F76B67"/>
    <w:rsid w:val="00F77C54"/>
    <w:rsid w:val="00F83DC4"/>
    <w:rsid w:val="00F84586"/>
    <w:rsid w:val="00F857A2"/>
    <w:rsid w:val="00F85D50"/>
    <w:rsid w:val="00F87C14"/>
    <w:rsid w:val="00F92725"/>
    <w:rsid w:val="00F939EC"/>
    <w:rsid w:val="00FA0921"/>
    <w:rsid w:val="00FA0CFD"/>
    <w:rsid w:val="00FA2E69"/>
    <w:rsid w:val="00FA60EE"/>
    <w:rsid w:val="00FB07AA"/>
    <w:rsid w:val="00FB1229"/>
    <w:rsid w:val="00FB4246"/>
    <w:rsid w:val="00FB57D1"/>
    <w:rsid w:val="00FC7275"/>
    <w:rsid w:val="00FD34DD"/>
    <w:rsid w:val="00FD7686"/>
    <w:rsid w:val="00FE0518"/>
    <w:rsid w:val="00FE178B"/>
    <w:rsid w:val="00FE36F4"/>
    <w:rsid w:val="00FE41C0"/>
    <w:rsid w:val="00FE47D1"/>
    <w:rsid w:val="00FE5494"/>
    <w:rsid w:val="00FE6BA8"/>
    <w:rsid w:val="00FE7D56"/>
    <w:rsid w:val="00FF36AD"/>
    <w:rsid w:val="00FF5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7CEF"/>
  <w15:docId w15:val="{33B465AC-04F3-4C8B-8BB0-75B27EC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64"/>
    <w:pPr>
      <w:suppressAutoHyphens/>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hAnsi="Times New Roman"/>
      <w:sz w:val="28"/>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hAnsi="Times New Roman"/>
      <w:sz w:val="28"/>
    </w:rPr>
  </w:style>
  <w:style w:type="paragraph" w:styleId="BalloonText">
    <w:name w:val="Balloon Text"/>
    <w:basedOn w:val="Normal"/>
    <w:link w:val="BalloonTextChar"/>
    <w:uiPriority w:val="99"/>
    <w:semiHidden/>
    <w:unhideWhenUsed/>
    <w:rsid w:val="0075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B2"/>
    <w:rPr>
      <w:rFonts w:ascii="Segoe UI" w:hAnsi="Segoe UI" w:cs="Segoe UI"/>
      <w:sz w:val="18"/>
      <w:szCs w:val="18"/>
    </w:rPr>
  </w:style>
  <w:style w:type="paragraph" w:styleId="ListParagraph">
    <w:name w:val="List Paragraph"/>
    <w:basedOn w:val="Normal"/>
    <w:uiPriority w:val="34"/>
    <w:qFormat/>
    <w:rsid w:val="001A4319"/>
    <w:pPr>
      <w:ind w:left="720"/>
      <w:contextualSpacing/>
    </w:pPr>
  </w:style>
  <w:style w:type="paragraph" w:customStyle="1" w:styleId="1normal">
    <w:name w:val="(1) normal"/>
    <w:basedOn w:val="Normal"/>
    <w:link w:val="1normalChar"/>
    <w:qFormat/>
    <w:rsid w:val="009E0310"/>
    <w:pPr>
      <w:numPr>
        <w:numId w:val="4"/>
      </w:numPr>
      <w:tabs>
        <w:tab w:val="left" w:pos="567"/>
      </w:tabs>
      <w:suppressAutoHyphens w:val="0"/>
      <w:autoSpaceDN/>
      <w:spacing w:after="120"/>
      <w:jc w:val="both"/>
      <w:textAlignment w:val="auto"/>
    </w:pPr>
    <w:rPr>
      <w:rFonts w:eastAsia="Times New Roman"/>
      <w:sz w:val="24"/>
      <w:szCs w:val="24"/>
    </w:rPr>
  </w:style>
  <w:style w:type="character" w:customStyle="1" w:styleId="1normalChar">
    <w:name w:val="(1) normal Char"/>
    <w:link w:val="1normal"/>
    <w:rsid w:val="009E0310"/>
    <w:rPr>
      <w:rFonts w:ascii="Times New Roman" w:eastAsia="Times New Roman" w:hAnsi="Times New Roman"/>
      <w:sz w:val="24"/>
      <w:szCs w:val="24"/>
    </w:rPr>
  </w:style>
  <w:style w:type="paragraph" w:customStyle="1" w:styleId="Normalab">
    <w:name w:val="Normal a) b)"/>
    <w:basedOn w:val="Normal"/>
    <w:qFormat/>
    <w:rsid w:val="009E0310"/>
    <w:pPr>
      <w:numPr>
        <w:ilvl w:val="1"/>
        <w:numId w:val="4"/>
      </w:numPr>
      <w:tabs>
        <w:tab w:val="left" w:pos="567"/>
      </w:tabs>
      <w:suppressAutoHyphens w:val="0"/>
      <w:autoSpaceDN/>
      <w:spacing w:after="120"/>
      <w:jc w:val="both"/>
      <w:textAlignment w:val="auto"/>
    </w:pPr>
    <w:rPr>
      <w:rFonts w:eastAsia="Times New Roman"/>
      <w:sz w:val="24"/>
      <w:szCs w:val="24"/>
    </w:rPr>
  </w:style>
  <w:style w:type="character" w:styleId="CommentReference">
    <w:name w:val="annotation reference"/>
    <w:basedOn w:val="DefaultParagraphFont"/>
    <w:uiPriority w:val="99"/>
    <w:semiHidden/>
    <w:unhideWhenUsed/>
    <w:rsid w:val="00E569E0"/>
    <w:rPr>
      <w:sz w:val="16"/>
      <w:szCs w:val="16"/>
    </w:rPr>
  </w:style>
  <w:style w:type="paragraph" w:styleId="CommentText">
    <w:name w:val="annotation text"/>
    <w:basedOn w:val="Normal"/>
    <w:link w:val="CommentTextChar"/>
    <w:uiPriority w:val="99"/>
    <w:semiHidden/>
    <w:unhideWhenUsed/>
    <w:rsid w:val="00E569E0"/>
    <w:rPr>
      <w:sz w:val="20"/>
      <w:szCs w:val="20"/>
    </w:rPr>
  </w:style>
  <w:style w:type="character" w:customStyle="1" w:styleId="CommentTextChar">
    <w:name w:val="Comment Text Char"/>
    <w:basedOn w:val="DefaultParagraphFont"/>
    <w:link w:val="CommentText"/>
    <w:uiPriority w:val="99"/>
    <w:semiHidden/>
    <w:rsid w:val="00E569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9E0"/>
    <w:rPr>
      <w:b/>
      <w:bCs/>
    </w:rPr>
  </w:style>
  <w:style w:type="character" w:customStyle="1" w:styleId="CommentSubjectChar">
    <w:name w:val="Comment Subject Char"/>
    <w:basedOn w:val="CommentTextChar"/>
    <w:link w:val="CommentSubject"/>
    <w:uiPriority w:val="99"/>
    <w:semiHidden/>
    <w:rsid w:val="00E569E0"/>
    <w:rPr>
      <w:rFonts w:ascii="Times New Roman" w:hAnsi="Times New Roman"/>
      <w:b/>
      <w:bCs/>
      <w:sz w:val="20"/>
      <w:szCs w:val="20"/>
    </w:rPr>
  </w:style>
  <w:style w:type="character" w:styleId="Hyperlink">
    <w:name w:val="Hyperlink"/>
    <w:basedOn w:val="DefaultParagraphFont"/>
    <w:uiPriority w:val="99"/>
    <w:unhideWhenUsed/>
    <w:rsid w:val="00D01F54"/>
    <w:rPr>
      <w:color w:val="0000FF"/>
      <w:u w:val="single"/>
    </w:rPr>
  </w:style>
  <w:style w:type="paragraph" w:customStyle="1" w:styleId="naiskr">
    <w:name w:val="naiskr"/>
    <w:basedOn w:val="Normal"/>
    <w:rsid w:val="00B0523A"/>
    <w:pPr>
      <w:suppressAutoHyphens w:val="0"/>
      <w:autoSpaceDN/>
      <w:spacing w:before="75" w:after="75"/>
      <w:textAlignment w:val="auto"/>
    </w:pPr>
    <w:rPr>
      <w:rFonts w:eastAsia="Times New Roman"/>
      <w:sz w:val="24"/>
      <w:szCs w:val="24"/>
      <w:lang w:eastAsia="lv-LV"/>
    </w:rPr>
  </w:style>
  <w:style w:type="paragraph" w:customStyle="1" w:styleId="tvhtml">
    <w:name w:val="tv_html"/>
    <w:basedOn w:val="Normal"/>
    <w:rsid w:val="00BA69D5"/>
    <w:pPr>
      <w:suppressAutoHyphens w:val="0"/>
      <w:autoSpaceDN/>
      <w:spacing w:before="100" w:beforeAutospacing="1" w:after="100" w:afterAutospacing="1"/>
      <w:textAlignment w:val="auto"/>
    </w:pPr>
    <w:rPr>
      <w:rFonts w:eastAsia="Times New Roman"/>
      <w:sz w:val="24"/>
      <w:szCs w:val="24"/>
      <w:lang w:eastAsia="lv-LV"/>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721661"/>
    <w:pPr>
      <w:suppressAutoHyphens w:val="0"/>
      <w:autoSpaceDN/>
      <w:textAlignment w:val="auto"/>
    </w:pPr>
    <w:rPr>
      <w:rFonts w:eastAsia="Times New Roman"/>
      <w:sz w:val="20"/>
      <w:szCs w:val="20"/>
      <w:lang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721661"/>
    <w:rPr>
      <w:rFonts w:ascii="Times New Roman" w:eastAsia="Times New Roman" w:hAnsi="Times New Roman"/>
      <w:sz w:val="20"/>
      <w:szCs w:val="20"/>
      <w:lang w:eastAsia="lv-LV"/>
    </w:rPr>
  </w:style>
  <w:style w:type="character" w:styleId="FootnoteReference">
    <w:name w:val="footnote reference"/>
    <w:aliases w:val="Footnote Reference Number,Footnote symbol,SUPERS"/>
    <w:basedOn w:val="DefaultParagraphFont"/>
    <w:uiPriority w:val="99"/>
    <w:rsid w:val="00721661"/>
    <w:rPr>
      <w:vertAlign w:val="superscript"/>
    </w:rPr>
  </w:style>
  <w:style w:type="character" w:styleId="UnresolvedMention">
    <w:name w:val="Unresolved Mention"/>
    <w:basedOn w:val="DefaultParagraphFont"/>
    <w:uiPriority w:val="99"/>
    <w:semiHidden/>
    <w:unhideWhenUsed/>
    <w:rsid w:val="00721661"/>
    <w:rPr>
      <w:color w:val="605E5C"/>
      <w:shd w:val="clear" w:color="auto" w:fill="E1DFDD"/>
    </w:rPr>
  </w:style>
  <w:style w:type="paragraph" w:customStyle="1" w:styleId="tv213">
    <w:name w:val="tv213"/>
    <w:basedOn w:val="Normal"/>
    <w:rsid w:val="00C675B8"/>
    <w:pPr>
      <w:suppressAutoHyphens w:val="0"/>
      <w:autoSpaceDN/>
      <w:spacing w:before="100" w:beforeAutospacing="1" w:after="100" w:afterAutospacing="1"/>
      <w:ind w:firstLine="709"/>
      <w:jc w:val="both"/>
      <w:textAlignment w:val="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3509">
      <w:bodyDiv w:val="1"/>
      <w:marLeft w:val="0"/>
      <w:marRight w:val="0"/>
      <w:marTop w:val="0"/>
      <w:marBottom w:val="0"/>
      <w:divBdr>
        <w:top w:val="none" w:sz="0" w:space="0" w:color="auto"/>
        <w:left w:val="none" w:sz="0" w:space="0" w:color="auto"/>
        <w:bottom w:val="none" w:sz="0" w:space="0" w:color="auto"/>
        <w:right w:val="none" w:sz="0" w:space="0" w:color="auto"/>
      </w:divBdr>
    </w:div>
    <w:div w:id="309133988">
      <w:bodyDiv w:val="1"/>
      <w:marLeft w:val="0"/>
      <w:marRight w:val="0"/>
      <w:marTop w:val="0"/>
      <w:marBottom w:val="0"/>
      <w:divBdr>
        <w:top w:val="none" w:sz="0" w:space="0" w:color="auto"/>
        <w:left w:val="none" w:sz="0" w:space="0" w:color="auto"/>
        <w:bottom w:val="none" w:sz="0" w:space="0" w:color="auto"/>
        <w:right w:val="none" w:sz="0" w:space="0" w:color="auto"/>
      </w:divBdr>
    </w:div>
    <w:div w:id="1454515122">
      <w:bodyDiv w:val="1"/>
      <w:marLeft w:val="0"/>
      <w:marRight w:val="0"/>
      <w:marTop w:val="0"/>
      <w:marBottom w:val="0"/>
      <w:divBdr>
        <w:top w:val="none" w:sz="0" w:space="0" w:color="auto"/>
        <w:left w:val="none" w:sz="0" w:space="0" w:color="auto"/>
        <w:bottom w:val="none" w:sz="0" w:space="0" w:color="auto"/>
        <w:right w:val="none" w:sz="0" w:space="0" w:color="auto"/>
      </w:divBdr>
    </w:div>
    <w:div w:id="1559366102">
      <w:bodyDiv w:val="1"/>
      <w:marLeft w:val="0"/>
      <w:marRight w:val="0"/>
      <w:marTop w:val="0"/>
      <w:marBottom w:val="0"/>
      <w:divBdr>
        <w:top w:val="none" w:sz="0" w:space="0" w:color="auto"/>
        <w:left w:val="none" w:sz="0" w:space="0" w:color="auto"/>
        <w:bottom w:val="none" w:sz="0" w:space="0" w:color="auto"/>
        <w:right w:val="none" w:sz="0" w:space="0" w:color="auto"/>
      </w:divBdr>
      <w:divsChild>
        <w:div w:id="292832331">
          <w:marLeft w:val="0"/>
          <w:marRight w:val="0"/>
          <w:marTop w:val="0"/>
          <w:marBottom w:val="0"/>
          <w:divBdr>
            <w:top w:val="none" w:sz="0" w:space="0" w:color="auto"/>
            <w:left w:val="none" w:sz="0" w:space="0" w:color="auto"/>
            <w:bottom w:val="none" w:sz="0" w:space="0" w:color="auto"/>
            <w:right w:val="none" w:sz="0" w:space="0" w:color="auto"/>
          </w:divBdr>
        </w:div>
        <w:div w:id="264772642">
          <w:marLeft w:val="0"/>
          <w:marRight w:val="0"/>
          <w:marTop w:val="0"/>
          <w:marBottom w:val="0"/>
          <w:divBdr>
            <w:top w:val="none" w:sz="0" w:space="0" w:color="auto"/>
            <w:left w:val="none" w:sz="0" w:space="0" w:color="auto"/>
            <w:bottom w:val="none" w:sz="0" w:space="0" w:color="auto"/>
            <w:right w:val="none" w:sz="0" w:space="0" w:color="auto"/>
          </w:divBdr>
        </w:div>
      </w:divsChild>
    </w:div>
    <w:div w:id="1685595392">
      <w:bodyDiv w:val="1"/>
      <w:marLeft w:val="0"/>
      <w:marRight w:val="0"/>
      <w:marTop w:val="0"/>
      <w:marBottom w:val="0"/>
      <w:divBdr>
        <w:top w:val="none" w:sz="0" w:space="0" w:color="auto"/>
        <w:left w:val="none" w:sz="0" w:space="0" w:color="auto"/>
        <w:bottom w:val="none" w:sz="0" w:space="0" w:color="auto"/>
        <w:right w:val="none" w:sz="0" w:space="0" w:color="auto"/>
      </w:divBdr>
      <w:divsChild>
        <w:div w:id="151262047">
          <w:marLeft w:val="0"/>
          <w:marRight w:val="0"/>
          <w:marTop w:val="0"/>
          <w:marBottom w:val="0"/>
          <w:divBdr>
            <w:top w:val="none" w:sz="0" w:space="0" w:color="auto"/>
            <w:left w:val="none" w:sz="0" w:space="0" w:color="auto"/>
            <w:bottom w:val="none" w:sz="0" w:space="0" w:color="auto"/>
            <w:right w:val="none" w:sz="0" w:space="0" w:color="auto"/>
          </w:divBdr>
        </w:div>
        <w:div w:id="895702985">
          <w:marLeft w:val="0"/>
          <w:marRight w:val="0"/>
          <w:marTop w:val="0"/>
          <w:marBottom w:val="0"/>
          <w:divBdr>
            <w:top w:val="none" w:sz="0" w:space="0" w:color="auto"/>
            <w:left w:val="none" w:sz="0" w:space="0" w:color="auto"/>
            <w:bottom w:val="none" w:sz="0" w:space="0" w:color="auto"/>
            <w:right w:val="none" w:sz="0" w:space="0" w:color="auto"/>
          </w:divBdr>
        </w:div>
      </w:divsChild>
    </w:div>
    <w:div w:id="1762335655">
      <w:bodyDiv w:val="1"/>
      <w:marLeft w:val="0"/>
      <w:marRight w:val="0"/>
      <w:marTop w:val="0"/>
      <w:marBottom w:val="0"/>
      <w:divBdr>
        <w:top w:val="none" w:sz="0" w:space="0" w:color="auto"/>
        <w:left w:val="none" w:sz="0" w:space="0" w:color="auto"/>
        <w:bottom w:val="none" w:sz="0" w:space="0" w:color="auto"/>
        <w:right w:val="none" w:sz="0" w:space="0" w:color="auto"/>
      </w:divBdr>
    </w:div>
    <w:div w:id="183510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invaliditate/rekomendacijas_lv_fin_0602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21246356/Ernst_Neufert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59FA-9211-4CB9-B0B3-C2CBFDBA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43906</Words>
  <Characters>25027</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dc:description/>
  <cp:lastModifiedBy>Marija Vīksna</cp:lastModifiedBy>
  <cp:revision>8</cp:revision>
  <dcterms:created xsi:type="dcterms:W3CDTF">2021-05-06T06:02:00Z</dcterms:created>
  <dcterms:modified xsi:type="dcterms:W3CDTF">2021-06-10T14:00:00Z</dcterms:modified>
</cp:coreProperties>
</file>